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D53FD" w14:textId="77777777" w:rsidR="00250BC1" w:rsidRPr="00ED5BDA" w:rsidRDefault="00250BC1" w:rsidP="00250BC1">
      <w:pPr>
        <w:jc w:val="center"/>
        <w:rPr>
          <w:b/>
        </w:rPr>
      </w:pPr>
      <w:bookmarkStart w:id="0" w:name="_GoBack"/>
      <w:bookmarkEnd w:id="0"/>
      <w:r w:rsidRPr="00ED5BDA">
        <w:rPr>
          <w:b/>
        </w:rPr>
        <w:t>Bekendtgørelse om arbejdsskadesikring under befordring til og fra arbejde</w:t>
      </w:r>
    </w:p>
    <w:p w14:paraId="0B2D53FE" w14:textId="77777777" w:rsidR="00250BC1" w:rsidRDefault="00250BC1" w:rsidP="00250BC1">
      <w:r>
        <w:t xml:space="preserve"> </w:t>
      </w:r>
    </w:p>
    <w:p w14:paraId="0B2D53FF" w14:textId="77777777" w:rsidR="00250BC1" w:rsidRDefault="00250BC1" w:rsidP="00250BC1">
      <w:pPr>
        <w:ind w:firstLine="426"/>
      </w:pPr>
      <w:r>
        <w:t>I medfør af § 4, stk. 3, i lov om arbejdsskadesikring</w:t>
      </w:r>
      <w:r w:rsidR="00B16375">
        <w:t xml:space="preserve">, </w:t>
      </w:r>
      <w:r w:rsidR="00B16375" w:rsidRPr="00B16375">
        <w:t>jf. lovbekendtgørelse nr. 278 af 14. marts 2013,</w:t>
      </w:r>
      <w:r>
        <w:t xml:space="preserve"> fastsættes:</w:t>
      </w:r>
    </w:p>
    <w:p w14:paraId="0B2D5400" w14:textId="77777777" w:rsidR="00250BC1" w:rsidRDefault="00250BC1" w:rsidP="00250BC1">
      <w:pPr>
        <w:ind w:firstLine="426"/>
      </w:pPr>
      <w:r>
        <w:rPr>
          <w:b/>
        </w:rPr>
        <w:t>§ 1.</w:t>
      </w:r>
      <w:r>
        <w:t xml:space="preserve"> Befordring til og fra fast eller midlertidig arbejdssted er ikke sikret efter loven, og skader, der opstår under sådan befordring, anerkendes ikke som arbejdsskader, jf. dog § 3</w:t>
      </w:r>
      <w:r w:rsidR="007C23AE">
        <w:t xml:space="preserve"> og </w:t>
      </w:r>
      <w:r>
        <w:t>§</w:t>
      </w:r>
      <w:r w:rsidR="00F660F3">
        <w:t xml:space="preserve"> </w:t>
      </w:r>
      <w:r>
        <w:t xml:space="preserve">4. </w:t>
      </w:r>
    </w:p>
    <w:p w14:paraId="0B2D5401" w14:textId="77777777" w:rsidR="00250BC1" w:rsidRPr="00DA3C62" w:rsidRDefault="00250BC1" w:rsidP="00250BC1">
      <w:pPr>
        <w:ind w:firstLine="360"/>
      </w:pPr>
      <w:r>
        <w:rPr>
          <w:i/>
        </w:rPr>
        <w:t xml:space="preserve">Stk. 2. </w:t>
      </w:r>
      <w:r>
        <w:t xml:space="preserve">Deltagelse i kurser </w:t>
      </w:r>
      <w:r w:rsidR="0030239F">
        <w:t xml:space="preserve">som led </w:t>
      </w:r>
      <w:r>
        <w:t xml:space="preserve">i </w:t>
      </w:r>
      <w:r w:rsidR="0030239F">
        <w:t xml:space="preserve">arbejdet eller </w:t>
      </w:r>
      <w:r>
        <w:t xml:space="preserve">virksomhedens </w:t>
      </w:r>
      <w:r w:rsidR="0030239F">
        <w:t>drift</w:t>
      </w:r>
      <w:r>
        <w:t xml:space="preserve"> sidestilles med arbejde. </w:t>
      </w:r>
      <w:r w:rsidR="00AB6807">
        <w:t>§ 2 finder derfor tilsvarende anvendelse i disse tilfælde.</w:t>
      </w:r>
    </w:p>
    <w:p w14:paraId="0B2D5402" w14:textId="77777777" w:rsidR="00250BC1" w:rsidRDefault="00250BC1" w:rsidP="00250BC1">
      <w:pPr>
        <w:ind w:firstLine="426"/>
      </w:pPr>
      <w:r w:rsidRPr="00ED5BDA">
        <w:rPr>
          <w:b/>
        </w:rPr>
        <w:t xml:space="preserve">§ </w:t>
      </w:r>
      <w:r>
        <w:rPr>
          <w:b/>
        </w:rPr>
        <w:t>2</w:t>
      </w:r>
      <w:r w:rsidRPr="00ED5BDA">
        <w:rPr>
          <w:b/>
        </w:rPr>
        <w:t>.</w:t>
      </w:r>
      <w:r>
        <w:t xml:space="preserve"> Ved ”fast arbejdssted” forstås i denne bekendtgørelse et eller flere geografisk afgrænsede steder, distrikter eller områder, hvor arbejdet som hovedregel udføres. Til arbejdsstedet medregnes parkeringsarealer, gårdspladser, havneområder og andre udendørsarealer, når disse er forbundet med arbejdsstedet ved veje, stier eller lignende, der hører til virksomheden</w:t>
      </w:r>
      <w:r w:rsidR="00010EBD">
        <w:t>s matrikel</w:t>
      </w:r>
      <w:r>
        <w:t>.</w:t>
      </w:r>
    </w:p>
    <w:p w14:paraId="0B2D5403" w14:textId="77777777" w:rsidR="00250BC1" w:rsidRDefault="00250BC1" w:rsidP="00250BC1">
      <w:pPr>
        <w:ind w:firstLine="426"/>
      </w:pPr>
      <w:r>
        <w:rPr>
          <w:i/>
        </w:rPr>
        <w:t>Stk. 2.</w:t>
      </w:r>
      <w:r>
        <w:t xml:space="preserve"> Ved ”midlertidigt arbejdssted” forstås i denne bekendtgørelse et arbejdssted, som træder i stedet for det faste arbejdssted i en tidsmæssigt afgrænset periode, når det ikke er forbundet med overnatning på det midlertidige arbejdssted.</w:t>
      </w:r>
    </w:p>
    <w:p w14:paraId="0B2D5404" w14:textId="4CB808EC" w:rsidR="00250BC1" w:rsidRDefault="00250BC1" w:rsidP="00250BC1">
      <w:pPr>
        <w:ind w:firstLine="426"/>
      </w:pPr>
      <w:r>
        <w:rPr>
          <w:i/>
        </w:rPr>
        <w:t>Stk. 3.</w:t>
      </w:r>
      <w:r>
        <w:t xml:space="preserve"> Ved ”tjenesterejse” forstås</w:t>
      </w:r>
      <w:r w:rsidRPr="004409E6">
        <w:t xml:space="preserve"> </w:t>
      </w:r>
      <w:r>
        <w:t xml:space="preserve">i denne bekendtgørelse arbejdsrelaterede rejser i Danmark eller i udlandet. Rejsen skal </w:t>
      </w:r>
      <w:r w:rsidR="006C0BFA">
        <w:t xml:space="preserve">være forbundet med overnatning og </w:t>
      </w:r>
      <w:r>
        <w:t xml:space="preserve">på forhånd være bestemt til at have en varighed på mindre end 28 dage. </w:t>
      </w:r>
      <w:r w:rsidR="00DB14AD">
        <w:t>Er tjenesterejsen modu</w:t>
      </w:r>
      <w:r>
        <w:t>lopdel</w:t>
      </w:r>
      <w:r w:rsidR="00DB14AD">
        <w:t>t,</w:t>
      </w:r>
      <w:r>
        <w:t xml:space="preserve"> gælder kravet til varighed for hvert modul.</w:t>
      </w:r>
      <w:r w:rsidR="007F41E3">
        <w:t xml:space="preserve"> Forlænges tjenesterejsen til at have en varighed på 28 dage eller mere, anses rejsen som udstationering fra den 28. dag, jf. stk. 4. </w:t>
      </w:r>
    </w:p>
    <w:p w14:paraId="0B2D5405" w14:textId="77777777" w:rsidR="00DB14AD" w:rsidRDefault="00250BC1" w:rsidP="00250BC1">
      <w:pPr>
        <w:ind w:firstLine="426"/>
      </w:pPr>
      <w:r>
        <w:rPr>
          <w:i/>
        </w:rPr>
        <w:t>Stk. 4.</w:t>
      </w:r>
      <w:r>
        <w:t xml:space="preserve"> Ved ”udstationering” forstås i denne bekendtgørelse arbejdsrelaterede rejser i Danmark eller i udlandet, der er planlagt til at </w:t>
      </w:r>
      <w:r w:rsidRPr="00926ECB">
        <w:t>indebære et ophold på samme sted af mindst 28 dages varighed, og der overnattes på udstationeringsstedet.</w:t>
      </w:r>
      <w:r>
        <w:t xml:space="preserve"> </w:t>
      </w:r>
      <w:r w:rsidR="00DB14AD">
        <w:t>Er udstationeringen modulopdelt, gælder kravet til varighed for hvert modul.</w:t>
      </w:r>
    </w:p>
    <w:p w14:paraId="33D3BA25" w14:textId="77777777" w:rsidR="000105EC" w:rsidRDefault="00DB14AD" w:rsidP="000105EC">
      <w:r w:rsidRPr="000105EC">
        <w:rPr>
          <w:b/>
        </w:rPr>
        <w:t xml:space="preserve">§ 3. </w:t>
      </w:r>
      <w:r>
        <w:t xml:space="preserve">Skader, der opstår under befordring til og fra arbejde, er sikret efter loven, hvis befordringen anses som arbejdstid eller efter en konkret vurdering overvejende vurderes at være i virksomhedens interesse. Bl.a. følgende forhold taler for, at befordringen sker i virksomhedens interesse: </w:t>
      </w:r>
    </w:p>
    <w:p w14:paraId="0B2D5408" w14:textId="1A568524" w:rsidR="00DB14AD" w:rsidRDefault="00DB14AD" w:rsidP="000105EC">
      <w:pPr>
        <w:pStyle w:val="Listeafsnit"/>
        <w:numPr>
          <w:ilvl w:val="0"/>
          <w:numId w:val="2"/>
        </w:numPr>
      </w:pPr>
      <w:r>
        <w:t>arbejdsgiveren har en økonomisk gevinst ud af den måde, befordringen er tilrettelagt på,</w:t>
      </w:r>
      <w:r w:rsidR="00010EBD">
        <w:t xml:space="preserve"> eller</w:t>
      </w:r>
    </w:p>
    <w:p w14:paraId="0B2D5409" w14:textId="77777777" w:rsidR="00010EBD" w:rsidRDefault="00010EBD" w:rsidP="00010EBD">
      <w:pPr>
        <w:pStyle w:val="Listeafsnit"/>
        <w:numPr>
          <w:ilvl w:val="0"/>
          <w:numId w:val="2"/>
        </w:numPr>
      </w:pPr>
      <w:r>
        <w:t>arbejdsgiveren tilrettelægger og råder over selve befordringen, eller</w:t>
      </w:r>
    </w:p>
    <w:p w14:paraId="0B2D540C" w14:textId="4ED11639" w:rsidR="00010EBD" w:rsidRDefault="00DB14AD">
      <w:pPr>
        <w:pStyle w:val="Listeafsnit"/>
        <w:numPr>
          <w:ilvl w:val="0"/>
          <w:numId w:val="2"/>
        </w:numPr>
      </w:pPr>
      <w:r>
        <w:t>arbejdstageren medbringer reservedele, værktøj eller andre arbejdsredskaber, som tilhører arbejdsgiveren</w:t>
      </w:r>
      <w:r w:rsidR="0093004B">
        <w:t>.</w:t>
      </w:r>
      <w:r w:rsidR="00010EBD">
        <w:t xml:space="preserve"> </w:t>
      </w:r>
    </w:p>
    <w:p w14:paraId="0B2D540E" w14:textId="77777777" w:rsidR="00DB14AD" w:rsidRPr="00434E52" w:rsidRDefault="00DB14AD" w:rsidP="00DB14AD">
      <w:pPr>
        <w:ind w:firstLine="360"/>
      </w:pPr>
      <w:r>
        <w:rPr>
          <w:i/>
        </w:rPr>
        <w:t xml:space="preserve">Stk. 2. </w:t>
      </w:r>
      <w:r>
        <w:t>Sikringen efter stk. 1, litra c, omfatter også skader, som forårsages af arbejdsredskaberne m.v., herunder skader, som på grund af redskaberne m.v. får et større omfang end tilfældet ellers ville have været.</w:t>
      </w:r>
    </w:p>
    <w:p w14:paraId="0B2D540F" w14:textId="77777777" w:rsidR="00250BC1" w:rsidRDefault="00250BC1" w:rsidP="00250BC1">
      <w:pPr>
        <w:ind w:firstLine="360"/>
      </w:pPr>
      <w:r>
        <w:rPr>
          <w:b/>
        </w:rPr>
        <w:t xml:space="preserve">§ </w:t>
      </w:r>
      <w:r w:rsidR="00DB14AD">
        <w:rPr>
          <w:b/>
        </w:rPr>
        <w:t>4</w:t>
      </w:r>
      <w:r>
        <w:rPr>
          <w:b/>
        </w:rPr>
        <w:t xml:space="preserve">. </w:t>
      </w:r>
      <w:r>
        <w:t xml:space="preserve">Befordring </w:t>
      </w:r>
      <w:r w:rsidR="00010EBD">
        <w:t xml:space="preserve">til og fra arbejde </w:t>
      </w:r>
      <w:r>
        <w:t xml:space="preserve">er </w:t>
      </w:r>
      <w:r w:rsidR="00DB14AD">
        <w:t xml:space="preserve">bl.a. </w:t>
      </w:r>
      <w:r>
        <w:t>sikret efter loven, når:</w:t>
      </w:r>
    </w:p>
    <w:p w14:paraId="0B2D5410" w14:textId="13C4148E" w:rsidR="00250BC1" w:rsidRDefault="005D2B6D" w:rsidP="00250BC1">
      <w:pPr>
        <w:pStyle w:val="Listeafsnit"/>
        <w:numPr>
          <w:ilvl w:val="0"/>
          <w:numId w:val="1"/>
        </w:numPr>
      </w:pPr>
      <w:r>
        <w:lastRenderedPageBreak/>
        <w:t>A</w:t>
      </w:r>
      <w:r w:rsidR="00250BC1">
        <w:t>rbejdstageren udfører ærinder for arbejdsgiveren eller virksomheden undervejs til eller fra arbejdet</w:t>
      </w:r>
      <w:r w:rsidR="006D2CAF" w:rsidRPr="006D2CAF">
        <w:t xml:space="preserve">, </w:t>
      </w:r>
      <w:r w:rsidR="006D2CAF" w:rsidRPr="00D76E67">
        <w:rPr>
          <w:rFonts w:eastAsia="Times New Roman" w:cs="Times New Roman"/>
          <w:lang w:eastAsia="da-DK"/>
        </w:rPr>
        <w:t>som medfører en afvigelse fra arbejdstagerens sædvanlige rute mellem hjem og arbejds</w:t>
      </w:r>
      <w:r w:rsidR="006D2CAF">
        <w:rPr>
          <w:rFonts w:eastAsia="Times New Roman" w:cs="Times New Roman"/>
          <w:lang w:eastAsia="da-DK"/>
        </w:rPr>
        <w:t>sted</w:t>
      </w:r>
      <w:r w:rsidR="00250BC1" w:rsidRPr="006D2CAF">
        <w:t>.</w:t>
      </w:r>
      <w:r w:rsidR="00250BC1">
        <w:t xml:space="preserve"> Ved udførelse af et</w:t>
      </w:r>
      <w:r w:rsidR="00010EBD">
        <w:t xml:space="preserve"> sådant</w:t>
      </w:r>
      <w:r w:rsidR="00250BC1">
        <w:t xml:space="preserve"> ærinde på vej til arbejdssted</w:t>
      </w:r>
      <w:r w:rsidR="006D2CAF">
        <w:t>et</w:t>
      </w:r>
      <w:r w:rsidR="00250BC1">
        <w:t xml:space="preserve"> indtræder sikringen </w:t>
      </w:r>
      <w:r w:rsidR="00010EBD">
        <w:t xml:space="preserve">under befordringen </w:t>
      </w:r>
      <w:r w:rsidR="00250BC1">
        <w:t xml:space="preserve">ved ærindets påbegyndelse. </w:t>
      </w:r>
      <w:r w:rsidR="00010EBD">
        <w:t>Udføres</w:t>
      </w:r>
      <w:r w:rsidR="00250BC1">
        <w:t xml:space="preserve"> ærinde</w:t>
      </w:r>
      <w:r w:rsidR="00010EBD">
        <w:t>t</w:t>
      </w:r>
      <w:r w:rsidR="00250BC1">
        <w:t xml:space="preserve"> på vej fra arbejdsstedet består sikringen</w:t>
      </w:r>
      <w:r w:rsidR="00010EBD">
        <w:t xml:space="preserve"> fra arbejdsstedet og </w:t>
      </w:r>
      <w:r w:rsidR="00250BC1">
        <w:t>indtil ærindet er afsluttet.</w:t>
      </w:r>
    </w:p>
    <w:p w14:paraId="0B2D5411" w14:textId="645540DC" w:rsidR="00250BC1" w:rsidRDefault="005D2B6D" w:rsidP="00250BC1">
      <w:pPr>
        <w:pStyle w:val="Listeafsnit"/>
        <w:numPr>
          <w:ilvl w:val="0"/>
          <w:numId w:val="1"/>
        </w:numPr>
      </w:pPr>
      <w:r>
        <w:t>A</w:t>
      </w:r>
      <w:r w:rsidR="00250BC1">
        <w:t xml:space="preserve">rbejdstageren tilkaldes af arbejdsgiveren eller nødsages til i virksomhedens interesse at møde på arbejdet i sin fritid eller </w:t>
      </w:r>
      <w:r w:rsidR="00DB14AD">
        <w:t>har rådighedsvagt</w:t>
      </w:r>
      <w:r w:rsidR="00250BC1">
        <w:t xml:space="preserve">. </w:t>
      </w:r>
    </w:p>
    <w:p w14:paraId="0B2D5412" w14:textId="5BC36871" w:rsidR="00250BC1" w:rsidRDefault="005D2B6D" w:rsidP="00250BC1">
      <w:pPr>
        <w:pStyle w:val="Listeafsnit"/>
        <w:numPr>
          <w:ilvl w:val="0"/>
          <w:numId w:val="1"/>
        </w:numPr>
      </w:pPr>
      <w:r>
        <w:t>A</w:t>
      </w:r>
      <w:r w:rsidR="00250BC1">
        <w:t xml:space="preserve">rbejdstageren som led i arbejdsforholdet er på tjenesterejse. Sikringen omfatter befordring </w:t>
      </w:r>
      <w:r w:rsidR="00DB14AD">
        <w:t xml:space="preserve">mellem bopæl og det sted, hvor arbejdet skal udføres, </w:t>
      </w:r>
      <w:r w:rsidR="00F52223">
        <w:t xml:space="preserve">og </w:t>
      </w:r>
      <w:r w:rsidR="00250BC1">
        <w:t>mellem logi og det</w:t>
      </w:r>
      <w:r w:rsidR="00DB14AD">
        <w:t>te</w:t>
      </w:r>
      <w:r w:rsidR="00250BC1">
        <w:t xml:space="preserve"> arbejdssted.</w:t>
      </w:r>
    </w:p>
    <w:p w14:paraId="0B2D5414" w14:textId="7A39CE79" w:rsidR="004843D1" w:rsidRDefault="005D2B6D" w:rsidP="0049119B">
      <w:pPr>
        <w:pStyle w:val="Listeafsnit"/>
        <w:numPr>
          <w:ilvl w:val="0"/>
          <w:numId w:val="1"/>
        </w:numPr>
        <w:autoSpaceDE w:val="0"/>
        <w:autoSpaceDN w:val="0"/>
        <w:adjustRightInd w:val="0"/>
        <w:spacing w:after="0" w:line="240" w:lineRule="auto"/>
      </w:pPr>
      <w:r>
        <w:t>A</w:t>
      </w:r>
      <w:r w:rsidR="00250BC1">
        <w:t xml:space="preserve">rbejdstageren udstationeres som led i arbejdsforholdet. Sikringen omfatter befordring </w:t>
      </w:r>
      <w:r w:rsidR="00AB6807">
        <w:t>mellem bopæl og</w:t>
      </w:r>
      <w:r w:rsidR="00250BC1">
        <w:t xml:space="preserve"> udstationeringsstedet</w:t>
      </w:r>
      <w:r w:rsidR="00235B8F">
        <w:t>.</w:t>
      </w:r>
      <w:r w:rsidR="00A82E90">
        <w:t xml:space="preserve"> </w:t>
      </w:r>
      <w:r w:rsidR="00552D90">
        <w:t xml:space="preserve">Befordring mellem logi og arbejdssted under udstationeringen </w:t>
      </w:r>
      <w:r w:rsidR="0049119B">
        <w:t xml:space="preserve">vurderes efter denne </w:t>
      </w:r>
      <w:r w:rsidR="00E3319A">
        <w:t>bekendtgørelse</w:t>
      </w:r>
      <w:r w:rsidR="0049119B">
        <w:t xml:space="preserve"> i øvrigt.</w:t>
      </w:r>
    </w:p>
    <w:p w14:paraId="0B2D5418" w14:textId="6DEB2801" w:rsidR="00250BC1" w:rsidRDefault="005D2B6D" w:rsidP="0049119B">
      <w:pPr>
        <w:pStyle w:val="Listeafsnit"/>
        <w:numPr>
          <w:ilvl w:val="0"/>
          <w:numId w:val="1"/>
        </w:numPr>
        <w:autoSpaceDE w:val="0"/>
        <w:autoSpaceDN w:val="0"/>
        <w:adjustRightInd w:val="0"/>
        <w:spacing w:after="0" w:line="240" w:lineRule="auto"/>
      </w:pPr>
      <w:r>
        <w:t>A</w:t>
      </w:r>
      <w:r w:rsidR="00250BC1">
        <w:t xml:space="preserve">rbejdstageren udfører arbejde, der udgår fra dennes hjem, og som indebærer befordring mellem kunder, klienter eller forretningsforbindelser m.v. </w:t>
      </w:r>
    </w:p>
    <w:p w14:paraId="0B2D5419" w14:textId="77777777" w:rsidR="0093004B" w:rsidRDefault="0093004B" w:rsidP="0049119B">
      <w:pPr>
        <w:ind w:firstLine="360"/>
        <w:rPr>
          <w:b/>
        </w:rPr>
      </w:pPr>
    </w:p>
    <w:p w14:paraId="0B2D541A" w14:textId="2374FA10" w:rsidR="00D47CE6" w:rsidRDefault="00250BC1" w:rsidP="0049119B">
      <w:pPr>
        <w:ind w:firstLine="360"/>
      </w:pPr>
      <w:r w:rsidRPr="00ED5BDA">
        <w:rPr>
          <w:b/>
        </w:rPr>
        <w:t xml:space="preserve">§ </w:t>
      </w:r>
      <w:r w:rsidR="00DB14AD">
        <w:rPr>
          <w:b/>
        </w:rPr>
        <w:t>5</w:t>
      </w:r>
      <w:r w:rsidRPr="00ED5BDA">
        <w:rPr>
          <w:b/>
        </w:rPr>
        <w:t>.</w:t>
      </w:r>
      <w:r>
        <w:t xml:space="preserve"> Beke</w:t>
      </w:r>
      <w:r w:rsidR="007F41E3">
        <w:t>ndtgørelsen træder i kraft den 1</w:t>
      </w:r>
      <w:r>
        <w:t>.</w:t>
      </w:r>
      <w:r w:rsidR="007F41E3">
        <w:t xml:space="preserve"> januar</w:t>
      </w:r>
      <w:r>
        <w:t xml:space="preserve"> 2017 og har virkning </w:t>
      </w:r>
      <w:r w:rsidR="004259A7">
        <w:t xml:space="preserve">for afgørelser, der træffes </w:t>
      </w:r>
      <w:r>
        <w:t>på ikraf</w:t>
      </w:r>
      <w:r w:rsidR="008073B6">
        <w:t>t</w:t>
      </w:r>
      <w:r>
        <w:t>trædelsesdagen og senere.</w:t>
      </w:r>
    </w:p>
    <w:p w14:paraId="0B2D541B" w14:textId="77777777" w:rsidR="00D47CE6" w:rsidRDefault="00D47CE6" w:rsidP="00D47CE6">
      <w:pPr>
        <w:ind w:firstLine="360"/>
      </w:pPr>
      <w:r w:rsidRPr="00D47CE6">
        <w:rPr>
          <w:i/>
        </w:rPr>
        <w:t>Stk. 2.</w:t>
      </w:r>
      <w:r w:rsidRPr="00D47CE6">
        <w:t xml:space="preserve"> </w:t>
      </w:r>
      <w:r>
        <w:t xml:space="preserve">Bekendtgørelse nr. 939 af 26. november 2003 </w:t>
      </w:r>
      <w:r w:rsidRPr="00D47CE6">
        <w:t>om arbejdsskadesikring under befordring til og fra arbejde</w:t>
      </w:r>
      <w:r>
        <w:t xml:space="preserve"> ophæves.</w:t>
      </w:r>
    </w:p>
    <w:p w14:paraId="0B2D541C" w14:textId="77777777" w:rsidR="00D47CE6" w:rsidRDefault="00D47CE6" w:rsidP="00D47CE6">
      <w:pPr>
        <w:ind w:firstLine="360"/>
      </w:pPr>
    </w:p>
    <w:p w14:paraId="0B2D541D" w14:textId="77777777" w:rsidR="00D47CE6" w:rsidRPr="00D47CE6" w:rsidRDefault="00D47CE6" w:rsidP="00D47CE6">
      <w:pPr>
        <w:ind w:firstLine="360"/>
        <w:jc w:val="center"/>
      </w:pPr>
      <w:r>
        <w:t xml:space="preserve">Beskæftigelsesministeriet, den </w:t>
      </w:r>
    </w:p>
    <w:p w14:paraId="0B2D541E" w14:textId="77777777" w:rsidR="00D47CE6" w:rsidRDefault="00D47CE6" w:rsidP="00D47CE6">
      <w:r>
        <w:rPr>
          <w:b/>
        </w:rPr>
        <w:tab/>
      </w:r>
    </w:p>
    <w:p w14:paraId="0B2D541F" w14:textId="77777777" w:rsidR="00F413E8" w:rsidRDefault="00F413E8"/>
    <w:sectPr w:rsidR="00F413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12738"/>
    <w:multiLevelType w:val="hybridMultilevel"/>
    <w:tmpl w:val="A5FA06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27F09B1"/>
    <w:multiLevelType w:val="hybridMultilevel"/>
    <w:tmpl w:val="087CD7FC"/>
    <w:lvl w:ilvl="0" w:tplc="6B08A61C">
      <w:start w:val="1"/>
      <w:numFmt w:val="lowerLetter"/>
      <w:lvlText w:val="%1)"/>
      <w:lvlJc w:val="left"/>
      <w:pPr>
        <w:ind w:left="644"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C1"/>
    <w:rsid w:val="000105EC"/>
    <w:rsid w:val="00010EBD"/>
    <w:rsid w:val="00235B8F"/>
    <w:rsid w:val="00236D7F"/>
    <w:rsid w:val="00241904"/>
    <w:rsid w:val="00250BC1"/>
    <w:rsid w:val="002B221D"/>
    <w:rsid w:val="0030239F"/>
    <w:rsid w:val="004259A7"/>
    <w:rsid w:val="004303A4"/>
    <w:rsid w:val="004843D1"/>
    <w:rsid w:val="0049119B"/>
    <w:rsid w:val="004C4223"/>
    <w:rsid w:val="00552D90"/>
    <w:rsid w:val="0055714B"/>
    <w:rsid w:val="005D2B6D"/>
    <w:rsid w:val="006A079E"/>
    <w:rsid w:val="006C0BFA"/>
    <w:rsid w:val="006D2CAF"/>
    <w:rsid w:val="006D43EB"/>
    <w:rsid w:val="006F5A0B"/>
    <w:rsid w:val="007C23AE"/>
    <w:rsid w:val="007F41E3"/>
    <w:rsid w:val="008073B6"/>
    <w:rsid w:val="00825A94"/>
    <w:rsid w:val="00871C14"/>
    <w:rsid w:val="0093004B"/>
    <w:rsid w:val="009B4E95"/>
    <w:rsid w:val="00A82E90"/>
    <w:rsid w:val="00AB6807"/>
    <w:rsid w:val="00B16375"/>
    <w:rsid w:val="00BA2A8C"/>
    <w:rsid w:val="00BC1E8E"/>
    <w:rsid w:val="00CB50DB"/>
    <w:rsid w:val="00D47CE6"/>
    <w:rsid w:val="00D76E67"/>
    <w:rsid w:val="00DB14AD"/>
    <w:rsid w:val="00E32772"/>
    <w:rsid w:val="00E3319A"/>
    <w:rsid w:val="00E82E36"/>
    <w:rsid w:val="00F413E8"/>
    <w:rsid w:val="00F52223"/>
    <w:rsid w:val="00F660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50BC1"/>
    <w:rPr>
      <w:sz w:val="16"/>
      <w:szCs w:val="16"/>
    </w:rPr>
  </w:style>
  <w:style w:type="paragraph" w:styleId="Kommentartekst">
    <w:name w:val="annotation text"/>
    <w:basedOn w:val="Normal"/>
    <w:link w:val="KommentartekstTegn"/>
    <w:uiPriority w:val="99"/>
    <w:semiHidden/>
    <w:unhideWhenUsed/>
    <w:rsid w:val="00250B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0BC1"/>
    <w:rPr>
      <w:sz w:val="20"/>
      <w:szCs w:val="20"/>
    </w:rPr>
  </w:style>
  <w:style w:type="paragraph" w:styleId="Listeafsnit">
    <w:name w:val="List Paragraph"/>
    <w:basedOn w:val="Normal"/>
    <w:uiPriority w:val="34"/>
    <w:qFormat/>
    <w:rsid w:val="00250BC1"/>
    <w:pPr>
      <w:ind w:left="720"/>
      <w:contextualSpacing/>
    </w:pPr>
  </w:style>
  <w:style w:type="paragraph" w:styleId="Markeringsbobletekst">
    <w:name w:val="Balloon Text"/>
    <w:basedOn w:val="Normal"/>
    <w:link w:val="MarkeringsbobletekstTegn"/>
    <w:uiPriority w:val="99"/>
    <w:semiHidden/>
    <w:unhideWhenUsed/>
    <w:rsid w:val="00250B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0BC1"/>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F660F3"/>
    <w:rPr>
      <w:b/>
      <w:bCs/>
    </w:rPr>
  </w:style>
  <w:style w:type="character" w:customStyle="1" w:styleId="KommentaremneTegn">
    <w:name w:val="Kommentaremne Tegn"/>
    <w:basedOn w:val="KommentartekstTegn"/>
    <w:link w:val="Kommentaremne"/>
    <w:uiPriority w:val="99"/>
    <w:semiHidden/>
    <w:rsid w:val="00F660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50BC1"/>
    <w:rPr>
      <w:sz w:val="16"/>
      <w:szCs w:val="16"/>
    </w:rPr>
  </w:style>
  <w:style w:type="paragraph" w:styleId="Kommentartekst">
    <w:name w:val="annotation text"/>
    <w:basedOn w:val="Normal"/>
    <w:link w:val="KommentartekstTegn"/>
    <w:uiPriority w:val="99"/>
    <w:semiHidden/>
    <w:unhideWhenUsed/>
    <w:rsid w:val="00250B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0BC1"/>
    <w:rPr>
      <w:sz w:val="20"/>
      <w:szCs w:val="20"/>
    </w:rPr>
  </w:style>
  <w:style w:type="paragraph" w:styleId="Listeafsnit">
    <w:name w:val="List Paragraph"/>
    <w:basedOn w:val="Normal"/>
    <w:uiPriority w:val="34"/>
    <w:qFormat/>
    <w:rsid w:val="00250BC1"/>
    <w:pPr>
      <w:ind w:left="720"/>
      <w:contextualSpacing/>
    </w:pPr>
  </w:style>
  <w:style w:type="paragraph" w:styleId="Markeringsbobletekst">
    <w:name w:val="Balloon Text"/>
    <w:basedOn w:val="Normal"/>
    <w:link w:val="MarkeringsbobletekstTegn"/>
    <w:uiPriority w:val="99"/>
    <w:semiHidden/>
    <w:unhideWhenUsed/>
    <w:rsid w:val="00250B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0BC1"/>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F660F3"/>
    <w:rPr>
      <w:b/>
      <w:bCs/>
    </w:rPr>
  </w:style>
  <w:style w:type="character" w:customStyle="1" w:styleId="KommentaremneTegn">
    <w:name w:val="Kommentaremne Tegn"/>
    <w:basedOn w:val="KommentartekstTegn"/>
    <w:link w:val="Kommentaremne"/>
    <w:uiPriority w:val="99"/>
    <w:semiHidden/>
    <w:rsid w:val="00F66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4ECFF839DD04944A7D147C9C6FC89BD" ma:contentTypeVersion="1" ma:contentTypeDescription="GetOrganized dokument" ma:contentTypeScope="" ma:versionID="b1ee3bae33360661a0618eb5f5e17547">
  <xsd:schema xmlns:xsd="http://www.w3.org/2001/XMLSchema" xmlns:xs="http://www.w3.org/2001/XMLSchema" xmlns:p="http://schemas.microsoft.com/office/2006/metadata/properties" xmlns:ns1="http://schemas.microsoft.com/sharepoint/v3" xmlns:ns2="B7A1FC3D-8DED-49EA-92B4-FD2065465E80" xmlns:ns3="ea42004e-8551-4c80-9747-0e129b49e24e" targetNamespace="http://schemas.microsoft.com/office/2006/metadata/properties" ma:root="true" ma:fieldsID="452fa11d48cfa573a51b7211f89fc8a3" ns1:_="" ns2:_="" ns3:_="">
    <xsd:import namespace="http://schemas.microsoft.com/sharepoint/v3"/>
    <xsd:import namespace="B7A1FC3D-8DED-49EA-92B4-FD2065465E80"/>
    <xsd:import namespace="ea42004e-8551-4c80-9747-0e129b49e24e"/>
    <xsd:element name="properties">
      <xsd:complexType>
        <xsd:sequence>
          <xsd:element name="documentManagement">
            <xsd:complexType>
              <xsd:all>
                <xsd:element ref="ns1:Korrespondance"/>
                <xsd:element ref="ns1:CaseOwner"/>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ReceivedDate"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varFrist" ma:index="6" nillable="true" ma:displayName="Svarfrist" ma:format="DateTime" ma:internalName="SvarFrist">
      <xsd:simpleType>
        <xsd:restriction base="dms:DateTime"/>
      </xsd:simpleType>
    </xsd:element>
    <xsd:element name="SenderLookup" ma:index="8" nillable="true" ma:displayName="Afsender" ma:list="{D85BAE7D-89B5-4CC3-A906-B1C546764978}" ma:internalName="SenderLookup" ma:showField="Visningsnavn">
      <xsd:simpleType>
        <xsd:restriction base="dms:Lookup"/>
      </xsd:simpleType>
    </xsd:element>
    <xsd:element name="RecipientsLookup" ma:index="9" nillable="true" ma:displayName="Modtagere" ma:list="{D85BAE7D-89B5-4CC3-A906-B1C546764978}"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0"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1"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2" nillable="true" ma:displayName="Sags-nr." ma:description="" ma:hidden="true" ma:internalName="CCMVisualId" ma:readOnly="true">
      <xsd:simpleType>
        <xsd:restriction base="dms:Text"/>
      </xsd:simpleType>
    </xsd:element>
    <xsd:element name="Besvaret" ma:index="13" nillable="true" ma:displayName="Besvaret" ma:default="0" ma:hidden="true" ma:internalName="Besvaret">
      <xsd:simpleType>
        <xsd:restriction base="dms:Boolean"/>
      </xsd:simpleType>
    </xsd:element>
    <xsd:element name="ReceivedDate" ma:index="15" nillable="true" ma:displayName="Forsendelsesdato" ma:format="DateTime" ma:hidden="true" ma:internalName="ReceivedDate">
      <xsd:simpleType>
        <xsd:restriction base="dms:DateTime"/>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B7A1FC3D-8DED-49EA-92B4-FD2065465E80}"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98b70608-3d38-4301-98cf-cb6d6d4b5e80"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1FC3D-8DED-49EA-92B4-FD2065465E80" elementFormDefault="qualified">
    <xsd:import namespace="http://schemas.microsoft.com/office/2006/documentManagement/types"/>
    <xsd:import namespace="http://schemas.microsoft.com/office/infopath/2007/PartnerControls"/>
    <xsd:element name="Beskrivelse" ma:index="7"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schema>
  <xsd:schema xmlns:xsd="http://www.w3.org/2001/XMLSchema" xmlns:xs="http://www.w3.org/2001/XMLSchema" xmlns:dms="http://schemas.microsoft.com/office/2006/documentManagement/types" xmlns:pc="http://schemas.microsoft.com/office/infopath/2007/PartnerControls" targetNamespace="ea42004e-8551-4c80-9747-0e129b49e24e" elementFormDefault="qualified">
    <xsd:import namespace="http://schemas.microsoft.com/office/2006/documentManagement/types"/>
    <xsd:import namespace="http://schemas.microsoft.com/office/infopath/2007/PartnerControls"/>
    <xsd:element name="TaxCatchAll" ma:index="44" nillable="true" ma:displayName="Taksonomiopsamlingskolonne" ma:hidden="true" ma:list="{6a094280-fec9-4213-b2d7-7ed71a3c7582}" ma:internalName="TaxCatchAll" ma:showField="CatchAllData" ma:web="ea42004e-8551-4c80-9747-0e129b49e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Udgående</Korrespondance>
    <SvarFrist xmlns="http://schemas.microsoft.com/sharepoint/v3" xsi:nil="true"/>
    <Beskrivelse xmlns="B7A1FC3D-8DED-49EA-92B4-FD2065465E80" xsi:nil="true"/>
    <Offentlighed xmlns="http://schemas.microsoft.com/sharepoint/v3">Åbent</Offentlighed>
    <Besvaret xmlns="http://schemas.microsoft.com/sharepoint/v3">false</Besvaret>
    <ReceivedDate xmlns="http://schemas.microsoft.com/sharepoint/v3" xsi:nil="true"/>
    <SenderLookup xmlns="http://schemas.microsoft.com/sharepoint/v3" xsi:nil="true"/>
    <CaseOwner xmlns="http://schemas.microsoft.com/sharepoint/v3">
      <UserInfo>
        <DisplayName>Tor Even Münter</DisplayName>
        <AccountId>215</AccountId>
        <AccountType/>
      </UserInfo>
    </CaseOwner>
    <CCMManageRelations xmlns="http://schemas.microsoft.com/sharepoint/v3" xsi:nil="true"/>
    <Arkiveringsform xmlns="B7A1FC3D-8DED-49EA-92B4-FD2065465E80">01 Lagret fuldt elektronisk i GO</Arkiveringsform>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Dato xmlns="http://schemas.microsoft.com/sharepoint/v3">2016-09-16T13:12:21+00:00</Dato>
    <CCMMeetingCaseId xmlns="http://schemas.microsoft.com/sharepoint/v3" xsi:nil="true"/>
    <CCMAgendaStatus xmlns="http://schemas.microsoft.com/sharepoint/v3" xsi:nil="true"/>
    <TaxCatchAll xmlns="ea42004e-8551-4c80-9747-0e129b49e24e">
      <Value>25</Value>
    </TaxCatchAll>
    <LocalAttachment xmlns="http://schemas.microsoft.com/sharepoint/v3">false</LocalAttachment>
    <RegistrationDate xmlns="http://schemas.microsoft.com/sharepoint/v3" xsi:nil="true"/>
    <CaseRecordNumber xmlns="http://schemas.microsoft.com/sharepoint/v3">0</CaseRecordNumber>
    <CaseID xmlns="http://schemas.microsoft.com/sharepoint/v3">20165000678</CaseID>
    <Related xmlns="http://schemas.microsoft.com/sharepoint/v3">false</Related>
    <Finalized xmlns="http://schemas.microsoft.com/sharepoint/v3">false</Finalized>
    <CCMVisualId xmlns="http://schemas.microsoft.com/sharepoint/v3">20165000678</CCMVisualId>
    <CCMSystemID xmlns="http://schemas.microsoft.com/sharepoint/v3">587169d6-a954-4482-abac-4e855a7b599d</CCMSystemID>
    <DocID xmlns="http://schemas.microsoft.com/sharepoint/v3">4072084</DocID>
    <CCMTemplateID xmlns="http://schemas.microsoft.com/sharepoint/v3">0</CCMTempla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72A46-88AD-4629-AE6B-F6DFF4BA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A1FC3D-8DED-49EA-92B4-FD2065465E80"/>
    <ds:schemaRef ds:uri="ea42004e-8551-4c80-9747-0e129b49e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F1BA7-08E8-433C-9760-F2231B88AC9A}">
  <ds:schemaRefs>
    <ds:schemaRef ds:uri="http://schemas.microsoft.com/office/infopath/2007/PartnerControls"/>
    <ds:schemaRef ds:uri="http://purl.org/dc/terms/"/>
    <ds:schemaRef ds:uri="http://schemas.microsoft.com/sharepoint/v3"/>
    <ds:schemaRef ds:uri="http://schemas.microsoft.com/office/2006/metadata/properties"/>
    <ds:schemaRef ds:uri="http://schemas.microsoft.com/office/2006/documentManagement/types"/>
    <ds:schemaRef ds:uri="ea42004e-8551-4c80-9747-0e129b49e24e"/>
    <ds:schemaRef ds:uri="http://www.w3.org/XML/1998/namespace"/>
    <ds:schemaRef ds:uri="http://purl.org/dc/dcmitype/"/>
    <ds:schemaRef ds:uri="http://purl.org/dc/elements/1.1/"/>
    <ds:schemaRef ds:uri="http://schemas.openxmlformats.org/package/2006/metadata/core-properties"/>
    <ds:schemaRef ds:uri="B7A1FC3D-8DED-49EA-92B4-FD2065465E80"/>
  </ds:schemaRefs>
</ds:datastoreItem>
</file>

<file path=customXml/itemProps3.xml><?xml version="1.0" encoding="utf-8"?>
<ds:datastoreItem xmlns:ds="http://schemas.openxmlformats.org/officeDocument/2006/customXml" ds:itemID="{0368EC8C-A960-43F7-849A-612A2C9D4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3B488802.dotm</Template>
  <TotalTime>0</TotalTime>
  <Pages>2</Pages>
  <Words>591</Words>
  <Characters>3609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Bekendtgørelse om arbejdsskadesikring under befordring til og fra arbejde -150916</vt:lpstr>
    </vt:vector>
  </TitlesOfParts>
  <Company>Statens IT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arbejdsskadesikring under befordring til og fra arbejde -150916</dc:title>
  <dc:creator>Tor Even Münter</dc:creator>
  <cp:lastModifiedBy>Laila Damtoft Pedersen</cp:lastModifiedBy>
  <cp:revision>2</cp:revision>
  <cp:lastPrinted>2016-08-24T09:28:00Z</cp:lastPrinted>
  <dcterms:created xsi:type="dcterms:W3CDTF">2016-10-25T10:27:00Z</dcterms:created>
  <dcterms:modified xsi:type="dcterms:W3CDTF">2016-10-25T10:27:00Z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0x010100AC085CFC53BC46CEA2EADE194AD9D4820054ECFF839DD04944A7D147C9C6FC89BD</vt:lpwstr>
  </property>
  <property fmtid="{D5CDD505-2E9C-101B-9397-08002B2CF9AE}" pid="3" name="CheckoutUser">
    <vt:lpwstr>215</vt:lpwstr>
  </property>
  <property fmtid="{D5CDD505-2E9C-101B-9397-08002B2CF9AE}" pid="4" name="Dokumenttype2">
    <vt:lpwstr>25;#Bekendtgørelse|b67a6736-50b5-48e5-b10a-a577bf59966a</vt:lpwstr>
  </property>
  <property fmtid="{D5CDD505-2E9C-101B-9397-08002B2CF9AE}" pid="5" name="CCMSystem">
    <vt:lpwstr> </vt:lpwstr>
  </property>
  <property fmtid="{D5CDD505-2E9C-101B-9397-08002B2CF9AE}" pid="6" name="CCMReplyToDocCacheId_AA145BE6-B859-401A-B2E0-03BB3E7048FC_">
    <vt:lpwstr>CCMReplyToDocCacheId_AA145BE6-B859-401A-B2E0-03BB3E7048FC_4e7aa847-60e6-4c38-803b-69eb66e6ede7</vt:lpwstr>
  </property>
  <property fmtid="{D5CDD505-2E9C-101B-9397-08002B2CF9AE}" pid="7" name="CCMEventContext">
    <vt:lpwstr>e7e147b7-fb4e-4158-b9ad-0f100f99b7a5</vt:lpwstr>
  </property>
</Properties>
</file>