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0F" w:rsidRDefault="0045420F" w:rsidP="0045420F">
      <w:bookmarkStart w:id="0" w:name="_GoBack"/>
      <w:r>
        <w:t>Patientforeningen Danmark</w:t>
      </w:r>
    </w:p>
    <w:bookmarkEnd w:id="0"/>
    <w:p w:rsidR="0045420F" w:rsidRDefault="0045420F" w:rsidP="0045420F">
      <w:r>
        <w:t>Postboks 1238</w:t>
      </w:r>
    </w:p>
    <w:p w:rsidR="0045420F" w:rsidRDefault="0045420F" w:rsidP="0045420F">
      <w:r>
        <w:t>5100 Odense C</w:t>
      </w:r>
    </w:p>
    <w:p w:rsidR="0045420F" w:rsidRDefault="0045420F" w:rsidP="0045420F">
      <w:smartTag w:uri="urn:schemas-microsoft-com:office:smarttags" w:element="PersonName">
        <w:r>
          <w:t>info@patientforeningen-danmark.dk</w:t>
        </w:r>
      </w:smartTag>
    </w:p>
    <w:p w:rsidR="00833713" w:rsidRDefault="00833713"/>
    <w:p w:rsidR="0045420F" w:rsidRDefault="00D141CB">
      <w:r>
        <w:tab/>
      </w:r>
      <w:r>
        <w:tab/>
      </w:r>
      <w:r>
        <w:tab/>
      </w:r>
      <w:r>
        <w:tab/>
        <w:t>Odense, d. 9</w:t>
      </w:r>
      <w:r w:rsidR="0045420F">
        <w:t xml:space="preserve">. august 2014. </w:t>
      </w:r>
    </w:p>
    <w:p w:rsidR="0045420F" w:rsidRDefault="0045420F"/>
    <w:p w:rsidR="007F347C" w:rsidRDefault="007F347C"/>
    <w:p w:rsidR="007F347C" w:rsidRDefault="007F347C">
      <w:r>
        <w:t>Sundhedsstyrelsen</w:t>
      </w:r>
    </w:p>
    <w:p w:rsidR="007F347C" w:rsidRDefault="007F347C">
      <w:r>
        <w:t>Jette Vind Blichfeldt</w:t>
      </w:r>
    </w:p>
    <w:p w:rsidR="007F347C" w:rsidRDefault="007F347C">
      <w:r>
        <w:t>jevb@sst.dk</w:t>
      </w:r>
    </w:p>
    <w:p w:rsidR="007F347C" w:rsidRDefault="007F347C"/>
    <w:p w:rsidR="0045420F" w:rsidRDefault="0045420F"/>
    <w:p w:rsidR="0045420F" w:rsidRDefault="0045420F"/>
    <w:p w:rsidR="0045420F" w:rsidRPr="007F347C" w:rsidRDefault="007F347C" w:rsidP="0045420F">
      <w:pPr>
        <w:rPr>
          <w:b/>
          <w:u w:val="single"/>
        </w:rPr>
      </w:pPr>
      <w:r w:rsidRPr="007F347C">
        <w:rPr>
          <w:b/>
          <w:u w:val="single"/>
        </w:rPr>
        <w:t xml:space="preserve">Patientforeningen Danmark har følgende kommentarer til høring om </w:t>
      </w:r>
      <w:r w:rsidR="00D141CB">
        <w:rPr>
          <w:b/>
          <w:u w:val="single"/>
        </w:rPr>
        <w:t>udredning og behandling af trans</w:t>
      </w:r>
      <w:r w:rsidRPr="007F347C">
        <w:rPr>
          <w:b/>
          <w:u w:val="single"/>
        </w:rPr>
        <w:t xml:space="preserve">kønnede. </w:t>
      </w:r>
    </w:p>
    <w:p w:rsidR="007F347C" w:rsidRDefault="007F347C" w:rsidP="0045420F"/>
    <w:p w:rsidR="00D141CB" w:rsidRPr="000A48FF" w:rsidRDefault="00D141CB" w:rsidP="00D141CB">
      <w:r>
        <w:t>I den oprindelig tekst har vi med kursiv blå indsat forslag til ændringer.</w:t>
      </w:r>
      <w:r>
        <w:br/>
      </w:r>
    </w:p>
    <w:p w:rsidR="00BD7A82" w:rsidRPr="00944FED" w:rsidRDefault="007F347C" w:rsidP="007F347C">
      <w:pPr>
        <w:rPr>
          <w:b/>
          <w:u w:val="single"/>
        </w:rPr>
      </w:pPr>
      <w:r w:rsidRPr="00944FED">
        <w:rPr>
          <w:b/>
          <w:u w:val="single"/>
        </w:rPr>
        <w:t>Punkt 1.</w:t>
      </w:r>
    </w:p>
    <w:p w:rsidR="00BD7A82" w:rsidRDefault="007F347C" w:rsidP="007F347C">
      <w:r>
        <w:t>I forbindelse med det faste multidisciplinære team</w:t>
      </w:r>
      <w:r w:rsidR="00BD7A82">
        <w:t xml:space="preserve"> (øverst side 2)</w:t>
      </w:r>
      <w:r>
        <w:t xml:space="preserve"> bestående af speciallæger i psykiatri, gynækologi og </w:t>
      </w:r>
      <w:r w:rsidR="00BD7A82">
        <w:t xml:space="preserve">plastikkirurgi: </w:t>
      </w:r>
      <w:r>
        <w:t>Her mangler psykolog, da en psykolog kan bidrage med en meget vigtig vinkel i forbindelse med udredning og behandling. Psykiater og psykolog bør have special</w:t>
      </w:r>
      <w:r w:rsidR="00BD7A82">
        <w:t>e i kønsidentitetsforstyrrelser, dette bør nævnes i loven.</w:t>
      </w:r>
      <w:r>
        <w:br/>
      </w:r>
      <w:r w:rsidR="00BD7A82">
        <w:t>Teamet bør desuden omfatte en endokrinolog, som har speciale</w:t>
      </w:r>
      <w:r>
        <w:t xml:space="preserve"> i hormoner. </w:t>
      </w:r>
      <w:r w:rsidR="00BD7A82">
        <w:t xml:space="preserve">En gynækolog har ikke speciel viden om alle hormoner. </w:t>
      </w:r>
    </w:p>
    <w:p w:rsidR="007F347C" w:rsidRDefault="007F347C" w:rsidP="007F347C">
      <w:r>
        <w:t>Da transmænd (født kvinde kønside</w:t>
      </w:r>
      <w:r w:rsidR="00BD7A82">
        <w:t>ntitet som mand) kan føle det meget u</w:t>
      </w:r>
      <w:r>
        <w:t xml:space="preserve">behageligt </w:t>
      </w:r>
      <w:r w:rsidR="00BD7A82">
        <w:t>at blive und</w:t>
      </w:r>
      <w:r w:rsidR="00703E65">
        <w:t>ersøgt at en gynækolog bør transmænd</w:t>
      </w:r>
      <w:r w:rsidR="00BD7A82">
        <w:t xml:space="preserve"> kunne sige n</w:t>
      </w:r>
      <w:r w:rsidR="00D141CB">
        <w:t>ej til en sådan undersøgelse.</w:t>
      </w:r>
      <w:r w:rsidRPr="00BD7A82">
        <w:rPr>
          <w:i/>
        </w:rPr>
        <w:br/>
      </w:r>
      <w:r w:rsidR="00BD7A82">
        <w:t xml:space="preserve">Teamet bør </w:t>
      </w:r>
      <w:r w:rsidR="00703E65">
        <w:t xml:space="preserve">endvidere </w:t>
      </w:r>
      <w:r w:rsidR="00BD7A82">
        <w:t>omfatte en urolog, en s</w:t>
      </w:r>
      <w:r>
        <w:t>peciallæge i urologi</w:t>
      </w:r>
      <w:r w:rsidR="00BD7A82">
        <w:t>, da</w:t>
      </w:r>
      <w:r>
        <w:t xml:space="preserve"> evt. </w:t>
      </w:r>
      <w:r w:rsidR="00BD7A82">
        <w:t xml:space="preserve">operative indgreb omfatter urinvejene.  </w:t>
      </w:r>
      <w:r w:rsidR="00BD7A82">
        <w:br/>
        <w:t>Teamet bør endvidere omfatte en socialrådgiver fra en Sexologisk Klinik. En socialrådgiver er</w:t>
      </w:r>
      <w:r>
        <w:t xml:space="preserve"> meget vigt</w:t>
      </w:r>
      <w:r w:rsidR="00BD7A82">
        <w:t>ig,</w:t>
      </w:r>
      <w:r>
        <w:t xml:space="preserve"> </w:t>
      </w:r>
      <w:r w:rsidR="00BD7A82">
        <w:t>d</w:t>
      </w:r>
      <w:r>
        <w:t xml:space="preserve">a der </w:t>
      </w:r>
      <w:r w:rsidR="00BD7A82">
        <w:t>let kan opstå</w:t>
      </w:r>
      <w:r>
        <w:t xml:space="preserve"> sociale problemer</w:t>
      </w:r>
      <w:r w:rsidR="00BD7A82">
        <w:t>/</w:t>
      </w:r>
      <w:r>
        <w:t xml:space="preserve"> konflikter blandt andet med offentlige myndigheder i forbindelse med ændring af køn</w:t>
      </w:r>
      <w:r w:rsidR="00BD7A82">
        <w:t>. D</w:t>
      </w:r>
      <w:r>
        <w:t>en transkønnede</w:t>
      </w:r>
      <w:r w:rsidR="00BD7A82">
        <w:t xml:space="preserve"> har brug for faglig hjælp til at finde rundt i</w:t>
      </w:r>
      <w:r>
        <w:t xml:space="preserve"> jungle</w:t>
      </w:r>
      <w:r w:rsidR="00BD7A82">
        <w:t>n</w:t>
      </w:r>
      <w:r>
        <w:t xml:space="preserve"> af love og regler</w:t>
      </w:r>
      <w:r w:rsidR="00BD7A82">
        <w:t>, da mange af</w:t>
      </w:r>
      <w:r w:rsidR="00703E65">
        <w:t xml:space="preserve"> de sociale love ikke beskæftiger sig med</w:t>
      </w:r>
      <w:r w:rsidR="00BD7A82">
        <w:t xml:space="preserve"> problemer med skifte af</w:t>
      </w:r>
      <w:r>
        <w:t xml:space="preserve"> køns</w:t>
      </w:r>
      <w:r w:rsidR="00BD7A82">
        <w:t>status. Den transkønnede står i stor fare for</w:t>
      </w:r>
      <w:r>
        <w:t xml:space="preserve"> at falde u</w:t>
      </w:r>
      <w:r w:rsidR="00BD7A82">
        <w:t xml:space="preserve">d af det sociale system. </w:t>
      </w:r>
    </w:p>
    <w:p w:rsidR="007F347C" w:rsidRDefault="007F347C" w:rsidP="007F347C"/>
    <w:p w:rsidR="007F347C" w:rsidRDefault="007F347C" w:rsidP="007F347C">
      <w:r>
        <w:t>Punkt 1.1</w:t>
      </w:r>
      <w:r>
        <w:br/>
        <w:t>”Hvis patienten helt eller delvis har fået foretaget en udredning, eventuelt i udlandet, skal det vurderes, om den kan indgå som en del af udredningen og eventuelt supplere eller erstatte elementer i det samlede udrednings - og observationsforløb.”</w:t>
      </w:r>
      <w:r>
        <w:br/>
      </w:r>
      <w:r>
        <w:br/>
        <w:t>Under samme punkt må ma</w:t>
      </w:r>
      <w:r w:rsidR="00D141CB">
        <w:t>n også tage i betragtning, at</w:t>
      </w:r>
      <w:r>
        <w:t xml:space="preserve"> </w:t>
      </w:r>
      <w:r w:rsidR="00D141CB">
        <w:t>en del transkønnede</w:t>
      </w:r>
      <w:r>
        <w:t xml:space="preserve"> har levet som det modsatte køn fuldt i mere end ½ år, ja faktisk i flere år. Dette må gå med ind under same punkt med følgende tekst:</w:t>
      </w:r>
      <w:r>
        <w:br/>
        <w:t>”Hvis patienten helt eller delvis har fået f</w:t>
      </w:r>
      <w:r w:rsidR="00E04561">
        <w:t>oretaget en udredning</w:t>
      </w:r>
      <w:r>
        <w:t xml:space="preserve"> i udlandet, </w:t>
      </w:r>
      <w:r w:rsidR="00E04561">
        <w:rPr>
          <w:i/>
          <w:color w:val="215868" w:themeColor="accent5" w:themeShade="80"/>
        </w:rPr>
        <w:t xml:space="preserve">og vedkommende </w:t>
      </w:r>
      <w:r w:rsidRPr="00F56407">
        <w:rPr>
          <w:i/>
          <w:color w:val="215868" w:themeColor="accent5" w:themeShade="80"/>
        </w:rPr>
        <w:t>har levet mer</w:t>
      </w:r>
      <w:r w:rsidR="00E04561">
        <w:rPr>
          <w:i/>
          <w:color w:val="215868" w:themeColor="accent5" w:themeShade="80"/>
        </w:rPr>
        <w:t>e end ½ år som det modsatte køn og</w:t>
      </w:r>
      <w:r w:rsidRPr="00F56407">
        <w:rPr>
          <w:i/>
          <w:color w:val="215868" w:themeColor="accent5" w:themeShade="80"/>
        </w:rPr>
        <w:t xml:space="preserve"> </w:t>
      </w:r>
      <w:r w:rsidR="00E04561">
        <w:rPr>
          <w:i/>
          <w:color w:val="215868" w:themeColor="accent5" w:themeShade="80"/>
        </w:rPr>
        <w:t>har været under kyndig hormon</w:t>
      </w:r>
      <w:r>
        <w:rPr>
          <w:i/>
          <w:color w:val="215868" w:themeColor="accent5" w:themeShade="80"/>
        </w:rPr>
        <w:t>behandling</w:t>
      </w:r>
      <w:r w:rsidR="00E04561">
        <w:rPr>
          <w:i/>
          <w:color w:val="215868" w:themeColor="accent5" w:themeShade="80"/>
        </w:rPr>
        <w:t>,</w:t>
      </w:r>
      <w:r>
        <w:rPr>
          <w:i/>
          <w:color w:val="215868" w:themeColor="accent5" w:themeShade="80"/>
        </w:rPr>
        <w:t xml:space="preserve"> </w:t>
      </w:r>
      <w:r w:rsidRPr="00F56407">
        <w:rPr>
          <w:i/>
          <w:color w:val="215868" w:themeColor="accent5" w:themeShade="80"/>
        </w:rPr>
        <w:t xml:space="preserve">skal det </w:t>
      </w:r>
      <w:r w:rsidRPr="00F56407">
        <w:rPr>
          <w:i/>
          <w:color w:val="215868" w:themeColor="accent5" w:themeShade="80"/>
        </w:rPr>
        <w:lastRenderedPageBreak/>
        <w:t>vurderes</w:t>
      </w:r>
      <w:r w:rsidRPr="00F56407">
        <w:rPr>
          <w:color w:val="215868" w:themeColor="accent5" w:themeShade="80"/>
        </w:rPr>
        <w:t xml:space="preserve">, </w:t>
      </w:r>
      <w:r>
        <w:t>om den kan indgå som en del af udredningen og eventuelt supplere eller erstatte elementer i det samlede udrednings - og observationsforløb.”</w:t>
      </w:r>
    </w:p>
    <w:p w:rsidR="007F347C" w:rsidRDefault="007F347C" w:rsidP="007F347C"/>
    <w:p w:rsidR="007F347C" w:rsidRDefault="00BD7A82" w:rsidP="007F347C">
      <w:r>
        <w:t>Punkt 1.1.3 afsnit 4.”… Lægen k</w:t>
      </w:r>
      <w:r w:rsidR="007F347C">
        <w:t>an herefter også henvise patienten til gynækolog med henblik på hormonbehandling.”</w:t>
      </w:r>
      <w:r w:rsidR="007F347C">
        <w:br/>
        <w:t xml:space="preserve">Her </w:t>
      </w:r>
      <w:r>
        <w:t xml:space="preserve">bør </w:t>
      </w:r>
      <w:r w:rsidR="007F347C">
        <w:t xml:space="preserve">tilføjes en speciallæge i endokrinologi så der står ”… Lægen han herefter også henvise patienten til gynækolog </w:t>
      </w:r>
      <w:r>
        <w:t>og/</w:t>
      </w:r>
      <w:r w:rsidR="007F347C" w:rsidRPr="00F56407">
        <w:rPr>
          <w:i/>
          <w:color w:val="215868" w:themeColor="accent5" w:themeShade="80"/>
        </w:rPr>
        <w:t xml:space="preserve">eller til en speciallæge i endokrinologi </w:t>
      </w:r>
      <w:r w:rsidR="007F347C">
        <w:t>med henblik på hormonbehandling.”</w:t>
      </w:r>
    </w:p>
    <w:p w:rsidR="007F347C" w:rsidRDefault="007F347C" w:rsidP="007F347C"/>
    <w:p w:rsidR="007F347C" w:rsidRDefault="007F347C" w:rsidP="007F347C">
      <w:r>
        <w:t xml:space="preserve">I afsnit 7 </w:t>
      </w:r>
      <w:r>
        <w:br/>
        <w:t xml:space="preserve">”Patienter, der kun ønsker hormonbehandling og/eller ikke opfylder kriterier for transseksualitet eller ”real life” kriteriet, kan efter endt udredning henvises til videre gynækologisk hormonbehandling forudsat, at den for udredningsforløbet </w:t>
      </w:r>
      <w:r w:rsidR="00D141CB">
        <w:t>ansvarlige…”</w:t>
      </w:r>
      <w:r w:rsidR="00D141CB">
        <w:br/>
        <w:t>Her må der tilføjes endokrinologiske muligheder.</w:t>
      </w:r>
      <w:r>
        <w:br/>
        <w:t xml:space="preserve">”Patienter, der kun ønsker hormonbehandling og/eller ikke opfylder kriterier for transseksualitet eller ”real life” kriteriet, kan efter endt udredning henvises til videre gynækologisk </w:t>
      </w:r>
      <w:r w:rsidR="00BD7A82">
        <w:t>og/</w:t>
      </w:r>
      <w:r w:rsidRPr="00F56407">
        <w:rPr>
          <w:i/>
          <w:color w:val="215868" w:themeColor="accent5" w:themeShade="80"/>
        </w:rPr>
        <w:t>eller endokrinologisk</w:t>
      </w:r>
      <w:r w:rsidRPr="00F56407">
        <w:rPr>
          <w:color w:val="215868" w:themeColor="accent5" w:themeShade="80"/>
        </w:rPr>
        <w:t xml:space="preserve"> </w:t>
      </w:r>
      <w:r>
        <w:t>hormonbehandling forudsat, at den for udredningsforløbet ansvarlige…”</w:t>
      </w:r>
    </w:p>
    <w:p w:rsidR="007F347C" w:rsidRDefault="007F347C" w:rsidP="007F347C"/>
    <w:p w:rsidR="007F347C" w:rsidRDefault="007F347C" w:rsidP="007F347C">
      <w:pPr>
        <w:rPr>
          <w:b/>
        </w:rPr>
      </w:pPr>
      <w:r w:rsidRPr="00882EDC">
        <w:rPr>
          <w:b/>
        </w:rPr>
        <w:t>Punkt 1.2</w:t>
      </w:r>
      <w:r>
        <w:rPr>
          <w:b/>
        </w:rPr>
        <w:t xml:space="preserve"> Hormonbehandling</w:t>
      </w:r>
    </w:p>
    <w:p w:rsidR="007F347C" w:rsidRDefault="007F347C" w:rsidP="007F347C">
      <w:pPr>
        <w:rPr>
          <w:b/>
        </w:rPr>
      </w:pPr>
    </w:p>
    <w:p w:rsidR="007F347C" w:rsidRPr="000A48FF" w:rsidRDefault="007F347C" w:rsidP="007F347C">
      <w:r w:rsidRPr="000A48FF">
        <w:t>En speciallæge med erfaring i behandling af transseksuelle i gynækolog</w:t>
      </w:r>
      <w:r>
        <w:t>i</w:t>
      </w:r>
      <w:r w:rsidRPr="000A48FF">
        <w:rPr>
          <w:color w:val="31849B" w:themeColor="accent5" w:themeShade="BF"/>
        </w:rPr>
        <w:t>/</w:t>
      </w:r>
      <w:r w:rsidRPr="000A48FF">
        <w:rPr>
          <w:i/>
          <w:color w:val="31849B" w:themeColor="accent5" w:themeShade="BF"/>
        </w:rPr>
        <w:t>endokrinologi</w:t>
      </w:r>
      <w:r w:rsidRPr="000A48FF">
        <w:t xml:space="preserve"> fra det multidisciplinære team varetager start og kontrol af kønshormonbehandling.</w:t>
      </w:r>
    </w:p>
    <w:p w:rsidR="007F347C" w:rsidRPr="000A48FF" w:rsidRDefault="007F347C" w:rsidP="007F347C">
      <w:r w:rsidRPr="000A48FF">
        <w:t>Gynækologen</w:t>
      </w:r>
      <w:r w:rsidRPr="000A48FF">
        <w:rPr>
          <w:color w:val="31849B" w:themeColor="accent5" w:themeShade="BF"/>
        </w:rPr>
        <w:t>/</w:t>
      </w:r>
      <w:r w:rsidRPr="000A48FF">
        <w:rPr>
          <w:i/>
          <w:color w:val="31849B" w:themeColor="accent5" w:themeShade="BF"/>
        </w:rPr>
        <w:t>endokrinolog</w:t>
      </w:r>
      <w:r>
        <w:rPr>
          <w:i/>
          <w:color w:val="31849B" w:themeColor="accent5" w:themeShade="BF"/>
        </w:rPr>
        <w:t>en</w:t>
      </w:r>
      <w:r w:rsidRPr="000A48FF">
        <w:t xml:space="preserve"> skal inden behandling med kønshormoner sikre sig, at der foreligger en status i henhold til afsnit 1.1.3. Gynækologen</w:t>
      </w:r>
      <w:r w:rsidRPr="000A48FF">
        <w:rPr>
          <w:color w:val="31849B" w:themeColor="accent5" w:themeShade="BF"/>
        </w:rPr>
        <w:t>/</w:t>
      </w:r>
      <w:r>
        <w:rPr>
          <w:i/>
          <w:color w:val="31849B" w:themeColor="accent5" w:themeShade="BF"/>
        </w:rPr>
        <w:t>endokrinologen</w:t>
      </w:r>
      <w:r w:rsidRPr="000A48FF">
        <w:t xml:space="preserve"> skal foretage en vurdering af patientens forventninger til kønsskiftet, vurdere patientens sygehistorie, foretage en somatisk undersøgelse, en risikovurdering og relevante laboratorieundersøgelser.</w:t>
      </w:r>
    </w:p>
    <w:p w:rsidR="007F347C" w:rsidRPr="000A48FF" w:rsidRDefault="007F347C" w:rsidP="007F347C">
      <w:r w:rsidRPr="000A48FF">
        <w:t>Endelig skal gynæ</w:t>
      </w:r>
      <w:r>
        <w:t>kologen</w:t>
      </w:r>
      <w:r w:rsidRPr="000A48FF">
        <w:rPr>
          <w:color w:val="31849B" w:themeColor="accent5" w:themeShade="BF"/>
        </w:rPr>
        <w:t>/</w:t>
      </w:r>
      <w:r w:rsidRPr="000A48FF">
        <w:rPr>
          <w:i/>
          <w:color w:val="31849B" w:themeColor="accent5" w:themeShade="BF"/>
        </w:rPr>
        <w:t>endokrinolog</w:t>
      </w:r>
      <w:r>
        <w:rPr>
          <w:i/>
          <w:color w:val="31849B" w:themeColor="accent5" w:themeShade="BF"/>
        </w:rPr>
        <w:t>en</w:t>
      </w:r>
      <w:r w:rsidRPr="000A48FF">
        <w:rPr>
          <w:i/>
          <w:color w:val="31849B" w:themeColor="accent5" w:themeShade="BF"/>
        </w:rPr>
        <w:t xml:space="preserve"> </w:t>
      </w:r>
      <w:r w:rsidRPr="000A48FF">
        <w:t>orientere patienten om de forventede effekter af feminiserende/maskuliniserende kønshormonbehandling, bivirkninger og mulige sundhedsskadelige virkninger, herunder at forandringerne kan være irreversible samt, at der kan opstå en reduktion i fertiliteten og de reproduktive muligheder.</w:t>
      </w:r>
    </w:p>
    <w:p w:rsidR="007F347C" w:rsidRPr="000A48FF" w:rsidRDefault="007F347C" w:rsidP="007F347C">
      <w:r w:rsidRPr="000A48FF">
        <w:t>Gynækologen</w:t>
      </w:r>
      <w:r w:rsidRPr="000A48FF">
        <w:rPr>
          <w:color w:val="31849B" w:themeColor="accent5" w:themeShade="BF"/>
        </w:rPr>
        <w:t>/</w:t>
      </w:r>
      <w:r>
        <w:rPr>
          <w:i/>
          <w:color w:val="31849B" w:themeColor="accent5" w:themeShade="BF"/>
        </w:rPr>
        <w:t>endokrinologen</w:t>
      </w:r>
      <w:r w:rsidRPr="000A48FF">
        <w:t xml:space="preserve"> skal efter opstart af behandling:</w:t>
      </w:r>
    </w:p>
    <w:p w:rsidR="007F347C" w:rsidRPr="000A48FF" w:rsidRDefault="007F347C" w:rsidP="007F347C"/>
    <w:p w:rsidR="007F347C" w:rsidRPr="000A48FF" w:rsidRDefault="007F347C" w:rsidP="007F347C">
      <w:pPr>
        <w:pStyle w:val="Listeafsnit"/>
        <w:numPr>
          <w:ilvl w:val="0"/>
          <w:numId w:val="2"/>
        </w:numPr>
      </w:pPr>
      <w:r w:rsidRPr="000A48FF">
        <w:t>Foretage en opfølgning på behandlingens virkning, bivirkninger og eventuelle komplikationer,</w:t>
      </w:r>
      <w:r>
        <w:t xml:space="preserve"> </w:t>
      </w:r>
      <w:r w:rsidRPr="000A48FF">
        <w:t>herunder relevante regelmæssige somatiske og parakliniske undersøgelser</w:t>
      </w:r>
    </w:p>
    <w:p w:rsidR="007F347C" w:rsidRPr="000A48FF" w:rsidRDefault="007F347C" w:rsidP="007F347C"/>
    <w:p w:rsidR="007F347C" w:rsidRDefault="007F347C" w:rsidP="007F347C">
      <w:pPr>
        <w:pStyle w:val="Listeafsnit"/>
        <w:numPr>
          <w:ilvl w:val="0"/>
          <w:numId w:val="1"/>
        </w:numPr>
      </w:pPr>
      <w:r w:rsidRPr="000A48FF">
        <w:t>Fortsætte samarbejdet med det multidisciplinære team og eventuelt patientens egen læge, hvor der er behov for dette.</w:t>
      </w:r>
    </w:p>
    <w:p w:rsidR="007F347C" w:rsidRPr="000A48FF" w:rsidRDefault="007F347C" w:rsidP="007F347C">
      <w:pPr>
        <w:pStyle w:val="Listeafsnit"/>
      </w:pPr>
    </w:p>
    <w:p w:rsidR="007F347C" w:rsidRDefault="007F347C" w:rsidP="007F347C">
      <w:r>
        <w:t>Hvis gynækologen</w:t>
      </w:r>
      <w:r w:rsidRPr="000A48FF">
        <w:rPr>
          <w:color w:val="31849B" w:themeColor="accent5" w:themeShade="BF"/>
        </w:rPr>
        <w:t>/</w:t>
      </w:r>
      <w:r>
        <w:rPr>
          <w:i/>
          <w:color w:val="31849B" w:themeColor="accent5" w:themeShade="BF"/>
        </w:rPr>
        <w:t xml:space="preserve">endokrinologen </w:t>
      </w:r>
      <w:r w:rsidRPr="000A48FF">
        <w:t>vurderer, at der ikke er komplicerende faktorer, kan gynækologen</w:t>
      </w:r>
      <w:r w:rsidRPr="000A48FF">
        <w:rPr>
          <w:color w:val="31849B" w:themeColor="accent5" w:themeShade="BF"/>
        </w:rPr>
        <w:t>/</w:t>
      </w:r>
      <w:r>
        <w:rPr>
          <w:i/>
          <w:color w:val="31849B" w:themeColor="accent5" w:themeShade="BF"/>
        </w:rPr>
        <w:t>endokrinologen</w:t>
      </w:r>
      <w:r w:rsidRPr="000A48FF">
        <w:t xml:space="preserve"> lade vedligeholdelsesbehandlingen med kønshormoner varetage på et lokalt sygehus, hos en praktiserende gynækolog,</w:t>
      </w:r>
      <w:r>
        <w:t xml:space="preserve"> </w:t>
      </w:r>
      <w:r>
        <w:rPr>
          <w:i/>
          <w:color w:val="31849B" w:themeColor="accent5" w:themeShade="BF"/>
        </w:rPr>
        <w:t>en</w:t>
      </w:r>
      <w:r w:rsidR="00D141CB">
        <w:rPr>
          <w:i/>
          <w:color w:val="31849B" w:themeColor="accent5" w:themeShade="BF"/>
        </w:rPr>
        <w:t xml:space="preserve"> en</w:t>
      </w:r>
      <w:r>
        <w:rPr>
          <w:i/>
          <w:color w:val="31849B" w:themeColor="accent5" w:themeShade="BF"/>
        </w:rPr>
        <w:t>dokrinolog</w:t>
      </w:r>
      <w:r w:rsidRPr="000A48FF">
        <w:t xml:space="preserve"> eller hos egen læge, efter konkret aftale lægerne imellem om shared care.</w:t>
      </w:r>
    </w:p>
    <w:p w:rsidR="007F347C" w:rsidRDefault="007F347C" w:rsidP="007F347C"/>
    <w:p w:rsidR="007F347C" w:rsidRPr="000A48FF" w:rsidRDefault="007F347C" w:rsidP="007F347C">
      <w:pPr>
        <w:rPr>
          <w:b/>
        </w:rPr>
      </w:pPr>
      <w:r w:rsidRPr="000A48FF">
        <w:rPr>
          <w:b/>
        </w:rPr>
        <w:t>Punkt 1.3 Behandling af adamsæble, stemmelæber m.v.</w:t>
      </w:r>
    </w:p>
    <w:p w:rsidR="007F347C" w:rsidRPr="000A48FF" w:rsidRDefault="007F347C" w:rsidP="007F347C">
      <w:pPr>
        <w:rPr>
          <w:b/>
        </w:rPr>
      </w:pPr>
    </w:p>
    <w:p w:rsidR="007F347C" w:rsidRPr="00946901" w:rsidRDefault="00D141CB" w:rsidP="007F347C">
      <w:r>
        <w:t>Her har vi</w:t>
      </w:r>
      <w:r w:rsidR="007F347C">
        <w:t xml:space="preserve"> en tilføjelse</w:t>
      </w:r>
      <w:r>
        <w:t>,</w:t>
      </w:r>
      <w:r w:rsidR="007F347C">
        <w:t xml:space="preserve"> som er vigtig for transkvinder (Mand – til –Kvinde).</w:t>
      </w:r>
      <w:r w:rsidR="007F347C">
        <w:br/>
        <w:t>Efter sætningen.</w:t>
      </w:r>
      <w:r w:rsidR="007F347C">
        <w:br/>
        <w:t>”Der kan ved behov foretages henvisning til indgreb på adamsæble, stemmelæber, stemme</w:t>
      </w:r>
      <w:r w:rsidR="00946901">
        <w:t xml:space="preserve"> o</w:t>
      </w:r>
      <w:r w:rsidR="007F347C">
        <w:t xml:space="preserve">g </w:t>
      </w:r>
      <w:r w:rsidR="007F347C">
        <w:lastRenderedPageBreak/>
        <w:t>kommunikationsterapi samt epilering af hårvækst.”</w:t>
      </w:r>
      <w:r w:rsidR="007F347C">
        <w:br/>
        <w:t xml:space="preserve">tilføjes: </w:t>
      </w:r>
      <w:r w:rsidR="007F347C" w:rsidRPr="00F56407">
        <w:rPr>
          <w:i/>
          <w:color w:val="215868" w:themeColor="accent5" w:themeShade="80"/>
        </w:rPr>
        <w:t>tilbud om hårtransplantation og/eller tilskud til paryk.</w:t>
      </w:r>
    </w:p>
    <w:p w:rsidR="007F347C" w:rsidRPr="00F56407" w:rsidRDefault="007F347C" w:rsidP="007F347C">
      <w:pPr>
        <w:rPr>
          <w:i/>
          <w:color w:val="215868" w:themeColor="accent5" w:themeShade="80"/>
        </w:rPr>
      </w:pPr>
    </w:p>
    <w:p w:rsidR="007F347C" w:rsidRDefault="00BD7A82" w:rsidP="007F347C">
      <w:r>
        <w:t xml:space="preserve">Begrundelse: </w:t>
      </w:r>
      <w:r w:rsidR="007F347C">
        <w:t xml:space="preserve"> der</w:t>
      </w:r>
      <w:r>
        <w:t xml:space="preserve"> er</w:t>
      </w:r>
      <w:r w:rsidR="007F347C">
        <w:t xml:space="preserve"> nogle transkvinder</w:t>
      </w:r>
      <w:r>
        <w:t>, som har</w:t>
      </w:r>
      <w:r w:rsidR="007F347C">
        <w:t xml:space="preserve"> meget tyndt eller manglende h</w:t>
      </w:r>
      <w:r>
        <w:t>årvækst på hovedet. Det er en meget problematisk og ofte en stor belastning</w:t>
      </w:r>
      <w:r w:rsidR="007F347C">
        <w:t xml:space="preserve"> </w:t>
      </w:r>
      <w:r>
        <w:t>at blive accepteret i samfundet</w:t>
      </w:r>
      <w:r w:rsidR="007F347C">
        <w:t xml:space="preserve"> som (trans-)kvi</w:t>
      </w:r>
      <w:r>
        <w:t>nde med meget tyndt eller</w:t>
      </w:r>
      <w:r w:rsidR="007F347C">
        <w:t xml:space="preserve"> manglende hår. </w:t>
      </w:r>
    </w:p>
    <w:p w:rsidR="007F347C" w:rsidRDefault="007F347C" w:rsidP="007F347C"/>
    <w:p w:rsidR="007F347C" w:rsidRDefault="007F347C" w:rsidP="007F347C">
      <w:r>
        <w:t>En skrivefejl under punkt 1.3 Behandling af adamsæble, stemmelæber m.v.</w:t>
      </w:r>
      <w:r>
        <w:br/>
        <w:t>i linje 3 -4 ” .. med henblik på senere assisteret reproduktion af en kvinde.”</w:t>
      </w:r>
      <w:r>
        <w:br/>
        <w:t xml:space="preserve">der burde stå ”… med henblik på senere assisteret reproduktion af </w:t>
      </w:r>
      <w:r w:rsidRPr="000731F8">
        <w:rPr>
          <w:i/>
          <w:color w:val="215868" w:themeColor="accent5" w:themeShade="80"/>
        </w:rPr>
        <w:t>et barn</w:t>
      </w:r>
      <w:r>
        <w:t>.”</w:t>
      </w:r>
      <w:r>
        <w:br/>
      </w:r>
    </w:p>
    <w:p w:rsidR="007F347C" w:rsidRDefault="00BD7A82" w:rsidP="007F347C">
      <w:r>
        <w:t>Med venlig hilsen</w:t>
      </w:r>
    </w:p>
    <w:p w:rsidR="00E04561" w:rsidRDefault="00E04561" w:rsidP="007F347C"/>
    <w:p w:rsidR="00BD7A82" w:rsidRDefault="00BD7A82" w:rsidP="007F347C">
      <w:r>
        <w:t xml:space="preserve">Anette Ulstrup, </w:t>
      </w:r>
      <w:r w:rsidR="00E04561">
        <w:t xml:space="preserve">formand, </w:t>
      </w:r>
      <w:r>
        <w:t>Pa</w:t>
      </w:r>
      <w:r w:rsidR="00E04561">
        <w:t>tientforeningen Danmark</w:t>
      </w:r>
    </w:p>
    <w:p w:rsidR="00BD7A82" w:rsidRPr="00EA0E56" w:rsidRDefault="00EA619F" w:rsidP="007F347C">
      <w:r>
        <w:t>Erwin Maria Jöh</w:t>
      </w:r>
      <w:r w:rsidR="00BD7A82">
        <w:t>nk, Patientforeningen Danmark</w:t>
      </w:r>
    </w:p>
    <w:p w:rsidR="007F347C" w:rsidRDefault="007F347C" w:rsidP="007F347C">
      <w:pPr>
        <w:rPr>
          <w:i/>
          <w:color w:val="FF0000"/>
        </w:rPr>
      </w:pPr>
    </w:p>
    <w:p w:rsidR="00BD7A82" w:rsidRDefault="00BD7A82" w:rsidP="0045420F"/>
    <w:p w:rsidR="00BD7A82" w:rsidRDefault="00BD7A82" w:rsidP="0045420F"/>
    <w:p w:rsidR="00BD7A82" w:rsidRDefault="00BD7A82" w:rsidP="0045420F"/>
    <w:p w:rsidR="00BD7A82" w:rsidRDefault="00BD7A82" w:rsidP="0045420F"/>
    <w:p w:rsidR="00BD7A82" w:rsidRDefault="00BD7A82" w:rsidP="0045420F"/>
    <w:p w:rsidR="00BD7A82" w:rsidRDefault="00BD7A82" w:rsidP="0045420F"/>
    <w:p w:rsidR="0045420F" w:rsidRPr="00EA0E56" w:rsidRDefault="0045420F" w:rsidP="0045420F"/>
    <w:p w:rsidR="0045420F" w:rsidRDefault="0045420F" w:rsidP="0045420F">
      <w:pPr>
        <w:rPr>
          <w:i/>
          <w:color w:val="FF0000"/>
        </w:rPr>
      </w:pPr>
    </w:p>
    <w:p w:rsidR="0045420F" w:rsidRPr="00EA0E56" w:rsidRDefault="0045420F" w:rsidP="0045420F"/>
    <w:p w:rsidR="0045420F" w:rsidRDefault="0045420F" w:rsidP="0045420F"/>
    <w:p w:rsidR="0045420F" w:rsidRDefault="0045420F"/>
    <w:sectPr w:rsidR="0045420F" w:rsidSect="0045420F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830"/>
    <w:multiLevelType w:val="hybridMultilevel"/>
    <w:tmpl w:val="FFBEA6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C794A"/>
    <w:multiLevelType w:val="hybridMultilevel"/>
    <w:tmpl w:val="D9182E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5420F"/>
    <w:rsid w:val="0004422E"/>
    <w:rsid w:val="00161299"/>
    <w:rsid w:val="00161B66"/>
    <w:rsid w:val="0044524A"/>
    <w:rsid w:val="0045420F"/>
    <w:rsid w:val="006B157E"/>
    <w:rsid w:val="00703E65"/>
    <w:rsid w:val="007F347C"/>
    <w:rsid w:val="00833713"/>
    <w:rsid w:val="008E4A48"/>
    <w:rsid w:val="00946901"/>
    <w:rsid w:val="00B57C52"/>
    <w:rsid w:val="00BD7A82"/>
    <w:rsid w:val="00D141CB"/>
    <w:rsid w:val="00D41E32"/>
    <w:rsid w:val="00DE7526"/>
    <w:rsid w:val="00E04561"/>
    <w:rsid w:val="00E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0F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54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5021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Ane Rindom</cp:lastModifiedBy>
  <cp:revision>2</cp:revision>
  <dcterms:created xsi:type="dcterms:W3CDTF">2015-01-21T13:46:00Z</dcterms:created>
  <dcterms:modified xsi:type="dcterms:W3CDTF">2015-01-21T13:46:00Z</dcterms:modified>
</cp:coreProperties>
</file>