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3"/>
        <w:gridCol w:w="2562"/>
      </w:tblGrid>
      <w:tr w:rsidR="008D77D0" w:rsidRPr="004B3A61" w14:paraId="331384D8" w14:textId="77777777" w:rsidTr="00415F75">
        <w:trPr>
          <w:trHeight w:val="3093"/>
        </w:trPr>
        <w:tc>
          <w:tcPr>
            <w:tcW w:w="7433" w:type="dxa"/>
            <w:shd w:val="clear" w:color="auto" w:fill="auto"/>
          </w:tcPr>
          <w:p w14:paraId="020CA85D" w14:textId="77777777" w:rsidR="008D77D0" w:rsidRPr="004B3A61" w:rsidRDefault="008D77D0" w:rsidP="00AA4BB9">
            <w:pPr>
              <w:pStyle w:val="Brdtekst"/>
            </w:pPr>
            <w:bookmarkStart w:id="0" w:name="_GoBack"/>
            <w:bookmarkEnd w:id="0"/>
          </w:p>
        </w:tc>
        <w:tc>
          <w:tcPr>
            <w:tcW w:w="2562" w:type="dxa"/>
          </w:tcPr>
          <w:p w14:paraId="3AA3A591" w14:textId="025FE0C3" w:rsidR="00453B5A" w:rsidRDefault="00453B5A" w:rsidP="008D77D0"/>
          <w:p w14:paraId="333E4978" w14:textId="77955603" w:rsidR="00453B5A" w:rsidRDefault="00453B5A" w:rsidP="00453B5A"/>
          <w:p w14:paraId="3711A4A1" w14:textId="77777777" w:rsidR="008D77D0" w:rsidRPr="00453B5A" w:rsidRDefault="008D77D0" w:rsidP="00453B5A"/>
        </w:tc>
      </w:tr>
      <w:tr w:rsidR="008D77D0" w:rsidRPr="004B3A61" w14:paraId="39590764" w14:textId="77777777" w:rsidTr="00415F75">
        <w:trPr>
          <w:trHeight w:val="6696"/>
        </w:trPr>
        <w:tc>
          <w:tcPr>
            <w:tcW w:w="7433" w:type="dxa"/>
            <w:shd w:val="clear" w:color="auto" w:fill="auto"/>
          </w:tcPr>
          <w:p w14:paraId="2E2F94CC" w14:textId="77A7EB5B" w:rsidR="00F67BC4" w:rsidRPr="004B3A61" w:rsidRDefault="004C6684" w:rsidP="00453B5A">
            <w:pPr>
              <w:pStyle w:val="ForsideTitelLinje2"/>
            </w:pPr>
            <w:r>
              <w:t xml:space="preserve">Vejledning om </w:t>
            </w:r>
            <w:r w:rsidR="00453B5A">
              <w:t>kunstgræsbaner</w:t>
            </w:r>
          </w:p>
        </w:tc>
        <w:tc>
          <w:tcPr>
            <w:tcW w:w="2562" w:type="dxa"/>
          </w:tcPr>
          <w:p w14:paraId="726C21C9" w14:textId="77777777" w:rsidR="008D77D0" w:rsidRPr="004B3A61" w:rsidRDefault="008D77D0" w:rsidP="008D77D0">
            <w:pPr>
              <w:pStyle w:val="ForsideTitelLinje1"/>
            </w:pPr>
          </w:p>
        </w:tc>
      </w:tr>
      <w:tr w:rsidR="008D77D0" w:rsidRPr="004B3A61" w14:paraId="74E72126" w14:textId="77777777" w:rsidTr="00415F75">
        <w:trPr>
          <w:trHeight w:val="3792"/>
        </w:trPr>
        <w:tc>
          <w:tcPr>
            <w:tcW w:w="7433" w:type="dxa"/>
            <w:shd w:val="clear" w:color="auto" w:fill="auto"/>
          </w:tcPr>
          <w:p w14:paraId="277D6C69" w14:textId="77777777" w:rsidR="008D77D0" w:rsidRPr="004B3A61" w:rsidRDefault="008D77D0" w:rsidP="008D77D0"/>
        </w:tc>
        <w:tc>
          <w:tcPr>
            <w:tcW w:w="2562" w:type="dxa"/>
            <w:vAlign w:val="bottom"/>
          </w:tcPr>
          <w:p w14:paraId="11B4ACE6" w14:textId="77777777" w:rsidR="004B3A61" w:rsidRDefault="004B3A61" w:rsidP="004B3A61">
            <w:pPr>
              <w:pStyle w:val="ForsideDato"/>
            </w:pPr>
            <w:r>
              <w:fldChar w:fldCharType="begin"/>
            </w:r>
            <w:r>
              <w:instrText xml:space="preserve"> MACROBUTTON NoName [Serietype og nummer]</w:instrText>
            </w:r>
            <w:r>
              <w:fldChar w:fldCharType="end"/>
            </w:r>
          </w:p>
          <w:p w14:paraId="5B59A23C" w14:textId="77777777" w:rsidR="004B3A61" w:rsidRDefault="004B3A61" w:rsidP="004B3A61">
            <w:pPr>
              <w:pStyle w:val="ForsideDato"/>
            </w:pPr>
          </w:p>
          <w:p w14:paraId="18B1B7DC" w14:textId="77777777" w:rsidR="008D77D0" w:rsidRPr="004B3A61" w:rsidRDefault="004B3A61" w:rsidP="004B3A61">
            <w:pPr>
              <w:pStyle w:val="ForsideDato"/>
            </w:pPr>
            <w:r>
              <w:fldChar w:fldCharType="begin"/>
            </w:r>
            <w:r>
              <w:instrText xml:space="preserve"> MACROBUTTON NoName [Måned og År]</w:instrText>
            </w:r>
            <w:r>
              <w:fldChar w:fldCharType="end"/>
            </w:r>
          </w:p>
        </w:tc>
      </w:tr>
    </w:tbl>
    <w:p w14:paraId="61EFB1C7" w14:textId="77777777" w:rsidR="00C15BBB" w:rsidRPr="004B3A61" w:rsidRDefault="00C15BBB" w:rsidP="003A1465">
      <w:pPr>
        <w:spacing w:line="14" w:lineRule="exact"/>
      </w:pPr>
      <w:bookmarkStart w:id="1" w:name="SD_FrontPage01"/>
      <w:bookmarkEnd w:id="1"/>
    </w:p>
    <w:p w14:paraId="43840C9D" w14:textId="77777777" w:rsidR="00FD2FD1" w:rsidRPr="004B3A61" w:rsidRDefault="00FD2FD1" w:rsidP="00347B8F"/>
    <w:p w14:paraId="39ACD9CC" w14:textId="77777777" w:rsidR="00FD2FD1" w:rsidRDefault="00FD2FD1" w:rsidP="00347B8F"/>
    <w:p w14:paraId="00652EF5" w14:textId="77777777" w:rsidR="007E6578" w:rsidRPr="004B3A61" w:rsidRDefault="007E6578" w:rsidP="00347B8F">
      <w:pPr>
        <w:sectPr w:rsidR="007E6578" w:rsidRPr="004B3A61" w:rsidSect="007E6578">
          <w:headerReference w:type="even" r:id="rId12"/>
          <w:headerReference w:type="default" r:id="rId13"/>
          <w:footerReference w:type="even" r:id="rId14"/>
          <w:pgSz w:w="11907" w:h="16840" w:code="9"/>
          <w:pgMar w:top="1162" w:right="2948" w:bottom="1593" w:left="1418" w:header="516" w:footer="408" w:gutter="0"/>
          <w:cols w:space="340"/>
          <w:docGrid w:linePitch="360"/>
        </w:sectPr>
      </w:pPr>
    </w:p>
    <w:tbl>
      <w:tblPr>
        <w:tblStyle w:val="Tabel-Git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6"/>
        <w:gridCol w:w="3375"/>
      </w:tblGrid>
      <w:tr w:rsidR="000504C4" w14:paraId="717CFA65" w14:textId="77777777" w:rsidTr="00BD5291">
        <w:trPr>
          <w:gridAfter w:val="1"/>
          <w:wAfter w:w="3375" w:type="dxa"/>
        </w:trPr>
        <w:tc>
          <w:tcPr>
            <w:tcW w:w="3946" w:type="dxa"/>
            <w:vAlign w:val="bottom"/>
          </w:tcPr>
          <w:p w14:paraId="372C490B" w14:textId="77777777" w:rsidR="000504C4" w:rsidRDefault="000504C4" w:rsidP="00BD5291">
            <w:pPr>
              <w:pStyle w:val="Kolofon"/>
            </w:pPr>
            <w:r>
              <w:lastRenderedPageBreak/>
              <w:t>Udgiver: Miljøstyrelsen</w:t>
            </w:r>
          </w:p>
          <w:p w14:paraId="38FAEDFC" w14:textId="77777777" w:rsidR="000504C4" w:rsidRDefault="000504C4" w:rsidP="00BD5291">
            <w:pPr>
              <w:pStyle w:val="Kolofon"/>
            </w:pPr>
          </w:p>
          <w:p w14:paraId="0D889EDD" w14:textId="77777777" w:rsidR="000504C4" w:rsidRDefault="000504C4" w:rsidP="00BD5291">
            <w:pPr>
              <w:pStyle w:val="Kolofon"/>
            </w:pPr>
            <w:r>
              <w:t xml:space="preserve">Redaktion: </w:t>
            </w:r>
            <w:r>
              <w:fldChar w:fldCharType="begin"/>
            </w:r>
            <w:r>
              <w:instrText xml:space="preserve"> MACROBUTTON NoName [Forfatternavn]</w:instrText>
            </w:r>
            <w:r>
              <w:fldChar w:fldCharType="end"/>
            </w:r>
          </w:p>
          <w:p w14:paraId="4D432E3F" w14:textId="77777777" w:rsidR="000504C4" w:rsidRDefault="000504C4" w:rsidP="00BD5291">
            <w:pPr>
              <w:pStyle w:val="Kolofon"/>
            </w:pPr>
          </w:p>
          <w:p w14:paraId="2551F5F0" w14:textId="77777777" w:rsidR="000504C4" w:rsidRDefault="000504C4" w:rsidP="00BD5291">
            <w:pPr>
              <w:pStyle w:val="Kolofon"/>
            </w:pPr>
            <w:r>
              <w:t xml:space="preserve">Grafiker/bureau: </w:t>
            </w:r>
            <w:r>
              <w:fldChar w:fldCharType="begin"/>
            </w:r>
            <w:r>
              <w:instrText xml:space="preserve"> MACROBUTTON NoName [Firmanavn]</w:instrText>
            </w:r>
            <w:r>
              <w:fldChar w:fldCharType="end"/>
            </w:r>
          </w:p>
          <w:p w14:paraId="5454C3DD" w14:textId="77777777" w:rsidR="000504C4" w:rsidRDefault="000504C4" w:rsidP="00BD5291">
            <w:pPr>
              <w:pStyle w:val="Kolofon"/>
            </w:pPr>
          </w:p>
          <w:p w14:paraId="52EAE0A8" w14:textId="77777777" w:rsidR="000504C4" w:rsidRDefault="000504C4" w:rsidP="00BD5291">
            <w:pPr>
              <w:pStyle w:val="Kolofon"/>
            </w:pPr>
            <w:r>
              <w:t xml:space="preserve">Tryk: </w:t>
            </w:r>
            <w:r>
              <w:fldChar w:fldCharType="begin"/>
            </w:r>
            <w:r>
              <w:instrText xml:space="preserve"> MACROBUTTON NoName [Firmanavn]</w:instrText>
            </w:r>
            <w:r>
              <w:fldChar w:fldCharType="end"/>
            </w:r>
          </w:p>
          <w:p w14:paraId="17B9720A" w14:textId="77777777" w:rsidR="000504C4" w:rsidRDefault="000504C4" w:rsidP="00BD5291">
            <w:pPr>
              <w:pStyle w:val="Kolofon"/>
            </w:pPr>
          </w:p>
          <w:p w14:paraId="4058976A" w14:textId="77777777" w:rsidR="000504C4" w:rsidRDefault="000504C4" w:rsidP="00BD5291">
            <w:pPr>
              <w:pStyle w:val="Kolofon"/>
            </w:pPr>
            <w:r>
              <w:t>Fotos:</w:t>
            </w:r>
          </w:p>
          <w:p w14:paraId="21B596AD" w14:textId="77777777" w:rsidR="000504C4" w:rsidRDefault="000504C4" w:rsidP="00BD5291">
            <w:pPr>
              <w:pStyle w:val="Kolofon"/>
            </w:pPr>
            <w:r>
              <w:fldChar w:fldCharType="begin"/>
            </w:r>
            <w:r>
              <w:instrText xml:space="preserve"> MACROBUTTON NoName [Fotograf/grafiker/bureau]</w:instrText>
            </w:r>
            <w:r>
              <w:fldChar w:fldCharType="end"/>
            </w:r>
          </w:p>
          <w:p w14:paraId="4E62242B" w14:textId="77777777" w:rsidR="000504C4" w:rsidRDefault="000504C4" w:rsidP="00BD5291">
            <w:pPr>
              <w:pStyle w:val="Kolofon"/>
            </w:pPr>
            <w:r>
              <w:fldChar w:fldCharType="begin"/>
            </w:r>
            <w:r>
              <w:instrText xml:space="preserve"> MACROBUTTON NoName [Fotograf/grafiker/bureau]</w:instrText>
            </w:r>
            <w:r>
              <w:fldChar w:fldCharType="end"/>
            </w:r>
          </w:p>
          <w:p w14:paraId="26125DBD" w14:textId="77777777" w:rsidR="000504C4" w:rsidRDefault="000504C4" w:rsidP="00BD5291">
            <w:pPr>
              <w:pStyle w:val="Kolofon"/>
            </w:pPr>
            <w:r>
              <w:fldChar w:fldCharType="begin"/>
            </w:r>
            <w:r>
              <w:instrText xml:space="preserve"> MACROBUTTON NoName [Fotograf/grafiker/bureau]</w:instrText>
            </w:r>
            <w:r>
              <w:fldChar w:fldCharType="end"/>
            </w:r>
          </w:p>
          <w:p w14:paraId="29A2E684" w14:textId="77777777" w:rsidR="000504C4" w:rsidRDefault="000504C4" w:rsidP="00BD5291">
            <w:pPr>
              <w:pStyle w:val="Kolofon"/>
            </w:pPr>
          </w:p>
          <w:p w14:paraId="69721B09" w14:textId="77777777" w:rsidR="000504C4" w:rsidRDefault="000504C4" w:rsidP="00BD5291">
            <w:pPr>
              <w:pStyle w:val="Kolofon"/>
            </w:pPr>
            <w:r>
              <w:t xml:space="preserve">Oplag: </w:t>
            </w:r>
            <w:r>
              <w:fldChar w:fldCharType="begin"/>
            </w:r>
            <w:r>
              <w:instrText xml:space="preserve"> MACROBUTTON NoName [xxx]</w:instrText>
            </w:r>
            <w:r>
              <w:fldChar w:fldCharType="end"/>
            </w:r>
          </w:p>
          <w:p w14:paraId="5984143D" w14:textId="77777777" w:rsidR="000504C4" w:rsidRDefault="000504C4" w:rsidP="00BD5291">
            <w:pPr>
              <w:pStyle w:val="Kolofon"/>
            </w:pPr>
          </w:p>
          <w:p w14:paraId="3B095E8C" w14:textId="77777777" w:rsidR="000504C4" w:rsidRDefault="000504C4" w:rsidP="00BD5291">
            <w:pPr>
              <w:pStyle w:val="Kolofon"/>
            </w:pPr>
            <w:r>
              <w:t xml:space="preserve">ISBN: </w:t>
            </w:r>
            <w:r>
              <w:fldChar w:fldCharType="begin"/>
            </w:r>
            <w:r>
              <w:instrText xml:space="preserve"> MACROBUTTON NoName [xxx]</w:instrText>
            </w:r>
            <w:r>
              <w:fldChar w:fldCharType="end"/>
            </w:r>
          </w:p>
        </w:tc>
      </w:tr>
      <w:tr w:rsidR="000504C4" w14:paraId="29D77807" w14:textId="77777777" w:rsidTr="00BD5291">
        <w:trPr>
          <w:trHeight w:val="405"/>
        </w:trPr>
        <w:tc>
          <w:tcPr>
            <w:tcW w:w="7321" w:type="dxa"/>
            <w:gridSpan w:val="2"/>
            <w:vAlign w:val="bottom"/>
          </w:tcPr>
          <w:p w14:paraId="629EF737" w14:textId="77777777" w:rsidR="000504C4" w:rsidRDefault="000504C4" w:rsidP="00BD5291">
            <w:pPr>
              <w:pStyle w:val="Ansvarsfraskrivelse"/>
            </w:pPr>
          </w:p>
          <w:p w14:paraId="077EE302" w14:textId="77777777" w:rsidR="000504C4" w:rsidRDefault="000504C4" w:rsidP="00BD5291">
            <w:pPr>
              <w:pStyle w:val="Ansvarsfraskrivelse"/>
            </w:pPr>
            <w:r>
              <w:fldChar w:fldCharType="begin"/>
            </w:r>
            <w:r>
              <w:instrText xml:space="preserve"> MACROBUTTON NoName [Ansvarsfraskrivelse </w:instrText>
            </w:r>
            <w:r>
              <w:rPr>
                <w:color w:val="C00000"/>
              </w:rPr>
              <w:instrText>- slet felt hvis ingen</w:instrText>
            </w:r>
            <w:r>
              <w:instrText>]</w:instrText>
            </w:r>
            <w:r>
              <w:fldChar w:fldCharType="end"/>
            </w:r>
          </w:p>
        </w:tc>
      </w:tr>
    </w:tbl>
    <w:p w14:paraId="4A247624" w14:textId="77777777" w:rsidR="00E812F4" w:rsidRPr="004B3A61" w:rsidRDefault="00E812F4" w:rsidP="00E812F4">
      <w:pPr>
        <w:pStyle w:val="Kolofon"/>
      </w:pPr>
    </w:p>
    <w:p w14:paraId="73D5157F" w14:textId="77777777" w:rsidR="0059493F" w:rsidRPr="004B3A61" w:rsidRDefault="0059493F" w:rsidP="00E33972">
      <w:pPr>
        <w:pStyle w:val="Kolofon"/>
      </w:pPr>
      <w:r w:rsidRPr="004B3A61">
        <w:br w:type="page"/>
      </w:r>
    </w:p>
    <w:p w14:paraId="50A6A1D8" w14:textId="77777777" w:rsidR="0059493F" w:rsidRPr="004B3A61" w:rsidRDefault="000504C4" w:rsidP="0059493F">
      <w:pPr>
        <w:pStyle w:val="Overskrift"/>
      </w:pPr>
      <w:r>
        <w:lastRenderedPageBreak/>
        <w:t>Indhold</w:t>
      </w:r>
    </w:p>
    <w:p w14:paraId="6809B61A" w14:textId="77777777" w:rsidR="00092FA8" w:rsidRDefault="00242941">
      <w:pPr>
        <w:pStyle w:val="Indholdsfortegnelse1"/>
        <w:rPr>
          <w:rFonts w:asciiTheme="minorHAnsi" w:eastAsiaTheme="minorEastAsia" w:hAnsiTheme="minorHAnsi"/>
          <w:b w:val="0"/>
          <w:noProof/>
          <w:sz w:val="22"/>
          <w:szCs w:val="22"/>
          <w:lang w:eastAsia="da-DK"/>
        </w:rPr>
      </w:pPr>
      <w:r w:rsidRPr="004B3A61">
        <w:fldChar w:fldCharType="begin"/>
      </w:r>
      <w:r w:rsidRPr="004B3A61">
        <w:instrText xml:space="preserve"> TOC \o "1-4" \h \z \t "Bilagsoverskrift;8;Bilagsoverskrift 2;9" </w:instrText>
      </w:r>
      <w:r w:rsidRPr="004B3A61">
        <w:fldChar w:fldCharType="separate"/>
      </w:r>
      <w:hyperlink w:anchor="_Toc498512414" w:history="1">
        <w:r w:rsidR="00092FA8" w:rsidRPr="00577326">
          <w:rPr>
            <w:rStyle w:val="Hyperlink"/>
            <w:noProof/>
          </w:rPr>
          <w:t>1.</w:t>
        </w:r>
        <w:r w:rsidR="00092FA8">
          <w:rPr>
            <w:rFonts w:asciiTheme="minorHAnsi" w:eastAsiaTheme="minorEastAsia" w:hAnsiTheme="minorHAnsi"/>
            <w:b w:val="0"/>
            <w:noProof/>
            <w:sz w:val="22"/>
            <w:szCs w:val="22"/>
            <w:lang w:eastAsia="da-DK"/>
          </w:rPr>
          <w:tab/>
        </w:r>
        <w:r w:rsidR="00092FA8" w:rsidRPr="00577326">
          <w:rPr>
            <w:rStyle w:val="Hyperlink"/>
            <w:noProof/>
          </w:rPr>
          <w:t>Forord</w:t>
        </w:r>
        <w:r w:rsidR="00092FA8">
          <w:rPr>
            <w:noProof/>
            <w:webHidden/>
          </w:rPr>
          <w:tab/>
        </w:r>
        <w:r w:rsidR="00092FA8">
          <w:rPr>
            <w:noProof/>
            <w:webHidden/>
          </w:rPr>
          <w:fldChar w:fldCharType="begin"/>
        </w:r>
        <w:r w:rsidR="00092FA8">
          <w:rPr>
            <w:noProof/>
            <w:webHidden/>
          </w:rPr>
          <w:instrText xml:space="preserve"> PAGEREF _Toc498512414 \h </w:instrText>
        </w:r>
        <w:r w:rsidR="00092FA8">
          <w:rPr>
            <w:noProof/>
            <w:webHidden/>
          </w:rPr>
        </w:r>
        <w:r w:rsidR="00092FA8">
          <w:rPr>
            <w:noProof/>
            <w:webHidden/>
          </w:rPr>
          <w:fldChar w:fldCharType="separate"/>
        </w:r>
        <w:r w:rsidR="00092FA8">
          <w:rPr>
            <w:noProof/>
            <w:webHidden/>
          </w:rPr>
          <w:t>7</w:t>
        </w:r>
        <w:r w:rsidR="00092FA8">
          <w:rPr>
            <w:noProof/>
            <w:webHidden/>
          </w:rPr>
          <w:fldChar w:fldCharType="end"/>
        </w:r>
      </w:hyperlink>
    </w:p>
    <w:p w14:paraId="579BEC1E" w14:textId="77777777" w:rsidR="00092FA8" w:rsidRDefault="0036184B">
      <w:pPr>
        <w:pStyle w:val="Indholdsfortegnelse1"/>
        <w:rPr>
          <w:rFonts w:asciiTheme="minorHAnsi" w:eastAsiaTheme="minorEastAsia" w:hAnsiTheme="minorHAnsi"/>
          <w:b w:val="0"/>
          <w:noProof/>
          <w:sz w:val="22"/>
          <w:szCs w:val="22"/>
          <w:lang w:eastAsia="da-DK"/>
        </w:rPr>
      </w:pPr>
      <w:hyperlink w:anchor="_Toc498512415" w:history="1">
        <w:r w:rsidR="00092FA8" w:rsidRPr="00577326">
          <w:rPr>
            <w:rStyle w:val="Hyperlink"/>
            <w:noProof/>
          </w:rPr>
          <w:t>2.</w:t>
        </w:r>
        <w:r w:rsidR="00092FA8">
          <w:rPr>
            <w:rFonts w:asciiTheme="minorHAnsi" w:eastAsiaTheme="minorEastAsia" w:hAnsiTheme="minorHAnsi"/>
            <w:b w:val="0"/>
            <w:noProof/>
            <w:sz w:val="22"/>
            <w:szCs w:val="22"/>
            <w:lang w:eastAsia="da-DK"/>
          </w:rPr>
          <w:tab/>
        </w:r>
        <w:r w:rsidR="00092FA8" w:rsidRPr="00577326">
          <w:rPr>
            <w:rStyle w:val="Hyperlink"/>
            <w:noProof/>
          </w:rPr>
          <w:t>Indledning</w:t>
        </w:r>
        <w:r w:rsidR="00092FA8">
          <w:rPr>
            <w:noProof/>
            <w:webHidden/>
          </w:rPr>
          <w:tab/>
        </w:r>
        <w:r w:rsidR="00092FA8">
          <w:rPr>
            <w:noProof/>
            <w:webHidden/>
          </w:rPr>
          <w:fldChar w:fldCharType="begin"/>
        </w:r>
        <w:r w:rsidR="00092FA8">
          <w:rPr>
            <w:noProof/>
            <w:webHidden/>
          </w:rPr>
          <w:instrText xml:space="preserve"> PAGEREF _Toc498512415 \h </w:instrText>
        </w:r>
        <w:r w:rsidR="00092FA8">
          <w:rPr>
            <w:noProof/>
            <w:webHidden/>
          </w:rPr>
        </w:r>
        <w:r w:rsidR="00092FA8">
          <w:rPr>
            <w:noProof/>
            <w:webHidden/>
          </w:rPr>
          <w:fldChar w:fldCharType="separate"/>
        </w:r>
        <w:r w:rsidR="00092FA8">
          <w:rPr>
            <w:noProof/>
            <w:webHidden/>
          </w:rPr>
          <w:t>8</w:t>
        </w:r>
        <w:r w:rsidR="00092FA8">
          <w:rPr>
            <w:noProof/>
            <w:webHidden/>
          </w:rPr>
          <w:fldChar w:fldCharType="end"/>
        </w:r>
      </w:hyperlink>
    </w:p>
    <w:p w14:paraId="13BE3196" w14:textId="77777777" w:rsidR="00092FA8" w:rsidRDefault="0036184B">
      <w:pPr>
        <w:pStyle w:val="Indholdsfortegnelse2"/>
        <w:rPr>
          <w:rFonts w:asciiTheme="minorHAnsi" w:eastAsiaTheme="minorEastAsia" w:hAnsiTheme="minorHAnsi"/>
          <w:noProof/>
          <w:sz w:val="22"/>
          <w:szCs w:val="22"/>
          <w:lang w:eastAsia="da-DK"/>
        </w:rPr>
      </w:pPr>
      <w:hyperlink w:anchor="_Toc498512416" w:history="1">
        <w:r w:rsidR="00092FA8" w:rsidRPr="00577326">
          <w:rPr>
            <w:rStyle w:val="Hyperlink"/>
            <w:noProof/>
          </w:rPr>
          <w:t>2.1</w:t>
        </w:r>
        <w:r w:rsidR="00092FA8">
          <w:rPr>
            <w:rFonts w:asciiTheme="minorHAnsi" w:eastAsiaTheme="minorEastAsia" w:hAnsiTheme="minorHAnsi"/>
            <w:noProof/>
            <w:sz w:val="22"/>
            <w:szCs w:val="22"/>
            <w:lang w:eastAsia="da-DK"/>
          </w:rPr>
          <w:tab/>
        </w:r>
        <w:r w:rsidR="00092FA8" w:rsidRPr="00577326">
          <w:rPr>
            <w:rStyle w:val="Hyperlink"/>
            <w:noProof/>
          </w:rPr>
          <w:t>Kommuner og idrætsforeninger ønsker gode råd</w:t>
        </w:r>
        <w:r w:rsidR="00092FA8">
          <w:rPr>
            <w:noProof/>
            <w:webHidden/>
          </w:rPr>
          <w:tab/>
        </w:r>
        <w:r w:rsidR="00092FA8">
          <w:rPr>
            <w:noProof/>
            <w:webHidden/>
          </w:rPr>
          <w:fldChar w:fldCharType="begin"/>
        </w:r>
        <w:r w:rsidR="00092FA8">
          <w:rPr>
            <w:noProof/>
            <w:webHidden/>
          </w:rPr>
          <w:instrText xml:space="preserve"> PAGEREF _Toc498512416 \h </w:instrText>
        </w:r>
        <w:r w:rsidR="00092FA8">
          <w:rPr>
            <w:noProof/>
            <w:webHidden/>
          </w:rPr>
        </w:r>
        <w:r w:rsidR="00092FA8">
          <w:rPr>
            <w:noProof/>
            <w:webHidden/>
          </w:rPr>
          <w:fldChar w:fldCharType="separate"/>
        </w:r>
        <w:r w:rsidR="00092FA8">
          <w:rPr>
            <w:noProof/>
            <w:webHidden/>
          </w:rPr>
          <w:t>8</w:t>
        </w:r>
        <w:r w:rsidR="00092FA8">
          <w:rPr>
            <w:noProof/>
            <w:webHidden/>
          </w:rPr>
          <w:fldChar w:fldCharType="end"/>
        </w:r>
      </w:hyperlink>
    </w:p>
    <w:p w14:paraId="0281168C" w14:textId="77777777" w:rsidR="00092FA8" w:rsidRDefault="0036184B">
      <w:pPr>
        <w:pStyle w:val="Indholdsfortegnelse2"/>
        <w:rPr>
          <w:rFonts w:asciiTheme="minorHAnsi" w:eastAsiaTheme="minorEastAsia" w:hAnsiTheme="minorHAnsi"/>
          <w:noProof/>
          <w:sz w:val="22"/>
          <w:szCs w:val="22"/>
          <w:lang w:eastAsia="da-DK"/>
        </w:rPr>
      </w:pPr>
      <w:hyperlink w:anchor="_Toc498512417" w:history="1">
        <w:r w:rsidR="00092FA8" w:rsidRPr="00577326">
          <w:rPr>
            <w:rStyle w:val="Hyperlink"/>
            <w:noProof/>
          </w:rPr>
          <w:t>2.2</w:t>
        </w:r>
        <w:r w:rsidR="00092FA8">
          <w:rPr>
            <w:rFonts w:asciiTheme="minorHAnsi" w:eastAsiaTheme="minorEastAsia" w:hAnsiTheme="minorHAnsi"/>
            <w:noProof/>
            <w:sz w:val="22"/>
            <w:szCs w:val="22"/>
            <w:lang w:eastAsia="da-DK"/>
          </w:rPr>
          <w:tab/>
        </w:r>
        <w:r w:rsidR="00092FA8" w:rsidRPr="00577326">
          <w:rPr>
            <w:rStyle w:val="Hyperlink"/>
            <w:noProof/>
          </w:rPr>
          <w:t>Læsevejledning</w:t>
        </w:r>
        <w:r w:rsidR="00092FA8">
          <w:rPr>
            <w:noProof/>
            <w:webHidden/>
          </w:rPr>
          <w:tab/>
        </w:r>
        <w:r w:rsidR="00092FA8">
          <w:rPr>
            <w:noProof/>
            <w:webHidden/>
          </w:rPr>
          <w:fldChar w:fldCharType="begin"/>
        </w:r>
        <w:r w:rsidR="00092FA8">
          <w:rPr>
            <w:noProof/>
            <w:webHidden/>
          </w:rPr>
          <w:instrText xml:space="preserve"> PAGEREF _Toc498512417 \h </w:instrText>
        </w:r>
        <w:r w:rsidR="00092FA8">
          <w:rPr>
            <w:noProof/>
            <w:webHidden/>
          </w:rPr>
        </w:r>
        <w:r w:rsidR="00092FA8">
          <w:rPr>
            <w:noProof/>
            <w:webHidden/>
          </w:rPr>
          <w:fldChar w:fldCharType="separate"/>
        </w:r>
        <w:r w:rsidR="00092FA8">
          <w:rPr>
            <w:noProof/>
            <w:webHidden/>
          </w:rPr>
          <w:t>8</w:t>
        </w:r>
        <w:r w:rsidR="00092FA8">
          <w:rPr>
            <w:noProof/>
            <w:webHidden/>
          </w:rPr>
          <w:fldChar w:fldCharType="end"/>
        </w:r>
      </w:hyperlink>
    </w:p>
    <w:p w14:paraId="2D4A9E2D" w14:textId="77777777" w:rsidR="00092FA8" w:rsidRDefault="0036184B">
      <w:pPr>
        <w:pStyle w:val="Indholdsfortegnelse3"/>
        <w:rPr>
          <w:rFonts w:asciiTheme="minorHAnsi" w:eastAsiaTheme="minorEastAsia" w:hAnsiTheme="minorHAnsi"/>
          <w:sz w:val="22"/>
          <w:szCs w:val="22"/>
          <w:lang w:eastAsia="da-DK"/>
        </w:rPr>
      </w:pPr>
      <w:hyperlink w:anchor="_Toc498512418" w:history="1">
        <w:r w:rsidR="00092FA8" w:rsidRPr="00577326">
          <w:rPr>
            <w:rStyle w:val="Hyperlink"/>
          </w:rPr>
          <w:t>2.2.1</w:t>
        </w:r>
        <w:r w:rsidR="00092FA8">
          <w:rPr>
            <w:rFonts w:asciiTheme="minorHAnsi" w:eastAsiaTheme="minorEastAsia" w:hAnsiTheme="minorHAnsi"/>
            <w:sz w:val="22"/>
            <w:szCs w:val="22"/>
            <w:lang w:eastAsia="da-DK"/>
          </w:rPr>
          <w:tab/>
        </w:r>
        <w:r w:rsidR="00092FA8" w:rsidRPr="00577326">
          <w:rPr>
            <w:rStyle w:val="Hyperlink"/>
          </w:rPr>
          <w:t>Kilder til viden</w:t>
        </w:r>
        <w:r w:rsidR="00092FA8">
          <w:rPr>
            <w:webHidden/>
          </w:rPr>
          <w:tab/>
        </w:r>
        <w:r w:rsidR="00092FA8">
          <w:rPr>
            <w:webHidden/>
          </w:rPr>
          <w:fldChar w:fldCharType="begin"/>
        </w:r>
        <w:r w:rsidR="00092FA8">
          <w:rPr>
            <w:webHidden/>
          </w:rPr>
          <w:instrText xml:space="preserve"> PAGEREF _Toc498512418 \h </w:instrText>
        </w:r>
        <w:r w:rsidR="00092FA8">
          <w:rPr>
            <w:webHidden/>
          </w:rPr>
        </w:r>
        <w:r w:rsidR="00092FA8">
          <w:rPr>
            <w:webHidden/>
          </w:rPr>
          <w:fldChar w:fldCharType="separate"/>
        </w:r>
        <w:r w:rsidR="00092FA8">
          <w:rPr>
            <w:webHidden/>
          </w:rPr>
          <w:t>9</w:t>
        </w:r>
        <w:r w:rsidR="00092FA8">
          <w:rPr>
            <w:webHidden/>
          </w:rPr>
          <w:fldChar w:fldCharType="end"/>
        </w:r>
      </w:hyperlink>
    </w:p>
    <w:p w14:paraId="22A2E95C" w14:textId="77777777" w:rsidR="00092FA8" w:rsidRDefault="0036184B">
      <w:pPr>
        <w:pStyle w:val="Indholdsfortegnelse1"/>
        <w:rPr>
          <w:rFonts w:asciiTheme="minorHAnsi" w:eastAsiaTheme="minorEastAsia" w:hAnsiTheme="minorHAnsi"/>
          <w:b w:val="0"/>
          <w:noProof/>
          <w:sz w:val="22"/>
          <w:szCs w:val="22"/>
          <w:lang w:eastAsia="da-DK"/>
        </w:rPr>
      </w:pPr>
      <w:hyperlink w:anchor="_Toc498512419" w:history="1">
        <w:r w:rsidR="00092FA8" w:rsidRPr="00577326">
          <w:rPr>
            <w:rStyle w:val="Hyperlink"/>
            <w:noProof/>
          </w:rPr>
          <w:t>3.</w:t>
        </w:r>
        <w:r w:rsidR="00092FA8">
          <w:rPr>
            <w:rFonts w:asciiTheme="minorHAnsi" w:eastAsiaTheme="minorEastAsia" w:hAnsiTheme="minorHAnsi"/>
            <w:b w:val="0"/>
            <w:noProof/>
            <w:sz w:val="22"/>
            <w:szCs w:val="22"/>
            <w:lang w:eastAsia="da-DK"/>
          </w:rPr>
          <w:tab/>
        </w:r>
        <w:r w:rsidR="00092FA8" w:rsidRPr="00577326">
          <w:rPr>
            <w:rStyle w:val="Hyperlink"/>
            <w:noProof/>
          </w:rPr>
          <w:t>OVERBLIK: Miljø, sundhed og kunstgræsbaner</w:t>
        </w:r>
        <w:r w:rsidR="00092FA8">
          <w:rPr>
            <w:noProof/>
            <w:webHidden/>
          </w:rPr>
          <w:tab/>
        </w:r>
        <w:r w:rsidR="00092FA8">
          <w:rPr>
            <w:noProof/>
            <w:webHidden/>
          </w:rPr>
          <w:fldChar w:fldCharType="begin"/>
        </w:r>
        <w:r w:rsidR="00092FA8">
          <w:rPr>
            <w:noProof/>
            <w:webHidden/>
          </w:rPr>
          <w:instrText xml:space="preserve"> PAGEREF _Toc498512419 \h </w:instrText>
        </w:r>
        <w:r w:rsidR="00092FA8">
          <w:rPr>
            <w:noProof/>
            <w:webHidden/>
          </w:rPr>
        </w:r>
        <w:r w:rsidR="00092FA8">
          <w:rPr>
            <w:noProof/>
            <w:webHidden/>
          </w:rPr>
          <w:fldChar w:fldCharType="separate"/>
        </w:r>
        <w:r w:rsidR="00092FA8">
          <w:rPr>
            <w:noProof/>
            <w:webHidden/>
          </w:rPr>
          <w:t>10</w:t>
        </w:r>
        <w:r w:rsidR="00092FA8">
          <w:rPr>
            <w:noProof/>
            <w:webHidden/>
          </w:rPr>
          <w:fldChar w:fldCharType="end"/>
        </w:r>
      </w:hyperlink>
    </w:p>
    <w:p w14:paraId="5EDF4410" w14:textId="77777777" w:rsidR="00092FA8" w:rsidRDefault="0036184B">
      <w:pPr>
        <w:pStyle w:val="Indholdsfortegnelse2"/>
        <w:rPr>
          <w:rFonts w:asciiTheme="minorHAnsi" w:eastAsiaTheme="minorEastAsia" w:hAnsiTheme="minorHAnsi"/>
          <w:noProof/>
          <w:sz w:val="22"/>
          <w:szCs w:val="22"/>
          <w:lang w:eastAsia="da-DK"/>
        </w:rPr>
      </w:pPr>
      <w:hyperlink w:anchor="_Toc498512420" w:history="1">
        <w:r w:rsidR="00092FA8" w:rsidRPr="00577326">
          <w:rPr>
            <w:rStyle w:val="Hyperlink"/>
            <w:noProof/>
          </w:rPr>
          <w:t>3.1</w:t>
        </w:r>
        <w:r w:rsidR="00092FA8">
          <w:rPr>
            <w:rFonts w:asciiTheme="minorHAnsi" w:eastAsiaTheme="minorEastAsia" w:hAnsiTheme="minorHAnsi"/>
            <w:noProof/>
            <w:sz w:val="22"/>
            <w:szCs w:val="22"/>
            <w:lang w:eastAsia="da-DK"/>
          </w:rPr>
          <w:tab/>
        </w:r>
        <w:r w:rsidR="00092FA8" w:rsidRPr="00577326">
          <w:rPr>
            <w:rStyle w:val="Hyperlink"/>
            <w:noProof/>
          </w:rPr>
          <w:t>Kemiske stoffer i banematerialer</w:t>
        </w:r>
        <w:r w:rsidR="00092FA8">
          <w:rPr>
            <w:noProof/>
            <w:webHidden/>
          </w:rPr>
          <w:tab/>
        </w:r>
        <w:r w:rsidR="00092FA8">
          <w:rPr>
            <w:noProof/>
            <w:webHidden/>
          </w:rPr>
          <w:fldChar w:fldCharType="begin"/>
        </w:r>
        <w:r w:rsidR="00092FA8">
          <w:rPr>
            <w:noProof/>
            <w:webHidden/>
          </w:rPr>
          <w:instrText xml:space="preserve"> PAGEREF _Toc498512420 \h </w:instrText>
        </w:r>
        <w:r w:rsidR="00092FA8">
          <w:rPr>
            <w:noProof/>
            <w:webHidden/>
          </w:rPr>
        </w:r>
        <w:r w:rsidR="00092FA8">
          <w:rPr>
            <w:noProof/>
            <w:webHidden/>
          </w:rPr>
          <w:fldChar w:fldCharType="separate"/>
        </w:r>
        <w:r w:rsidR="00092FA8">
          <w:rPr>
            <w:noProof/>
            <w:webHidden/>
          </w:rPr>
          <w:t>10</w:t>
        </w:r>
        <w:r w:rsidR="00092FA8">
          <w:rPr>
            <w:noProof/>
            <w:webHidden/>
          </w:rPr>
          <w:fldChar w:fldCharType="end"/>
        </w:r>
      </w:hyperlink>
    </w:p>
    <w:p w14:paraId="36430B41" w14:textId="77777777" w:rsidR="00092FA8" w:rsidRDefault="0036184B">
      <w:pPr>
        <w:pStyle w:val="Indholdsfortegnelse3"/>
        <w:rPr>
          <w:rFonts w:asciiTheme="minorHAnsi" w:eastAsiaTheme="minorEastAsia" w:hAnsiTheme="minorHAnsi"/>
          <w:sz w:val="22"/>
          <w:szCs w:val="22"/>
          <w:lang w:eastAsia="da-DK"/>
        </w:rPr>
      </w:pPr>
      <w:hyperlink w:anchor="_Toc498512421" w:history="1">
        <w:r w:rsidR="00092FA8" w:rsidRPr="00577326">
          <w:rPr>
            <w:rStyle w:val="Hyperlink"/>
          </w:rPr>
          <w:t>3.1.1</w:t>
        </w:r>
        <w:r w:rsidR="00092FA8">
          <w:rPr>
            <w:rFonts w:asciiTheme="minorHAnsi" w:eastAsiaTheme="minorEastAsia" w:hAnsiTheme="minorHAnsi"/>
            <w:sz w:val="22"/>
            <w:szCs w:val="22"/>
            <w:lang w:eastAsia="da-DK"/>
          </w:rPr>
          <w:tab/>
        </w:r>
        <w:r w:rsidR="00092FA8" w:rsidRPr="00577326">
          <w:rPr>
            <w:rStyle w:val="Hyperlink"/>
          </w:rPr>
          <w:t>De kemiske stoffers betydning for miljøet</w:t>
        </w:r>
        <w:r w:rsidR="00092FA8">
          <w:rPr>
            <w:webHidden/>
          </w:rPr>
          <w:tab/>
        </w:r>
        <w:r w:rsidR="00092FA8">
          <w:rPr>
            <w:webHidden/>
          </w:rPr>
          <w:fldChar w:fldCharType="begin"/>
        </w:r>
        <w:r w:rsidR="00092FA8">
          <w:rPr>
            <w:webHidden/>
          </w:rPr>
          <w:instrText xml:space="preserve"> PAGEREF _Toc498512421 \h </w:instrText>
        </w:r>
        <w:r w:rsidR="00092FA8">
          <w:rPr>
            <w:webHidden/>
          </w:rPr>
        </w:r>
        <w:r w:rsidR="00092FA8">
          <w:rPr>
            <w:webHidden/>
          </w:rPr>
          <w:fldChar w:fldCharType="separate"/>
        </w:r>
        <w:r w:rsidR="00092FA8">
          <w:rPr>
            <w:webHidden/>
          </w:rPr>
          <w:t>12</w:t>
        </w:r>
        <w:r w:rsidR="00092FA8">
          <w:rPr>
            <w:webHidden/>
          </w:rPr>
          <w:fldChar w:fldCharType="end"/>
        </w:r>
      </w:hyperlink>
    </w:p>
    <w:p w14:paraId="4513969A" w14:textId="77777777" w:rsidR="00092FA8" w:rsidRDefault="0036184B">
      <w:pPr>
        <w:pStyle w:val="Indholdsfortegnelse3"/>
        <w:rPr>
          <w:rFonts w:asciiTheme="minorHAnsi" w:eastAsiaTheme="minorEastAsia" w:hAnsiTheme="minorHAnsi"/>
          <w:sz w:val="22"/>
          <w:szCs w:val="22"/>
          <w:lang w:eastAsia="da-DK"/>
        </w:rPr>
      </w:pPr>
      <w:hyperlink w:anchor="_Toc498512422" w:history="1">
        <w:r w:rsidR="00092FA8" w:rsidRPr="00577326">
          <w:rPr>
            <w:rStyle w:val="Hyperlink"/>
          </w:rPr>
          <w:t>3.1.2</w:t>
        </w:r>
        <w:r w:rsidR="00092FA8">
          <w:rPr>
            <w:rFonts w:asciiTheme="minorHAnsi" w:eastAsiaTheme="minorEastAsia" w:hAnsiTheme="minorHAnsi"/>
            <w:sz w:val="22"/>
            <w:szCs w:val="22"/>
            <w:lang w:eastAsia="da-DK"/>
          </w:rPr>
          <w:tab/>
        </w:r>
        <w:r w:rsidR="00092FA8" w:rsidRPr="00577326">
          <w:rPr>
            <w:rStyle w:val="Hyperlink"/>
          </w:rPr>
          <w:t>De kemiske stoffers betydning for menneskers sundhed</w:t>
        </w:r>
        <w:r w:rsidR="00092FA8">
          <w:rPr>
            <w:webHidden/>
          </w:rPr>
          <w:tab/>
        </w:r>
        <w:r w:rsidR="00092FA8">
          <w:rPr>
            <w:webHidden/>
          </w:rPr>
          <w:fldChar w:fldCharType="begin"/>
        </w:r>
        <w:r w:rsidR="00092FA8">
          <w:rPr>
            <w:webHidden/>
          </w:rPr>
          <w:instrText xml:space="preserve"> PAGEREF _Toc498512422 \h </w:instrText>
        </w:r>
        <w:r w:rsidR="00092FA8">
          <w:rPr>
            <w:webHidden/>
          </w:rPr>
        </w:r>
        <w:r w:rsidR="00092FA8">
          <w:rPr>
            <w:webHidden/>
          </w:rPr>
          <w:fldChar w:fldCharType="separate"/>
        </w:r>
        <w:r w:rsidR="00092FA8">
          <w:rPr>
            <w:webHidden/>
          </w:rPr>
          <w:t>12</w:t>
        </w:r>
        <w:r w:rsidR="00092FA8">
          <w:rPr>
            <w:webHidden/>
          </w:rPr>
          <w:fldChar w:fldCharType="end"/>
        </w:r>
      </w:hyperlink>
    </w:p>
    <w:p w14:paraId="1B85718E" w14:textId="77777777" w:rsidR="00092FA8" w:rsidRDefault="0036184B">
      <w:pPr>
        <w:pStyle w:val="Indholdsfortegnelse3"/>
        <w:rPr>
          <w:rFonts w:asciiTheme="minorHAnsi" w:eastAsiaTheme="minorEastAsia" w:hAnsiTheme="minorHAnsi"/>
          <w:sz w:val="22"/>
          <w:szCs w:val="22"/>
          <w:lang w:eastAsia="da-DK"/>
        </w:rPr>
      </w:pPr>
      <w:hyperlink w:anchor="_Toc498512423" w:history="1">
        <w:r w:rsidR="00092FA8" w:rsidRPr="00577326">
          <w:rPr>
            <w:rStyle w:val="Hyperlink"/>
          </w:rPr>
          <w:t>3.1.3</w:t>
        </w:r>
        <w:r w:rsidR="00092FA8">
          <w:rPr>
            <w:rFonts w:asciiTheme="minorHAnsi" w:eastAsiaTheme="minorEastAsia" w:hAnsiTheme="minorHAnsi"/>
            <w:sz w:val="22"/>
            <w:szCs w:val="22"/>
            <w:lang w:eastAsia="da-DK"/>
          </w:rPr>
          <w:tab/>
        </w:r>
        <w:r w:rsidR="00092FA8" w:rsidRPr="00577326">
          <w:rPr>
            <w:rStyle w:val="Hyperlink"/>
          </w:rPr>
          <w:t>Tømidler og kemiske ukrudtsmidler</w:t>
        </w:r>
        <w:r w:rsidR="00092FA8">
          <w:rPr>
            <w:webHidden/>
          </w:rPr>
          <w:tab/>
        </w:r>
        <w:r w:rsidR="00092FA8">
          <w:rPr>
            <w:webHidden/>
          </w:rPr>
          <w:fldChar w:fldCharType="begin"/>
        </w:r>
        <w:r w:rsidR="00092FA8">
          <w:rPr>
            <w:webHidden/>
          </w:rPr>
          <w:instrText xml:space="preserve"> PAGEREF _Toc498512423 \h </w:instrText>
        </w:r>
        <w:r w:rsidR="00092FA8">
          <w:rPr>
            <w:webHidden/>
          </w:rPr>
        </w:r>
        <w:r w:rsidR="00092FA8">
          <w:rPr>
            <w:webHidden/>
          </w:rPr>
          <w:fldChar w:fldCharType="separate"/>
        </w:r>
        <w:r w:rsidR="00092FA8">
          <w:rPr>
            <w:webHidden/>
          </w:rPr>
          <w:t>12</w:t>
        </w:r>
        <w:r w:rsidR="00092FA8">
          <w:rPr>
            <w:webHidden/>
          </w:rPr>
          <w:fldChar w:fldCharType="end"/>
        </w:r>
      </w:hyperlink>
    </w:p>
    <w:p w14:paraId="696225BB" w14:textId="77777777" w:rsidR="00092FA8" w:rsidRDefault="0036184B">
      <w:pPr>
        <w:pStyle w:val="Indholdsfortegnelse2"/>
        <w:rPr>
          <w:rFonts w:asciiTheme="minorHAnsi" w:eastAsiaTheme="minorEastAsia" w:hAnsiTheme="minorHAnsi"/>
          <w:noProof/>
          <w:sz w:val="22"/>
          <w:szCs w:val="22"/>
          <w:lang w:eastAsia="da-DK"/>
        </w:rPr>
      </w:pPr>
      <w:hyperlink w:anchor="_Toc498512424" w:history="1">
        <w:r w:rsidR="00092FA8" w:rsidRPr="00577326">
          <w:rPr>
            <w:rStyle w:val="Hyperlink"/>
            <w:noProof/>
          </w:rPr>
          <w:t>3.2</w:t>
        </w:r>
        <w:r w:rsidR="00092FA8">
          <w:rPr>
            <w:rFonts w:asciiTheme="minorHAnsi" w:eastAsiaTheme="minorEastAsia" w:hAnsiTheme="minorHAnsi"/>
            <w:noProof/>
            <w:sz w:val="22"/>
            <w:szCs w:val="22"/>
            <w:lang w:eastAsia="da-DK"/>
          </w:rPr>
          <w:tab/>
        </w:r>
        <w:r w:rsidR="00092FA8" w:rsidRPr="00577326">
          <w:rPr>
            <w:rStyle w:val="Hyperlink"/>
            <w:noProof/>
          </w:rPr>
          <w:t>Mikroplast</w:t>
        </w:r>
        <w:r w:rsidR="00092FA8">
          <w:rPr>
            <w:noProof/>
            <w:webHidden/>
          </w:rPr>
          <w:tab/>
        </w:r>
        <w:r w:rsidR="00092FA8">
          <w:rPr>
            <w:noProof/>
            <w:webHidden/>
          </w:rPr>
          <w:fldChar w:fldCharType="begin"/>
        </w:r>
        <w:r w:rsidR="00092FA8">
          <w:rPr>
            <w:noProof/>
            <w:webHidden/>
          </w:rPr>
          <w:instrText xml:space="preserve"> PAGEREF _Toc498512424 \h </w:instrText>
        </w:r>
        <w:r w:rsidR="00092FA8">
          <w:rPr>
            <w:noProof/>
            <w:webHidden/>
          </w:rPr>
        </w:r>
        <w:r w:rsidR="00092FA8">
          <w:rPr>
            <w:noProof/>
            <w:webHidden/>
          </w:rPr>
          <w:fldChar w:fldCharType="separate"/>
        </w:r>
        <w:r w:rsidR="00092FA8">
          <w:rPr>
            <w:noProof/>
            <w:webHidden/>
          </w:rPr>
          <w:t>12</w:t>
        </w:r>
        <w:r w:rsidR="00092FA8">
          <w:rPr>
            <w:noProof/>
            <w:webHidden/>
          </w:rPr>
          <w:fldChar w:fldCharType="end"/>
        </w:r>
      </w:hyperlink>
    </w:p>
    <w:p w14:paraId="754E6C45" w14:textId="77777777" w:rsidR="00092FA8" w:rsidRDefault="0036184B">
      <w:pPr>
        <w:pStyle w:val="Indholdsfortegnelse3"/>
        <w:rPr>
          <w:rFonts w:asciiTheme="minorHAnsi" w:eastAsiaTheme="minorEastAsia" w:hAnsiTheme="minorHAnsi"/>
          <w:sz w:val="22"/>
          <w:szCs w:val="22"/>
          <w:lang w:eastAsia="da-DK"/>
        </w:rPr>
      </w:pPr>
      <w:hyperlink w:anchor="_Toc498512425" w:history="1">
        <w:r w:rsidR="00092FA8" w:rsidRPr="00577326">
          <w:rPr>
            <w:rStyle w:val="Hyperlink"/>
          </w:rPr>
          <w:t>3.2.1</w:t>
        </w:r>
        <w:r w:rsidR="00092FA8">
          <w:rPr>
            <w:rFonts w:asciiTheme="minorHAnsi" w:eastAsiaTheme="minorEastAsia" w:hAnsiTheme="minorHAnsi"/>
            <w:sz w:val="22"/>
            <w:szCs w:val="22"/>
            <w:lang w:eastAsia="da-DK"/>
          </w:rPr>
          <w:tab/>
        </w:r>
        <w:r w:rsidR="00092FA8" w:rsidRPr="00577326">
          <w:rPr>
            <w:rStyle w:val="Hyperlink"/>
          </w:rPr>
          <w:t>Hvad er mikroplast?</w:t>
        </w:r>
        <w:r w:rsidR="00092FA8">
          <w:rPr>
            <w:webHidden/>
          </w:rPr>
          <w:tab/>
        </w:r>
        <w:r w:rsidR="00092FA8">
          <w:rPr>
            <w:webHidden/>
          </w:rPr>
          <w:fldChar w:fldCharType="begin"/>
        </w:r>
        <w:r w:rsidR="00092FA8">
          <w:rPr>
            <w:webHidden/>
          </w:rPr>
          <w:instrText xml:space="preserve"> PAGEREF _Toc498512425 \h </w:instrText>
        </w:r>
        <w:r w:rsidR="00092FA8">
          <w:rPr>
            <w:webHidden/>
          </w:rPr>
        </w:r>
        <w:r w:rsidR="00092FA8">
          <w:rPr>
            <w:webHidden/>
          </w:rPr>
          <w:fldChar w:fldCharType="separate"/>
        </w:r>
        <w:r w:rsidR="00092FA8">
          <w:rPr>
            <w:webHidden/>
          </w:rPr>
          <w:t>12</w:t>
        </w:r>
        <w:r w:rsidR="00092FA8">
          <w:rPr>
            <w:webHidden/>
          </w:rPr>
          <w:fldChar w:fldCharType="end"/>
        </w:r>
      </w:hyperlink>
    </w:p>
    <w:p w14:paraId="5C9C7E23" w14:textId="77777777" w:rsidR="00092FA8" w:rsidRDefault="0036184B">
      <w:pPr>
        <w:pStyle w:val="Indholdsfortegnelse3"/>
        <w:rPr>
          <w:rFonts w:asciiTheme="minorHAnsi" w:eastAsiaTheme="minorEastAsia" w:hAnsiTheme="minorHAnsi"/>
          <w:sz w:val="22"/>
          <w:szCs w:val="22"/>
          <w:lang w:eastAsia="da-DK"/>
        </w:rPr>
      </w:pPr>
      <w:hyperlink w:anchor="_Toc498512426" w:history="1">
        <w:r w:rsidR="00092FA8" w:rsidRPr="00577326">
          <w:rPr>
            <w:rStyle w:val="Hyperlink"/>
          </w:rPr>
          <w:t>3.2.2</w:t>
        </w:r>
        <w:r w:rsidR="00092FA8">
          <w:rPr>
            <w:rFonts w:asciiTheme="minorHAnsi" w:eastAsiaTheme="minorEastAsia" w:hAnsiTheme="minorHAnsi"/>
            <w:sz w:val="22"/>
            <w:szCs w:val="22"/>
            <w:lang w:eastAsia="da-DK"/>
          </w:rPr>
          <w:tab/>
        </w:r>
        <w:r w:rsidR="00092FA8" w:rsidRPr="00577326">
          <w:rPr>
            <w:rStyle w:val="Hyperlink"/>
          </w:rPr>
          <w:t>Spredning af mikroplast</w:t>
        </w:r>
        <w:r w:rsidR="00092FA8">
          <w:rPr>
            <w:webHidden/>
          </w:rPr>
          <w:tab/>
        </w:r>
        <w:r w:rsidR="00092FA8">
          <w:rPr>
            <w:webHidden/>
          </w:rPr>
          <w:fldChar w:fldCharType="begin"/>
        </w:r>
        <w:r w:rsidR="00092FA8">
          <w:rPr>
            <w:webHidden/>
          </w:rPr>
          <w:instrText xml:space="preserve"> PAGEREF _Toc498512426 \h </w:instrText>
        </w:r>
        <w:r w:rsidR="00092FA8">
          <w:rPr>
            <w:webHidden/>
          </w:rPr>
        </w:r>
        <w:r w:rsidR="00092FA8">
          <w:rPr>
            <w:webHidden/>
          </w:rPr>
          <w:fldChar w:fldCharType="separate"/>
        </w:r>
        <w:r w:rsidR="00092FA8">
          <w:rPr>
            <w:webHidden/>
          </w:rPr>
          <w:t>13</w:t>
        </w:r>
        <w:r w:rsidR="00092FA8">
          <w:rPr>
            <w:webHidden/>
          </w:rPr>
          <w:fldChar w:fldCharType="end"/>
        </w:r>
      </w:hyperlink>
    </w:p>
    <w:p w14:paraId="7A9FF448" w14:textId="77777777" w:rsidR="00092FA8" w:rsidRDefault="0036184B">
      <w:pPr>
        <w:pStyle w:val="Indholdsfortegnelse2"/>
        <w:rPr>
          <w:rFonts w:asciiTheme="minorHAnsi" w:eastAsiaTheme="minorEastAsia" w:hAnsiTheme="minorHAnsi"/>
          <w:noProof/>
          <w:sz w:val="22"/>
          <w:szCs w:val="22"/>
          <w:lang w:eastAsia="da-DK"/>
        </w:rPr>
      </w:pPr>
      <w:hyperlink w:anchor="_Toc498512427" w:history="1">
        <w:r w:rsidR="00092FA8" w:rsidRPr="00577326">
          <w:rPr>
            <w:rStyle w:val="Hyperlink"/>
            <w:noProof/>
          </w:rPr>
          <w:t>3.3</w:t>
        </w:r>
        <w:r w:rsidR="00092FA8">
          <w:rPr>
            <w:rFonts w:asciiTheme="minorHAnsi" w:eastAsiaTheme="minorEastAsia" w:hAnsiTheme="minorHAnsi"/>
            <w:noProof/>
            <w:sz w:val="22"/>
            <w:szCs w:val="22"/>
            <w:lang w:eastAsia="da-DK"/>
          </w:rPr>
          <w:tab/>
        </w:r>
        <w:r w:rsidR="00092FA8" w:rsidRPr="00577326">
          <w:rPr>
            <w:rStyle w:val="Hyperlink"/>
            <w:noProof/>
          </w:rPr>
          <w:t>Nabogener fra støj og lys</w:t>
        </w:r>
        <w:r w:rsidR="00092FA8">
          <w:rPr>
            <w:noProof/>
            <w:webHidden/>
          </w:rPr>
          <w:tab/>
        </w:r>
        <w:r w:rsidR="00092FA8">
          <w:rPr>
            <w:noProof/>
            <w:webHidden/>
          </w:rPr>
          <w:fldChar w:fldCharType="begin"/>
        </w:r>
        <w:r w:rsidR="00092FA8">
          <w:rPr>
            <w:noProof/>
            <w:webHidden/>
          </w:rPr>
          <w:instrText xml:space="preserve"> PAGEREF _Toc498512427 \h </w:instrText>
        </w:r>
        <w:r w:rsidR="00092FA8">
          <w:rPr>
            <w:noProof/>
            <w:webHidden/>
          </w:rPr>
        </w:r>
        <w:r w:rsidR="00092FA8">
          <w:rPr>
            <w:noProof/>
            <w:webHidden/>
          </w:rPr>
          <w:fldChar w:fldCharType="separate"/>
        </w:r>
        <w:r w:rsidR="00092FA8">
          <w:rPr>
            <w:noProof/>
            <w:webHidden/>
          </w:rPr>
          <w:t>13</w:t>
        </w:r>
        <w:r w:rsidR="00092FA8">
          <w:rPr>
            <w:noProof/>
            <w:webHidden/>
          </w:rPr>
          <w:fldChar w:fldCharType="end"/>
        </w:r>
      </w:hyperlink>
    </w:p>
    <w:p w14:paraId="656B59C0" w14:textId="77777777" w:rsidR="00092FA8" w:rsidRDefault="0036184B">
      <w:pPr>
        <w:pStyle w:val="Indholdsfortegnelse2"/>
        <w:rPr>
          <w:rFonts w:asciiTheme="minorHAnsi" w:eastAsiaTheme="minorEastAsia" w:hAnsiTheme="minorHAnsi"/>
          <w:noProof/>
          <w:sz w:val="22"/>
          <w:szCs w:val="22"/>
          <w:lang w:eastAsia="da-DK"/>
        </w:rPr>
      </w:pPr>
      <w:hyperlink w:anchor="_Toc498512428" w:history="1">
        <w:r w:rsidR="00092FA8" w:rsidRPr="00577326">
          <w:rPr>
            <w:rStyle w:val="Hyperlink"/>
            <w:noProof/>
          </w:rPr>
          <w:t>3.4</w:t>
        </w:r>
        <w:r w:rsidR="00092FA8">
          <w:rPr>
            <w:rFonts w:asciiTheme="minorHAnsi" w:eastAsiaTheme="minorEastAsia" w:hAnsiTheme="minorHAnsi"/>
            <w:noProof/>
            <w:sz w:val="22"/>
            <w:szCs w:val="22"/>
            <w:lang w:eastAsia="da-DK"/>
          </w:rPr>
          <w:tab/>
        </w:r>
        <w:r w:rsidR="00092FA8" w:rsidRPr="00577326">
          <w:rPr>
            <w:rStyle w:val="Hyperlink"/>
            <w:noProof/>
          </w:rPr>
          <w:t>Afledning af drænvand</w:t>
        </w:r>
        <w:r w:rsidR="00092FA8">
          <w:rPr>
            <w:noProof/>
            <w:webHidden/>
          </w:rPr>
          <w:tab/>
        </w:r>
        <w:r w:rsidR="00092FA8">
          <w:rPr>
            <w:noProof/>
            <w:webHidden/>
          </w:rPr>
          <w:fldChar w:fldCharType="begin"/>
        </w:r>
        <w:r w:rsidR="00092FA8">
          <w:rPr>
            <w:noProof/>
            <w:webHidden/>
          </w:rPr>
          <w:instrText xml:space="preserve"> PAGEREF _Toc498512428 \h </w:instrText>
        </w:r>
        <w:r w:rsidR="00092FA8">
          <w:rPr>
            <w:noProof/>
            <w:webHidden/>
          </w:rPr>
        </w:r>
        <w:r w:rsidR="00092FA8">
          <w:rPr>
            <w:noProof/>
            <w:webHidden/>
          </w:rPr>
          <w:fldChar w:fldCharType="separate"/>
        </w:r>
        <w:r w:rsidR="00092FA8">
          <w:rPr>
            <w:noProof/>
            <w:webHidden/>
          </w:rPr>
          <w:t>13</w:t>
        </w:r>
        <w:r w:rsidR="00092FA8">
          <w:rPr>
            <w:noProof/>
            <w:webHidden/>
          </w:rPr>
          <w:fldChar w:fldCharType="end"/>
        </w:r>
      </w:hyperlink>
    </w:p>
    <w:p w14:paraId="625F14A8" w14:textId="77777777" w:rsidR="00092FA8" w:rsidRDefault="0036184B">
      <w:pPr>
        <w:pStyle w:val="Indholdsfortegnelse3"/>
        <w:rPr>
          <w:rFonts w:asciiTheme="minorHAnsi" w:eastAsiaTheme="minorEastAsia" w:hAnsiTheme="minorHAnsi"/>
          <w:sz w:val="22"/>
          <w:szCs w:val="22"/>
          <w:lang w:eastAsia="da-DK"/>
        </w:rPr>
      </w:pPr>
      <w:hyperlink w:anchor="_Toc498512429" w:history="1">
        <w:r w:rsidR="00092FA8" w:rsidRPr="00577326">
          <w:rPr>
            <w:rStyle w:val="Hyperlink"/>
          </w:rPr>
          <w:t>3.4.1</w:t>
        </w:r>
        <w:r w:rsidR="00092FA8">
          <w:rPr>
            <w:rFonts w:asciiTheme="minorHAnsi" w:eastAsiaTheme="minorEastAsia" w:hAnsiTheme="minorHAnsi"/>
            <w:sz w:val="22"/>
            <w:szCs w:val="22"/>
            <w:lang w:eastAsia="da-DK"/>
          </w:rPr>
          <w:tab/>
        </w:r>
        <w:r w:rsidR="00092FA8" w:rsidRPr="00577326">
          <w:rPr>
            <w:rStyle w:val="Hyperlink"/>
          </w:rPr>
          <w:t>Drænvand til spildevandskloak</w:t>
        </w:r>
        <w:r w:rsidR="00092FA8">
          <w:rPr>
            <w:webHidden/>
          </w:rPr>
          <w:tab/>
        </w:r>
        <w:r w:rsidR="00092FA8">
          <w:rPr>
            <w:webHidden/>
          </w:rPr>
          <w:fldChar w:fldCharType="begin"/>
        </w:r>
        <w:r w:rsidR="00092FA8">
          <w:rPr>
            <w:webHidden/>
          </w:rPr>
          <w:instrText xml:space="preserve"> PAGEREF _Toc498512429 \h </w:instrText>
        </w:r>
        <w:r w:rsidR="00092FA8">
          <w:rPr>
            <w:webHidden/>
          </w:rPr>
        </w:r>
        <w:r w:rsidR="00092FA8">
          <w:rPr>
            <w:webHidden/>
          </w:rPr>
          <w:fldChar w:fldCharType="separate"/>
        </w:r>
        <w:r w:rsidR="00092FA8">
          <w:rPr>
            <w:webHidden/>
          </w:rPr>
          <w:t>14</w:t>
        </w:r>
        <w:r w:rsidR="00092FA8">
          <w:rPr>
            <w:webHidden/>
          </w:rPr>
          <w:fldChar w:fldCharType="end"/>
        </w:r>
      </w:hyperlink>
    </w:p>
    <w:p w14:paraId="74A85F2C" w14:textId="77777777" w:rsidR="00092FA8" w:rsidRDefault="0036184B">
      <w:pPr>
        <w:pStyle w:val="Indholdsfortegnelse3"/>
        <w:rPr>
          <w:rFonts w:asciiTheme="minorHAnsi" w:eastAsiaTheme="minorEastAsia" w:hAnsiTheme="minorHAnsi"/>
          <w:sz w:val="22"/>
          <w:szCs w:val="22"/>
          <w:lang w:eastAsia="da-DK"/>
        </w:rPr>
      </w:pPr>
      <w:hyperlink w:anchor="_Toc498512430" w:history="1">
        <w:r w:rsidR="00092FA8" w:rsidRPr="00577326">
          <w:rPr>
            <w:rStyle w:val="Hyperlink"/>
          </w:rPr>
          <w:t>3.4.2</w:t>
        </w:r>
        <w:r w:rsidR="00092FA8">
          <w:rPr>
            <w:rFonts w:asciiTheme="minorHAnsi" w:eastAsiaTheme="minorEastAsia" w:hAnsiTheme="minorHAnsi"/>
            <w:sz w:val="22"/>
            <w:szCs w:val="22"/>
            <w:lang w:eastAsia="da-DK"/>
          </w:rPr>
          <w:tab/>
        </w:r>
        <w:r w:rsidR="00092FA8" w:rsidRPr="00577326">
          <w:rPr>
            <w:rStyle w:val="Hyperlink"/>
          </w:rPr>
          <w:t>Drænvand til regnvandskloak eller direkte til recipient</w:t>
        </w:r>
        <w:r w:rsidR="00092FA8">
          <w:rPr>
            <w:webHidden/>
          </w:rPr>
          <w:tab/>
        </w:r>
        <w:r w:rsidR="00092FA8">
          <w:rPr>
            <w:webHidden/>
          </w:rPr>
          <w:fldChar w:fldCharType="begin"/>
        </w:r>
        <w:r w:rsidR="00092FA8">
          <w:rPr>
            <w:webHidden/>
          </w:rPr>
          <w:instrText xml:space="preserve"> PAGEREF _Toc498512430 \h </w:instrText>
        </w:r>
        <w:r w:rsidR="00092FA8">
          <w:rPr>
            <w:webHidden/>
          </w:rPr>
        </w:r>
        <w:r w:rsidR="00092FA8">
          <w:rPr>
            <w:webHidden/>
          </w:rPr>
          <w:fldChar w:fldCharType="separate"/>
        </w:r>
        <w:r w:rsidR="00092FA8">
          <w:rPr>
            <w:webHidden/>
          </w:rPr>
          <w:t>14</w:t>
        </w:r>
        <w:r w:rsidR="00092FA8">
          <w:rPr>
            <w:webHidden/>
          </w:rPr>
          <w:fldChar w:fldCharType="end"/>
        </w:r>
      </w:hyperlink>
    </w:p>
    <w:p w14:paraId="7A581BA2" w14:textId="77777777" w:rsidR="00092FA8" w:rsidRDefault="0036184B">
      <w:pPr>
        <w:pStyle w:val="Indholdsfortegnelse3"/>
        <w:rPr>
          <w:rFonts w:asciiTheme="minorHAnsi" w:eastAsiaTheme="minorEastAsia" w:hAnsiTheme="minorHAnsi"/>
          <w:sz w:val="22"/>
          <w:szCs w:val="22"/>
          <w:lang w:eastAsia="da-DK"/>
        </w:rPr>
      </w:pPr>
      <w:hyperlink w:anchor="_Toc498512431" w:history="1">
        <w:r w:rsidR="00092FA8" w:rsidRPr="00577326">
          <w:rPr>
            <w:rStyle w:val="Hyperlink"/>
          </w:rPr>
          <w:t>3.4.3</w:t>
        </w:r>
        <w:r w:rsidR="00092FA8">
          <w:rPr>
            <w:rFonts w:asciiTheme="minorHAnsi" w:eastAsiaTheme="minorEastAsia" w:hAnsiTheme="minorHAnsi"/>
            <w:sz w:val="22"/>
            <w:szCs w:val="22"/>
            <w:lang w:eastAsia="da-DK"/>
          </w:rPr>
          <w:tab/>
        </w:r>
        <w:r w:rsidR="00092FA8" w:rsidRPr="00577326">
          <w:rPr>
            <w:rStyle w:val="Hyperlink"/>
          </w:rPr>
          <w:t>Nedsivning af drænvand</w:t>
        </w:r>
        <w:r w:rsidR="00092FA8">
          <w:rPr>
            <w:webHidden/>
          </w:rPr>
          <w:tab/>
        </w:r>
        <w:r w:rsidR="00092FA8">
          <w:rPr>
            <w:webHidden/>
          </w:rPr>
          <w:fldChar w:fldCharType="begin"/>
        </w:r>
        <w:r w:rsidR="00092FA8">
          <w:rPr>
            <w:webHidden/>
          </w:rPr>
          <w:instrText xml:space="preserve"> PAGEREF _Toc498512431 \h </w:instrText>
        </w:r>
        <w:r w:rsidR="00092FA8">
          <w:rPr>
            <w:webHidden/>
          </w:rPr>
        </w:r>
        <w:r w:rsidR="00092FA8">
          <w:rPr>
            <w:webHidden/>
          </w:rPr>
          <w:fldChar w:fldCharType="separate"/>
        </w:r>
        <w:r w:rsidR="00092FA8">
          <w:rPr>
            <w:webHidden/>
          </w:rPr>
          <w:t>14</w:t>
        </w:r>
        <w:r w:rsidR="00092FA8">
          <w:rPr>
            <w:webHidden/>
          </w:rPr>
          <w:fldChar w:fldCharType="end"/>
        </w:r>
      </w:hyperlink>
    </w:p>
    <w:p w14:paraId="21291169" w14:textId="77777777" w:rsidR="00092FA8" w:rsidRDefault="0036184B">
      <w:pPr>
        <w:pStyle w:val="Indholdsfortegnelse2"/>
        <w:rPr>
          <w:rFonts w:asciiTheme="minorHAnsi" w:eastAsiaTheme="minorEastAsia" w:hAnsiTheme="minorHAnsi"/>
          <w:noProof/>
          <w:sz w:val="22"/>
          <w:szCs w:val="22"/>
          <w:lang w:eastAsia="da-DK"/>
        </w:rPr>
      </w:pPr>
      <w:hyperlink w:anchor="_Toc498512432" w:history="1">
        <w:r w:rsidR="00092FA8" w:rsidRPr="00577326">
          <w:rPr>
            <w:rStyle w:val="Hyperlink"/>
            <w:noProof/>
          </w:rPr>
          <w:t>3.5</w:t>
        </w:r>
        <w:r w:rsidR="00092FA8">
          <w:rPr>
            <w:rFonts w:asciiTheme="minorHAnsi" w:eastAsiaTheme="minorEastAsia" w:hAnsiTheme="minorHAnsi"/>
            <w:noProof/>
            <w:sz w:val="22"/>
            <w:szCs w:val="22"/>
            <w:lang w:eastAsia="da-DK"/>
          </w:rPr>
          <w:tab/>
        </w:r>
        <w:r w:rsidR="00092FA8" w:rsidRPr="00577326">
          <w:rPr>
            <w:rStyle w:val="Hyperlink"/>
            <w:noProof/>
          </w:rPr>
          <w:t>Forurening af jord og grundvand</w:t>
        </w:r>
        <w:r w:rsidR="00092FA8">
          <w:rPr>
            <w:noProof/>
            <w:webHidden/>
          </w:rPr>
          <w:tab/>
        </w:r>
        <w:r w:rsidR="00092FA8">
          <w:rPr>
            <w:noProof/>
            <w:webHidden/>
          </w:rPr>
          <w:fldChar w:fldCharType="begin"/>
        </w:r>
        <w:r w:rsidR="00092FA8">
          <w:rPr>
            <w:noProof/>
            <w:webHidden/>
          </w:rPr>
          <w:instrText xml:space="preserve"> PAGEREF _Toc498512432 \h </w:instrText>
        </w:r>
        <w:r w:rsidR="00092FA8">
          <w:rPr>
            <w:noProof/>
            <w:webHidden/>
          </w:rPr>
        </w:r>
        <w:r w:rsidR="00092FA8">
          <w:rPr>
            <w:noProof/>
            <w:webHidden/>
          </w:rPr>
          <w:fldChar w:fldCharType="separate"/>
        </w:r>
        <w:r w:rsidR="00092FA8">
          <w:rPr>
            <w:noProof/>
            <w:webHidden/>
          </w:rPr>
          <w:t>14</w:t>
        </w:r>
        <w:r w:rsidR="00092FA8">
          <w:rPr>
            <w:noProof/>
            <w:webHidden/>
          </w:rPr>
          <w:fldChar w:fldCharType="end"/>
        </w:r>
      </w:hyperlink>
    </w:p>
    <w:p w14:paraId="3F8DB0DA" w14:textId="77777777" w:rsidR="00092FA8" w:rsidRDefault="0036184B">
      <w:pPr>
        <w:pStyle w:val="Indholdsfortegnelse3"/>
        <w:rPr>
          <w:rFonts w:asciiTheme="minorHAnsi" w:eastAsiaTheme="minorEastAsia" w:hAnsiTheme="minorHAnsi"/>
          <w:sz w:val="22"/>
          <w:szCs w:val="22"/>
          <w:lang w:eastAsia="da-DK"/>
        </w:rPr>
      </w:pPr>
      <w:hyperlink w:anchor="_Toc498512433" w:history="1">
        <w:r w:rsidR="00092FA8" w:rsidRPr="00577326">
          <w:rPr>
            <w:rStyle w:val="Hyperlink"/>
          </w:rPr>
          <w:t>3.5.1</w:t>
        </w:r>
        <w:r w:rsidR="00092FA8">
          <w:rPr>
            <w:rFonts w:asciiTheme="minorHAnsi" w:eastAsiaTheme="minorEastAsia" w:hAnsiTheme="minorHAnsi"/>
            <w:sz w:val="22"/>
            <w:szCs w:val="22"/>
            <w:lang w:eastAsia="da-DK"/>
          </w:rPr>
          <w:tab/>
        </w:r>
        <w:r w:rsidR="00092FA8" w:rsidRPr="00577326">
          <w:rPr>
            <w:rStyle w:val="Hyperlink"/>
          </w:rPr>
          <w:t>Overfladejord omkring banen</w:t>
        </w:r>
        <w:r w:rsidR="00092FA8">
          <w:rPr>
            <w:webHidden/>
          </w:rPr>
          <w:tab/>
        </w:r>
        <w:r w:rsidR="00092FA8">
          <w:rPr>
            <w:webHidden/>
          </w:rPr>
          <w:fldChar w:fldCharType="begin"/>
        </w:r>
        <w:r w:rsidR="00092FA8">
          <w:rPr>
            <w:webHidden/>
          </w:rPr>
          <w:instrText xml:space="preserve"> PAGEREF _Toc498512433 \h </w:instrText>
        </w:r>
        <w:r w:rsidR="00092FA8">
          <w:rPr>
            <w:webHidden/>
          </w:rPr>
        </w:r>
        <w:r w:rsidR="00092FA8">
          <w:rPr>
            <w:webHidden/>
          </w:rPr>
          <w:fldChar w:fldCharType="separate"/>
        </w:r>
        <w:r w:rsidR="00092FA8">
          <w:rPr>
            <w:webHidden/>
          </w:rPr>
          <w:t>14</w:t>
        </w:r>
        <w:r w:rsidR="00092FA8">
          <w:rPr>
            <w:webHidden/>
          </w:rPr>
          <w:fldChar w:fldCharType="end"/>
        </w:r>
      </w:hyperlink>
    </w:p>
    <w:p w14:paraId="39C66E84" w14:textId="77777777" w:rsidR="00092FA8" w:rsidRDefault="0036184B">
      <w:pPr>
        <w:pStyle w:val="Indholdsfortegnelse3"/>
        <w:rPr>
          <w:rFonts w:asciiTheme="minorHAnsi" w:eastAsiaTheme="minorEastAsia" w:hAnsiTheme="minorHAnsi"/>
          <w:sz w:val="22"/>
          <w:szCs w:val="22"/>
          <w:lang w:eastAsia="da-DK"/>
        </w:rPr>
      </w:pPr>
      <w:hyperlink w:anchor="_Toc498512434" w:history="1">
        <w:r w:rsidR="00092FA8" w:rsidRPr="00577326">
          <w:rPr>
            <w:rStyle w:val="Hyperlink"/>
          </w:rPr>
          <w:t>3.5.2</w:t>
        </w:r>
        <w:r w:rsidR="00092FA8">
          <w:rPr>
            <w:rFonts w:asciiTheme="minorHAnsi" w:eastAsiaTheme="minorEastAsia" w:hAnsiTheme="minorHAnsi"/>
            <w:sz w:val="22"/>
            <w:szCs w:val="22"/>
            <w:lang w:eastAsia="da-DK"/>
          </w:rPr>
          <w:tab/>
        </w:r>
        <w:r w:rsidR="00092FA8" w:rsidRPr="00577326">
          <w:rPr>
            <w:rStyle w:val="Hyperlink"/>
          </w:rPr>
          <w:t>Grundvandskvalitet</w:t>
        </w:r>
        <w:r w:rsidR="00092FA8">
          <w:rPr>
            <w:webHidden/>
          </w:rPr>
          <w:tab/>
        </w:r>
        <w:r w:rsidR="00092FA8">
          <w:rPr>
            <w:webHidden/>
          </w:rPr>
          <w:fldChar w:fldCharType="begin"/>
        </w:r>
        <w:r w:rsidR="00092FA8">
          <w:rPr>
            <w:webHidden/>
          </w:rPr>
          <w:instrText xml:space="preserve"> PAGEREF _Toc498512434 \h </w:instrText>
        </w:r>
        <w:r w:rsidR="00092FA8">
          <w:rPr>
            <w:webHidden/>
          </w:rPr>
        </w:r>
        <w:r w:rsidR="00092FA8">
          <w:rPr>
            <w:webHidden/>
          </w:rPr>
          <w:fldChar w:fldCharType="separate"/>
        </w:r>
        <w:r w:rsidR="00092FA8">
          <w:rPr>
            <w:webHidden/>
          </w:rPr>
          <w:t>14</w:t>
        </w:r>
        <w:r w:rsidR="00092FA8">
          <w:rPr>
            <w:webHidden/>
          </w:rPr>
          <w:fldChar w:fldCharType="end"/>
        </w:r>
      </w:hyperlink>
    </w:p>
    <w:p w14:paraId="0C8A9732" w14:textId="77777777" w:rsidR="00092FA8" w:rsidRDefault="0036184B">
      <w:pPr>
        <w:pStyle w:val="Indholdsfortegnelse3"/>
        <w:rPr>
          <w:rFonts w:asciiTheme="minorHAnsi" w:eastAsiaTheme="minorEastAsia" w:hAnsiTheme="minorHAnsi"/>
          <w:sz w:val="22"/>
          <w:szCs w:val="22"/>
          <w:lang w:eastAsia="da-DK"/>
        </w:rPr>
      </w:pPr>
      <w:hyperlink w:anchor="_Toc498512435" w:history="1">
        <w:r w:rsidR="00092FA8" w:rsidRPr="00577326">
          <w:rPr>
            <w:rStyle w:val="Hyperlink"/>
          </w:rPr>
          <w:t>3.5.3</w:t>
        </w:r>
        <w:r w:rsidR="00092FA8">
          <w:rPr>
            <w:rFonts w:asciiTheme="minorHAnsi" w:eastAsiaTheme="minorEastAsia" w:hAnsiTheme="minorHAnsi"/>
            <w:sz w:val="22"/>
            <w:szCs w:val="22"/>
            <w:lang w:eastAsia="da-DK"/>
          </w:rPr>
          <w:tab/>
        </w:r>
        <w:r w:rsidR="00092FA8" w:rsidRPr="00577326">
          <w:rPr>
            <w:rStyle w:val="Hyperlink"/>
          </w:rPr>
          <w:t>Stoffer fra drænvandet</w:t>
        </w:r>
        <w:r w:rsidR="00092FA8">
          <w:rPr>
            <w:webHidden/>
          </w:rPr>
          <w:tab/>
        </w:r>
        <w:r w:rsidR="00092FA8">
          <w:rPr>
            <w:webHidden/>
          </w:rPr>
          <w:fldChar w:fldCharType="begin"/>
        </w:r>
        <w:r w:rsidR="00092FA8">
          <w:rPr>
            <w:webHidden/>
          </w:rPr>
          <w:instrText xml:space="preserve"> PAGEREF _Toc498512435 \h </w:instrText>
        </w:r>
        <w:r w:rsidR="00092FA8">
          <w:rPr>
            <w:webHidden/>
          </w:rPr>
        </w:r>
        <w:r w:rsidR="00092FA8">
          <w:rPr>
            <w:webHidden/>
          </w:rPr>
          <w:fldChar w:fldCharType="separate"/>
        </w:r>
        <w:r w:rsidR="00092FA8">
          <w:rPr>
            <w:webHidden/>
          </w:rPr>
          <w:t>15</w:t>
        </w:r>
        <w:r w:rsidR="00092FA8">
          <w:rPr>
            <w:webHidden/>
          </w:rPr>
          <w:fldChar w:fldCharType="end"/>
        </w:r>
      </w:hyperlink>
    </w:p>
    <w:p w14:paraId="3BD71974" w14:textId="77777777" w:rsidR="00092FA8" w:rsidRDefault="0036184B">
      <w:pPr>
        <w:pStyle w:val="Indholdsfortegnelse2"/>
        <w:rPr>
          <w:rFonts w:asciiTheme="minorHAnsi" w:eastAsiaTheme="minorEastAsia" w:hAnsiTheme="minorHAnsi"/>
          <w:noProof/>
          <w:sz w:val="22"/>
          <w:szCs w:val="22"/>
          <w:lang w:eastAsia="da-DK"/>
        </w:rPr>
      </w:pPr>
      <w:hyperlink w:anchor="_Toc498512436" w:history="1">
        <w:r w:rsidR="00092FA8" w:rsidRPr="00577326">
          <w:rPr>
            <w:rStyle w:val="Hyperlink"/>
            <w:noProof/>
          </w:rPr>
          <w:t>3.6</w:t>
        </w:r>
        <w:r w:rsidR="00092FA8">
          <w:rPr>
            <w:rFonts w:asciiTheme="minorHAnsi" w:eastAsiaTheme="minorEastAsia" w:hAnsiTheme="minorHAnsi"/>
            <w:noProof/>
            <w:sz w:val="22"/>
            <w:szCs w:val="22"/>
            <w:lang w:eastAsia="da-DK"/>
          </w:rPr>
          <w:tab/>
        </w:r>
        <w:r w:rsidR="00092FA8" w:rsidRPr="00577326">
          <w:rPr>
            <w:rStyle w:val="Hyperlink"/>
            <w:noProof/>
          </w:rPr>
          <w:t>Når banen skal udskiftes</w:t>
        </w:r>
        <w:r w:rsidR="00092FA8">
          <w:rPr>
            <w:noProof/>
            <w:webHidden/>
          </w:rPr>
          <w:tab/>
        </w:r>
        <w:r w:rsidR="00092FA8">
          <w:rPr>
            <w:noProof/>
            <w:webHidden/>
          </w:rPr>
          <w:fldChar w:fldCharType="begin"/>
        </w:r>
        <w:r w:rsidR="00092FA8">
          <w:rPr>
            <w:noProof/>
            <w:webHidden/>
          </w:rPr>
          <w:instrText xml:space="preserve"> PAGEREF _Toc498512436 \h </w:instrText>
        </w:r>
        <w:r w:rsidR="00092FA8">
          <w:rPr>
            <w:noProof/>
            <w:webHidden/>
          </w:rPr>
        </w:r>
        <w:r w:rsidR="00092FA8">
          <w:rPr>
            <w:noProof/>
            <w:webHidden/>
          </w:rPr>
          <w:fldChar w:fldCharType="separate"/>
        </w:r>
        <w:r w:rsidR="00092FA8">
          <w:rPr>
            <w:noProof/>
            <w:webHidden/>
          </w:rPr>
          <w:t>15</w:t>
        </w:r>
        <w:r w:rsidR="00092FA8">
          <w:rPr>
            <w:noProof/>
            <w:webHidden/>
          </w:rPr>
          <w:fldChar w:fldCharType="end"/>
        </w:r>
      </w:hyperlink>
    </w:p>
    <w:p w14:paraId="45F84B23" w14:textId="77777777" w:rsidR="00092FA8" w:rsidRDefault="0036184B">
      <w:pPr>
        <w:pStyle w:val="Indholdsfortegnelse1"/>
        <w:rPr>
          <w:rFonts w:asciiTheme="minorHAnsi" w:eastAsiaTheme="minorEastAsia" w:hAnsiTheme="minorHAnsi"/>
          <w:b w:val="0"/>
          <w:noProof/>
          <w:sz w:val="22"/>
          <w:szCs w:val="22"/>
          <w:lang w:eastAsia="da-DK"/>
        </w:rPr>
      </w:pPr>
      <w:hyperlink w:anchor="_Toc498512437" w:history="1">
        <w:r w:rsidR="00092FA8" w:rsidRPr="00577326">
          <w:rPr>
            <w:rStyle w:val="Hyperlink"/>
            <w:noProof/>
          </w:rPr>
          <w:t>4.</w:t>
        </w:r>
        <w:r w:rsidR="00092FA8">
          <w:rPr>
            <w:rFonts w:asciiTheme="minorHAnsi" w:eastAsiaTheme="minorEastAsia" w:hAnsiTheme="minorHAnsi"/>
            <w:b w:val="0"/>
            <w:noProof/>
            <w:sz w:val="22"/>
            <w:szCs w:val="22"/>
            <w:lang w:eastAsia="da-DK"/>
          </w:rPr>
          <w:tab/>
        </w:r>
        <w:r w:rsidR="00092FA8" w:rsidRPr="00577326">
          <w:rPr>
            <w:rStyle w:val="Hyperlink"/>
            <w:noProof/>
          </w:rPr>
          <w:t>FASE 1: Planlægning og etablering</w:t>
        </w:r>
        <w:r w:rsidR="00092FA8">
          <w:rPr>
            <w:noProof/>
            <w:webHidden/>
          </w:rPr>
          <w:tab/>
        </w:r>
        <w:r w:rsidR="00092FA8">
          <w:rPr>
            <w:noProof/>
            <w:webHidden/>
          </w:rPr>
          <w:fldChar w:fldCharType="begin"/>
        </w:r>
        <w:r w:rsidR="00092FA8">
          <w:rPr>
            <w:noProof/>
            <w:webHidden/>
          </w:rPr>
          <w:instrText xml:space="preserve"> PAGEREF _Toc498512437 \h </w:instrText>
        </w:r>
        <w:r w:rsidR="00092FA8">
          <w:rPr>
            <w:noProof/>
            <w:webHidden/>
          </w:rPr>
        </w:r>
        <w:r w:rsidR="00092FA8">
          <w:rPr>
            <w:noProof/>
            <w:webHidden/>
          </w:rPr>
          <w:fldChar w:fldCharType="separate"/>
        </w:r>
        <w:r w:rsidR="00092FA8">
          <w:rPr>
            <w:noProof/>
            <w:webHidden/>
          </w:rPr>
          <w:t>16</w:t>
        </w:r>
        <w:r w:rsidR="00092FA8">
          <w:rPr>
            <w:noProof/>
            <w:webHidden/>
          </w:rPr>
          <w:fldChar w:fldCharType="end"/>
        </w:r>
      </w:hyperlink>
    </w:p>
    <w:p w14:paraId="616748F1" w14:textId="77777777" w:rsidR="00092FA8" w:rsidRDefault="0036184B">
      <w:pPr>
        <w:pStyle w:val="Indholdsfortegnelse2"/>
        <w:rPr>
          <w:rFonts w:asciiTheme="minorHAnsi" w:eastAsiaTheme="minorEastAsia" w:hAnsiTheme="minorHAnsi"/>
          <w:noProof/>
          <w:sz w:val="22"/>
          <w:szCs w:val="22"/>
          <w:lang w:eastAsia="da-DK"/>
        </w:rPr>
      </w:pPr>
      <w:hyperlink w:anchor="_Toc498512438" w:history="1">
        <w:r w:rsidR="00092FA8" w:rsidRPr="00577326">
          <w:rPr>
            <w:rStyle w:val="Hyperlink"/>
            <w:noProof/>
          </w:rPr>
          <w:t>4.1</w:t>
        </w:r>
        <w:r w:rsidR="00092FA8">
          <w:rPr>
            <w:rFonts w:asciiTheme="minorHAnsi" w:eastAsiaTheme="minorEastAsia" w:hAnsiTheme="minorHAnsi"/>
            <w:noProof/>
            <w:sz w:val="22"/>
            <w:szCs w:val="22"/>
            <w:lang w:eastAsia="da-DK"/>
          </w:rPr>
          <w:tab/>
        </w:r>
        <w:r w:rsidR="00092FA8" w:rsidRPr="00577326">
          <w:rPr>
            <w:rStyle w:val="Hyperlink"/>
            <w:noProof/>
          </w:rPr>
          <w:t>Kontakt kommunens miljøafdeling</w:t>
        </w:r>
        <w:r w:rsidR="00092FA8">
          <w:rPr>
            <w:noProof/>
            <w:webHidden/>
          </w:rPr>
          <w:tab/>
        </w:r>
        <w:r w:rsidR="00092FA8">
          <w:rPr>
            <w:noProof/>
            <w:webHidden/>
          </w:rPr>
          <w:fldChar w:fldCharType="begin"/>
        </w:r>
        <w:r w:rsidR="00092FA8">
          <w:rPr>
            <w:noProof/>
            <w:webHidden/>
          </w:rPr>
          <w:instrText xml:space="preserve"> PAGEREF _Toc498512438 \h </w:instrText>
        </w:r>
        <w:r w:rsidR="00092FA8">
          <w:rPr>
            <w:noProof/>
            <w:webHidden/>
          </w:rPr>
        </w:r>
        <w:r w:rsidR="00092FA8">
          <w:rPr>
            <w:noProof/>
            <w:webHidden/>
          </w:rPr>
          <w:fldChar w:fldCharType="separate"/>
        </w:r>
        <w:r w:rsidR="00092FA8">
          <w:rPr>
            <w:noProof/>
            <w:webHidden/>
          </w:rPr>
          <w:t>17</w:t>
        </w:r>
        <w:r w:rsidR="00092FA8">
          <w:rPr>
            <w:noProof/>
            <w:webHidden/>
          </w:rPr>
          <w:fldChar w:fldCharType="end"/>
        </w:r>
      </w:hyperlink>
    </w:p>
    <w:p w14:paraId="52662D7A" w14:textId="77777777" w:rsidR="00092FA8" w:rsidRDefault="0036184B">
      <w:pPr>
        <w:pStyle w:val="Indholdsfortegnelse2"/>
        <w:rPr>
          <w:rFonts w:asciiTheme="minorHAnsi" w:eastAsiaTheme="minorEastAsia" w:hAnsiTheme="minorHAnsi"/>
          <w:noProof/>
          <w:sz w:val="22"/>
          <w:szCs w:val="22"/>
          <w:lang w:eastAsia="da-DK"/>
        </w:rPr>
      </w:pPr>
      <w:hyperlink w:anchor="_Toc498512439" w:history="1">
        <w:r w:rsidR="00092FA8" w:rsidRPr="00577326">
          <w:rPr>
            <w:rStyle w:val="Hyperlink"/>
            <w:noProof/>
          </w:rPr>
          <w:t>4.2</w:t>
        </w:r>
        <w:r w:rsidR="00092FA8">
          <w:rPr>
            <w:rFonts w:asciiTheme="minorHAnsi" w:eastAsiaTheme="minorEastAsia" w:hAnsiTheme="minorHAnsi"/>
            <w:noProof/>
            <w:sz w:val="22"/>
            <w:szCs w:val="22"/>
            <w:lang w:eastAsia="da-DK"/>
          </w:rPr>
          <w:tab/>
        </w:r>
        <w:r w:rsidR="00092FA8" w:rsidRPr="00577326">
          <w:rPr>
            <w:rStyle w:val="Hyperlink"/>
            <w:noProof/>
          </w:rPr>
          <w:t>Myndighedernes dokumentationskrav og tilladelser</w:t>
        </w:r>
        <w:r w:rsidR="00092FA8">
          <w:rPr>
            <w:noProof/>
            <w:webHidden/>
          </w:rPr>
          <w:tab/>
        </w:r>
        <w:r w:rsidR="00092FA8">
          <w:rPr>
            <w:noProof/>
            <w:webHidden/>
          </w:rPr>
          <w:fldChar w:fldCharType="begin"/>
        </w:r>
        <w:r w:rsidR="00092FA8">
          <w:rPr>
            <w:noProof/>
            <w:webHidden/>
          </w:rPr>
          <w:instrText xml:space="preserve"> PAGEREF _Toc498512439 \h </w:instrText>
        </w:r>
        <w:r w:rsidR="00092FA8">
          <w:rPr>
            <w:noProof/>
            <w:webHidden/>
          </w:rPr>
        </w:r>
        <w:r w:rsidR="00092FA8">
          <w:rPr>
            <w:noProof/>
            <w:webHidden/>
          </w:rPr>
          <w:fldChar w:fldCharType="separate"/>
        </w:r>
        <w:r w:rsidR="00092FA8">
          <w:rPr>
            <w:noProof/>
            <w:webHidden/>
          </w:rPr>
          <w:t>17</w:t>
        </w:r>
        <w:r w:rsidR="00092FA8">
          <w:rPr>
            <w:noProof/>
            <w:webHidden/>
          </w:rPr>
          <w:fldChar w:fldCharType="end"/>
        </w:r>
      </w:hyperlink>
    </w:p>
    <w:p w14:paraId="34EB78B0" w14:textId="77777777" w:rsidR="00092FA8" w:rsidRDefault="0036184B">
      <w:pPr>
        <w:pStyle w:val="Indholdsfortegnelse3"/>
        <w:rPr>
          <w:rFonts w:asciiTheme="minorHAnsi" w:eastAsiaTheme="minorEastAsia" w:hAnsiTheme="minorHAnsi"/>
          <w:sz w:val="22"/>
          <w:szCs w:val="22"/>
          <w:lang w:eastAsia="da-DK"/>
        </w:rPr>
      </w:pPr>
      <w:hyperlink w:anchor="_Toc498512440" w:history="1">
        <w:r w:rsidR="00092FA8" w:rsidRPr="00577326">
          <w:rPr>
            <w:rStyle w:val="Hyperlink"/>
          </w:rPr>
          <w:t>4.2.1</w:t>
        </w:r>
        <w:r w:rsidR="00092FA8">
          <w:rPr>
            <w:rFonts w:asciiTheme="minorHAnsi" w:eastAsiaTheme="minorEastAsia" w:hAnsiTheme="minorHAnsi"/>
            <w:sz w:val="22"/>
            <w:szCs w:val="22"/>
            <w:lang w:eastAsia="da-DK"/>
          </w:rPr>
          <w:tab/>
        </w:r>
        <w:r w:rsidR="00092FA8" w:rsidRPr="00577326">
          <w:rPr>
            <w:rStyle w:val="Hyperlink"/>
          </w:rPr>
          <w:t>VVM-screening</w:t>
        </w:r>
        <w:r w:rsidR="00092FA8">
          <w:rPr>
            <w:webHidden/>
          </w:rPr>
          <w:tab/>
        </w:r>
        <w:r w:rsidR="00092FA8">
          <w:rPr>
            <w:webHidden/>
          </w:rPr>
          <w:fldChar w:fldCharType="begin"/>
        </w:r>
        <w:r w:rsidR="00092FA8">
          <w:rPr>
            <w:webHidden/>
          </w:rPr>
          <w:instrText xml:space="preserve"> PAGEREF _Toc498512440 \h </w:instrText>
        </w:r>
        <w:r w:rsidR="00092FA8">
          <w:rPr>
            <w:webHidden/>
          </w:rPr>
        </w:r>
        <w:r w:rsidR="00092FA8">
          <w:rPr>
            <w:webHidden/>
          </w:rPr>
          <w:fldChar w:fldCharType="separate"/>
        </w:r>
        <w:r w:rsidR="00092FA8">
          <w:rPr>
            <w:webHidden/>
          </w:rPr>
          <w:t>19</w:t>
        </w:r>
        <w:r w:rsidR="00092FA8">
          <w:rPr>
            <w:webHidden/>
          </w:rPr>
          <w:fldChar w:fldCharType="end"/>
        </w:r>
      </w:hyperlink>
    </w:p>
    <w:p w14:paraId="4881C9D5" w14:textId="77777777" w:rsidR="00092FA8" w:rsidRDefault="0036184B">
      <w:pPr>
        <w:pStyle w:val="Indholdsfortegnelse3"/>
        <w:rPr>
          <w:rFonts w:asciiTheme="minorHAnsi" w:eastAsiaTheme="minorEastAsia" w:hAnsiTheme="minorHAnsi"/>
          <w:sz w:val="22"/>
          <w:szCs w:val="22"/>
          <w:lang w:eastAsia="da-DK"/>
        </w:rPr>
      </w:pPr>
      <w:hyperlink w:anchor="_Toc498512441" w:history="1">
        <w:r w:rsidR="00092FA8" w:rsidRPr="00577326">
          <w:rPr>
            <w:rStyle w:val="Hyperlink"/>
            <w:lang w:val="en-GB"/>
          </w:rPr>
          <w:t>4.2.2</w:t>
        </w:r>
        <w:r w:rsidR="00092FA8">
          <w:rPr>
            <w:rFonts w:asciiTheme="minorHAnsi" w:eastAsiaTheme="minorEastAsia" w:hAnsiTheme="minorHAnsi"/>
            <w:sz w:val="22"/>
            <w:szCs w:val="22"/>
            <w:lang w:eastAsia="da-DK"/>
          </w:rPr>
          <w:tab/>
        </w:r>
        <w:r w:rsidR="00092FA8" w:rsidRPr="00577326">
          <w:rPr>
            <w:rStyle w:val="Hyperlink"/>
            <w:lang w:val="en-GB"/>
          </w:rPr>
          <w:t>Kommune- og lokalplansforhold</w:t>
        </w:r>
        <w:r w:rsidR="00092FA8">
          <w:rPr>
            <w:webHidden/>
          </w:rPr>
          <w:tab/>
        </w:r>
        <w:r w:rsidR="00092FA8">
          <w:rPr>
            <w:webHidden/>
          </w:rPr>
          <w:fldChar w:fldCharType="begin"/>
        </w:r>
        <w:r w:rsidR="00092FA8">
          <w:rPr>
            <w:webHidden/>
          </w:rPr>
          <w:instrText xml:space="preserve"> PAGEREF _Toc498512441 \h </w:instrText>
        </w:r>
        <w:r w:rsidR="00092FA8">
          <w:rPr>
            <w:webHidden/>
          </w:rPr>
        </w:r>
        <w:r w:rsidR="00092FA8">
          <w:rPr>
            <w:webHidden/>
          </w:rPr>
          <w:fldChar w:fldCharType="separate"/>
        </w:r>
        <w:r w:rsidR="00092FA8">
          <w:rPr>
            <w:webHidden/>
          </w:rPr>
          <w:t>19</w:t>
        </w:r>
        <w:r w:rsidR="00092FA8">
          <w:rPr>
            <w:webHidden/>
          </w:rPr>
          <w:fldChar w:fldCharType="end"/>
        </w:r>
      </w:hyperlink>
    </w:p>
    <w:p w14:paraId="3628DEAD" w14:textId="77777777" w:rsidR="00092FA8" w:rsidRDefault="0036184B">
      <w:pPr>
        <w:pStyle w:val="Indholdsfortegnelse3"/>
        <w:rPr>
          <w:rFonts w:asciiTheme="minorHAnsi" w:eastAsiaTheme="minorEastAsia" w:hAnsiTheme="minorHAnsi"/>
          <w:sz w:val="22"/>
          <w:szCs w:val="22"/>
          <w:lang w:eastAsia="da-DK"/>
        </w:rPr>
      </w:pPr>
      <w:hyperlink w:anchor="_Toc498512442" w:history="1">
        <w:r w:rsidR="00092FA8" w:rsidRPr="00577326">
          <w:rPr>
            <w:rStyle w:val="Hyperlink"/>
          </w:rPr>
          <w:t>4.2.3</w:t>
        </w:r>
        <w:r w:rsidR="00092FA8">
          <w:rPr>
            <w:rFonts w:asciiTheme="minorHAnsi" w:eastAsiaTheme="minorEastAsia" w:hAnsiTheme="minorHAnsi"/>
            <w:sz w:val="22"/>
            <w:szCs w:val="22"/>
            <w:lang w:eastAsia="da-DK"/>
          </w:rPr>
          <w:tab/>
        </w:r>
        <w:r w:rsidR="00092FA8" w:rsidRPr="00577326">
          <w:rPr>
            <w:rStyle w:val="Hyperlink"/>
          </w:rPr>
          <w:t>Tilladelse til drænvandsafledning</w:t>
        </w:r>
        <w:r w:rsidR="00092FA8">
          <w:rPr>
            <w:webHidden/>
          </w:rPr>
          <w:tab/>
        </w:r>
        <w:r w:rsidR="00092FA8">
          <w:rPr>
            <w:webHidden/>
          </w:rPr>
          <w:fldChar w:fldCharType="begin"/>
        </w:r>
        <w:r w:rsidR="00092FA8">
          <w:rPr>
            <w:webHidden/>
          </w:rPr>
          <w:instrText xml:space="preserve"> PAGEREF _Toc498512442 \h </w:instrText>
        </w:r>
        <w:r w:rsidR="00092FA8">
          <w:rPr>
            <w:webHidden/>
          </w:rPr>
        </w:r>
        <w:r w:rsidR="00092FA8">
          <w:rPr>
            <w:webHidden/>
          </w:rPr>
          <w:fldChar w:fldCharType="separate"/>
        </w:r>
        <w:r w:rsidR="00092FA8">
          <w:rPr>
            <w:webHidden/>
          </w:rPr>
          <w:t>20</w:t>
        </w:r>
        <w:r w:rsidR="00092FA8">
          <w:rPr>
            <w:webHidden/>
          </w:rPr>
          <w:fldChar w:fldCharType="end"/>
        </w:r>
      </w:hyperlink>
    </w:p>
    <w:p w14:paraId="58F354B5" w14:textId="77777777" w:rsidR="00092FA8" w:rsidRDefault="0036184B">
      <w:pPr>
        <w:pStyle w:val="Indholdsfortegnelse3"/>
        <w:rPr>
          <w:rFonts w:asciiTheme="minorHAnsi" w:eastAsiaTheme="minorEastAsia" w:hAnsiTheme="minorHAnsi"/>
          <w:sz w:val="22"/>
          <w:szCs w:val="22"/>
          <w:lang w:eastAsia="da-DK"/>
        </w:rPr>
      </w:pPr>
      <w:hyperlink w:anchor="_Toc498512443" w:history="1">
        <w:r w:rsidR="00092FA8" w:rsidRPr="00577326">
          <w:rPr>
            <w:rStyle w:val="Hyperlink"/>
            <w:lang w:val="en-GB"/>
          </w:rPr>
          <w:t>4.2.4</w:t>
        </w:r>
        <w:r w:rsidR="00092FA8">
          <w:rPr>
            <w:rFonts w:asciiTheme="minorHAnsi" w:eastAsiaTheme="minorEastAsia" w:hAnsiTheme="minorHAnsi"/>
            <w:sz w:val="22"/>
            <w:szCs w:val="22"/>
            <w:lang w:eastAsia="da-DK"/>
          </w:rPr>
          <w:tab/>
        </w:r>
        <w:r w:rsidR="00092FA8" w:rsidRPr="00577326">
          <w:rPr>
            <w:rStyle w:val="Hyperlink"/>
            <w:lang w:val="en-GB"/>
          </w:rPr>
          <w:t>Byggetilladelse</w:t>
        </w:r>
        <w:r w:rsidR="00092FA8">
          <w:rPr>
            <w:webHidden/>
          </w:rPr>
          <w:tab/>
        </w:r>
        <w:r w:rsidR="00092FA8">
          <w:rPr>
            <w:webHidden/>
          </w:rPr>
          <w:fldChar w:fldCharType="begin"/>
        </w:r>
        <w:r w:rsidR="00092FA8">
          <w:rPr>
            <w:webHidden/>
          </w:rPr>
          <w:instrText xml:space="preserve"> PAGEREF _Toc498512443 \h </w:instrText>
        </w:r>
        <w:r w:rsidR="00092FA8">
          <w:rPr>
            <w:webHidden/>
          </w:rPr>
        </w:r>
        <w:r w:rsidR="00092FA8">
          <w:rPr>
            <w:webHidden/>
          </w:rPr>
          <w:fldChar w:fldCharType="separate"/>
        </w:r>
        <w:r w:rsidR="00092FA8">
          <w:rPr>
            <w:webHidden/>
          </w:rPr>
          <w:t>20</w:t>
        </w:r>
        <w:r w:rsidR="00092FA8">
          <w:rPr>
            <w:webHidden/>
          </w:rPr>
          <w:fldChar w:fldCharType="end"/>
        </w:r>
      </w:hyperlink>
    </w:p>
    <w:p w14:paraId="0A0596FF" w14:textId="77777777" w:rsidR="00092FA8" w:rsidRDefault="0036184B">
      <w:pPr>
        <w:pStyle w:val="Indholdsfortegnelse3"/>
        <w:rPr>
          <w:rFonts w:asciiTheme="minorHAnsi" w:eastAsiaTheme="minorEastAsia" w:hAnsiTheme="minorHAnsi"/>
          <w:sz w:val="22"/>
          <w:szCs w:val="22"/>
          <w:lang w:eastAsia="da-DK"/>
        </w:rPr>
      </w:pPr>
      <w:hyperlink w:anchor="_Toc498512444" w:history="1">
        <w:r w:rsidR="00092FA8" w:rsidRPr="00577326">
          <w:rPr>
            <w:rStyle w:val="Hyperlink"/>
            <w:lang w:val="en-GB"/>
          </w:rPr>
          <w:t>4.2.5</w:t>
        </w:r>
        <w:r w:rsidR="00092FA8">
          <w:rPr>
            <w:rFonts w:asciiTheme="minorHAnsi" w:eastAsiaTheme="minorEastAsia" w:hAnsiTheme="minorHAnsi"/>
            <w:sz w:val="22"/>
            <w:szCs w:val="22"/>
            <w:lang w:eastAsia="da-DK"/>
          </w:rPr>
          <w:tab/>
        </w:r>
        <w:r w:rsidR="00092FA8" w:rsidRPr="00577326">
          <w:rPr>
            <w:rStyle w:val="Hyperlink"/>
            <w:lang w:val="en-GB"/>
          </w:rPr>
          <w:t>Tilladelse til jordflytning og gravearbejde</w:t>
        </w:r>
        <w:r w:rsidR="00092FA8">
          <w:rPr>
            <w:webHidden/>
          </w:rPr>
          <w:tab/>
        </w:r>
        <w:r w:rsidR="00092FA8">
          <w:rPr>
            <w:webHidden/>
          </w:rPr>
          <w:fldChar w:fldCharType="begin"/>
        </w:r>
        <w:r w:rsidR="00092FA8">
          <w:rPr>
            <w:webHidden/>
          </w:rPr>
          <w:instrText xml:space="preserve"> PAGEREF _Toc498512444 \h </w:instrText>
        </w:r>
        <w:r w:rsidR="00092FA8">
          <w:rPr>
            <w:webHidden/>
          </w:rPr>
        </w:r>
        <w:r w:rsidR="00092FA8">
          <w:rPr>
            <w:webHidden/>
          </w:rPr>
          <w:fldChar w:fldCharType="separate"/>
        </w:r>
        <w:r w:rsidR="00092FA8">
          <w:rPr>
            <w:webHidden/>
          </w:rPr>
          <w:t>20</w:t>
        </w:r>
        <w:r w:rsidR="00092FA8">
          <w:rPr>
            <w:webHidden/>
          </w:rPr>
          <w:fldChar w:fldCharType="end"/>
        </w:r>
      </w:hyperlink>
    </w:p>
    <w:p w14:paraId="137E760D" w14:textId="77777777" w:rsidR="00092FA8" w:rsidRDefault="0036184B">
      <w:pPr>
        <w:pStyle w:val="Indholdsfortegnelse3"/>
        <w:rPr>
          <w:rFonts w:asciiTheme="minorHAnsi" w:eastAsiaTheme="minorEastAsia" w:hAnsiTheme="minorHAnsi"/>
          <w:sz w:val="22"/>
          <w:szCs w:val="22"/>
          <w:lang w:eastAsia="da-DK"/>
        </w:rPr>
      </w:pPr>
      <w:hyperlink w:anchor="_Toc498512445" w:history="1">
        <w:r w:rsidR="00092FA8" w:rsidRPr="00577326">
          <w:rPr>
            <w:rStyle w:val="Hyperlink"/>
          </w:rPr>
          <w:t>4.2.6</w:t>
        </w:r>
        <w:r w:rsidR="00092FA8">
          <w:rPr>
            <w:rFonts w:asciiTheme="minorHAnsi" w:eastAsiaTheme="minorEastAsia" w:hAnsiTheme="minorHAnsi"/>
            <w:sz w:val="22"/>
            <w:szCs w:val="22"/>
            <w:lang w:eastAsia="da-DK"/>
          </w:rPr>
          <w:tab/>
        </w:r>
        <w:r w:rsidR="00092FA8" w:rsidRPr="00577326">
          <w:rPr>
            <w:rStyle w:val="Hyperlink"/>
          </w:rPr>
          <w:t>Arkæologi og fortidsminder</w:t>
        </w:r>
        <w:r w:rsidR="00092FA8">
          <w:rPr>
            <w:webHidden/>
          </w:rPr>
          <w:tab/>
        </w:r>
        <w:r w:rsidR="00092FA8">
          <w:rPr>
            <w:webHidden/>
          </w:rPr>
          <w:fldChar w:fldCharType="begin"/>
        </w:r>
        <w:r w:rsidR="00092FA8">
          <w:rPr>
            <w:webHidden/>
          </w:rPr>
          <w:instrText xml:space="preserve"> PAGEREF _Toc498512445 \h </w:instrText>
        </w:r>
        <w:r w:rsidR="00092FA8">
          <w:rPr>
            <w:webHidden/>
          </w:rPr>
        </w:r>
        <w:r w:rsidR="00092FA8">
          <w:rPr>
            <w:webHidden/>
          </w:rPr>
          <w:fldChar w:fldCharType="separate"/>
        </w:r>
        <w:r w:rsidR="00092FA8">
          <w:rPr>
            <w:webHidden/>
          </w:rPr>
          <w:t>21</w:t>
        </w:r>
        <w:r w:rsidR="00092FA8">
          <w:rPr>
            <w:webHidden/>
          </w:rPr>
          <w:fldChar w:fldCharType="end"/>
        </w:r>
      </w:hyperlink>
    </w:p>
    <w:p w14:paraId="75839A26" w14:textId="77777777" w:rsidR="00092FA8" w:rsidRDefault="0036184B">
      <w:pPr>
        <w:pStyle w:val="Indholdsfortegnelse3"/>
        <w:rPr>
          <w:rFonts w:asciiTheme="minorHAnsi" w:eastAsiaTheme="minorEastAsia" w:hAnsiTheme="minorHAnsi"/>
          <w:sz w:val="22"/>
          <w:szCs w:val="22"/>
          <w:lang w:eastAsia="da-DK"/>
        </w:rPr>
      </w:pPr>
      <w:hyperlink w:anchor="_Toc498512446" w:history="1">
        <w:r w:rsidR="00092FA8" w:rsidRPr="00577326">
          <w:rPr>
            <w:rStyle w:val="Hyperlink"/>
            <w:lang w:val="en-GB"/>
          </w:rPr>
          <w:t>4.2.7</w:t>
        </w:r>
        <w:r w:rsidR="00092FA8">
          <w:rPr>
            <w:rFonts w:asciiTheme="minorHAnsi" w:eastAsiaTheme="minorEastAsia" w:hAnsiTheme="minorHAnsi"/>
            <w:sz w:val="22"/>
            <w:szCs w:val="22"/>
            <w:lang w:eastAsia="da-DK"/>
          </w:rPr>
          <w:tab/>
        </w:r>
        <w:r w:rsidR="00092FA8" w:rsidRPr="00577326">
          <w:rPr>
            <w:rStyle w:val="Hyperlink"/>
            <w:lang w:val="en-GB"/>
          </w:rPr>
          <w:t>Dispensation fra naturbeskyttelsesloven</w:t>
        </w:r>
        <w:r w:rsidR="00092FA8">
          <w:rPr>
            <w:webHidden/>
          </w:rPr>
          <w:tab/>
        </w:r>
        <w:r w:rsidR="00092FA8">
          <w:rPr>
            <w:webHidden/>
          </w:rPr>
          <w:fldChar w:fldCharType="begin"/>
        </w:r>
        <w:r w:rsidR="00092FA8">
          <w:rPr>
            <w:webHidden/>
          </w:rPr>
          <w:instrText xml:space="preserve"> PAGEREF _Toc498512446 \h </w:instrText>
        </w:r>
        <w:r w:rsidR="00092FA8">
          <w:rPr>
            <w:webHidden/>
          </w:rPr>
        </w:r>
        <w:r w:rsidR="00092FA8">
          <w:rPr>
            <w:webHidden/>
          </w:rPr>
          <w:fldChar w:fldCharType="separate"/>
        </w:r>
        <w:r w:rsidR="00092FA8">
          <w:rPr>
            <w:webHidden/>
          </w:rPr>
          <w:t>21</w:t>
        </w:r>
        <w:r w:rsidR="00092FA8">
          <w:rPr>
            <w:webHidden/>
          </w:rPr>
          <w:fldChar w:fldCharType="end"/>
        </w:r>
      </w:hyperlink>
    </w:p>
    <w:p w14:paraId="54BDA44E" w14:textId="77777777" w:rsidR="00092FA8" w:rsidRDefault="0036184B">
      <w:pPr>
        <w:pStyle w:val="Indholdsfortegnelse3"/>
        <w:rPr>
          <w:rFonts w:asciiTheme="minorHAnsi" w:eastAsiaTheme="minorEastAsia" w:hAnsiTheme="minorHAnsi"/>
          <w:sz w:val="22"/>
          <w:szCs w:val="22"/>
          <w:lang w:eastAsia="da-DK"/>
        </w:rPr>
      </w:pPr>
      <w:hyperlink w:anchor="_Toc498512447" w:history="1">
        <w:r w:rsidR="00092FA8" w:rsidRPr="00577326">
          <w:rPr>
            <w:rStyle w:val="Hyperlink"/>
            <w:lang w:val="en-GB"/>
          </w:rPr>
          <w:t>4.2.8</w:t>
        </w:r>
        <w:r w:rsidR="00092FA8">
          <w:rPr>
            <w:rFonts w:asciiTheme="minorHAnsi" w:eastAsiaTheme="minorEastAsia" w:hAnsiTheme="minorHAnsi"/>
            <w:sz w:val="22"/>
            <w:szCs w:val="22"/>
            <w:lang w:eastAsia="da-DK"/>
          </w:rPr>
          <w:tab/>
        </w:r>
        <w:r w:rsidR="00092FA8" w:rsidRPr="00577326">
          <w:rPr>
            <w:rStyle w:val="Hyperlink"/>
            <w:lang w:val="en-GB"/>
          </w:rPr>
          <w:t>Landzonetilladelse</w:t>
        </w:r>
        <w:r w:rsidR="00092FA8">
          <w:rPr>
            <w:webHidden/>
          </w:rPr>
          <w:tab/>
        </w:r>
        <w:r w:rsidR="00092FA8">
          <w:rPr>
            <w:webHidden/>
          </w:rPr>
          <w:fldChar w:fldCharType="begin"/>
        </w:r>
        <w:r w:rsidR="00092FA8">
          <w:rPr>
            <w:webHidden/>
          </w:rPr>
          <w:instrText xml:space="preserve"> PAGEREF _Toc498512447 \h </w:instrText>
        </w:r>
        <w:r w:rsidR="00092FA8">
          <w:rPr>
            <w:webHidden/>
          </w:rPr>
        </w:r>
        <w:r w:rsidR="00092FA8">
          <w:rPr>
            <w:webHidden/>
          </w:rPr>
          <w:fldChar w:fldCharType="separate"/>
        </w:r>
        <w:r w:rsidR="00092FA8">
          <w:rPr>
            <w:webHidden/>
          </w:rPr>
          <w:t>21</w:t>
        </w:r>
        <w:r w:rsidR="00092FA8">
          <w:rPr>
            <w:webHidden/>
          </w:rPr>
          <w:fldChar w:fldCharType="end"/>
        </w:r>
      </w:hyperlink>
    </w:p>
    <w:p w14:paraId="0A5531F6" w14:textId="77777777" w:rsidR="00092FA8" w:rsidRDefault="0036184B">
      <w:pPr>
        <w:pStyle w:val="Indholdsfortegnelse2"/>
        <w:rPr>
          <w:rFonts w:asciiTheme="minorHAnsi" w:eastAsiaTheme="minorEastAsia" w:hAnsiTheme="minorHAnsi"/>
          <w:noProof/>
          <w:sz w:val="22"/>
          <w:szCs w:val="22"/>
          <w:lang w:eastAsia="da-DK"/>
        </w:rPr>
      </w:pPr>
      <w:hyperlink w:anchor="_Toc498512448" w:history="1">
        <w:r w:rsidR="00092FA8" w:rsidRPr="00577326">
          <w:rPr>
            <w:rStyle w:val="Hyperlink"/>
            <w:noProof/>
          </w:rPr>
          <w:t>4.3</w:t>
        </w:r>
        <w:r w:rsidR="00092FA8">
          <w:rPr>
            <w:rFonts w:asciiTheme="minorHAnsi" w:eastAsiaTheme="minorEastAsia" w:hAnsiTheme="minorHAnsi"/>
            <w:noProof/>
            <w:sz w:val="22"/>
            <w:szCs w:val="22"/>
            <w:lang w:eastAsia="da-DK"/>
          </w:rPr>
          <w:tab/>
        </w:r>
        <w:r w:rsidR="00092FA8" w:rsidRPr="00577326">
          <w:rPr>
            <w:rStyle w:val="Hyperlink"/>
            <w:noProof/>
          </w:rPr>
          <w:t>Kemiske stoffer i banematerialerne</w:t>
        </w:r>
        <w:r w:rsidR="00092FA8">
          <w:rPr>
            <w:noProof/>
            <w:webHidden/>
          </w:rPr>
          <w:tab/>
        </w:r>
        <w:r w:rsidR="00092FA8">
          <w:rPr>
            <w:noProof/>
            <w:webHidden/>
          </w:rPr>
          <w:fldChar w:fldCharType="begin"/>
        </w:r>
        <w:r w:rsidR="00092FA8">
          <w:rPr>
            <w:noProof/>
            <w:webHidden/>
          </w:rPr>
          <w:instrText xml:space="preserve"> PAGEREF _Toc498512448 \h </w:instrText>
        </w:r>
        <w:r w:rsidR="00092FA8">
          <w:rPr>
            <w:noProof/>
            <w:webHidden/>
          </w:rPr>
        </w:r>
        <w:r w:rsidR="00092FA8">
          <w:rPr>
            <w:noProof/>
            <w:webHidden/>
          </w:rPr>
          <w:fldChar w:fldCharType="separate"/>
        </w:r>
        <w:r w:rsidR="00092FA8">
          <w:rPr>
            <w:noProof/>
            <w:webHidden/>
          </w:rPr>
          <w:t>22</w:t>
        </w:r>
        <w:r w:rsidR="00092FA8">
          <w:rPr>
            <w:noProof/>
            <w:webHidden/>
          </w:rPr>
          <w:fldChar w:fldCharType="end"/>
        </w:r>
      </w:hyperlink>
    </w:p>
    <w:p w14:paraId="016A53E2" w14:textId="77777777" w:rsidR="00092FA8" w:rsidRDefault="0036184B">
      <w:pPr>
        <w:pStyle w:val="Indholdsfortegnelse3"/>
        <w:rPr>
          <w:rFonts w:asciiTheme="minorHAnsi" w:eastAsiaTheme="minorEastAsia" w:hAnsiTheme="minorHAnsi"/>
          <w:sz w:val="22"/>
          <w:szCs w:val="22"/>
          <w:lang w:eastAsia="da-DK"/>
        </w:rPr>
      </w:pPr>
      <w:hyperlink w:anchor="_Toc498512449" w:history="1">
        <w:r w:rsidR="00092FA8" w:rsidRPr="00577326">
          <w:rPr>
            <w:rStyle w:val="Hyperlink"/>
          </w:rPr>
          <w:t>4.3.1</w:t>
        </w:r>
        <w:r w:rsidR="00092FA8">
          <w:rPr>
            <w:rFonts w:asciiTheme="minorHAnsi" w:eastAsiaTheme="minorEastAsia" w:hAnsiTheme="minorHAnsi"/>
            <w:sz w:val="22"/>
            <w:szCs w:val="22"/>
            <w:lang w:eastAsia="da-DK"/>
          </w:rPr>
          <w:tab/>
        </w:r>
        <w:r w:rsidR="00092FA8" w:rsidRPr="00577326">
          <w:rPr>
            <w:rStyle w:val="Hyperlink"/>
          </w:rPr>
          <w:t>Skaf dokumentation hos leverandører</w:t>
        </w:r>
        <w:r w:rsidR="00092FA8">
          <w:rPr>
            <w:webHidden/>
          </w:rPr>
          <w:tab/>
        </w:r>
        <w:r w:rsidR="00092FA8">
          <w:rPr>
            <w:webHidden/>
          </w:rPr>
          <w:fldChar w:fldCharType="begin"/>
        </w:r>
        <w:r w:rsidR="00092FA8">
          <w:rPr>
            <w:webHidden/>
          </w:rPr>
          <w:instrText xml:space="preserve"> PAGEREF _Toc498512449 \h </w:instrText>
        </w:r>
        <w:r w:rsidR="00092FA8">
          <w:rPr>
            <w:webHidden/>
          </w:rPr>
        </w:r>
        <w:r w:rsidR="00092FA8">
          <w:rPr>
            <w:webHidden/>
          </w:rPr>
          <w:fldChar w:fldCharType="separate"/>
        </w:r>
        <w:r w:rsidR="00092FA8">
          <w:rPr>
            <w:webHidden/>
          </w:rPr>
          <w:t>22</w:t>
        </w:r>
        <w:r w:rsidR="00092FA8">
          <w:rPr>
            <w:webHidden/>
          </w:rPr>
          <w:fldChar w:fldCharType="end"/>
        </w:r>
      </w:hyperlink>
    </w:p>
    <w:p w14:paraId="6720AA57" w14:textId="77777777" w:rsidR="00092FA8" w:rsidRDefault="0036184B">
      <w:pPr>
        <w:pStyle w:val="Indholdsfortegnelse3"/>
        <w:rPr>
          <w:rFonts w:asciiTheme="minorHAnsi" w:eastAsiaTheme="minorEastAsia" w:hAnsiTheme="minorHAnsi"/>
          <w:sz w:val="22"/>
          <w:szCs w:val="22"/>
          <w:lang w:eastAsia="da-DK"/>
        </w:rPr>
      </w:pPr>
      <w:hyperlink w:anchor="_Toc498512450" w:history="1">
        <w:r w:rsidR="00092FA8" w:rsidRPr="00577326">
          <w:rPr>
            <w:rStyle w:val="Hyperlink"/>
          </w:rPr>
          <w:t>4.3.2</w:t>
        </w:r>
        <w:r w:rsidR="00092FA8">
          <w:rPr>
            <w:rFonts w:asciiTheme="minorHAnsi" w:eastAsiaTheme="minorEastAsia" w:hAnsiTheme="minorHAnsi"/>
            <w:sz w:val="22"/>
            <w:szCs w:val="22"/>
            <w:lang w:eastAsia="da-DK"/>
          </w:rPr>
          <w:tab/>
        </w:r>
        <w:r w:rsidR="00092FA8" w:rsidRPr="00577326">
          <w:rPr>
            <w:rStyle w:val="Hyperlink"/>
          </w:rPr>
          <w:t>Overvej mekanisk snerydning frem for tømidler</w:t>
        </w:r>
        <w:r w:rsidR="00092FA8">
          <w:rPr>
            <w:webHidden/>
          </w:rPr>
          <w:tab/>
        </w:r>
        <w:r w:rsidR="00092FA8">
          <w:rPr>
            <w:webHidden/>
          </w:rPr>
          <w:fldChar w:fldCharType="begin"/>
        </w:r>
        <w:r w:rsidR="00092FA8">
          <w:rPr>
            <w:webHidden/>
          </w:rPr>
          <w:instrText xml:space="preserve"> PAGEREF _Toc498512450 \h </w:instrText>
        </w:r>
        <w:r w:rsidR="00092FA8">
          <w:rPr>
            <w:webHidden/>
          </w:rPr>
        </w:r>
        <w:r w:rsidR="00092FA8">
          <w:rPr>
            <w:webHidden/>
          </w:rPr>
          <w:fldChar w:fldCharType="separate"/>
        </w:r>
        <w:r w:rsidR="00092FA8">
          <w:rPr>
            <w:webHidden/>
          </w:rPr>
          <w:t>24</w:t>
        </w:r>
        <w:r w:rsidR="00092FA8">
          <w:rPr>
            <w:webHidden/>
          </w:rPr>
          <w:fldChar w:fldCharType="end"/>
        </w:r>
      </w:hyperlink>
    </w:p>
    <w:p w14:paraId="6B33B002" w14:textId="77777777" w:rsidR="00092FA8" w:rsidRDefault="0036184B">
      <w:pPr>
        <w:pStyle w:val="Indholdsfortegnelse2"/>
        <w:rPr>
          <w:rFonts w:asciiTheme="minorHAnsi" w:eastAsiaTheme="minorEastAsia" w:hAnsiTheme="minorHAnsi"/>
          <w:noProof/>
          <w:sz w:val="22"/>
          <w:szCs w:val="22"/>
          <w:lang w:eastAsia="da-DK"/>
        </w:rPr>
      </w:pPr>
      <w:hyperlink w:anchor="_Toc498512451" w:history="1">
        <w:r w:rsidR="00092FA8" w:rsidRPr="00577326">
          <w:rPr>
            <w:rStyle w:val="Hyperlink"/>
            <w:noProof/>
          </w:rPr>
          <w:t>4.4</w:t>
        </w:r>
        <w:r w:rsidR="00092FA8">
          <w:rPr>
            <w:rFonts w:asciiTheme="minorHAnsi" w:eastAsiaTheme="minorEastAsia" w:hAnsiTheme="minorHAnsi"/>
            <w:noProof/>
            <w:sz w:val="22"/>
            <w:szCs w:val="22"/>
            <w:lang w:eastAsia="da-DK"/>
          </w:rPr>
          <w:tab/>
        </w:r>
        <w:r w:rsidR="00092FA8" w:rsidRPr="00577326">
          <w:rPr>
            <w:rStyle w:val="Hyperlink"/>
            <w:noProof/>
          </w:rPr>
          <w:t>Mikroplast</w:t>
        </w:r>
        <w:r w:rsidR="00092FA8">
          <w:rPr>
            <w:noProof/>
            <w:webHidden/>
          </w:rPr>
          <w:tab/>
        </w:r>
        <w:r w:rsidR="00092FA8">
          <w:rPr>
            <w:noProof/>
            <w:webHidden/>
          </w:rPr>
          <w:fldChar w:fldCharType="begin"/>
        </w:r>
        <w:r w:rsidR="00092FA8">
          <w:rPr>
            <w:noProof/>
            <w:webHidden/>
          </w:rPr>
          <w:instrText xml:space="preserve"> PAGEREF _Toc498512451 \h </w:instrText>
        </w:r>
        <w:r w:rsidR="00092FA8">
          <w:rPr>
            <w:noProof/>
            <w:webHidden/>
          </w:rPr>
        </w:r>
        <w:r w:rsidR="00092FA8">
          <w:rPr>
            <w:noProof/>
            <w:webHidden/>
          </w:rPr>
          <w:fldChar w:fldCharType="separate"/>
        </w:r>
        <w:r w:rsidR="00092FA8">
          <w:rPr>
            <w:noProof/>
            <w:webHidden/>
          </w:rPr>
          <w:t>24</w:t>
        </w:r>
        <w:r w:rsidR="00092FA8">
          <w:rPr>
            <w:noProof/>
            <w:webHidden/>
          </w:rPr>
          <w:fldChar w:fldCharType="end"/>
        </w:r>
      </w:hyperlink>
    </w:p>
    <w:p w14:paraId="38F43151" w14:textId="77777777" w:rsidR="00092FA8" w:rsidRDefault="0036184B">
      <w:pPr>
        <w:pStyle w:val="Indholdsfortegnelse2"/>
        <w:rPr>
          <w:rFonts w:asciiTheme="minorHAnsi" w:eastAsiaTheme="minorEastAsia" w:hAnsiTheme="minorHAnsi"/>
          <w:noProof/>
          <w:sz w:val="22"/>
          <w:szCs w:val="22"/>
          <w:lang w:eastAsia="da-DK"/>
        </w:rPr>
      </w:pPr>
      <w:hyperlink w:anchor="_Toc498512452" w:history="1">
        <w:r w:rsidR="00092FA8" w:rsidRPr="00577326">
          <w:rPr>
            <w:rStyle w:val="Hyperlink"/>
            <w:noProof/>
          </w:rPr>
          <w:t>4.5</w:t>
        </w:r>
        <w:r w:rsidR="00092FA8">
          <w:rPr>
            <w:rFonts w:asciiTheme="minorHAnsi" w:eastAsiaTheme="minorEastAsia" w:hAnsiTheme="minorHAnsi"/>
            <w:noProof/>
            <w:sz w:val="22"/>
            <w:szCs w:val="22"/>
            <w:lang w:eastAsia="da-DK"/>
          </w:rPr>
          <w:tab/>
        </w:r>
        <w:r w:rsidR="00092FA8" w:rsidRPr="00577326">
          <w:rPr>
            <w:rStyle w:val="Hyperlink"/>
            <w:noProof/>
          </w:rPr>
          <w:t>Nabogener fra støj og lys</w:t>
        </w:r>
        <w:r w:rsidR="00092FA8">
          <w:rPr>
            <w:noProof/>
            <w:webHidden/>
          </w:rPr>
          <w:tab/>
        </w:r>
        <w:r w:rsidR="00092FA8">
          <w:rPr>
            <w:noProof/>
            <w:webHidden/>
          </w:rPr>
          <w:fldChar w:fldCharType="begin"/>
        </w:r>
        <w:r w:rsidR="00092FA8">
          <w:rPr>
            <w:noProof/>
            <w:webHidden/>
          </w:rPr>
          <w:instrText xml:space="preserve"> PAGEREF _Toc498512452 \h </w:instrText>
        </w:r>
        <w:r w:rsidR="00092FA8">
          <w:rPr>
            <w:noProof/>
            <w:webHidden/>
          </w:rPr>
        </w:r>
        <w:r w:rsidR="00092FA8">
          <w:rPr>
            <w:noProof/>
            <w:webHidden/>
          </w:rPr>
          <w:fldChar w:fldCharType="separate"/>
        </w:r>
        <w:r w:rsidR="00092FA8">
          <w:rPr>
            <w:noProof/>
            <w:webHidden/>
          </w:rPr>
          <w:t>25</w:t>
        </w:r>
        <w:r w:rsidR="00092FA8">
          <w:rPr>
            <w:noProof/>
            <w:webHidden/>
          </w:rPr>
          <w:fldChar w:fldCharType="end"/>
        </w:r>
      </w:hyperlink>
    </w:p>
    <w:p w14:paraId="0B14BC2F" w14:textId="77777777" w:rsidR="00092FA8" w:rsidRDefault="0036184B">
      <w:pPr>
        <w:pStyle w:val="Indholdsfortegnelse3"/>
        <w:rPr>
          <w:rFonts w:asciiTheme="minorHAnsi" w:eastAsiaTheme="minorEastAsia" w:hAnsiTheme="minorHAnsi"/>
          <w:sz w:val="22"/>
          <w:szCs w:val="22"/>
          <w:lang w:eastAsia="da-DK"/>
        </w:rPr>
      </w:pPr>
      <w:hyperlink w:anchor="_Toc498512453" w:history="1">
        <w:r w:rsidR="00092FA8" w:rsidRPr="00577326">
          <w:rPr>
            <w:rStyle w:val="Hyperlink"/>
          </w:rPr>
          <w:t>4.5.1</w:t>
        </w:r>
        <w:r w:rsidR="00092FA8">
          <w:rPr>
            <w:rFonts w:asciiTheme="minorHAnsi" w:eastAsiaTheme="minorEastAsia" w:hAnsiTheme="minorHAnsi"/>
            <w:sz w:val="22"/>
            <w:szCs w:val="22"/>
            <w:lang w:eastAsia="da-DK"/>
          </w:rPr>
          <w:tab/>
        </w:r>
        <w:r w:rsidR="00092FA8" w:rsidRPr="00577326">
          <w:rPr>
            <w:rStyle w:val="Hyperlink"/>
          </w:rPr>
          <w:t>Lys</w:t>
        </w:r>
        <w:r w:rsidR="00092FA8">
          <w:rPr>
            <w:webHidden/>
          </w:rPr>
          <w:tab/>
        </w:r>
        <w:r w:rsidR="00092FA8">
          <w:rPr>
            <w:webHidden/>
          </w:rPr>
          <w:fldChar w:fldCharType="begin"/>
        </w:r>
        <w:r w:rsidR="00092FA8">
          <w:rPr>
            <w:webHidden/>
          </w:rPr>
          <w:instrText xml:space="preserve"> PAGEREF _Toc498512453 \h </w:instrText>
        </w:r>
        <w:r w:rsidR="00092FA8">
          <w:rPr>
            <w:webHidden/>
          </w:rPr>
        </w:r>
        <w:r w:rsidR="00092FA8">
          <w:rPr>
            <w:webHidden/>
          </w:rPr>
          <w:fldChar w:fldCharType="separate"/>
        </w:r>
        <w:r w:rsidR="00092FA8">
          <w:rPr>
            <w:webHidden/>
          </w:rPr>
          <w:t>27</w:t>
        </w:r>
        <w:r w:rsidR="00092FA8">
          <w:rPr>
            <w:webHidden/>
          </w:rPr>
          <w:fldChar w:fldCharType="end"/>
        </w:r>
      </w:hyperlink>
    </w:p>
    <w:p w14:paraId="3583FCB0" w14:textId="77777777" w:rsidR="00092FA8" w:rsidRDefault="0036184B">
      <w:pPr>
        <w:pStyle w:val="Indholdsfortegnelse2"/>
        <w:rPr>
          <w:rFonts w:asciiTheme="minorHAnsi" w:eastAsiaTheme="minorEastAsia" w:hAnsiTheme="minorHAnsi"/>
          <w:noProof/>
          <w:sz w:val="22"/>
          <w:szCs w:val="22"/>
          <w:lang w:eastAsia="da-DK"/>
        </w:rPr>
      </w:pPr>
      <w:hyperlink w:anchor="_Toc498512454" w:history="1">
        <w:r w:rsidR="00092FA8" w:rsidRPr="00577326">
          <w:rPr>
            <w:rStyle w:val="Hyperlink"/>
            <w:noProof/>
          </w:rPr>
          <w:t>4.6</w:t>
        </w:r>
        <w:r w:rsidR="00092FA8">
          <w:rPr>
            <w:rFonts w:asciiTheme="minorHAnsi" w:eastAsiaTheme="minorEastAsia" w:hAnsiTheme="minorHAnsi"/>
            <w:noProof/>
            <w:sz w:val="22"/>
            <w:szCs w:val="22"/>
            <w:lang w:eastAsia="da-DK"/>
          </w:rPr>
          <w:tab/>
        </w:r>
        <w:r w:rsidR="00092FA8" w:rsidRPr="00577326">
          <w:rPr>
            <w:rStyle w:val="Hyperlink"/>
            <w:noProof/>
          </w:rPr>
          <w:t>Afledning af drænvand</w:t>
        </w:r>
        <w:r w:rsidR="00092FA8">
          <w:rPr>
            <w:noProof/>
            <w:webHidden/>
          </w:rPr>
          <w:tab/>
        </w:r>
        <w:r w:rsidR="00092FA8">
          <w:rPr>
            <w:noProof/>
            <w:webHidden/>
          </w:rPr>
          <w:fldChar w:fldCharType="begin"/>
        </w:r>
        <w:r w:rsidR="00092FA8">
          <w:rPr>
            <w:noProof/>
            <w:webHidden/>
          </w:rPr>
          <w:instrText xml:space="preserve"> PAGEREF _Toc498512454 \h </w:instrText>
        </w:r>
        <w:r w:rsidR="00092FA8">
          <w:rPr>
            <w:noProof/>
            <w:webHidden/>
          </w:rPr>
        </w:r>
        <w:r w:rsidR="00092FA8">
          <w:rPr>
            <w:noProof/>
            <w:webHidden/>
          </w:rPr>
          <w:fldChar w:fldCharType="separate"/>
        </w:r>
        <w:r w:rsidR="00092FA8">
          <w:rPr>
            <w:noProof/>
            <w:webHidden/>
          </w:rPr>
          <w:t>28</w:t>
        </w:r>
        <w:r w:rsidR="00092FA8">
          <w:rPr>
            <w:noProof/>
            <w:webHidden/>
          </w:rPr>
          <w:fldChar w:fldCharType="end"/>
        </w:r>
      </w:hyperlink>
    </w:p>
    <w:p w14:paraId="2381CCD2" w14:textId="77777777" w:rsidR="00092FA8" w:rsidRDefault="0036184B">
      <w:pPr>
        <w:pStyle w:val="Indholdsfortegnelse3"/>
        <w:rPr>
          <w:rFonts w:asciiTheme="minorHAnsi" w:eastAsiaTheme="minorEastAsia" w:hAnsiTheme="minorHAnsi"/>
          <w:sz w:val="22"/>
          <w:szCs w:val="22"/>
          <w:lang w:eastAsia="da-DK"/>
        </w:rPr>
      </w:pPr>
      <w:hyperlink w:anchor="_Toc498512455" w:history="1">
        <w:r w:rsidR="00092FA8" w:rsidRPr="00577326">
          <w:rPr>
            <w:rStyle w:val="Hyperlink"/>
          </w:rPr>
          <w:t>4.6.1</w:t>
        </w:r>
        <w:r w:rsidR="00092FA8">
          <w:rPr>
            <w:rFonts w:asciiTheme="minorHAnsi" w:eastAsiaTheme="minorEastAsia" w:hAnsiTheme="minorHAnsi"/>
            <w:sz w:val="22"/>
            <w:szCs w:val="22"/>
            <w:lang w:eastAsia="da-DK"/>
          </w:rPr>
          <w:tab/>
        </w:r>
        <w:r w:rsidR="00092FA8" w:rsidRPr="00577326">
          <w:rPr>
            <w:rStyle w:val="Hyperlink"/>
          </w:rPr>
          <w:t>Tre hovedtyper af afledningsløsninger</w:t>
        </w:r>
        <w:r w:rsidR="00092FA8">
          <w:rPr>
            <w:webHidden/>
          </w:rPr>
          <w:tab/>
        </w:r>
        <w:r w:rsidR="00092FA8">
          <w:rPr>
            <w:webHidden/>
          </w:rPr>
          <w:fldChar w:fldCharType="begin"/>
        </w:r>
        <w:r w:rsidR="00092FA8">
          <w:rPr>
            <w:webHidden/>
          </w:rPr>
          <w:instrText xml:space="preserve"> PAGEREF _Toc498512455 \h </w:instrText>
        </w:r>
        <w:r w:rsidR="00092FA8">
          <w:rPr>
            <w:webHidden/>
          </w:rPr>
        </w:r>
        <w:r w:rsidR="00092FA8">
          <w:rPr>
            <w:webHidden/>
          </w:rPr>
          <w:fldChar w:fldCharType="separate"/>
        </w:r>
        <w:r w:rsidR="00092FA8">
          <w:rPr>
            <w:webHidden/>
          </w:rPr>
          <w:t>28</w:t>
        </w:r>
        <w:r w:rsidR="00092FA8">
          <w:rPr>
            <w:webHidden/>
          </w:rPr>
          <w:fldChar w:fldCharType="end"/>
        </w:r>
      </w:hyperlink>
    </w:p>
    <w:p w14:paraId="459B68CF" w14:textId="77777777" w:rsidR="00092FA8" w:rsidRDefault="0036184B">
      <w:pPr>
        <w:pStyle w:val="Indholdsfortegnelse3"/>
        <w:rPr>
          <w:rFonts w:asciiTheme="minorHAnsi" w:eastAsiaTheme="minorEastAsia" w:hAnsiTheme="minorHAnsi"/>
          <w:sz w:val="22"/>
          <w:szCs w:val="22"/>
          <w:lang w:eastAsia="da-DK"/>
        </w:rPr>
      </w:pPr>
      <w:hyperlink w:anchor="_Toc498512456" w:history="1">
        <w:r w:rsidR="00092FA8" w:rsidRPr="00577326">
          <w:rPr>
            <w:rStyle w:val="Hyperlink"/>
          </w:rPr>
          <w:t>4.6.2</w:t>
        </w:r>
        <w:r w:rsidR="00092FA8">
          <w:rPr>
            <w:rFonts w:asciiTheme="minorHAnsi" w:eastAsiaTheme="minorEastAsia" w:hAnsiTheme="minorHAnsi"/>
            <w:sz w:val="22"/>
            <w:szCs w:val="22"/>
            <w:lang w:eastAsia="da-DK"/>
          </w:rPr>
          <w:tab/>
        </w:r>
        <w:r w:rsidR="00092FA8" w:rsidRPr="00577326">
          <w:rPr>
            <w:rStyle w:val="Hyperlink"/>
          </w:rPr>
          <w:t>Kommunens godkendelse af afledningsløsning</w:t>
        </w:r>
        <w:r w:rsidR="00092FA8">
          <w:rPr>
            <w:webHidden/>
          </w:rPr>
          <w:tab/>
        </w:r>
        <w:r w:rsidR="00092FA8">
          <w:rPr>
            <w:webHidden/>
          </w:rPr>
          <w:fldChar w:fldCharType="begin"/>
        </w:r>
        <w:r w:rsidR="00092FA8">
          <w:rPr>
            <w:webHidden/>
          </w:rPr>
          <w:instrText xml:space="preserve"> PAGEREF _Toc498512456 \h </w:instrText>
        </w:r>
        <w:r w:rsidR="00092FA8">
          <w:rPr>
            <w:webHidden/>
          </w:rPr>
        </w:r>
        <w:r w:rsidR="00092FA8">
          <w:rPr>
            <w:webHidden/>
          </w:rPr>
          <w:fldChar w:fldCharType="separate"/>
        </w:r>
        <w:r w:rsidR="00092FA8">
          <w:rPr>
            <w:webHidden/>
          </w:rPr>
          <w:t>29</w:t>
        </w:r>
        <w:r w:rsidR="00092FA8">
          <w:rPr>
            <w:webHidden/>
          </w:rPr>
          <w:fldChar w:fldCharType="end"/>
        </w:r>
      </w:hyperlink>
    </w:p>
    <w:p w14:paraId="7610A2D7" w14:textId="77777777" w:rsidR="00092FA8" w:rsidRDefault="0036184B">
      <w:pPr>
        <w:pStyle w:val="Indholdsfortegnelse3"/>
        <w:rPr>
          <w:rFonts w:asciiTheme="minorHAnsi" w:eastAsiaTheme="minorEastAsia" w:hAnsiTheme="minorHAnsi"/>
          <w:sz w:val="22"/>
          <w:szCs w:val="22"/>
          <w:lang w:eastAsia="da-DK"/>
        </w:rPr>
      </w:pPr>
      <w:hyperlink w:anchor="_Toc498512457" w:history="1">
        <w:r w:rsidR="00092FA8" w:rsidRPr="00577326">
          <w:rPr>
            <w:rStyle w:val="Hyperlink"/>
          </w:rPr>
          <w:t>4.6.3</w:t>
        </w:r>
        <w:r w:rsidR="00092FA8">
          <w:rPr>
            <w:rFonts w:asciiTheme="minorHAnsi" w:eastAsiaTheme="minorEastAsia" w:hAnsiTheme="minorHAnsi"/>
            <w:sz w:val="22"/>
            <w:szCs w:val="22"/>
            <w:lang w:eastAsia="da-DK"/>
          </w:rPr>
          <w:tab/>
        </w:r>
        <w:r w:rsidR="00092FA8" w:rsidRPr="00577326">
          <w:rPr>
            <w:rStyle w:val="Hyperlink"/>
          </w:rPr>
          <w:t>Tidshorisonter for spildevandsansøgninger</w:t>
        </w:r>
        <w:r w:rsidR="00092FA8">
          <w:rPr>
            <w:webHidden/>
          </w:rPr>
          <w:tab/>
        </w:r>
        <w:r w:rsidR="00092FA8">
          <w:rPr>
            <w:webHidden/>
          </w:rPr>
          <w:fldChar w:fldCharType="begin"/>
        </w:r>
        <w:r w:rsidR="00092FA8">
          <w:rPr>
            <w:webHidden/>
          </w:rPr>
          <w:instrText xml:space="preserve"> PAGEREF _Toc498512457 \h </w:instrText>
        </w:r>
        <w:r w:rsidR="00092FA8">
          <w:rPr>
            <w:webHidden/>
          </w:rPr>
        </w:r>
        <w:r w:rsidR="00092FA8">
          <w:rPr>
            <w:webHidden/>
          </w:rPr>
          <w:fldChar w:fldCharType="separate"/>
        </w:r>
        <w:r w:rsidR="00092FA8">
          <w:rPr>
            <w:webHidden/>
          </w:rPr>
          <w:t>30</w:t>
        </w:r>
        <w:r w:rsidR="00092FA8">
          <w:rPr>
            <w:webHidden/>
          </w:rPr>
          <w:fldChar w:fldCharType="end"/>
        </w:r>
      </w:hyperlink>
    </w:p>
    <w:p w14:paraId="7744038B" w14:textId="77777777" w:rsidR="00092FA8" w:rsidRDefault="0036184B">
      <w:pPr>
        <w:pStyle w:val="Indholdsfortegnelse3"/>
        <w:rPr>
          <w:rFonts w:asciiTheme="minorHAnsi" w:eastAsiaTheme="minorEastAsia" w:hAnsiTheme="minorHAnsi"/>
          <w:sz w:val="22"/>
          <w:szCs w:val="22"/>
          <w:lang w:eastAsia="da-DK"/>
        </w:rPr>
      </w:pPr>
      <w:hyperlink w:anchor="_Toc498512458" w:history="1">
        <w:r w:rsidR="00092FA8" w:rsidRPr="00577326">
          <w:rPr>
            <w:rStyle w:val="Hyperlink"/>
          </w:rPr>
          <w:t>4.6.4</w:t>
        </w:r>
        <w:r w:rsidR="00092FA8">
          <w:rPr>
            <w:rFonts w:asciiTheme="minorHAnsi" w:eastAsiaTheme="minorEastAsia" w:hAnsiTheme="minorHAnsi"/>
            <w:sz w:val="22"/>
            <w:szCs w:val="22"/>
            <w:lang w:eastAsia="da-DK"/>
          </w:rPr>
          <w:tab/>
        </w:r>
        <w:r w:rsidR="00092FA8" w:rsidRPr="00577326">
          <w:rPr>
            <w:rStyle w:val="Hyperlink"/>
          </w:rPr>
          <w:t>Økonomiske aspekter ved afledning af drænvand</w:t>
        </w:r>
        <w:r w:rsidR="00092FA8">
          <w:rPr>
            <w:webHidden/>
          </w:rPr>
          <w:tab/>
        </w:r>
        <w:r w:rsidR="00092FA8">
          <w:rPr>
            <w:webHidden/>
          </w:rPr>
          <w:fldChar w:fldCharType="begin"/>
        </w:r>
        <w:r w:rsidR="00092FA8">
          <w:rPr>
            <w:webHidden/>
          </w:rPr>
          <w:instrText xml:space="preserve"> PAGEREF _Toc498512458 \h </w:instrText>
        </w:r>
        <w:r w:rsidR="00092FA8">
          <w:rPr>
            <w:webHidden/>
          </w:rPr>
        </w:r>
        <w:r w:rsidR="00092FA8">
          <w:rPr>
            <w:webHidden/>
          </w:rPr>
          <w:fldChar w:fldCharType="separate"/>
        </w:r>
        <w:r w:rsidR="00092FA8">
          <w:rPr>
            <w:webHidden/>
          </w:rPr>
          <w:t>30</w:t>
        </w:r>
        <w:r w:rsidR="00092FA8">
          <w:rPr>
            <w:webHidden/>
          </w:rPr>
          <w:fldChar w:fldCharType="end"/>
        </w:r>
      </w:hyperlink>
    </w:p>
    <w:p w14:paraId="0748EBDA" w14:textId="77777777" w:rsidR="00092FA8" w:rsidRDefault="0036184B">
      <w:pPr>
        <w:pStyle w:val="Indholdsfortegnelse2"/>
        <w:rPr>
          <w:rFonts w:asciiTheme="minorHAnsi" w:eastAsiaTheme="minorEastAsia" w:hAnsiTheme="minorHAnsi"/>
          <w:noProof/>
          <w:sz w:val="22"/>
          <w:szCs w:val="22"/>
          <w:lang w:eastAsia="da-DK"/>
        </w:rPr>
      </w:pPr>
      <w:hyperlink w:anchor="_Toc498512459" w:history="1">
        <w:r w:rsidR="00092FA8" w:rsidRPr="00577326">
          <w:rPr>
            <w:rStyle w:val="Hyperlink"/>
            <w:noProof/>
          </w:rPr>
          <w:t>4.7</w:t>
        </w:r>
        <w:r w:rsidR="00092FA8">
          <w:rPr>
            <w:rFonts w:asciiTheme="minorHAnsi" w:eastAsiaTheme="minorEastAsia" w:hAnsiTheme="minorHAnsi"/>
            <w:noProof/>
            <w:sz w:val="22"/>
            <w:szCs w:val="22"/>
            <w:lang w:eastAsia="da-DK"/>
          </w:rPr>
          <w:tab/>
        </w:r>
        <w:r w:rsidR="00092FA8" w:rsidRPr="00577326">
          <w:rPr>
            <w:rStyle w:val="Hyperlink"/>
            <w:noProof/>
          </w:rPr>
          <w:t>Forurening af jord og grundvand</w:t>
        </w:r>
        <w:r w:rsidR="00092FA8">
          <w:rPr>
            <w:noProof/>
            <w:webHidden/>
          </w:rPr>
          <w:tab/>
        </w:r>
        <w:r w:rsidR="00092FA8">
          <w:rPr>
            <w:noProof/>
            <w:webHidden/>
          </w:rPr>
          <w:fldChar w:fldCharType="begin"/>
        </w:r>
        <w:r w:rsidR="00092FA8">
          <w:rPr>
            <w:noProof/>
            <w:webHidden/>
          </w:rPr>
          <w:instrText xml:space="preserve"> PAGEREF _Toc498512459 \h </w:instrText>
        </w:r>
        <w:r w:rsidR="00092FA8">
          <w:rPr>
            <w:noProof/>
            <w:webHidden/>
          </w:rPr>
        </w:r>
        <w:r w:rsidR="00092FA8">
          <w:rPr>
            <w:noProof/>
            <w:webHidden/>
          </w:rPr>
          <w:fldChar w:fldCharType="separate"/>
        </w:r>
        <w:r w:rsidR="00092FA8">
          <w:rPr>
            <w:noProof/>
            <w:webHidden/>
          </w:rPr>
          <w:t>31</w:t>
        </w:r>
        <w:r w:rsidR="00092FA8">
          <w:rPr>
            <w:noProof/>
            <w:webHidden/>
          </w:rPr>
          <w:fldChar w:fldCharType="end"/>
        </w:r>
      </w:hyperlink>
    </w:p>
    <w:p w14:paraId="138CC385" w14:textId="77777777" w:rsidR="00092FA8" w:rsidRDefault="0036184B">
      <w:pPr>
        <w:pStyle w:val="Indholdsfortegnelse2"/>
        <w:rPr>
          <w:rFonts w:asciiTheme="minorHAnsi" w:eastAsiaTheme="minorEastAsia" w:hAnsiTheme="minorHAnsi"/>
          <w:noProof/>
          <w:sz w:val="22"/>
          <w:szCs w:val="22"/>
          <w:lang w:eastAsia="da-DK"/>
        </w:rPr>
      </w:pPr>
      <w:hyperlink w:anchor="_Toc498512460" w:history="1">
        <w:r w:rsidR="00092FA8" w:rsidRPr="00577326">
          <w:rPr>
            <w:rStyle w:val="Hyperlink"/>
            <w:noProof/>
          </w:rPr>
          <w:t>4.8</w:t>
        </w:r>
        <w:r w:rsidR="00092FA8">
          <w:rPr>
            <w:rFonts w:asciiTheme="minorHAnsi" w:eastAsiaTheme="minorEastAsia" w:hAnsiTheme="minorHAnsi"/>
            <w:noProof/>
            <w:sz w:val="22"/>
            <w:szCs w:val="22"/>
            <w:lang w:eastAsia="da-DK"/>
          </w:rPr>
          <w:tab/>
        </w:r>
        <w:r w:rsidR="00092FA8" w:rsidRPr="00577326">
          <w:rPr>
            <w:rStyle w:val="Hyperlink"/>
            <w:noProof/>
          </w:rPr>
          <w:t>Affaldshåndtering</w:t>
        </w:r>
        <w:r w:rsidR="00092FA8">
          <w:rPr>
            <w:noProof/>
            <w:webHidden/>
          </w:rPr>
          <w:tab/>
        </w:r>
        <w:r w:rsidR="00092FA8">
          <w:rPr>
            <w:noProof/>
            <w:webHidden/>
          </w:rPr>
          <w:fldChar w:fldCharType="begin"/>
        </w:r>
        <w:r w:rsidR="00092FA8">
          <w:rPr>
            <w:noProof/>
            <w:webHidden/>
          </w:rPr>
          <w:instrText xml:space="preserve"> PAGEREF _Toc498512460 \h </w:instrText>
        </w:r>
        <w:r w:rsidR="00092FA8">
          <w:rPr>
            <w:noProof/>
            <w:webHidden/>
          </w:rPr>
        </w:r>
        <w:r w:rsidR="00092FA8">
          <w:rPr>
            <w:noProof/>
            <w:webHidden/>
          </w:rPr>
          <w:fldChar w:fldCharType="separate"/>
        </w:r>
        <w:r w:rsidR="00092FA8">
          <w:rPr>
            <w:noProof/>
            <w:webHidden/>
          </w:rPr>
          <w:t>31</w:t>
        </w:r>
        <w:r w:rsidR="00092FA8">
          <w:rPr>
            <w:noProof/>
            <w:webHidden/>
          </w:rPr>
          <w:fldChar w:fldCharType="end"/>
        </w:r>
      </w:hyperlink>
    </w:p>
    <w:p w14:paraId="1A357712" w14:textId="77777777" w:rsidR="00092FA8" w:rsidRDefault="0036184B">
      <w:pPr>
        <w:pStyle w:val="Indholdsfortegnelse1"/>
        <w:rPr>
          <w:rFonts w:asciiTheme="minorHAnsi" w:eastAsiaTheme="minorEastAsia" w:hAnsiTheme="minorHAnsi"/>
          <w:b w:val="0"/>
          <w:noProof/>
          <w:sz w:val="22"/>
          <w:szCs w:val="22"/>
          <w:lang w:eastAsia="da-DK"/>
        </w:rPr>
      </w:pPr>
      <w:hyperlink w:anchor="_Toc498512461" w:history="1">
        <w:r w:rsidR="00092FA8" w:rsidRPr="00577326">
          <w:rPr>
            <w:rStyle w:val="Hyperlink"/>
            <w:noProof/>
          </w:rPr>
          <w:t>5.</w:t>
        </w:r>
        <w:r w:rsidR="00092FA8">
          <w:rPr>
            <w:rFonts w:asciiTheme="minorHAnsi" w:eastAsiaTheme="minorEastAsia" w:hAnsiTheme="minorHAnsi"/>
            <w:b w:val="0"/>
            <w:noProof/>
            <w:sz w:val="22"/>
            <w:szCs w:val="22"/>
            <w:lang w:eastAsia="da-DK"/>
          </w:rPr>
          <w:tab/>
        </w:r>
        <w:r w:rsidR="00092FA8" w:rsidRPr="00577326">
          <w:rPr>
            <w:rStyle w:val="Hyperlink"/>
            <w:noProof/>
          </w:rPr>
          <w:t>FASE 2: Anvendelse, drift og vedligehold</w:t>
        </w:r>
        <w:r w:rsidR="00092FA8">
          <w:rPr>
            <w:noProof/>
            <w:webHidden/>
          </w:rPr>
          <w:tab/>
        </w:r>
        <w:r w:rsidR="00092FA8">
          <w:rPr>
            <w:noProof/>
            <w:webHidden/>
          </w:rPr>
          <w:fldChar w:fldCharType="begin"/>
        </w:r>
        <w:r w:rsidR="00092FA8">
          <w:rPr>
            <w:noProof/>
            <w:webHidden/>
          </w:rPr>
          <w:instrText xml:space="preserve"> PAGEREF _Toc498512461 \h </w:instrText>
        </w:r>
        <w:r w:rsidR="00092FA8">
          <w:rPr>
            <w:noProof/>
            <w:webHidden/>
          </w:rPr>
        </w:r>
        <w:r w:rsidR="00092FA8">
          <w:rPr>
            <w:noProof/>
            <w:webHidden/>
          </w:rPr>
          <w:fldChar w:fldCharType="separate"/>
        </w:r>
        <w:r w:rsidR="00092FA8">
          <w:rPr>
            <w:noProof/>
            <w:webHidden/>
          </w:rPr>
          <w:t>32</w:t>
        </w:r>
        <w:r w:rsidR="00092FA8">
          <w:rPr>
            <w:noProof/>
            <w:webHidden/>
          </w:rPr>
          <w:fldChar w:fldCharType="end"/>
        </w:r>
      </w:hyperlink>
    </w:p>
    <w:p w14:paraId="1025B865" w14:textId="77777777" w:rsidR="00092FA8" w:rsidRDefault="0036184B">
      <w:pPr>
        <w:pStyle w:val="Indholdsfortegnelse2"/>
        <w:rPr>
          <w:rFonts w:asciiTheme="minorHAnsi" w:eastAsiaTheme="minorEastAsia" w:hAnsiTheme="minorHAnsi"/>
          <w:noProof/>
          <w:sz w:val="22"/>
          <w:szCs w:val="22"/>
          <w:lang w:eastAsia="da-DK"/>
        </w:rPr>
      </w:pPr>
      <w:hyperlink w:anchor="_Toc498512462" w:history="1">
        <w:r w:rsidR="00092FA8" w:rsidRPr="00577326">
          <w:rPr>
            <w:rStyle w:val="Hyperlink"/>
            <w:noProof/>
          </w:rPr>
          <w:t>5.1</w:t>
        </w:r>
        <w:r w:rsidR="00092FA8">
          <w:rPr>
            <w:rFonts w:asciiTheme="minorHAnsi" w:eastAsiaTheme="minorEastAsia" w:hAnsiTheme="minorHAnsi"/>
            <w:noProof/>
            <w:sz w:val="22"/>
            <w:szCs w:val="22"/>
            <w:lang w:eastAsia="da-DK"/>
          </w:rPr>
          <w:tab/>
        </w:r>
        <w:r w:rsidR="00092FA8" w:rsidRPr="00577326">
          <w:rPr>
            <w:rStyle w:val="Hyperlink"/>
            <w:noProof/>
          </w:rPr>
          <w:t>Stoffer i banematerialerne</w:t>
        </w:r>
        <w:r w:rsidR="00092FA8">
          <w:rPr>
            <w:noProof/>
            <w:webHidden/>
          </w:rPr>
          <w:tab/>
        </w:r>
        <w:r w:rsidR="00092FA8">
          <w:rPr>
            <w:noProof/>
            <w:webHidden/>
          </w:rPr>
          <w:fldChar w:fldCharType="begin"/>
        </w:r>
        <w:r w:rsidR="00092FA8">
          <w:rPr>
            <w:noProof/>
            <w:webHidden/>
          </w:rPr>
          <w:instrText xml:space="preserve"> PAGEREF _Toc498512462 \h </w:instrText>
        </w:r>
        <w:r w:rsidR="00092FA8">
          <w:rPr>
            <w:noProof/>
            <w:webHidden/>
          </w:rPr>
        </w:r>
        <w:r w:rsidR="00092FA8">
          <w:rPr>
            <w:noProof/>
            <w:webHidden/>
          </w:rPr>
          <w:fldChar w:fldCharType="separate"/>
        </w:r>
        <w:r w:rsidR="00092FA8">
          <w:rPr>
            <w:noProof/>
            <w:webHidden/>
          </w:rPr>
          <w:t>33</w:t>
        </w:r>
        <w:r w:rsidR="00092FA8">
          <w:rPr>
            <w:noProof/>
            <w:webHidden/>
          </w:rPr>
          <w:fldChar w:fldCharType="end"/>
        </w:r>
      </w:hyperlink>
    </w:p>
    <w:p w14:paraId="121FBFC7" w14:textId="77777777" w:rsidR="00092FA8" w:rsidRDefault="0036184B">
      <w:pPr>
        <w:pStyle w:val="Indholdsfortegnelse3"/>
        <w:rPr>
          <w:rFonts w:asciiTheme="minorHAnsi" w:eastAsiaTheme="minorEastAsia" w:hAnsiTheme="minorHAnsi"/>
          <w:sz w:val="22"/>
          <w:szCs w:val="22"/>
          <w:lang w:eastAsia="da-DK"/>
        </w:rPr>
      </w:pPr>
      <w:hyperlink w:anchor="_Toc498512463" w:history="1">
        <w:r w:rsidR="00092FA8" w:rsidRPr="00577326">
          <w:rPr>
            <w:rStyle w:val="Hyperlink"/>
          </w:rPr>
          <w:t>5.1.1</w:t>
        </w:r>
        <w:r w:rsidR="00092FA8">
          <w:rPr>
            <w:rFonts w:asciiTheme="minorHAnsi" w:eastAsiaTheme="minorEastAsia" w:hAnsiTheme="minorHAnsi"/>
            <w:sz w:val="22"/>
            <w:szCs w:val="22"/>
            <w:lang w:eastAsia="da-DK"/>
          </w:rPr>
          <w:tab/>
        </w:r>
        <w:r w:rsidR="00092FA8" w:rsidRPr="00577326">
          <w:rPr>
            <w:rStyle w:val="Hyperlink"/>
          </w:rPr>
          <w:t>Miljøhensyn</w:t>
        </w:r>
        <w:r w:rsidR="00092FA8">
          <w:rPr>
            <w:webHidden/>
          </w:rPr>
          <w:tab/>
        </w:r>
        <w:r w:rsidR="00092FA8">
          <w:rPr>
            <w:webHidden/>
          </w:rPr>
          <w:fldChar w:fldCharType="begin"/>
        </w:r>
        <w:r w:rsidR="00092FA8">
          <w:rPr>
            <w:webHidden/>
          </w:rPr>
          <w:instrText xml:space="preserve"> PAGEREF _Toc498512463 \h </w:instrText>
        </w:r>
        <w:r w:rsidR="00092FA8">
          <w:rPr>
            <w:webHidden/>
          </w:rPr>
        </w:r>
        <w:r w:rsidR="00092FA8">
          <w:rPr>
            <w:webHidden/>
          </w:rPr>
          <w:fldChar w:fldCharType="separate"/>
        </w:r>
        <w:r w:rsidR="00092FA8">
          <w:rPr>
            <w:webHidden/>
          </w:rPr>
          <w:t>33</w:t>
        </w:r>
        <w:r w:rsidR="00092FA8">
          <w:rPr>
            <w:webHidden/>
          </w:rPr>
          <w:fldChar w:fldCharType="end"/>
        </w:r>
      </w:hyperlink>
    </w:p>
    <w:p w14:paraId="670CFAE6" w14:textId="77777777" w:rsidR="00092FA8" w:rsidRDefault="0036184B">
      <w:pPr>
        <w:pStyle w:val="Indholdsfortegnelse3"/>
        <w:rPr>
          <w:rFonts w:asciiTheme="minorHAnsi" w:eastAsiaTheme="minorEastAsia" w:hAnsiTheme="minorHAnsi"/>
          <w:sz w:val="22"/>
          <w:szCs w:val="22"/>
          <w:lang w:eastAsia="da-DK"/>
        </w:rPr>
      </w:pPr>
      <w:hyperlink w:anchor="_Toc498512464" w:history="1">
        <w:r w:rsidR="00092FA8" w:rsidRPr="00577326">
          <w:rPr>
            <w:rStyle w:val="Hyperlink"/>
          </w:rPr>
          <w:t>5.1.2</w:t>
        </w:r>
        <w:r w:rsidR="00092FA8">
          <w:rPr>
            <w:rFonts w:asciiTheme="minorHAnsi" w:eastAsiaTheme="minorEastAsia" w:hAnsiTheme="minorHAnsi"/>
            <w:sz w:val="22"/>
            <w:szCs w:val="22"/>
            <w:lang w:eastAsia="da-DK"/>
          </w:rPr>
          <w:tab/>
        </w:r>
        <w:r w:rsidR="00092FA8" w:rsidRPr="00577326">
          <w:rPr>
            <w:rStyle w:val="Hyperlink"/>
          </w:rPr>
          <w:t>Sundhedsovervejelser</w:t>
        </w:r>
        <w:r w:rsidR="00092FA8">
          <w:rPr>
            <w:webHidden/>
          </w:rPr>
          <w:tab/>
        </w:r>
        <w:r w:rsidR="00092FA8">
          <w:rPr>
            <w:webHidden/>
          </w:rPr>
          <w:fldChar w:fldCharType="begin"/>
        </w:r>
        <w:r w:rsidR="00092FA8">
          <w:rPr>
            <w:webHidden/>
          </w:rPr>
          <w:instrText xml:space="preserve"> PAGEREF _Toc498512464 \h </w:instrText>
        </w:r>
        <w:r w:rsidR="00092FA8">
          <w:rPr>
            <w:webHidden/>
          </w:rPr>
        </w:r>
        <w:r w:rsidR="00092FA8">
          <w:rPr>
            <w:webHidden/>
          </w:rPr>
          <w:fldChar w:fldCharType="separate"/>
        </w:r>
        <w:r w:rsidR="00092FA8">
          <w:rPr>
            <w:webHidden/>
          </w:rPr>
          <w:t>33</w:t>
        </w:r>
        <w:r w:rsidR="00092FA8">
          <w:rPr>
            <w:webHidden/>
          </w:rPr>
          <w:fldChar w:fldCharType="end"/>
        </w:r>
      </w:hyperlink>
    </w:p>
    <w:p w14:paraId="78023FF0" w14:textId="77777777" w:rsidR="00092FA8" w:rsidRDefault="0036184B">
      <w:pPr>
        <w:pStyle w:val="Indholdsfortegnelse2"/>
        <w:rPr>
          <w:rFonts w:asciiTheme="minorHAnsi" w:eastAsiaTheme="minorEastAsia" w:hAnsiTheme="minorHAnsi"/>
          <w:noProof/>
          <w:sz w:val="22"/>
          <w:szCs w:val="22"/>
          <w:lang w:eastAsia="da-DK"/>
        </w:rPr>
      </w:pPr>
      <w:hyperlink w:anchor="_Toc498512465" w:history="1">
        <w:r w:rsidR="00092FA8" w:rsidRPr="00577326">
          <w:rPr>
            <w:rStyle w:val="Hyperlink"/>
            <w:noProof/>
          </w:rPr>
          <w:t>5.2</w:t>
        </w:r>
        <w:r w:rsidR="00092FA8">
          <w:rPr>
            <w:rFonts w:asciiTheme="minorHAnsi" w:eastAsiaTheme="minorEastAsia" w:hAnsiTheme="minorHAnsi"/>
            <w:noProof/>
            <w:sz w:val="22"/>
            <w:szCs w:val="22"/>
            <w:lang w:eastAsia="da-DK"/>
          </w:rPr>
          <w:tab/>
        </w:r>
        <w:r w:rsidR="00092FA8" w:rsidRPr="00577326">
          <w:rPr>
            <w:rStyle w:val="Hyperlink"/>
            <w:noProof/>
          </w:rPr>
          <w:t>Mikroplast</w:t>
        </w:r>
        <w:r w:rsidR="00092FA8">
          <w:rPr>
            <w:noProof/>
            <w:webHidden/>
          </w:rPr>
          <w:tab/>
        </w:r>
        <w:r w:rsidR="00092FA8">
          <w:rPr>
            <w:noProof/>
            <w:webHidden/>
          </w:rPr>
          <w:fldChar w:fldCharType="begin"/>
        </w:r>
        <w:r w:rsidR="00092FA8">
          <w:rPr>
            <w:noProof/>
            <w:webHidden/>
          </w:rPr>
          <w:instrText xml:space="preserve"> PAGEREF _Toc498512465 \h </w:instrText>
        </w:r>
        <w:r w:rsidR="00092FA8">
          <w:rPr>
            <w:noProof/>
            <w:webHidden/>
          </w:rPr>
        </w:r>
        <w:r w:rsidR="00092FA8">
          <w:rPr>
            <w:noProof/>
            <w:webHidden/>
          </w:rPr>
          <w:fldChar w:fldCharType="separate"/>
        </w:r>
        <w:r w:rsidR="00092FA8">
          <w:rPr>
            <w:noProof/>
            <w:webHidden/>
          </w:rPr>
          <w:t>34</w:t>
        </w:r>
        <w:r w:rsidR="00092FA8">
          <w:rPr>
            <w:noProof/>
            <w:webHidden/>
          </w:rPr>
          <w:fldChar w:fldCharType="end"/>
        </w:r>
      </w:hyperlink>
    </w:p>
    <w:p w14:paraId="095BDA18" w14:textId="77777777" w:rsidR="00092FA8" w:rsidRDefault="0036184B">
      <w:pPr>
        <w:pStyle w:val="Indholdsfortegnelse2"/>
        <w:rPr>
          <w:rFonts w:asciiTheme="minorHAnsi" w:eastAsiaTheme="minorEastAsia" w:hAnsiTheme="minorHAnsi"/>
          <w:noProof/>
          <w:sz w:val="22"/>
          <w:szCs w:val="22"/>
          <w:lang w:eastAsia="da-DK"/>
        </w:rPr>
      </w:pPr>
      <w:hyperlink w:anchor="_Toc498512466" w:history="1">
        <w:r w:rsidR="00092FA8" w:rsidRPr="00577326">
          <w:rPr>
            <w:rStyle w:val="Hyperlink"/>
            <w:noProof/>
          </w:rPr>
          <w:t>5.3</w:t>
        </w:r>
        <w:r w:rsidR="00092FA8">
          <w:rPr>
            <w:rFonts w:asciiTheme="minorHAnsi" w:eastAsiaTheme="minorEastAsia" w:hAnsiTheme="minorHAnsi"/>
            <w:noProof/>
            <w:sz w:val="22"/>
            <w:szCs w:val="22"/>
            <w:lang w:eastAsia="da-DK"/>
          </w:rPr>
          <w:tab/>
        </w:r>
        <w:r w:rsidR="00092FA8" w:rsidRPr="00577326">
          <w:rPr>
            <w:rStyle w:val="Hyperlink"/>
            <w:noProof/>
          </w:rPr>
          <w:t>Begrænsning af støj- og lysgener</w:t>
        </w:r>
        <w:r w:rsidR="00092FA8">
          <w:rPr>
            <w:noProof/>
            <w:webHidden/>
          </w:rPr>
          <w:tab/>
        </w:r>
        <w:r w:rsidR="00092FA8">
          <w:rPr>
            <w:noProof/>
            <w:webHidden/>
          </w:rPr>
          <w:fldChar w:fldCharType="begin"/>
        </w:r>
        <w:r w:rsidR="00092FA8">
          <w:rPr>
            <w:noProof/>
            <w:webHidden/>
          </w:rPr>
          <w:instrText xml:space="preserve"> PAGEREF _Toc498512466 \h </w:instrText>
        </w:r>
        <w:r w:rsidR="00092FA8">
          <w:rPr>
            <w:noProof/>
            <w:webHidden/>
          </w:rPr>
        </w:r>
        <w:r w:rsidR="00092FA8">
          <w:rPr>
            <w:noProof/>
            <w:webHidden/>
          </w:rPr>
          <w:fldChar w:fldCharType="separate"/>
        </w:r>
        <w:r w:rsidR="00092FA8">
          <w:rPr>
            <w:noProof/>
            <w:webHidden/>
          </w:rPr>
          <w:t>35</w:t>
        </w:r>
        <w:r w:rsidR="00092FA8">
          <w:rPr>
            <w:noProof/>
            <w:webHidden/>
          </w:rPr>
          <w:fldChar w:fldCharType="end"/>
        </w:r>
      </w:hyperlink>
    </w:p>
    <w:p w14:paraId="23CA8098" w14:textId="77777777" w:rsidR="00092FA8" w:rsidRDefault="0036184B">
      <w:pPr>
        <w:pStyle w:val="Indholdsfortegnelse3"/>
        <w:rPr>
          <w:rFonts w:asciiTheme="minorHAnsi" w:eastAsiaTheme="minorEastAsia" w:hAnsiTheme="minorHAnsi"/>
          <w:sz w:val="22"/>
          <w:szCs w:val="22"/>
          <w:lang w:eastAsia="da-DK"/>
        </w:rPr>
      </w:pPr>
      <w:hyperlink w:anchor="_Toc498512467" w:history="1">
        <w:r w:rsidR="00092FA8" w:rsidRPr="00577326">
          <w:rPr>
            <w:rStyle w:val="Hyperlink"/>
          </w:rPr>
          <w:t>5.3.1</w:t>
        </w:r>
        <w:r w:rsidR="00092FA8">
          <w:rPr>
            <w:rFonts w:asciiTheme="minorHAnsi" w:eastAsiaTheme="minorEastAsia" w:hAnsiTheme="minorHAnsi"/>
            <w:sz w:val="22"/>
            <w:szCs w:val="22"/>
            <w:lang w:eastAsia="da-DK"/>
          </w:rPr>
          <w:tab/>
        </w:r>
        <w:r w:rsidR="00092FA8" w:rsidRPr="00577326">
          <w:rPr>
            <w:rStyle w:val="Hyperlink"/>
          </w:rPr>
          <w:t>Klager over støj fra kunstgræsbaner</w:t>
        </w:r>
        <w:r w:rsidR="00092FA8">
          <w:rPr>
            <w:webHidden/>
          </w:rPr>
          <w:tab/>
        </w:r>
        <w:r w:rsidR="00092FA8">
          <w:rPr>
            <w:webHidden/>
          </w:rPr>
          <w:fldChar w:fldCharType="begin"/>
        </w:r>
        <w:r w:rsidR="00092FA8">
          <w:rPr>
            <w:webHidden/>
          </w:rPr>
          <w:instrText xml:space="preserve"> PAGEREF _Toc498512467 \h </w:instrText>
        </w:r>
        <w:r w:rsidR="00092FA8">
          <w:rPr>
            <w:webHidden/>
          </w:rPr>
        </w:r>
        <w:r w:rsidR="00092FA8">
          <w:rPr>
            <w:webHidden/>
          </w:rPr>
          <w:fldChar w:fldCharType="separate"/>
        </w:r>
        <w:r w:rsidR="00092FA8">
          <w:rPr>
            <w:webHidden/>
          </w:rPr>
          <w:t>36</w:t>
        </w:r>
        <w:r w:rsidR="00092FA8">
          <w:rPr>
            <w:webHidden/>
          </w:rPr>
          <w:fldChar w:fldCharType="end"/>
        </w:r>
      </w:hyperlink>
    </w:p>
    <w:p w14:paraId="2AB411B3" w14:textId="77777777" w:rsidR="00092FA8" w:rsidRDefault="0036184B">
      <w:pPr>
        <w:pStyle w:val="Indholdsfortegnelse2"/>
        <w:rPr>
          <w:rFonts w:asciiTheme="minorHAnsi" w:eastAsiaTheme="minorEastAsia" w:hAnsiTheme="minorHAnsi"/>
          <w:noProof/>
          <w:sz w:val="22"/>
          <w:szCs w:val="22"/>
          <w:lang w:eastAsia="da-DK"/>
        </w:rPr>
      </w:pPr>
      <w:hyperlink w:anchor="_Toc498512468" w:history="1">
        <w:r w:rsidR="00092FA8" w:rsidRPr="00577326">
          <w:rPr>
            <w:rStyle w:val="Hyperlink"/>
            <w:noProof/>
          </w:rPr>
          <w:t>5.4</w:t>
        </w:r>
        <w:r w:rsidR="00092FA8">
          <w:rPr>
            <w:rFonts w:asciiTheme="minorHAnsi" w:eastAsiaTheme="minorEastAsia" w:hAnsiTheme="minorHAnsi"/>
            <w:noProof/>
            <w:sz w:val="22"/>
            <w:szCs w:val="22"/>
            <w:lang w:eastAsia="da-DK"/>
          </w:rPr>
          <w:tab/>
        </w:r>
        <w:r w:rsidR="00092FA8" w:rsidRPr="00577326">
          <w:rPr>
            <w:rStyle w:val="Hyperlink"/>
            <w:noProof/>
          </w:rPr>
          <w:t>Afledning af drænvand</w:t>
        </w:r>
        <w:r w:rsidR="00092FA8">
          <w:rPr>
            <w:noProof/>
            <w:webHidden/>
          </w:rPr>
          <w:tab/>
        </w:r>
        <w:r w:rsidR="00092FA8">
          <w:rPr>
            <w:noProof/>
            <w:webHidden/>
          </w:rPr>
          <w:fldChar w:fldCharType="begin"/>
        </w:r>
        <w:r w:rsidR="00092FA8">
          <w:rPr>
            <w:noProof/>
            <w:webHidden/>
          </w:rPr>
          <w:instrText xml:space="preserve"> PAGEREF _Toc498512468 \h </w:instrText>
        </w:r>
        <w:r w:rsidR="00092FA8">
          <w:rPr>
            <w:noProof/>
            <w:webHidden/>
          </w:rPr>
        </w:r>
        <w:r w:rsidR="00092FA8">
          <w:rPr>
            <w:noProof/>
            <w:webHidden/>
          </w:rPr>
          <w:fldChar w:fldCharType="separate"/>
        </w:r>
        <w:r w:rsidR="00092FA8">
          <w:rPr>
            <w:noProof/>
            <w:webHidden/>
          </w:rPr>
          <w:t>36</w:t>
        </w:r>
        <w:r w:rsidR="00092FA8">
          <w:rPr>
            <w:noProof/>
            <w:webHidden/>
          </w:rPr>
          <w:fldChar w:fldCharType="end"/>
        </w:r>
      </w:hyperlink>
    </w:p>
    <w:p w14:paraId="5917C8A2" w14:textId="77777777" w:rsidR="00092FA8" w:rsidRDefault="0036184B">
      <w:pPr>
        <w:pStyle w:val="Indholdsfortegnelse3"/>
        <w:rPr>
          <w:rFonts w:asciiTheme="minorHAnsi" w:eastAsiaTheme="minorEastAsia" w:hAnsiTheme="minorHAnsi"/>
          <w:sz w:val="22"/>
          <w:szCs w:val="22"/>
          <w:lang w:eastAsia="da-DK"/>
        </w:rPr>
      </w:pPr>
      <w:hyperlink w:anchor="_Toc498512469" w:history="1">
        <w:r w:rsidR="00092FA8" w:rsidRPr="00577326">
          <w:rPr>
            <w:rStyle w:val="Hyperlink"/>
          </w:rPr>
          <w:t>5.4.1</w:t>
        </w:r>
        <w:r w:rsidR="00092FA8">
          <w:rPr>
            <w:rFonts w:asciiTheme="minorHAnsi" w:eastAsiaTheme="minorEastAsia" w:hAnsiTheme="minorHAnsi"/>
            <w:sz w:val="22"/>
            <w:szCs w:val="22"/>
            <w:lang w:eastAsia="da-DK"/>
          </w:rPr>
          <w:tab/>
        </w:r>
        <w:r w:rsidR="00092FA8" w:rsidRPr="00577326">
          <w:rPr>
            <w:rStyle w:val="Hyperlink"/>
          </w:rPr>
          <w:t>Vandafledningsbidrag</w:t>
        </w:r>
        <w:r w:rsidR="00092FA8">
          <w:rPr>
            <w:webHidden/>
          </w:rPr>
          <w:tab/>
        </w:r>
        <w:r w:rsidR="00092FA8">
          <w:rPr>
            <w:webHidden/>
          </w:rPr>
          <w:fldChar w:fldCharType="begin"/>
        </w:r>
        <w:r w:rsidR="00092FA8">
          <w:rPr>
            <w:webHidden/>
          </w:rPr>
          <w:instrText xml:space="preserve"> PAGEREF _Toc498512469 \h </w:instrText>
        </w:r>
        <w:r w:rsidR="00092FA8">
          <w:rPr>
            <w:webHidden/>
          </w:rPr>
        </w:r>
        <w:r w:rsidR="00092FA8">
          <w:rPr>
            <w:webHidden/>
          </w:rPr>
          <w:fldChar w:fldCharType="separate"/>
        </w:r>
        <w:r w:rsidR="00092FA8">
          <w:rPr>
            <w:webHidden/>
          </w:rPr>
          <w:t>36</w:t>
        </w:r>
        <w:r w:rsidR="00092FA8">
          <w:rPr>
            <w:webHidden/>
          </w:rPr>
          <w:fldChar w:fldCharType="end"/>
        </w:r>
      </w:hyperlink>
    </w:p>
    <w:p w14:paraId="0078C912" w14:textId="77777777" w:rsidR="00092FA8" w:rsidRDefault="0036184B">
      <w:pPr>
        <w:pStyle w:val="Indholdsfortegnelse3"/>
        <w:rPr>
          <w:rFonts w:asciiTheme="minorHAnsi" w:eastAsiaTheme="minorEastAsia" w:hAnsiTheme="minorHAnsi"/>
          <w:sz w:val="22"/>
          <w:szCs w:val="22"/>
          <w:lang w:eastAsia="da-DK"/>
        </w:rPr>
      </w:pPr>
      <w:hyperlink w:anchor="_Toc498512470" w:history="1">
        <w:r w:rsidR="00092FA8" w:rsidRPr="00577326">
          <w:rPr>
            <w:rStyle w:val="Hyperlink"/>
          </w:rPr>
          <w:t>5.4.2</w:t>
        </w:r>
        <w:r w:rsidR="00092FA8">
          <w:rPr>
            <w:rFonts w:asciiTheme="minorHAnsi" w:eastAsiaTheme="minorEastAsia" w:hAnsiTheme="minorHAnsi"/>
            <w:sz w:val="22"/>
            <w:szCs w:val="22"/>
            <w:lang w:eastAsia="da-DK"/>
          </w:rPr>
          <w:tab/>
        </w:r>
        <w:r w:rsidR="00092FA8" w:rsidRPr="00577326">
          <w:rPr>
            <w:rStyle w:val="Hyperlink"/>
          </w:rPr>
          <w:t>Monitering</w:t>
        </w:r>
        <w:r w:rsidR="00092FA8">
          <w:rPr>
            <w:webHidden/>
          </w:rPr>
          <w:tab/>
        </w:r>
        <w:r w:rsidR="00092FA8">
          <w:rPr>
            <w:webHidden/>
          </w:rPr>
          <w:fldChar w:fldCharType="begin"/>
        </w:r>
        <w:r w:rsidR="00092FA8">
          <w:rPr>
            <w:webHidden/>
          </w:rPr>
          <w:instrText xml:space="preserve"> PAGEREF _Toc498512470 \h </w:instrText>
        </w:r>
        <w:r w:rsidR="00092FA8">
          <w:rPr>
            <w:webHidden/>
          </w:rPr>
        </w:r>
        <w:r w:rsidR="00092FA8">
          <w:rPr>
            <w:webHidden/>
          </w:rPr>
          <w:fldChar w:fldCharType="separate"/>
        </w:r>
        <w:r w:rsidR="00092FA8">
          <w:rPr>
            <w:webHidden/>
          </w:rPr>
          <w:t>36</w:t>
        </w:r>
        <w:r w:rsidR="00092FA8">
          <w:rPr>
            <w:webHidden/>
          </w:rPr>
          <w:fldChar w:fldCharType="end"/>
        </w:r>
      </w:hyperlink>
    </w:p>
    <w:p w14:paraId="34C65F54" w14:textId="77777777" w:rsidR="00092FA8" w:rsidRDefault="0036184B">
      <w:pPr>
        <w:pStyle w:val="Indholdsfortegnelse2"/>
        <w:rPr>
          <w:rFonts w:asciiTheme="minorHAnsi" w:eastAsiaTheme="minorEastAsia" w:hAnsiTheme="minorHAnsi"/>
          <w:noProof/>
          <w:sz w:val="22"/>
          <w:szCs w:val="22"/>
          <w:lang w:eastAsia="da-DK"/>
        </w:rPr>
      </w:pPr>
      <w:hyperlink w:anchor="_Toc498512471" w:history="1">
        <w:r w:rsidR="00092FA8" w:rsidRPr="00577326">
          <w:rPr>
            <w:rStyle w:val="Hyperlink"/>
            <w:noProof/>
          </w:rPr>
          <w:t>5.5</w:t>
        </w:r>
        <w:r w:rsidR="00092FA8">
          <w:rPr>
            <w:rFonts w:asciiTheme="minorHAnsi" w:eastAsiaTheme="minorEastAsia" w:hAnsiTheme="minorHAnsi"/>
            <w:noProof/>
            <w:sz w:val="22"/>
            <w:szCs w:val="22"/>
            <w:lang w:eastAsia="da-DK"/>
          </w:rPr>
          <w:tab/>
        </w:r>
        <w:r w:rsidR="00092FA8" w:rsidRPr="00577326">
          <w:rPr>
            <w:rStyle w:val="Hyperlink"/>
            <w:noProof/>
          </w:rPr>
          <w:t>Forurening af jord og grundvand</w:t>
        </w:r>
        <w:r w:rsidR="00092FA8">
          <w:rPr>
            <w:noProof/>
            <w:webHidden/>
          </w:rPr>
          <w:tab/>
        </w:r>
        <w:r w:rsidR="00092FA8">
          <w:rPr>
            <w:noProof/>
            <w:webHidden/>
          </w:rPr>
          <w:fldChar w:fldCharType="begin"/>
        </w:r>
        <w:r w:rsidR="00092FA8">
          <w:rPr>
            <w:noProof/>
            <w:webHidden/>
          </w:rPr>
          <w:instrText xml:space="preserve"> PAGEREF _Toc498512471 \h </w:instrText>
        </w:r>
        <w:r w:rsidR="00092FA8">
          <w:rPr>
            <w:noProof/>
            <w:webHidden/>
          </w:rPr>
        </w:r>
        <w:r w:rsidR="00092FA8">
          <w:rPr>
            <w:noProof/>
            <w:webHidden/>
          </w:rPr>
          <w:fldChar w:fldCharType="separate"/>
        </w:r>
        <w:r w:rsidR="00092FA8">
          <w:rPr>
            <w:noProof/>
            <w:webHidden/>
          </w:rPr>
          <w:t>38</w:t>
        </w:r>
        <w:r w:rsidR="00092FA8">
          <w:rPr>
            <w:noProof/>
            <w:webHidden/>
          </w:rPr>
          <w:fldChar w:fldCharType="end"/>
        </w:r>
      </w:hyperlink>
    </w:p>
    <w:p w14:paraId="3943DE4D" w14:textId="77777777" w:rsidR="00092FA8" w:rsidRDefault="0036184B">
      <w:pPr>
        <w:pStyle w:val="Indholdsfortegnelse2"/>
        <w:rPr>
          <w:rFonts w:asciiTheme="minorHAnsi" w:eastAsiaTheme="minorEastAsia" w:hAnsiTheme="minorHAnsi"/>
          <w:noProof/>
          <w:sz w:val="22"/>
          <w:szCs w:val="22"/>
          <w:lang w:eastAsia="da-DK"/>
        </w:rPr>
      </w:pPr>
      <w:hyperlink w:anchor="_Toc498512472" w:history="1">
        <w:r w:rsidR="00092FA8" w:rsidRPr="00577326">
          <w:rPr>
            <w:rStyle w:val="Hyperlink"/>
            <w:noProof/>
          </w:rPr>
          <w:t>5.6</w:t>
        </w:r>
        <w:r w:rsidR="00092FA8">
          <w:rPr>
            <w:rFonts w:asciiTheme="minorHAnsi" w:eastAsiaTheme="minorEastAsia" w:hAnsiTheme="minorHAnsi"/>
            <w:noProof/>
            <w:sz w:val="22"/>
            <w:szCs w:val="22"/>
            <w:lang w:eastAsia="da-DK"/>
          </w:rPr>
          <w:tab/>
        </w:r>
        <w:r w:rsidR="00092FA8" w:rsidRPr="00577326">
          <w:rPr>
            <w:rStyle w:val="Hyperlink"/>
            <w:noProof/>
          </w:rPr>
          <w:t>Affaldshåndtering</w:t>
        </w:r>
        <w:r w:rsidR="00092FA8">
          <w:rPr>
            <w:noProof/>
            <w:webHidden/>
          </w:rPr>
          <w:tab/>
        </w:r>
        <w:r w:rsidR="00092FA8">
          <w:rPr>
            <w:noProof/>
            <w:webHidden/>
          </w:rPr>
          <w:fldChar w:fldCharType="begin"/>
        </w:r>
        <w:r w:rsidR="00092FA8">
          <w:rPr>
            <w:noProof/>
            <w:webHidden/>
          </w:rPr>
          <w:instrText xml:space="preserve"> PAGEREF _Toc498512472 \h </w:instrText>
        </w:r>
        <w:r w:rsidR="00092FA8">
          <w:rPr>
            <w:noProof/>
            <w:webHidden/>
          </w:rPr>
        </w:r>
        <w:r w:rsidR="00092FA8">
          <w:rPr>
            <w:noProof/>
            <w:webHidden/>
          </w:rPr>
          <w:fldChar w:fldCharType="separate"/>
        </w:r>
        <w:r w:rsidR="00092FA8">
          <w:rPr>
            <w:noProof/>
            <w:webHidden/>
          </w:rPr>
          <w:t>38</w:t>
        </w:r>
        <w:r w:rsidR="00092FA8">
          <w:rPr>
            <w:noProof/>
            <w:webHidden/>
          </w:rPr>
          <w:fldChar w:fldCharType="end"/>
        </w:r>
      </w:hyperlink>
    </w:p>
    <w:p w14:paraId="7BB40B92" w14:textId="77777777" w:rsidR="00092FA8" w:rsidRDefault="0036184B">
      <w:pPr>
        <w:pStyle w:val="Indholdsfortegnelse1"/>
        <w:rPr>
          <w:rFonts w:asciiTheme="minorHAnsi" w:eastAsiaTheme="minorEastAsia" w:hAnsiTheme="minorHAnsi"/>
          <w:b w:val="0"/>
          <w:noProof/>
          <w:sz w:val="22"/>
          <w:szCs w:val="22"/>
          <w:lang w:eastAsia="da-DK"/>
        </w:rPr>
      </w:pPr>
      <w:hyperlink w:anchor="_Toc498512473" w:history="1">
        <w:r w:rsidR="00092FA8" w:rsidRPr="00577326">
          <w:rPr>
            <w:rStyle w:val="Hyperlink"/>
            <w:noProof/>
          </w:rPr>
          <w:t>6.</w:t>
        </w:r>
        <w:r w:rsidR="00092FA8">
          <w:rPr>
            <w:rFonts w:asciiTheme="minorHAnsi" w:eastAsiaTheme="minorEastAsia" w:hAnsiTheme="minorHAnsi"/>
            <w:b w:val="0"/>
            <w:noProof/>
            <w:sz w:val="22"/>
            <w:szCs w:val="22"/>
            <w:lang w:eastAsia="da-DK"/>
          </w:rPr>
          <w:tab/>
        </w:r>
        <w:r w:rsidR="00092FA8" w:rsidRPr="00577326">
          <w:rPr>
            <w:rStyle w:val="Hyperlink"/>
            <w:noProof/>
          </w:rPr>
          <w:t>FASE 3: Udskiftning eller nedlæggelse af banen</w:t>
        </w:r>
        <w:r w:rsidR="00092FA8">
          <w:rPr>
            <w:noProof/>
            <w:webHidden/>
          </w:rPr>
          <w:tab/>
        </w:r>
        <w:r w:rsidR="00092FA8">
          <w:rPr>
            <w:noProof/>
            <w:webHidden/>
          </w:rPr>
          <w:fldChar w:fldCharType="begin"/>
        </w:r>
        <w:r w:rsidR="00092FA8">
          <w:rPr>
            <w:noProof/>
            <w:webHidden/>
          </w:rPr>
          <w:instrText xml:space="preserve"> PAGEREF _Toc498512473 \h </w:instrText>
        </w:r>
        <w:r w:rsidR="00092FA8">
          <w:rPr>
            <w:noProof/>
            <w:webHidden/>
          </w:rPr>
        </w:r>
        <w:r w:rsidR="00092FA8">
          <w:rPr>
            <w:noProof/>
            <w:webHidden/>
          </w:rPr>
          <w:fldChar w:fldCharType="separate"/>
        </w:r>
        <w:r w:rsidR="00092FA8">
          <w:rPr>
            <w:noProof/>
            <w:webHidden/>
          </w:rPr>
          <w:t>39</w:t>
        </w:r>
        <w:r w:rsidR="00092FA8">
          <w:rPr>
            <w:noProof/>
            <w:webHidden/>
          </w:rPr>
          <w:fldChar w:fldCharType="end"/>
        </w:r>
      </w:hyperlink>
    </w:p>
    <w:p w14:paraId="452CCF3C" w14:textId="77777777" w:rsidR="00092FA8" w:rsidRDefault="0036184B">
      <w:pPr>
        <w:pStyle w:val="Indholdsfortegnelse2"/>
        <w:rPr>
          <w:rFonts w:asciiTheme="minorHAnsi" w:eastAsiaTheme="minorEastAsia" w:hAnsiTheme="minorHAnsi"/>
          <w:noProof/>
          <w:sz w:val="22"/>
          <w:szCs w:val="22"/>
          <w:lang w:eastAsia="da-DK"/>
        </w:rPr>
      </w:pPr>
      <w:hyperlink w:anchor="_Toc498512474" w:history="1">
        <w:r w:rsidR="00092FA8" w:rsidRPr="00577326">
          <w:rPr>
            <w:rStyle w:val="Hyperlink"/>
            <w:noProof/>
          </w:rPr>
          <w:t>6.1</w:t>
        </w:r>
        <w:r w:rsidR="00092FA8">
          <w:rPr>
            <w:rFonts w:asciiTheme="minorHAnsi" w:eastAsiaTheme="minorEastAsia" w:hAnsiTheme="minorHAnsi"/>
            <w:noProof/>
            <w:sz w:val="22"/>
            <w:szCs w:val="22"/>
            <w:lang w:eastAsia="da-DK"/>
          </w:rPr>
          <w:tab/>
        </w:r>
        <w:r w:rsidR="00092FA8" w:rsidRPr="00577326">
          <w:rPr>
            <w:rStyle w:val="Hyperlink"/>
            <w:noProof/>
          </w:rPr>
          <w:t>Kemiske stoffer i banematerialerne</w:t>
        </w:r>
        <w:r w:rsidR="00092FA8">
          <w:rPr>
            <w:noProof/>
            <w:webHidden/>
          </w:rPr>
          <w:tab/>
        </w:r>
        <w:r w:rsidR="00092FA8">
          <w:rPr>
            <w:noProof/>
            <w:webHidden/>
          </w:rPr>
          <w:fldChar w:fldCharType="begin"/>
        </w:r>
        <w:r w:rsidR="00092FA8">
          <w:rPr>
            <w:noProof/>
            <w:webHidden/>
          </w:rPr>
          <w:instrText xml:space="preserve"> PAGEREF _Toc498512474 \h </w:instrText>
        </w:r>
        <w:r w:rsidR="00092FA8">
          <w:rPr>
            <w:noProof/>
            <w:webHidden/>
          </w:rPr>
        </w:r>
        <w:r w:rsidR="00092FA8">
          <w:rPr>
            <w:noProof/>
            <w:webHidden/>
          </w:rPr>
          <w:fldChar w:fldCharType="separate"/>
        </w:r>
        <w:r w:rsidR="00092FA8">
          <w:rPr>
            <w:noProof/>
            <w:webHidden/>
          </w:rPr>
          <w:t>39</w:t>
        </w:r>
        <w:r w:rsidR="00092FA8">
          <w:rPr>
            <w:noProof/>
            <w:webHidden/>
          </w:rPr>
          <w:fldChar w:fldCharType="end"/>
        </w:r>
      </w:hyperlink>
    </w:p>
    <w:p w14:paraId="6316F98D" w14:textId="77777777" w:rsidR="00092FA8" w:rsidRDefault="0036184B">
      <w:pPr>
        <w:pStyle w:val="Indholdsfortegnelse2"/>
        <w:rPr>
          <w:rFonts w:asciiTheme="minorHAnsi" w:eastAsiaTheme="minorEastAsia" w:hAnsiTheme="minorHAnsi"/>
          <w:noProof/>
          <w:sz w:val="22"/>
          <w:szCs w:val="22"/>
          <w:lang w:eastAsia="da-DK"/>
        </w:rPr>
      </w:pPr>
      <w:hyperlink w:anchor="_Toc498512475" w:history="1">
        <w:r w:rsidR="00092FA8" w:rsidRPr="00577326">
          <w:rPr>
            <w:rStyle w:val="Hyperlink"/>
            <w:noProof/>
          </w:rPr>
          <w:t>6.2</w:t>
        </w:r>
        <w:r w:rsidR="00092FA8">
          <w:rPr>
            <w:rFonts w:asciiTheme="minorHAnsi" w:eastAsiaTheme="minorEastAsia" w:hAnsiTheme="minorHAnsi"/>
            <w:noProof/>
            <w:sz w:val="22"/>
            <w:szCs w:val="22"/>
            <w:lang w:eastAsia="da-DK"/>
          </w:rPr>
          <w:tab/>
        </w:r>
        <w:r w:rsidR="00092FA8" w:rsidRPr="00577326">
          <w:rPr>
            <w:rStyle w:val="Hyperlink"/>
            <w:noProof/>
          </w:rPr>
          <w:t>Mikroplast</w:t>
        </w:r>
        <w:r w:rsidR="00092FA8">
          <w:rPr>
            <w:noProof/>
            <w:webHidden/>
          </w:rPr>
          <w:tab/>
        </w:r>
        <w:r w:rsidR="00092FA8">
          <w:rPr>
            <w:noProof/>
            <w:webHidden/>
          </w:rPr>
          <w:fldChar w:fldCharType="begin"/>
        </w:r>
        <w:r w:rsidR="00092FA8">
          <w:rPr>
            <w:noProof/>
            <w:webHidden/>
          </w:rPr>
          <w:instrText xml:space="preserve"> PAGEREF _Toc498512475 \h </w:instrText>
        </w:r>
        <w:r w:rsidR="00092FA8">
          <w:rPr>
            <w:noProof/>
            <w:webHidden/>
          </w:rPr>
        </w:r>
        <w:r w:rsidR="00092FA8">
          <w:rPr>
            <w:noProof/>
            <w:webHidden/>
          </w:rPr>
          <w:fldChar w:fldCharType="separate"/>
        </w:r>
        <w:r w:rsidR="00092FA8">
          <w:rPr>
            <w:noProof/>
            <w:webHidden/>
          </w:rPr>
          <w:t>40</w:t>
        </w:r>
        <w:r w:rsidR="00092FA8">
          <w:rPr>
            <w:noProof/>
            <w:webHidden/>
          </w:rPr>
          <w:fldChar w:fldCharType="end"/>
        </w:r>
      </w:hyperlink>
    </w:p>
    <w:p w14:paraId="03707E61" w14:textId="77777777" w:rsidR="00092FA8" w:rsidRDefault="0036184B">
      <w:pPr>
        <w:pStyle w:val="Indholdsfortegnelse2"/>
        <w:rPr>
          <w:rFonts w:asciiTheme="minorHAnsi" w:eastAsiaTheme="minorEastAsia" w:hAnsiTheme="minorHAnsi"/>
          <w:noProof/>
          <w:sz w:val="22"/>
          <w:szCs w:val="22"/>
          <w:lang w:eastAsia="da-DK"/>
        </w:rPr>
      </w:pPr>
      <w:hyperlink w:anchor="_Toc498512476" w:history="1">
        <w:r w:rsidR="00092FA8" w:rsidRPr="00577326">
          <w:rPr>
            <w:rStyle w:val="Hyperlink"/>
            <w:noProof/>
          </w:rPr>
          <w:t>6.3</w:t>
        </w:r>
        <w:r w:rsidR="00092FA8">
          <w:rPr>
            <w:rFonts w:asciiTheme="minorHAnsi" w:eastAsiaTheme="minorEastAsia" w:hAnsiTheme="minorHAnsi"/>
            <w:noProof/>
            <w:sz w:val="22"/>
            <w:szCs w:val="22"/>
            <w:lang w:eastAsia="da-DK"/>
          </w:rPr>
          <w:tab/>
        </w:r>
        <w:r w:rsidR="00092FA8" w:rsidRPr="00577326">
          <w:rPr>
            <w:rStyle w:val="Hyperlink"/>
            <w:noProof/>
          </w:rPr>
          <w:t>Støj og lys</w:t>
        </w:r>
        <w:r w:rsidR="00092FA8">
          <w:rPr>
            <w:noProof/>
            <w:webHidden/>
          </w:rPr>
          <w:tab/>
        </w:r>
        <w:r w:rsidR="00092FA8">
          <w:rPr>
            <w:noProof/>
            <w:webHidden/>
          </w:rPr>
          <w:fldChar w:fldCharType="begin"/>
        </w:r>
        <w:r w:rsidR="00092FA8">
          <w:rPr>
            <w:noProof/>
            <w:webHidden/>
          </w:rPr>
          <w:instrText xml:space="preserve"> PAGEREF _Toc498512476 \h </w:instrText>
        </w:r>
        <w:r w:rsidR="00092FA8">
          <w:rPr>
            <w:noProof/>
            <w:webHidden/>
          </w:rPr>
        </w:r>
        <w:r w:rsidR="00092FA8">
          <w:rPr>
            <w:noProof/>
            <w:webHidden/>
          </w:rPr>
          <w:fldChar w:fldCharType="separate"/>
        </w:r>
        <w:r w:rsidR="00092FA8">
          <w:rPr>
            <w:noProof/>
            <w:webHidden/>
          </w:rPr>
          <w:t>40</w:t>
        </w:r>
        <w:r w:rsidR="00092FA8">
          <w:rPr>
            <w:noProof/>
            <w:webHidden/>
          </w:rPr>
          <w:fldChar w:fldCharType="end"/>
        </w:r>
      </w:hyperlink>
    </w:p>
    <w:p w14:paraId="0DACEEC9" w14:textId="77777777" w:rsidR="00092FA8" w:rsidRDefault="0036184B">
      <w:pPr>
        <w:pStyle w:val="Indholdsfortegnelse2"/>
        <w:rPr>
          <w:rFonts w:asciiTheme="minorHAnsi" w:eastAsiaTheme="minorEastAsia" w:hAnsiTheme="minorHAnsi"/>
          <w:noProof/>
          <w:sz w:val="22"/>
          <w:szCs w:val="22"/>
          <w:lang w:eastAsia="da-DK"/>
        </w:rPr>
      </w:pPr>
      <w:hyperlink w:anchor="_Toc498512477" w:history="1">
        <w:r w:rsidR="00092FA8" w:rsidRPr="00577326">
          <w:rPr>
            <w:rStyle w:val="Hyperlink"/>
            <w:noProof/>
          </w:rPr>
          <w:t>6.4</w:t>
        </w:r>
        <w:r w:rsidR="00092FA8">
          <w:rPr>
            <w:rFonts w:asciiTheme="minorHAnsi" w:eastAsiaTheme="minorEastAsia" w:hAnsiTheme="minorHAnsi"/>
            <w:noProof/>
            <w:sz w:val="22"/>
            <w:szCs w:val="22"/>
            <w:lang w:eastAsia="da-DK"/>
          </w:rPr>
          <w:tab/>
        </w:r>
        <w:r w:rsidR="00092FA8" w:rsidRPr="00577326">
          <w:rPr>
            <w:rStyle w:val="Hyperlink"/>
            <w:noProof/>
          </w:rPr>
          <w:t>Afledning af drænvand</w:t>
        </w:r>
        <w:r w:rsidR="00092FA8">
          <w:rPr>
            <w:noProof/>
            <w:webHidden/>
          </w:rPr>
          <w:tab/>
        </w:r>
        <w:r w:rsidR="00092FA8">
          <w:rPr>
            <w:noProof/>
            <w:webHidden/>
          </w:rPr>
          <w:fldChar w:fldCharType="begin"/>
        </w:r>
        <w:r w:rsidR="00092FA8">
          <w:rPr>
            <w:noProof/>
            <w:webHidden/>
          </w:rPr>
          <w:instrText xml:space="preserve"> PAGEREF _Toc498512477 \h </w:instrText>
        </w:r>
        <w:r w:rsidR="00092FA8">
          <w:rPr>
            <w:noProof/>
            <w:webHidden/>
          </w:rPr>
        </w:r>
        <w:r w:rsidR="00092FA8">
          <w:rPr>
            <w:noProof/>
            <w:webHidden/>
          </w:rPr>
          <w:fldChar w:fldCharType="separate"/>
        </w:r>
        <w:r w:rsidR="00092FA8">
          <w:rPr>
            <w:noProof/>
            <w:webHidden/>
          </w:rPr>
          <w:t>40</w:t>
        </w:r>
        <w:r w:rsidR="00092FA8">
          <w:rPr>
            <w:noProof/>
            <w:webHidden/>
          </w:rPr>
          <w:fldChar w:fldCharType="end"/>
        </w:r>
      </w:hyperlink>
    </w:p>
    <w:p w14:paraId="3E515A8E" w14:textId="77777777" w:rsidR="00092FA8" w:rsidRDefault="0036184B">
      <w:pPr>
        <w:pStyle w:val="Indholdsfortegnelse2"/>
        <w:rPr>
          <w:rFonts w:asciiTheme="minorHAnsi" w:eastAsiaTheme="minorEastAsia" w:hAnsiTheme="minorHAnsi"/>
          <w:noProof/>
          <w:sz w:val="22"/>
          <w:szCs w:val="22"/>
          <w:lang w:eastAsia="da-DK"/>
        </w:rPr>
      </w:pPr>
      <w:hyperlink w:anchor="_Toc498512478" w:history="1">
        <w:r w:rsidR="00092FA8" w:rsidRPr="00577326">
          <w:rPr>
            <w:rStyle w:val="Hyperlink"/>
            <w:noProof/>
          </w:rPr>
          <w:t>6.5</w:t>
        </w:r>
        <w:r w:rsidR="00092FA8">
          <w:rPr>
            <w:rFonts w:asciiTheme="minorHAnsi" w:eastAsiaTheme="minorEastAsia" w:hAnsiTheme="minorHAnsi"/>
            <w:noProof/>
            <w:sz w:val="22"/>
            <w:szCs w:val="22"/>
            <w:lang w:eastAsia="da-DK"/>
          </w:rPr>
          <w:tab/>
        </w:r>
        <w:r w:rsidR="00092FA8" w:rsidRPr="00577326">
          <w:rPr>
            <w:rStyle w:val="Hyperlink"/>
            <w:noProof/>
          </w:rPr>
          <w:t>Forurening af jord og grundvand</w:t>
        </w:r>
        <w:r w:rsidR="00092FA8">
          <w:rPr>
            <w:noProof/>
            <w:webHidden/>
          </w:rPr>
          <w:tab/>
        </w:r>
        <w:r w:rsidR="00092FA8">
          <w:rPr>
            <w:noProof/>
            <w:webHidden/>
          </w:rPr>
          <w:fldChar w:fldCharType="begin"/>
        </w:r>
        <w:r w:rsidR="00092FA8">
          <w:rPr>
            <w:noProof/>
            <w:webHidden/>
          </w:rPr>
          <w:instrText xml:space="preserve"> PAGEREF _Toc498512478 \h </w:instrText>
        </w:r>
        <w:r w:rsidR="00092FA8">
          <w:rPr>
            <w:noProof/>
            <w:webHidden/>
          </w:rPr>
        </w:r>
        <w:r w:rsidR="00092FA8">
          <w:rPr>
            <w:noProof/>
            <w:webHidden/>
          </w:rPr>
          <w:fldChar w:fldCharType="separate"/>
        </w:r>
        <w:r w:rsidR="00092FA8">
          <w:rPr>
            <w:noProof/>
            <w:webHidden/>
          </w:rPr>
          <w:t>40</w:t>
        </w:r>
        <w:r w:rsidR="00092FA8">
          <w:rPr>
            <w:noProof/>
            <w:webHidden/>
          </w:rPr>
          <w:fldChar w:fldCharType="end"/>
        </w:r>
      </w:hyperlink>
    </w:p>
    <w:p w14:paraId="520BC2A4" w14:textId="77777777" w:rsidR="00092FA8" w:rsidRDefault="0036184B">
      <w:pPr>
        <w:pStyle w:val="Indholdsfortegnelse2"/>
        <w:rPr>
          <w:rFonts w:asciiTheme="minorHAnsi" w:eastAsiaTheme="minorEastAsia" w:hAnsiTheme="minorHAnsi"/>
          <w:noProof/>
          <w:sz w:val="22"/>
          <w:szCs w:val="22"/>
          <w:lang w:eastAsia="da-DK"/>
        </w:rPr>
      </w:pPr>
      <w:hyperlink w:anchor="_Toc498512479" w:history="1">
        <w:r w:rsidR="00092FA8" w:rsidRPr="00577326">
          <w:rPr>
            <w:rStyle w:val="Hyperlink"/>
            <w:noProof/>
          </w:rPr>
          <w:t>6.6</w:t>
        </w:r>
        <w:r w:rsidR="00092FA8">
          <w:rPr>
            <w:rFonts w:asciiTheme="minorHAnsi" w:eastAsiaTheme="minorEastAsia" w:hAnsiTheme="minorHAnsi"/>
            <w:noProof/>
            <w:sz w:val="22"/>
            <w:szCs w:val="22"/>
            <w:lang w:eastAsia="da-DK"/>
          </w:rPr>
          <w:tab/>
        </w:r>
        <w:r w:rsidR="00092FA8" w:rsidRPr="00577326">
          <w:rPr>
            <w:rStyle w:val="Hyperlink"/>
            <w:noProof/>
          </w:rPr>
          <w:t>Når banen skal udskiftes</w:t>
        </w:r>
        <w:r w:rsidR="00092FA8">
          <w:rPr>
            <w:noProof/>
            <w:webHidden/>
          </w:rPr>
          <w:tab/>
        </w:r>
        <w:r w:rsidR="00092FA8">
          <w:rPr>
            <w:noProof/>
            <w:webHidden/>
          </w:rPr>
          <w:fldChar w:fldCharType="begin"/>
        </w:r>
        <w:r w:rsidR="00092FA8">
          <w:rPr>
            <w:noProof/>
            <w:webHidden/>
          </w:rPr>
          <w:instrText xml:space="preserve"> PAGEREF _Toc498512479 \h </w:instrText>
        </w:r>
        <w:r w:rsidR="00092FA8">
          <w:rPr>
            <w:noProof/>
            <w:webHidden/>
          </w:rPr>
        </w:r>
        <w:r w:rsidR="00092FA8">
          <w:rPr>
            <w:noProof/>
            <w:webHidden/>
          </w:rPr>
          <w:fldChar w:fldCharType="separate"/>
        </w:r>
        <w:r w:rsidR="00092FA8">
          <w:rPr>
            <w:noProof/>
            <w:webHidden/>
          </w:rPr>
          <w:t>40</w:t>
        </w:r>
        <w:r w:rsidR="00092FA8">
          <w:rPr>
            <w:noProof/>
            <w:webHidden/>
          </w:rPr>
          <w:fldChar w:fldCharType="end"/>
        </w:r>
      </w:hyperlink>
    </w:p>
    <w:p w14:paraId="2836EB3E" w14:textId="77777777" w:rsidR="00092FA8" w:rsidRDefault="0036184B">
      <w:pPr>
        <w:pStyle w:val="Indholdsfortegnelse3"/>
        <w:rPr>
          <w:rFonts w:asciiTheme="minorHAnsi" w:eastAsiaTheme="minorEastAsia" w:hAnsiTheme="minorHAnsi"/>
          <w:sz w:val="22"/>
          <w:szCs w:val="22"/>
          <w:lang w:eastAsia="da-DK"/>
        </w:rPr>
      </w:pPr>
      <w:hyperlink w:anchor="_Toc498512480" w:history="1">
        <w:r w:rsidR="00092FA8" w:rsidRPr="00577326">
          <w:rPr>
            <w:rStyle w:val="Hyperlink"/>
          </w:rPr>
          <w:t>6.6.1</w:t>
        </w:r>
        <w:r w:rsidR="00092FA8">
          <w:rPr>
            <w:rFonts w:asciiTheme="minorHAnsi" w:eastAsiaTheme="minorEastAsia" w:hAnsiTheme="minorHAnsi"/>
            <w:sz w:val="22"/>
            <w:szCs w:val="22"/>
            <w:lang w:eastAsia="da-DK"/>
          </w:rPr>
          <w:tab/>
        </w:r>
        <w:r w:rsidR="00092FA8" w:rsidRPr="00577326">
          <w:rPr>
            <w:rStyle w:val="Hyperlink"/>
          </w:rPr>
          <w:t>Genbrug eller affald</w:t>
        </w:r>
        <w:r w:rsidR="00092FA8">
          <w:rPr>
            <w:webHidden/>
          </w:rPr>
          <w:tab/>
        </w:r>
        <w:r w:rsidR="00092FA8">
          <w:rPr>
            <w:webHidden/>
          </w:rPr>
          <w:fldChar w:fldCharType="begin"/>
        </w:r>
        <w:r w:rsidR="00092FA8">
          <w:rPr>
            <w:webHidden/>
          </w:rPr>
          <w:instrText xml:space="preserve"> PAGEREF _Toc498512480 \h </w:instrText>
        </w:r>
        <w:r w:rsidR="00092FA8">
          <w:rPr>
            <w:webHidden/>
          </w:rPr>
        </w:r>
        <w:r w:rsidR="00092FA8">
          <w:rPr>
            <w:webHidden/>
          </w:rPr>
          <w:fldChar w:fldCharType="separate"/>
        </w:r>
        <w:r w:rsidR="00092FA8">
          <w:rPr>
            <w:webHidden/>
          </w:rPr>
          <w:t>40</w:t>
        </w:r>
        <w:r w:rsidR="00092FA8">
          <w:rPr>
            <w:webHidden/>
          </w:rPr>
          <w:fldChar w:fldCharType="end"/>
        </w:r>
      </w:hyperlink>
    </w:p>
    <w:p w14:paraId="5DEB5EF2" w14:textId="77777777" w:rsidR="00092FA8" w:rsidRDefault="0036184B">
      <w:pPr>
        <w:pStyle w:val="Indholdsfortegnelse3"/>
        <w:rPr>
          <w:rFonts w:asciiTheme="minorHAnsi" w:eastAsiaTheme="minorEastAsia" w:hAnsiTheme="minorHAnsi"/>
          <w:sz w:val="22"/>
          <w:szCs w:val="22"/>
          <w:lang w:eastAsia="da-DK"/>
        </w:rPr>
      </w:pPr>
      <w:hyperlink w:anchor="_Toc498512481" w:history="1">
        <w:r w:rsidR="00092FA8" w:rsidRPr="00577326">
          <w:rPr>
            <w:rStyle w:val="Hyperlink"/>
          </w:rPr>
          <w:t>6.6.2</w:t>
        </w:r>
        <w:r w:rsidR="00092FA8">
          <w:rPr>
            <w:rFonts w:asciiTheme="minorHAnsi" w:eastAsiaTheme="minorEastAsia" w:hAnsiTheme="minorHAnsi"/>
            <w:sz w:val="22"/>
            <w:szCs w:val="22"/>
            <w:lang w:eastAsia="da-DK"/>
          </w:rPr>
          <w:tab/>
        </w:r>
        <w:r w:rsidR="00092FA8" w:rsidRPr="00577326">
          <w:rPr>
            <w:rStyle w:val="Hyperlink"/>
          </w:rPr>
          <w:t>Affald og affaldshåndtering</w:t>
        </w:r>
        <w:r w:rsidR="00092FA8">
          <w:rPr>
            <w:webHidden/>
          </w:rPr>
          <w:tab/>
        </w:r>
        <w:r w:rsidR="00092FA8">
          <w:rPr>
            <w:webHidden/>
          </w:rPr>
          <w:fldChar w:fldCharType="begin"/>
        </w:r>
        <w:r w:rsidR="00092FA8">
          <w:rPr>
            <w:webHidden/>
          </w:rPr>
          <w:instrText xml:space="preserve"> PAGEREF _Toc498512481 \h </w:instrText>
        </w:r>
        <w:r w:rsidR="00092FA8">
          <w:rPr>
            <w:webHidden/>
          </w:rPr>
        </w:r>
        <w:r w:rsidR="00092FA8">
          <w:rPr>
            <w:webHidden/>
          </w:rPr>
          <w:fldChar w:fldCharType="separate"/>
        </w:r>
        <w:r w:rsidR="00092FA8">
          <w:rPr>
            <w:webHidden/>
          </w:rPr>
          <w:t>42</w:t>
        </w:r>
        <w:r w:rsidR="00092FA8">
          <w:rPr>
            <w:webHidden/>
          </w:rPr>
          <w:fldChar w:fldCharType="end"/>
        </w:r>
      </w:hyperlink>
    </w:p>
    <w:p w14:paraId="29A65750" w14:textId="77777777" w:rsidR="00092FA8" w:rsidRDefault="0036184B">
      <w:pPr>
        <w:pStyle w:val="Indholdsfortegnelse3"/>
        <w:rPr>
          <w:rFonts w:asciiTheme="minorHAnsi" w:eastAsiaTheme="minorEastAsia" w:hAnsiTheme="minorHAnsi"/>
          <w:sz w:val="22"/>
          <w:szCs w:val="22"/>
          <w:lang w:eastAsia="da-DK"/>
        </w:rPr>
      </w:pPr>
      <w:hyperlink w:anchor="_Toc498512482" w:history="1">
        <w:r w:rsidR="00092FA8" w:rsidRPr="00577326">
          <w:rPr>
            <w:rStyle w:val="Hyperlink"/>
          </w:rPr>
          <w:t>6.6.3</w:t>
        </w:r>
        <w:r w:rsidR="00092FA8">
          <w:rPr>
            <w:rFonts w:asciiTheme="minorHAnsi" w:eastAsiaTheme="minorEastAsia" w:hAnsiTheme="minorHAnsi"/>
            <w:sz w:val="22"/>
            <w:szCs w:val="22"/>
            <w:lang w:eastAsia="da-DK"/>
          </w:rPr>
          <w:tab/>
        </w:r>
        <w:r w:rsidR="00092FA8" w:rsidRPr="00577326">
          <w:rPr>
            <w:rStyle w:val="Hyperlink"/>
          </w:rPr>
          <w:t>Eksport og import af kunstgræsbaner som affald</w:t>
        </w:r>
        <w:r w:rsidR="00092FA8">
          <w:rPr>
            <w:webHidden/>
          </w:rPr>
          <w:tab/>
        </w:r>
        <w:r w:rsidR="00092FA8">
          <w:rPr>
            <w:webHidden/>
          </w:rPr>
          <w:fldChar w:fldCharType="begin"/>
        </w:r>
        <w:r w:rsidR="00092FA8">
          <w:rPr>
            <w:webHidden/>
          </w:rPr>
          <w:instrText xml:space="preserve"> PAGEREF _Toc498512482 \h </w:instrText>
        </w:r>
        <w:r w:rsidR="00092FA8">
          <w:rPr>
            <w:webHidden/>
          </w:rPr>
        </w:r>
        <w:r w:rsidR="00092FA8">
          <w:rPr>
            <w:webHidden/>
          </w:rPr>
          <w:fldChar w:fldCharType="separate"/>
        </w:r>
        <w:r w:rsidR="00092FA8">
          <w:rPr>
            <w:webHidden/>
          </w:rPr>
          <w:t>44</w:t>
        </w:r>
        <w:r w:rsidR="00092FA8">
          <w:rPr>
            <w:webHidden/>
          </w:rPr>
          <w:fldChar w:fldCharType="end"/>
        </w:r>
      </w:hyperlink>
    </w:p>
    <w:p w14:paraId="6D705307" w14:textId="77777777" w:rsidR="00092FA8" w:rsidRDefault="0036184B">
      <w:pPr>
        <w:pStyle w:val="Indholdsfortegnelse1"/>
        <w:rPr>
          <w:rFonts w:asciiTheme="minorHAnsi" w:eastAsiaTheme="minorEastAsia" w:hAnsiTheme="minorHAnsi"/>
          <w:b w:val="0"/>
          <w:noProof/>
          <w:sz w:val="22"/>
          <w:szCs w:val="22"/>
          <w:lang w:eastAsia="da-DK"/>
        </w:rPr>
      </w:pPr>
      <w:hyperlink w:anchor="_Toc498512483" w:history="1">
        <w:r w:rsidR="00092FA8" w:rsidRPr="00577326">
          <w:rPr>
            <w:rStyle w:val="Hyperlink"/>
            <w:noProof/>
          </w:rPr>
          <w:t>7.</w:t>
        </w:r>
        <w:r w:rsidR="00092FA8">
          <w:rPr>
            <w:rFonts w:asciiTheme="minorHAnsi" w:eastAsiaTheme="minorEastAsia" w:hAnsiTheme="minorHAnsi"/>
            <w:b w:val="0"/>
            <w:noProof/>
            <w:sz w:val="22"/>
            <w:szCs w:val="22"/>
            <w:lang w:eastAsia="da-DK"/>
          </w:rPr>
          <w:tab/>
        </w:r>
        <w:r w:rsidR="00092FA8" w:rsidRPr="00577326">
          <w:rPr>
            <w:rStyle w:val="Hyperlink"/>
            <w:noProof/>
          </w:rPr>
          <w:t>OVERBLIK: Økonomi og kunstgræsbaner</w:t>
        </w:r>
        <w:r w:rsidR="00092FA8">
          <w:rPr>
            <w:noProof/>
            <w:webHidden/>
          </w:rPr>
          <w:tab/>
        </w:r>
        <w:r w:rsidR="00092FA8">
          <w:rPr>
            <w:noProof/>
            <w:webHidden/>
          </w:rPr>
          <w:fldChar w:fldCharType="begin"/>
        </w:r>
        <w:r w:rsidR="00092FA8">
          <w:rPr>
            <w:noProof/>
            <w:webHidden/>
          </w:rPr>
          <w:instrText xml:space="preserve"> PAGEREF _Toc498512483 \h </w:instrText>
        </w:r>
        <w:r w:rsidR="00092FA8">
          <w:rPr>
            <w:noProof/>
            <w:webHidden/>
          </w:rPr>
        </w:r>
        <w:r w:rsidR="00092FA8">
          <w:rPr>
            <w:noProof/>
            <w:webHidden/>
          </w:rPr>
          <w:fldChar w:fldCharType="separate"/>
        </w:r>
        <w:r w:rsidR="00092FA8">
          <w:rPr>
            <w:noProof/>
            <w:webHidden/>
          </w:rPr>
          <w:t>45</w:t>
        </w:r>
        <w:r w:rsidR="00092FA8">
          <w:rPr>
            <w:noProof/>
            <w:webHidden/>
          </w:rPr>
          <w:fldChar w:fldCharType="end"/>
        </w:r>
      </w:hyperlink>
    </w:p>
    <w:p w14:paraId="092E31E0" w14:textId="77777777" w:rsidR="00092FA8" w:rsidRDefault="0036184B">
      <w:pPr>
        <w:pStyle w:val="Indholdsfortegnelse2"/>
        <w:rPr>
          <w:rFonts w:asciiTheme="minorHAnsi" w:eastAsiaTheme="minorEastAsia" w:hAnsiTheme="minorHAnsi"/>
          <w:noProof/>
          <w:sz w:val="22"/>
          <w:szCs w:val="22"/>
          <w:lang w:eastAsia="da-DK"/>
        </w:rPr>
      </w:pPr>
      <w:hyperlink w:anchor="_Toc498512484" w:history="1">
        <w:r w:rsidR="00092FA8" w:rsidRPr="00577326">
          <w:rPr>
            <w:rStyle w:val="Hyperlink"/>
            <w:noProof/>
          </w:rPr>
          <w:t>7.1</w:t>
        </w:r>
        <w:r w:rsidR="00092FA8">
          <w:rPr>
            <w:rFonts w:asciiTheme="minorHAnsi" w:eastAsiaTheme="minorEastAsia" w:hAnsiTheme="minorHAnsi"/>
            <w:noProof/>
            <w:sz w:val="22"/>
            <w:szCs w:val="22"/>
            <w:lang w:eastAsia="da-DK"/>
          </w:rPr>
          <w:tab/>
        </w:r>
        <w:r w:rsidR="00092FA8" w:rsidRPr="00577326">
          <w:rPr>
            <w:rStyle w:val="Hyperlink"/>
            <w:noProof/>
          </w:rPr>
          <w:t>Ny kunstgræsbane eller genbrug?</w:t>
        </w:r>
        <w:r w:rsidR="00092FA8">
          <w:rPr>
            <w:noProof/>
            <w:webHidden/>
          </w:rPr>
          <w:tab/>
        </w:r>
        <w:r w:rsidR="00092FA8">
          <w:rPr>
            <w:noProof/>
            <w:webHidden/>
          </w:rPr>
          <w:fldChar w:fldCharType="begin"/>
        </w:r>
        <w:r w:rsidR="00092FA8">
          <w:rPr>
            <w:noProof/>
            <w:webHidden/>
          </w:rPr>
          <w:instrText xml:space="preserve"> PAGEREF _Toc498512484 \h </w:instrText>
        </w:r>
        <w:r w:rsidR="00092FA8">
          <w:rPr>
            <w:noProof/>
            <w:webHidden/>
          </w:rPr>
        </w:r>
        <w:r w:rsidR="00092FA8">
          <w:rPr>
            <w:noProof/>
            <w:webHidden/>
          </w:rPr>
          <w:fldChar w:fldCharType="separate"/>
        </w:r>
        <w:r w:rsidR="00092FA8">
          <w:rPr>
            <w:noProof/>
            <w:webHidden/>
          </w:rPr>
          <w:t>45</w:t>
        </w:r>
        <w:r w:rsidR="00092FA8">
          <w:rPr>
            <w:noProof/>
            <w:webHidden/>
          </w:rPr>
          <w:fldChar w:fldCharType="end"/>
        </w:r>
      </w:hyperlink>
    </w:p>
    <w:p w14:paraId="4C3C1B4B" w14:textId="77777777" w:rsidR="00092FA8" w:rsidRDefault="0036184B">
      <w:pPr>
        <w:pStyle w:val="Indholdsfortegnelse2"/>
        <w:rPr>
          <w:rFonts w:asciiTheme="minorHAnsi" w:eastAsiaTheme="minorEastAsia" w:hAnsiTheme="minorHAnsi"/>
          <w:noProof/>
          <w:sz w:val="22"/>
          <w:szCs w:val="22"/>
          <w:lang w:eastAsia="da-DK"/>
        </w:rPr>
      </w:pPr>
      <w:hyperlink w:anchor="_Toc498512485" w:history="1">
        <w:r w:rsidR="00092FA8" w:rsidRPr="00577326">
          <w:rPr>
            <w:rStyle w:val="Hyperlink"/>
            <w:noProof/>
          </w:rPr>
          <w:t>7.2</w:t>
        </w:r>
        <w:r w:rsidR="00092FA8">
          <w:rPr>
            <w:rFonts w:asciiTheme="minorHAnsi" w:eastAsiaTheme="minorEastAsia" w:hAnsiTheme="minorHAnsi"/>
            <w:noProof/>
            <w:sz w:val="22"/>
            <w:szCs w:val="22"/>
            <w:lang w:eastAsia="da-DK"/>
          </w:rPr>
          <w:tab/>
        </w:r>
        <w:r w:rsidR="00092FA8" w:rsidRPr="00577326">
          <w:rPr>
            <w:rStyle w:val="Hyperlink"/>
            <w:noProof/>
          </w:rPr>
          <w:t>Anlægsomkostninger</w:t>
        </w:r>
        <w:r w:rsidR="00092FA8">
          <w:rPr>
            <w:noProof/>
            <w:webHidden/>
          </w:rPr>
          <w:tab/>
        </w:r>
        <w:r w:rsidR="00092FA8">
          <w:rPr>
            <w:noProof/>
            <w:webHidden/>
          </w:rPr>
          <w:fldChar w:fldCharType="begin"/>
        </w:r>
        <w:r w:rsidR="00092FA8">
          <w:rPr>
            <w:noProof/>
            <w:webHidden/>
          </w:rPr>
          <w:instrText xml:space="preserve"> PAGEREF _Toc498512485 \h </w:instrText>
        </w:r>
        <w:r w:rsidR="00092FA8">
          <w:rPr>
            <w:noProof/>
            <w:webHidden/>
          </w:rPr>
        </w:r>
        <w:r w:rsidR="00092FA8">
          <w:rPr>
            <w:noProof/>
            <w:webHidden/>
          </w:rPr>
          <w:fldChar w:fldCharType="separate"/>
        </w:r>
        <w:r w:rsidR="00092FA8">
          <w:rPr>
            <w:noProof/>
            <w:webHidden/>
          </w:rPr>
          <w:t>45</w:t>
        </w:r>
        <w:r w:rsidR="00092FA8">
          <w:rPr>
            <w:noProof/>
            <w:webHidden/>
          </w:rPr>
          <w:fldChar w:fldCharType="end"/>
        </w:r>
      </w:hyperlink>
    </w:p>
    <w:p w14:paraId="38EFD993" w14:textId="77777777" w:rsidR="00092FA8" w:rsidRDefault="0036184B">
      <w:pPr>
        <w:pStyle w:val="Indholdsfortegnelse2"/>
        <w:rPr>
          <w:rFonts w:asciiTheme="minorHAnsi" w:eastAsiaTheme="minorEastAsia" w:hAnsiTheme="minorHAnsi"/>
          <w:noProof/>
          <w:sz w:val="22"/>
          <w:szCs w:val="22"/>
          <w:lang w:eastAsia="da-DK"/>
        </w:rPr>
      </w:pPr>
      <w:hyperlink w:anchor="_Toc498512486" w:history="1">
        <w:r w:rsidR="00092FA8" w:rsidRPr="00577326">
          <w:rPr>
            <w:rStyle w:val="Hyperlink"/>
            <w:noProof/>
          </w:rPr>
          <w:t>7.3</w:t>
        </w:r>
        <w:r w:rsidR="00092FA8">
          <w:rPr>
            <w:rFonts w:asciiTheme="minorHAnsi" w:eastAsiaTheme="minorEastAsia" w:hAnsiTheme="minorHAnsi"/>
            <w:noProof/>
            <w:sz w:val="22"/>
            <w:szCs w:val="22"/>
            <w:lang w:eastAsia="da-DK"/>
          </w:rPr>
          <w:tab/>
        </w:r>
        <w:r w:rsidR="00092FA8" w:rsidRPr="00577326">
          <w:rPr>
            <w:rStyle w:val="Hyperlink"/>
            <w:noProof/>
          </w:rPr>
          <w:t>Omkostninger til drift og vedligeholdelse</w:t>
        </w:r>
        <w:r w:rsidR="00092FA8">
          <w:rPr>
            <w:noProof/>
            <w:webHidden/>
          </w:rPr>
          <w:tab/>
        </w:r>
        <w:r w:rsidR="00092FA8">
          <w:rPr>
            <w:noProof/>
            <w:webHidden/>
          </w:rPr>
          <w:fldChar w:fldCharType="begin"/>
        </w:r>
        <w:r w:rsidR="00092FA8">
          <w:rPr>
            <w:noProof/>
            <w:webHidden/>
          </w:rPr>
          <w:instrText xml:space="preserve"> PAGEREF _Toc498512486 \h </w:instrText>
        </w:r>
        <w:r w:rsidR="00092FA8">
          <w:rPr>
            <w:noProof/>
            <w:webHidden/>
          </w:rPr>
        </w:r>
        <w:r w:rsidR="00092FA8">
          <w:rPr>
            <w:noProof/>
            <w:webHidden/>
          </w:rPr>
          <w:fldChar w:fldCharType="separate"/>
        </w:r>
        <w:r w:rsidR="00092FA8">
          <w:rPr>
            <w:noProof/>
            <w:webHidden/>
          </w:rPr>
          <w:t>46</w:t>
        </w:r>
        <w:r w:rsidR="00092FA8">
          <w:rPr>
            <w:noProof/>
            <w:webHidden/>
          </w:rPr>
          <w:fldChar w:fldCharType="end"/>
        </w:r>
      </w:hyperlink>
    </w:p>
    <w:p w14:paraId="647AA142" w14:textId="77777777" w:rsidR="00092FA8" w:rsidRDefault="0036184B">
      <w:pPr>
        <w:pStyle w:val="Indholdsfortegnelse2"/>
        <w:rPr>
          <w:rFonts w:asciiTheme="minorHAnsi" w:eastAsiaTheme="minorEastAsia" w:hAnsiTheme="minorHAnsi"/>
          <w:noProof/>
          <w:sz w:val="22"/>
          <w:szCs w:val="22"/>
          <w:lang w:eastAsia="da-DK"/>
        </w:rPr>
      </w:pPr>
      <w:hyperlink w:anchor="_Toc498512487" w:history="1">
        <w:r w:rsidR="00092FA8" w:rsidRPr="00577326">
          <w:rPr>
            <w:rStyle w:val="Hyperlink"/>
            <w:noProof/>
          </w:rPr>
          <w:t>7.4</w:t>
        </w:r>
        <w:r w:rsidR="00092FA8">
          <w:rPr>
            <w:rFonts w:asciiTheme="minorHAnsi" w:eastAsiaTheme="minorEastAsia" w:hAnsiTheme="minorHAnsi"/>
            <w:noProof/>
            <w:sz w:val="22"/>
            <w:szCs w:val="22"/>
            <w:lang w:eastAsia="da-DK"/>
          </w:rPr>
          <w:tab/>
        </w:r>
        <w:r w:rsidR="00092FA8" w:rsidRPr="00577326">
          <w:rPr>
            <w:rStyle w:val="Hyperlink"/>
            <w:noProof/>
          </w:rPr>
          <w:t>Omkostninger til bortskaffelse</w:t>
        </w:r>
        <w:r w:rsidR="00092FA8">
          <w:rPr>
            <w:noProof/>
            <w:webHidden/>
          </w:rPr>
          <w:tab/>
        </w:r>
        <w:r w:rsidR="00092FA8">
          <w:rPr>
            <w:noProof/>
            <w:webHidden/>
          </w:rPr>
          <w:fldChar w:fldCharType="begin"/>
        </w:r>
        <w:r w:rsidR="00092FA8">
          <w:rPr>
            <w:noProof/>
            <w:webHidden/>
          </w:rPr>
          <w:instrText xml:space="preserve"> PAGEREF _Toc498512487 \h </w:instrText>
        </w:r>
        <w:r w:rsidR="00092FA8">
          <w:rPr>
            <w:noProof/>
            <w:webHidden/>
          </w:rPr>
        </w:r>
        <w:r w:rsidR="00092FA8">
          <w:rPr>
            <w:noProof/>
            <w:webHidden/>
          </w:rPr>
          <w:fldChar w:fldCharType="separate"/>
        </w:r>
        <w:r w:rsidR="00092FA8">
          <w:rPr>
            <w:noProof/>
            <w:webHidden/>
          </w:rPr>
          <w:t>47</w:t>
        </w:r>
        <w:r w:rsidR="00092FA8">
          <w:rPr>
            <w:noProof/>
            <w:webHidden/>
          </w:rPr>
          <w:fldChar w:fldCharType="end"/>
        </w:r>
      </w:hyperlink>
    </w:p>
    <w:p w14:paraId="4F895E68" w14:textId="77777777" w:rsidR="00092FA8" w:rsidRDefault="0036184B">
      <w:pPr>
        <w:pStyle w:val="Indholdsfortegnelse8"/>
        <w:rPr>
          <w:rFonts w:asciiTheme="minorHAnsi" w:eastAsiaTheme="minorEastAsia" w:hAnsiTheme="minorHAnsi"/>
          <w:b w:val="0"/>
          <w:sz w:val="22"/>
          <w:szCs w:val="22"/>
          <w:lang w:eastAsia="da-DK"/>
        </w:rPr>
      </w:pPr>
      <w:hyperlink w:anchor="_Toc498512488" w:history="1">
        <w:r w:rsidR="00092FA8" w:rsidRPr="00577326">
          <w:rPr>
            <w:rStyle w:val="Hyperlink"/>
          </w:rPr>
          <w:t>Bilag 1.</w:t>
        </w:r>
        <w:r w:rsidR="00092FA8">
          <w:rPr>
            <w:rFonts w:asciiTheme="minorHAnsi" w:eastAsiaTheme="minorEastAsia" w:hAnsiTheme="minorHAnsi"/>
            <w:b w:val="0"/>
            <w:sz w:val="22"/>
            <w:szCs w:val="22"/>
            <w:lang w:eastAsia="da-DK"/>
          </w:rPr>
          <w:tab/>
        </w:r>
        <w:r w:rsidR="00092FA8" w:rsidRPr="00577326">
          <w:rPr>
            <w:rStyle w:val="Hyperlink"/>
          </w:rPr>
          <w:t>Litteratur</w:t>
        </w:r>
        <w:r w:rsidR="00092FA8">
          <w:rPr>
            <w:webHidden/>
          </w:rPr>
          <w:tab/>
        </w:r>
        <w:r w:rsidR="00092FA8">
          <w:rPr>
            <w:webHidden/>
          </w:rPr>
          <w:fldChar w:fldCharType="begin"/>
        </w:r>
        <w:r w:rsidR="00092FA8">
          <w:rPr>
            <w:webHidden/>
          </w:rPr>
          <w:instrText xml:space="preserve"> PAGEREF _Toc498512488 \h </w:instrText>
        </w:r>
        <w:r w:rsidR="00092FA8">
          <w:rPr>
            <w:webHidden/>
          </w:rPr>
        </w:r>
        <w:r w:rsidR="00092FA8">
          <w:rPr>
            <w:webHidden/>
          </w:rPr>
          <w:fldChar w:fldCharType="separate"/>
        </w:r>
        <w:r w:rsidR="00092FA8">
          <w:rPr>
            <w:webHidden/>
          </w:rPr>
          <w:t>48</w:t>
        </w:r>
        <w:r w:rsidR="00092FA8">
          <w:rPr>
            <w:webHidden/>
          </w:rPr>
          <w:fldChar w:fldCharType="end"/>
        </w:r>
      </w:hyperlink>
    </w:p>
    <w:p w14:paraId="5BC60C19" w14:textId="77777777" w:rsidR="00242941" w:rsidRPr="004B3A61" w:rsidRDefault="00242941" w:rsidP="00242941">
      <w:r w:rsidRPr="004B3A61">
        <w:fldChar w:fldCharType="end"/>
      </w:r>
    </w:p>
    <w:p w14:paraId="57CAF405" w14:textId="77777777" w:rsidR="0059493F" w:rsidRPr="004B3A61" w:rsidRDefault="0059493F" w:rsidP="00E33972">
      <w:pPr>
        <w:pStyle w:val="Kolofon"/>
      </w:pPr>
    </w:p>
    <w:p w14:paraId="200054F6" w14:textId="77777777" w:rsidR="0059493F" w:rsidRPr="004B3A61" w:rsidRDefault="0059493F" w:rsidP="00E33972">
      <w:pPr>
        <w:pStyle w:val="Kolofon"/>
      </w:pPr>
    </w:p>
    <w:p w14:paraId="404524BA" w14:textId="77777777" w:rsidR="0059493F" w:rsidRPr="004B3A61" w:rsidRDefault="0059493F" w:rsidP="00E33972">
      <w:pPr>
        <w:pStyle w:val="Kolofon"/>
        <w:sectPr w:rsidR="0059493F" w:rsidRPr="004B3A61" w:rsidSect="007E6578">
          <w:headerReference w:type="even" r:id="rId15"/>
          <w:headerReference w:type="default" r:id="rId16"/>
          <w:footerReference w:type="even" r:id="rId17"/>
          <w:footerReference w:type="default" r:id="rId18"/>
          <w:type w:val="evenPage"/>
          <w:pgSz w:w="11907" w:h="16840" w:code="9"/>
          <w:pgMar w:top="1162" w:right="2948" w:bottom="1593" w:left="1418" w:header="516" w:footer="408" w:gutter="0"/>
          <w:cols w:space="227"/>
          <w:docGrid w:linePitch="360"/>
        </w:sectPr>
      </w:pPr>
    </w:p>
    <w:p w14:paraId="379ECE76" w14:textId="77777777" w:rsidR="00EB3509" w:rsidRDefault="0003693B" w:rsidP="00EB3509">
      <w:pPr>
        <w:pStyle w:val="Overskrift1"/>
      </w:pPr>
      <w:bookmarkStart w:id="4" w:name="_Toc488758468"/>
      <w:bookmarkStart w:id="5" w:name="_Toc488937072"/>
      <w:bookmarkStart w:id="6" w:name="_Toc496030964"/>
      <w:bookmarkStart w:id="7" w:name="_Toc496277029"/>
      <w:bookmarkStart w:id="8" w:name="_Toc498512414"/>
      <w:r w:rsidRPr="006E2494">
        <w:lastRenderedPageBreak/>
        <w:t>Forord</w:t>
      </w:r>
      <w:bookmarkEnd w:id="4"/>
      <w:bookmarkEnd w:id="5"/>
      <w:bookmarkEnd w:id="6"/>
      <w:bookmarkEnd w:id="7"/>
      <w:bookmarkEnd w:id="8"/>
    </w:p>
    <w:p w14:paraId="312FAE29" w14:textId="08661655" w:rsidR="00E46243" w:rsidRPr="00E46243" w:rsidRDefault="00E46243" w:rsidP="00E46243">
      <w:r>
        <w:t>Mangler</w:t>
      </w:r>
    </w:p>
    <w:p w14:paraId="0BB5E2F2" w14:textId="77777777" w:rsidR="0003693B" w:rsidRPr="0083512A" w:rsidRDefault="0003693B" w:rsidP="00BD5291">
      <w:pPr>
        <w:pStyle w:val="Overskrift1"/>
        <w:pageBreakBefore/>
      </w:pPr>
      <w:bookmarkStart w:id="9" w:name="_Toc488758469"/>
      <w:bookmarkStart w:id="10" w:name="_Toc488937073"/>
      <w:bookmarkStart w:id="11" w:name="_Toc496030965"/>
      <w:bookmarkStart w:id="12" w:name="_Toc496277030"/>
      <w:bookmarkStart w:id="13" w:name="_Toc498512415"/>
      <w:r w:rsidRPr="0083512A">
        <w:lastRenderedPageBreak/>
        <w:t>Indledning</w:t>
      </w:r>
      <w:bookmarkEnd w:id="9"/>
      <w:bookmarkEnd w:id="10"/>
      <w:bookmarkEnd w:id="11"/>
      <w:bookmarkEnd w:id="12"/>
      <w:bookmarkEnd w:id="13"/>
    </w:p>
    <w:p w14:paraId="5BD01CA1" w14:textId="77777777" w:rsidR="0003693B" w:rsidRDefault="0003693B" w:rsidP="0003693B">
      <w:pPr>
        <w:pStyle w:val="Brdtekst"/>
      </w:pPr>
      <w:r w:rsidRPr="0083512A">
        <w:t>Kunstgræsbaner bliver i stigende grad brugt til fodbold og andre sportsgrene, og mellem 2007 og 2017 steg deres antal fra knap 50 til i alt næsten 400 fodboldbaner og multibaner. Kuns</w:t>
      </w:r>
      <w:r w:rsidRPr="0083512A">
        <w:t>t</w:t>
      </w:r>
      <w:r w:rsidRPr="0083512A">
        <w:t>græsbanerne bliver opfattet som et attraktivt alternativ til almindelige græsbaner, fordi man kan spille på dem året rundt, og fordi de kan tåle en mere intensiv brug. Desuden er det lettere at planlægge vedligeholdelse af dem.</w:t>
      </w:r>
    </w:p>
    <w:p w14:paraId="615E864A" w14:textId="77777777" w:rsidR="00B61F5C" w:rsidRPr="0083512A" w:rsidRDefault="00B61F5C" w:rsidP="0003693B">
      <w:pPr>
        <w:pStyle w:val="Brdtekst"/>
      </w:pPr>
    </w:p>
    <w:p w14:paraId="59E7279A" w14:textId="77777777" w:rsidR="0003693B" w:rsidRPr="0083512A" w:rsidRDefault="0003693B" w:rsidP="0003693B">
      <w:pPr>
        <w:pStyle w:val="Overskrift2"/>
      </w:pPr>
      <w:bookmarkStart w:id="14" w:name="_Toc496277031"/>
      <w:bookmarkStart w:id="15" w:name="_Toc498512416"/>
      <w:r w:rsidRPr="0083512A">
        <w:t>Kommuner og idrætsforeninger ønsker gode råd</w:t>
      </w:r>
      <w:bookmarkEnd w:id="14"/>
      <w:bookmarkEnd w:id="15"/>
    </w:p>
    <w:p w14:paraId="13E713FE" w14:textId="1A072E9D" w:rsidR="0003693B" w:rsidRPr="0083512A" w:rsidRDefault="0003693B" w:rsidP="0003693B">
      <w:pPr>
        <w:pStyle w:val="Brdtekst"/>
      </w:pPr>
      <w:r w:rsidRPr="0083512A">
        <w:t xml:space="preserve">I kommuner er det ofte kultur- og fritidsforvaltningerne, der ejer og driver kunstgræsbaner. Såvel disse forvaltninger som idrætsforeninger rundt om i landet </w:t>
      </w:r>
      <w:r w:rsidR="00AA4BB9">
        <w:t>har</w:t>
      </w:r>
      <w:r w:rsidRPr="0083512A">
        <w:t xml:space="preserve"> henvend</w:t>
      </w:r>
      <w:r w:rsidR="00AA4BB9">
        <w:t>t</w:t>
      </w:r>
      <w:r w:rsidRPr="0083512A">
        <w:t xml:space="preserve"> sig til Miljøst</w:t>
      </w:r>
      <w:r w:rsidRPr="0083512A">
        <w:t>y</w:t>
      </w:r>
      <w:r w:rsidRPr="0083512A">
        <w:t>relsen for at få råd om, hvad man skal være opmærksom på, når man etablerer, driver og bortskaffer kunstgræsbaner. Ønsket om mere viden begrundes ofte med den debat, der har været både i Danmark og i udlandet om betydningen af de miljø- og sundhedsskadelige sto</w:t>
      </w:r>
      <w:r w:rsidRPr="0083512A">
        <w:t>f</w:t>
      </w:r>
      <w:r w:rsidRPr="0083512A">
        <w:t xml:space="preserve">fer, der potentielt kan være i materialerne i kunstgræsbaner. </w:t>
      </w:r>
    </w:p>
    <w:p w14:paraId="22F6B0F8" w14:textId="09DFFCD8" w:rsidR="0003693B" w:rsidRDefault="0003693B" w:rsidP="0003693B">
      <w:pPr>
        <w:pStyle w:val="Brdtekst"/>
      </w:pPr>
      <w:r w:rsidRPr="0083512A">
        <w:t>Det er baggrunden</w:t>
      </w:r>
      <w:r w:rsidR="00CA08D2" w:rsidRPr="0083512A">
        <w:t xml:space="preserve"> for, at Miljøstyrelsen har fået</w:t>
      </w:r>
      <w:r w:rsidRPr="0083512A">
        <w:t xml:space="preserve"> udarbejdet denne </w:t>
      </w:r>
      <w:r w:rsidR="00CA08D2" w:rsidRPr="0083512A">
        <w:t xml:space="preserve">lettilgængelige </w:t>
      </w:r>
      <w:r w:rsidRPr="0083512A">
        <w:t>vejledning om udendørs kunstgræsbaner</w:t>
      </w:r>
      <w:r w:rsidR="00CA08D2" w:rsidRPr="0083512A">
        <w:t>. Vejledningen er</w:t>
      </w:r>
      <w:r w:rsidR="00873D86" w:rsidRPr="0083512A">
        <w:t xml:space="preserve"> målrettet</w:t>
      </w:r>
      <w:r w:rsidRPr="0083512A">
        <w:t xml:space="preserve"> kommuner og idrætsforeninger </w:t>
      </w:r>
      <w:r w:rsidR="00873D86" w:rsidRPr="0083512A">
        <w:t xml:space="preserve">så </w:t>
      </w:r>
      <w:r w:rsidRPr="0083512A">
        <w:t xml:space="preserve">de </w:t>
      </w:r>
      <w:r w:rsidR="00873D86" w:rsidRPr="0083512A">
        <w:t>får hjælp til at</w:t>
      </w:r>
      <w:r w:rsidRPr="0083512A">
        <w:t xml:space="preserve"> håndtere de miljø- og sundhedsmæssige problemstillinger, som de vil støde på, når de anlægger, driver og bortskaffer kunstgræsbaner. </w:t>
      </w:r>
    </w:p>
    <w:p w14:paraId="5059F0BC" w14:textId="77777777" w:rsidR="00B61F5C" w:rsidRPr="0083512A" w:rsidRDefault="00B61F5C" w:rsidP="0003693B">
      <w:pPr>
        <w:pStyle w:val="Brdtekst"/>
      </w:pPr>
    </w:p>
    <w:p w14:paraId="6CEFEEAF" w14:textId="77777777" w:rsidR="0003693B" w:rsidRPr="0083512A" w:rsidRDefault="0003693B" w:rsidP="0003693B">
      <w:pPr>
        <w:pStyle w:val="Overskrift2"/>
      </w:pPr>
      <w:bookmarkStart w:id="16" w:name="_Toc496277032"/>
      <w:bookmarkStart w:id="17" w:name="_Toc498512417"/>
      <w:r w:rsidRPr="0083512A">
        <w:t>Læsevejledning</w:t>
      </w:r>
      <w:bookmarkEnd w:id="16"/>
      <w:bookmarkEnd w:id="17"/>
    </w:p>
    <w:p w14:paraId="4BA4B28C" w14:textId="77777777" w:rsidR="0003693B" w:rsidRPr="0083512A" w:rsidRDefault="0003693B" w:rsidP="0003693B">
      <w:pPr>
        <w:pStyle w:val="Brdtekst"/>
      </w:pPr>
      <w:r w:rsidRPr="0083512A">
        <w:t>Vejledningen indledes med et kapitel, der giver overblik over de væsentligste miljø- og sundhedsmæssige problemstillinger. I dette kapitel berøres desuden de nabogener, der typisk også er forbundet med kunstgræsbaner.</w:t>
      </w:r>
      <w:r w:rsidRPr="0083512A" w:rsidDel="00063D61">
        <w:t xml:space="preserve"> </w:t>
      </w:r>
    </w:p>
    <w:p w14:paraId="0862922F" w14:textId="746A97F7" w:rsidR="0003693B" w:rsidRPr="0083512A" w:rsidRDefault="0003693B" w:rsidP="0003693B">
      <w:pPr>
        <w:pStyle w:val="Brdtekst"/>
      </w:pPr>
      <w:r w:rsidRPr="0083512A">
        <w:t>Derefter er vejledningen struktureret, så den følger de tre hovedfaser i en kunstgræsbanes livscyklus. Den første fase handler om planlægning og etablering, så kommer fasen for a</w:t>
      </w:r>
      <w:r w:rsidRPr="0083512A">
        <w:t>n</w:t>
      </w:r>
      <w:r w:rsidRPr="0083512A">
        <w:t xml:space="preserve">vendelse, drift og vedligehold og til sidst </w:t>
      </w:r>
      <w:r w:rsidR="00CA2EF1">
        <w:t>affaldshåndtering</w:t>
      </w:r>
      <w:r w:rsidRPr="0083512A">
        <w:t>sfasen. For hver af disse faser b</w:t>
      </w:r>
      <w:r w:rsidRPr="0083512A">
        <w:t>e</w:t>
      </w:r>
      <w:r w:rsidRPr="0083512A">
        <w:t>skrives de problemstillinger, der gør sig gældende, og der gives gode råd til, hvordan man som nuværende eller kommende baneejer skal håndtere miljø, sundhed og naboforhold i relation til følgende emner:</w:t>
      </w:r>
    </w:p>
    <w:p w14:paraId="488EC913" w14:textId="3527D6EB" w:rsidR="0003693B" w:rsidRPr="0083512A" w:rsidRDefault="006D6B64" w:rsidP="0003693B">
      <w:pPr>
        <w:pStyle w:val="Opstilling-punkttegn"/>
      </w:pPr>
      <w:r w:rsidRPr="0083512A">
        <w:t>S</w:t>
      </w:r>
      <w:r w:rsidR="0003693B" w:rsidRPr="0083512A">
        <w:t>toffer</w:t>
      </w:r>
      <w:r w:rsidRPr="0083512A">
        <w:t xml:space="preserve"> i banematerialerne</w:t>
      </w:r>
    </w:p>
    <w:p w14:paraId="28C4B9FE" w14:textId="77777777" w:rsidR="0003693B" w:rsidRPr="0083512A" w:rsidRDefault="0003693B" w:rsidP="0003693B">
      <w:pPr>
        <w:pStyle w:val="Opstilling-punkttegn"/>
      </w:pPr>
      <w:r w:rsidRPr="0083512A">
        <w:t>Mikroplast</w:t>
      </w:r>
    </w:p>
    <w:p w14:paraId="1E2001D1" w14:textId="77777777" w:rsidR="0003693B" w:rsidRPr="0083512A" w:rsidRDefault="0003693B" w:rsidP="0003693B">
      <w:pPr>
        <w:pStyle w:val="Opstilling-punkttegn"/>
      </w:pPr>
      <w:r w:rsidRPr="0083512A">
        <w:t>Støj og lys</w:t>
      </w:r>
    </w:p>
    <w:p w14:paraId="4CF27FC6" w14:textId="77777777" w:rsidR="0003693B" w:rsidRPr="0083512A" w:rsidRDefault="0003693B" w:rsidP="0003693B">
      <w:pPr>
        <w:pStyle w:val="Opstilling-punkttegn"/>
      </w:pPr>
      <w:r w:rsidRPr="0083512A">
        <w:t>Drænvand</w:t>
      </w:r>
    </w:p>
    <w:p w14:paraId="0E1CA866" w14:textId="77777777" w:rsidR="0003693B" w:rsidRPr="0083512A" w:rsidRDefault="0003693B" w:rsidP="0003693B">
      <w:pPr>
        <w:pStyle w:val="Opstilling-punkttegn"/>
      </w:pPr>
      <w:r w:rsidRPr="0083512A">
        <w:t>Forurening af jord og grundvand</w:t>
      </w:r>
    </w:p>
    <w:p w14:paraId="057FCEC5" w14:textId="0462DED4" w:rsidR="00B61F5C" w:rsidRDefault="0003693B" w:rsidP="0003693B">
      <w:pPr>
        <w:pStyle w:val="Opstilling-punkttegn"/>
      </w:pPr>
      <w:r w:rsidRPr="0083512A">
        <w:t>Affaldshåndtering</w:t>
      </w:r>
    </w:p>
    <w:p w14:paraId="600B2A07" w14:textId="77777777" w:rsidR="00B61F5C" w:rsidRDefault="00B61F5C" w:rsidP="0003693B">
      <w:pPr>
        <w:pStyle w:val="Brdtekst"/>
      </w:pPr>
    </w:p>
    <w:p w14:paraId="4677DE6F" w14:textId="007036F8" w:rsidR="0003693B" w:rsidRDefault="006D6B64" w:rsidP="0003693B">
      <w:pPr>
        <w:pStyle w:val="Brdtekst"/>
      </w:pPr>
      <w:r w:rsidRPr="0083512A">
        <w:t>Bagest</w:t>
      </w:r>
      <w:r w:rsidR="0003693B" w:rsidRPr="0083512A">
        <w:t xml:space="preserve"> i vejledningen </w:t>
      </w:r>
      <w:r w:rsidRPr="0083512A">
        <w:t xml:space="preserve">gives der </w:t>
      </w:r>
      <w:r w:rsidR="0003693B" w:rsidRPr="0083512A">
        <w:t>en kort overordnet beskrivelse af den økonomi, der er forbu</w:t>
      </w:r>
      <w:r w:rsidR="0003693B" w:rsidRPr="0083512A">
        <w:t>n</w:t>
      </w:r>
      <w:r w:rsidR="0003693B" w:rsidRPr="0083512A">
        <w:t>det med de enkelte faser i en kunstgræsbanes livscyklus.</w:t>
      </w:r>
    </w:p>
    <w:p w14:paraId="27584588" w14:textId="77777777" w:rsidR="00B61F5C" w:rsidRPr="0083512A" w:rsidRDefault="00B61F5C" w:rsidP="0003693B">
      <w:pPr>
        <w:pStyle w:val="Brdtekst"/>
      </w:pPr>
    </w:p>
    <w:p w14:paraId="7F9D25AE" w14:textId="77777777" w:rsidR="0003693B" w:rsidRPr="0083512A" w:rsidRDefault="0003693B" w:rsidP="008D41A2">
      <w:pPr>
        <w:pStyle w:val="Overskrift3"/>
      </w:pPr>
      <w:bookmarkStart w:id="18" w:name="_Toc496277033"/>
      <w:bookmarkStart w:id="19" w:name="_Toc498512418"/>
      <w:r w:rsidRPr="0083512A">
        <w:lastRenderedPageBreak/>
        <w:t>Kilder til viden</w:t>
      </w:r>
      <w:bookmarkEnd w:id="18"/>
      <w:bookmarkEnd w:id="19"/>
    </w:p>
    <w:p w14:paraId="4ABB90DA" w14:textId="77777777" w:rsidR="0003693B" w:rsidRPr="0083512A" w:rsidRDefault="0003693B" w:rsidP="0003693B">
      <w:pPr>
        <w:pStyle w:val="Brdtekst"/>
      </w:pPr>
      <w:r w:rsidRPr="0083512A">
        <w:t xml:space="preserve">Vejledningen bygger på konklusionerne i en </w:t>
      </w:r>
      <w:r w:rsidRPr="0083512A">
        <w:rPr>
          <w:b/>
        </w:rPr>
        <w:t>kortlægningsrapport</w:t>
      </w:r>
      <w:r w:rsidRPr="0083512A">
        <w:rPr>
          <w:rStyle w:val="Fodnotehenvisning"/>
        </w:rPr>
        <w:footnoteReference w:id="2"/>
      </w:r>
      <w:r w:rsidRPr="0083512A">
        <w:t xml:space="preserve"> om kunstgræsbaner, som ligeledes er udarbejdet i regi af Miljøstyrelsen. Kortlægningsrapporten, der er udgivet samtidigt med denne vejledning, går mere i dybden med </w:t>
      </w:r>
      <w:r w:rsidR="00386F00" w:rsidRPr="0083512A">
        <w:t xml:space="preserve">de </w:t>
      </w:r>
      <w:r w:rsidRPr="0083512A">
        <w:t xml:space="preserve">nævnte </w:t>
      </w:r>
      <w:r w:rsidR="00386F00" w:rsidRPr="0083512A">
        <w:t xml:space="preserve">faglige </w:t>
      </w:r>
      <w:r w:rsidRPr="0083512A">
        <w:t>emner, og den kan med fordel benyttes af læsere, der ønsker en mere teknisk tilgang til stoffet og</w:t>
      </w:r>
      <w:r w:rsidR="00386F00" w:rsidRPr="0083512A">
        <w:t xml:space="preserve"> har behov for</w:t>
      </w:r>
      <w:r w:rsidRPr="0083512A">
        <w:t xml:space="preserve"> flere detaljer om de enkelte emner. </w:t>
      </w:r>
    </w:p>
    <w:p w14:paraId="73671E88" w14:textId="67B5154B" w:rsidR="00B61F5C" w:rsidRDefault="0003693B" w:rsidP="0003693B">
      <w:pPr>
        <w:pStyle w:val="Brdtekst"/>
      </w:pPr>
      <w:r w:rsidRPr="0083512A">
        <w:t>Vejledningen bygger også på en ny rapport (2017) fra det europæiske kemikalieagentur, ECHA, om sundhedsmæssige risici forbundet med brug af kunstgræsbaner</w:t>
      </w:r>
      <w:r w:rsidRPr="0083512A">
        <w:rPr>
          <w:rStyle w:val="Fodnotehenvisning"/>
        </w:rPr>
        <w:footnoteReference w:id="3"/>
      </w:r>
      <w:r w:rsidRPr="0083512A">
        <w:t>. I denne rapport konkluderer agenturet, at der generelt ikke er sådanne sundhedsmæssige risici. E</w:t>
      </w:r>
      <w:r w:rsidR="00013F96">
        <w:t>t</w:t>
      </w:r>
      <w:r w:rsidRPr="0083512A">
        <w:t xml:space="preserve"> </w:t>
      </w:r>
      <w:r w:rsidR="00013F96">
        <w:t>and</w:t>
      </w:r>
      <w:r w:rsidRPr="0083512A">
        <w:t>et væsentligt afsæt for vejledningen udgøres af en rapport om koncept for regulering af dræ</w:t>
      </w:r>
      <w:r w:rsidRPr="0083512A">
        <w:t>n</w:t>
      </w:r>
      <w:r w:rsidRPr="0083512A">
        <w:t xml:space="preserve">vand, som DHI for nylig (2017) har udarbejdet for forsyningsselskaberne HOFOR og </w:t>
      </w:r>
      <w:proofErr w:type="spellStart"/>
      <w:r w:rsidRPr="0083512A">
        <w:t>Biofos</w:t>
      </w:r>
      <w:proofErr w:type="spellEnd"/>
      <w:r w:rsidRPr="0083512A">
        <w:rPr>
          <w:rStyle w:val="Fodnotehenvisning"/>
        </w:rPr>
        <w:footnoteReference w:id="4"/>
      </w:r>
      <w:r w:rsidRPr="0083512A">
        <w:t>. Derudover er der bagest i vejledningen en fortegnelse over nyere rapportlitteratur, der behan</w:t>
      </w:r>
      <w:r w:rsidRPr="0083512A">
        <w:t>d</w:t>
      </w:r>
      <w:r w:rsidRPr="0083512A">
        <w:t>ler forskellige aspekter ved kunstgræsbaner.</w:t>
      </w:r>
    </w:p>
    <w:p w14:paraId="2EABB2E3" w14:textId="560B2B0F" w:rsidR="0003693B" w:rsidRDefault="00386F00" w:rsidP="0003693B">
      <w:pPr>
        <w:pStyle w:val="Brdtekst"/>
      </w:pPr>
      <w:r w:rsidRPr="0083512A">
        <w:t>Der pågår til stadighed nye</w:t>
      </w:r>
      <w:r w:rsidR="0003693B" w:rsidRPr="0083512A">
        <w:t xml:space="preserve"> undersøgelser af kunstgræs</w:t>
      </w:r>
      <w:r w:rsidRPr="0083512A">
        <w:t>baner, f.eks. i Norge og Sverige</w:t>
      </w:r>
      <w:r w:rsidR="00B61F5C">
        <w:t>. De</w:t>
      </w:r>
      <w:r w:rsidR="00B61F5C">
        <w:t>r</w:t>
      </w:r>
      <w:r w:rsidR="00B61F5C">
        <w:t>for bedes</w:t>
      </w:r>
      <w:r w:rsidR="0003693B" w:rsidRPr="0083512A">
        <w:t xml:space="preserve"> læsere</w:t>
      </w:r>
      <w:r w:rsidR="00B61F5C">
        <w:t>n</w:t>
      </w:r>
      <w:r w:rsidR="0003693B" w:rsidRPr="0083512A">
        <w:t xml:space="preserve"> holde sig for øje, at </w:t>
      </w:r>
      <w:r w:rsidRPr="0083512A">
        <w:t>denne vejledning</w:t>
      </w:r>
      <w:r w:rsidR="0003693B" w:rsidRPr="0083512A">
        <w:t xml:space="preserve"> afspejler den viden, der findes </w:t>
      </w:r>
      <w:r w:rsidRPr="0083512A">
        <w:t>publ</w:t>
      </w:r>
      <w:r w:rsidRPr="0083512A">
        <w:t>i</w:t>
      </w:r>
      <w:r w:rsidRPr="0083512A">
        <w:t xml:space="preserve">ceret </w:t>
      </w:r>
      <w:r w:rsidR="0003693B" w:rsidRPr="0083512A">
        <w:t>på området for nærværende.</w:t>
      </w:r>
    </w:p>
    <w:p w14:paraId="0BFA7547" w14:textId="77777777" w:rsidR="0003693B" w:rsidRPr="0003693B" w:rsidRDefault="0003693B" w:rsidP="0003693B"/>
    <w:p w14:paraId="2271CADC" w14:textId="77777777" w:rsidR="0003693B" w:rsidRDefault="0003693B" w:rsidP="00BD5291">
      <w:pPr>
        <w:pStyle w:val="Overskrift1"/>
        <w:pageBreakBefore/>
      </w:pPr>
      <w:bookmarkStart w:id="20" w:name="_Toc496030966"/>
      <w:bookmarkStart w:id="21" w:name="_Toc496277034"/>
      <w:bookmarkStart w:id="22" w:name="_Toc498512419"/>
      <w:r>
        <w:lastRenderedPageBreak/>
        <w:t>OVERBLIK: Miljø, sundhed og kunstgræsbaner</w:t>
      </w:r>
      <w:bookmarkEnd w:id="20"/>
      <w:bookmarkEnd w:id="21"/>
      <w:bookmarkEnd w:id="22"/>
    </w:p>
    <w:p w14:paraId="2995BA92" w14:textId="57BCB796" w:rsidR="0029035D" w:rsidRPr="00B61F5C" w:rsidRDefault="0029035D" w:rsidP="0003693B">
      <w:pPr>
        <w:pStyle w:val="Brdtekst"/>
      </w:pPr>
      <w:r w:rsidRPr="00B61F5C">
        <w:t xml:space="preserve">I løbet af de </w:t>
      </w:r>
      <w:r w:rsidR="00340E63" w:rsidRPr="00B61F5C">
        <w:t>seneste</w:t>
      </w:r>
      <w:r w:rsidRPr="00B61F5C">
        <w:t xml:space="preserve"> 10-15 år er kunstgræsbaner til fodbold</w:t>
      </w:r>
      <w:r w:rsidR="00340E63" w:rsidRPr="00B61F5C">
        <w:t xml:space="preserve"> og</w:t>
      </w:r>
      <w:r w:rsidRPr="00B61F5C">
        <w:t xml:space="preserve"> andre sportsgrene i stigende grad blevet populære, </w:t>
      </w:r>
      <w:r w:rsidR="00340E63" w:rsidRPr="00B61F5C">
        <w:t>fordi</w:t>
      </w:r>
      <w:r w:rsidR="005848C4" w:rsidRPr="00B61F5C">
        <w:t xml:space="preserve"> de</w:t>
      </w:r>
      <w:r w:rsidR="00B61F5C">
        <w:t xml:space="preserve"> </w:t>
      </w:r>
      <w:r w:rsidRPr="00B61F5C">
        <w:t>forlænger sæsonen</w:t>
      </w:r>
      <w:r w:rsidR="00340E63" w:rsidRPr="00B61F5C">
        <w:t xml:space="preserve"> </w:t>
      </w:r>
      <w:r w:rsidRPr="00B61F5C">
        <w:t>betydeligt i forhold til traditionelle græsb</w:t>
      </w:r>
      <w:r w:rsidRPr="00B61F5C">
        <w:t>a</w:t>
      </w:r>
      <w:r w:rsidRPr="00B61F5C">
        <w:t>ner.</w:t>
      </w:r>
    </w:p>
    <w:p w14:paraId="007A7520" w14:textId="1E3B8A6D" w:rsidR="00A43982" w:rsidRDefault="00340E63" w:rsidP="0003693B">
      <w:pPr>
        <w:pStyle w:val="Brdtekst"/>
      </w:pPr>
      <w:r>
        <w:t>I</w:t>
      </w:r>
      <w:r w:rsidR="006E3F28" w:rsidRPr="00B61F5C">
        <w:t xml:space="preserve"> takt med den stigende popularitet </w:t>
      </w:r>
      <w:r>
        <w:t xml:space="preserve">har der </w:t>
      </w:r>
      <w:r w:rsidR="006E3F28" w:rsidRPr="00B61F5C">
        <w:t xml:space="preserve">også rejst sig spørgsmål og </w:t>
      </w:r>
      <w:r w:rsidR="00D60E3D" w:rsidRPr="00B61F5C">
        <w:t>bekymring</w:t>
      </w:r>
      <w:r>
        <w:t>er</w:t>
      </w:r>
      <w:r w:rsidR="00D60E3D" w:rsidRPr="00B61F5C">
        <w:t xml:space="preserve"> fra flere sider</w:t>
      </w:r>
      <w:r w:rsidR="005848C4">
        <w:t xml:space="preserve">. De </w:t>
      </w:r>
      <w:r w:rsidR="00A43982" w:rsidRPr="00B61F5C">
        <w:t>er især</w:t>
      </w:r>
      <w:r w:rsidR="006E3F28" w:rsidRPr="00B61F5C">
        <w:t xml:space="preserve"> </w:t>
      </w:r>
      <w:r w:rsidR="00A43982" w:rsidRPr="00B61F5C">
        <w:t>forårsaget</w:t>
      </w:r>
      <w:r w:rsidR="006E3F28" w:rsidRPr="00B61F5C">
        <w:t xml:space="preserve"> af usikkerhed </w:t>
      </w:r>
      <w:r w:rsidR="00D60E3D" w:rsidRPr="00B61F5C">
        <w:t>om mulige sundheds- eller miljøpåvirkninger fra</w:t>
      </w:r>
      <w:r w:rsidR="006E3F28" w:rsidRPr="00B61F5C">
        <w:t xml:space="preserve"> de kunstmaterialer, der benyttes til græs</w:t>
      </w:r>
      <w:r w:rsidR="00D60E3D" w:rsidRPr="00B61F5C">
        <w:t>tæppet</w:t>
      </w:r>
      <w:r>
        <w:t>.</w:t>
      </w:r>
      <w:r w:rsidR="00D60E3D" w:rsidRPr="00B61F5C">
        <w:t xml:space="preserve"> -</w:t>
      </w:r>
      <w:r w:rsidR="006E3F28" w:rsidRPr="00B61F5C">
        <w:t xml:space="preserve"> ikke mindst til det såkaldte infill, der </w:t>
      </w:r>
      <w:r w:rsidR="00D60E3D" w:rsidRPr="00B61F5C">
        <w:t xml:space="preserve">typisk </w:t>
      </w:r>
      <w:r w:rsidR="00577462">
        <w:t>er</w:t>
      </w:r>
      <w:r w:rsidR="00D60E3D" w:rsidRPr="00B61F5C">
        <w:t xml:space="preserve"> fremstillet af</w:t>
      </w:r>
      <w:r w:rsidR="006E3F28" w:rsidRPr="00B61F5C">
        <w:t xml:space="preserve"> gummigranulat</w:t>
      </w:r>
      <w:r w:rsidR="00D60E3D" w:rsidRPr="00B61F5C">
        <w:t xml:space="preserve"> fra gamle bildæk.</w:t>
      </w:r>
      <w:r w:rsidR="00D60E3D" w:rsidRPr="00340E63">
        <w:t xml:space="preserve"> M</w:t>
      </w:r>
      <w:r w:rsidR="006E3F28" w:rsidRPr="00340E63">
        <w:t>a</w:t>
      </w:r>
      <w:r w:rsidR="006E3F28">
        <w:t>nge fodboldspillere og deres forældre har gennem tiden konstateret,</w:t>
      </w:r>
      <w:r w:rsidR="00A43982">
        <w:t xml:space="preserve"> at</w:t>
      </w:r>
      <w:r w:rsidR="00D60E3D">
        <w:t xml:space="preserve"> granulat</w:t>
      </w:r>
      <w:r w:rsidR="00A43982">
        <w:t>et</w:t>
      </w:r>
      <w:r w:rsidR="00D60E3D">
        <w:t xml:space="preserve"> ikke bare bliver</w:t>
      </w:r>
      <w:r w:rsidR="006E3F28">
        <w:t xml:space="preserve"> liggende på banen</w:t>
      </w:r>
      <w:r w:rsidR="00D60E3D">
        <w:t>, men følger</w:t>
      </w:r>
      <w:r w:rsidR="006E3F28">
        <w:t xml:space="preserve"> med hjem. </w:t>
      </w:r>
    </w:p>
    <w:p w14:paraId="75D68393" w14:textId="1104EE98" w:rsidR="00D60E3D" w:rsidRDefault="00D60E3D" w:rsidP="0003693B">
      <w:pPr>
        <w:pStyle w:val="Brdtekst"/>
      </w:pPr>
      <w:r>
        <w:t xml:space="preserve">Der </w:t>
      </w:r>
      <w:r w:rsidR="00A43982">
        <w:t>er sket</w:t>
      </w:r>
      <w:r>
        <w:t xml:space="preserve"> en betydelig udvikling siden de første kunstgræsbaner blev anlagt</w:t>
      </w:r>
      <w:r w:rsidR="005848C4">
        <w:t>. Det gælder</w:t>
      </w:r>
      <w:r>
        <w:t xml:space="preserve"> både med hensyn til type og </w:t>
      </w:r>
      <w:r w:rsidR="00612637">
        <w:t>kvalitet</w:t>
      </w:r>
      <w:r>
        <w:t xml:space="preserve"> af de kunstmaterialer, der benyttes, og</w:t>
      </w:r>
      <w:r w:rsidR="00A43982">
        <w:t xml:space="preserve"> med hensyn til koncepterne for</w:t>
      </w:r>
      <w:r>
        <w:t xml:space="preserve"> indretning</w:t>
      </w:r>
      <w:r w:rsidR="00A43982">
        <w:t xml:space="preserve"> af banerne</w:t>
      </w:r>
      <w:r>
        <w:t xml:space="preserve"> i det hele taget</w:t>
      </w:r>
      <w:r w:rsidR="00612637">
        <w:t xml:space="preserve">. Alligevel </w:t>
      </w:r>
      <w:r w:rsidR="002B3FD8">
        <w:t>fortsætter debatten</w:t>
      </w:r>
      <w:r w:rsidR="00612637">
        <w:t xml:space="preserve"> om </w:t>
      </w:r>
      <w:r w:rsidR="00A43982">
        <w:t>kuns</w:t>
      </w:r>
      <w:r w:rsidR="00A43982">
        <w:t>t</w:t>
      </w:r>
      <w:r w:rsidR="00A43982">
        <w:t>græs</w:t>
      </w:r>
      <w:r w:rsidR="00612637">
        <w:t>baner</w:t>
      </w:r>
      <w:r w:rsidR="005848C4">
        <w:t>,</w:t>
      </w:r>
      <w:r w:rsidR="00612637">
        <w:t xml:space="preserve"> og både idrætsforeninger, kommunale myndigheder og Miljøstyrelsen modtager jævnligt henvendelser om sundheds- og miljøaspekter samt </w:t>
      </w:r>
      <w:r w:rsidR="00A43982">
        <w:t xml:space="preserve">om </w:t>
      </w:r>
      <w:r w:rsidR="00612637">
        <w:t>nabogener</w:t>
      </w:r>
      <w:r w:rsidR="00A43982">
        <w:t xml:space="preserve">. </w:t>
      </w:r>
    </w:p>
    <w:p w14:paraId="028017E4" w14:textId="69512023" w:rsidR="0003693B" w:rsidRDefault="0003693B" w:rsidP="0003693B">
      <w:pPr>
        <w:pStyle w:val="Brdtekst"/>
      </w:pPr>
      <w:r>
        <w:t xml:space="preserve">Dette </w:t>
      </w:r>
      <w:r w:rsidR="00A43982">
        <w:t xml:space="preserve">indledende </w:t>
      </w:r>
      <w:r>
        <w:t xml:space="preserve">kapitel giver overblik over de væsentligste </w:t>
      </w:r>
      <w:r w:rsidR="00612637">
        <w:t xml:space="preserve">af </w:t>
      </w:r>
      <w:r w:rsidR="00A43982">
        <w:t>de nævnte</w:t>
      </w:r>
      <w:r>
        <w:t xml:space="preserve"> problemstillinger </w:t>
      </w:r>
      <w:r w:rsidR="00AA4BB9">
        <w:t>omkring</w:t>
      </w:r>
      <w:r>
        <w:t xml:space="preserve"> kunstgræsbaner. Det vil sige </w:t>
      </w:r>
      <w:r w:rsidR="00A43982">
        <w:t xml:space="preserve">oplysning om mulige </w:t>
      </w:r>
      <w:r w:rsidR="00612637">
        <w:t>problematiske</w:t>
      </w:r>
      <w:r w:rsidRPr="00692772">
        <w:t xml:space="preserve"> stoffer</w:t>
      </w:r>
      <w:r w:rsidR="00612637">
        <w:t xml:space="preserve"> i banemater</w:t>
      </w:r>
      <w:r w:rsidR="00612637">
        <w:t>i</w:t>
      </w:r>
      <w:r w:rsidR="00612637">
        <w:t>aler</w:t>
      </w:r>
      <w:r>
        <w:t xml:space="preserve">, </w:t>
      </w:r>
      <w:r w:rsidR="00612637">
        <w:t xml:space="preserve">spredning af </w:t>
      </w:r>
      <w:r>
        <w:t>m</w:t>
      </w:r>
      <w:r w:rsidRPr="00692772">
        <w:t>ikroplast</w:t>
      </w:r>
      <w:r>
        <w:t xml:space="preserve">, </w:t>
      </w:r>
      <w:r w:rsidR="00612637">
        <w:t xml:space="preserve">afledning af </w:t>
      </w:r>
      <w:r>
        <w:t>d</w:t>
      </w:r>
      <w:r w:rsidRPr="00692772">
        <w:t>rænvand</w:t>
      </w:r>
      <w:r>
        <w:t>, foruren</w:t>
      </w:r>
      <w:r w:rsidR="00A43982">
        <w:t>ing af</w:t>
      </w:r>
      <w:r>
        <w:t xml:space="preserve"> j</w:t>
      </w:r>
      <w:r w:rsidRPr="00692772">
        <w:t>ord og grundvand</w:t>
      </w:r>
      <w:r>
        <w:t xml:space="preserve"> </w:t>
      </w:r>
      <w:r w:rsidR="00A263A6">
        <w:t>og</w:t>
      </w:r>
      <w:r>
        <w:t xml:space="preserve"> </w:t>
      </w:r>
      <w:r w:rsidR="00A43982">
        <w:t xml:space="preserve">om </w:t>
      </w:r>
      <w:r>
        <w:t>a</w:t>
      </w:r>
      <w:r w:rsidRPr="00692772">
        <w:t>ffaldshåndtering</w:t>
      </w:r>
      <w:r>
        <w:t xml:space="preserve">. Kapitlet kommer også ind på de nabogener, som typisk forårsages af støj og lys fra kunstgræsbaner. </w:t>
      </w:r>
    </w:p>
    <w:p w14:paraId="072141A0" w14:textId="40A17E5F" w:rsidR="0003693B" w:rsidRPr="00BA4383" w:rsidRDefault="00B61F5C" w:rsidP="0003693B">
      <w:pPr>
        <w:pStyle w:val="Brdtekst"/>
      </w:pPr>
      <w:r>
        <w:t>Mere detaljerede gennemgange af de nævnte emner findes i kortlægningsrapporten om kunstgræs (COWI, 2017).</w:t>
      </w:r>
      <w:r w:rsidR="004F0EFF">
        <w:br/>
      </w:r>
    </w:p>
    <w:p w14:paraId="21DF48A8" w14:textId="5F240245" w:rsidR="0003693B" w:rsidRDefault="00AA4BB9" w:rsidP="0003693B">
      <w:pPr>
        <w:pStyle w:val="Overskrift2"/>
      </w:pPr>
      <w:bookmarkStart w:id="23" w:name="_Toc488758470"/>
      <w:bookmarkStart w:id="24" w:name="_Toc488937074"/>
      <w:bookmarkStart w:id="25" w:name="_Toc496030967"/>
      <w:bookmarkStart w:id="26" w:name="_Toc496277035"/>
      <w:bookmarkStart w:id="27" w:name="_Toc498512420"/>
      <w:r>
        <w:t>Kemiske s</w:t>
      </w:r>
      <w:r w:rsidR="0003693B" w:rsidRPr="006E2494">
        <w:t>toffer</w:t>
      </w:r>
      <w:bookmarkEnd w:id="23"/>
      <w:bookmarkEnd w:id="24"/>
      <w:bookmarkEnd w:id="25"/>
      <w:bookmarkEnd w:id="26"/>
      <w:r w:rsidR="00555DB5">
        <w:t xml:space="preserve"> i banematerialer</w:t>
      </w:r>
      <w:bookmarkEnd w:id="27"/>
    </w:p>
    <w:p w14:paraId="3471BE41" w14:textId="3DC1CC9F" w:rsidR="008D4D75" w:rsidRPr="00E3325F" w:rsidRDefault="00555DB5" w:rsidP="0003693B">
      <w:pPr>
        <w:pStyle w:val="Brdtekst"/>
      </w:pPr>
      <w:r>
        <w:t>Kemiske</w:t>
      </w:r>
      <w:r w:rsidR="0003693B">
        <w:t xml:space="preserve"> stoffer, der forekomme</w:t>
      </w:r>
      <w:r>
        <w:t>r</w:t>
      </w:r>
      <w:r w:rsidR="0003693B">
        <w:t xml:space="preserve"> i forbindelse med kunstgræsbaner, kan både stamme fra de kunstmaterialer, som banerne er bygget op af, og fra de tømidler og </w:t>
      </w:r>
      <w:r>
        <w:t>sprøjtemidler</w:t>
      </w:r>
      <w:r w:rsidR="0003693B">
        <w:t>, som eve</w:t>
      </w:r>
      <w:r w:rsidR="0003693B">
        <w:t>n</w:t>
      </w:r>
      <w:r w:rsidR="0003693B">
        <w:t>tuelt benyttes til vintervedligehold og ukrudt</w:t>
      </w:r>
      <w:r w:rsidR="00386F00">
        <w:t>s</w:t>
      </w:r>
      <w:r w:rsidR="0003693B">
        <w:t xml:space="preserve">bekæmpelse. Nedenfor beskrives de </w:t>
      </w:r>
      <w:r w:rsidR="00F62C95">
        <w:t>emner</w:t>
      </w:r>
      <w:r w:rsidR="0003693B">
        <w:t>, der er fokus på</w:t>
      </w:r>
      <w:r w:rsidR="00D406FE">
        <w:t>, mens der for en detaljeret faglig gennemgang henvises til kortlægningsrapportens kapitel 4.</w:t>
      </w:r>
    </w:p>
    <w:p w14:paraId="6E8B9372" w14:textId="77777777" w:rsidR="00AA4BB9" w:rsidRDefault="0003693B" w:rsidP="0003693B">
      <w:pPr>
        <w:pStyle w:val="Brdtekst"/>
      </w:pPr>
      <w:r w:rsidRPr="00F62C95">
        <w:t>En af problematikker</w:t>
      </w:r>
      <w:r w:rsidR="00A263A6" w:rsidRPr="00F62C95">
        <w:t>ne</w:t>
      </w:r>
      <w:r w:rsidRPr="00F62C95">
        <w:t xml:space="preserve"> er</w:t>
      </w:r>
      <w:r w:rsidR="0029035D" w:rsidRPr="00F62C95">
        <w:t>,</w:t>
      </w:r>
      <w:r w:rsidR="00DC44C9" w:rsidRPr="00F62C95">
        <w:t xml:space="preserve"> om</w:t>
      </w:r>
      <w:r>
        <w:t xml:space="preserve"> indholdet af kemiske stoffer i de kunstmaterialer, som banerne opbygges af, eventuelt kan </w:t>
      </w:r>
      <w:r w:rsidR="00D92F4B">
        <w:t>påvirke miljøet eller menneskers sundhed</w:t>
      </w:r>
      <w:r>
        <w:t>. Dette gælder primært</w:t>
      </w:r>
      <w:r w:rsidR="00D92F4B">
        <w:t xml:space="preserve"> materialerne i</w:t>
      </w:r>
      <w:r>
        <w:t xml:space="preserve"> selve kunstgræs</w:t>
      </w:r>
      <w:r w:rsidR="00CA08D2">
        <w:t>tæppet</w:t>
      </w:r>
      <w:r>
        <w:t xml:space="preserve"> og</w:t>
      </w:r>
      <w:r w:rsidR="00D92F4B">
        <w:t xml:space="preserve"> i</w:t>
      </w:r>
      <w:r>
        <w:t xml:space="preserve"> infill-</w:t>
      </w:r>
      <w:r w:rsidR="00CA08D2">
        <w:t>granulatet</w:t>
      </w:r>
      <w:r>
        <w:t xml:space="preserve">. </w:t>
      </w:r>
    </w:p>
    <w:p w14:paraId="4C117693" w14:textId="191AA6D6" w:rsidR="009532D4" w:rsidRDefault="0003693B" w:rsidP="0003693B">
      <w:pPr>
        <w:pStyle w:val="Brdtekst"/>
      </w:pPr>
      <w:r>
        <w:t>Som infill-materiale benyttes mange steder</w:t>
      </w:r>
      <w:r w:rsidR="00CA08D2">
        <w:t xml:space="preserve"> gummigranulater fremstillet af</w:t>
      </w:r>
      <w:r w:rsidR="00DC44C9">
        <w:t xml:space="preserve"> udtjente</w:t>
      </w:r>
      <w:r>
        <w:t xml:space="preserve"> bildæk (ofte kaldet ELT: end-of-</w:t>
      </w:r>
      <w:proofErr w:type="spellStart"/>
      <w:r>
        <w:t>life</w:t>
      </w:r>
      <w:proofErr w:type="spellEnd"/>
      <w:r>
        <w:t xml:space="preserve"> tyres)</w:t>
      </w:r>
      <w:r w:rsidR="00D92F4B">
        <w:t>.</w:t>
      </w:r>
      <w:r w:rsidR="00AA4BB9">
        <w:t xml:space="preserve"> </w:t>
      </w:r>
      <w:r w:rsidR="00D92F4B">
        <w:t xml:space="preserve">Andre </w:t>
      </w:r>
      <w:r>
        <w:t xml:space="preserve">materialer vinder </w:t>
      </w:r>
      <w:r w:rsidR="00D92F4B">
        <w:t xml:space="preserve">dog også </w:t>
      </w:r>
      <w:r>
        <w:t>frem</w:t>
      </w:r>
      <w:r w:rsidR="00D92F4B">
        <w:t>, og der</w:t>
      </w:r>
      <w:r w:rsidR="00A43982">
        <w:t xml:space="preserve"> findes således gummigranulater</w:t>
      </w:r>
      <w:r w:rsidR="009532D4">
        <w:t xml:space="preserve"> til kunstgræsbaner</w:t>
      </w:r>
      <w:r w:rsidR="00A43982">
        <w:t xml:space="preserve">, der ikke er fremstillet af </w:t>
      </w:r>
      <w:r w:rsidR="009532D4">
        <w:t>gamle bildæk eller andet gu</w:t>
      </w:r>
      <w:r w:rsidR="009532D4">
        <w:t>m</w:t>
      </w:r>
      <w:r w:rsidR="009532D4">
        <w:t>mi</w:t>
      </w:r>
      <w:r w:rsidR="00A43982">
        <w:t>affald</w:t>
      </w:r>
      <w:r w:rsidR="00E21664">
        <w:t xml:space="preserve">. </w:t>
      </w:r>
      <w:r w:rsidR="00D92F4B">
        <w:t>O</w:t>
      </w:r>
      <w:r w:rsidR="009532D4">
        <w:t>gså infill-granulater fremstillet af naturmaterialer som kork og kokosfibre findes</w:t>
      </w:r>
      <w:r w:rsidR="002B3FD8">
        <w:t xml:space="preserve"> nu</w:t>
      </w:r>
      <w:r w:rsidR="009532D4">
        <w:t xml:space="preserve"> på markedet. Disse granulater vurderes generelt at indeholde færre kemiske </w:t>
      </w:r>
      <w:r w:rsidR="00E21664">
        <w:t>tilsætningsstoffer</w:t>
      </w:r>
      <w:r w:rsidR="009532D4">
        <w:t xml:space="preserve"> end granulat fremstillet af bildæk</w:t>
      </w:r>
      <w:r w:rsidR="00B61F5C">
        <w:t>. O</w:t>
      </w:r>
      <w:r w:rsidR="009532D4">
        <w:t>gså de udtjente bildæk, der</w:t>
      </w:r>
      <w:r w:rsidR="002B3FD8">
        <w:t xml:space="preserve"> i dag </w:t>
      </w:r>
      <w:r w:rsidR="009532D4">
        <w:t>bruges til kunstgræsgr</w:t>
      </w:r>
      <w:r w:rsidR="009532D4">
        <w:t>a</w:t>
      </w:r>
      <w:r w:rsidR="009532D4">
        <w:t>nulat i Danmark, vurderes at have lavere indhold af problematiske stoffer end tidligere.</w:t>
      </w:r>
    </w:p>
    <w:p w14:paraId="548C1085" w14:textId="6340D210" w:rsidR="00755E1F" w:rsidRDefault="009532D4" w:rsidP="0003693B">
      <w:pPr>
        <w:pStyle w:val="Brdtekst"/>
      </w:pPr>
      <w:r>
        <w:fldChar w:fldCharType="begin"/>
      </w:r>
      <w:r>
        <w:instrText xml:space="preserve"> REF _Ref497750475 \h </w:instrText>
      </w:r>
      <w:r>
        <w:fldChar w:fldCharType="separate"/>
      </w:r>
      <w:r w:rsidR="00C26F82">
        <w:t xml:space="preserve">Figur </w:t>
      </w:r>
      <w:r w:rsidR="00C26F82">
        <w:rPr>
          <w:noProof/>
        </w:rPr>
        <w:t>1</w:t>
      </w:r>
      <w:r>
        <w:fldChar w:fldCharType="end"/>
      </w:r>
      <w:r>
        <w:t xml:space="preserve"> herunder viser den typiske opbygning af en såkaldt 3. generations kunstgræsbane, som er den mest almindelige type, der anlægges i Danmark i dag. </w:t>
      </w:r>
      <w:r w:rsidR="00755E1F">
        <w:t>En sådan bane består af</w:t>
      </w:r>
      <w:r w:rsidR="00486CF8">
        <w:t xml:space="preserve"> følgende elementer</w:t>
      </w:r>
      <w:r w:rsidR="00755E1F">
        <w:t>:</w:t>
      </w:r>
    </w:p>
    <w:p w14:paraId="3C93AFC2" w14:textId="19F7DFDD" w:rsidR="00755E1F" w:rsidRDefault="00755E1F" w:rsidP="00755E1F">
      <w:pPr>
        <w:pStyle w:val="Opstilling-punkttegn"/>
      </w:pPr>
      <w:r>
        <w:lastRenderedPageBreak/>
        <w:t xml:space="preserve">Selve kunstgræstæppet, der er opbygget af kunstgræsstrå limet fast på en såkaldt </w:t>
      </w:r>
      <w:proofErr w:type="spellStart"/>
      <w:r>
        <w:t>backline</w:t>
      </w:r>
      <w:proofErr w:type="spellEnd"/>
      <w:r w:rsidR="00E21664">
        <w:t>.</w:t>
      </w:r>
      <w:r w:rsidR="00E21664">
        <w:br/>
      </w:r>
    </w:p>
    <w:p w14:paraId="5669ECED" w14:textId="0CC4C698" w:rsidR="00755E1F" w:rsidRDefault="00755E1F" w:rsidP="00755E1F">
      <w:pPr>
        <w:pStyle w:val="Opstilling-punkttegn"/>
      </w:pPr>
      <w:r>
        <w:t xml:space="preserve">Infill-materialet, der består af et granulat, </w:t>
      </w:r>
      <w:r w:rsidR="006D6B64">
        <w:t>der</w:t>
      </w:r>
      <w:r w:rsidR="00E21664">
        <w:t xml:space="preserve"> </w:t>
      </w:r>
      <w:r w:rsidR="006D6B64">
        <w:t>typisk</w:t>
      </w:r>
      <w:r w:rsidR="00E21664">
        <w:t xml:space="preserve"> </w:t>
      </w:r>
      <w:r>
        <w:t>er fremstillet af gummi</w:t>
      </w:r>
      <w:r w:rsidR="00D92F4B">
        <w:t xml:space="preserve"> </w:t>
      </w:r>
      <w:r w:rsidR="006D6B64">
        <w:t xml:space="preserve">fremstillet af </w:t>
      </w:r>
      <w:r>
        <w:t>ga</w:t>
      </w:r>
      <w:r>
        <w:t>m</w:t>
      </w:r>
      <w:r>
        <w:t>le bildæk,</w:t>
      </w:r>
      <w:r w:rsidDel="00E21664">
        <w:t xml:space="preserve"> samt af kvartssand</w:t>
      </w:r>
      <w:r>
        <w:t xml:space="preserve">. Infill-materialet </w:t>
      </w:r>
      <w:r w:rsidR="00486CF8">
        <w:t>giver spillemæssige egenskaber og komfort</w:t>
      </w:r>
      <w:r w:rsidR="00E21664">
        <w:t>,</w:t>
      </w:r>
      <w:r>
        <w:t xml:space="preserve"> og </w:t>
      </w:r>
      <w:r w:rsidR="00E21664">
        <w:t xml:space="preserve">så </w:t>
      </w:r>
      <w:r>
        <w:t>hjælper</w:t>
      </w:r>
      <w:r w:rsidR="00E21664">
        <w:t xml:space="preserve"> det</w:t>
      </w:r>
      <w:r>
        <w:t xml:space="preserve"> til at holde stråene oprejst.</w:t>
      </w:r>
      <w:r w:rsidR="00E21664">
        <w:br/>
      </w:r>
    </w:p>
    <w:p w14:paraId="3067FCF0" w14:textId="600D8F1A" w:rsidR="00486CF8" w:rsidRDefault="00486CF8" w:rsidP="00755E1F">
      <w:pPr>
        <w:pStyle w:val="Opstilling-punkttegn"/>
      </w:pPr>
      <w:r>
        <w:t>E</w:t>
      </w:r>
      <w:r w:rsidR="00755E1F">
        <w:t xml:space="preserve">t </w:t>
      </w:r>
      <w:r>
        <w:t xml:space="preserve">yderligere </w:t>
      </w:r>
      <w:r w:rsidR="00755E1F">
        <w:t>stødabsorberende lag</w:t>
      </w:r>
      <w:r>
        <w:t>, der lægges under selve græstæppet</w:t>
      </w:r>
      <w:r w:rsidR="00755E1F">
        <w:t xml:space="preserve">. Dette kan enten støbes på stedet i form af granulat, der indlejres i en </w:t>
      </w:r>
      <w:proofErr w:type="spellStart"/>
      <w:r w:rsidR="00755E1F">
        <w:t>polyurethan</w:t>
      </w:r>
      <w:proofErr w:type="spellEnd"/>
      <w:r w:rsidR="00B61F5C">
        <w:t>-</w:t>
      </w:r>
      <w:r w:rsidR="000131CB">
        <w:t>matrix</w:t>
      </w:r>
      <w:r w:rsidR="00755E1F">
        <w:t xml:space="preserve"> – om dette bruges betegnelsen e-layer - eller det kan lægges </w:t>
      </w:r>
      <w:r w:rsidR="00114F79">
        <w:t xml:space="preserve">ud </w:t>
      </w:r>
      <w:r w:rsidR="00755E1F">
        <w:t xml:space="preserve">som en færdigfremstillet skummåtte, </w:t>
      </w:r>
      <w:r w:rsidR="00AA4BB9">
        <w:t xml:space="preserve">som </w:t>
      </w:r>
      <w:r w:rsidR="00755E1F">
        <w:t>ka</w:t>
      </w:r>
      <w:r w:rsidR="00755E1F">
        <w:t>l</w:t>
      </w:r>
      <w:r w:rsidR="00755E1F">
        <w:t xml:space="preserve">des en </w:t>
      </w:r>
      <w:proofErr w:type="spellStart"/>
      <w:r w:rsidR="00755E1F">
        <w:t>shock</w:t>
      </w:r>
      <w:proofErr w:type="spellEnd"/>
      <w:r w:rsidR="00755E1F">
        <w:t xml:space="preserve"> </w:t>
      </w:r>
      <w:proofErr w:type="spellStart"/>
      <w:r w:rsidR="00755E1F">
        <w:t>pad</w:t>
      </w:r>
      <w:proofErr w:type="spellEnd"/>
      <w:r w:rsidR="00755E1F">
        <w:t>.</w:t>
      </w:r>
      <w:r w:rsidR="00E21664">
        <w:br/>
      </w:r>
    </w:p>
    <w:p w14:paraId="48C792A5" w14:textId="580060DE" w:rsidR="00486CF8" w:rsidRDefault="00486CF8" w:rsidP="00755E1F">
      <w:pPr>
        <w:pStyle w:val="Opstilling-punkttegn"/>
      </w:pPr>
      <w:r>
        <w:t>Både e-</w:t>
      </w:r>
      <w:proofErr w:type="spellStart"/>
      <w:r>
        <w:t>layer</w:t>
      </w:r>
      <w:proofErr w:type="spellEnd"/>
      <w:r>
        <w:t xml:space="preserve"> og </w:t>
      </w:r>
      <w:proofErr w:type="spellStart"/>
      <w:r>
        <w:t>shock</w:t>
      </w:r>
      <w:proofErr w:type="spellEnd"/>
      <w:r>
        <w:t xml:space="preserve"> </w:t>
      </w:r>
      <w:proofErr w:type="spellStart"/>
      <w:r>
        <w:t>pad</w:t>
      </w:r>
      <w:proofErr w:type="spellEnd"/>
      <w:r>
        <w:t xml:space="preserve"> er normalt porøse og altså gennemtrængelige for nedsivende regnvand. Afhængigt af</w:t>
      </w:r>
      <w:r w:rsidR="00E21664">
        <w:t xml:space="preserve"> den </w:t>
      </w:r>
      <w:r>
        <w:t>løsning</w:t>
      </w:r>
      <w:r w:rsidR="00D92F4B">
        <w:t>,</w:t>
      </w:r>
      <w:r>
        <w:t xml:space="preserve"> der vælges til </w:t>
      </w:r>
      <w:r w:rsidR="00E21664">
        <w:t xml:space="preserve">at bortlede </w:t>
      </w:r>
      <w:r>
        <w:t>regnvand som drænvand</w:t>
      </w:r>
      <w:r w:rsidR="00E21664">
        <w:t>,</w:t>
      </w:r>
      <w:r>
        <w:t xml:space="preserve"> kan der udlægges grus med drænrør i bunden til at fjerne (en del af) det nedsivende vand</w:t>
      </w:r>
      <w:r w:rsidR="00E21664">
        <w:t>,</w:t>
      </w:r>
      <w:r>
        <w:t xml:space="preserve"> eller der kan udlægges en tæt drænmåtte, der opsamler alt vandet, der så skal bortledes til kloak, regnvandssystem eller et vandløb. Nogle steder er der </w:t>
      </w:r>
      <w:r w:rsidR="00E21664">
        <w:t xml:space="preserve">også </w:t>
      </w:r>
      <w:r>
        <w:t>valgt rene nedsivningsløsni</w:t>
      </w:r>
      <w:r>
        <w:t>n</w:t>
      </w:r>
      <w:r>
        <w:t>ger.</w:t>
      </w:r>
      <w:r w:rsidR="00E21664">
        <w:br/>
      </w:r>
    </w:p>
    <w:p w14:paraId="346B52A9" w14:textId="12481800" w:rsidR="0003693B" w:rsidRDefault="00486CF8" w:rsidP="00755E1F">
      <w:pPr>
        <w:pStyle w:val="Opstilling-punkttegn"/>
      </w:pPr>
      <w:r>
        <w:t>Desuden er der en belægningsopbygning, der består af forskellige lag af uorganiske natu</w:t>
      </w:r>
      <w:r>
        <w:t>r</w:t>
      </w:r>
      <w:r>
        <w:t xml:space="preserve">materialer som sand, grus og jord, </w:t>
      </w:r>
      <w:r w:rsidR="00A70AD6">
        <w:t xml:space="preserve">der </w:t>
      </w:r>
      <w:r>
        <w:t xml:space="preserve">skal </w:t>
      </w:r>
      <w:r w:rsidR="00A70AD6">
        <w:t>give</w:t>
      </w:r>
      <w:r>
        <w:t xml:space="preserve"> banen dens grundlæggende stabilitet.</w:t>
      </w:r>
      <w:r w:rsidR="004F4363">
        <w:br/>
      </w:r>
    </w:p>
    <w:p w14:paraId="343A5CDD" w14:textId="77777777" w:rsidR="0003693B" w:rsidRDefault="0003693B" w:rsidP="0003693B">
      <w:pPr>
        <w:pStyle w:val="Billedtekst"/>
        <w:keepNext/>
      </w:pPr>
      <w:r>
        <w:rPr>
          <w:noProof/>
          <w:lang w:eastAsia="da-DK"/>
        </w:rPr>
        <w:drawing>
          <wp:inline distT="0" distB="0" distL="0" distR="0" wp14:anchorId="60DA14B1" wp14:editId="2958C03D">
            <wp:extent cx="4788535" cy="1929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lum/>
                      <a:extLst>
                        <a:ext uri="{28A0092B-C50C-407E-A947-70E740481C1C}">
                          <a14:useLocalDpi xmlns:a14="http://schemas.microsoft.com/office/drawing/2010/main" val="0"/>
                        </a:ext>
                      </a:extLst>
                    </a:blip>
                    <a:stretch>
                      <a:fillRect/>
                    </a:stretch>
                  </pic:blipFill>
                  <pic:spPr>
                    <a:xfrm>
                      <a:off x="0" y="0"/>
                      <a:ext cx="4788535" cy="1929194"/>
                    </a:xfrm>
                    <a:prstGeom prst="rect">
                      <a:avLst/>
                    </a:prstGeom>
                    <a:noFill/>
                    <a:ln>
                      <a:noFill/>
                    </a:ln>
                  </pic:spPr>
                </pic:pic>
              </a:graphicData>
            </a:graphic>
          </wp:inline>
        </w:drawing>
      </w:r>
    </w:p>
    <w:p w14:paraId="3E095002" w14:textId="10CBA03D" w:rsidR="0003693B" w:rsidRDefault="0003693B" w:rsidP="0003693B">
      <w:pPr>
        <w:pStyle w:val="Billedtekst"/>
      </w:pPr>
      <w:bookmarkStart w:id="28" w:name="_Ref497750475"/>
      <w:r>
        <w:t xml:space="preserve">Figur </w:t>
      </w:r>
      <w:r w:rsidR="0036184B">
        <w:fldChar w:fldCharType="begin"/>
      </w:r>
      <w:r w:rsidR="0036184B">
        <w:instrText xml:space="preserve"> SEQ Figur \* ARABIC </w:instrText>
      </w:r>
      <w:r w:rsidR="0036184B">
        <w:fldChar w:fldCharType="separate"/>
      </w:r>
      <w:r w:rsidR="00C26F82">
        <w:rPr>
          <w:noProof/>
        </w:rPr>
        <w:t>1</w:t>
      </w:r>
      <w:r w:rsidR="0036184B">
        <w:rPr>
          <w:noProof/>
        </w:rPr>
        <w:fldChar w:fldCharType="end"/>
      </w:r>
      <w:bookmarkEnd w:id="28"/>
      <w:r>
        <w:t xml:space="preserve"> </w:t>
      </w:r>
      <w:r w:rsidRPr="00FC6645">
        <w:rPr>
          <w:sz w:val="16"/>
          <w:szCs w:val="16"/>
        </w:rPr>
        <w:t xml:space="preserve">Typisk opbygning af en </w:t>
      </w:r>
      <w:r>
        <w:rPr>
          <w:sz w:val="16"/>
          <w:szCs w:val="16"/>
        </w:rPr>
        <w:t xml:space="preserve">såkaldt </w:t>
      </w:r>
      <w:r w:rsidRPr="00FC6645">
        <w:rPr>
          <w:sz w:val="16"/>
          <w:szCs w:val="16"/>
        </w:rPr>
        <w:t>3. generations kunstgræsbane. Opbygningen kan dog variere, hvorfor ikke alle del</w:t>
      </w:r>
      <w:r w:rsidR="000131CB">
        <w:rPr>
          <w:sz w:val="16"/>
          <w:szCs w:val="16"/>
        </w:rPr>
        <w:t>-</w:t>
      </w:r>
      <w:r w:rsidRPr="00FC6645">
        <w:rPr>
          <w:sz w:val="16"/>
          <w:szCs w:val="16"/>
        </w:rPr>
        <w:t>elementer nødvendigvis findes i alle baner.</w:t>
      </w:r>
    </w:p>
    <w:p w14:paraId="2AF5D609" w14:textId="77777777" w:rsidR="00B61F5C" w:rsidRDefault="00873D86" w:rsidP="0003693B">
      <w:pPr>
        <w:pStyle w:val="Brdtekst"/>
      </w:pPr>
      <w:r>
        <w:t xml:space="preserve">Indholdet af kemiske stoffer i </w:t>
      </w:r>
      <w:r w:rsidR="00486CF8">
        <w:t xml:space="preserve">de </w:t>
      </w:r>
      <w:r>
        <w:t>materialer, der anvendes i kunstgræsbaner</w:t>
      </w:r>
      <w:r w:rsidR="00A70AD6">
        <w:t>,</w:t>
      </w:r>
      <w:r>
        <w:t xml:space="preserve"> </w:t>
      </w:r>
      <w:r w:rsidR="0003693B">
        <w:t>afhænger af den konkrete bane, dens opbygning og de benyttede materialer. Derfor kan det ikke med sikkerhed siges, at de samme specifikke stoffer vil være til stede i alle kunstgræsbaner. Der forekommer dog typisk forskellige metaller, hvoraf især zink har bevågenhed, fordi det ofte findes i betyd</w:t>
      </w:r>
      <w:r w:rsidR="0003693B">
        <w:t>e</w:t>
      </w:r>
      <w:r w:rsidR="0003693B">
        <w:t xml:space="preserve">lige koncentrationer og kan udvaskes. I mange </w:t>
      </w:r>
      <w:r w:rsidR="008E0BA5">
        <w:t>rapporter nævnes</w:t>
      </w:r>
      <w:r w:rsidR="0003693B">
        <w:t xml:space="preserve"> også forekomsten af </w:t>
      </w:r>
      <w:r w:rsidR="001D0C6C">
        <w:t xml:space="preserve">en række </w:t>
      </w:r>
      <w:r w:rsidR="00386F00">
        <w:t xml:space="preserve">tjærestoffer, </w:t>
      </w:r>
      <w:r w:rsidR="00486CF8">
        <w:t xml:space="preserve">de </w:t>
      </w:r>
      <w:r w:rsidR="00386F00">
        <w:t xml:space="preserve">såkaldte </w:t>
      </w:r>
      <w:r w:rsidR="0003693B">
        <w:t>PAH'er, der er kræftfremkaldende, og en række blødgørere</w:t>
      </w:r>
      <w:r w:rsidR="00386F00">
        <w:t xml:space="preserve"> til plast og gummi</w:t>
      </w:r>
      <w:r w:rsidR="0003693B">
        <w:t xml:space="preserve"> (ftalater) samt </w:t>
      </w:r>
      <w:r w:rsidR="00386F00">
        <w:t xml:space="preserve">stoffer som </w:t>
      </w:r>
      <w:proofErr w:type="spellStart"/>
      <w:r w:rsidR="0003693B">
        <w:t>alkylphenoler</w:t>
      </w:r>
      <w:proofErr w:type="spellEnd"/>
      <w:r w:rsidR="0003693B">
        <w:t xml:space="preserve"> og </w:t>
      </w:r>
      <w:proofErr w:type="spellStart"/>
      <w:r w:rsidR="0003693B">
        <w:t>alkyl</w:t>
      </w:r>
      <w:r w:rsidR="00386F00">
        <w:t>phenol</w:t>
      </w:r>
      <w:r w:rsidR="0003693B">
        <w:t>ethoxylater</w:t>
      </w:r>
      <w:proofErr w:type="spellEnd"/>
      <w:r w:rsidR="0003693B">
        <w:t xml:space="preserve"> på grund af deres fareegenskaber. </w:t>
      </w:r>
    </w:p>
    <w:p w14:paraId="064F2406" w14:textId="3420E50C" w:rsidR="0003693B" w:rsidRDefault="008E0BA5" w:rsidP="0003693B">
      <w:pPr>
        <w:pStyle w:val="Brdtekst"/>
      </w:pPr>
      <w:r>
        <w:t xml:space="preserve">De foreliggende rapporter om kunstgræs </w:t>
      </w:r>
      <w:r w:rsidR="0003693B">
        <w:t>har især haft fokus på infill-materialerne (typisk gummigranulater), fordi de anses for at være bestemmende for den samlede risiko</w:t>
      </w:r>
      <w:r w:rsidR="00386F00">
        <w:t xml:space="preserve"> ved en kunstgræsbane</w:t>
      </w:r>
      <w:r w:rsidR="0003693B">
        <w:t>.</w:t>
      </w:r>
    </w:p>
    <w:p w14:paraId="7672D54D" w14:textId="5D2D1EC3" w:rsidR="008D4D75" w:rsidRDefault="0003693B" w:rsidP="0003693B">
      <w:pPr>
        <w:pStyle w:val="Brdtekst"/>
      </w:pPr>
      <w:r>
        <w:t xml:space="preserve">Eftersom spillere og andre brugere af kunstgræsbaner ikke kan undgå at komme i kontakt med kunstgræs og infill-materiale, </w:t>
      </w:r>
      <w:r w:rsidR="008E0BA5">
        <w:t>har der jævnligt været udtrykt</w:t>
      </w:r>
      <w:r>
        <w:t xml:space="preserve"> bekymring om, hvorvidt disse stoffer udgør en sundhedsmæssig risiko. Tilsvarende er det påvist, at en række </w:t>
      </w:r>
      <w:r w:rsidR="007669EF">
        <w:t xml:space="preserve">af </w:t>
      </w:r>
      <w:r w:rsidR="008E0BA5">
        <w:t xml:space="preserve">de </w:t>
      </w:r>
      <w:r>
        <w:t>stoffer</w:t>
      </w:r>
      <w:r w:rsidR="008E0BA5">
        <w:t>, der ofte findes i kunstmaterialerne</w:t>
      </w:r>
      <w:r w:rsidR="00A70AD6">
        <w:t>,</w:t>
      </w:r>
      <w:r>
        <w:t xml:space="preserve"> kan afgives til </w:t>
      </w:r>
      <w:r w:rsidR="008E0BA5">
        <w:t xml:space="preserve">miljøet via det </w:t>
      </w:r>
      <w:r>
        <w:t>nedsivende regnvand (dræ</w:t>
      </w:r>
      <w:r>
        <w:t>n</w:t>
      </w:r>
      <w:r>
        <w:t>vand) fra banerne</w:t>
      </w:r>
      <w:r w:rsidR="008E0BA5">
        <w:t>.</w:t>
      </w:r>
    </w:p>
    <w:p w14:paraId="2E6DD226" w14:textId="7A8EEB55" w:rsidR="0003693B" w:rsidRDefault="00792FA6" w:rsidP="00A83D00">
      <w:pPr>
        <w:pStyle w:val="Overskrift3"/>
      </w:pPr>
      <w:bookmarkStart w:id="29" w:name="_Toc496277037"/>
      <w:bookmarkStart w:id="30" w:name="_Toc498512421"/>
      <w:r>
        <w:lastRenderedPageBreak/>
        <w:t>De kemiske s</w:t>
      </w:r>
      <w:r w:rsidR="0003693B">
        <w:t>toffers betydning for miljøet</w:t>
      </w:r>
      <w:bookmarkEnd w:id="29"/>
      <w:bookmarkEnd w:id="30"/>
    </w:p>
    <w:p w14:paraId="4623DA4A" w14:textId="620757A7" w:rsidR="0003693B" w:rsidRDefault="0003693B" w:rsidP="0003693B">
      <w:pPr>
        <w:pStyle w:val="Brdtekst"/>
      </w:pPr>
      <w:r>
        <w:t>Hvad angår miljø</w:t>
      </w:r>
      <w:r w:rsidR="00386F00">
        <w:t>et</w:t>
      </w:r>
      <w:r>
        <w:t>, er det påvist</w:t>
      </w:r>
      <w:r w:rsidR="008E0BA5">
        <w:t xml:space="preserve"> i flere undersøgelser</w:t>
      </w:r>
      <w:r>
        <w:t xml:space="preserve">, at </w:t>
      </w:r>
      <w:r w:rsidR="008E0BA5">
        <w:t xml:space="preserve">zink og andre </w:t>
      </w:r>
      <w:r>
        <w:t xml:space="preserve">metaller </w:t>
      </w:r>
      <w:r w:rsidR="008E0BA5">
        <w:t xml:space="preserve">samt flere </w:t>
      </w:r>
      <w:r>
        <w:t xml:space="preserve">organiske miljøfremmede stoffer kan afgives </w:t>
      </w:r>
      <w:r w:rsidR="00CA08D2">
        <w:t xml:space="preserve">i forskellig grad </w:t>
      </w:r>
      <w:r>
        <w:t xml:space="preserve">fra kunstgræsbaner til </w:t>
      </w:r>
      <w:r w:rsidR="008E0BA5">
        <w:t>det</w:t>
      </w:r>
      <w:r>
        <w:t xml:space="preserve"> reg</w:t>
      </w:r>
      <w:r>
        <w:t>n</w:t>
      </w:r>
      <w:r>
        <w:t>vand</w:t>
      </w:r>
      <w:r w:rsidR="006D6B64">
        <w:t>, der siver ned</w:t>
      </w:r>
      <w:r w:rsidDel="008E0BA5">
        <w:t xml:space="preserve"> fra banerne</w:t>
      </w:r>
      <w:r>
        <w:t xml:space="preserve">. Derfra transporteres </w:t>
      </w:r>
      <w:r w:rsidR="00386F00">
        <w:t>de med</w:t>
      </w:r>
      <w:r>
        <w:t xml:space="preserve"> drænvand</w:t>
      </w:r>
      <w:r w:rsidR="00386F00">
        <w:t>et</w:t>
      </w:r>
      <w:r>
        <w:t xml:space="preserve"> videre til enten renseanlæg, direkte til vandmiljøet eller nedsiver til grundvandet. De</w:t>
      </w:r>
      <w:r w:rsidR="006D6B64">
        <w:t xml:space="preserve">n mulige miljøpåvirkning </w:t>
      </w:r>
      <w:r w:rsidR="00B61F5C">
        <w:t>pga. dette</w:t>
      </w:r>
      <w:r w:rsidR="006D6B64">
        <w:t xml:space="preserve"> har vakt</w:t>
      </w:r>
      <w:r>
        <w:t xml:space="preserve"> bekymring hos såvel myndigheder, miljøorganisationer og borgere.</w:t>
      </w:r>
    </w:p>
    <w:p w14:paraId="5343BC65" w14:textId="0FA793AE" w:rsidR="00807957" w:rsidRDefault="0003693B" w:rsidP="0003693B">
      <w:pPr>
        <w:pStyle w:val="Brdtekst"/>
      </w:pPr>
      <w:r>
        <w:t>Nyere danske ekspertvurderinger peger imidlertid på, at d</w:t>
      </w:r>
      <w:r w:rsidR="00310E68">
        <w:t xml:space="preserve">e fleste stoffer, der </w:t>
      </w:r>
      <w:r w:rsidR="006D6B64">
        <w:t xml:space="preserve">findes </w:t>
      </w:r>
      <w:r>
        <w:t>i kuns</w:t>
      </w:r>
      <w:r>
        <w:t>t</w:t>
      </w:r>
      <w:r>
        <w:t>græsmaterialer</w:t>
      </w:r>
      <w:r w:rsidR="00B61F5C">
        <w:t xml:space="preserve"> (især infill af </w:t>
      </w:r>
      <w:r w:rsidR="00310E68">
        <w:t>gummigranulat fra bildæk)</w:t>
      </w:r>
      <w:r>
        <w:t xml:space="preserve">, </w:t>
      </w:r>
      <w:r w:rsidR="006D6B64">
        <w:t xml:space="preserve">kun </w:t>
      </w:r>
      <w:r>
        <w:t>vil forekomme i vandmiljøet i koncentrationer</w:t>
      </w:r>
      <w:r w:rsidR="006D6B64">
        <w:t>, der er lavere</w:t>
      </w:r>
      <w:r>
        <w:t xml:space="preserve"> de gældende miljøkvalitetskrav. </w:t>
      </w:r>
      <w:r w:rsidR="006D6B64">
        <w:t>E</w:t>
      </w:r>
      <w:r>
        <w:t>nkelte stoffer – f.eks. metallet zink og plastblødgøreren DEHP –</w:t>
      </w:r>
      <w:r w:rsidR="00AA4BB9">
        <w:t xml:space="preserve"> </w:t>
      </w:r>
      <w:r>
        <w:t xml:space="preserve">forekommer </w:t>
      </w:r>
      <w:r w:rsidR="006D6B64">
        <w:t xml:space="preserve">dog jævnligt </w:t>
      </w:r>
      <w:r>
        <w:t>i drænvand i koncentrationer, der ligger over miljøkvalitetskrav</w:t>
      </w:r>
      <w:r w:rsidR="006D6B64">
        <w:t>et</w:t>
      </w:r>
      <w:r>
        <w:t xml:space="preserve">. Det er </w:t>
      </w:r>
      <w:r w:rsidR="00013F96">
        <w:t>især</w:t>
      </w:r>
      <w:r>
        <w:t xml:space="preserve"> typen af infill-materiale, der har indflydelse på koncentrationen af miljøskadelige stoffer, men </w:t>
      </w:r>
      <w:r w:rsidR="006D6B64">
        <w:t xml:space="preserve">også </w:t>
      </w:r>
      <w:r w:rsidR="008E0BA5">
        <w:t>selve</w:t>
      </w:r>
      <w:r>
        <w:t xml:space="preserve"> kunstgræs</w:t>
      </w:r>
      <w:r w:rsidR="006D6B64">
        <w:t>tæpp</w:t>
      </w:r>
      <w:r w:rsidR="008E0BA5">
        <w:t>et</w:t>
      </w:r>
      <w:r>
        <w:t xml:space="preserve"> kan have en b</w:t>
      </w:r>
      <w:r>
        <w:t>e</w:t>
      </w:r>
      <w:r>
        <w:t>tydning.</w:t>
      </w:r>
      <w:r w:rsidR="000131CB">
        <w:t xml:space="preserve"> </w:t>
      </w:r>
      <w:r w:rsidR="006D6B64">
        <w:t>F</w:t>
      </w:r>
      <w:r w:rsidR="000131CB">
        <w:t xml:space="preserve">or nogle stoffer </w:t>
      </w:r>
      <w:r w:rsidR="006D6B64">
        <w:t xml:space="preserve">kan der </w:t>
      </w:r>
      <w:r w:rsidR="000131CB">
        <w:t>også være andre kilder til forekomsten i drænvandet.</w:t>
      </w:r>
    </w:p>
    <w:p w14:paraId="02E2368D" w14:textId="77777777" w:rsidR="00792FA6" w:rsidRDefault="00792FA6" w:rsidP="0003693B">
      <w:pPr>
        <w:pStyle w:val="Brdtekst"/>
      </w:pPr>
    </w:p>
    <w:p w14:paraId="689F4648" w14:textId="51FD70EE" w:rsidR="0003693B" w:rsidRDefault="00792FA6" w:rsidP="00A83D00">
      <w:pPr>
        <w:pStyle w:val="Overskrift3"/>
      </w:pPr>
      <w:bookmarkStart w:id="31" w:name="_Toc496277038"/>
      <w:bookmarkStart w:id="32" w:name="_Toc498512422"/>
      <w:r>
        <w:t>De kemiske s</w:t>
      </w:r>
      <w:r w:rsidR="0003693B">
        <w:t>toffers betydning for menne</w:t>
      </w:r>
      <w:r w:rsidR="0003693B" w:rsidRPr="00A83D00">
        <w:rPr>
          <w:rStyle w:val="Overskrift3Tegn"/>
        </w:rPr>
        <w:t>s</w:t>
      </w:r>
      <w:r w:rsidR="0003693B">
        <w:t>kers sundhed</w:t>
      </w:r>
      <w:bookmarkEnd w:id="31"/>
      <w:bookmarkEnd w:id="32"/>
    </w:p>
    <w:p w14:paraId="41581EF5" w14:textId="1FAD9EBC" w:rsidR="0003693B" w:rsidRDefault="0003693B" w:rsidP="0003693B">
      <w:pPr>
        <w:pStyle w:val="Brdtekst"/>
      </w:pPr>
      <w:r>
        <w:t xml:space="preserve">I 2017 har det europæiske kemikalieagentur, ECHA, konkluderet, at der </w:t>
      </w:r>
      <w:r w:rsidR="00935486">
        <w:t>ikke er "fundet noget grundlag for at fraråde dyrkning af sport</w:t>
      </w:r>
      <w:r>
        <w:t xml:space="preserve"> på kunstgræsbaner</w:t>
      </w:r>
      <w:r w:rsidR="00935486">
        <w:t>, der indeholder genbrugsgumm</w:t>
      </w:r>
      <w:r w:rsidR="00935486">
        <w:t>i</w:t>
      </w:r>
      <w:r w:rsidR="00935486">
        <w:t>granulat som fyldmateriale"</w:t>
      </w:r>
      <w:r>
        <w:t xml:space="preserve">. </w:t>
      </w:r>
    </w:p>
    <w:p w14:paraId="5C2D536E" w14:textId="58B307EB" w:rsidR="00083491" w:rsidRDefault="0003693B" w:rsidP="0003693B">
      <w:pPr>
        <w:pStyle w:val="Brdtekst"/>
      </w:pPr>
      <w:r>
        <w:t xml:space="preserve">I sin rapport har ECHA </w:t>
      </w:r>
      <w:r w:rsidR="00697801">
        <w:t>blandt andet</w:t>
      </w:r>
      <w:r>
        <w:t xml:space="preserve"> vurderet risikoen for udvikling af kræft som følge af e</w:t>
      </w:r>
      <w:r>
        <w:t>k</w:t>
      </w:r>
      <w:r>
        <w:t xml:space="preserve">sponering for </w:t>
      </w:r>
      <w:r w:rsidR="00386F00">
        <w:t xml:space="preserve">tjærestoffer, </w:t>
      </w:r>
      <w:r>
        <w:t xml:space="preserve">de såkaldte </w:t>
      </w:r>
      <w:proofErr w:type="spellStart"/>
      <w:r>
        <w:t>polyc</w:t>
      </w:r>
      <w:r w:rsidR="00386F00">
        <w:t>ykliske</w:t>
      </w:r>
      <w:proofErr w:type="spellEnd"/>
      <w:r w:rsidR="00386F00">
        <w:t xml:space="preserve"> aromatiske kulbrinter (også kendt som PAH'er)</w:t>
      </w:r>
      <w:r w:rsidR="00D92F4B">
        <w:t>. D</w:t>
      </w:r>
      <w:r>
        <w:t xml:space="preserve">et blev konkluderet, at risikoen </w:t>
      </w:r>
      <w:r w:rsidR="00935486">
        <w:t xml:space="preserve">ud fra et typisk indhold </w:t>
      </w:r>
      <w:r w:rsidR="00AF5F0F">
        <w:t xml:space="preserve">på 20mg/kg </w:t>
      </w:r>
      <w:r w:rsidR="00935486">
        <w:t>i genbrugsgu</w:t>
      </w:r>
      <w:r w:rsidR="00935486">
        <w:t>m</w:t>
      </w:r>
      <w:r w:rsidR="00935486">
        <w:t xml:space="preserve">migranulat </w:t>
      </w:r>
      <w:r>
        <w:t xml:space="preserve">er meget </w:t>
      </w:r>
      <w:r w:rsidR="00935486">
        <w:t>lav</w:t>
      </w:r>
      <w:r>
        <w:t xml:space="preserve">. </w:t>
      </w:r>
      <w:r w:rsidR="00083491">
        <w:t>Ligeledes blev det vurderet, at en række andre potentielt skadelige stoffer såsom metaller, ftalater og for</w:t>
      </w:r>
      <w:r w:rsidR="00B61F5C">
        <w:t>maldehyd ikke udgør en</w:t>
      </w:r>
      <w:r w:rsidR="00083491">
        <w:t xml:space="preserve"> risiko. </w:t>
      </w:r>
    </w:p>
    <w:p w14:paraId="0A8FE376" w14:textId="6AF0A676" w:rsidR="00807957" w:rsidRDefault="0003693B" w:rsidP="0003693B">
      <w:pPr>
        <w:pStyle w:val="Brdtekst"/>
      </w:pPr>
      <w:r>
        <w:t xml:space="preserve">Konklusionen er baseret på data fra </w:t>
      </w:r>
      <w:r w:rsidRPr="008949D8">
        <w:t>stikprøver af nyt genbrugsgummi</w:t>
      </w:r>
      <w:r>
        <w:t xml:space="preserve">granulat og </w:t>
      </w:r>
      <w:r w:rsidRPr="008949D8">
        <w:t>prøver in</w:t>
      </w:r>
      <w:r w:rsidRPr="008949D8">
        <w:t>d</w:t>
      </w:r>
      <w:r w:rsidRPr="008949D8">
        <w:t xml:space="preserve">samlet fra over 100 </w:t>
      </w:r>
      <w:r w:rsidR="00386F00">
        <w:t xml:space="preserve">eksisterende </w:t>
      </w:r>
      <w:r w:rsidRPr="008949D8">
        <w:t>baner</w:t>
      </w:r>
      <w:r>
        <w:t xml:space="preserve"> i forskellige europæiske medlemsstater samt på data fra industrien.</w:t>
      </w:r>
      <w:r w:rsidR="00083491">
        <w:t xml:space="preserve"> </w:t>
      </w:r>
      <w:proofErr w:type="spellStart"/>
      <w:r w:rsidR="00083491">
        <w:t>ECHA</w:t>
      </w:r>
      <w:r w:rsidR="00513ADC">
        <w:t>'</w:t>
      </w:r>
      <w:r w:rsidR="00083491">
        <w:t>s</w:t>
      </w:r>
      <w:proofErr w:type="spellEnd"/>
      <w:r w:rsidR="00083491">
        <w:t xml:space="preserve"> datamateriale omfatter således også baner, der </w:t>
      </w:r>
      <w:r w:rsidR="008E59DD">
        <w:t>blev</w:t>
      </w:r>
      <w:r w:rsidR="00083491">
        <w:t xml:space="preserve"> anlagt før</w:t>
      </w:r>
      <w:r w:rsidR="008E59DD">
        <w:t xml:space="preserve"> de mere restriktive EU-regler, som gælder i dag for</w:t>
      </w:r>
      <w:r w:rsidR="00083491">
        <w:t xml:space="preserve"> PAH i bildæk</w:t>
      </w:r>
      <w:r>
        <w:t>.</w:t>
      </w:r>
    </w:p>
    <w:p w14:paraId="3B537BC4" w14:textId="77777777" w:rsidR="00792FA6" w:rsidRDefault="00792FA6" w:rsidP="0003693B">
      <w:pPr>
        <w:pStyle w:val="Brdtekst"/>
      </w:pPr>
    </w:p>
    <w:p w14:paraId="4D15ECD3" w14:textId="6F662872" w:rsidR="0003693B" w:rsidRDefault="0003693B" w:rsidP="00A83D00">
      <w:pPr>
        <w:pStyle w:val="Overskrift3"/>
      </w:pPr>
      <w:bookmarkStart w:id="33" w:name="_Toc496277039"/>
      <w:bookmarkStart w:id="34" w:name="_Toc498512423"/>
      <w:r>
        <w:t xml:space="preserve">Tømidler og </w:t>
      </w:r>
      <w:bookmarkEnd w:id="33"/>
      <w:r w:rsidR="004F4363">
        <w:t>kemiske ukrudtsmidler</w:t>
      </w:r>
      <w:bookmarkEnd w:id="34"/>
    </w:p>
    <w:p w14:paraId="5D2B3504" w14:textId="68FCBEA3" w:rsidR="0003693B" w:rsidRDefault="0003693B" w:rsidP="0003693B">
      <w:pPr>
        <w:pStyle w:val="Brdtekst"/>
      </w:pPr>
      <w:r>
        <w:t>Ud over indholdet af kemiske stoffer i selve banematerialerne benyttes også kemiske hjælp</w:t>
      </w:r>
      <w:r>
        <w:t>e</w:t>
      </w:r>
      <w:r>
        <w:t>stoffer</w:t>
      </w:r>
      <w:r w:rsidR="006D596C">
        <w:t xml:space="preserve"> som </w:t>
      </w:r>
      <w:proofErr w:type="spellStart"/>
      <w:r w:rsidR="006D596C">
        <w:t>tømidd</w:t>
      </w:r>
      <w:r w:rsidR="00AA4BB9">
        <w:t>ler</w:t>
      </w:r>
      <w:proofErr w:type="spellEnd"/>
      <w:r w:rsidR="006D596C">
        <w:t xml:space="preserve">. Salt </w:t>
      </w:r>
      <w:r>
        <w:t>(</w:t>
      </w:r>
      <w:proofErr w:type="spellStart"/>
      <w:r>
        <w:t>NaCl</w:t>
      </w:r>
      <w:proofErr w:type="spellEnd"/>
      <w:r>
        <w:t>)</w:t>
      </w:r>
      <w:r w:rsidR="006D596C">
        <w:t xml:space="preserve"> et typisk </w:t>
      </w:r>
      <w:proofErr w:type="spellStart"/>
      <w:r w:rsidR="006D596C">
        <w:t>tømiddel</w:t>
      </w:r>
      <w:proofErr w:type="spellEnd"/>
      <w:r w:rsidR="006D596C">
        <w:t xml:space="preserve">, men også </w:t>
      </w:r>
      <w:r>
        <w:t xml:space="preserve">organiske stoffer som acetater eller </w:t>
      </w:r>
      <w:proofErr w:type="spellStart"/>
      <w:r>
        <w:t>formiater</w:t>
      </w:r>
      <w:proofErr w:type="spellEnd"/>
      <w:r w:rsidR="006D596C">
        <w:t xml:space="preserve"> benyttes</w:t>
      </w:r>
      <w:r>
        <w:t xml:space="preserve">. Der kendes også tilfælde, hvor græs og andet ukrudt, som med tiden indfinder sig på kunstgræsbaner, bekæmpes med kemiske </w:t>
      </w:r>
      <w:r w:rsidR="008A18C1">
        <w:t>ukrudtsmidler (</w:t>
      </w:r>
      <w:r>
        <w:t>pesticider</w:t>
      </w:r>
      <w:r w:rsidR="008A18C1">
        <w:t>)</w:t>
      </w:r>
      <w:r>
        <w:t xml:space="preserve">. Disse stoffer </w:t>
      </w:r>
      <w:r w:rsidR="008A18C1">
        <w:t>anses</w:t>
      </w:r>
      <w:r>
        <w:t xml:space="preserve"> primært </w:t>
      </w:r>
      <w:r w:rsidR="008A18C1">
        <w:t>for at være problematiske i forhold til</w:t>
      </w:r>
      <w:r>
        <w:t xml:space="preserve"> vandmiljøet, </w:t>
      </w:r>
      <w:r w:rsidR="008A18C1">
        <w:t xml:space="preserve">herunder grundvand, </w:t>
      </w:r>
      <w:r w:rsidR="00AA4BB9">
        <w:t>mens</w:t>
      </w:r>
      <w:r>
        <w:t xml:space="preserve"> påvirkningen af mennesker vurderes at være ubetydelig.</w:t>
      </w:r>
      <w:r w:rsidR="004F0EFF">
        <w:br/>
      </w:r>
    </w:p>
    <w:p w14:paraId="5D9DB68A" w14:textId="77777777" w:rsidR="0003693B" w:rsidRPr="006E2494" w:rsidRDefault="0003693B" w:rsidP="0003693B">
      <w:pPr>
        <w:pStyle w:val="Overskrift2"/>
      </w:pPr>
      <w:bookmarkStart w:id="35" w:name="_Toc488758471"/>
      <w:bookmarkStart w:id="36" w:name="_Toc488937075"/>
      <w:bookmarkStart w:id="37" w:name="_Toc496030968"/>
      <w:bookmarkStart w:id="38" w:name="_Toc496277040"/>
      <w:bookmarkStart w:id="39" w:name="_Toc498512424"/>
      <w:r w:rsidRPr="006E2494">
        <w:t>Mikroplast</w:t>
      </w:r>
      <w:bookmarkEnd w:id="35"/>
      <w:bookmarkEnd w:id="36"/>
      <w:bookmarkEnd w:id="37"/>
      <w:bookmarkEnd w:id="38"/>
      <w:bookmarkEnd w:id="39"/>
    </w:p>
    <w:p w14:paraId="2BF7E37B" w14:textId="1B10C873" w:rsidR="00807957" w:rsidRDefault="0003693B" w:rsidP="0003693B">
      <w:pPr>
        <w:pStyle w:val="Brdtekst"/>
      </w:pPr>
      <w:r>
        <w:t xml:space="preserve">Der er de senere år kommet stor fokus på spredningen af små partikler af plast og gummi i naturen, og både i Danmark og internationalt er der igangsat en lang række initiativer til at begrænse denne forurening. </w:t>
      </w:r>
      <w:r w:rsidR="00D406FE">
        <w:t>Se kortlægningsrapportens kapitel 5 for en mere detaljeret b</w:t>
      </w:r>
      <w:r w:rsidR="00D406FE">
        <w:t>e</w:t>
      </w:r>
      <w:r w:rsidR="00D406FE">
        <w:t>skrivelse af emnet.</w:t>
      </w:r>
    </w:p>
    <w:p w14:paraId="0CBFDF0E" w14:textId="77777777" w:rsidR="00792FA6" w:rsidRDefault="00792FA6" w:rsidP="0003693B">
      <w:pPr>
        <w:pStyle w:val="Brdtekst"/>
      </w:pPr>
    </w:p>
    <w:p w14:paraId="5FDEBF25" w14:textId="77777777" w:rsidR="0003693B" w:rsidRDefault="0003693B" w:rsidP="0003693B">
      <w:pPr>
        <w:pStyle w:val="Overskrift3"/>
      </w:pPr>
      <w:bookmarkStart w:id="40" w:name="_Toc496277041"/>
      <w:bookmarkStart w:id="41" w:name="_Toc498512425"/>
      <w:r>
        <w:t>Hvad er mikroplast?</w:t>
      </w:r>
      <w:bookmarkEnd w:id="40"/>
      <w:bookmarkEnd w:id="41"/>
    </w:p>
    <w:p w14:paraId="7F57E9FF" w14:textId="0D89CF5D" w:rsidR="0003693B" w:rsidRDefault="0003693B" w:rsidP="0003693B">
      <w:pPr>
        <w:pStyle w:val="Brdtekst"/>
      </w:pPr>
      <w:r>
        <w:t xml:space="preserve">Der er ikke nogen fast definition af mikroplast, men ofte anvendes betegnelsen for partikler i størrelsen 1 </w:t>
      </w:r>
      <w:r w:rsidRPr="00692698">
        <w:t>µ</w:t>
      </w:r>
      <w:r>
        <w:t xml:space="preserve">m </w:t>
      </w:r>
      <w:r w:rsidR="000131CB">
        <w:t xml:space="preserve">(mikrometer) </w:t>
      </w:r>
      <w:r>
        <w:t>til 5 mm (1 µm = 0,001 mm). Gummigranulat, der anvendes som infill-materiale i kunstgræsbaner, er</w:t>
      </w:r>
      <w:r w:rsidR="008A18C1">
        <w:t xml:space="preserve"> </w:t>
      </w:r>
      <w:r>
        <w:t xml:space="preserve">typisk i størrelsen </w:t>
      </w:r>
      <w:r w:rsidRPr="00572BC5">
        <w:t>7</w:t>
      </w:r>
      <w:r>
        <w:t xml:space="preserve">00 </w:t>
      </w:r>
      <w:proofErr w:type="spellStart"/>
      <w:r w:rsidRPr="00543FE7">
        <w:t>μm</w:t>
      </w:r>
      <w:proofErr w:type="spellEnd"/>
      <w:r w:rsidRPr="00572BC5">
        <w:t xml:space="preserve"> </w:t>
      </w:r>
      <w:r w:rsidR="008A18C1">
        <w:t xml:space="preserve">(0,7 mm) </w:t>
      </w:r>
      <w:r>
        <w:t>til</w:t>
      </w:r>
      <w:r w:rsidRPr="00572BC5">
        <w:t xml:space="preserve"> 3 mm</w:t>
      </w:r>
      <w:r>
        <w:t xml:space="preserve">, og derfor betegnes granulatet som mikroplast. Ligeledes vil små plastpartikler, som afgives ved slid på græsfibrene, have en størrelse, så de falder ind under betegnelsen mikroplast. </w:t>
      </w:r>
    </w:p>
    <w:p w14:paraId="4E1C1834" w14:textId="1EA17667" w:rsidR="00807957" w:rsidRDefault="0003693B" w:rsidP="00E46243">
      <w:pPr>
        <w:pStyle w:val="Brdtekst"/>
      </w:pPr>
      <w:r w:rsidRPr="00875150">
        <w:lastRenderedPageBreak/>
        <w:t xml:space="preserve">Den samlede </w:t>
      </w:r>
      <w:r w:rsidR="008A18C1">
        <w:t>fjernelse</w:t>
      </w:r>
      <w:r w:rsidR="006A38E1">
        <w:t xml:space="preserve"> eller </w:t>
      </w:r>
      <w:r w:rsidR="008A18C1">
        <w:t>utilsigtede spredning</w:t>
      </w:r>
      <w:r w:rsidRPr="00875150">
        <w:t xml:space="preserve"> af mikroplast fra kunstgræsbaner</w:t>
      </w:r>
      <w:r w:rsidR="006A38E1">
        <w:t xml:space="preserve"> i form af </w:t>
      </w:r>
      <w:r w:rsidRPr="00875150">
        <w:t>infill</w:t>
      </w:r>
      <w:r>
        <w:t>-materiale</w:t>
      </w:r>
      <w:r w:rsidRPr="00875150">
        <w:t xml:space="preserve"> og afslidte fragmenter fra kunstige græsfibre</w:t>
      </w:r>
      <w:r>
        <w:t xml:space="preserve"> </w:t>
      </w:r>
      <w:r w:rsidRPr="00875150">
        <w:t xml:space="preserve">vurderes </w:t>
      </w:r>
      <w:r>
        <w:t>i en rapport fra Miljøst</w:t>
      </w:r>
      <w:r>
        <w:t>y</w:t>
      </w:r>
      <w:r>
        <w:t>relsen at være 450-790 t/år</w:t>
      </w:r>
      <w:r w:rsidR="00E46243">
        <w:t xml:space="preserve"> (</w:t>
      </w:r>
      <w:proofErr w:type="spellStart"/>
      <w:r w:rsidR="00E46243">
        <w:t>Microplastics</w:t>
      </w:r>
      <w:proofErr w:type="spellEnd"/>
      <w:r w:rsidR="00E46243">
        <w:t xml:space="preserve">, </w:t>
      </w:r>
      <w:proofErr w:type="spellStart"/>
      <w:r w:rsidR="00E46243" w:rsidRPr="00BF2279">
        <w:t>Occurrence</w:t>
      </w:r>
      <w:proofErr w:type="spellEnd"/>
      <w:r w:rsidR="00E46243" w:rsidRPr="00BF2279">
        <w:t xml:space="preserve">, </w:t>
      </w:r>
      <w:proofErr w:type="spellStart"/>
      <w:r w:rsidR="00E46243" w:rsidRPr="00BF2279">
        <w:t>effects</w:t>
      </w:r>
      <w:proofErr w:type="spellEnd"/>
      <w:r w:rsidR="00E46243" w:rsidRPr="00BF2279">
        <w:t xml:space="preserve"> and </w:t>
      </w:r>
      <w:proofErr w:type="spellStart"/>
      <w:r w:rsidR="00E46243" w:rsidRPr="00BF2279">
        <w:t>sources</w:t>
      </w:r>
      <w:proofErr w:type="spellEnd"/>
      <w:r w:rsidR="00E46243" w:rsidRPr="00BF2279">
        <w:t xml:space="preserve"> of </w:t>
      </w:r>
      <w:proofErr w:type="spellStart"/>
      <w:r w:rsidR="00E46243" w:rsidRPr="00BF2279">
        <w:t>releases</w:t>
      </w:r>
      <w:proofErr w:type="spellEnd"/>
      <w:r w:rsidR="00E46243" w:rsidRPr="00BF2279">
        <w:t xml:space="preserve"> to the </w:t>
      </w:r>
      <w:proofErr w:type="spellStart"/>
      <w:r w:rsidR="00E46243" w:rsidRPr="00BF2279">
        <w:t>environment</w:t>
      </w:r>
      <w:proofErr w:type="spellEnd"/>
      <w:r w:rsidR="00E46243" w:rsidRPr="00BF2279">
        <w:t xml:space="preserve"> in Denmark,</w:t>
      </w:r>
      <w:r w:rsidR="00E46243">
        <w:t xml:space="preserve"> </w:t>
      </w:r>
      <w:proofErr w:type="spellStart"/>
      <w:r w:rsidR="00E46243">
        <w:t>Environmental</w:t>
      </w:r>
      <w:proofErr w:type="spellEnd"/>
      <w:r w:rsidR="00E46243">
        <w:t xml:space="preserve"> </w:t>
      </w:r>
      <w:proofErr w:type="spellStart"/>
      <w:r w:rsidR="00E46243">
        <w:t>project</w:t>
      </w:r>
      <w:proofErr w:type="spellEnd"/>
      <w:r w:rsidR="00E46243">
        <w:t>, No. 1793, 2015)</w:t>
      </w:r>
      <w:r w:rsidR="006A38E1">
        <w:t>. K</w:t>
      </w:r>
      <w:r>
        <w:t>unstgræsbaner er dermed en af de væsentlige kilder til spredning af mikroplast i Danmark.</w:t>
      </w:r>
    </w:p>
    <w:p w14:paraId="37DCE631" w14:textId="77777777" w:rsidR="00792FA6" w:rsidRDefault="00792FA6" w:rsidP="00E46243">
      <w:pPr>
        <w:pStyle w:val="Brdtekst"/>
      </w:pPr>
    </w:p>
    <w:p w14:paraId="26D96041" w14:textId="77777777" w:rsidR="0003693B" w:rsidRDefault="0003693B" w:rsidP="0003693B">
      <w:pPr>
        <w:pStyle w:val="Overskrift3"/>
      </w:pPr>
      <w:bookmarkStart w:id="42" w:name="_Toc496277042"/>
      <w:bookmarkStart w:id="43" w:name="_Toc498512426"/>
      <w:r>
        <w:t>Spredning af mikroplast</w:t>
      </w:r>
      <w:bookmarkEnd w:id="42"/>
      <w:bookmarkEnd w:id="43"/>
    </w:p>
    <w:p w14:paraId="7C4E5D86" w14:textId="7CF70D7C" w:rsidR="0003693B" w:rsidRDefault="0003693B" w:rsidP="0003693B">
      <w:pPr>
        <w:pStyle w:val="Brdtekst"/>
        <w:rPr>
          <w:rFonts w:eastAsia="Arial"/>
        </w:rPr>
      </w:pPr>
      <w:r w:rsidRPr="00E5622C">
        <w:rPr>
          <w:rFonts w:eastAsia="Arial"/>
        </w:rPr>
        <w:t xml:space="preserve">Spredningen af gummigranulat og anden mikroplast fra kunstgræsbaner giver anledning til </w:t>
      </w:r>
      <w:r w:rsidR="00083491">
        <w:rPr>
          <w:rFonts w:eastAsia="Arial"/>
        </w:rPr>
        <w:t>opmærksomhed</w:t>
      </w:r>
      <w:r w:rsidR="00083491" w:rsidRPr="00E5622C">
        <w:rPr>
          <w:rFonts w:eastAsia="Arial"/>
        </w:rPr>
        <w:t xml:space="preserve"> </w:t>
      </w:r>
      <w:r w:rsidRPr="00E5622C">
        <w:rPr>
          <w:rFonts w:eastAsia="Arial"/>
        </w:rPr>
        <w:t>af to årsager</w:t>
      </w:r>
      <w:r w:rsidR="004F50ED">
        <w:rPr>
          <w:rFonts w:eastAsia="Arial"/>
        </w:rPr>
        <w:t>:</w:t>
      </w:r>
      <w:r>
        <w:rPr>
          <w:rFonts w:eastAsia="Arial"/>
        </w:rPr>
        <w:t xml:space="preserve"> </w:t>
      </w:r>
    </w:p>
    <w:p w14:paraId="6566DB8F" w14:textId="77777777" w:rsidR="0003693B" w:rsidRDefault="0003693B" w:rsidP="0003693B">
      <w:pPr>
        <w:pStyle w:val="Brdtekst"/>
        <w:rPr>
          <w:rFonts w:eastAsia="Arial"/>
        </w:rPr>
      </w:pPr>
      <w:r w:rsidRPr="00E5622C">
        <w:rPr>
          <w:rFonts w:eastAsia="Arial"/>
        </w:rPr>
        <w:t xml:space="preserve">Mikroplast er </w:t>
      </w:r>
      <w:r>
        <w:rPr>
          <w:rFonts w:eastAsia="Arial"/>
        </w:rPr>
        <w:t xml:space="preserve">for det første </w:t>
      </w:r>
      <w:r w:rsidRPr="00E5622C">
        <w:rPr>
          <w:rFonts w:eastAsia="Arial"/>
        </w:rPr>
        <w:t>e</w:t>
      </w:r>
      <w:r>
        <w:rPr>
          <w:rFonts w:eastAsia="Arial"/>
        </w:rPr>
        <w:t>n</w:t>
      </w:r>
      <w:r w:rsidRPr="00E5622C">
        <w:rPr>
          <w:rFonts w:eastAsia="Arial"/>
        </w:rPr>
        <w:t xml:space="preserve"> spredningsvej for </w:t>
      </w:r>
      <w:r>
        <w:rPr>
          <w:rFonts w:eastAsia="Arial"/>
        </w:rPr>
        <w:t xml:space="preserve">de </w:t>
      </w:r>
      <w:r w:rsidRPr="00E5622C">
        <w:rPr>
          <w:rFonts w:eastAsia="Arial"/>
        </w:rPr>
        <w:t>kemiske stoffer</w:t>
      </w:r>
      <w:r>
        <w:rPr>
          <w:rFonts w:eastAsia="Arial"/>
        </w:rPr>
        <w:t>, der findes</w:t>
      </w:r>
      <w:r w:rsidRPr="00E5622C">
        <w:rPr>
          <w:rFonts w:eastAsia="Arial"/>
        </w:rPr>
        <w:t xml:space="preserve"> i materialerne</w:t>
      </w:r>
      <w:r>
        <w:rPr>
          <w:rFonts w:eastAsia="Arial"/>
        </w:rPr>
        <w:t>, fordi</w:t>
      </w:r>
      <w:r w:rsidRPr="00E5622C">
        <w:rPr>
          <w:rFonts w:eastAsia="Arial"/>
        </w:rPr>
        <w:t xml:space="preserve"> stofferne senere kan frigives i miljøet</w:t>
      </w:r>
      <w:r>
        <w:rPr>
          <w:rFonts w:eastAsia="Arial"/>
        </w:rPr>
        <w:t xml:space="preserve">, når </w:t>
      </w:r>
      <w:proofErr w:type="spellStart"/>
      <w:r>
        <w:rPr>
          <w:rFonts w:eastAsia="Arial"/>
        </w:rPr>
        <w:t>mikroplasten</w:t>
      </w:r>
      <w:proofErr w:type="spellEnd"/>
      <w:r>
        <w:rPr>
          <w:rFonts w:eastAsia="Arial"/>
        </w:rPr>
        <w:t xml:space="preserve"> nedbrydes</w:t>
      </w:r>
      <w:r w:rsidRPr="00E5622C">
        <w:rPr>
          <w:rFonts w:eastAsia="Arial"/>
        </w:rPr>
        <w:t xml:space="preserve">. Der vil </w:t>
      </w:r>
      <w:r>
        <w:rPr>
          <w:rFonts w:eastAsia="Arial"/>
        </w:rPr>
        <w:t>eventuelt</w:t>
      </w:r>
      <w:r w:rsidRPr="00E5622C">
        <w:rPr>
          <w:rFonts w:eastAsia="Arial"/>
        </w:rPr>
        <w:t xml:space="preserve"> også kunne ske en frigivelse af stofferne i organismer</w:t>
      </w:r>
      <w:r>
        <w:rPr>
          <w:rFonts w:eastAsia="Arial"/>
        </w:rPr>
        <w:t>,</w:t>
      </w:r>
      <w:r w:rsidRPr="00E5622C">
        <w:rPr>
          <w:rFonts w:eastAsia="Arial"/>
        </w:rPr>
        <w:t xml:space="preserve"> som har indtaget </w:t>
      </w:r>
      <w:r>
        <w:rPr>
          <w:rFonts w:eastAsia="Arial"/>
        </w:rPr>
        <w:t xml:space="preserve">partikler af </w:t>
      </w:r>
      <w:r w:rsidRPr="00E5622C">
        <w:rPr>
          <w:rFonts w:eastAsia="Arial"/>
        </w:rPr>
        <w:t xml:space="preserve">mikroplast. </w:t>
      </w:r>
    </w:p>
    <w:p w14:paraId="007FCAB6" w14:textId="7BAEAD6D" w:rsidR="0003693B" w:rsidRPr="006E2494" w:rsidRDefault="0003693B" w:rsidP="00083491">
      <w:pPr>
        <w:pStyle w:val="Brdtekst"/>
      </w:pPr>
      <w:r>
        <w:rPr>
          <w:rFonts w:eastAsia="Arial"/>
        </w:rPr>
        <w:t xml:space="preserve">For det andet kan </w:t>
      </w:r>
      <w:proofErr w:type="spellStart"/>
      <w:r>
        <w:rPr>
          <w:rFonts w:eastAsia="Arial"/>
        </w:rPr>
        <w:t>m</w:t>
      </w:r>
      <w:r w:rsidRPr="00E5622C">
        <w:rPr>
          <w:rFonts w:eastAsia="Arial"/>
        </w:rPr>
        <w:t>ikroplast</w:t>
      </w:r>
      <w:r>
        <w:rPr>
          <w:rFonts w:eastAsia="Arial"/>
        </w:rPr>
        <w:t>partikler</w:t>
      </w:r>
      <w:proofErr w:type="spellEnd"/>
      <w:r>
        <w:rPr>
          <w:rFonts w:eastAsia="Arial"/>
        </w:rPr>
        <w:t xml:space="preserve"> i sig selv</w:t>
      </w:r>
      <w:r w:rsidRPr="00E5622C">
        <w:rPr>
          <w:rFonts w:eastAsia="Arial"/>
        </w:rPr>
        <w:t xml:space="preserve"> muligvis </w:t>
      </w:r>
      <w:r>
        <w:rPr>
          <w:rFonts w:eastAsia="Arial"/>
        </w:rPr>
        <w:t>påvirke miljøet</w:t>
      </w:r>
      <w:r w:rsidRPr="00E5622C">
        <w:rPr>
          <w:rFonts w:eastAsia="Arial"/>
        </w:rPr>
        <w:t xml:space="preserve">. </w:t>
      </w:r>
      <w:r>
        <w:rPr>
          <w:rFonts w:eastAsia="Arial"/>
        </w:rPr>
        <w:t xml:space="preserve">Det kan eksempelvis være, hvis levende </w:t>
      </w:r>
      <w:r w:rsidRPr="00E5622C">
        <w:rPr>
          <w:rFonts w:eastAsia="Arial"/>
        </w:rPr>
        <w:t xml:space="preserve">organismer </w:t>
      </w:r>
      <w:r>
        <w:rPr>
          <w:rFonts w:eastAsia="Arial"/>
        </w:rPr>
        <w:t>spiser</w:t>
      </w:r>
      <w:r w:rsidRPr="00E5622C">
        <w:rPr>
          <w:rFonts w:eastAsia="Arial"/>
        </w:rPr>
        <w:t xml:space="preserve"> partiklerne, og partiklerne </w:t>
      </w:r>
      <w:r>
        <w:rPr>
          <w:rFonts w:eastAsia="Arial"/>
        </w:rPr>
        <w:t xml:space="preserve">derved </w:t>
      </w:r>
      <w:r w:rsidRPr="00E5622C">
        <w:rPr>
          <w:rFonts w:eastAsia="Arial"/>
        </w:rPr>
        <w:t>påvirker organisme</w:t>
      </w:r>
      <w:r w:rsidRPr="00E5622C">
        <w:rPr>
          <w:rFonts w:eastAsia="Arial"/>
        </w:rPr>
        <w:t>r</w:t>
      </w:r>
      <w:r w:rsidRPr="00E5622C">
        <w:rPr>
          <w:rFonts w:eastAsia="Arial"/>
        </w:rPr>
        <w:t>nes fødeindtag</w:t>
      </w:r>
      <w:r>
        <w:rPr>
          <w:rFonts w:eastAsia="Arial"/>
        </w:rPr>
        <w:t xml:space="preserve">else. </w:t>
      </w:r>
      <w:r w:rsidRPr="00E5622C">
        <w:rPr>
          <w:rFonts w:eastAsia="Arial"/>
        </w:rPr>
        <w:t>Der er stadig meget begrænset viden om</w:t>
      </w:r>
      <w:r>
        <w:rPr>
          <w:rFonts w:eastAsia="Arial"/>
        </w:rPr>
        <w:t xml:space="preserve">, hvordan miljøet påvirkes af </w:t>
      </w:r>
      <w:proofErr w:type="spellStart"/>
      <w:r>
        <w:rPr>
          <w:rFonts w:eastAsia="Arial"/>
        </w:rPr>
        <w:t>mikroplastpartikler</w:t>
      </w:r>
      <w:proofErr w:type="spellEnd"/>
      <w:r>
        <w:rPr>
          <w:rFonts w:eastAsia="Arial"/>
        </w:rPr>
        <w:t>, der</w:t>
      </w:r>
      <w:r w:rsidRPr="00E5622C">
        <w:rPr>
          <w:rFonts w:eastAsia="Arial"/>
        </w:rPr>
        <w:t xml:space="preserve"> frigive</w:t>
      </w:r>
      <w:r>
        <w:rPr>
          <w:rFonts w:eastAsia="Arial"/>
        </w:rPr>
        <w:t>s</w:t>
      </w:r>
      <w:r w:rsidRPr="00E5622C">
        <w:rPr>
          <w:rFonts w:eastAsia="Arial"/>
        </w:rPr>
        <w:t xml:space="preserve"> fra kunstgræsbaner.</w:t>
      </w:r>
      <w:r w:rsidR="00C11A98">
        <w:t xml:space="preserve"> Ud fra et forsigtighedsprincip bør spre</w:t>
      </w:r>
      <w:r w:rsidR="00C11A98">
        <w:t>d</w:t>
      </w:r>
      <w:r w:rsidR="00C11A98">
        <w:t>ningen d</w:t>
      </w:r>
      <w:r w:rsidR="00083491">
        <w:t>erfor</w:t>
      </w:r>
      <w:r w:rsidR="00C11A98">
        <w:t xml:space="preserve"> begrænses, så vidt det er muligt. </w:t>
      </w:r>
      <w:r w:rsidR="004F0EFF">
        <w:br/>
      </w:r>
    </w:p>
    <w:p w14:paraId="5C5B4DC4" w14:textId="77777777" w:rsidR="0003693B" w:rsidRDefault="0003693B" w:rsidP="0003693B">
      <w:pPr>
        <w:pStyle w:val="Overskrift2"/>
      </w:pPr>
      <w:bookmarkStart w:id="44" w:name="_Toc488758472"/>
      <w:bookmarkStart w:id="45" w:name="_Toc488937076"/>
      <w:bookmarkStart w:id="46" w:name="_Toc496030969"/>
      <w:bookmarkStart w:id="47" w:name="_Toc496277043"/>
      <w:bookmarkStart w:id="48" w:name="_Toc498512427"/>
      <w:r>
        <w:t>Nabogener fra s</w:t>
      </w:r>
      <w:r w:rsidRPr="006E2494">
        <w:t>tøj og lys</w:t>
      </w:r>
      <w:bookmarkEnd w:id="44"/>
      <w:bookmarkEnd w:id="45"/>
      <w:bookmarkEnd w:id="46"/>
      <w:bookmarkEnd w:id="47"/>
      <w:bookmarkEnd w:id="48"/>
    </w:p>
    <w:p w14:paraId="1FC4DABE" w14:textId="2CCD4748" w:rsidR="0003693B" w:rsidRPr="006E2494" w:rsidRDefault="0003693B" w:rsidP="0003693B">
      <w:pPr>
        <w:pStyle w:val="Brdtekst"/>
      </w:pPr>
      <w:r>
        <w:t>Eftersom brugen af kunstgræsbaner er så intensiv, kan naboerne opleve støj og lys fra banen som en stor forandring</w:t>
      </w:r>
      <w:r w:rsidR="00101F71">
        <w:t xml:space="preserve">. Dette har </w:t>
      </w:r>
      <w:r w:rsidR="00CA26DE">
        <w:t xml:space="preserve">flere steder i landet været årsag til </w:t>
      </w:r>
      <w:r w:rsidR="00101F71">
        <w:t>nabo</w:t>
      </w:r>
      <w:r w:rsidR="00CA26DE">
        <w:t>konflikter</w:t>
      </w:r>
      <w:r w:rsidR="00101F71">
        <w:t xml:space="preserve"> og </w:t>
      </w:r>
      <w:r w:rsidR="00CA08D2">
        <w:t xml:space="preserve">kan </w:t>
      </w:r>
      <w:r>
        <w:t>medfø</w:t>
      </w:r>
      <w:r w:rsidR="00CA08D2">
        <w:t>re</w:t>
      </w:r>
      <w:r>
        <w:t xml:space="preserve"> dyre, kompenserende tiltag</w:t>
      </w:r>
      <w:r w:rsidR="00480F0A">
        <w:t xml:space="preserve"> – eller krav</w:t>
      </w:r>
      <w:r w:rsidR="00CA08D2">
        <w:t xml:space="preserve"> om tidsmæssige begrænsninger -</w:t>
      </w:r>
      <w:r>
        <w:t xml:space="preserve"> hvis man som baneejer ikke tager højde for potentielle støj- og lysgener, før kunstgræsbanen anlægges. </w:t>
      </w:r>
      <w:r w:rsidR="00101F71">
        <w:t>De</w:t>
      </w:r>
      <w:r w:rsidR="00480F0A">
        <w:t xml:space="preserve">rfor er det </w:t>
      </w:r>
      <w:r w:rsidR="00101F71">
        <w:t>afgørende</w:t>
      </w:r>
      <w:r w:rsidR="00480F0A">
        <w:t>,</w:t>
      </w:r>
      <w:r w:rsidR="00101F71">
        <w:t xml:space="preserve"> at </w:t>
      </w:r>
      <w:r w:rsidR="00CA08D2">
        <w:t>baneejeren</w:t>
      </w:r>
      <w:r w:rsidR="00101F71">
        <w:t xml:space="preserve"> allerede </w:t>
      </w:r>
      <w:r w:rsidR="00480F0A">
        <w:t xml:space="preserve">ved etablering af banen </w:t>
      </w:r>
      <w:r w:rsidR="00101F71">
        <w:t>sikrer</w:t>
      </w:r>
      <w:r w:rsidR="006A730A">
        <w:t>, at den placeres med</w:t>
      </w:r>
      <w:r w:rsidR="00101F71">
        <w:t xml:space="preserve"> afstand til naboerne</w:t>
      </w:r>
      <w:r w:rsidR="006A730A">
        <w:t>,</w:t>
      </w:r>
      <w:r w:rsidR="00101F71">
        <w:t xml:space="preserve"> </w:t>
      </w:r>
      <w:r w:rsidR="00480F0A">
        <w:t xml:space="preserve">eller </w:t>
      </w:r>
      <w:r w:rsidR="006A730A">
        <w:t xml:space="preserve">at der iværksættes </w:t>
      </w:r>
      <w:r w:rsidR="00101F71">
        <w:t xml:space="preserve">andre tiltag, </w:t>
      </w:r>
      <w:r w:rsidR="006A730A">
        <w:t>som</w:t>
      </w:r>
      <w:r w:rsidR="00101F71">
        <w:t xml:space="preserve"> kan dæmpe </w:t>
      </w:r>
      <w:r w:rsidR="00480F0A">
        <w:t>støj- og ly</w:t>
      </w:r>
      <w:r w:rsidR="00480F0A">
        <w:t>s</w:t>
      </w:r>
      <w:r w:rsidR="00480F0A">
        <w:t xml:space="preserve">gener. </w:t>
      </w:r>
    </w:p>
    <w:p w14:paraId="5E087799" w14:textId="77777777" w:rsidR="0003693B" w:rsidRDefault="0003693B" w:rsidP="0003693B">
      <w:pPr>
        <w:pStyle w:val="Brdtekst"/>
      </w:pPr>
      <w:r w:rsidRPr="006E2494">
        <w:t xml:space="preserve">Støj fra kunstgræsbaner opstår ved almindelig brug i form af spark til bolden, dommerfløjt, råb fra spillere og klapsalver fra publikum. Støjen kan også opstå, hvis bolden rammer hegn eller bander omkring banen. </w:t>
      </w:r>
      <w:r>
        <w:t xml:space="preserve">Nogle steder betyder uorganiseret brug af banen også ekstra støj – især fordi den ofte finder sted i de sene aftentimer og er ledsaget af høj musik. </w:t>
      </w:r>
    </w:p>
    <w:p w14:paraId="05E11ADA" w14:textId="77777777" w:rsidR="0003693B" w:rsidRDefault="0003693B" w:rsidP="0003693B">
      <w:pPr>
        <w:pStyle w:val="Brdtekst"/>
      </w:pPr>
      <w:r>
        <w:t>Den væsentligste kilde til lysgener er det belysningsanlæg, som anvendes til at oplyse banen i de mørke timer. Belyste kunstgræsbaner medfører tre forskellige typer af gener. Blænding forekommer, når lyset fra en kraftig lyskilde skinner direkte i øjnene. Indtrængende lys falder uden for det område, man har til hensigt at oplyse, og oplyser f.eks. naboernes haver og huse eller vejen ved siden af banen. Lyssmog er den oplysning af himlen over belysningsanlægget, der sendes ud over det vandrette plan, eller som reflekteres opad fra de flader, der bevidst belyses, så lyset rammer små vanddråber og partikler i atmosfæren.</w:t>
      </w:r>
    </w:p>
    <w:p w14:paraId="27CFD0BF" w14:textId="61904E57" w:rsidR="0003693B" w:rsidRDefault="0003693B" w:rsidP="0003693B">
      <w:pPr>
        <w:pStyle w:val="Brdtekst"/>
      </w:pPr>
      <w:r>
        <w:t>Blænding, indtrængende lys og lyssmog kan ikke blot være generende for mennesker. De forstyrrer også økosystemer og påvirker døgnrytmen hos mennesker og dyr og dermed deres sundhed.</w:t>
      </w:r>
      <w:r w:rsidR="00AD2DD1">
        <w:t xml:space="preserve"> Forhold vedrørende støj og lys er behandlet detaljeret i kortlægningsrapportens kapitel 7.</w:t>
      </w:r>
      <w:r w:rsidR="004F0EFF">
        <w:br/>
      </w:r>
    </w:p>
    <w:p w14:paraId="6A880806" w14:textId="77777777" w:rsidR="0003693B" w:rsidRDefault="0003693B" w:rsidP="0003693B">
      <w:pPr>
        <w:pStyle w:val="Overskrift2"/>
      </w:pPr>
      <w:bookmarkStart w:id="49" w:name="_Toc496030970"/>
      <w:bookmarkStart w:id="50" w:name="_Toc496277044"/>
      <w:bookmarkStart w:id="51" w:name="_Toc498512428"/>
      <w:r>
        <w:t>Afledning af drænvand</w:t>
      </w:r>
      <w:bookmarkEnd w:id="49"/>
      <w:bookmarkEnd w:id="50"/>
      <w:bookmarkEnd w:id="51"/>
    </w:p>
    <w:p w14:paraId="7FA8C9CF" w14:textId="5CF663F1" w:rsidR="0003693B" w:rsidRDefault="0003693B" w:rsidP="0003693B">
      <w:pPr>
        <w:pStyle w:val="Brdtekst"/>
      </w:pPr>
      <w:r>
        <w:t>Ligesom en almindelig græsbane modtager e</w:t>
      </w:r>
      <w:r w:rsidRPr="006E2494">
        <w:t>n kunstgræsbane vand i form af regn eller sne</w:t>
      </w:r>
      <w:r>
        <w:t>. D</w:t>
      </w:r>
      <w:r w:rsidRPr="006E2494">
        <w:t>erudover vandes en del kunstgræsbaner lejlighedsvis</w:t>
      </w:r>
      <w:r>
        <w:t>t</w:t>
      </w:r>
      <w:r w:rsidRPr="006E2494">
        <w:t>. Overskud af nedbør og vandingsvand opsamles i banens drænsystem eller nedsiver til de underliggende jordlag</w:t>
      </w:r>
      <w:r>
        <w:t xml:space="preserve"> og eventuelt til </w:t>
      </w:r>
      <w:r w:rsidRPr="006E2494">
        <w:t>grundvandet.</w:t>
      </w:r>
      <w:r>
        <w:t xml:space="preserve"> </w:t>
      </w:r>
      <w:r w:rsidR="00AD2DD1">
        <w:t xml:space="preserve">Kortlægningsrapportens kapitel 8 giver en </w:t>
      </w:r>
      <w:r w:rsidR="00F90AA6">
        <w:t>nærmere</w:t>
      </w:r>
      <w:r w:rsidR="00AD2DD1">
        <w:t xml:space="preserve"> beskrivelse af problemsti</w:t>
      </w:r>
      <w:r w:rsidR="00AD2DD1">
        <w:t>l</w:t>
      </w:r>
      <w:r w:rsidR="00AD2DD1">
        <w:t>lingerne vedrørende håndtering af drænvand fra kunstgræsbaner.</w:t>
      </w:r>
    </w:p>
    <w:p w14:paraId="5013B690" w14:textId="7365071D" w:rsidR="00807957" w:rsidRDefault="0003693B" w:rsidP="0003693B">
      <w:pPr>
        <w:pStyle w:val="Brdtekst"/>
      </w:pPr>
      <w:r>
        <w:lastRenderedPageBreak/>
        <w:t>Det nedsivende vand indeholder typisk varierende koncentrationer af tungmetaller og milj</w:t>
      </w:r>
      <w:r>
        <w:t>ø</w:t>
      </w:r>
      <w:r>
        <w:t>fremmede stoffer, der langsomt afgives fra de materialer, kunstgræsbanen er opbygget af. Også andre installationer såsom hegn og lysmaster eller f.eks. tømidler brugt til vintervedlig</w:t>
      </w:r>
      <w:r>
        <w:t>e</w:t>
      </w:r>
      <w:r>
        <w:t>hold af banen kan afgive stoffer til drænvandet. Hvis sådanne stoffer forekommer i tilstrækk</w:t>
      </w:r>
      <w:r>
        <w:t>e</w:t>
      </w:r>
      <w:r>
        <w:t>ligt høje koncentrationer, kan de påvirke vandmiljøet (grundvand eller overfladevand), og de</w:t>
      </w:r>
      <w:r>
        <w:t>r</w:t>
      </w:r>
      <w:r>
        <w:t xml:space="preserve">for er det relevant at </w:t>
      </w:r>
      <w:r w:rsidR="00C90501">
        <w:t>overveje</w:t>
      </w:r>
      <w:r>
        <w:t>, hvordan drænvand kan afledes</w:t>
      </w:r>
      <w:r w:rsidR="00C90501">
        <w:t xml:space="preserve"> bedst muligt</w:t>
      </w:r>
      <w:r>
        <w:t>.</w:t>
      </w:r>
    </w:p>
    <w:p w14:paraId="3077B1EE" w14:textId="77777777" w:rsidR="00792FA6" w:rsidRDefault="00792FA6" w:rsidP="0003693B">
      <w:pPr>
        <w:pStyle w:val="Brdtekst"/>
      </w:pPr>
    </w:p>
    <w:p w14:paraId="1F4F9705" w14:textId="77777777" w:rsidR="0003693B" w:rsidRDefault="0003693B" w:rsidP="0003693B">
      <w:pPr>
        <w:pStyle w:val="Overskrift3"/>
      </w:pPr>
      <w:bookmarkStart w:id="52" w:name="_Toc496277045"/>
      <w:bookmarkStart w:id="53" w:name="_Toc498512429"/>
      <w:r>
        <w:t>Drænvand til spildevandskloak</w:t>
      </w:r>
      <w:bookmarkEnd w:id="52"/>
      <w:bookmarkEnd w:id="53"/>
    </w:p>
    <w:p w14:paraId="6FBD5CA3" w14:textId="33917D7D" w:rsidR="00807957" w:rsidRDefault="0003693B" w:rsidP="0003693B">
      <w:pPr>
        <w:pStyle w:val="Brdtekst"/>
      </w:pPr>
      <w:r w:rsidRPr="006E2494">
        <w:t>Hvis drænvandet ledes til den offentlige spildevandskloak</w:t>
      </w:r>
      <w:r>
        <w:t xml:space="preserve"> (fælleskloakeret system),</w:t>
      </w:r>
      <w:r w:rsidRPr="006E2494">
        <w:t xml:space="preserve"> behandles det på et renseanlæg sammen med</w:t>
      </w:r>
      <w:r>
        <w:t xml:space="preserve"> det</w:t>
      </w:r>
      <w:r w:rsidRPr="006E2494">
        <w:t xml:space="preserve"> spildevand, der </w:t>
      </w:r>
      <w:r>
        <w:t xml:space="preserve">i øvrigt </w:t>
      </w:r>
      <w:r w:rsidRPr="006E2494">
        <w:t>ledes til renseanlægget. Oftest vil drænvandet derfor blive blandet meget op i det øvrige spildevand før eller i renseanlægget. Renseanlægget fjerner primært organisk stof og nærings</w:t>
      </w:r>
      <w:r>
        <w:t>salte</w:t>
      </w:r>
      <w:r w:rsidRPr="006E2494">
        <w:t xml:space="preserve">, men mange miljøfremmede stoffer fjernes eller reduceres også ved nedbrydning, sedimentation og binding til slam eller i fedtfang. </w:t>
      </w:r>
    </w:p>
    <w:p w14:paraId="7AF1BFEA" w14:textId="77777777" w:rsidR="00792FA6" w:rsidRPr="006E2494" w:rsidRDefault="00792FA6" w:rsidP="0003693B">
      <w:pPr>
        <w:pStyle w:val="Brdtekst"/>
      </w:pPr>
    </w:p>
    <w:p w14:paraId="4E97DDC3" w14:textId="2AEAA948" w:rsidR="0003693B" w:rsidRDefault="0003693B" w:rsidP="0003693B">
      <w:pPr>
        <w:pStyle w:val="Overskrift3"/>
      </w:pPr>
      <w:bookmarkStart w:id="54" w:name="_Toc496277046"/>
      <w:bookmarkStart w:id="55" w:name="_Toc498512430"/>
      <w:r>
        <w:t>Drænvand til regnvandskloak</w:t>
      </w:r>
      <w:bookmarkEnd w:id="54"/>
      <w:r w:rsidR="00023AFC">
        <w:t xml:space="preserve"> eller direkte til recipient</w:t>
      </w:r>
      <w:bookmarkEnd w:id="55"/>
    </w:p>
    <w:p w14:paraId="5163F7BB" w14:textId="10AE1674" w:rsidR="00807957" w:rsidRDefault="0003693B" w:rsidP="0003693B">
      <w:pPr>
        <w:pStyle w:val="Brdtekst"/>
      </w:pPr>
      <w:r w:rsidRPr="006E2494">
        <w:t xml:space="preserve">Hvis drænvandet ledes til </w:t>
      </w:r>
      <w:r>
        <w:t xml:space="preserve">en separat </w:t>
      </w:r>
      <w:r w:rsidRPr="006E2494">
        <w:t>regnvandskloak</w:t>
      </w:r>
      <w:r>
        <w:t>,</w:t>
      </w:r>
      <w:r w:rsidRPr="006E2494">
        <w:t xml:space="preserve"> vil det blive udledt til </w:t>
      </w:r>
      <w:r>
        <w:t>vandmiljøet,</w:t>
      </w:r>
      <w:r w:rsidRPr="006E2494">
        <w:t xml:space="preserve"> oftest </w:t>
      </w:r>
      <w:proofErr w:type="spellStart"/>
      <w:r w:rsidRPr="006E2494">
        <w:t>urenset</w:t>
      </w:r>
      <w:proofErr w:type="spellEnd"/>
      <w:r>
        <w:t>,</w:t>
      </w:r>
      <w:r w:rsidRPr="006E2494">
        <w:t xml:space="preserve"> men dog som regel fortyndet. Nogle regnvandssystemer omfatter en form for forsi</w:t>
      </w:r>
      <w:r w:rsidRPr="006E2494">
        <w:t>n</w:t>
      </w:r>
      <w:r w:rsidRPr="006E2494">
        <w:t xml:space="preserve">kelse eller </w:t>
      </w:r>
      <w:proofErr w:type="spellStart"/>
      <w:r w:rsidRPr="006E2494">
        <w:t>forrensning</w:t>
      </w:r>
      <w:proofErr w:type="spellEnd"/>
      <w:r w:rsidRPr="006E2494">
        <w:t xml:space="preserve"> i form af sandfang eller et vådt bassinanlæg før udledning. I områder, hvor der ikke er kloakeret, kan </w:t>
      </w:r>
      <w:r>
        <w:t>der</w:t>
      </w:r>
      <w:r w:rsidR="00F16A8F">
        <w:t xml:space="preserve"> </w:t>
      </w:r>
      <w:r w:rsidRPr="006E2494">
        <w:t>etableres direkte udledning fra kunstgræsbane til</w:t>
      </w:r>
      <w:r w:rsidR="00C11A98">
        <w:t xml:space="preserve"> </w:t>
      </w:r>
      <w:r w:rsidR="002A1ECF">
        <w:t xml:space="preserve">en </w:t>
      </w:r>
      <w:r w:rsidR="00C11A98" w:rsidRPr="006E2494">
        <w:t>rec</w:t>
      </w:r>
      <w:r w:rsidR="00C11A98" w:rsidRPr="006E2494">
        <w:t>i</w:t>
      </w:r>
      <w:r w:rsidR="00C11A98" w:rsidRPr="006E2494">
        <w:t>pient</w:t>
      </w:r>
      <w:r w:rsidR="00CA08D2">
        <w:t xml:space="preserve"> </w:t>
      </w:r>
      <w:r w:rsidR="00F90AA6">
        <w:rPr>
          <w:rFonts w:cs="Arial"/>
        </w:rPr>
        <w:t>–</w:t>
      </w:r>
      <w:r w:rsidR="00F90AA6">
        <w:t xml:space="preserve"> </w:t>
      </w:r>
      <w:r w:rsidR="00CA08D2">
        <w:t>f.eks. et vandløb)</w:t>
      </w:r>
      <w:r w:rsidR="00F16A8F">
        <w:t>, hvis myndigheden vurderer, at det er acceptabelt</w:t>
      </w:r>
      <w:r w:rsidR="00C11A98" w:rsidRPr="006E2494">
        <w:t>.</w:t>
      </w:r>
      <w:r w:rsidRPr="006E2494">
        <w:t xml:space="preserve"> I sådanne tilfælde udledes drænvandet både </w:t>
      </w:r>
      <w:proofErr w:type="spellStart"/>
      <w:r w:rsidRPr="006E2494">
        <w:t>urenset</w:t>
      </w:r>
      <w:proofErr w:type="spellEnd"/>
      <w:r w:rsidRPr="006E2494">
        <w:t xml:space="preserve"> og </w:t>
      </w:r>
      <w:r>
        <w:t>u</w:t>
      </w:r>
      <w:r w:rsidRPr="006E2494">
        <w:t>fortyndet til recipient</w:t>
      </w:r>
      <w:r>
        <w:t>en</w:t>
      </w:r>
      <w:r w:rsidRPr="006E2494">
        <w:t>.</w:t>
      </w:r>
    </w:p>
    <w:p w14:paraId="275C66A6" w14:textId="77777777" w:rsidR="00792FA6" w:rsidRDefault="00792FA6" w:rsidP="0003693B">
      <w:pPr>
        <w:pStyle w:val="Brdtekst"/>
      </w:pPr>
    </w:p>
    <w:p w14:paraId="0323B0E1" w14:textId="77777777" w:rsidR="0003693B" w:rsidRPr="006E2494" w:rsidRDefault="0003693B" w:rsidP="0003693B">
      <w:pPr>
        <w:pStyle w:val="Overskrift3"/>
      </w:pPr>
      <w:bookmarkStart w:id="56" w:name="_Toc496277047"/>
      <w:bookmarkStart w:id="57" w:name="_Toc498512431"/>
      <w:r>
        <w:t>Nedsivning af drænvand</w:t>
      </w:r>
      <w:bookmarkEnd w:id="56"/>
      <w:bookmarkEnd w:id="57"/>
    </w:p>
    <w:p w14:paraId="0B456974" w14:textId="01A016C4" w:rsidR="0003693B" w:rsidRDefault="0003693B" w:rsidP="0003693B">
      <w:r w:rsidRPr="006E2494">
        <w:t xml:space="preserve">Ved en nedsivningsløsning opsamles drænvandet ikke i et drænsystem, men vil blive nedsivet direkte til undergrunden, eventuelt via </w:t>
      </w:r>
      <w:r>
        <w:t xml:space="preserve">en </w:t>
      </w:r>
      <w:r w:rsidRPr="006E2494">
        <w:t>faskine.</w:t>
      </w:r>
      <w:r>
        <w:t xml:space="preserve"> </w:t>
      </w:r>
      <w:bookmarkStart w:id="58" w:name="_Toc488758474"/>
      <w:r>
        <w:t>Som nævnt kan det nedsivende vand ind</w:t>
      </w:r>
      <w:r>
        <w:t>e</w:t>
      </w:r>
      <w:r>
        <w:t xml:space="preserve">holde tungmetaller og miljøfremmede stoffer, der i tilstrækkeligt høje koncentrationer kan føre til lokale overskridelser af kvalitetskrav for grundvand eller drikkevand. </w:t>
      </w:r>
      <w:r w:rsidR="004F0EFF">
        <w:br/>
      </w:r>
    </w:p>
    <w:p w14:paraId="00EB4616" w14:textId="77777777" w:rsidR="0003693B" w:rsidRDefault="0003693B" w:rsidP="0003693B"/>
    <w:p w14:paraId="5CEC7447" w14:textId="77777777" w:rsidR="0003693B" w:rsidRPr="006E2494" w:rsidRDefault="0003693B" w:rsidP="0003693B">
      <w:pPr>
        <w:pStyle w:val="Overskrift2"/>
      </w:pPr>
      <w:bookmarkStart w:id="59" w:name="_Toc488937078"/>
      <w:bookmarkStart w:id="60" w:name="_Ref494206006"/>
      <w:bookmarkStart w:id="61" w:name="_Toc496030971"/>
      <w:bookmarkStart w:id="62" w:name="_Toc496277048"/>
      <w:bookmarkStart w:id="63" w:name="_Toc498512432"/>
      <w:r>
        <w:t>Forurening af j</w:t>
      </w:r>
      <w:r w:rsidRPr="006E2494">
        <w:t>ord og grundvand</w:t>
      </w:r>
      <w:bookmarkEnd w:id="58"/>
      <w:bookmarkEnd w:id="59"/>
      <w:bookmarkEnd w:id="60"/>
      <w:bookmarkEnd w:id="61"/>
      <w:bookmarkEnd w:id="62"/>
      <w:bookmarkEnd w:id="63"/>
    </w:p>
    <w:p w14:paraId="020EFA62" w14:textId="3B4F3D8A" w:rsidR="00807957" w:rsidRDefault="00B87F10" w:rsidP="0003693B">
      <w:pPr>
        <w:pStyle w:val="Brdtekst"/>
      </w:pPr>
      <w:r>
        <w:t>Indholdsstofferne i k</w:t>
      </w:r>
      <w:r w:rsidR="0003693B">
        <w:t>unstgræsmaterialerne vil i et vist omfang sprede sig til det omkringligge</w:t>
      </w:r>
      <w:r w:rsidR="0003693B">
        <w:t>n</w:t>
      </w:r>
      <w:r w:rsidR="0003693B">
        <w:t xml:space="preserve">de jordmiljø, hvor de kan forurene jorden med forskellige metaller og organiske stoffer. Ved nedsivning kan </w:t>
      </w:r>
      <w:r>
        <w:t>disse stoffer</w:t>
      </w:r>
      <w:r w:rsidR="0003693B">
        <w:t xml:space="preserve"> også påvirke dybereliggende jordlag og eventuelt grundvand og drikkevandsinteresser.</w:t>
      </w:r>
      <w:r w:rsidR="00AD2DD1">
        <w:t xml:space="preserve"> Mere information om dette emne kan findes i kortlægningsrapportens kapitel 9.</w:t>
      </w:r>
    </w:p>
    <w:p w14:paraId="1EDAC4B3" w14:textId="77777777" w:rsidR="00792FA6" w:rsidRDefault="00792FA6" w:rsidP="0003693B">
      <w:pPr>
        <w:pStyle w:val="Brdtekst"/>
      </w:pPr>
    </w:p>
    <w:p w14:paraId="13A83F92" w14:textId="77777777" w:rsidR="0003693B" w:rsidRPr="006E2494" w:rsidRDefault="0003693B" w:rsidP="0003693B">
      <w:pPr>
        <w:pStyle w:val="Overskrift3"/>
      </w:pPr>
      <w:bookmarkStart w:id="64" w:name="_Toc496277049"/>
      <w:bookmarkStart w:id="65" w:name="_Toc498512433"/>
      <w:r>
        <w:t>Overfladejord omkring banen</w:t>
      </w:r>
      <w:bookmarkEnd w:id="64"/>
      <w:bookmarkEnd w:id="65"/>
    </w:p>
    <w:p w14:paraId="4083FD46" w14:textId="27C7FCD8" w:rsidR="00807957" w:rsidRDefault="0003693B" w:rsidP="0003693B">
      <w:pPr>
        <w:pStyle w:val="Brdtekst"/>
      </w:pPr>
      <w:bookmarkStart w:id="66" w:name="_Toc488758475"/>
      <w:r>
        <w:t>Det er primært infill-materiale, der</w:t>
      </w:r>
      <w:r w:rsidRPr="004F7528">
        <w:t xml:space="preserve"> bliver </w:t>
      </w:r>
      <w:r>
        <w:t>spredt til</w:t>
      </w:r>
      <w:r w:rsidRPr="004F7528">
        <w:t xml:space="preserve"> overfladen af de tilstødende arealer</w:t>
      </w:r>
      <w:r>
        <w:t>. Det sker, når</w:t>
      </w:r>
      <w:r w:rsidRPr="004F7528">
        <w:t xml:space="preserve"> materiale </w:t>
      </w:r>
      <w:r>
        <w:t>afgives fra</w:t>
      </w:r>
      <w:r w:rsidRPr="004F7528">
        <w:t xml:space="preserve"> </w:t>
      </w:r>
      <w:r>
        <w:t xml:space="preserve">brugernes </w:t>
      </w:r>
      <w:r w:rsidRPr="004F7528">
        <w:t>tøj</w:t>
      </w:r>
      <w:r>
        <w:t xml:space="preserve"> og </w:t>
      </w:r>
      <w:r w:rsidRPr="004F7528">
        <w:t>sko</w:t>
      </w:r>
      <w:r>
        <w:t>, og når sne, der er fjernet fra banen, sa</w:t>
      </w:r>
      <w:r>
        <w:t>m</w:t>
      </w:r>
      <w:r>
        <w:t>les i en bunke uden for banen. På de tilstødende arealer</w:t>
      </w:r>
      <w:r w:rsidRPr="004F7528">
        <w:t xml:space="preserve"> vil der sandsynligvis kunne påvises et indhold af forurenende stoffer i overfladejorden, der </w:t>
      </w:r>
      <w:r>
        <w:t xml:space="preserve">i princippet </w:t>
      </w:r>
      <w:r w:rsidRPr="004F7528">
        <w:t xml:space="preserve">kan </w:t>
      </w:r>
      <w:r>
        <w:t>betegnes</w:t>
      </w:r>
      <w:r w:rsidRPr="004F7528">
        <w:t xml:space="preserve"> som en jordfor</w:t>
      </w:r>
      <w:r w:rsidRPr="004F7528">
        <w:t>u</w:t>
      </w:r>
      <w:r w:rsidRPr="004F7528">
        <w:t>rening.</w:t>
      </w:r>
      <w:r>
        <w:t xml:space="preserve"> </w:t>
      </w:r>
      <w:r w:rsidR="00955746">
        <w:t>R</w:t>
      </w:r>
      <w:r>
        <w:t>isikoen forbundet med</w:t>
      </w:r>
      <w:r w:rsidRPr="004F7528">
        <w:t xml:space="preserve"> denne</w:t>
      </w:r>
      <w:r>
        <w:t xml:space="preserve"> jordforurening </w:t>
      </w:r>
      <w:r w:rsidR="00955746">
        <w:t xml:space="preserve">er dog </w:t>
      </w:r>
      <w:r>
        <w:t>højst</w:t>
      </w:r>
      <w:r w:rsidRPr="004F7528">
        <w:t xml:space="preserve"> den samme</w:t>
      </w:r>
      <w:r>
        <w:t xml:space="preserve"> </w:t>
      </w:r>
      <w:r w:rsidRPr="004F7528">
        <w:t xml:space="preserve">som fra </w:t>
      </w:r>
      <w:r>
        <w:t xml:space="preserve">selve </w:t>
      </w:r>
      <w:r w:rsidRPr="004F7528">
        <w:t>kunstgræsbanen</w:t>
      </w:r>
      <w:r>
        <w:t>, og sandsynligvis mindre</w:t>
      </w:r>
      <w:r w:rsidRPr="004F7528">
        <w:t xml:space="preserve">. </w:t>
      </w:r>
    </w:p>
    <w:p w14:paraId="49B8CB10" w14:textId="77777777" w:rsidR="00792FA6" w:rsidRDefault="00792FA6" w:rsidP="0003693B">
      <w:pPr>
        <w:pStyle w:val="Brdtekst"/>
      </w:pPr>
    </w:p>
    <w:p w14:paraId="229839AD" w14:textId="77777777" w:rsidR="0003693B" w:rsidRDefault="0003693B" w:rsidP="0003693B">
      <w:pPr>
        <w:pStyle w:val="Overskrift3"/>
      </w:pPr>
      <w:bookmarkStart w:id="67" w:name="_Toc496277050"/>
      <w:bookmarkStart w:id="68" w:name="_Toc498512434"/>
      <w:r>
        <w:t>Grundvandskvalitet</w:t>
      </w:r>
      <w:bookmarkEnd w:id="67"/>
      <w:bookmarkEnd w:id="68"/>
    </w:p>
    <w:p w14:paraId="4B188DAC" w14:textId="50A6CB7C" w:rsidR="00807957" w:rsidRDefault="0003693B" w:rsidP="0003693B">
      <w:pPr>
        <w:pStyle w:val="Brdtekst"/>
      </w:pPr>
      <w:r>
        <w:t xml:space="preserve">Hvad angår kemiske stoffer med kvalitetskrav i relation til drikkevand, vurderes brugen af tømidler at udgøre langt det største potentielle problem for grundvandskvaliteten. Generelt </w:t>
      </w:r>
      <w:r w:rsidR="00955746">
        <w:t>udgør</w:t>
      </w:r>
      <w:r>
        <w:t xml:space="preserve"> tømidler på kunstgræsbaner dog kun et potentielt </w:t>
      </w:r>
      <w:r w:rsidR="00955746">
        <w:t>grundvands</w:t>
      </w:r>
      <w:r>
        <w:t xml:space="preserve">problem i to tilfælde: Hvis </w:t>
      </w:r>
      <w:r>
        <w:lastRenderedPageBreak/>
        <w:t xml:space="preserve">kunstgræsbanen ligger inden for et indvindingsopland eller et boringsnært beskyttelsesområde (BNBO) til en vandforsyningsboring, eller hvis den ligger inden for et område med særlige drikkevandsinteresser (OSD). </w:t>
      </w:r>
    </w:p>
    <w:p w14:paraId="5152FBF4" w14:textId="77777777" w:rsidR="00792FA6" w:rsidRDefault="00792FA6" w:rsidP="0003693B">
      <w:pPr>
        <w:pStyle w:val="Brdtekst"/>
      </w:pPr>
    </w:p>
    <w:p w14:paraId="07FFD31C" w14:textId="77777777" w:rsidR="0003693B" w:rsidRDefault="0003693B" w:rsidP="0003693B">
      <w:pPr>
        <w:pStyle w:val="Overskrift3"/>
      </w:pPr>
      <w:bookmarkStart w:id="69" w:name="_Toc496277051"/>
      <w:bookmarkStart w:id="70" w:name="_Toc498512435"/>
      <w:r>
        <w:t>Stoffer fra drænvandet</w:t>
      </w:r>
      <w:bookmarkEnd w:id="69"/>
      <w:bookmarkEnd w:id="70"/>
    </w:p>
    <w:p w14:paraId="7C52818E" w14:textId="29D925DF" w:rsidR="0003693B" w:rsidRDefault="0003693B" w:rsidP="0003693B">
      <w:pPr>
        <w:pStyle w:val="Brdtekst"/>
      </w:pPr>
      <w:r>
        <w:t>I drænvandet kan der være tungmetaller som bly, krom, kviksølv, nikkel og zink. De er grundstoffer og kan derfor ikke nedbrydes. Bly, krom (total) og kviksølv har meget lille mobilitet</w:t>
      </w:r>
      <w:r w:rsidR="00C90501">
        <w:t xml:space="preserve"> i jord</w:t>
      </w:r>
      <w:r>
        <w:t xml:space="preserve">, og hvis de forekommer i drænvandet, vil de maksimalt bevæge sig få centimeter ned i jorden inden for en kunstgræsbanes levetid. Heller ikke udvaskningen af nikkel anses for at udgøre </w:t>
      </w:r>
      <w:r w:rsidR="00D7010F">
        <w:t>et</w:t>
      </w:r>
      <w:r>
        <w:t xml:space="preserve"> kvalitetsproblem for grundvandet. Zink kan i værste fal</w:t>
      </w:r>
      <w:r w:rsidR="00C90501">
        <w:t>d nå grundvandet i</w:t>
      </w:r>
      <w:r>
        <w:t xml:space="preserve"> koncentrationer</w:t>
      </w:r>
      <w:r w:rsidR="00C90501">
        <w:t xml:space="preserve"> over kvalitetskriteriet</w:t>
      </w:r>
      <w:r>
        <w:t>, men kun hvis grundvandsspejlet ligger højt.</w:t>
      </w:r>
    </w:p>
    <w:p w14:paraId="0441211F" w14:textId="031D5A99" w:rsidR="0003693B" w:rsidRPr="006E2494" w:rsidRDefault="0003693B" w:rsidP="0003693B">
      <w:pPr>
        <w:pStyle w:val="Brdtekst"/>
      </w:pPr>
      <w:r>
        <w:t xml:space="preserve">Desuden er der i drænvand påvist organiske stoffer som plastblødgøreren </w:t>
      </w:r>
      <w:proofErr w:type="spellStart"/>
      <w:r>
        <w:t>diethylhexylftalat</w:t>
      </w:r>
      <w:proofErr w:type="spellEnd"/>
      <w:r>
        <w:t xml:space="preserve"> (DEHP), oliekulbrinter og </w:t>
      </w:r>
      <w:proofErr w:type="spellStart"/>
      <w:r>
        <w:t>alkylphenoler</w:t>
      </w:r>
      <w:proofErr w:type="spellEnd"/>
      <w:r>
        <w:t xml:space="preserve"> som </w:t>
      </w:r>
      <w:proofErr w:type="spellStart"/>
      <w:r>
        <w:t>octyl</w:t>
      </w:r>
      <w:proofErr w:type="spellEnd"/>
      <w:r>
        <w:t xml:space="preserve">- og </w:t>
      </w:r>
      <w:proofErr w:type="spellStart"/>
      <w:r>
        <w:t>nonylphenol</w:t>
      </w:r>
      <w:proofErr w:type="spellEnd"/>
      <w:r>
        <w:t xml:space="preserve">, der alle kan nedbrydes med forskellig hastighed. Ud fra disse stoffers miljøkemiske egenskaber vurderes det, at </w:t>
      </w:r>
      <w:r w:rsidR="00C11A98">
        <w:t>hvis der blot er en meter til</w:t>
      </w:r>
      <w:r w:rsidR="002A1ECF">
        <w:t xml:space="preserve"> det terrænnære grundvandsspejl</w:t>
      </w:r>
      <w:r w:rsidR="00C11A98">
        <w:t xml:space="preserve"> vil de aldrig nå grundvandet i koncentrationer, der overskrider kvalitetskriterierne for grundvand. </w:t>
      </w:r>
      <w:r w:rsidR="00C90501">
        <w:t>Det skyldes</w:t>
      </w:r>
      <w:r w:rsidR="00D7010F">
        <w:t>,</w:t>
      </w:r>
      <w:r>
        <w:t xml:space="preserve"> at de enten nedbrydes eller bindes til andre stoffer i jorden. </w:t>
      </w:r>
      <w:r w:rsidR="004F0EFF">
        <w:br/>
      </w:r>
    </w:p>
    <w:p w14:paraId="0E650C94" w14:textId="0C296898" w:rsidR="0003693B" w:rsidRPr="006E2494" w:rsidRDefault="00341C38" w:rsidP="0003693B">
      <w:pPr>
        <w:pStyle w:val="Overskrift2"/>
      </w:pPr>
      <w:bookmarkStart w:id="71" w:name="_Toc488937079"/>
      <w:bookmarkStart w:id="72" w:name="_Toc496030972"/>
      <w:bookmarkStart w:id="73" w:name="_Toc496277052"/>
      <w:bookmarkStart w:id="74" w:name="_Toc498512436"/>
      <w:r>
        <w:t>Når banen skal udskiftes</w:t>
      </w:r>
      <w:bookmarkEnd w:id="66"/>
      <w:bookmarkEnd w:id="71"/>
      <w:bookmarkEnd w:id="72"/>
      <w:bookmarkEnd w:id="73"/>
      <w:bookmarkEnd w:id="74"/>
    </w:p>
    <w:p w14:paraId="55A03D64" w14:textId="30F0E553" w:rsidR="0003693B" w:rsidRPr="00F62C95" w:rsidRDefault="0003693B" w:rsidP="0003693B">
      <w:pPr>
        <w:pStyle w:val="Brdtekst"/>
      </w:pPr>
      <w:r>
        <w:t xml:space="preserve">På et tidspunkt vil en kunstgræsbane </w:t>
      </w:r>
      <w:r w:rsidRPr="00F62C95">
        <w:t>være udtjent</w:t>
      </w:r>
      <w:r w:rsidR="00341C38" w:rsidRPr="00F62C95">
        <w:t xml:space="preserve"> for ejeren, som derefter </w:t>
      </w:r>
      <w:r w:rsidRPr="00F62C95">
        <w:t xml:space="preserve">har forskellige </w:t>
      </w:r>
      <w:r w:rsidR="00341C38" w:rsidRPr="00F62C95">
        <w:t>valg</w:t>
      </w:r>
      <w:r w:rsidRPr="00F62C95">
        <w:t>mulig</w:t>
      </w:r>
      <w:r w:rsidR="00341C38" w:rsidRPr="00F62C95">
        <w:t>heder for</w:t>
      </w:r>
      <w:r w:rsidRPr="00F62C95">
        <w:t>, hvad der skal ske med den brugte bane: Den kan enten genbruges af ejeren selv, afsættes til genbrug hos andre eller håndteres som affald.</w:t>
      </w:r>
    </w:p>
    <w:p w14:paraId="555AE5A3" w14:textId="21388FA5" w:rsidR="00AA4BB9" w:rsidRPr="000C7B1E" w:rsidRDefault="00AA4BB9" w:rsidP="00AA4BB9">
      <w:pPr>
        <w:pStyle w:val="Brdtekst"/>
      </w:pPr>
      <w:r w:rsidRPr="00F62C95">
        <w:t>Når en bane skal udskiftes, skal dens stand vurderes. Hvis banen ikke er egnet til genbrug, er der tale om affald, der skal genanvendes.</w:t>
      </w:r>
    </w:p>
    <w:p w14:paraId="7F6004EF" w14:textId="3CB2B7AE" w:rsidR="0003693B" w:rsidRPr="001D04F9" w:rsidRDefault="0003693B" w:rsidP="0003693B">
      <w:pPr>
        <w:pStyle w:val="Brdtekst"/>
        <w:rPr>
          <w:b/>
        </w:rPr>
      </w:pPr>
      <w:r>
        <w:t>Oftest vil</w:t>
      </w:r>
      <w:r w:rsidRPr="000C7B1E">
        <w:t xml:space="preserve"> </w:t>
      </w:r>
      <w:r w:rsidR="00807957">
        <w:t>affalds</w:t>
      </w:r>
      <w:r w:rsidRPr="000C7B1E">
        <w:t xml:space="preserve">håndtering af udtjente kunstgræsbaner </w:t>
      </w:r>
      <w:r>
        <w:t>ske med</w:t>
      </w:r>
      <w:r w:rsidRPr="000C7B1E">
        <w:t xml:space="preserve"> fokus på </w:t>
      </w:r>
      <w:r w:rsidR="00807957">
        <w:t>genanvendelse af materialerne</w:t>
      </w:r>
      <w:r w:rsidRPr="000C7B1E">
        <w:t xml:space="preserve">, </w:t>
      </w:r>
      <w:r w:rsidR="00F90AA6">
        <w:t>fordi</w:t>
      </w:r>
      <w:r w:rsidR="00807957">
        <w:t xml:space="preserve"> der findes oparbejdningsteknikker for de brugte kunstgræsbaner. Derfor vil</w:t>
      </w:r>
      <w:r w:rsidRPr="000C7B1E">
        <w:t xml:space="preserve"> forbrænding </w:t>
      </w:r>
      <w:r w:rsidR="00807957">
        <w:t>el</w:t>
      </w:r>
      <w:r w:rsidR="002A1ECF">
        <w:t>l</w:t>
      </w:r>
      <w:r w:rsidR="00807957">
        <w:t>er</w:t>
      </w:r>
      <w:r w:rsidRPr="000C7B1E">
        <w:t xml:space="preserve"> deponering ik</w:t>
      </w:r>
      <w:r>
        <w:t>ke vil være en mulighed</w:t>
      </w:r>
      <w:r w:rsidR="00F90AA6">
        <w:t>,</w:t>
      </w:r>
      <w:r w:rsidR="00807957">
        <w:t xml:space="preserve"> </w:t>
      </w:r>
      <w:r w:rsidR="00013F96">
        <w:t>da</w:t>
      </w:r>
      <w:r w:rsidR="00807957">
        <w:t xml:space="preserve"> affaldshåndteringen skal følge affaldshierarkiet</w:t>
      </w:r>
      <w:r w:rsidR="002A1ECF">
        <w:t xml:space="preserve"> (se nærmere om dette i afsnit 6.5).</w:t>
      </w:r>
    </w:p>
    <w:p w14:paraId="1AD97E4B" w14:textId="59A684CC" w:rsidR="0003693B" w:rsidRDefault="0003693B" w:rsidP="00EB5194">
      <w:pPr>
        <w:pStyle w:val="Brdtekst"/>
      </w:pPr>
      <w:bookmarkStart w:id="75" w:name="_Toc488758476"/>
      <w:r>
        <w:t xml:space="preserve">Udtjente kunstgræsbaner vurderes generelt ikke at indeholde miljø- eller sundhedsskadelige stoffer i koncentrationer, der </w:t>
      </w:r>
      <w:r w:rsidR="00D7010F">
        <w:t>gør</w:t>
      </w:r>
      <w:r>
        <w:t>, at komponenterne skal klassificeres som farligt affald.</w:t>
      </w:r>
      <w:bookmarkEnd w:id="75"/>
    </w:p>
    <w:p w14:paraId="1FFA8FB3" w14:textId="7E6E9078" w:rsidR="00AA4BB9" w:rsidRPr="0003693B" w:rsidRDefault="00AA4BB9" w:rsidP="00AA4BB9">
      <w:pPr>
        <w:pStyle w:val="Brdtekst"/>
      </w:pPr>
      <w:r>
        <w:t xml:space="preserve">Kortlægningsrapportens kapitel 11 gennemgår detaljeret de problemstillinger og lovgivnings- og regelsæt, der er knyttet til kunstgræsbaner, både ved genbrug og ved </w:t>
      </w:r>
      <w:r w:rsidR="00CA2EF1">
        <w:t xml:space="preserve">håndtering </w:t>
      </w:r>
      <w:r>
        <w:t>som affald.</w:t>
      </w:r>
    </w:p>
    <w:p w14:paraId="24CECEED" w14:textId="77777777" w:rsidR="0003693B" w:rsidRDefault="00EB5194" w:rsidP="00BD5291">
      <w:pPr>
        <w:pStyle w:val="Overskrift1"/>
        <w:pageBreakBefore/>
      </w:pPr>
      <w:bookmarkStart w:id="76" w:name="_Toc496277053"/>
      <w:bookmarkStart w:id="77" w:name="_Toc498512437"/>
      <w:r>
        <w:t>FASE</w:t>
      </w:r>
      <w:r w:rsidR="0003693B">
        <w:t xml:space="preserve"> 1: Planlægning og etablering</w:t>
      </w:r>
      <w:bookmarkEnd w:id="76"/>
      <w:bookmarkEnd w:id="77"/>
    </w:p>
    <w:p w14:paraId="2CE51F1C" w14:textId="1EF9B93D" w:rsidR="0003693B" w:rsidRDefault="0003693B" w:rsidP="0003693B">
      <w:pPr>
        <w:pStyle w:val="Brdtekst"/>
      </w:pPr>
      <w:r>
        <w:t xml:space="preserve">De beslutninger, baneejeren træffer, mens kunstgræsbanen planlægges og etableres, kan have konsekvenser for miljø og sundhed og for relationen til naboerne i hele kunstgræsbanens levetid. </w:t>
      </w:r>
      <w:r w:rsidR="0009247B">
        <w:t>D</w:t>
      </w:r>
      <w:r w:rsidR="002A1ECF">
        <w:t xml:space="preserve">erfor </w:t>
      </w:r>
      <w:r w:rsidR="0009247B">
        <w:t xml:space="preserve">er det </w:t>
      </w:r>
      <w:r w:rsidR="002A1ECF">
        <w:t xml:space="preserve">afgørende, at man fra starten er bevidst om de påvirkninger, der kan være forbundet med </w:t>
      </w:r>
      <w:r w:rsidR="00DB6591">
        <w:t>kuns</w:t>
      </w:r>
      <w:r w:rsidR="008E0F69">
        <w:t>tgræsbanen</w:t>
      </w:r>
      <w:r w:rsidR="00C83F3A">
        <w:t xml:space="preserve"> i hele dens livscyklus</w:t>
      </w:r>
      <w:r w:rsidR="002A1ECF">
        <w:t>.</w:t>
      </w:r>
    </w:p>
    <w:p w14:paraId="520AF450" w14:textId="13DBBAC1" w:rsidR="002A25A5" w:rsidRDefault="00C83F3A" w:rsidP="0003693B">
      <w:pPr>
        <w:pStyle w:val="Brdtekst"/>
      </w:pPr>
      <w:r>
        <w:t>Nogle af de</w:t>
      </w:r>
      <w:r w:rsidR="0003693B">
        <w:t xml:space="preserve"> beslutninger</w:t>
      </w:r>
      <w:r>
        <w:t>, der skal træffes,</w:t>
      </w:r>
      <w:r w:rsidR="0003693B">
        <w:t xml:space="preserve"> kræver dels grundige undersøgelser og dels tilladelser fra myndighederne</w:t>
      </w:r>
      <w:r w:rsidR="00AA4BB9">
        <w:t xml:space="preserve"> i </w:t>
      </w:r>
      <w:r w:rsidR="0003693B">
        <w:t xml:space="preserve">den kommune, </w:t>
      </w:r>
      <w:r w:rsidR="00AA4BB9">
        <w:t xml:space="preserve">som </w:t>
      </w:r>
      <w:r w:rsidR="0003693B">
        <w:t>banen placeres i. Dette kapitel præsentere</w:t>
      </w:r>
      <w:r w:rsidR="00105BC1">
        <w:t>r</w:t>
      </w:r>
      <w:r w:rsidR="0003693B">
        <w:t xml:space="preserve"> de myndighedskrav, man som baneejer må forvente at blive mødt af hos kommunen. De</w:t>
      </w:r>
      <w:r w:rsidR="00105BC1">
        <w:t>suden gennemgås</w:t>
      </w:r>
      <w:r w:rsidR="0003693B">
        <w:t xml:space="preserve"> emne for emne de miljø- og sundheds</w:t>
      </w:r>
      <w:r w:rsidR="002A1ECF">
        <w:t xml:space="preserve">relevante </w:t>
      </w:r>
      <w:r w:rsidR="0003693B">
        <w:t xml:space="preserve">forhold samt mulige nabogener, </w:t>
      </w:r>
      <w:r>
        <w:t xml:space="preserve">man </w:t>
      </w:r>
      <w:r w:rsidR="0003693B">
        <w:t xml:space="preserve">som baneejer skal </w:t>
      </w:r>
      <w:r w:rsidR="00A131D1">
        <w:t>forsøge at forebygge</w:t>
      </w:r>
      <w:r w:rsidR="002A1ECF">
        <w:t xml:space="preserve"> allerede i planlægningsfasen.</w:t>
      </w:r>
    </w:p>
    <w:p w14:paraId="33A339D6" w14:textId="1E33F15B" w:rsidR="002A25A5" w:rsidRDefault="002A25A5" w:rsidP="0003693B">
      <w:pPr>
        <w:pStyle w:val="Brdtekst"/>
      </w:pPr>
      <w:r>
        <w:t>En oversigt over nogle af de vigtigste emner og problematikker i planlægningsfasen er vist i boksen herunder.</w:t>
      </w:r>
    </w:p>
    <w:p w14:paraId="048A4F56" w14:textId="77777777" w:rsidR="00AA546D" w:rsidRDefault="00AA546D" w:rsidP="0003693B">
      <w:pPr>
        <w:pStyle w:val="Brdtekst"/>
      </w:pPr>
    </w:p>
    <w:tbl>
      <w:tblPr>
        <w:tblStyle w:val="Tabel-Gitter"/>
        <w:tblW w:w="7763" w:type="dxa"/>
        <w:tblLook w:val="04A0" w:firstRow="1" w:lastRow="0" w:firstColumn="1" w:lastColumn="0" w:noHBand="0" w:noVBand="1"/>
      </w:tblPr>
      <w:tblGrid>
        <w:gridCol w:w="7763"/>
      </w:tblGrid>
      <w:tr w:rsidR="002A25A5" w14:paraId="5BF62836" w14:textId="77777777" w:rsidTr="00AA546D">
        <w:tc>
          <w:tcPr>
            <w:tcW w:w="7763" w:type="dxa"/>
          </w:tcPr>
          <w:p w14:paraId="26502806" w14:textId="77777777" w:rsidR="002A25A5" w:rsidRDefault="002A25A5" w:rsidP="00AA546D">
            <w:pPr>
              <w:pStyle w:val="Brdtekst"/>
              <w:spacing w:after="0"/>
            </w:pPr>
          </w:p>
          <w:p w14:paraId="6E5DB682" w14:textId="3A235A7F" w:rsidR="00526C8B" w:rsidRPr="00E132E2" w:rsidRDefault="00E132E2" w:rsidP="00AA546D">
            <w:pPr>
              <w:pStyle w:val="Brdtekst"/>
              <w:spacing w:after="0"/>
              <w:rPr>
                <w:b/>
                <w:sz w:val="22"/>
                <w:szCs w:val="22"/>
              </w:rPr>
            </w:pPr>
            <w:r w:rsidRPr="00E132E2">
              <w:rPr>
                <w:b/>
                <w:sz w:val="22"/>
                <w:szCs w:val="22"/>
              </w:rPr>
              <w:t>Særlige opmærksomhedspunkter i planlægningsfasen</w:t>
            </w:r>
          </w:p>
          <w:p w14:paraId="2617294C" w14:textId="7655B9A3" w:rsidR="00344D1A" w:rsidRPr="00344D1A" w:rsidRDefault="005604F5" w:rsidP="00AA546D">
            <w:pPr>
              <w:pStyle w:val="Opstilling-punkttegn"/>
            </w:pPr>
            <w:r>
              <w:rPr>
                <w:b/>
              </w:rPr>
              <w:t>B</w:t>
            </w:r>
            <w:r w:rsidR="00344D1A">
              <w:rPr>
                <w:b/>
              </w:rPr>
              <w:t xml:space="preserve">anekoncept og fysisk placering: </w:t>
            </w:r>
            <w:r w:rsidR="00344D1A" w:rsidRPr="00344D1A">
              <w:t>Første</w:t>
            </w:r>
            <w:r w:rsidR="00344D1A">
              <w:t xml:space="preserve"> trin for baneejeren er at fastlægge formålet med </w:t>
            </w:r>
            <w:r w:rsidR="00F73142">
              <w:t xml:space="preserve">kunstgræsbanen </w:t>
            </w:r>
            <w:r w:rsidR="00344D1A">
              <w:t>og de tekniske krav</w:t>
            </w:r>
            <w:r w:rsidR="00F73142">
              <w:t>, som det afføder</w:t>
            </w:r>
            <w:r>
              <w:t>. Overvej også</w:t>
            </w:r>
            <w:r w:rsidR="00344D1A">
              <w:t xml:space="preserve"> </w:t>
            </w:r>
            <w:r w:rsidR="00F73142">
              <w:t xml:space="preserve">banens </w:t>
            </w:r>
            <w:r w:rsidR="00344D1A">
              <w:t xml:space="preserve">fysiske placering, som er </w:t>
            </w:r>
            <w:r w:rsidR="00F73142">
              <w:t xml:space="preserve">afgørende </w:t>
            </w:r>
            <w:r w:rsidR="00344D1A">
              <w:t>i forhold til problematikker som støj</w:t>
            </w:r>
            <w:r w:rsidR="00AA546D">
              <w:t>, lys og afledning af drænvand.</w:t>
            </w:r>
            <w:r w:rsidR="00AA546D">
              <w:br/>
            </w:r>
          </w:p>
          <w:p w14:paraId="30B5E2B2" w14:textId="51BFA2CB" w:rsidR="00AB47F1" w:rsidRDefault="00D46E78" w:rsidP="00AA546D">
            <w:pPr>
              <w:pStyle w:val="Opstilling-punkttegn"/>
            </w:pPr>
            <w:r>
              <w:rPr>
                <w:b/>
              </w:rPr>
              <w:t>Kontakt kommunen:</w:t>
            </w:r>
            <w:r>
              <w:t xml:space="preserve"> Start processen med </w:t>
            </w:r>
            <w:r w:rsidR="00344D1A">
              <w:t>myndighedsbehandling</w:t>
            </w:r>
            <w:r>
              <w:t xml:space="preserve"> med at kontakte kommunens miljøafdeling</w:t>
            </w:r>
            <w:r w:rsidR="00526C8B">
              <w:t>. F</w:t>
            </w:r>
            <w:r w:rsidR="007C5BCD">
              <w:t>orsøg</w:t>
            </w:r>
            <w:r w:rsidR="00526C8B">
              <w:t xml:space="preserve"> </w:t>
            </w:r>
            <w:r w:rsidR="007C5BCD">
              <w:t xml:space="preserve">at få </w:t>
            </w:r>
            <w:r>
              <w:t>en fast kontaktperson. Aftal med vedkommende et indledende møde med de fagpersoner, der skal involveres i beslutninger</w:t>
            </w:r>
            <w:r w:rsidR="00526C8B">
              <w:t xml:space="preserve"> om tilladelser og godkendelser (</w:t>
            </w:r>
            <w:r w:rsidR="000131CB">
              <w:t xml:space="preserve">se mere i </w:t>
            </w:r>
            <w:r w:rsidR="00526C8B">
              <w:t>afsnit 4.1).</w:t>
            </w:r>
            <w:r w:rsidR="00AA546D">
              <w:br/>
              <w:t xml:space="preserve"> </w:t>
            </w:r>
          </w:p>
          <w:p w14:paraId="5C8B445F" w14:textId="3FD513E6" w:rsidR="004F50ED" w:rsidRPr="004F50ED" w:rsidRDefault="00E132E2" w:rsidP="00AA546D">
            <w:pPr>
              <w:pStyle w:val="Opstilling-punkttegn"/>
              <w:rPr>
                <w:b/>
              </w:rPr>
            </w:pPr>
            <w:r w:rsidRPr="00AB47F1">
              <w:rPr>
                <w:b/>
              </w:rPr>
              <w:t>VVM-screening og andre tilladelser:</w:t>
            </w:r>
            <w:r w:rsidR="00D406FE" w:rsidRPr="0091270B">
              <w:rPr>
                <w:b/>
              </w:rPr>
              <w:t xml:space="preserve"> </w:t>
            </w:r>
            <w:r w:rsidR="00D406FE" w:rsidRPr="0091270B">
              <w:t>Gå</w:t>
            </w:r>
            <w:r w:rsidRPr="0091270B">
              <w:t xml:space="preserve"> </w:t>
            </w:r>
            <w:r w:rsidR="005D3FA2" w:rsidRPr="0091270B">
              <w:t xml:space="preserve">tidligst muligt </w:t>
            </w:r>
            <w:r w:rsidRPr="0091270B">
              <w:t>i gang med at indhente oplysninger til VVM-screening af projektet</w:t>
            </w:r>
            <w:r w:rsidR="00D406FE" w:rsidRPr="0091270B">
              <w:t xml:space="preserve"> og indsend </w:t>
            </w:r>
            <w:r w:rsidRPr="0091270B">
              <w:t>ansøgning til kommunen. Indhent andre tilladelser efter kommunens anvisninger (</w:t>
            </w:r>
            <w:r w:rsidR="00D406FE" w:rsidRPr="0091270B">
              <w:t>se mere i afsnit 4.2)</w:t>
            </w:r>
            <w:r w:rsidR="0065158C">
              <w:t>.</w:t>
            </w:r>
            <w:r w:rsidR="00AA546D">
              <w:br/>
            </w:r>
          </w:p>
          <w:p w14:paraId="61672A47" w14:textId="6C692356" w:rsidR="0091270B" w:rsidRPr="00AA546D" w:rsidRDefault="004F50ED" w:rsidP="00AA546D">
            <w:pPr>
              <w:pStyle w:val="Opstilling-punkttegn"/>
              <w:rPr>
                <w:b/>
              </w:rPr>
            </w:pPr>
            <w:r>
              <w:rPr>
                <w:b/>
              </w:rPr>
              <w:t xml:space="preserve">Tidsplan: </w:t>
            </w:r>
            <w:r w:rsidR="00AA546D">
              <w:t>Afsæt</w:t>
            </w:r>
            <w:r w:rsidR="0091270B" w:rsidRPr="0091270B">
              <w:t xml:space="preserve"> god tid til myndighedernes sagsbehandling, herunder også til offentlige høringer.</w:t>
            </w:r>
            <w:r w:rsidR="00AA546D">
              <w:br/>
            </w:r>
          </w:p>
          <w:p w14:paraId="0E7A9940" w14:textId="187D90B5" w:rsidR="00D46E78" w:rsidRDefault="0091270B" w:rsidP="00AA546D">
            <w:pPr>
              <w:pStyle w:val="Opstilling-punkttegn"/>
            </w:pPr>
            <w:r>
              <w:rPr>
                <w:b/>
              </w:rPr>
              <w:t>Tal med naboerne:</w:t>
            </w:r>
            <w:r w:rsidRPr="0091270B">
              <w:rPr>
                <w:b/>
              </w:rPr>
              <w:t xml:space="preserve"> </w:t>
            </w:r>
            <w:r w:rsidRPr="0091270B">
              <w:t>Sørg for at etablere en god og vedvarende dialog med naboerne om etablering og fremtidig brug af banen. Et møde over en kop kaffe kan være en god måde at indlede dialogen.</w:t>
            </w:r>
            <w:r w:rsidR="00AA546D">
              <w:br/>
            </w:r>
          </w:p>
          <w:p w14:paraId="71B8979E" w14:textId="242529FA" w:rsidR="00AB47F1" w:rsidRDefault="00D46E78" w:rsidP="00AA546D">
            <w:pPr>
              <w:pStyle w:val="Opstilling-punkttegn"/>
            </w:pPr>
            <w:r>
              <w:rPr>
                <w:b/>
              </w:rPr>
              <w:t>S</w:t>
            </w:r>
            <w:r w:rsidRPr="00194CC5">
              <w:rPr>
                <w:b/>
              </w:rPr>
              <w:t>toffer</w:t>
            </w:r>
            <w:r>
              <w:rPr>
                <w:b/>
              </w:rPr>
              <w:t xml:space="preserve"> i banematerialer</w:t>
            </w:r>
            <w:r w:rsidRPr="00194CC5">
              <w:rPr>
                <w:b/>
              </w:rPr>
              <w:t xml:space="preserve">: </w:t>
            </w:r>
            <w:r>
              <w:t xml:space="preserve">Kontakt leverandør eller producent for at få oplysninger om indholdet af problematiske stoffer i gummigranulat, kunstgræs etc. </w:t>
            </w:r>
            <w:r w:rsidR="00306073">
              <w:t>(</w:t>
            </w:r>
            <w:r w:rsidR="00D406FE">
              <w:t xml:space="preserve">se mere i </w:t>
            </w:r>
            <w:r w:rsidR="00306073">
              <w:t>afsnit 4.3)</w:t>
            </w:r>
            <w:r w:rsidR="0065158C">
              <w:t>.</w:t>
            </w:r>
            <w:r w:rsidR="00AA546D">
              <w:br/>
            </w:r>
          </w:p>
          <w:p w14:paraId="6A0CC6C1" w14:textId="40C81477" w:rsidR="00D46E78" w:rsidRDefault="00AB47F1" w:rsidP="00AA546D">
            <w:pPr>
              <w:pStyle w:val="Opstilling-punkttegn"/>
            </w:pPr>
            <w:r>
              <w:rPr>
                <w:b/>
              </w:rPr>
              <w:t xml:space="preserve">Udvaskning af stoffer: </w:t>
            </w:r>
            <w:r>
              <w:t>Skaf dokumentation fra leverandøren eller producenten om udvaskning af stoffer fra de forskellige materialer i kunstgræsbanerne. Overvej alternativer til kemiske tømidler (se mere i afsnit 4.3)</w:t>
            </w:r>
            <w:r w:rsidR="0065158C">
              <w:t>.</w:t>
            </w:r>
            <w:r w:rsidR="00AA546D">
              <w:br/>
            </w:r>
          </w:p>
          <w:p w14:paraId="0731C4F7" w14:textId="56C5FF5B" w:rsidR="00D46E78" w:rsidRDefault="00D46E78" w:rsidP="00AA546D">
            <w:pPr>
              <w:pStyle w:val="Opstilling-punkttegn"/>
            </w:pPr>
            <w:r>
              <w:rPr>
                <w:b/>
              </w:rPr>
              <w:t xml:space="preserve">Mikroplast: </w:t>
            </w:r>
            <w:r>
              <w:t>Træf beslutning om, hvilke fysiske tiltag der skal etableres omkring banen for at mindske spredningen af mikroplast</w:t>
            </w:r>
            <w:r w:rsidR="00306073">
              <w:t xml:space="preserve"> (gummigranulat) (</w:t>
            </w:r>
            <w:r w:rsidR="00D406FE">
              <w:t xml:space="preserve">se mere i </w:t>
            </w:r>
            <w:r w:rsidR="00306073">
              <w:t>afsnit 4.4)</w:t>
            </w:r>
            <w:r w:rsidR="00AA546D">
              <w:t>.</w:t>
            </w:r>
            <w:r w:rsidR="00AA546D">
              <w:br/>
            </w:r>
          </w:p>
          <w:p w14:paraId="7D31E0A1" w14:textId="04E23601" w:rsidR="00D46E78" w:rsidRDefault="00D46E78" w:rsidP="00AA546D">
            <w:pPr>
              <w:pStyle w:val="Opstilling-punkttegn"/>
            </w:pPr>
            <w:r>
              <w:rPr>
                <w:b/>
              </w:rPr>
              <w:t xml:space="preserve">Støj og lys: </w:t>
            </w:r>
            <w:r>
              <w:t>Træf beslutning om tiltag til at sikre færrest mulige støj- og lysgener for naboerne. Vær også opmærksom på kommunens regler for støj og lys fra anlægsarbejde</w:t>
            </w:r>
            <w:r w:rsidR="00E132E2">
              <w:t xml:space="preserve"> (</w:t>
            </w:r>
            <w:r w:rsidR="00D406FE">
              <w:t xml:space="preserve">se mere i </w:t>
            </w:r>
            <w:r w:rsidR="00E132E2">
              <w:t>afsnit 4.5)</w:t>
            </w:r>
            <w:r>
              <w:t>.</w:t>
            </w:r>
            <w:r w:rsidR="00AA546D">
              <w:br/>
            </w:r>
          </w:p>
          <w:p w14:paraId="17A70321" w14:textId="753E8613" w:rsidR="00526C8B" w:rsidRDefault="00D46E78" w:rsidP="00AA546D">
            <w:pPr>
              <w:pStyle w:val="Opstilling-punkttegn"/>
            </w:pPr>
            <w:r>
              <w:rPr>
                <w:b/>
              </w:rPr>
              <w:t>Drænvand:</w:t>
            </w:r>
            <w:r>
              <w:t xml:space="preserve"> Ansøg kommunen om tilladelse til afledning af drænvand</w:t>
            </w:r>
            <w:r w:rsidR="00E132E2">
              <w:t xml:space="preserve"> (</w:t>
            </w:r>
            <w:r w:rsidR="00D406FE">
              <w:t xml:space="preserve">se mere i </w:t>
            </w:r>
            <w:r w:rsidR="00E132E2">
              <w:t>afsnit 4.6 og 4.7)</w:t>
            </w:r>
            <w:r>
              <w:t>.</w:t>
            </w:r>
            <w:r w:rsidR="00AA546D">
              <w:br/>
            </w:r>
          </w:p>
          <w:p w14:paraId="3E624B79" w14:textId="65D25EF3" w:rsidR="00D46E78" w:rsidRDefault="00CA2EF1" w:rsidP="00AA546D">
            <w:pPr>
              <w:pStyle w:val="Opstilling-punkttegn"/>
            </w:pPr>
            <w:r>
              <w:rPr>
                <w:b/>
              </w:rPr>
              <w:t>Affaldshåndtering</w:t>
            </w:r>
            <w:r w:rsidR="00D46E78" w:rsidRPr="00526C8B">
              <w:rPr>
                <w:b/>
              </w:rPr>
              <w:t xml:space="preserve">: </w:t>
            </w:r>
            <w:r w:rsidR="00D46E78">
              <w:t xml:space="preserve">Der er ingen krav om, at </w:t>
            </w:r>
            <w:r>
              <w:t>affaldshåndtering</w:t>
            </w:r>
            <w:r w:rsidR="00D46E78">
              <w:t>smetoden skal besluttes fra start, men vær bevidst om, at metoden har betydning for miljø og økonomi</w:t>
            </w:r>
            <w:r w:rsidR="00E132E2">
              <w:t xml:space="preserve"> (</w:t>
            </w:r>
            <w:r w:rsidR="00D406FE">
              <w:t xml:space="preserve">se mere i </w:t>
            </w:r>
            <w:r w:rsidR="00E132E2">
              <w:t>afsnit 4.8)</w:t>
            </w:r>
            <w:r w:rsidR="00D46E78">
              <w:t>.</w:t>
            </w:r>
            <w:r w:rsidR="00AA546D">
              <w:br/>
            </w:r>
          </w:p>
        </w:tc>
      </w:tr>
    </w:tbl>
    <w:p w14:paraId="66CCE1B8" w14:textId="7798A2FE" w:rsidR="00483CC7" w:rsidRDefault="00483CC7"/>
    <w:p w14:paraId="5122D1A5" w14:textId="77777777" w:rsidR="0003693B" w:rsidRDefault="0003693B" w:rsidP="0003693B">
      <w:pPr>
        <w:pStyle w:val="Brdtekst"/>
      </w:pPr>
    </w:p>
    <w:p w14:paraId="42B24500" w14:textId="35EFFA4C" w:rsidR="0003693B" w:rsidRPr="003F72EA" w:rsidRDefault="002A1ECF" w:rsidP="003F72EA">
      <w:pPr>
        <w:pStyle w:val="Overskrift2"/>
      </w:pPr>
      <w:bookmarkStart w:id="78" w:name="_Toc496277054"/>
      <w:bookmarkStart w:id="79" w:name="_Toc498512438"/>
      <w:r>
        <w:t>Kontakt</w:t>
      </w:r>
      <w:r w:rsidR="0003693B" w:rsidRPr="003F72EA">
        <w:t xml:space="preserve"> kommunens miljøafdeling</w:t>
      </w:r>
      <w:bookmarkEnd w:id="78"/>
      <w:bookmarkEnd w:id="79"/>
    </w:p>
    <w:p w14:paraId="15C0E8B7" w14:textId="67DFD1DF" w:rsidR="00C83F3A" w:rsidRDefault="00CC0687" w:rsidP="0003693B">
      <w:pPr>
        <w:pStyle w:val="Brdtekst"/>
      </w:pPr>
      <w:r>
        <w:t xml:space="preserve">Det anbefales, at man som kommende baneejer </w:t>
      </w:r>
      <w:r w:rsidR="00C83F3A">
        <w:t>tidligst muligt</w:t>
      </w:r>
      <w:r w:rsidR="005D3FA2">
        <w:t xml:space="preserve"> kontakter kommunens miljøafdeling</w:t>
      </w:r>
      <w:r w:rsidR="00C83F3A">
        <w:t xml:space="preserve"> – dvs. </w:t>
      </w:r>
      <w:r w:rsidR="00047C05">
        <w:t xml:space="preserve">så snart </w:t>
      </w:r>
      <w:r w:rsidR="00C83F3A">
        <w:t>man har besluttet</w:t>
      </w:r>
      <w:r w:rsidR="005D3FA2">
        <w:t>,</w:t>
      </w:r>
      <w:r w:rsidR="00C83F3A">
        <w:t xml:space="preserve"> hvilken slags bane man vil have</w:t>
      </w:r>
      <w:r w:rsidR="005D3FA2">
        <w:t>,</w:t>
      </w:r>
      <w:r w:rsidR="00C83F3A">
        <w:t xml:space="preserve"> og hvor den skal ligge. </w:t>
      </w:r>
      <w:r w:rsidR="005D3FA2">
        <w:t xml:space="preserve">Forsøg </w:t>
      </w:r>
      <w:r w:rsidR="00C83F3A">
        <w:t>at få</w:t>
      </w:r>
      <w:r w:rsidR="00914C5A">
        <w:t xml:space="preserve"> </w:t>
      </w:r>
      <w:r w:rsidR="00C83F3A">
        <w:t>en fast kontaktperson</w:t>
      </w:r>
      <w:r w:rsidR="0003693B">
        <w:t>, som kan være indgang til de enheder og fagpersoner</w:t>
      </w:r>
      <w:r w:rsidR="00047C05">
        <w:t xml:space="preserve"> i kommunen</w:t>
      </w:r>
      <w:r w:rsidR="0003693B">
        <w:t>, der skal involveres i løbet af planlægningsf</w:t>
      </w:r>
      <w:r w:rsidR="00914C5A">
        <w:t xml:space="preserve">asen. </w:t>
      </w:r>
    </w:p>
    <w:p w14:paraId="32ABDF0B" w14:textId="24AC6DBA" w:rsidR="0003693B" w:rsidRDefault="00914C5A" w:rsidP="0003693B">
      <w:pPr>
        <w:pStyle w:val="Brdtekst"/>
      </w:pPr>
      <w:r>
        <w:t>Aftal med kontaktpersonen</w:t>
      </w:r>
      <w:r w:rsidR="0003693B">
        <w:t xml:space="preserve"> at </w:t>
      </w:r>
      <w:r>
        <w:t>samle de pågældende fagpersoner</w:t>
      </w:r>
      <w:r w:rsidR="0003693B">
        <w:t xml:space="preserve"> til et indledende møde, hvor de problemstillinger, der gælder for den konkrete bane, kan blive diskuteret, og hvor kommunens krav til dokumentation og ansøgninger fra baneejeren kan blive klarlagt. </w:t>
      </w:r>
    </w:p>
    <w:p w14:paraId="06987CD8" w14:textId="1083566B" w:rsidR="0003693B" w:rsidRDefault="0003693B" w:rsidP="0003693B">
      <w:pPr>
        <w:pStyle w:val="Brdtekst"/>
      </w:pPr>
      <w:r>
        <w:t xml:space="preserve">Formuler sammen med kontaktpersonen </w:t>
      </w:r>
      <w:r w:rsidR="00C83F3A">
        <w:t xml:space="preserve">i kommunen </w:t>
      </w:r>
      <w:r>
        <w:t>en dagsorden for mødet, så resultatet bliver</w:t>
      </w:r>
      <w:r w:rsidR="00A66A01">
        <w:t xml:space="preserve"> et</w:t>
      </w:r>
      <w:r>
        <w:t xml:space="preserve"> overblik over:</w:t>
      </w:r>
    </w:p>
    <w:p w14:paraId="71D42DA4" w14:textId="52847DAE" w:rsidR="0003693B" w:rsidRDefault="005719C9" w:rsidP="00A83D00">
      <w:pPr>
        <w:pStyle w:val="Opstilling-punkttegn"/>
      </w:pPr>
      <w:r>
        <w:t>m</w:t>
      </w:r>
      <w:r w:rsidR="00C83F3A">
        <w:t>ilj</w:t>
      </w:r>
      <w:r w:rsidR="0003693B">
        <w:t>økrav, der skal overholdes, så de kan indarbejdes i designet af banen</w:t>
      </w:r>
    </w:p>
    <w:p w14:paraId="52D7F1CB" w14:textId="3FD667CF" w:rsidR="00C83F3A" w:rsidRDefault="0003693B" w:rsidP="00A83D00">
      <w:pPr>
        <w:pStyle w:val="Opstilling-punkttegn"/>
      </w:pPr>
      <w:r>
        <w:t>omfang og detaljeringsgrad af myndighedernes dokumentationskrav</w:t>
      </w:r>
    </w:p>
    <w:p w14:paraId="73E7E98E" w14:textId="370273F4" w:rsidR="0003693B" w:rsidRDefault="00C83F3A" w:rsidP="00A83D00">
      <w:pPr>
        <w:pStyle w:val="Opstilling-punkttegn"/>
      </w:pPr>
      <w:r>
        <w:t>hvordan og hvornår omkringboende inddrages (høres) som del af planlægningsprocessen</w:t>
      </w:r>
      <w:r w:rsidR="0003693B">
        <w:t xml:space="preserve"> </w:t>
      </w:r>
    </w:p>
    <w:p w14:paraId="22F7EBE4" w14:textId="1F5943BF" w:rsidR="0003693B" w:rsidRDefault="0003693B" w:rsidP="00A83D00">
      <w:pPr>
        <w:pStyle w:val="Opstilling-punkttegn"/>
      </w:pPr>
      <w:r>
        <w:t>tilladelser, der skal foreligge fra myndighederne, fø</w:t>
      </w:r>
      <w:r w:rsidR="00C83F3A">
        <w:t xml:space="preserve">r anlægsarbejdet kan gå i gang </w:t>
      </w:r>
    </w:p>
    <w:p w14:paraId="1C2154AF" w14:textId="77777777" w:rsidR="0003693B" w:rsidRDefault="0003693B" w:rsidP="00A83D00">
      <w:pPr>
        <w:pStyle w:val="Opstilling-punkttegn"/>
      </w:pPr>
      <w:r>
        <w:t>myndighedernes forventede sagsbehandlingstid.</w:t>
      </w:r>
      <w:r w:rsidR="004F0EFF">
        <w:br/>
      </w:r>
    </w:p>
    <w:p w14:paraId="45BA82A8" w14:textId="77777777" w:rsidR="003F72EA" w:rsidRDefault="003F72EA" w:rsidP="003F72EA"/>
    <w:p w14:paraId="1F335301" w14:textId="77777777" w:rsidR="003F72EA" w:rsidRDefault="003F72EA" w:rsidP="003F72EA">
      <w:pPr>
        <w:pStyle w:val="Overskrift2"/>
      </w:pPr>
      <w:bookmarkStart w:id="80" w:name="_Toc496030974"/>
      <w:bookmarkStart w:id="81" w:name="_Toc496277055"/>
      <w:bookmarkStart w:id="82" w:name="_Toc498512439"/>
      <w:r>
        <w:t>Myndighedernes dokumentationskrav og tilladelser</w:t>
      </w:r>
      <w:bookmarkEnd w:id="80"/>
      <w:bookmarkEnd w:id="81"/>
      <w:bookmarkEnd w:id="82"/>
    </w:p>
    <w:p w14:paraId="0F041D64" w14:textId="342C4565" w:rsidR="003F72EA" w:rsidRDefault="003F72EA" w:rsidP="003F72EA">
      <w:pPr>
        <w:pStyle w:val="Brdtekst"/>
      </w:pPr>
      <w:r>
        <w:t>Det vil være forskelligt fra bane til bane, hvilke tilladelser man som baneejer skal indhente, og hvilke dokumentationskrav de lokale myndigheder stiller. Forskellene kan eksempelvis skyldes banens placering i by- eller landzone</w:t>
      </w:r>
      <w:r w:rsidR="00CA26DE">
        <w:t>, afstand til naboer</w:t>
      </w:r>
      <w:r>
        <w:t xml:space="preserve">, jordbundsforhold og muligheder for at aflede drænvand. Det vil også være forskelligt fra kommune til kommune, hvor lang tid myndighedernes sagsbehandling varer. </w:t>
      </w:r>
      <w:r w:rsidR="007C5BCD">
        <w:t>Derfor kan man ikke</w:t>
      </w:r>
      <w:r w:rsidR="00105BC1">
        <w:t xml:space="preserve"> </w:t>
      </w:r>
      <w:r>
        <w:t xml:space="preserve">sige noget generelt om, hvor lang tid der går, fra </w:t>
      </w:r>
      <w:r w:rsidR="007C5BCD">
        <w:t xml:space="preserve">baneejer har besluttet </w:t>
      </w:r>
      <w:r>
        <w:t>at etablere en kunstgræs</w:t>
      </w:r>
      <w:r w:rsidR="00ED6883">
        <w:t>bane</w:t>
      </w:r>
      <w:r w:rsidR="000578AD">
        <w:t>,</w:t>
      </w:r>
      <w:r>
        <w:t xml:space="preserve"> og til den færdige bane står klar til brug.</w:t>
      </w:r>
    </w:p>
    <w:p w14:paraId="2BE83881" w14:textId="6303DE86" w:rsidR="00105BC1" w:rsidRDefault="00D406FE" w:rsidP="0003693B">
      <w:pPr>
        <w:pStyle w:val="Brdtekst"/>
      </w:pPr>
      <w:r>
        <w:fldChar w:fldCharType="begin"/>
      </w:r>
      <w:r>
        <w:instrText xml:space="preserve"> REF _Ref497807280 \h </w:instrText>
      </w:r>
      <w:r>
        <w:fldChar w:fldCharType="separate"/>
      </w:r>
      <w:r w:rsidR="00C26F82">
        <w:t xml:space="preserve">Figur </w:t>
      </w:r>
      <w:r w:rsidR="00C26F82">
        <w:rPr>
          <w:noProof/>
        </w:rPr>
        <w:t>2</w:t>
      </w:r>
      <w:r>
        <w:fldChar w:fldCharType="end"/>
      </w:r>
      <w:r>
        <w:t xml:space="preserve"> </w:t>
      </w:r>
      <w:r w:rsidR="000578AD">
        <w:t xml:space="preserve">på næste side viser </w:t>
      </w:r>
      <w:r w:rsidR="00ED6883">
        <w:t>det typiske forløb af planlægningsfasen for et kunstgræsbaneprojekt i forhold til myndigheder</w:t>
      </w:r>
      <w:r w:rsidR="00D30CE0">
        <w:t xml:space="preserve">, </w:t>
      </w:r>
      <w:r w:rsidR="00ED6883">
        <w:t>tilladelser og godkendelser.</w:t>
      </w:r>
    </w:p>
    <w:p w14:paraId="06B55715" w14:textId="710577BB" w:rsidR="00B56D24" w:rsidRDefault="00ED6883" w:rsidP="0003693B">
      <w:pPr>
        <w:pStyle w:val="Brdtekst"/>
      </w:pPr>
      <w:r>
        <w:t xml:space="preserve">I de efterfølgende underafsnit (4.2.1 til 4.2.8) præsenteres både de almindelige og de miljørelaterede myndighedskrav </w:t>
      </w:r>
      <w:r w:rsidR="002137A9">
        <w:t xml:space="preserve">til dokumentation </w:t>
      </w:r>
      <w:r>
        <w:t>og tilladelser, der typisk gælder</w:t>
      </w:r>
      <w:r w:rsidR="007D2AA7">
        <w:t>,</w:t>
      </w:r>
      <w:r>
        <w:t xml:space="preserve"> når nye kunstgræsbaner skal godkendes. Også det relevante lovgrundlag oplyses.</w:t>
      </w:r>
    </w:p>
    <w:p w14:paraId="722584F2" w14:textId="1611FBDB" w:rsidR="008A5930" w:rsidRPr="00DC44C9" w:rsidRDefault="008A5930" w:rsidP="008A5930">
      <w:r w:rsidRPr="008A5930">
        <w:t>Vær opmærksom på, at i mange kommuner vil der være krav om, at ansøgninger om udledningstilladelser, kloaktilslutninger mv. indsendes digitalt på fortrykte ansøgningsskemaer. Skemaet kan anvendes til at orientere sig i, hvilke grunddata der kræves i den ansøgte kommune.</w:t>
      </w:r>
      <w:r>
        <w:t xml:space="preserve"> </w:t>
      </w:r>
    </w:p>
    <w:p w14:paraId="79CF26D5" w14:textId="77777777" w:rsidR="00B56D24" w:rsidRDefault="00B56D24">
      <w:r>
        <w:br w:type="page"/>
      </w:r>
    </w:p>
    <w:p w14:paraId="1333425F" w14:textId="4F480693" w:rsidR="00B56D24" w:rsidRDefault="00B56D24"/>
    <w:p w14:paraId="3085DFE0" w14:textId="1931073A" w:rsidR="00B56D24" w:rsidRDefault="00DB0C90">
      <w:r>
        <w:rPr>
          <w:noProof/>
          <w:lang w:eastAsia="da-DK"/>
        </w:rPr>
        <mc:AlternateContent>
          <mc:Choice Requires="wpg">
            <w:drawing>
              <wp:anchor distT="0" distB="0" distL="114300" distR="114300" simplePos="0" relativeHeight="251658240" behindDoc="0" locked="0" layoutInCell="1" allowOverlap="1" wp14:anchorId="78A7AC2D" wp14:editId="6C9A06C8">
                <wp:simplePos x="0" y="0"/>
                <wp:positionH relativeFrom="column">
                  <wp:posOffset>-1270</wp:posOffset>
                </wp:positionH>
                <wp:positionV relativeFrom="paragraph">
                  <wp:posOffset>11430</wp:posOffset>
                </wp:positionV>
                <wp:extent cx="5018889" cy="7944697"/>
                <wp:effectExtent l="0" t="0" r="0" b="0"/>
                <wp:wrapNone/>
                <wp:docPr id="90" name="Group 90"/>
                <wp:cNvGraphicFramePr/>
                <a:graphic xmlns:a="http://schemas.openxmlformats.org/drawingml/2006/main">
                  <a:graphicData uri="http://schemas.microsoft.com/office/word/2010/wordprocessingGroup">
                    <wpg:wgp>
                      <wpg:cNvGrpSpPr/>
                      <wpg:grpSpPr>
                        <a:xfrm>
                          <a:off x="0" y="0"/>
                          <a:ext cx="5018889" cy="7944697"/>
                          <a:chOff x="0" y="-1"/>
                          <a:chExt cx="6191886" cy="8590916"/>
                        </a:xfrm>
                      </wpg:grpSpPr>
                      <wps:wsp>
                        <wps:cNvPr id="91" name="Flowchart: Off-page Connector 91"/>
                        <wps:cNvSpPr/>
                        <wps:spPr>
                          <a:xfrm>
                            <a:off x="1571625" y="523875"/>
                            <a:ext cx="2477135" cy="818515"/>
                          </a:xfrm>
                          <a:prstGeom prst="flowChartOffpageConnector">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18A86" w14:textId="7C96A497" w:rsidR="00092FA8" w:rsidRPr="00A848CD" w:rsidRDefault="00092FA8" w:rsidP="00B56D24">
                              <w:pPr>
                                <w:jc w:val="center"/>
                                <w:rPr>
                                  <w:color w:val="00874B" w:themeColor="accent1"/>
                                </w:rPr>
                              </w:pPr>
                              <w:r w:rsidRPr="00A848CD">
                                <w:rPr>
                                  <w:color w:val="00874B" w:themeColor="accent1"/>
                                </w:rPr>
                                <w:t>Afdæk</w:t>
                              </w:r>
                              <w:r>
                                <w:rPr>
                                  <w:color w:val="00874B" w:themeColor="accent1"/>
                                </w:rPr>
                                <w:t>ke</w:t>
                              </w:r>
                              <w:r w:rsidRPr="00A848CD">
                                <w:rPr>
                                  <w:color w:val="00874B" w:themeColor="accent1"/>
                                </w:rPr>
                                <w:t xml:space="preserve"> banekoncept, udformning, kapacitet </w:t>
                              </w:r>
                              <w:r>
                                <w:rPr>
                                  <w:color w:val="00874B" w:themeColor="accent1"/>
                                </w:rPr>
                                <w:t>samt overveje borgerinddragelse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owchart: Off-page Connector 92"/>
                        <wps:cNvSpPr/>
                        <wps:spPr>
                          <a:xfrm>
                            <a:off x="1571625" y="6848475"/>
                            <a:ext cx="2486660" cy="818515"/>
                          </a:xfrm>
                          <a:prstGeom prst="flowChartOffpageConnector">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C15B0" w14:textId="2E7963AA" w:rsidR="00092FA8" w:rsidRPr="00A848CD" w:rsidRDefault="00092FA8" w:rsidP="00B56D24">
                              <w:pPr>
                                <w:jc w:val="center"/>
                                <w:rPr>
                                  <w:color w:val="00874B" w:themeColor="accent1"/>
                                </w:rPr>
                              </w:pPr>
                              <w:r w:rsidRPr="00A848CD">
                                <w:rPr>
                                  <w:color w:val="00874B" w:themeColor="accent1"/>
                                </w:rPr>
                                <w:t>Planlæg</w:t>
                              </w:r>
                              <w:r>
                                <w:rPr>
                                  <w:color w:val="00874B" w:themeColor="accent1"/>
                                </w:rPr>
                                <w:t>ge</w:t>
                              </w:r>
                              <w:r w:rsidRPr="00A848CD">
                                <w:rPr>
                                  <w:color w:val="00874B" w:themeColor="accent1"/>
                                </w:rPr>
                                <w:t xml:space="preserve"> anlægsfase</w:t>
                              </w:r>
                              <w:r>
                                <w:rPr>
                                  <w:color w:val="00874B" w:themeColor="accent1"/>
                                </w:rPr>
                                <w:t>n og opnå</w:t>
                              </w:r>
                              <w:r w:rsidRPr="00A848CD">
                                <w:rPr>
                                  <w:color w:val="00874B" w:themeColor="accent1"/>
                                </w:rPr>
                                <w:br/>
                              </w:r>
                              <w:r>
                                <w:rPr>
                                  <w:color w:val="00874B" w:themeColor="accent1"/>
                                </w:rPr>
                                <w:t>n</w:t>
                              </w:r>
                              <w:r w:rsidRPr="00A848CD">
                                <w:rPr>
                                  <w:color w:val="00874B" w:themeColor="accent1"/>
                                </w:rPr>
                                <w:t xml:space="preserve">ødvendige tilladelser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Process 93"/>
                        <wps:cNvSpPr/>
                        <wps:spPr>
                          <a:xfrm>
                            <a:off x="1562100" y="4543425"/>
                            <a:ext cx="2496185" cy="672374"/>
                          </a:xfrm>
                          <a:prstGeom prst="flowChartProcess">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8E711" w14:textId="6D50A7B7" w:rsidR="00092FA8" w:rsidRPr="00A848CD" w:rsidRDefault="00092FA8" w:rsidP="00B56D24">
                              <w:pPr>
                                <w:jc w:val="center"/>
                                <w:rPr>
                                  <w:color w:val="00874B" w:themeColor="accent1"/>
                                </w:rPr>
                              </w:pPr>
                              <w:r>
                                <w:rPr>
                                  <w:color w:val="00874B" w:themeColor="accent1"/>
                                </w:rPr>
                                <w:t>B</w:t>
                              </w:r>
                              <w:r w:rsidRPr="00A848CD">
                                <w:rPr>
                                  <w:color w:val="00874B" w:themeColor="accent1"/>
                                </w:rPr>
                                <w:t>anens bygninger, lysanlæg, tekniske anlæg, afskærmning m.m.</w:t>
                              </w:r>
                              <w:r>
                                <w:rPr>
                                  <w:color w:val="00874B" w:themeColor="accent1"/>
                                </w:rPr>
                                <w:t xml:space="preserve"> er fastlagt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Process 94"/>
                        <wps:cNvSpPr/>
                        <wps:spPr>
                          <a:xfrm>
                            <a:off x="1581150" y="6124575"/>
                            <a:ext cx="2467611" cy="685800"/>
                          </a:xfrm>
                          <a:prstGeom prst="flowChartProcess">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8540D4" w14:textId="091B09B9" w:rsidR="00092FA8" w:rsidRPr="00A848CD" w:rsidRDefault="00092FA8" w:rsidP="00DB0C90">
                              <w:pPr>
                                <w:jc w:val="center"/>
                                <w:rPr>
                                  <w:color w:val="00874B" w:themeColor="accent1"/>
                                </w:rPr>
                              </w:pPr>
                              <w:r>
                                <w:rPr>
                                  <w:color w:val="00874B" w:themeColor="accent1"/>
                                </w:rPr>
                                <w:t>B</w:t>
                              </w:r>
                              <w:r w:rsidRPr="00A848CD">
                                <w:rPr>
                                  <w:color w:val="00874B" w:themeColor="accent1"/>
                                </w:rPr>
                                <w:t>anematerialer</w:t>
                              </w:r>
                              <w:r>
                                <w:rPr>
                                  <w:color w:val="00874B" w:themeColor="accent1"/>
                                </w:rPr>
                                <w:t xml:space="preserve"> er valgt</w:t>
                              </w:r>
                              <w:r w:rsidRPr="00A848CD">
                                <w:rPr>
                                  <w:color w:val="00874B" w:themeColor="accent1"/>
                                </w:rPr>
                                <w:t xml:space="preserve"> og udledning, nedsivning eller kloakering</w:t>
                              </w:r>
                              <w:r>
                                <w:rPr>
                                  <w:color w:val="00874B" w:themeColor="accent1"/>
                                </w:rPr>
                                <w:t xml:space="preserve"> er fastlagt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owchart: Process 95"/>
                        <wps:cNvSpPr/>
                        <wps:spPr>
                          <a:xfrm>
                            <a:off x="1552575" y="1390650"/>
                            <a:ext cx="2505710" cy="669302"/>
                          </a:xfrm>
                          <a:prstGeom prst="flowChartProcess">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4F40F" w14:textId="77777777" w:rsidR="00092FA8" w:rsidRPr="00A848CD" w:rsidRDefault="00092FA8" w:rsidP="00B56D24">
                              <w:pPr>
                                <w:jc w:val="center"/>
                                <w:rPr>
                                  <w:color w:val="00874B" w:themeColor="accent1"/>
                                </w:rPr>
                              </w:pPr>
                              <w:r>
                                <w:rPr>
                                  <w:color w:val="00874B" w:themeColor="accent1"/>
                                </w:rPr>
                                <w:t>B</w:t>
                              </w:r>
                              <w:r w:rsidRPr="00A848CD">
                                <w:rPr>
                                  <w:color w:val="00874B" w:themeColor="accent1"/>
                                </w:rPr>
                                <w:t>anens fysiske placering og</w:t>
                              </w:r>
                              <w:r>
                                <w:rPr>
                                  <w:color w:val="00874B" w:themeColor="accent1"/>
                                </w:rPr>
                                <w:t xml:space="preserve"> </w:t>
                              </w:r>
                              <w:r w:rsidRPr="00A848CD">
                                <w:rPr>
                                  <w:color w:val="00874B" w:themeColor="accent1"/>
                                </w:rPr>
                                <w:t xml:space="preserve">beliggenhed i forhold til omgivelserne </w:t>
                              </w:r>
                              <w:r>
                                <w:rPr>
                                  <w:color w:val="00874B" w:themeColor="accent1"/>
                                </w:rPr>
                                <w:t>er fastlagt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lowchart: Off-page Connector 96"/>
                        <wps:cNvSpPr/>
                        <wps:spPr>
                          <a:xfrm>
                            <a:off x="1562100" y="3676650"/>
                            <a:ext cx="2496185" cy="818515"/>
                          </a:xfrm>
                          <a:prstGeom prst="flowChartOffpageConnector">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3C4A1" w14:textId="77777777" w:rsidR="00092FA8" w:rsidRPr="00A848CD" w:rsidRDefault="00092FA8" w:rsidP="00B56D24">
                              <w:pPr>
                                <w:jc w:val="center"/>
                                <w:rPr>
                                  <w:color w:val="00874B" w:themeColor="accent1"/>
                                </w:rPr>
                              </w:pPr>
                              <w:r w:rsidRPr="00A848CD">
                                <w:rPr>
                                  <w:color w:val="00874B" w:themeColor="accent1"/>
                                </w:rPr>
                                <w:t>Afdæk</w:t>
                              </w:r>
                              <w:r>
                                <w:rPr>
                                  <w:color w:val="00874B" w:themeColor="accent1"/>
                                </w:rPr>
                                <w:t>ke</w:t>
                              </w:r>
                              <w:r w:rsidRPr="00A848CD">
                                <w:rPr>
                                  <w:color w:val="00874B" w:themeColor="accent1"/>
                                </w:rPr>
                                <w:t xml:space="preserve"> tekniske funktionskrav og miljø</w:t>
                              </w:r>
                              <w:r>
                                <w:rPr>
                                  <w:color w:val="00874B" w:themeColor="accent1"/>
                                </w:rPr>
                                <w:t>k</w:t>
                              </w:r>
                              <w:r w:rsidRPr="00A848CD">
                                <w:rPr>
                                  <w:color w:val="00874B" w:themeColor="accent1"/>
                                </w:rPr>
                                <w:t>rav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lowchart: Off-page Connector 97"/>
                        <wps:cNvSpPr/>
                        <wps:spPr>
                          <a:xfrm>
                            <a:off x="1562100" y="5257800"/>
                            <a:ext cx="2496185" cy="818515"/>
                          </a:xfrm>
                          <a:prstGeom prst="flowChartOffpageConnector">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B44E2" w14:textId="77777777" w:rsidR="00092FA8" w:rsidRPr="00A848CD" w:rsidRDefault="00092FA8" w:rsidP="00B56D24">
                              <w:pPr>
                                <w:jc w:val="center"/>
                                <w:rPr>
                                  <w:color w:val="00874B" w:themeColor="accent1"/>
                                </w:rPr>
                              </w:pPr>
                              <w:r w:rsidRPr="00A848CD">
                                <w:rPr>
                                  <w:color w:val="00874B" w:themeColor="accent1"/>
                                </w:rPr>
                                <w:t>Afdæk</w:t>
                              </w:r>
                              <w:r>
                                <w:rPr>
                                  <w:color w:val="00874B" w:themeColor="accent1"/>
                                </w:rPr>
                                <w:t>ke</w:t>
                              </w:r>
                              <w:r w:rsidRPr="00A848CD">
                                <w:rPr>
                                  <w:color w:val="00874B" w:themeColor="accent1"/>
                                </w:rPr>
                                <w:t xml:space="preserve"> </w:t>
                              </w:r>
                              <w:r>
                                <w:rPr>
                                  <w:color w:val="00874B" w:themeColor="accent1"/>
                                </w:rPr>
                                <w:t>kemiske</w:t>
                              </w:r>
                              <w:r w:rsidRPr="00A848CD">
                                <w:rPr>
                                  <w:color w:val="00874B" w:themeColor="accent1"/>
                                </w:rPr>
                                <w:t xml:space="preserve"> stoffer i </w:t>
                              </w:r>
                              <w:r>
                                <w:rPr>
                                  <w:color w:val="00874B" w:themeColor="accent1"/>
                                </w:rPr>
                                <w:br/>
                              </w:r>
                              <w:r w:rsidRPr="00A848CD">
                                <w:rPr>
                                  <w:color w:val="00874B" w:themeColor="accent1"/>
                                </w:rPr>
                                <w:t>materialer og drænvand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lowchart: Process 98"/>
                        <wps:cNvSpPr/>
                        <wps:spPr>
                          <a:xfrm>
                            <a:off x="1571625" y="7705725"/>
                            <a:ext cx="2486660" cy="682400"/>
                          </a:xfrm>
                          <a:prstGeom prst="flowChartProcess">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E5743" w14:textId="77777777" w:rsidR="00092FA8" w:rsidRPr="00A848CD" w:rsidRDefault="00092FA8" w:rsidP="00B56D24">
                              <w:pPr>
                                <w:jc w:val="center"/>
                                <w:rPr>
                                  <w:color w:val="00874B" w:themeColor="accent1"/>
                                </w:rPr>
                              </w:pPr>
                              <w:r>
                                <w:rPr>
                                  <w:color w:val="00874B" w:themeColor="accent1"/>
                                </w:rPr>
                                <w:t>Projektet er godkendt og e</w:t>
                              </w:r>
                              <w:r w:rsidRPr="00A848CD">
                                <w:rPr>
                                  <w:color w:val="00874B" w:themeColor="accent1"/>
                                </w:rPr>
                                <w:t xml:space="preserve">tablering af </w:t>
                              </w:r>
                              <w:r>
                                <w:rPr>
                                  <w:color w:val="00874B" w:themeColor="accent1"/>
                                </w:rPr>
                                <w:br/>
                              </w:r>
                              <w:r w:rsidRPr="00A848CD">
                                <w:rPr>
                                  <w:color w:val="00874B" w:themeColor="accent1"/>
                                </w:rPr>
                                <w:t>kunstgræsbane</w:t>
                              </w:r>
                              <w:r>
                                <w:rPr>
                                  <w:color w:val="00874B" w:themeColor="accent1"/>
                                </w:rPr>
                                <w:t xml:space="preserve"> kan sættes i gang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owchart: Off-page Connector 99"/>
                        <wps:cNvSpPr/>
                        <wps:spPr>
                          <a:xfrm>
                            <a:off x="1562100" y="2105025"/>
                            <a:ext cx="2496185" cy="808990"/>
                          </a:xfrm>
                          <a:prstGeom prst="flowChartOffpageConnector">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671EC" w14:textId="77777777" w:rsidR="00092FA8" w:rsidRPr="00A848CD" w:rsidRDefault="00092FA8" w:rsidP="00B56D24">
                              <w:pPr>
                                <w:jc w:val="center"/>
                                <w:rPr>
                                  <w:color w:val="00874B" w:themeColor="accent1"/>
                                </w:rPr>
                              </w:pPr>
                              <w:r w:rsidRPr="00A848CD">
                                <w:rPr>
                                  <w:color w:val="00874B" w:themeColor="accent1"/>
                                </w:rPr>
                                <w:t xml:space="preserve"> Afdæk</w:t>
                              </w:r>
                              <w:r>
                                <w:rPr>
                                  <w:color w:val="00874B" w:themeColor="accent1"/>
                                </w:rPr>
                                <w:t>ke</w:t>
                              </w:r>
                              <w:r w:rsidRPr="00A848CD">
                                <w:rPr>
                                  <w:color w:val="00874B" w:themeColor="accent1"/>
                                </w:rPr>
                                <w:t xml:space="preserve"> relevante tilladelser, myndigheder og </w:t>
                              </w:r>
                              <w:r>
                                <w:rPr>
                                  <w:color w:val="00874B" w:themeColor="accent1"/>
                                </w:rPr>
                                <w:t xml:space="preserve">krav til </w:t>
                              </w:r>
                              <w:r w:rsidRPr="00A848CD">
                                <w:rPr>
                                  <w:color w:val="00874B" w:themeColor="accent1"/>
                                </w:rPr>
                                <w:t>ansøgning</w:t>
                              </w:r>
                              <w:r>
                                <w:rPr>
                                  <w:color w:val="00874B" w:themeColor="accent1"/>
                                </w:rPr>
                                <w:t xml:space="preserve">er </w:t>
                              </w:r>
                              <w:r w:rsidRPr="00A848CD">
                                <w:rPr>
                                  <w:color w:val="00874B" w:themeColor="accent1"/>
                                </w:rPr>
                                <w:t>og 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Flowchart: Process 100"/>
                        <wps:cNvSpPr/>
                        <wps:spPr>
                          <a:xfrm>
                            <a:off x="1562100" y="2962275"/>
                            <a:ext cx="2505710" cy="647700"/>
                          </a:xfrm>
                          <a:prstGeom prst="flowChartProcess">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D1045" w14:textId="41D97508" w:rsidR="00092FA8" w:rsidRPr="00A848CD" w:rsidRDefault="00092FA8" w:rsidP="00B56D24">
                              <w:pPr>
                                <w:jc w:val="center"/>
                                <w:rPr>
                                  <w:color w:val="00874B" w:themeColor="accent1"/>
                                </w:rPr>
                              </w:pPr>
                              <w:r>
                                <w:rPr>
                                  <w:color w:val="00874B" w:themeColor="accent1"/>
                                </w:rPr>
                                <w:t>T</w:t>
                              </w:r>
                              <w:r w:rsidRPr="00A848CD">
                                <w:rPr>
                                  <w:color w:val="00874B" w:themeColor="accent1"/>
                                </w:rPr>
                                <w:t>idsplan for nødvendige myndighedsprocesser og tilladelser</w:t>
                              </w:r>
                              <w:r>
                                <w:rPr>
                                  <w:color w:val="00874B" w:themeColor="accent1"/>
                                </w:rPr>
                                <w:t xml:space="preserve"> er udarbejdet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 name="Group 101"/>
                        <wpg:cNvGrpSpPr/>
                        <wpg:grpSpPr>
                          <a:xfrm>
                            <a:off x="0" y="-1"/>
                            <a:ext cx="6191886" cy="8590916"/>
                            <a:chOff x="0" y="-1"/>
                            <a:chExt cx="6191886" cy="8590916"/>
                          </a:xfrm>
                        </wpg:grpSpPr>
                        <wps:wsp>
                          <wps:cNvPr id="102" name="Right Arrow Callout 102"/>
                          <wps:cNvSpPr/>
                          <wps:spPr>
                            <a:xfrm>
                              <a:off x="0" y="523874"/>
                              <a:ext cx="1494789" cy="989967"/>
                            </a:xfrm>
                            <a:prstGeom prst="rightArrowCallout">
                              <a:avLst>
                                <a:gd name="adj1" fmla="val 26669"/>
                                <a:gd name="adj2" fmla="val 24166"/>
                                <a:gd name="adj3" fmla="val 24166"/>
                                <a:gd name="adj4" fmla="val 77743"/>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62758" w14:textId="77777777" w:rsidR="00092FA8" w:rsidRPr="00A848CD" w:rsidRDefault="00092FA8" w:rsidP="00B56D24">
                                <w:pPr>
                                  <w:jc w:val="center"/>
                                  <w:rPr>
                                    <w:color w:val="00874B" w:themeColor="accent1"/>
                                  </w:rPr>
                                </w:pPr>
                                <w:r w:rsidRPr="00A848CD">
                                  <w:rPr>
                                    <w:color w:val="00874B" w:themeColor="accent1"/>
                                  </w:rPr>
                                  <w:t>Brugere/rådgiver:</w:t>
                                </w:r>
                                <w:r w:rsidRPr="00A848CD">
                                  <w:rPr>
                                    <w:color w:val="00874B" w:themeColor="accent1"/>
                                  </w:rPr>
                                  <w:br/>
                                  <w:t>Behov og formål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ight Arrow Callout 103"/>
                          <wps:cNvSpPr/>
                          <wps:spPr>
                            <a:xfrm>
                              <a:off x="0" y="1895475"/>
                              <a:ext cx="1494789" cy="1194453"/>
                            </a:xfrm>
                            <a:prstGeom prst="rightArrowCallout">
                              <a:avLst>
                                <a:gd name="adj1" fmla="val 18122"/>
                                <a:gd name="adj2" fmla="val 18183"/>
                                <a:gd name="adj3" fmla="val 20747"/>
                                <a:gd name="adj4" fmla="val 77743"/>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0339C" w14:textId="77777777" w:rsidR="00092FA8" w:rsidRPr="00A848CD" w:rsidRDefault="00092FA8" w:rsidP="00B56D24">
                                <w:pPr>
                                  <w:jc w:val="center"/>
                                  <w:rPr>
                                    <w:color w:val="00874B" w:themeColor="accent1"/>
                                  </w:rPr>
                                </w:pPr>
                                <w:r w:rsidRPr="00A848CD">
                                  <w:rPr>
                                    <w:color w:val="00874B" w:themeColor="accent1"/>
                                  </w:rPr>
                                  <w:t xml:space="preserve">Kommune, </w:t>
                                </w:r>
                                <w:r>
                                  <w:rPr>
                                    <w:color w:val="00874B" w:themeColor="accent1"/>
                                  </w:rPr>
                                  <w:br/>
                                </w:r>
                                <w:r w:rsidRPr="00A848CD">
                                  <w:rPr>
                                    <w:color w:val="00874B" w:themeColor="accent1"/>
                                  </w:rPr>
                                  <w:t>museum m.fl.:</w:t>
                                </w:r>
                              </w:p>
                              <w:p w14:paraId="5508BCF0" w14:textId="77777777" w:rsidR="00092FA8" w:rsidRPr="00A848CD" w:rsidRDefault="00092FA8" w:rsidP="00B56D24">
                                <w:pPr>
                                  <w:jc w:val="center"/>
                                  <w:rPr>
                                    <w:color w:val="00874B" w:themeColor="accent1"/>
                                  </w:rPr>
                                </w:pPr>
                                <w:r w:rsidRPr="00A848CD">
                                  <w:rPr>
                                    <w:color w:val="00874B" w:themeColor="accent1"/>
                                  </w:rPr>
                                  <w:t>Indledend</w:t>
                                </w:r>
                                <w:r>
                                  <w:rPr>
                                    <w:color w:val="00874B" w:themeColor="accent1"/>
                                  </w:rPr>
                                  <w:t>e møde om tilladelser og proces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ight Arrow Callout 104"/>
                          <wps:cNvSpPr/>
                          <wps:spPr>
                            <a:xfrm>
                              <a:off x="0" y="3609975"/>
                              <a:ext cx="1494789" cy="839522"/>
                            </a:xfrm>
                            <a:prstGeom prst="rightArrowCallout">
                              <a:avLst>
                                <a:gd name="adj1" fmla="val 26669"/>
                                <a:gd name="adj2" fmla="val 24166"/>
                                <a:gd name="adj3" fmla="val 24166"/>
                                <a:gd name="adj4" fmla="val 77743"/>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53826" w14:textId="77777777" w:rsidR="00092FA8" w:rsidRPr="00A848CD" w:rsidRDefault="00092FA8" w:rsidP="00B56D24">
                                <w:pPr>
                                  <w:jc w:val="center"/>
                                  <w:rPr>
                                    <w:color w:val="00874B" w:themeColor="accent1"/>
                                  </w:rPr>
                                </w:pPr>
                                <w:r w:rsidRPr="00A848CD">
                                  <w:rPr>
                                    <w:color w:val="00874B" w:themeColor="accent1"/>
                                  </w:rPr>
                                  <w:t>Leverandør:</w:t>
                                </w:r>
                                <w:r w:rsidRPr="00A848CD">
                                  <w:rPr>
                                    <w:color w:val="00874B" w:themeColor="accent1"/>
                                  </w:rPr>
                                  <w:br/>
                                  <w:t>Teknisk og prismæssig afklaring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ight Arrow Callout 105"/>
                          <wps:cNvSpPr/>
                          <wps:spPr>
                            <a:xfrm>
                              <a:off x="0" y="5029200"/>
                              <a:ext cx="1494789" cy="1315453"/>
                            </a:xfrm>
                            <a:prstGeom prst="rightArrowCallout">
                              <a:avLst>
                                <a:gd name="adj1" fmla="val 18122"/>
                                <a:gd name="adj2" fmla="val 18183"/>
                                <a:gd name="adj3" fmla="val 20747"/>
                                <a:gd name="adj4" fmla="val 77743"/>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7F866" w14:textId="77777777" w:rsidR="00092FA8" w:rsidRPr="00A848CD" w:rsidRDefault="00092FA8" w:rsidP="00B56D24">
                                <w:pPr>
                                  <w:jc w:val="center"/>
                                  <w:rPr>
                                    <w:color w:val="00874B" w:themeColor="accent1"/>
                                  </w:rPr>
                                </w:pPr>
                                <w:r w:rsidRPr="00A848CD">
                                  <w:rPr>
                                    <w:color w:val="00874B" w:themeColor="accent1"/>
                                  </w:rPr>
                                  <w:t>Leverandør:</w:t>
                                </w:r>
                                <w:r w:rsidRPr="00A848CD">
                                  <w:rPr>
                                    <w:color w:val="00874B" w:themeColor="accent1"/>
                                  </w:rPr>
                                  <w:br/>
                                  <w:t>Dokumentation for stoffer i banemateriale og udvaskning af stoffer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ight Arrow Callout 106"/>
                          <wps:cNvSpPr/>
                          <wps:spPr>
                            <a:xfrm>
                              <a:off x="0" y="6810375"/>
                              <a:ext cx="1494789" cy="866140"/>
                            </a:xfrm>
                            <a:prstGeom prst="rightArrowCallout">
                              <a:avLst>
                                <a:gd name="adj1" fmla="val 26669"/>
                                <a:gd name="adj2" fmla="val 24166"/>
                                <a:gd name="adj3" fmla="val 24166"/>
                                <a:gd name="adj4" fmla="val 77743"/>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13ECB" w14:textId="77777777" w:rsidR="00092FA8" w:rsidRPr="00A848CD" w:rsidRDefault="00092FA8" w:rsidP="00B56D24">
                                <w:pPr>
                                  <w:jc w:val="center"/>
                                  <w:rPr>
                                    <w:color w:val="00874B" w:themeColor="accent1"/>
                                  </w:rPr>
                                </w:pPr>
                                <w:r w:rsidRPr="00A848CD">
                                  <w:rPr>
                                    <w:color w:val="00874B" w:themeColor="accent1"/>
                                  </w:rPr>
                                  <w:t>Entreprenør:</w:t>
                                </w:r>
                              </w:p>
                              <w:p w14:paraId="57E33BD7" w14:textId="77777777" w:rsidR="00092FA8" w:rsidRDefault="00092FA8" w:rsidP="00B56D24">
                                <w:pPr>
                                  <w:jc w:val="center"/>
                                  <w:rPr>
                                    <w:color w:val="00874B" w:themeColor="accent1"/>
                                  </w:rPr>
                                </w:pPr>
                                <w:r w:rsidRPr="00A848CD">
                                  <w:rPr>
                                    <w:color w:val="00874B" w:themeColor="accent1"/>
                                  </w:rPr>
                                  <w:t xml:space="preserve">Metoder, proces, </w:t>
                                </w:r>
                              </w:p>
                              <w:p w14:paraId="37E2AE24" w14:textId="437B7D93" w:rsidR="00092FA8" w:rsidRPr="00A848CD" w:rsidRDefault="00092FA8" w:rsidP="00B56D24">
                                <w:pPr>
                                  <w:jc w:val="center"/>
                                  <w:rPr>
                                    <w:color w:val="00874B" w:themeColor="accent1"/>
                                  </w:rPr>
                                </w:pPr>
                                <w:r w:rsidRPr="00A848CD">
                                  <w:rPr>
                                    <w:color w:val="00874B" w:themeColor="accent1"/>
                                  </w:rPr>
                                  <w:t>udførelse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 name="Group 107"/>
                          <wpg:cNvGrpSpPr/>
                          <wpg:grpSpPr>
                            <a:xfrm>
                              <a:off x="0" y="-1"/>
                              <a:ext cx="6191886" cy="8590916"/>
                              <a:chOff x="0" y="-1"/>
                              <a:chExt cx="6191886" cy="8590916"/>
                            </a:xfrm>
                          </wpg:grpSpPr>
                          <wpg:grpSp>
                            <wpg:cNvPr id="108" name="Group 108"/>
                            <wpg:cNvGrpSpPr/>
                            <wpg:grpSpPr>
                              <a:xfrm>
                                <a:off x="0" y="-1"/>
                                <a:ext cx="5952091" cy="523862"/>
                                <a:chOff x="0" y="-1"/>
                                <a:chExt cx="5952091" cy="523862"/>
                              </a:xfrm>
                            </wpg:grpSpPr>
                            <wps:wsp>
                              <wps:cNvPr id="109" name="Text Box 109"/>
                              <wps:cNvSpPr txBox="1"/>
                              <wps:spPr>
                                <a:xfrm>
                                  <a:off x="0" y="0"/>
                                  <a:ext cx="1152526" cy="523832"/>
                                </a:xfrm>
                                <a:prstGeom prst="rect">
                                  <a:avLst/>
                                </a:prstGeom>
                                <a:noFill/>
                                <a:ln w="19050">
                                  <a:solidFill>
                                    <a:schemeClr val="accent4">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3F5DFE" w14:textId="77777777" w:rsidR="00092FA8" w:rsidRPr="00A848CD" w:rsidRDefault="00092FA8" w:rsidP="00B56D24">
                                    <w:pPr>
                                      <w:rPr>
                                        <w:b/>
                                        <w:color w:val="00874B" w:themeColor="accent1"/>
                                      </w:rPr>
                                    </w:pPr>
                                    <w:r>
                                      <w:rPr>
                                        <w:b/>
                                        <w:color w:val="00874B" w:themeColor="accent1"/>
                                      </w:rPr>
                                      <w:t>I</w:t>
                                    </w:r>
                                    <w:r w:rsidRPr="00A848CD">
                                      <w:rPr>
                                        <w:b/>
                                        <w:color w:val="00874B" w:themeColor="accent1"/>
                                      </w:rPr>
                                      <w:t>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1590369" y="-1"/>
                                  <a:ext cx="2458085" cy="523847"/>
                                </a:xfrm>
                                <a:prstGeom prst="rect">
                                  <a:avLst/>
                                </a:prstGeom>
                                <a:noFill/>
                                <a:ln w="190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53F73B7" w14:textId="77777777" w:rsidR="00092FA8" w:rsidRDefault="00092FA8" w:rsidP="00B56D24">
                                    <w:pPr>
                                      <w:rPr>
                                        <w:b/>
                                        <w:color w:val="00874B" w:themeColor="accent1"/>
                                      </w:rPr>
                                    </w:pPr>
                                    <w:r w:rsidRPr="00DB0C90">
                                      <w:rPr>
                                        <w:b/>
                                        <w:color w:val="00874B" w:themeColor="accent1"/>
                                      </w:rPr>
                                      <w:t xml:space="preserve">Baneejers proces og </w:t>
                                    </w:r>
                                  </w:p>
                                  <w:p w14:paraId="3005949E" w14:textId="1E472F0A" w:rsidR="00092FA8" w:rsidRPr="00DB0C90" w:rsidRDefault="00092FA8" w:rsidP="00B56D24">
                                    <w:pPr>
                                      <w:rPr>
                                        <w:b/>
                                        <w:color w:val="00874B" w:themeColor="accent1"/>
                                      </w:rPr>
                                    </w:pPr>
                                    <w:r w:rsidRPr="00DB0C90">
                                      <w:rPr>
                                        <w:b/>
                                        <w:color w:val="00874B" w:themeColor="accent1"/>
                                      </w:rPr>
                                      <w:t>beslutninger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4142976" y="0"/>
                                  <a:ext cx="1809115" cy="523861"/>
                                </a:xfrm>
                                <a:prstGeom prst="rect">
                                  <a:avLst/>
                                </a:prstGeom>
                                <a:noFill/>
                                <a:ln w="190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345D7" w14:textId="5CD856F8" w:rsidR="00092FA8" w:rsidRPr="00A848CD" w:rsidRDefault="00092FA8" w:rsidP="00B56D24">
                                    <w:pPr>
                                      <w:spacing w:line="240" w:lineRule="auto"/>
                                      <w:rPr>
                                        <w:b/>
                                        <w:color w:val="00874B" w:themeColor="accent1"/>
                                      </w:rPr>
                                    </w:pPr>
                                    <w:r>
                                      <w:rPr>
                                        <w:b/>
                                        <w:color w:val="00874B" w:themeColor="accent1"/>
                                      </w:rPr>
                                      <w:t xml:space="preserve">Mulige myndigheds-afgørelser og -tilladelser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 name="Group 112"/>
                            <wpg:cNvGrpSpPr/>
                            <wpg:grpSpPr>
                              <a:xfrm>
                                <a:off x="4086225" y="600075"/>
                                <a:ext cx="2105661" cy="7990840"/>
                                <a:chOff x="0" y="0"/>
                                <a:chExt cx="2105661" cy="7990840"/>
                              </a:xfrm>
                            </wpg:grpSpPr>
                            <wpg:grpSp>
                              <wpg:cNvPr id="113" name="Group 113"/>
                              <wpg:cNvGrpSpPr/>
                              <wpg:grpSpPr>
                                <a:xfrm>
                                  <a:off x="0" y="0"/>
                                  <a:ext cx="1990725" cy="1704340"/>
                                  <a:chOff x="0" y="0"/>
                                  <a:chExt cx="1990725" cy="1704340"/>
                                </a:xfrm>
                              </wpg:grpSpPr>
                              <wps:wsp>
                                <wps:cNvPr id="114" name="Oval 114"/>
                                <wps:cNvSpPr/>
                                <wps:spPr>
                                  <a:xfrm>
                                    <a:off x="476250" y="838200"/>
                                    <a:ext cx="866140" cy="86614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B3E25"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Left-Right Arrow 115"/>
                                <wps:cNvSpPr/>
                                <wps:spPr>
                                  <a:xfrm>
                                    <a:off x="0" y="933450"/>
                                    <a:ext cx="504825" cy="210185"/>
                                  </a:xfrm>
                                  <a:prstGeom prst="leftRight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 name="Group 116"/>
                                <wpg:cNvGrpSpPr/>
                                <wpg:grpSpPr>
                                  <a:xfrm>
                                    <a:off x="200025" y="180975"/>
                                    <a:ext cx="1038225" cy="781050"/>
                                    <a:chOff x="0" y="0"/>
                                    <a:chExt cx="1038225" cy="781050"/>
                                  </a:xfrm>
                                </wpg:grpSpPr>
                                <wps:wsp>
                                  <wps:cNvPr id="117" name="Oval 117"/>
                                  <wps:cNvSpPr/>
                                  <wps:spPr>
                                    <a:xfrm>
                                      <a:off x="0" y="0"/>
                                      <a:ext cx="775970" cy="77597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BE0A3"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 Box 118"/>
                                  <wps:cNvSpPr txBox="1"/>
                                  <wps:spPr>
                                    <a:xfrm>
                                      <a:off x="0" y="133350"/>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5CD31" w14:textId="77777777" w:rsidR="00092FA8" w:rsidRPr="00A848CD" w:rsidRDefault="00092FA8" w:rsidP="00B56D24">
                                        <w:pPr>
                                          <w:rPr>
                                            <w:color w:val="00874B" w:themeColor="accent1"/>
                                          </w:rPr>
                                        </w:pPr>
                                        <w:r w:rsidRPr="00A848CD">
                                          <w:rPr>
                                            <w:color w:val="00874B" w:themeColor="accent1"/>
                                          </w:rPr>
                                          <w:t>Landzone-tilladelse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9" name="Group 119"/>
                                <wpg:cNvGrpSpPr/>
                                <wpg:grpSpPr>
                                  <a:xfrm>
                                    <a:off x="933450" y="0"/>
                                    <a:ext cx="1057275" cy="952500"/>
                                    <a:chOff x="0" y="0"/>
                                    <a:chExt cx="1057275" cy="952500"/>
                                  </a:xfrm>
                                </wpg:grpSpPr>
                                <wps:wsp>
                                  <wps:cNvPr id="120" name="Oval 120"/>
                                  <wps:cNvSpPr/>
                                  <wps:spPr>
                                    <a:xfrm>
                                      <a:off x="0" y="0"/>
                                      <a:ext cx="913765" cy="91376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DB3EF"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ext Box 121"/>
                                  <wps:cNvSpPr txBox="1"/>
                                  <wps:spPr>
                                    <a:xfrm>
                                      <a:off x="19050" y="304800"/>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C9736" w14:textId="77777777" w:rsidR="00092FA8" w:rsidRPr="00A848CD" w:rsidRDefault="00092FA8" w:rsidP="00B56D24">
                                        <w:pPr>
                                          <w:rPr>
                                            <w:color w:val="00874B" w:themeColor="accent1"/>
                                          </w:rPr>
                                        </w:pPr>
                                        <w:r w:rsidRPr="00A848CD">
                                          <w:rPr>
                                            <w:color w:val="00874B" w:themeColor="accent1"/>
                                          </w:rPr>
                                          <w:t>Ny lokalplan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 name="Text Box 122"/>
                                <wps:cNvSpPr txBox="1"/>
                                <wps:spPr>
                                  <a:xfrm>
                                    <a:off x="436512" y="982774"/>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86FAC" w14:textId="7C5FE5F2" w:rsidR="00092FA8" w:rsidRDefault="00092FA8" w:rsidP="00BB5D0D">
                                      <w:pPr>
                                        <w:jc w:val="center"/>
                                        <w:rPr>
                                          <w:color w:val="00874B" w:themeColor="accent1"/>
                                        </w:rPr>
                                      </w:pPr>
                                      <w:r w:rsidRPr="00A848CD">
                                        <w:rPr>
                                          <w:color w:val="00874B" w:themeColor="accent1"/>
                                        </w:rPr>
                                        <w:t>§ 3</w:t>
                                      </w:r>
                                    </w:p>
                                    <w:p w14:paraId="6A41E615" w14:textId="5E8A5807" w:rsidR="00092FA8" w:rsidRPr="00A848CD" w:rsidRDefault="00092FA8" w:rsidP="00BB5D0D">
                                      <w:pPr>
                                        <w:jc w:val="center"/>
                                        <w:rPr>
                                          <w:color w:val="00874B" w:themeColor="accent1"/>
                                        </w:rPr>
                                      </w:pPr>
                                      <w:r w:rsidRPr="00A848CD">
                                        <w:rPr>
                                          <w:color w:val="00874B" w:themeColor="accent1"/>
                                        </w:rPr>
                                        <w:t>dispensation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3" name="Group 123"/>
                              <wpg:cNvGrpSpPr/>
                              <wpg:grpSpPr>
                                <a:xfrm>
                                  <a:off x="0" y="2895600"/>
                                  <a:ext cx="1945632" cy="1543049"/>
                                  <a:chOff x="0" y="200025"/>
                                  <a:chExt cx="1945632" cy="1543049"/>
                                </a:xfrm>
                              </wpg:grpSpPr>
                              <wps:wsp>
                                <wps:cNvPr id="124" name="Left-Right Arrow 124"/>
                                <wps:cNvSpPr/>
                                <wps:spPr>
                                  <a:xfrm>
                                    <a:off x="0" y="1390650"/>
                                    <a:ext cx="504825" cy="210185"/>
                                  </a:xfrm>
                                  <a:prstGeom prst="leftRight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5" name="Group 125"/>
                                <wpg:cNvGrpSpPr/>
                                <wpg:grpSpPr>
                                  <a:xfrm>
                                    <a:off x="794735" y="200025"/>
                                    <a:ext cx="1150897" cy="878205"/>
                                    <a:chOff x="-5365" y="200025"/>
                                    <a:chExt cx="1150897" cy="878205"/>
                                  </a:xfrm>
                                </wpg:grpSpPr>
                                <wps:wsp>
                                  <wps:cNvPr id="126" name="Oval 126"/>
                                  <wps:cNvSpPr/>
                                  <wps:spPr>
                                    <a:xfrm>
                                      <a:off x="-5365" y="200025"/>
                                      <a:ext cx="878205" cy="87820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4A0F2"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Text Box 127"/>
                                  <wps:cNvSpPr txBox="1"/>
                                  <wps:spPr>
                                    <a:xfrm>
                                      <a:off x="107307" y="314325"/>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F64A5" w14:textId="77777777" w:rsidR="00092FA8" w:rsidRPr="0075164D" w:rsidRDefault="00092FA8" w:rsidP="00B56D24">
                                        <w:pPr>
                                          <w:rPr>
                                            <w:color w:val="00874B" w:themeColor="accent1"/>
                                          </w:rPr>
                                        </w:pPr>
                                        <w:r w:rsidRPr="0075164D">
                                          <w:rPr>
                                            <w:color w:val="00874B" w:themeColor="accent1"/>
                                          </w:rPr>
                                          <w:t>Bygge-</w:t>
                                        </w:r>
                                        <w:r>
                                          <w:rPr>
                                            <w:color w:val="00874B" w:themeColor="accent1"/>
                                          </w:rPr>
                                          <w:br/>
                                        </w:r>
                                        <w:r w:rsidRPr="0075164D">
                                          <w:rPr>
                                            <w:color w:val="00874B" w:themeColor="accent1"/>
                                          </w:rPr>
                                          <w:t>tilladelse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 name="Group 128"/>
                                <wpg:cNvGrpSpPr/>
                                <wpg:grpSpPr>
                                  <a:xfrm>
                                    <a:off x="456762" y="847724"/>
                                    <a:ext cx="1248190" cy="895350"/>
                                    <a:chOff x="18612" y="123824"/>
                                    <a:chExt cx="1248190" cy="895350"/>
                                  </a:xfrm>
                                </wpg:grpSpPr>
                                <wps:wsp>
                                  <wps:cNvPr id="129" name="Oval 129"/>
                                  <wps:cNvSpPr/>
                                  <wps:spPr>
                                    <a:xfrm>
                                      <a:off x="18612" y="123824"/>
                                      <a:ext cx="1019175" cy="89535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4C3D0"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Text Box 130"/>
                                  <wps:cNvSpPr txBox="1"/>
                                  <wps:spPr>
                                    <a:xfrm>
                                      <a:off x="228577" y="331182"/>
                                      <a:ext cx="1038225" cy="6477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8F367" w14:textId="77777777" w:rsidR="00092FA8" w:rsidRPr="0075164D" w:rsidRDefault="00092FA8" w:rsidP="00B56D24">
                                        <w:pPr>
                                          <w:rPr>
                                            <w:color w:val="00874B" w:themeColor="accent1"/>
                                          </w:rPr>
                                        </w:pPr>
                                        <w:r w:rsidRPr="0075164D">
                                          <w:rPr>
                                            <w:color w:val="00874B" w:themeColor="accent1"/>
                                          </w:rPr>
                                          <w:t>VVM-screening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31" name="Group 131"/>
                              <wpg:cNvGrpSpPr/>
                              <wpg:grpSpPr>
                                <a:xfrm>
                                  <a:off x="0" y="4391025"/>
                                  <a:ext cx="2105661" cy="3599815"/>
                                  <a:chOff x="0" y="0"/>
                                  <a:chExt cx="2105661" cy="3599815"/>
                                </a:xfrm>
                              </wpg:grpSpPr>
                              <wpg:grpSp>
                                <wpg:cNvPr id="132" name="Group 132"/>
                                <wpg:cNvGrpSpPr/>
                                <wpg:grpSpPr>
                                  <a:xfrm>
                                    <a:off x="0" y="0"/>
                                    <a:ext cx="2105661" cy="1964969"/>
                                    <a:chOff x="0" y="0"/>
                                    <a:chExt cx="2105661" cy="1964969"/>
                                  </a:xfrm>
                                </wpg:grpSpPr>
                                <wps:wsp>
                                  <wps:cNvPr id="133" name="Left-Right Arrow 133"/>
                                  <wps:cNvSpPr/>
                                  <wps:spPr>
                                    <a:xfrm>
                                      <a:off x="0" y="1276350"/>
                                      <a:ext cx="504825" cy="210185"/>
                                    </a:xfrm>
                                    <a:prstGeom prst="leftRight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4" name="Group 134"/>
                                  <wpg:cNvGrpSpPr/>
                                  <wpg:grpSpPr>
                                    <a:xfrm>
                                      <a:off x="371475" y="571500"/>
                                      <a:ext cx="1123951" cy="866140"/>
                                      <a:chOff x="0" y="0"/>
                                      <a:chExt cx="1123951" cy="866140"/>
                                    </a:xfrm>
                                  </wpg:grpSpPr>
                                  <wps:wsp>
                                    <wps:cNvPr id="135" name="Oval 135"/>
                                    <wps:cNvSpPr/>
                                    <wps:spPr>
                                      <a:xfrm>
                                        <a:off x="0" y="0"/>
                                        <a:ext cx="866140" cy="86614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EB0ED"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Text Box 136"/>
                                    <wps:cNvSpPr txBox="1"/>
                                    <wps:spPr>
                                      <a:xfrm>
                                        <a:off x="85726" y="148162"/>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64D43" w14:textId="77777777" w:rsidR="00092FA8" w:rsidRPr="0075164D" w:rsidRDefault="00092FA8" w:rsidP="00B56D24">
                                          <w:pPr>
                                            <w:rPr>
                                              <w:color w:val="00874B" w:themeColor="accent1"/>
                                            </w:rPr>
                                          </w:pPr>
                                          <w:r w:rsidRPr="0075164D">
                                            <w:rPr>
                                              <w:color w:val="00874B" w:themeColor="accent1"/>
                                            </w:rPr>
                                            <w:t>Nedsivnings-tilladelse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7" name="Group 137"/>
                                  <wpg:cNvGrpSpPr/>
                                  <wpg:grpSpPr>
                                    <a:xfrm>
                                      <a:off x="952500" y="0"/>
                                      <a:ext cx="1095375" cy="932815"/>
                                      <a:chOff x="0" y="0"/>
                                      <a:chExt cx="1095375" cy="932815"/>
                                    </a:xfrm>
                                  </wpg:grpSpPr>
                                  <wps:wsp>
                                    <wps:cNvPr id="138" name="Oval 138"/>
                                    <wps:cNvSpPr/>
                                    <wps:spPr>
                                      <a:xfrm>
                                        <a:off x="0" y="0"/>
                                        <a:ext cx="932815" cy="93281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EE307"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Text Box 139"/>
                                    <wps:cNvSpPr txBox="1"/>
                                    <wps:spPr>
                                      <a:xfrm>
                                        <a:off x="57150" y="266700"/>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8354C" w14:textId="77777777" w:rsidR="00092FA8" w:rsidRPr="0075164D" w:rsidRDefault="00092FA8" w:rsidP="00B56D24">
                                          <w:pPr>
                                            <w:rPr>
                                              <w:color w:val="00874B" w:themeColor="accent1"/>
                                            </w:rPr>
                                          </w:pPr>
                                          <w:r w:rsidRPr="0075164D">
                                            <w:rPr>
                                              <w:color w:val="00874B" w:themeColor="accent1"/>
                                            </w:rPr>
                                            <w:t>Udlednings-tilladelse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0" name="Group 140"/>
                                  <wpg:cNvGrpSpPr/>
                                  <wpg:grpSpPr>
                                    <a:xfrm>
                                      <a:off x="1067436" y="1041679"/>
                                      <a:ext cx="1038225" cy="923290"/>
                                      <a:chOff x="143511" y="12979"/>
                                      <a:chExt cx="1038225" cy="923290"/>
                                    </a:xfrm>
                                  </wpg:grpSpPr>
                                  <wps:wsp>
                                    <wps:cNvPr id="141" name="Oval 141"/>
                                    <wps:cNvSpPr/>
                                    <wps:spPr>
                                      <a:xfrm>
                                        <a:off x="143511" y="12979"/>
                                        <a:ext cx="923290" cy="92329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16F76"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Text Box 142"/>
                                    <wps:cNvSpPr txBox="1"/>
                                    <wps:spPr>
                                      <a:xfrm>
                                        <a:off x="143511" y="247650"/>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DED50" w14:textId="77777777" w:rsidR="00092FA8" w:rsidRPr="0075164D" w:rsidRDefault="00092FA8" w:rsidP="00B56D24">
                                          <w:pPr>
                                            <w:rPr>
                                              <w:color w:val="00874B" w:themeColor="accent1"/>
                                            </w:rPr>
                                          </w:pPr>
                                          <w:r w:rsidRPr="0075164D">
                                            <w:rPr>
                                              <w:color w:val="00874B" w:themeColor="accent1"/>
                                            </w:rPr>
                                            <w:t>Tilslutnings-tilladelse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43" name="Group 143"/>
                                <wpg:cNvGrpSpPr/>
                                <wpg:grpSpPr>
                                  <a:xfrm>
                                    <a:off x="19050" y="1819275"/>
                                    <a:ext cx="1867709" cy="1780540"/>
                                    <a:chOff x="0" y="0"/>
                                    <a:chExt cx="1867709" cy="1780540"/>
                                  </a:xfrm>
                                </wpg:grpSpPr>
                                <wps:wsp>
                                  <wps:cNvPr id="144" name="Left-Right Arrow 144"/>
                                  <wps:cNvSpPr/>
                                  <wps:spPr>
                                    <a:xfrm>
                                      <a:off x="0" y="1047750"/>
                                      <a:ext cx="504825" cy="210185"/>
                                    </a:xfrm>
                                    <a:prstGeom prst="leftRight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5" name="Group 145"/>
                                  <wpg:cNvGrpSpPr/>
                                  <wpg:grpSpPr>
                                    <a:xfrm>
                                      <a:off x="28575" y="0"/>
                                      <a:ext cx="1122957" cy="866140"/>
                                      <a:chOff x="0" y="0"/>
                                      <a:chExt cx="1122957" cy="866140"/>
                                    </a:xfrm>
                                  </wpg:grpSpPr>
                                  <wps:wsp>
                                    <wps:cNvPr id="146" name="Oval 146"/>
                                    <wps:cNvSpPr/>
                                    <wps:spPr>
                                      <a:xfrm>
                                        <a:off x="0" y="0"/>
                                        <a:ext cx="866140" cy="86614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60209"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Text Box 147"/>
                                    <wps:cNvSpPr txBox="1"/>
                                    <wps:spPr>
                                      <a:xfrm>
                                        <a:off x="84733" y="157042"/>
                                        <a:ext cx="1038224"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8E35D" w14:textId="77777777" w:rsidR="00092FA8" w:rsidRPr="0075164D" w:rsidRDefault="00092FA8" w:rsidP="00B56D24">
                                          <w:pPr>
                                            <w:rPr>
                                              <w:color w:val="00874B" w:themeColor="accent1"/>
                                            </w:rPr>
                                          </w:pPr>
                                          <w:r w:rsidRPr="0075164D">
                                            <w:rPr>
                                              <w:color w:val="00874B" w:themeColor="accent1"/>
                                            </w:rPr>
                                            <w:t>Jordflytnings-tilladelse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8" name="Group 148"/>
                                  <wpg:cNvGrpSpPr/>
                                  <wpg:grpSpPr>
                                    <a:xfrm>
                                      <a:off x="781050" y="209550"/>
                                      <a:ext cx="1086659" cy="904875"/>
                                      <a:chOff x="0" y="0"/>
                                      <a:chExt cx="1086659" cy="904875"/>
                                    </a:xfrm>
                                  </wpg:grpSpPr>
                                  <wps:wsp>
                                    <wps:cNvPr id="149" name="Oval 149"/>
                                    <wps:cNvSpPr/>
                                    <wps:spPr>
                                      <a:xfrm>
                                        <a:off x="0" y="0"/>
                                        <a:ext cx="904875" cy="90487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76DA7"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ext Box 150"/>
                                    <wps:cNvSpPr txBox="1"/>
                                    <wps:spPr>
                                      <a:xfrm>
                                        <a:off x="48433" y="123661"/>
                                        <a:ext cx="1038226"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69E13" w14:textId="77777777" w:rsidR="00092FA8" w:rsidRPr="0075164D" w:rsidRDefault="00092FA8" w:rsidP="00B56D24">
                                          <w:pPr>
                                            <w:rPr>
                                              <w:color w:val="00874B" w:themeColor="accent1"/>
                                            </w:rPr>
                                          </w:pPr>
                                          <w:r w:rsidRPr="0075164D">
                                            <w:rPr>
                                              <w:color w:val="00874B" w:themeColor="accent1"/>
                                            </w:rPr>
                                            <w:t xml:space="preserve">Arkæologisk </w:t>
                                          </w:r>
                                          <w:proofErr w:type="spellStart"/>
                                          <w:r w:rsidRPr="0075164D">
                                            <w:rPr>
                                              <w:color w:val="00874B" w:themeColor="accent1"/>
                                            </w:rPr>
                                            <w:t>forunder-søgelse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1" name="Group 151"/>
                                  <wpg:cNvGrpSpPr/>
                                  <wpg:grpSpPr>
                                    <a:xfrm>
                                      <a:off x="504825" y="914400"/>
                                      <a:ext cx="1046727" cy="866140"/>
                                      <a:chOff x="0" y="0"/>
                                      <a:chExt cx="1046727" cy="866140"/>
                                    </a:xfrm>
                                  </wpg:grpSpPr>
                                  <wps:wsp>
                                    <wps:cNvPr id="152" name="Oval 152"/>
                                    <wps:cNvSpPr/>
                                    <wps:spPr>
                                      <a:xfrm>
                                        <a:off x="0" y="0"/>
                                        <a:ext cx="866140" cy="86614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B02DD" w14:textId="77777777" w:rsidR="00092FA8" w:rsidRDefault="00092FA8" w:rsidP="00B56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8502" y="133350"/>
                                        <a:ext cx="1038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9A875" w14:textId="77777777" w:rsidR="00092FA8" w:rsidRPr="0075164D" w:rsidRDefault="00092FA8" w:rsidP="00B56D24">
                                          <w:pPr>
                                            <w:rPr>
                                              <w:color w:val="00874B" w:themeColor="accent1"/>
                                            </w:rPr>
                                          </w:pPr>
                                          <w:r w:rsidRPr="0075164D">
                                            <w:rPr>
                                              <w:color w:val="00874B" w:themeColor="accent1"/>
                                            </w:rPr>
                                            <w:t>Ibrugtagnings-tilladelse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90" o:spid="_x0000_s1026" style="position:absolute;margin-left:-.1pt;margin-top:.9pt;width:395.2pt;height:625.55pt;z-index:251658240;mso-width-relative:margin;mso-height-relative:margin" coordorigin="" coordsize="61918,8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">
                <v:shapetype id="_x0000_t177" coordsize="21600,21600" o:spt="177" path="m,l21600,r,17255l10800,21600,,17255xe">
                  <v:stroke joinstyle="miter"/>
                  <v:path gradientshapeok="t" o:connecttype="rect" textboxrect="0,0,21600,17255"/>
                </v:shapetype>
                <v:shape id="Flowchart: Off-page Connector 91" o:spid="_x0000_s1027" type="#_x0000_t177" style="position:absolute;left:15716;top:5238;width:24771;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Qr8QA&#10;AADbAAAADwAAAGRycy9kb3ducmV2LnhtbESP0WoCMRRE3wv+Q7iCL6VmlVLq1iiLUFHoQ6t+wGVz&#10;u9ma3CxJuq5+fVMo9HGYmTPMcj04K3oKsfWsYDYtQBDXXrfcKDgdXx+eQcSErNF6JgVXirBeje6W&#10;WGp/4Q/qD6kRGcKxRAUmpa6UMtaGHMap74iz9+mDw5RlaKQOeMlwZ+W8KJ6kw5bzgsGONobq8+Hb&#10;KeDqbWu+7Ond4n1V9GHvH+m2U2oyHqoXEImG9B/+a++0gsU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kK/EAAAA2wAAAA8AAAAAAAAAAAAAAAAAmAIAAGRycy9k&#10;b3ducmV2LnhtbFBLBQYAAAAABAAEAPUAAACJAwAAAAA=&#10;" fillcolor="#e5f3ed [3214]" stroked="f" strokeweight="2pt">
                  <v:textbox>
                    <w:txbxContent>
                      <w:p w14:paraId="3DF18A86" w14:textId="7C96A497" w:rsidR="00092FA8" w:rsidRPr="00A848CD" w:rsidRDefault="00092FA8" w:rsidP="00B56D24">
                        <w:pPr>
                          <w:jc w:val="center"/>
                          <w:rPr>
                            <w:color w:val="00874B" w:themeColor="accent1"/>
                          </w:rPr>
                        </w:pPr>
                        <w:r w:rsidRPr="00A848CD">
                          <w:rPr>
                            <w:color w:val="00874B" w:themeColor="accent1"/>
                          </w:rPr>
                          <w:t>Afdæk</w:t>
                        </w:r>
                        <w:r>
                          <w:rPr>
                            <w:color w:val="00874B" w:themeColor="accent1"/>
                          </w:rPr>
                          <w:t>ke</w:t>
                        </w:r>
                        <w:r w:rsidRPr="00A848CD">
                          <w:rPr>
                            <w:color w:val="00874B" w:themeColor="accent1"/>
                          </w:rPr>
                          <w:t xml:space="preserve"> banekoncept, udfor</w:t>
                        </w:r>
                        <w:r w:rsidRPr="00A848CD">
                          <w:rPr>
                            <w:color w:val="00874B" w:themeColor="accent1"/>
                          </w:rPr>
                          <w:t>m</w:t>
                        </w:r>
                        <w:r w:rsidRPr="00A848CD">
                          <w:rPr>
                            <w:color w:val="00874B" w:themeColor="accent1"/>
                          </w:rPr>
                          <w:t xml:space="preserve">ning, kapacitet </w:t>
                        </w:r>
                        <w:r>
                          <w:rPr>
                            <w:color w:val="00874B" w:themeColor="accent1"/>
                          </w:rPr>
                          <w:t>samt overveje bo</w:t>
                        </w:r>
                        <w:r>
                          <w:rPr>
                            <w:color w:val="00874B" w:themeColor="accent1"/>
                          </w:rPr>
                          <w:t>r</w:t>
                        </w:r>
                        <w:r>
                          <w:rPr>
                            <w:color w:val="00874B" w:themeColor="accent1"/>
                          </w:rPr>
                          <w:t>gerinddragelse</w:t>
                        </w:r>
                      </w:p>
                    </w:txbxContent>
                  </v:textbox>
                </v:shape>
                <v:shape id="Flowchart: Off-page Connector 92" o:spid="_x0000_s1028" type="#_x0000_t177" style="position:absolute;left:15716;top:68484;width:24866;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O2MQA&#10;AADbAAAADwAAAGRycy9kb3ducmV2LnhtbESP0WoCMRRE3wX/IdxCX6RmlSLt1iiLoFjog7V+wGVz&#10;u9k2uVmSuG779U1B8HGYmTPMcj04K3oKsfWsYDYtQBDXXrfcKDh9bB+eQMSErNF6JgU/FGG9Go+W&#10;WGp/4Xfqj6kRGcKxRAUmpa6UMtaGHMap74iz9+mDw5RlaKQOeMlwZ+W8KBbSYct5wWBHG0P19/Hs&#10;FHD1tjNf9nSwOKmKPrz6R/rdK3V/N1QvIBIN6Ra+tvdaw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DtjEAAAA2wAAAA8AAAAAAAAAAAAAAAAAmAIAAGRycy9k&#10;b3ducmV2LnhtbFBLBQYAAAAABAAEAPUAAACJAwAAAAA=&#10;" fillcolor="#e5f3ed [3214]" stroked="f" strokeweight="2pt">
                  <v:textbox>
                    <w:txbxContent>
                      <w:p w14:paraId="765C15B0" w14:textId="2E7963AA" w:rsidR="00092FA8" w:rsidRPr="00A848CD" w:rsidRDefault="00092FA8" w:rsidP="00B56D24">
                        <w:pPr>
                          <w:jc w:val="center"/>
                          <w:rPr>
                            <w:color w:val="00874B" w:themeColor="accent1"/>
                          </w:rPr>
                        </w:pPr>
                        <w:r w:rsidRPr="00A848CD">
                          <w:rPr>
                            <w:color w:val="00874B" w:themeColor="accent1"/>
                          </w:rPr>
                          <w:t>Planlæg</w:t>
                        </w:r>
                        <w:r>
                          <w:rPr>
                            <w:color w:val="00874B" w:themeColor="accent1"/>
                          </w:rPr>
                          <w:t>ge</w:t>
                        </w:r>
                        <w:r w:rsidRPr="00A848CD">
                          <w:rPr>
                            <w:color w:val="00874B" w:themeColor="accent1"/>
                          </w:rPr>
                          <w:t xml:space="preserve"> anlægsfase</w:t>
                        </w:r>
                        <w:r>
                          <w:rPr>
                            <w:color w:val="00874B" w:themeColor="accent1"/>
                          </w:rPr>
                          <w:t>n og opnå</w:t>
                        </w:r>
                        <w:r w:rsidRPr="00A848CD">
                          <w:rPr>
                            <w:color w:val="00874B" w:themeColor="accent1"/>
                          </w:rPr>
                          <w:br/>
                        </w:r>
                        <w:r>
                          <w:rPr>
                            <w:color w:val="00874B" w:themeColor="accent1"/>
                          </w:rPr>
                          <w:t>n</w:t>
                        </w:r>
                        <w:r w:rsidRPr="00A848CD">
                          <w:rPr>
                            <w:color w:val="00874B" w:themeColor="accent1"/>
                          </w:rPr>
                          <w:t xml:space="preserve">ødvendige tilladelser </w:t>
                        </w:r>
                      </w:p>
                    </w:txbxContent>
                  </v:textbox>
                </v:shape>
                <v:shapetype id="_x0000_t109" coordsize="21600,21600" o:spt="109" path="m,l,21600r21600,l21600,xe">
                  <v:stroke joinstyle="miter"/>
                  <v:path gradientshapeok="t" o:connecttype="rect"/>
                </v:shapetype>
                <v:shape id="Flowchart: Process 93" o:spid="_x0000_s1029" type="#_x0000_t109" style="position:absolute;left:15621;top:45434;width:24961;height:6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D78QA&#10;AADbAAAADwAAAGRycy9kb3ducmV2LnhtbESP3WrCQBSE7wu+w3IK3tVNFERjNlIiBS96488DHLPH&#10;JJo9m2S3Mfbpu4VCL4eZ+YZJt6NpxEC9qy0riGcRCOLC6ppLBefTx9sKhPPIGhvLpOBJDrbZ5CXF&#10;RNsHH2g4+lIECLsEFVTet4mUrqjIoJvZljh4V9sb9EH2pdQ9PgLcNHIeRUtpsOawUGFLeUXF/fhl&#10;FHzfVt39M79c5j6m4VTuOu4OS6Wmr+P7BoSn0f+H/9p7rWC9gN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nw+/EAAAA2wAAAA8AAAAAAAAAAAAAAAAAmAIAAGRycy9k&#10;b3ducmV2LnhtbFBLBQYAAAAABAAEAPUAAACJAwAAAAA=&#10;" fillcolor="#93cdb4 [2414]" stroked="f" strokeweight="2pt">
                  <v:textbox>
                    <w:txbxContent>
                      <w:p w14:paraId="45B8E711" w14:textId="6D50A7B7" w:rsidR="00092FA8" w:rsidRPr="00A848CD" w:rsidRDefault="00092FA8" w:rsidP="00B56D24">
                        <w:pPr>
                          <w:jc w:val="center"/>
                          <w:rPr>
                            <w:color w:val="00874B" w:themeColor="accent1"/>
                          </w:rPr>
                        </w:pPr>
                        <w:r>
                          <w:rPr>
                            <w:color w:val="00874B" w:themeColor="accent1"/>
                          </w:rPr>
                          <w:t>B</w:t>
                        </w:r>
                        <w:r w:rsidRPr="00A848CD">
                          <w:rPr>
                            <w:color w:val="00874B" w:themeColor="accent1"/>
                          </w:rPr>
                          <w:t>anens bygninger, lysanlæg, tekn</w:t>
                        </w:r>
                        <w:r w:rsidRPr="00A848CD">
                          <w:rPr>
                            <w:color w:val="00874B" w:themeColor="accent1"/>
                          </w:rPr>
                          <w:t>i</w:t>
                        </w:r>
                        <w:r w:rsidRPr="00A848CD">
                          <w:rPr>
                            <w:color w:val="00874B" w:themeColor="accent1"/>
                          </w:rPr>
                          <w:t>ske anlæg, afskærmning m.m.</w:t>
                        </w:r>
                        <w:r>
                          <w:rPr>
                            <w:color w:val="00874B" w:themeColor="accent1"/>
                          </w:rPr>
                          <w:t xml:space="preserve"> er fastlagt</w:t>
                        </w:r>
                      </w:p>
                    </w:txbxContent>
                  </v:textbox>
                </v:shape>
                <v:shape id="Flowchart: Process 94" o:spid="_x0000_s1030" type="#_x0000_t109" style="position:absolute;left:15811;top:61245;width:2467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bm8QA&#10;AADbAAAADwAAAGRycy9kb3ducmV2LnhtbESP3WrCQBSE7wu+w3IK3tVNRERjNlIiBS96488DHLPH&#10;JJo9m2S3Mfbpu4VCL4eZ+YZJt6NpxEC9qy0riGcRCOLC6ppLBefTx9sKhPPIGhvLpOBJDrbZ5CXF&#10;RNsHH2g4+lIECLsEFVTet4mUrqjIoJvZljh4V9sb9EH2pdQ9PgLcNHIeRUtpsOawUGFLeUXF/fhl&#10;FHzfVt39M79c5j6m4VTuOu4OS6Wmr+P7BoSn0f+H/9p7rWC9gN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OW5vEAAAA2wAAAA8AAAAAAAAAAAAAAAAAmAIAAGRycy9k&#10;b3ducmV2LnhtbFBLBQYAAAAABAAEAPUAAACJAwAAAAA=&#10;" fillcolor="#93cdb4 [2414]" stroked="f" strokeweight="2pt">
                  <v:textbox>
                    <w:txbxContent>
                      <w:p w14:paraId="618540D4" w14:textId="091B09B9" w:rsidR="00092FA8" w:rsidRPr="00A848CD" w:rsidRDefault="00092FA8" w:rsidP="00DB0C90">
                        <w:pPr>
                          <w:jc w:val="center"/>
                          <w:rPr>
                            <w:color w:val="00874B" w:themeColor="accent1"/>
                          </w:rPr>
                        </w:pPr>
                        <w:r>
                          <w:rPr>
                            <w:color w:val="00874B" w:themeColor="accent1"/>
                          </w:rPr>
                          <w:t>B</w:t>
                        </w:r>
                        <w:r w:rsidRPr="00A848CD">
                          <w:rPr>
                            <w:color w:val="00874B" w:themeColor="accent1"/>
                          </w:rPr>
                          <w:t>anematerialer</w:t>
                        </w:r>
                        <w:r>
                          <w:rPr>
                            <w:color w:val="00874B" w:themeColor="accent1"/>
                          </w:rPr>
                          <w:t xml:space="preserve"> er valgt</w:t>
                        </w:r>
                        <w:r w:rsidRPr="00A848CD">
                          <w:rPr>
                            <w:color w:val="00874B" w:themeColor="accent1"/>
                          </w:rPr>
                          <w:t xml:space="preserve"> og udle</w:t>
                        </w:r>
                        <w:r w:rsidRPr="00A848CD">
                          <w:rPr>
                            <w:color w:val="00874B" w:themeColor="accent1"/>
                          </w:rPr>
                          <w:t>d</w:t>
                        </w:r>
                        <w:r w:rsidRPr="00A848CD">
                          <w:rPr>
                            <w:color w:val="00874B" w:themeColor="accent1"/>
                          </w:rPr>
                          <w:t>ning, nedsivning eller kloakering</w:t>
                        </w:r>
                        <w:r>
                          <w:rPr>
                            <w:color w:val="00874B" w:themeColor="accent1"/>
                          </w:rPr>
                          <w:t xml:space="preserve"> er fastlagt</w:t>
                        </w:r>
                      </w:p>
                    </w:txbxContent>
                  </v:textbox>
                </v:shape>
                <v:shape id="Flowchart: Process 95" o:spid="_x0000_s1031" type="#_x0000_t109" style="position:absolute;left:15525;top:13906;width:25057;height:6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AMQA&#10;AADbAAAADwAAAGRycy9kb3ducmV2LnhtbESP3WrCQBSE7wu+w3IK3tVNBEVjNlIiBS96488DHLPH&#10;JJo9m2S3Mfbpu4VCL4eZ+YZJt6NpxEC9qy0riGcRCOLC6ppLBefTx9sKhPPIGhvLpOBJDrbZ5CXF&#10;RNsHH2g4+lIECLsEFVTet4mUrqjIoJvZljh4V9sb9EH2pdQ9PgLcNHIeRUtpsOawUGFLeUXF/fhl&#10;FHzfVt39M79c5j6m4VTuOu4OS6Wmr+P7BoSn0f+H/9p7rWC9gN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C/gDEAAAA2wAAAA8AAAAAAAAAAAAAAAAAmAIAAGRycy9k&#10;b3ducmV2LnhtbFBLBQYAAAAABAAEAPUAAACJAwAAAAA=&#10;" fillcolor="#93cdb4 [2414]" stroked="f" strokeweight="2pt">
                  <v:textbox>
                    <w:txbxContent>
                      <w:p w14:paraId="5014F40F" w14:textId="77777777" w:rsidR="00092FA8" w:rsidRPr="00A848CD" w:rsidRDefault="00092FA8" w:rsidP="00B56D24">
                        <w:pPr>
                          <w:jc w:val="center"/>
                          <w:rPr>
                            <w:color w:val="00874B" w:themeColor="accent1"/>
                          </w:rPr>
                        </w:pPr>
                        <w:r>
                          <w:rPr>
                            <w:color w:val="00874B" w:themeColor="accent1"/>
                          </w:rPr>
                          <w:t>B</w:t>
                        </w:r>
                        <w:r w:rsidRPr="00A848CD">
                          <w:rPr>
                            <w:color w:val="00874B" w:themeColor="accent1"/>
                          </w:rPr>
                          <w:t>anens fysiske placering og</w:t>
                        </w:r>
                        <w:r>
                          <w:rPr>
                            <w:color w:val="00874B" w:themeColor="accent1"/>
                          </w:rPr>
                          <w:t xml:space="preserve"> </w:t>
                        </w:r>
                        <w:r w:rsidRPr="00A848CD">
                          <w:rPr>
                            <w:color w:val="00874B" w:themeColor="accent1"/>
                          </w:rPr>
                          <w:t>beli</w:t>
                        </w:r>
                        <w:r w:rsidRPr="00A848CD">
                          <w:rPr>
                            <w:color w:val="00874B" w:themeColor="accent1"/>
                          </w:rPr>
                          <w:t>g</w:t>
                        </w:r>
                        <w:r w:rsidRPr="00A848CD">
                          <w:rPr>
                            <w:color w:val="00874B" w:themeColor="accent1"/>
                          </w:rPr>
                          <w:t xml:space="preserve">genhed i forhold til omgivelserne </w:t>
                        </w:r>
                        <w:r>
                          <w:rPr>
                            <w:color w:val="00874B" w:themeColor="accent1"/>
                          </w:rPr>
                          <w:t>er fastlagt</w:t>
                        </w:r>
                      </w:p>
                    </w:txbxContent>
                  </v:textbox>
                </v:shape>
                <v:shape id="Flowchart: Off-page Connector 96" o:spid="_x0000_s1032" type="#_x0000_t177" style="position:absolute;left:15621;top:36766;width:24961;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I28QA&#10;AADbAAAADwAAAGRycy9kb3ducmV2LnhtbESP0WoCMRRE3wv+Q7hCX0rNthSpW6MsQsVCH1r1Ay6b&#10;283W5GZJ4rr69Y0g9HGYmTPMfDk4K3oKsfWs4GlSgCCuvW65UbDfvT++gogJWaP1TArOFGG5GN3N&#10;sdT+xN/Ub1MjMoRjiQpMSl0pZawNOYwT3xFn78cHhynL0Egd8JThzsrnophKhy3nBYMdrQzVh+3R&#10;KeDqc21+7f7L4kNV9OHDv9Blo9T9eKjeQCQa0n/41t5oBbMp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6CNvEAAAA2wAAAA8AAAAAAAAAAAAAAAAAmAIAAGRycy9k&#10;b3ducmV2LnhtbFBLBQYAAAAABAAEAPUAAACJAwAAAAA=&#10;" fillcolor="#e5f3ed [3214]" stroked="f" strokeweight="2pt">
                  <v:textbox>
                    <w:txbxContent>
                      <w:p w14:paraId="4EE3C4A1" w14:textId="77777777" w:rsidR="00092FA8" w:rsidRPr="00A848CD" w:rsidRDefault="00092FA8" w:rsidP="00B56D24">
                        <w:pPr>
                          <w:jc w:val="center"/>
                          <w:rPr>
                            <w:color w:val="00874B" w:themeColor="accent1"/>
                          </w:rPr>
                        </w:pPr>
                        <w:r w:rsidRPr="00A848CD">
                          <w:rPr>
                            <w:color w:val="00874B" w:themeColor="accent1"/>
                          </w:rPr>
                          <w:t>Afdæk</w:t>
                        </w:r>
                        <w:r>
                          <w:rPr>
                            <w:color w:val="00874B" w:themeColor="accent1"/>
                          </w:rPr>
                          <w:t>ke</w:t>
                        </w:r>
                        <w:r w:rsidRPr="00A848CD">
                          <w:rPr>
                            <w:color w:val="00874B" w:themeColor="accent1"/>
                          </w:rPr>
                          <w:t xml:space="preserve"> tekniske funktionskrav og miljø</w:t>
                        </w:r>
                        <w:r>
                          <w:rPr>
                            <w:color w:val="00874B" w:themeColor="accent1"/>
                          </w:rPr>
                          <w:t>k</w:t>
                        </w:r>
                        <w:r w:rsidRPr="00A848CD">
                          <w:rPr>
                            <w:color w:val="00874B" w:themeColor="accent1"/>
                          </w:rPr>
                          <w:t>rav</w:t>
                        </w:r>
                      </w:p>
                    </w:txbxContent>
                  </v:textbox>
                </v:shape>
                <v:shape id="Flowchart: Off-page Connector 97" o:spid="_x0000_s1033" type="#_x0000_t177" style="position:absolute;left:15621;top:52578;width:24961;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tQMQA&#10;AADbAAAADwAAAGRycy9kb3ducmV2LnhtbESP3WoCMRSE7wu+QzhCb6RmLdKfrVGWQotCL1rrAxw2&#10;p5utycmSpOvq0xtB6OUwM98wi9XgrOgpxNazgtm0AEFce91yo2D3/Xb3BCImZI3WMyk4UoTVcnSz&#10;wFL7A39Rv02NyBCOJSowKXWllLE25DBOfUecvR8fHKYsQyN1wEOGOyvvi+JBOmw5Lxjs6NVQvd/+&#10;OQVcfbybX7v7tDipij5s/JxOa6Vux0P1AiLRkP7D1/ZaK3h+hMuX/APk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rUDEAAAA2wAAAA8AAAAAAAAAAAAAAAAAmAIAAGRycy9k&#10;b3ducmV2LnhtbFBLBQYAAAAABAAEAPUAAACJAwAAAAA=&#10;" fillcolor="#e5f3ed [3214]" stroked="f" strokeweight="2pt">
                  <v:textbox>
                    <w:txbxContent>
                      <w:p w14:paraId="12FB44E2" w14:textId="77777777" w:rsidR="00092FA8" w:rsidRPr="00A848CD" w:rsidRDefault="00092FA8" w:rsidP="00B56D24">
                        <w:pPr>
                          <w:jc w:val="center"/>
                          <w:rPr>
                            <w:color w:val="00874B" w:themeColor="accent1"/>
                          </w:rPr>
                        </w:pPr>
                        <w:r w:rsidRPr="00A848CD">
                          <w:rPr>
                            <w:color w:val="00874B" w:themeColor="accent1"/>
                          </w:rPr>
                          <w:t>Afdæk</w:t>
                        </w:r>
                        <w:r>
                          <w:rPr>
                            <w:color w:val="00874B" w:themeColor="accent1"/>
                          </w:rPr>
                          <w:t>ke</w:t>
                        </w:r>
                        <w:r w:rsidRPr="00A848CD">
                          <w:rPr>
                            <w:color w:val="00874B" w:themeColor="accent1"/>
                          </w:rPr>
                          <w:t xml:space="preserve"> </w:t>
                        </w:r>
                        <w:r>
                          <w:rPr>
                            <w:color w:val="00874B" w:themeColor="accent1"/>
                          </w:rPr>
                          <w:t>kemiske</w:t>
                        </w:r>
                        <w:r w:rsidRPr="00A848CD">
                          <w:rPr>
                            <w:color w:val="00874B" w:themeColor="accent1"/>
                          </w:rPr>
                          <w:t xml:space="preserve"> stoffer i </w:t>
                        </w:r>
                        <w:r>
                          <w:rPr>
                            <w:color w:val="00874B" w:themeColor="accent1"/>
                          </w:rPr>
                          <w:br/>
                        </w:r>
                        <w:r w:rsidRPr="00A848CD">
                          <w:rPr>
                            <w:color w:val="00874B" w:themeColor="accent1"/>
                          </w:rPr>
                          <w:t>materialer og drænvand</w:t>
                        </w:r>
                      </w:p>
                    </w:txbxContent>
                  </v:textbox>
                </v:shape>
                <v:shape id="Flowchart: Process 98" o:spid="_x0000_s1034" type="#_x0000_t109" style="position:absolute;left:15716;top:77057;width:24866;height:6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Rnr0A&#10;AADbAAAADwAAAGRycy9kb3ducmV2LnhtbERPyw7BQBTdS/zD5ErsmLIQyhAhEgsbjw+4OldbOnfa&#10;zqjy9WYhsTw578WqNYVoqHa5ZQWjYQSCOLE651TB5bwbTEE4j6yxsEwK3uRgtex2Fhhr++IjNSef&#10;ihDCLkYFmfdlLKVLMjLohrYkDtzN1gZ9gHUqdY2vEG4KOY6iiTSYc2jIsKRNRsnj9DQKPvdp9Ths&#10;rtexH1FzTrcVV8eJUv1eu56D8NT6v/jn3msFs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4NRnr0AAADbAAAADwAAAAAAAAAAAAAAAACYAgAAZHJzL2Rvd25yZXYu&#10;eG1sUEsFBgAAAAAEAAQA9QAAAIIDAAAAAA==&#10;" fillcolor="#93cdb4 [2414]" stroked="f" strokeweight="2pt">
                  <v:textbox>
                    <w:txbxContent>
                      <w:p w14:paraId="4C8E5743" w14:textId="77777777" w:rsidR="00092FA8" w:rsidRPr="00A848CD" w:rsidRDefault="00092FA8" w:rsidP="00B56D24">
                        <w:pPr>
                          <w:jc w:val="center"/>
                          <w:rPr>
                            <w:color w:val="00874B" w:themeColor="accent1"/>
                          </w:rPr>
                        </w:pPr>
                        <w:r>
                          <w:rPr>
                            <w:color w:val="00874B" w:themeColor="accent1"/>
                          </w:rPr>
                          <w:t>Projektet er godkendt og e</w:t>
                        </w:r>
                        <w:r w:rsidRPr="00A848CD">
                          <w:rPr>
                            <w:color w:val="00874B" w:themeColor="accent1"/>
                          </w:rPr>
                          <w:t xml:space="preserve">tablering af </w:t>
                        </w:r>
                        <w:r>
                          <w:rPr>
                            <w:color w:val="00874B" w:themeColor="accent1"/>
                          </w:rPr>
                          <w:br/>
                        </w:r>
                        <w:r w:rsidRPr="00A848CD">
                          <w:rPr>
                            <w:color w:val="00874B" w:themeColor="accent1"/>
                          </w:rPr>
                          <w:t>kunstgræsbane</w:t>
                        </w:r>
                        <w:r>
                          <w:rPr>
                            <w:color w:val="00874B" w:themeColor="accent1"/>
                          </w:rPr>
                          <w:t xml:space="preserve"> kan sættes i gang </w:t>
                        </w:r>
                      </w:p>
                    </w:txbxContent>
                  </v:textbox>
                </v:shape>
                <v:shape id="Flowchart: Off-page Connector 99" o:spid="_x0000_s1035" type="#_x0000_t177" style="position:absolute;left:15621;top:21050;width:24961;height:8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cqcQA&#10;AADbAAAADwAAAGRycy9kb3ducmV2LnhtbESPUUvDMBSF3wX/Q7jCXsSlGyKuLi1l4NjAB537AZfm&#10;2lSTm5LErtuvN4Lg4+Gc8x3Oup6cFSOF2HtWsJgXIIhbr3vuFBzfn+8eQcSErNF6JgVnilBX11dr&#10;LLU/8RuNh9SJDOFYogKT0lBKGVtDDuPcD8TZ+/DBYcoydFIHPGW4s3JZFA/SYc95weBAG0Pt1+Hb&#10;KeDmZWs+7fHV4m1TjGHv7+myU2p2MzVPIBJN6T/8195pBasV/H7JP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lnKnEAAAA2wAAAA8AAAAAAAAAAAAAAAAAmAIAAGRycy9k&#10;b3ducmV2LnhtbFBLBQYAAAAABAAEAPUAAACJAwAAAAA=&#10;" fillcolor="#e5f3ed [3214]" stroked="f" strokeweight="2pt">
                  <v:textbox>
                    <w:txbxContent>
                      <w:p w14:paraId="0BB671EC" w14:textId="77777777" w:rsidR="00092FA8" w:rsidRPr="00A848CD" w:rsidRDefault="00092FA8" w:rsidP="00B56D24">
                        <w:pPr>
                          <w:jc w:val="center"/>
                          <w:rPr>
                            <w:color w:val="00874B" w:themeColor="accent1"/>
                          </w:rPr>
                        </w:pPr>
                        <w:r w:rsidRPr="00A848CD">
                          <w:rPr>
                            <w:color w:val="00874B" w:themeColor="accent1"/>
                          </w:rPr>
                          <w:t xml:space="preserve"> Afdæk</w:t>
                        </w:r>
                        <w:r>
                          <w:rPr>
                            <w:color w:val="00874B" w:themeColor="accent1"/>
                          </w:rPr>
                          <w:t>ke</w:t>
                        </w:r>
                        <w:r w:rsidRPr="00A848CD">
                          <w:rPr>
                            <w:color w:val="00874B" w:themeColor="accent1"/>
                          </w:rPr>
                          <w:t xml:space="preserve"> relevante tilladelser, myndigheder og </w:t>
                        </w:r>
                        <w:r>
                          <w:rPr>
                            <w:color w:val="00874B" w:themeColor="accent1"/>
                          </w:rPr>
                          <w:t xml:space="preserve">krav til </w:t>
                        </w:r>
                        <w:r w:rsidRPr="00A848CD">
                          <w:rPr>
                            <w:color w:val="00874B" w:themeColor="accent1"/>
                          </w:rPr>
                          <w:t>ansøgni</w:t>
                        </w:r>
                        <w:r w:rsidRPr="00A848CD">
                          <w:rPr>
                            <w:color w:val="00874B" w:themeColor="accent1"/>
                          </w:rPr>
                          <w:t>n</w:t>
                        </w:r>
                        <w:r w:rsidRPr="00A848CD">
                          <w:rPr>
                            <w:color w:val="00874B" w:themeColor="accent1"/>
                          </w:rPr>
                          <w:t>g</w:t>
                        </w:r>
                        <w:r>
                          <w:rPr>
                            <w:color w:val="00874B" w:themeColor="accent1"/>
                          </w:rPr>
                          <w:t xml:space="preserve">er </w:t>
                        </w:r>
                        <w:r w:rsidRPr="00A848CD">
                          <w:rPr>
                            <w:color w:val="00874B" w:themeColor="accent1"/>
                          </w:rPr>
                          <w:t>og dokumentation</w:t>
                        </w:r>
                      </w:p>
                    </w:txbxContent>
                  </v:textbox>
                </v:shape>
                <v:shape id="Flowchart: Process 100" o:spid="_x0000_s1036" type="#_x0000_t109" style="position:absolute;left:15621;top:29622;width:2505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qBMMA&#10;AADcAAAADwAAAGRycy9kb3ducmV2LnhtbESPwY7CMAxE70j8Q2QkbpDCAaEuASEQ0h64APsBpvG2&#10;hcZpm2wpfD0+IO3N1oxnnleb3lWqozaUng3Mpgko4szbknMDP5fDZAkqRGSLlWcy8KQAm/VwsMLU&#10;+gefqDvHXEkIhxQNFDHWqdYhK8hhmPqaWLRf3zqMsra5ti0+JNxVep4kC+2wZGkosKZdQdn9/OcM&#10;vG7L5n7cXa/zOKPuku8bbk4LY8ajfvsFKlIf/82f628r+IngyzMygV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QqBMMAAADcAAAADwAAAAAAAAAAAAAAAACYAgAAZHJzL2Rv&#10;d25yZXYueG1sUEsFBgAAAAAEAAQA9QAAAIgDAAAAAA==&#10;" fillcolor="#93cdb4 [2414]" stroked="f" strokeweight="2pt">
                  <v:textbox>
                    <w:txbxContent>
                      <w:p w14:paraId="713D1045" w14:textId="41D97508" w:rsidR="00092FA8" w:rsidRPr="00A848CD" w:rsidRDefault="00092FA8" w:rsidP="00B56D24">
                        <w:pPr>
                          <w:jc w:val="center"/>
                          <w:rPr>
                            <w:color w:val="00874B" w:themeColor="accent1"/>
                          </w:rPr>
                        </w:pPr>
                        <w:r>
                          <w:rPr>
                            <w:color w:val="00874B" w:themeColor="accent1"/>
                          </w:rPr>
                          <w:t>T</w:t>
                        </w:r>
                        <w:r w:rsidRPr="00A848CD">
                          <w:rPr>
                            <w:color w:val="00874B" w:themeColor="accent1"/>
                          </w:rPr>
                          <w:t>idsplan for nødvendige myndi</w:t>
                        </w:r>
                        <w:r w:rsidRPr="00A848CD">
                          <w:rPr>
                            <w:color w:val="00874B" w:themeColor="accent1"/>
                          </w:rPr>
                          <w:t>g</w:t>
                        </w:r>
                        <w:r w:rsidRPr="00A848CD">
                          <w:rPr>
                            <w:color w:val="00874B" w:themeColor="accent1"/>
                          </w:rPr>
                          <w:t>hedsprocesser og tilladelser</w:t>
                        </w:r>
                        <w:r>
                          <w:rPr>
                            <w:color w:val="00874B" w:themeColor="accent1"/>
                          </w:rPr>
                          <w:t xml:space="preserve"> er udarbejdet</w:t>
                        </w:r>
                      </w:p>
                    </w:txbxContent>
                  </v:textbox>
                </v:shape>
                <v:group id="Group 101" o:spid="_x0000_s1037" style="position:absolute;width:61918;height:85909" coordorigin="" coordsize="61918,85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2" o:spid="_x0000_s1038" type="#_x0000_t78" style="position:absolute;top:5238;width:14947;height:9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VlMEA&#10;AADcAAAADwAAAGRycy9kb3ducmV2LnhtbERP3WrCMBS+H/gO4Qi7m4ndmKUaRQXZYDez+gCH5tgW&#10;m5OSRO329MtA8O58fL9nsRpsJ67kQ+tYw3SiQBBXzrRcazgedi85iBCRDXaOScMPBVgtR08LLIy7&#10;8Z6uZaxFCuFQoIYmxr6QMlQNWQwT1xMn7uS8xZigr6XxeEvhtpOZUu/SYsupocGetg1V5/JiNdB3&#10;/vU2m26s2h+yDMtXn3/8eq2fx8N6DiLSEB/iu/vTpPkqg/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zFZTBAAAA3AAAAA8AAAAAAAAAAAAAAAAAmAIAAGRycy9kb3du&#10;cmV2LnhtbFBLBQYAAAAABAAEAPUAAACGAwAAAAA=&#10;" adj="16792,5580,18143,7920" fillcolor="#d5f1f4 [663]" stroked="f" strokeweight="2pt">
                    <v:textbox>
                      <w:txbxContent>
                        <w:p w14:paraId="4EA62758" w14:textId="77777777" w:rsidR="00092FA8" w:rsidRPr="00A848CD" w:rsidRDefault="00092FA8" w:rsidP="00B56D24">
                          <w:pPr>
                            <w:jc w:val="center"/>
                            <w:rPr>
                              <w:color w:val="00874B" w:themeColor="accent1"/>
                            </w:rPr>
                          </w:pPr>
                          <w:r w:rsidRPr="00A848CD">
                            <w:rPr>
                              <w:color w:val="00874B" w:themeColor="accent1"/>
                            </w:rPr>
                            <w:t>Brug</w:t>
                          </w:r>
                          <w:r w:rsidRPr="00A848CD">
                            <w:rPr>
                              <w:color w:val="00874B" w:themeColor="accent1"/>
                            </w:rPr>
                            <w:t>e</w:t>
                          </w:r>
                          <w:r w:rsidRPr="00A848CD">
                            <w:rPr>
                              <w:color w:val="00874B" w:themeColor="accent1"/>
                            </w:rPr>
                            <w:t>re/rådgiver:</w:t>
                          </w:r>
                          <w:r w:rsidRPr="00A848CD">
                            <w:rPr>
                              <w:color w:val="00874B" w:themeColor="accent1"/>
                            </w:rPr>
                            <w:br/>
                            <w:t>Behov og formål</w:t>
                          </w:r>
                        </w:p>
                      </w:txbxContent>
                    </v:textbox>
                  </v:shape>
                  <v:shape id="Right Arrow Callout 103" o:spid="_x0000_s1039" type="#_x0000_t78" style="position:absolute;top:18954;width:14947;height:11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GLMIA&#10;AADcAAAADwAAAGRycy9kb3ducmV2LnhtbERPS2vCQBC+F/wPywi9FLPRaikxq4hg8SL4qPdpdkyC&#10;2dk1uzXpv+8Khd7m43tOvuxNI+7U+tqygnGSgiAurK65VPB52ozeQfiArLGxTAp+yMNyMXjKMdO2&#10;4wPdj6EUMYR9hgqqEFwmpS8qMugT64gjd7GtwRBhW0rdYhfDTSMnafomDdYcGyp0tK6ouB6/jYJd&#10;d/YvRf/hpuvQ7Wfutq2bL6vU87BfzUEE6sO/+M+91XF++gqP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8YswgAAANwAAAAPAAAAAAAAAAAAAAAAAJgCAABkcnMvZG93&#10;bnJldi54bWxQSwUGAAAAAAQABAD1AAAAhwMAAAAA&#10;" adj="16792,6872,18019,8843" fillcolor="#d5f1f4 [663]" stroked="f" strokeweight="2pt">
                    <v:textbox>
                      <w:txbxContent>
                        <w:p w14:paraId="5740339C" w14:textId="77777777" w:rsidR="00092FA8" w:rsidRPr="00A848CD" w:rsidRDefault="00092FA8" w:rsidP="00B56D24">
                          <w:pPr>
                            <w:jc w:val="center"/>
                            <w:rPr>
                              <w:color w:val="00874B" w:themeColor="accent1"/>
                            </w:rPr>
                          </w:pPr>
                          <w:r w:rsidRPr="00A848CD">
                            <w:rPr>
                              <w:color w:val="00874B" w:themeColor="accent1"/>
                            </w:rPr>
                            <w:t xml:space="preserve">Kommune, </w:t>
                          </w:r>
                          <w:r>
                            <w:rPr>
                              <w:color w:val="00874B" w:themeColor="accent1"/>
                            </w:rPr>
                            <w:br/>
                          </w:r>
                          <w:r w:rsidRPr="00A848CD">
                            <w:rPr>
                              <w:color w:val="00874B" w:themeColor="accent1"/>
                            </w:rPr>
                            <w:t>museum m.fl.:</w:t>
                          </w:r>
                        </w:p>
                        <w:p w14:paraId="5508BCF0" w14:textId="77777777" w:rsidR="00092FA8" w:rsidRPr="00A848CD" w:rsidRDefault="00092FA8" w:rsidP="00B56D24">
                          <w:pPr>
                            <w:jc w:val="center"/>
                            <w:rPr>
                              <w:color w:val="00874B" w:themeColor="accent1"/>
                            </w:rPr>
                          </w:pPr>
                          <w:r w:rsidRPr="00A848CD">
                            <w:rPr>
                              <w:color w:val="00874B" w:themeColor="accent1"/>
                            </w:rPr>
                            <w:t>Indledend</w:t>
                          </w:r>
                          <w:r>
                            <w:rPr>
                              <w:color w:val="00874B" w:themeColor="accent1"/>
                            </w:rPr>
                            <w:t>e møde om tilladelser og proces</w:t>
                          </w:r>
                        </w:p>
                      </w:txbxContent>
                    </v:textbox>
                  </v:shape>
                  <v:shape id="Right Arrow Callout 104" o:spid="_x0000_s1040" type="#_x0000_t78" style="position:absolute;top:36099;width:14947;height:8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v97wA&#10;AADcAAAADwAAAGRycy9kb3ducmV2LnhtbERPSwrCMBDdC94hjOBOU0VUqlHEIog7qwuXQzP9YDMp&#10;TdR6eyMI7ubxvrPedqYWT2pdZVnBZByBIM6srrhQcL0cRksQziNrrC2Tgjc52G76vTXG2r74TM/U&#10;FyKEsItRQel9E0vpspIMurFtiAOX29agD7AtpG7xFcJNLadRNJcGKw4NJTa0Lym7pw+jIFnM8uSB&#10;Jm8qfcIzpvdkf7sqNRx0uxUIT53/i3/uow7zoxl8nwkX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Be/3vAAAANwAAAAPAAAAAAAAAAAAAAAAAJgCAABkcnMvZG93bnJldi54&#10;bWxQSwUGAAAAAAQABAD1AAAAgQMAAAAA&#10;" adj="16792,5580,18668,7920" fillcolor="#d5f1f4 [663]" stroked="f" strokeweight="2pt">
                    <v:textbox>
                      <w:txbxContent>
                        <w:p w14:paraId="4B453826" w14:textId="77777777" w:rsidR="00092FA8" w:rsidRPr="00A848CD" w:rsidRDefault="00092FA8" w:rsidP="00B56D24">
                          <w:pPr>
                            <w:jc w:val="center"/>
                            <w:rPr>
                              <w:color w:val="00874B" w:themeColor="accent1"/>
                            </w:rPr>
                          </w:pPr>
                          <w:r w:rsidRPr="00A848CD">
                            <w:rPr>
                              <w:color w:val="00874B" w:themeColor="accent1"/>
                            </w:rPr>
                            <w:t>Leverandør:</w:t>
                          </w:r>
                          <w:r w:rsidRPr="00A848CD">
                            <w:rPr>
                              <w:color w:val="00874B" w:themeColor="accent1"/>
                            </w:rPr>
                            <w:br/>
                            <w:t>Teknisk og prismæssig afklaring</w:t>
                          </w:r>
                        </w:p>
                      </w:txbxContent>
                    </v:textbox>
                  </v:shape>
                  <v:shape id="Right Arrow Callout 105" o:spid="_x0000_s1041" type="#_x0000_t78" style="position:absolute;top:50292;width:14947;height:13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XU8IA&#10;AADcAAAADwAAAGRycy9kb3ducmV2LnhtbERPTYvCMBC9C/6HMIIXWRMVRbpGEUH0JKuryx6HZmyL&#10;zaQ0sdZ/bxaEvc3jfc5i1dpSNFT7wrGG0VCBIE6dKTjTcP7efsxB+IBssHRMGp7kYbXsdhaYGPfg&#10;IzWnkIkYwj5BDXkIVSKlT3Oy6IeuIo7c1dUWQ4R1Jk2NjxhuSzlWaiYtFhwbcqxok1N6O92thuPP&#10;9TedtbfJrnGbi/oalP5QXLTu99r1J4hAbfgXv917E+erKfw9Ey+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pdTwgAAANwAAAAPAAAAAAAAAAAAAAAAAJgCAABkcnMvZG93&#10;bnJldi54bWxQSwUGAAAAAAQABAD1AAAAhwMAAAAA&#10;" adj="16792,6872,17656,8843" fillcolor="#d5f1f4 [663]" stroked="f" strokeweight="2pt">
                    <v:textbox>
                      <w:txbxContent>
                        <w:p w14:paraId="3987F866" w14:textId="77777777" w:rsidR="00092FA8" w:rsidRPr="00A848CD" w:rsidRDefault="00092FA8" w:rsidP="00B56D24">
                          <w:pPr>
                            <w:jc w:val="center"/>
                            <w:rPr>
                              <w:color w:val="00874B" w:themeColor="accent1"/>
                            </w:rPr>
                          </w:pPr>
                          <w:r w:rsidRPr="00A848CD">
                            <w:rPr>
                              <w:color w:val="00874B" w:themeColor="accent1"/>
                            </w:rPr>
                            <w:t>Leverandør:</w:t>
                          </w:r>
                          <w:r w:rsidRPr="00A848CD">
                            <w:rPr>
                              <w:color w:val="00874B" w:themeColor="accent1"/>
                            </w:rPr>
                            <w:br/>
                            <w:t>Dokumentat</w:t>
                          </w:r>
                          <w:r w:rsidRPr="00A848CD">
                            <w:rPr>
                              <w:color w:val="00874B" w:themeColor="accent1"/>
                            </w:rPr>
                            <w:t>i</w:t>
                          </w:r>
                          <w:r w:rsidRPr="00A848CD">
                            <w:rPr>
                              <w:color w:val="00874B" w:themeColor="accent1"/>
                            </w:rPr>
                            <w:t>on for stoffer i banemateriale og udvas</w:t>
                          </w:r>
                          <w:r w:rsidRPr="00A848CD">
                            <w:rPr>
                              <w:color w:val="00874B" w:themeColor="accent1"/>
                            </w:rPr>
                            <w:t>k</w:t>
                          </w:r>
                          <w:r w:rsidRPr="00A848CD">
                            <w:rPr>
                              <w:color w:val="00874B" w:themeColor="accent1"/>
                            </w:rPr>
                            <w:t>ning af stoffer</w:t>
                          </w:r>
                        </w:p>
                      </w:txbxContent>
                    </v:textbox>
                  </v:shape>
                  <v:shape id="Right Arrow Callout 106" o:spid="_x0000_s1042" type="#_x0000_t78" style="position:absolute;top:68103;width:14947;height:8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BaMEA&#10;AADcAAAADwAAAGRycy9kb3ducmV2LnhtbERPS2sCMRC+F/wPYYTeataCUlajLILSk6IVwduwmX3o&#10;ZrIk0d36641Q6G0+vufMl71pxJ2cry0rGI8SEMS51TWXCo4/648vED4ga2wsk4Jf8rBcDN7mmGrb&#10;8Z7uh1CKGMI+RQVVCG0qpc8rMuhHtiWOXGGdwRChK6V22MVw08jPJJlKgzXHhgpbWlWUXw83o6Cj&#10;7SY72TPuClcGU0wet2x3Uep92GczEIH68C/+c3/rOD+ZwuuZe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2wWjBAAAA3AAAAA8AAAAAAAAAAAAAAAAAmAIAAGRycy9kb3du&#10;cmV2LnhtbFBLBQYAAAAABAAEAPUAAACGAwAAAAA=&#10;" adj="16792,5580,18575,7920" fillcolor="#d5f1f4 [663]" stroked="f" strokeweight="2pt">
                    <v:textbox>
                      <w:txbxContent>
                        <w:p w14:paraId="30513ECB" w14:textId="77777777" w:rsidR="00092FA8" w:rsidRPr="00A848CD" w:rsidRDefault="00092FA8" w:rsidP="00B56D24">
                          <w:pPr>
                            <w:jc w:val="center"/>
                            <w:rPr>
                              <w:color w:val="00874B" w:themeColor="accent1"/>
                            </w:rPr>
                          </w:pPr>
                          <w:r w:rsidRPr="00A848CD">
                            <w:rPr>
                              <w:color w:val="00874B" w:themeColor="accent1"/>
                            </w:rPr>
                            <w:t>Entreprenør:</w:t>
                          </w:r>
                        </w:p>
                        <w:p w14:paraId="57E33BD7" w14:textId="77777777" w:rsidR="00092FA8" w:rsidRDefault="00092FA8" w:rsidP="00B56D24">
                          <w:pPr>
                            <w:jc w:val="center"/>
                            <w:rPr>
                              <w:color w:val="00874B" w:themeColor="accent1"/>
                            </w:rPr>
                          </w:pPr>
                          <w:r w:rsidRPr="00A848CD">
                            <w:rPr>
                              <w:color w:val="00874B" w:themeColor="accent1"/>
                            </w:rPr>
                            <w:t xml:space="preserve">Metoder, proces, </w:t>
                          </w:r>
                        </w:p>
                        <w:p w14:paraId="37E2AE24" w14:textId="437B7D93" w:rsidR="00092FA8" w:rsidRPr="00A848CD" w:rsidRDefault="00092FA8" w:rsidP="00B56D24">
                          <w:pPr>
                            <w:jc w:val="center"/>
                            <w:rPr>
                              <w:color w:val="00874B" w:themeColor="accent1"/>
                            </w:rPr>
                          </w:pPr>
                          <w:r w:rsidRPr="00A848CD">
                            <w:rPr>
                              <w:color w:val="00874B" w:themeColor="accent1"/>
                            </w:rPr>
                            <w:t>udførelse</w:t>
                          </w:r>
                        </w:p>
                      </w:txbxContent>
                    </v:textbox>
                  </v:shape>
                  <v:group id="Group 107" o:spid="_x0000_s1043" style="position:absolute;width:61918;height:85909" coordorigin="" coordsize="61918,85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oup 108" o:spid="_x0000_s1044" style="position:absolute;width:59520;height:5238" coordorigin="" coordsize="59520,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type id="_x0000_t202" coordsize="21600,21600" o:spt="202" path="m,l,21600r21600,l21600,xe">
                        <v:stroke joinstyle="miter"/>
                        <v:path gradientshapeok="t" o:connecttype="rect"/>
                      </v:shapetype>
                      <v:shape id="Text Box 109" o:spid="_x0000_s1045" type="#_x0000_t202" style="position:absolute;width:11525;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53NMEA&#10;AADcAAAADwAAAGRycy9kb3ducmV2LnhtbERPTYvCMBC9C/sfwix4kTVVxF2rUURQPAii68Hj0Ixt&#10;2GbSbaJWf70RBG/zeJ8zmTW2FBeqvXGsoNdNQBBnThvOFRx+l18/IHxA1lg6JgU38jCbfrQmmGp3&#10;5R1d9iEXMYR9igqKEKpUSp8VZNF3XUUcuZOrLYYI61zqGq8x3JaynyRDadFwbCiwokVB2d/+bBWs&#10;vu//dFgbHbDJB3pLR7PpOKXan818DCJQE97il3ut4/xkB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dzTBAAAA3AAAAA8AAAAAAAAAAAAAAAAAmAIAAGRycy9kb3du&#10;cmV2LnhtbFBLBQYAAAAABAAEAPUAAACGAwAAAAA=&#10;" filled="f" strokecolor="#d5f1f4 [663]" strokeweight="1.5pt">
                        <v:textbox>
                          <w:txbxContent>
                            <w:p w14:paraId="0E3F5DFE" w14:textId="77777777" w:rsidR="00092FA8" w:rsidRPr="00A848CD" w:rsidRDefault="00092FA8" w:rsidP="00B56D24">
                              <w:pPr>
                                <w:rPr>
                                  <w:b/>
                                  <w:color w:val="00874B" w:themeColor="accent1"/>
                                </w:rPr>
                              </w:pPr>
                              <w:r>
                                <w:rPr>
                                  <w:b/>
                                  <w:color w:val="00874B" w:themeColor="accent1"/>
                                </w:rPr>
                                <w:t>I</w:t>
                              </w:r>
                              <w:r w:rsidRPr="00A848CD">
                                <w:rPr>
                                  <w:b/>
                                  <w:color w:val="00874B" w:themeColor="accent1"/>
                                </w:rPr>
                                <w:t>nput</w:t>
                              </w:r>
                            </w:p>
                          </w:txbxContent>
                        </v:textbox>
                      </v:shape>
                      <v:shape id="Text Box 110" o:spid="_x0000_s1046" type="#_x0000_t202" style="position:absolute;left:15903;width:24581;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B8cA&#10;AADcAAAADwAAAGRycy9kb3ducmV2LnhtbESPQWvCQBCF7wX/wzKFXkrdqK1I6ioiSCtWaNXeh+w0&#10;CWZnY3Zror/eORR6m+G9ee+b6bxzlTpTE0rPBgb9BBRx5m3JuYHDfvU0ARUissXKMxm4UID5rHc3&#10;xdT6lr/ovIu5khAOKRooYqxTrUNWkMPQ9zWxaD++cRhlbXJtG2wl3FV6mCRj7bBkaSiwpmVB2XH3&#10;6wy8HJ5H2+Q6Pq0fN4v229Lb5/aDjXm47xavoCJ18d/8d/1uBX8g+PKMTK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iPwfHAAAA3AAAAA8AAAAAAAAAAAAAAAAAmAIAAGRy&#10;cy9kb3ducmV2LnhtbFBLBQYAAAAABAAEAPUAAACMAwAAAAA=&#10;" filled="f" strokecolor="#93cdb4 [2414]" strokeweight="1.5pt">
                        <v:textbox>
                          <w:txbxContent>
                            <w:p w14:paraId="753F73B7" w14:textId="77777777" w:rsidR="00092FA8" w:rsidRDefault="00092FA8" w:rsidP="00B56D24">
                              <w:pPr>
                                <w:rPr>
                                  <w:b/>
                                  <w:color w:val="00874B" w:themeColor="accent1"/>
                                </w:rPr>
                              </w:pPr>
                              <w:r w:rsidRPr="00DB0C90">
                                <w:rPr>
                                  <w:b/>
                                  <w:color w:val="00874B" w:themeColor="accent1"/>
                                </w:rPr>
                                <w:t xml:space="preserve">Baneejers proces og </w:t>
                              </w:r>
                            </w:p>
                            <w:p w14:paraId="3005949E" w14:textId="1E472F0A" w:rsidR="00092FA8" w:rsidRPr="00DB0C90" w:rsidRDefault="00092FA8" w:rsidP="00B56D24">
                              <w:pPr>
                                <w:rPr>
                                  <w:b/>
                                  <w:color w:val="00874B" w:themeColor="accent1"/>
                                </w:rPr>
                              </w:pPr>
                              <w:r w:rsidRPr="00DB0C90">
                                <w:rPr>
                                  <w:b/>
                                  <w:color w:val="00874B" w:themeColor="accent1"/>
                                </w:rPr>
                                <w:t>beslutninger</w:t>
                              </w:r>
                            </w:p>
                          </w:txbxContent>
                        </v:textbox>
                      </v:shape>
                      <v:shape id="Text Box 111" o:spid="_x0000_s1047" type="#_x0000_t202" style="position:absolute;left:41429;width:18091;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5p8QA&#10;AADcAAAADwAAAGRycy9kb3ducmV2LnhtbERPTWvCQBC9F/wPywjedJNiWkldgwZE6SVUBXscsmMS&#10;zM6G7FbT/vpuQehtHu9zltlgWnGj3jWWFcSzCARxaXXDlYLTcTtdgHAeWWNrmRR8k4NsNXpaYqrt&#10;nT/odvCVCCHsUlRQe9+lUrqyJoNuZjviwF1sb9AH2FdS93gP4aaVz1H0Ig02HBpq7CivqbwevoyC&#10;17zYzz/P890icScbFT/bTfLeKjUZD+s3EJ4G/y9+uPc6zI9j+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uafEAAAA3AAAAA8AAAAAAAAAAAAAAAAAmAIAAGRycy9k&#10;b3ducmV2LnhtbFBLBQYAAAAABAAEAPUAAACJAwAAAAA=&#10;" filled="f" strokecolor="#f5e9a6 [1945]" strokeweight="1.5pt">
                        <v:textbox>
                          <w:txbxContent>
                            <w:p w14:paraId="612345D7" w14:textId="5CD856F8" w:rsidR="00092FA8" w:rsidRPr="00A848CD" w:rsidRDefault="00092FA8" w:rsidP="00B56D24">
                              <w:pPr>
                                <w:spacing w:line="240" w:lineRule="auto"/>
                                <w:rPr>
                                  <w:b/>
                                  <w:color w:val="00874B" w:themeColor="accent1"/>
                                </w:rPr>
                              </w:pPr>
                              <w:r>
                                <w:rPr>
                                  <w:b/>
                                  <w:color w:val="00874B" w:themeColor="accent1"/>
                                </w:rPr>
                                <w:t xml:space="preserve">Mulige myndigheds-afgørelser og -tilladelser </w:t>
                              </w:r>
                            </w:p>
                          </w:txbxContent>
                        </v:textbox>
                      </v:shape>
                    </v:group>
                    <v:group id="Group 112" o:spid="_x0000_s1048" style="position:absolute;left:40862;top:6000;width:21056;height:79909" coordsize="21056,79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113" o:spid="_x0000_s1049" style="position:absolute;width:19907;height:17043" coordsize="19907,17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oval id="Oval 114" o:spid="_x0000_s1050" style="position:absolute;left:4762;top:8382;width:8661;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iDsAA&#10;AADcAAAADwAAAGRycy9kb3ducmV2LnhtbERPS4vCMBC+C/6HMMLebFpZRKtRZGFR2JMvirehGdti&#10;MylJ1PrvN8LC3ubje85y3ZtWPMj5xrKCLElBEJdWN1wpOB2/xzMQPiBrbC2Tghd5WK+GgyXm2j55&#10;T49DqEQMYZ+jgjqELpfSlzUZ9IntiCN3tc5giNBVUjt8xnDTykmaTqXBhmNDjR191VTeDnej4FxM&#10;C+myV1EcaX5pf7Y+w+tMqY9Rv1mACNSHf/Gfe6fj/OwT3s/E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TiDsAAAADcAAAADwAAAAAAAAAAAAAAAACYAgAAZHJzL2Rvd25y&#10;ZXYueG1sUEsFBgAAAAAEAAQA9QAAAIUDAAAAAA==&#10;" fillcolor="#f5e9a6 [1945]" stroked="f" strokeweight="2pt">
                          <v:textbox>
                            <w:txbxContent>
                              <w:p w14:paraId="213B3E25" w14:textId="77777777" w:rsidR="00092FA8" w:rsidRDefault="00092FA8" w:rsidP="00B56D24">
                                <w:pPr>
                                  <w:jc w:val="center"/>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5" o:spid="_x0000_s1051" type="#_x0000_t69" style="position:absolute;top:9334;width:504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LGMQA&#10;AADcAAAADwAAAGRycy9kb3ducmV2LnhtbERPS2vCQBC+C/6HZQQvUjcRlJC6Sl9CTwa1UHqbZsck&#10;NTsbdleN/75bKHibj+85y3VvWnEh5xvLCtJpAoK4tLrhSsHHYfOQgfABWWNrmRTcyMN6NRwsMdf2&#10;yju67EMlYgj7HBXUIXS5lL6syaCf2o44ckfrDIYIXSW1w2sMN62cJclCGmw4NtTY0UtN5Wl/Ngqy&#10;75+3dHKbFyc5+Xz+Or4WW7ctlBqP+qdHEIH6cBf/u991nJ/O4e+Ze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CxjEAAAA3AAAAA8AAAAAAAAAAAAAAAAAmAIAAGRycy9k&#10;b3ducmV2LnhtbFBLBQYAAAAABAAEAPUAAACJAwAAAAA=&#10;" adj="4497" fillcolor="#f5e9a6 [1945]" stroked="f" strokeweight="2pt"/>
                        <v:group id="Group 116" o:spid="_x0000_s1052" style="position:absolute;left:2000;top:1809;width:10382;height:7811" coordsize="10382,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117" o:spid="_x0000_s1053" style="position:absolute;width:7759;height:7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8ecIA&#10;AADcAAAADwAAAGRycy9kb3ducmV2LnhtbERPS2vCQBC+F/wPywi91U08WBuzihRKCz2ZWIK3ITt5&#10;YHY27K4a/71bKPQ2H99z8t1kBnEl53vLCtJFAoK4trrnVsGx/HhZg/ABWeNgmRTcycNuO3vKMdP2&#10;xge6FqEVMYR9hgq6EMZMSl93ZNAv7EgcucY6gyFC10rt8BbDzSCXSbKSBnuODR2O9N5RfS4uRsFP&#10;taqkS+9VVdLbafj+9Ck2a6We59N+AyLQFP7Ff+4vHeenr/D7TLx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nx5wgAAANwAAAAPAAAAAAAAAAAAAAAAAJgCAABkcnMvZG93&#10;bnJldi54bWxQSwUGAAAAAAQABAD1AAAAhwMAAAAA&#10;" fillcolor="#f5e9a6 [1945]" stroked="f" strokeweight="2pt">
                            <v:textbox>
                              <w:txbxContent>
                                <w:p w14:paraId="78CBE0A3" w14:textId="77777777" w:rsidR="00092FA8" w:rsidRDefault="00092FA8" w:rsidP="00B56D24">
                                  <w:pPr>
                                    <w:jc w:val="center"/>
                                  </w:pPr>
                                </w:p>
                              </w:txbxContent>
                            </v:textbox>
                          </v:oval>
                          <v:shape id="Text Box 118" o:spid="_x0000_s1054" type="#_x0000_t202" style="position:absolute;top:1333;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4075CD31" w14:textId="77777777" w:rsidR="00092FA8" w:rsidRPr="00A848CD" w:rsidRDefault="00092FA8" w:rsidP="00B56D24">
                                  <w:pPr>
                                    <w:rPr>
                                      <w:color w:val="00874B" w:themeColor="accent1"/>
                                    </w:rPr>
                                  </w:pPr>
                                  <w:r w:rsidRPr="00A848CD">
                                    <w:rPr>
                                      <w:color w:val="00874B" w:themeColor="accent1"/>
                                    </w:rPr>
                                    <w:t>Landzone-tilladelse</w:t>
                                  </w:r>
                                </w:p>
                              </w:txbxContent>
                            </v:textbox>
                          </v:shape>
                        </v:group>
                        <v:group id="Group 119" o:spid="_x0000_s1055" style="position:absolute;left:9334;width:10573;height:9525" coordsize="10572,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Oval 120" o:spid="_x0000_s1056" style="position:absolute;width:9137;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usMQA&#10;AADcAAAADwAAAGRycy9kb3ducmV2LnhtbESPT2vCQBDF74LfYRmhN93Eg2h0FRFKCz3VPwRvQ3ZM&#10;gtnZsLvV+O07h0JvM7w37/1msxtcpx4UYuvZQD7LQBFX3rZcGzif3qdLUDEhW+w8k4EXRdhtx6MN&#10;FtY/+Zsex1QrCeFYoIEmpb7QOlYNOYwz3xOLdvPBYZI11NoGfEq46/Q8yxbaYcvS0GBPh4aq+/HH&#10;GbiUi1KH/FWWJ1pdu6+PmONtaczbZNivQSUa0r/57/rTCv5c8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LrDEAAAA3AAAAA8AAAAAAAAAAAAAAAAAmAIAAGRycy9k&#10;b3ducmV2LnhtbFBLBQYAAAAABAAEAPUAAACJAwAAAAA=&#10;" fillcolor="#f5e9a6 [1945]" stroked="f" strokeweight="2pt">
                            <v:textbox>
                              <w:txbxContent>
                                <w:p w14:paraId="024DB3EF" w14:textId="77777777" w:rsidR="00092FA8" w:rsidRDefault="00092FA8" w:rsidP="00B56D24">
                                  <w:pPr>
                                    <w:jc w:val="center"/>
                                  </w:pPr>
                                </w:p>
                              </w:txbxContent>
                            </v:textbox>
                          </v:oval>
                          <v:shape id="Text Box 121" o:spid="_x0000_s1057" type="#_x0000_t202" style="position:absolute;left:190;top:3048;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14:paraId="79FC9736" w14:textId="77777777" w:rsidR="00092FA8" w:rsidRPr="00A848CD" w:rsidRDefault="00092FA8" w:rsidP="00B56D24">
                                  <w:pPr>
                                    <w:rPr>
                                      <w:color w:val="00874B" w:themeColor="accent1"/>
                                    </w:rPr>
                                  </w:pPr>
                                  <w:r w:rsidRPr="00A848CD">
                                    <w:rPr>
                                      <w:color w:val="00874B" w:themeColor="accent1"/>
                                    </w:rPr>
                                    <w:t>Ny lokalplan</w:t>
                                  </w:r>
                                </w:p>
                              </w:txbxContent>
                            </v:textbox>
                          </v:shape>
                        </v:group>
                        <v:shape id="Text Box 122" o:spid="_x0000_s1058" type="#_x0000_t202" style="position:absolute;left:4365;top:9827;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14:paraId="0BB86FAC" w14:textId="7C5FE5F2" w:rsidR="00092FA8" w:rsidRDefault="00092FA8" w:rsidP="00BB5D0D">
                                <w:pPr>
                                  <w:jc w:val="center"/>
                                  <w:rPr>
                                    <w:color w:val="00874B" w:themeColor="accent1"/>
                                  </w:rPr>
                                </w:pPr>
                                <w:r w:rsidRPr="00A848CD">
                                  <w:rPr>
                                    <w:color w:val="00874B" w:themeColor="accent1"/>
                                  </w:rPr>
                                  <w:t>§ 3</w:t>
                                </w:r>
                              </w:p>
                              <w:p w14:paraId="6A41E615" w14:textId="5E8A5807" w:rsidR="00092FA8" w:rsidRPr="00A848CD" w:rsidRDefault="00092FA8" w:rsidP="00BB5D0D">
                                <w:pPr>
                                  <w:jc w:val="center"/>
                                  <w:rPr>
                                    <w:color w:val="00874B" w:themeColor="accent1"/>
                                  </w:rPr>
                                </w:pPr>
                                <w:r w:rsidRPr="00A848CD">
                                  <w:rPr>
                                    <w:color w:val="00874B" w:themeColor="accent1"/>
                                  </w:rPr>
                                  <w:t>dispensation</w:t>
                                </w:r>
                              </w:p>
                            </w:txbxContent>
                          </v:textbox>
                        </v:shape>
                      </v:group>
                      <v:group id="Group 123" o:spid="_x0000_s1059" style="position:absolute;top:28956;width:19456;height:15430" coordorigin=",2000" coordsize="19456,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Left-Right Arrow 124" o:spid="_x0000_s1060" type="#_x0000_t69" style="position:absolute;top:13906;width:504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kPsQA&#10;AADcAAAADwAAAGRycy9kb3ducmV2LnhtbERPTWsCMRC9F/wPYYReRLOKLbI1ilqFnlxqBfE23Yy7&#10;q5vJkkRd/31TKPQ2j/c503lranEj5yvLCoaDBARxbnXFhYL916Y/AeEDssbaMil4kIf5rPM0xVTb&#10;O3/SbRcKEUPYp6igDKFJpfR5SQb9wDbEkTtZZzBE6AqpHd5juKnlKElepcGKY0OJDa1Kyi+7q1Ew&#10;+T6vh73HS3aRvcPyeHrPtm6bKfXcbRdvIAK14V/85/7Qcf5oDL/PxAv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ZD7EAAAA3AAAAA8AAAAAAAAAAAAAAAAAmAIAAGRycy9k&#10;b3ducmV2LnhtbFBLBQYAAAAABAAEAPUAAACJAwAAAAA=&#10;" adj="4497" fillcolor="#f5e9a6 [1945]" stroked="f" strokeweight="2pt"/>
                        <v:group id="Group 125" o:spid="_x0000_s1061" style="position:absolute;left:7947;top:2000;width:11509;height:8782" coordorigin="-53,2000" coordsize="11508,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oval id="Oval 126" o:spid="_x0000_s1062" style="position:absolute;left:-53;top:2000;width:8781;height:8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TX8AA&#10;AADcAAAADwAAAGRycy9kb3ducmV2LnhtbERPS4vCMBC+C/sfwix4s2k9FO0aRRYWF/bki7K3oRnb&#10;YjMpSdT6740geJuP7zmL1WA6cSXnW8sKsiQFQVxZ3XKt4LD/mcxA+ICssbNMCu7kYbX8GC2w0PbG&#10;W7ruQi1iCPsCFTQh9IWUvmrIoE9sTxy5k3UGQ4SultrhLYabTk7TNJcGW44NDfb03VB13l2MgmOZ&#10;l9Jl97Lc0/y/+9v4DE8zpcafw/oLRKAhvMUv96+O86c5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YTX8AAAADcAAAADwAAAAAAAAAAAAAAAACYAgAAZHJzL2Rvd25y&#10;ZXYueG1sUEsFBgAAAAAEAAQA9QAAAIUDAAAAAA==&#10;" fillcolor="#f5e9a6 [1945]" stroked="f" strokeweight="2pt">
                            <v:textbox>
                              <w:txbxContent>
                                <w:p w14:paraId="7D24A0F2" w14:textId="77777777" w:rsidR="00092FA8" w:rsidRDefault="00092FA8" w:rsidP="00B56D24">
                                  <w:pPr>
                                    <w:jc w:val="center"/>
                                  </w:pPr>
                                </w:p>
                              </w:txbxContent>
                            </v:textbox>
                          </v:oval>
                          <v:shape id="Text Box 127" o:spid="_x0000_s1063" type="#_x0000_t202" style="position:absolute;left:1073;top:3143;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14:paraId="013F64A5" w14:textId="77777777" w:rsidR="00092FA8" w:rsidRPr="0075164D" w:rsidRDefault="00092FA8" w:rsidP="00B56D24">
                                  <w:pPr>
                                    <w:rPr>
                                      <w:color w:val="00874B" w:themeColor="accent1"/>
                                    </w:rPr>
                                  </w:pPr>
                                  <w:r w:rsidRPr="0075164D">
                                    <w:rPr>
                                      <w:color w:val="00874B" w:themeColor="accent1"/>
                                    </w:rPr>
                                    <w:t>Bygge-</w:t>
                                  </w:r>
                                  <w:r>
                                    <w:rPr>
                                      <w:color w:val="00874B" w:themeColor="accent1"/>
                                    </w:rPr>
                                    <w:br/>
                                  </w:r>
                                  <w:r w:rsidRPr="0075164D">
                                    <w:rPr>
                                      <w:color w:val="00874B" w:themeColor="accent1"/>
                                    </w:rPr>
                                    <w:t>tilladelse</w:t>
                                  </w:r>
                                </w:p>
                              </w:txbxContent>
                            </v:textbox>
                          </v:shape>
                        </v:group>
                        <v:group id="Group 128" o:spid="_x0000_s1064" style="position:absolute;left:4567;top:8477;width:12482;height:8953" coordorigin="186,1238" coordsize="12481,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oval id="Oval 129" o:spid="_x0000_s1065" style="position:absolute;left:186;top:1238;width:10191;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mHLcAA&#10;AADcAAAADwAAAGRycy9kb3ducmV2LnhtbERPy6rCMBDdC/5DGMGdpnUhWo0ignjBlY9LubuhGdti&#10;MylJrta/N4Lgbg7nOct1ZxpxJ+drywrScQKCuLC65lLB5bwbzUD4gKyxsUwKnuRhver3lphp++Aj&#10;3U+hFDGEfYYKqhDaTEpfVGTQj21LHLmrdQZDhK6U2uEjhptGTpJkKg3WHBsqbGlbUXE7/RsFv/k0&#10;ly595vmZ5n/NYe9TvM6UGg66zQJEoC58xR/3j47zJ3N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8mHLcAAAADcAAAADwAAAAAAAAAAAAAAAACYAgAAZHJzL2Rvd25y&#10;ZXYueG1sUEsFBgAAAAAEAAQA9QAAAIUDAAAAAA==&#10;" fillcolor="#f5e9a6 [1945]" stroked="f" strokeweight="2pt">
                            <v:textbox>
                              <w:txbxContent>
                                <w:p w14:paraId="7804C3D0" w14:textId="77777777" w:rsidR="00092FA8" w:rsidRDefault="00092FA8" w:rsidP="00B56D24">
                                  <w:pPr>
                                    <w:jc w:val="center"/>
                                  </w:pPr>
                                </w:p>
                              </w:txbxContent>
                            </v:textbox>
                          </v:oval>
                          <v:shape id="Text Box 130" o:spid="_x0000_s1066" type="#_x0000_t202" style="position:absolute;left:2285;top:3311;width:1038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69D8F367" w14:textId="77777777" w:rsidR="00092FA8" w:rsidRPr="0075164D" w:rsidRDefault="00092FA8" w:rsidP="00B56D24">
                                  <w:pPr>
                                    <w:rPr>
                                      <w:color w:val="00874B" w:themeColor="accent1"/>
                                    </w:rPr>
                                  </w:pPr>
                                  <w:r w:rsidRPr="0075164D">
                                    <w:rPr>
                                      <w:color w:val="00874B" w:themeColor="accent1"/>
                                    </w:rPr>
                                    <w:t>VVM-screening</w:t>
                                  </w:r>
                                </w:p>
                              </w:txbxContent>
                            </v:textbox>
                          </v:shape>
                        </v:group>
                      </v:group>
                      <v:group id="Group 131" o:spid="_x0000_s1067" style="position:absolute;top:43910;width:21056;height:35998" coordsize="21056,35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132" o:spid="_x0000_s1068" style="position:absolute;width:21056;height:19649" coordsize="21056,19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Left-Right Arrow 133" o:spid="_x0000_s1069" type="#_x0000_t69" style="position:absolute;top:12763;width:504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ql8QA&#10;AADcAAAADwAAAGRycy9kb3ducmV2LnhtbERPS2sCMRC+F/wPYQQvolkrLbIapQ8FTy61gngbN+Pu&#10;1s1kSaKu/94UCr3Nx/ec2aI1tbiS85VlBaNhAoI4t7riQsHuezWYgPABWWNtmRTcycNi3nmaYart&#10;jb/oug2FiCHsU1RQhtCkUvq8JIN+aBviyJ2sMxgidIXUDm8x3NTyOUlepcGKY0OJDX2UlJ+3F6Ng&#10;cvxZjvr3l+ws+/v3w+kz27hNplSv275NQQRqw7/4z73Wcf54DL/PxAv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apfEAAAA3AAAAA8AAAAAAAAAAAAAAAAAmAIAAGRycy9k&#10;b3ducmV2LnhtbFBLBQYAAAAABAAEAPUAAACJAwAAAAA=&#10;" adj="4497" fillcolor="#f5e9a6 [1945]" stroked="f" strokeweight="2pt"/>
                          <v:group id="Group 134" o:spid="_x0000_s1070" style="position:absolute;left:3714;top:5715;width:11240;height:8661" coordsize="11239,8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oval id="Oval 135" o:spid="_x0000_s1071" style="position:absolute;width:8661;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b9cEA&#10;AADcAAAADwAAAGRycy9kb3ducmV2LnhtbERPS4vCMBC+C/sfwix407SKol2jLAuygidfFG9DM7Zl&#10;m0lJslr/vREEb/PxPWex6kwjruR8bVlBOkxAEBdW11wqOB7WgxkIH5A1NpZJwZ08rJYfvQVm2t54&#10;R9d9KEUMYZ+hgiqENpPSFxUZ9EPbEkfuYp3BEKErpXZ4i+GmkaMkmUqDNceGClv6qaj42/8bBad8&#10;mkuX3vP8QPNzs/31KV5mSvU/u+8vEIG68Ba/3Bsd548n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dG/XBAAAA3AAAAA8AAAAAAAAAAAAAAAAAmAIAAGRycy9kb3du&#10;cmV2LnhtbFBLBQYAAAAABAAEAPUAAACGAwAAAAA=&#10;" fillcolor="#f5e9a6 [1945]" stroked="f" strokeweight="2pt">
                              <v:textbox>
                                <w:txbxContent>
                                  <w:p w14:paraId="42FEB0ED" w14:textId="77777777" w:rsidR="00092FA8" w:rsidRDefault="00092FA8" w:rsidP="00B56D24">
                                    <w:pPr>
                                      <w:jc w:val="center"/>
                                    </w:pPr>
                                  </w:p>
                                </w:txbxContent>
                              </v:textbox>
                            </v:oval>
                            <v:shape id="Text Box 136" o:spid="_x0000_s1072" type="#_x0000_t202" style="position:absolute;left:857;top:1481;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14:paraId="3FD64D43" w14:textId="77777777" w:rsidR="00092FA8" w:rsidRPr="0075164D" w:rsidRDefault="00092FA8" w:rsidP="00B56D24">
                                    <w:pPr>
                                      <w:rPr>
                                        <w:color w:val="00874B" w:themeColor="accent1"/>
                                      </w:rPr>
                                    </w:pPr>
                                    <w:r w:rsidRPr="0075164D">
                                      <w:rPr>
                                        <w:color w:val="00874B" w:themeColor="accent1"/>
                                      </w:rPr>
                                      <w:t>Nedsi</w:t>
                                    </w:r>
                                    <w:r w:rsidRPr="0075164D">
                                      <w:rPr>
                                        <w:color w:val="00874B" w:themeColor="accent1"/>
                                      </w:rPr>
                                      <w:t>v</w:t>
                                    </w:r>
                                    <w:r w:rsidRPr="0075164D">
                                      <w:rPr>
                                        <w:color w:val="00874B" w:themeColor="accent1"/>
                                      </w:rPr>
                                      <w:t>nings-tilladelse</w:t>
                                    </w:r>
                                  </w:p>
                                </w:txbxContent>
                              </v:textbox>
                            </v:shape>
                          </v:group>
                          <v:group id="Group 137" o:spid="_x0000_s1073" style="position:absolute;left:9525;width:10953;height:9328" coordsize="10953,9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oval id="Oval 138" o:spid="_x0000_s1074" style="position:absolute;width:9328;height:9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0a8QA&#10;AADcAAAADwAAAGRycy9kb3ducmV2LnhtbESPT2vCQBDF74LfYZmCN93EgtjUVYogLXiqfwi9Ddkx&#10;Cc3Oht2txm/fOQjeZnhv3vvNajO4Tl0pxNazgXyWgSKuvG25NnA67qZLUDEhW+w8k4E7Rdisx6MV&#10;Ftbf+Juuh1QrCeFYoIEmpb7QOlYNOYwz3xOLdvHBYZI11NoGvEm46/Q8yxbaYcvS0GBP24aq38Of&#10;M3AuF6UO+b0sj/T20+0/Y46XpTGTl+HjHVSiIT3Nj+svK/iv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tGvEAAAA3AAAAA8AAAAAAAAAAAAAAAAAmAIAAGRycy9k&#10;b3ducmV2LnhtbFBLBQYAAAAABAAEAPUAAACJAwAAAAA=&#10;" fillcolor="#f5e9a6 [1945]" stroked="f" strokeweight="2pt">
                              <v:textbox>
                                <w:txbxContent>
                                  <w:p w14:paraId="1B5EE307" w14:textId="77777777" w:rsidR="00092FA8" w:rsidRDefault="00092FA8" w:rsidP="00B56D24">
                                    <w:pPr>
                                      <w:jc w:val="center"/>
                                    </w:pPr>
                                  </w:p>
                                </w:txbxContent>
                              </v:textbox>
                            </v:oval>
                            <v:shape id="Text Box 139" o:spid="_x0000_s1075" type="#_x0000_t202" style="position:absolute;left:571;top:2667;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14:paraId="2238354C" w14:textId="77777777" w:rsidR="00092FA8" w:rsidRPr="0075164D" w:rsidRDefault="00092FA8" w:rsidP="00B56D24">
                                    <w:pPr>
                                      <w:rPr>
                                        <w:color w:val="00874B" w:themeColor="accent1"/>
                                      </w:rPr>
                                    </w:pPr>
                                    <w:r w:rsidRPr="0075164D">
                                      <w:rPr>
                                        <w:color w:val="00874B" w:themeColor="accent1"/>
                                      </w:rPr>
                                      <w:t>Udlednings-tilladelse</w:t>
                                    </w:r>
                                  </w:p>
                                </w:txbxContent>
                              </v:textbox>
                            </v:shape>
                          </v:group>
                          <v:group id="Group 140" o:spid="_x0000_s1076" style="position:absolute;left:10674;top:10416;width:10382;height:9233" coordorigin="1435,129" coordsize="10382,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Oval 141" o:spid="_x0000_s1077" style="position:absolute;left:1435;top:129;width:9233;height:9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ui8AA&#10;AADcAAAADwAAAGRycy9kb3ducmV2LnhtbERPS4vCMBC+C/6HMMLebFpZRKtRZGFR2JMvirehGdti&#10;MylJ1PrvN8LC3ubje85y3ZtWPMj5xrKCLElBEJdWN1wpOB2/xzMQPiBrbC2Tghd5WK+GgyXm2j55&#10;T49DqEQMYZ+jgjqELpfSlzUZ9IntiCN3tc5giNBVUjt8xnDTykmaTqXBhmNDjR191VTeDnej4FxM&#10;C+myV1EcaX5pf7Y+w+tMqY9Rv1mACNSHf/Gfe6fj/M8M3s/E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Bui8AAAADcAAAADwAAAAAAAAAAAAAAAACYAgAAZHJzL2Rvd25y&#10;ZXYueG1sUEsFBgAAAAAEAAQA9QAAAIUDAAAAAA==&#10;" fillcolor="#f5e9a6 [1945]" stroked="f" strokeweight="2pt">
                              <v:textbox>
                                <w:txbxContent>
                                  <w:p w14:paraId="61616F76" w14:textId="77777777" w:rsidR="00092FA8" w:rsidRDefault="00092FA8" w:rsidP="00B56D24">
                                    <w:pPr>
                                      <w:jc w:val="center"/>
                                    </w:pPr>
                                  </w:p>
                                </w:txbxContent>
                              </v:textbox>
                            </v:oval>
                            <v:shape id="Text Box 142" o:spid="_x0000_s1078" type="#_x0000_t202" style="position:absolute;left:1435;top:2476;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14:paraId="71FDED50" w14:textId="77777777" w:rsidR="00092FA8" w:rsidRPr="0075164D" w:rsidRDefault="00092FA8" w:rsidP="00B56D24">
                                    <w:pPr>
                                      <w:rPr>
                                        <w:color w:val="00874B" w:themeColor="accent1"/>
                                      </w:rPr>
                                    </w:pPr>
                                    <w:r w:rsidRPr="0075164D">
                                      <w:rPr>
                                        <w:color w:val="00874B" w:themeColor="accent1"/>
                                      </w:rPr>
                                      <w:t>Tilslutnings-tilladelse</w:t>
                                    </w:r>
                                  </w:p>
                                </w:txbxContent>
                              </v:textbox>
                            </v:shape>
                          </v:group>
                        </v:group>
                        <v:group id="Group 143" o:spid="_x0000_s1079" style="position:absolute;left:190;top:18192;width:18677;height:17806" coordsize="18677,1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Left-Right Arrow 144" o:spid="_x0000_s1080" type="#_x0000_t69" style="position:absolute;top:10477;width:504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BnsQA&#10;AADcAAAADwAAAGRycy9kb3ducmV2LnhtbERPS2sCMRC+F/wPYQQvolmLLbIapQ8FTy61gngbN+Pu&#10;1s1kSaKu/94UCr3Nx/ec2aI1tbiS85VlBaNhAoI4t7riQsHuezWYgPABWWNtmRTcycNi3nmaYart&#10;jb/oug2FiCHsU1RQhtCkUvq8JIN+aBviyJ2sMxgidIXUDm8x3NTyOUlepcGKY0OJDX2UlJ+3F6Ng&#10;cvxZjvr3l+ws+/v3w+kz27hNplSv275NQQRqw7/4z73Wcf54DL/PxAv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gZ7EAAAA3AAAAA8AAAAAAAAAAAAAAAAAmAIAAGRycy9k&#10;b3ducmV2LnhtbFBLBQYAAAAABAAEAPUAAACJAwAAAAA=&#10;" adj="4497" fillcolor="#f5e9a6 [1945]" stroked="f" strokeweight="2pt"/>
                          <v:group id="Group 145" o:spid="_x0000_s1081" style="position:absolute;left:285;width:11230;height:8661" coordsize="11229,8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oval id="Oval 146" o:spid="_x0000_s1082" style="position:absolute;width:8661;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2/8AA&#10;AADcAAAADwAAAGRycy9kb3ducmV2LnhtbERPS4vCMBC+C/6HMII3TbtI0a5RFkEU9uSLsrehGduy&#10;zaQkWa3/fiMI3ubje85y3ZtW3Mj5xrKCdJqAIC6tbrhScD5tJ3MQPiBrbC2Tggd5WK+GgyXm2t75&#10;QLdjqEQMYZ+jgjqELpfSlzUZ9FPbEUfuap3BEKGrpHZ4j+GmlR9JkkmDDceGGjva1FT+Hv+MgkuR&#10;FdKlj6I40eKn/d75FK9zpcaj/usTRKA+vMUv917H+bMM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n2/8AAAADcAAAADwAAAAAAAAAAAAAAAACYAgAAZHJzL2Rvd25y&#10;ZXYueG1sUEsFBgAAAAAEAAQA9QAAAIUDAAAAAA==&#10;" fillcolor="#f5e9a6 [1945]" stroked="f" strokeweight="2pt">
                              <v:textbox>
                                <w:txbxContent>
                                  <w:p w14:paraId="35860209" w14:textId="77777777" w:rsidR="00092FA8" w:rsidRDefault="00092FA8" w:rsidP="00B56D24">
                                    <w:pPr>
                                      <w:jc w:val="center"/>
                                    </w:pPr>
                                  </w:p>
                                </w:txbxContent>
                              </v:textbox>
                            </v:oval>
                            <v:shape id="Text Box 147" o:spid="_x0000_s1083" type="#_x0000_t202" style="position:absolute;left:847;top:1570;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14:paraId="7108E35D" w14:textId="77777777" w:rsidR="00092FA8" w:rsidRPr="0075164D" w:rsidRDefault="00092FA8" w:rsidP="00B56D24">
                                    <w:pPr>
                                      <w:rPr>
                                        <w:color w:val="00874B" w:themeColor="accent1"/>
                                      </w:rPr>
                                    </w:pPr>
                                    <w:r w:rsidRPr="0075164D">
                                      <w:rPr>
                                        <w:color w:val="00874B" w:themeColor="accent1"/>
                                      </w:rPr>
                                      <w:t>Jordfly</w:t>
                                    </w:r>
                                    <w:r w:rsidRPr="0075164D">
                                      <w:rPr>
                                        <w:color w:val="00874B" w:themeColor="accent1"/>
                                      </w:rPr>
                                      <w:t>t</w:t>
                                    </w:r>
                                    <w:r w:rsidRPr="0075164D">
                                      <w:rPr>
                                        <w:color w:val="00874B" w:themeColor="accent1"/>
                                      </w:rPr>
                                      <w:t>nings-tilladelse</w:t>
                                    </w:r>
                                  </w:p>
                                </w:txbxContent>
                              </v:textbox>
                            </v:shape>
                          </v:group>
                          <v:group id="Group 148" o:spid="_x0000_s1084" style="position:absolute;left:7810;top:2095;width:10867;height:9049" coordsize="10866,9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Oval 149" o:spid="_x0000_s1085" style="position:absolute;width:9048;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ijcIA&#10;AADcAAAADwAAAGRycy9kb3ducmV2LnhtbERPTWvDMAy9F/YfjAa7tU7KCElWt5TB2KCnJRthNxGr&#10;SWgsB9tt039fDwa76fE+tdnNZhQXcn6wrCBdJSCIW6sH7hR81W/LHIQPyBpHy6TgRh5224fFBktt&#10;r/xJlyp0IoawL1FBH8JUSunbngz6lZ2II3e0zmCI0HVSO7zGcDPKdZJk0uDAsaHHiV57ak/V2Sj4&#10;brJGuvTWNDUVP+Ph3ad4zJV6epz3LyACzeFf/Of+0HH+cwG/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mKNwgAAANwAAAAPAAAAAAAAAAAAAAAAAJgCAABkcnMvZG93&#10;bnJldi54bWxQSwUGAAAAAAQABAD1AAAAhwMAAAAA&#10;" fillcolor="#f5e9a6 [1945]" stroked="f" strokeweight="2pt">
                              <v:textbox>
                                <w:txbxContent>
                                  <w:p w14:paraId="7D076DA7" w14:textId="77777777" w:rsidR="00092FA8" w:rsidRDefault="00092FA8" w:rsidP="00B56D24">
                                    <w:pPr>
                                      <w:jc w:val="center"/>
                                    </w:pPr>
                                  </w:p>
                                </w:txbxContent>
                              </v:textbox>
                            </v:oval>
                            <v:shape id="Text Box 150" o:spid="_x0000_s1086" type="#_x0000_t202" style="position:absolute;left:484;top:1236;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14:paraId="21069E13" w14:textId="77777777" w:rsidR="00092FA8" w:rsidRPr="0075164D" w:rsidRDefault="00092FA8" w:rsidP="00B56D24">
                                    <w:pPr>
                                      <w:rPr>
                                        <w:color w:val="00874B" w:themeColor="accent1"/>
                                      </w:rPr>
                                    </w:pPr>
                                    <w:r w:rsidRPr="0075164D">
                                      <w:rPr>
                                        <w:color w:val="00874B" w:themeColor="accent1"/>
                                      </w:rPr>
                                      <w:t>Arkæologisk forunder-søgelse</w:t>
                                    </w:r>
                                  </w:p>
                                </w:txbxContent>
                              </v:textbox>
                            </v:shape>
                          </v:group>
                          <v:group id="Group 151" o:spid="_x0000_s1087" style="position:absolute;left:5048;top:9144;width:10467;height:8661" coordsize="10467,8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oval id="Oval 152" o:spid="_x0000_s1088" style="position:absolute;width:8661;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mIcEA&#10;AADcAAAADwAAAGRycy9kb3ducmV2LnhtbERPS4vCMBC+C/sfwgjebFpBcbtGkQVR8OSLsrehGduy&#10;zaQkUeu/N8LC3ubje85i1ZtW3Mn5xrKCLElBEJdWN1wpOJ824zkIH5A1tpZJwZM8rJYfgwXm2j74&#10;QPdjqEQMYZ+jgjqELpfSlzUZ9IntiCN3tc5giNBVUjt8xHDTykmazqTBhmNDjR1911T+Hm9GwaWY&#10;FdJlz6I40edPu9/6DK9zpUbDfv0FIlAf/sV/7p2O86cTeD8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ZiHBAAAA3AAAAA8AAAAAAAAAAAAAAAAAmAIAAGRycy9kb3du&#10;cmV2LnhtbFBLBQYAAAAABAAEAPUAAACGAwAAAAA=&#10;" fillcolor="#f5e9a6 [1945]" stroked="f" strokeweight="2pt">
                              <v:textbox>
                                <w:txbxContent>
                                  <w:p w14:paraId="15EB02DD" w14:textId="77777777" w:rsidR="00092FA8" w:rsidRDefault="00092FA8" w:rsidP="00B56D24">
                                    <w:pPr>
                                      <w:jc w:val="center"/>
                                    </w:pPr>
                                  </w:p>
                                </w:txbxContent>
                              </v:textbox>
                            </v:oval>
                            <v:shape id="Text Box 153" o:spid="_x0000_s1089" type="#_x0000_t202" style="position:absolute;left:85;top:1333;width:1038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14:paraId="73D9A875" w14:textId="77777777" w:rsidR="00092FA8" w:rsidRPr="0075164D" w:rsidRDefault="00092FA8" w:rsidP="00B56D24">
                                    <w:pPr>
                                      <w:rPr>
                                        <w:color w:val="00874B" w:themeColor="accent1"/>
                                      </w:rPr>
                                    </w:pPr>
                                    <w:r w:rsidRPr="0075164D">
                                      <w:rPr>
                                        <w:color w:val="00874B" w:themeColor="accent1"/>
                                      </w:rPr>
                                      <w:t>Ibrugta</w:t>
                                    </w:r>
                                    <w:r w:rsidRPr="0075164D">
                                      <w:rPr>
                                        <w:color w:val="00874B" w:themeColor="accent1"/>
                                      </w:rPr>
                                      <w:t>g</w:t>
                                    </w:r>
                                    <w:r w:rsidRPr="0075164D">
                                      <w:rPr>
                                        <w:color w:val="00874B" w:themeColor="accent1"/>
                                      </w:rPr>
                                      <w:t>nings-tilladelse</w:t>
                                    </w:r>
                                  </w:p>
                                </w:txbxContent>
                              </v:textbox>
                            </v:shape>
                          </v:group>
                        </v:group>
                      </v:group>
                    </v:group>
                  </v:group>
                </v:group>
              </v:group>
            </w:pict>
          </mc:Fallback>
        </mc:AlternateContent>
      </w:r>
    </w:p>
    <w:p w14:paraId="01FCBAAF" w14:textId="77777777" w:rsidR="00B56D24" w:rsidRDefault="00B56D24"/>
    <w:p w14:paraId="5792808C" w14:textId="77777777" w:rsidR="00B56D24" w:rsidRDefault="00B56D24"/>
    <w:p w14:paraId="2A5A64D0" w14:textId="77777777" w:rsidR="00B56D24" w:rsidRDefault="00B56D24"/>
    <w:p w14:paraId="68DA43E5" w14:textId="77777777" w:rsidR="00B56D24" w:rsidRDefault="00B56D24"/>
    <w:p w14:paraId="186B9B36" w14:textId="77777777" w:rsidR="00B56D24" w:rsidRDefault="00B56D24"/>
    <w:p w14:paraId="732E131F" w14:textId="77777777" w:rsidR="00B56D24" w:rsidRDefault="00B56D24"/>
    <w:p w14:paraId="49A0886B" w14:textId="77777777" w:rsidR="00B56D24" w:rsidRDefault="00B56D24"/>
    <w:p w14:paraId="2E9E49F6" w14:textId="77777777" w:rsidR="00B56D24" w:rsidRDefault="00B56D24"/>
    <w:p w14:paraId="09883B16" w14:textId="77777777" w:rsidR="00B56D24" w:rsidRDefault="00B56D24"/>
    <w:p w14:paraId="4A4F70DE" w14:textId="77777777" w:rsidR="00B56D24" w:rsidRDefault="00B56D24"/>
    <w:p w14:paraId="64A9BF20" w14:textId="77777777" w:rsidR="00B56D24" w:rsidRDefault="00B56D24"/>
    <w:p w14:paraId="5F161D98" w14:textId="77777777" w:rsidR="00B56D24" w:rsidRDefault="00B56D24"/>
    <w:p w14:paraId="6E7A2A6E" w14:textId="77777777" w:rsidR="00B56D24" w:rsidRDefault="00B56D24"/>
    <w:p w14:paraId="5FBAB279" w14:textId="77777777" w:rsidR="00B56D24" w:rsidRDefault="00B56D24"/>
    <w:p w14:paraId="185DB72F" w14:textId="77777777" w:rsidR="00B56D24" w:rsidRDefault="00B56D24"/>
    <w:p w14:paraId="5E4936C7" w14:textId="77777777" w:rsidR="00B56D24" w:rsidRDefault="00B56D24"/>
    <w:p w14:paraId="39C74CAE" w14:textId="77777777" w:rsidR="00B56D24" w:rsidRDefault="00B56D24"/>
    <w:p w14:paraId="2DD587A1" w14:textId="77777777" w:rsidR="00B56D24" w:rsidRDefault="00B56D24"/>
    <w:p w14:paraId="73C0EBD9" w14:textId="77777777" w:rsidR="00B56D24" w:rsidRDefault="00B56D24"/>
    <w:p w14:paraId="4B24E528" w14:textId="77777777" w:rsidR="00B56D24" w:rsidRDefault="00B56D24"/>
    <w:p w14:paraId="61781D26" w14:textId="77777777" w:rsidR="00B56D24" w:rsidRDefault="00B56D24"/>
    <w:p w14:paraId="5803310A" w14:textId="77777777" w:rsidR="00B56D24" w:rsidRDefault="00B56D24"/>
    <w:p w14:paraId="0D7D3E9A" w14:textId="77777777" w:rsidR="00B56D24" w:rsidRDefault="00B56D24"/>
    <w:p w14:paraId="18D757FD" w14:textId="77777777" w:rsidR="00B56D24" w:rsidRDefault="00B56D24"/>
    <w:p w14:paraId="185747AD" w14:textId="77777777" w:rsidR="00B56D24" w:rsidRDefault="00B56D24"/>
    <w:p w14:paraId="67656541" w14:textId="77777777" w:rsidR="00B56D24" w:rsidRDefault="00B56D24"/>
    <w:p w14:paraId="37EA4B4D" w14:textId="77777777" w:rsidR="00B56D24" w:rsidRDefault="00B56D24"/>
    <w:p w14:paraId="325796E6" w14:textId="77777777" w:rsidR="00B56D24" w:rsidRDefault="00B56D24"/>
    <w:p w14:paraId="6544CBCC" w14:textId="77777777" w:rsidR="00B56D24" w:rsidRDefault="00B56D24"/>
    <w:p w14:paraId="1B4B2D93" w14:textId="77777777" w:rsidR="00B56D24" w:rsidRDefault="00B56D24"/>
    <w:p w14:paraId="2E20196D" w14:textId="77777777" w:rsidR="00B56D24" w:rsidRDefault="00B56D24"/>
    <w:p w14:paraId="207C26D8" w14:textId="77777777" w:rsidR="00B56D24" w:rsidRDefault="00B56D24"/>
    <w:p w14:paraId="55EAE171" w14:textId="77777777" w:rsidR="00B56D24" w:rsidRDefault="00B56D24"/>
    <w:p w14:paraId="2ED79600" w14:textId="77777777" w:rsidR="00B56D24" w:rsidRDefault="00B56D24"/>
    <w:p w14:paraId="1FA251B2" w14:textId="77777777" w:rsidR="00B56D24" w:rsidRDefault="00B56D24"/>
    <w:p w14:paraId="3124EF62" w14:textId="77777777" w:rsidR="00B56D24" w:rsidRDefault="00B56D24"/>
    <w:p w14:paraId="710054A5" w14:textId="77777777" w:rsidR="00B56D24" w:rsidRDefault="00B56D24"/>
    <w:p w14:paraId="34BC3A2C" w14:textId="77777777" w:rsidR="00B56D24" w:rsidRDefault="00B56D24"/>
    <w:p w14:paraId="34108A1E" w14:textId="77777777" w:rsidR="00B56D24" w:rsidRDefault="00B56D24"/>
    <w:p w14:paraId="798F7C75" w14:textId="77777777" w:rsidR="00B56D24" w:rsidRDefault="00B56D24"/>
    <w:p w14:paraId="10A6935C" w14:textId="77777777" w:rsidR="00B56D24" w:rsidRDefault="00B56D24"/>
    <w:p w14:paraId="616FF7D4" w14:textId="77777777" w:rsidR="00B56D24" w:rsidRDefault="00B56D24"/>
    <w:p w14:paraId="1F835DD4" w14:textId="77777777" w:rsidR="00B56D24" w:rsidRDefault="00B56D24"/>
    <w:p w14:paraId="0DB35161" w14:textId="77777777" w:rsidR="00B56D24" w:rsidRDefault="00B56D24"/>
    <w:p w14:paraId="3345B507" w14:textId="77777777" w:rsidR="00B56D24" w:rsidRDefault="00B56D24"/>
    <w:p w14:paraId="143EAFA1" w14:textId="77777777" w:rsidR="00B56D24" w:rsidRDefault="00B56D24"/>
    <w:p w14:paraId="43E45E0C" w14:textId="77777777" w:rsidR="00B56D24" w:rsidRDefault="00B56D24"/>
    <w:p w14:paraId="2AF8D2CB" w14:textId="77777777" w:rsidR="00B56D24" w:rsidRDefault="00B56D24"/>
    <w:p w14:paraId="26BB86D2" w14:textId="77777777" w:rsidR="00B56D24" w:rsidRDefault="00B56D24"/>
    <w:p w14:paraId="4B5CB0A5" w14:textId="72323947" w:rsidR="00B56D24" w:rsidRDefault="00B56D24" w:rsidP="00B56D24">
      <w:pPr>
        <w:pStyle w:val="Billedtekst"/>
      </w:pPr>
      <w:bookmarkStart w:id="83" w:name="_Ref497807280"/>
      <w:r>
        <w:t xml:space="preserve">Figur </w:t>
      </w:r>
      <w:r w:rsidR="0036184B">
        <w:fldChar w:fldCharType="begin"/>
      </w:r>
      <w:r w:rsidR="0036184B">
        <w:instrText xml:space="preserve"> SEQ Figur \* ARABIC </w:instrText>
      </w:r>
      <w:r w:rsidR="0036184B">
        <w:fldChar w:fldCharType="separate"/>
      </w:r>
      <w:r w:rsidR="00C26F82">
        <w:rPr>
          <w:noProof/>
        </w:rPr>
        <w:t>2</w:t>
      </w:r>
      <w:r w:rsidR="0036184B">
        <w:rPr>
          <w:noProof/>
        </w:rPr>
        <w:fldChar w:fldCharType="end"/>
      </w:r>
      <w:bookmarkEnd w:id="83"/>
      <w:r>
        <w:tab/>
        <w:t>Oversigt over typisk forløb for indhentning af afgørelser og tilladelser hos myndighederne.</w:t>
      </w:r>
      <w:r>
        <w:br w:type="page"/>
      </w:r>
    </w:p>
    <w:p w14:paraId="4F7E8636" w14:textId="77777777" w:rsidR="00D406FE" w:rsidRDefault="00D406FE" w:rsidP="0003693B">
      <w:pPr>
        <w:pStyle w:val="Brdtekst"/>
      </w:pPr>
    </w:p>
    <w:p w14:paraId="6FB1950D" w14:textId="77777777" w:rsidR="0003693B" w:rsidRDefault="00C11A98" w:rsidP="003F72EA">
      <w:pPr>
        <w:pStyle w:val="Overskrift3"/>
      </w:pPr>
      <w:bookmarkStart w:id="84" w:name="_Toc498512440"/>
      <w:r>
        <w:t>VVM-screening</w:t>
      </w:r>
      <w:bookmarkEnd w:id="84"/>
    </w:p>
    <w:p w14:paraId="1E023367" w14:textId="71F3D4F4" w:rsidR="004F0EFF" w:rsidRDefault="00CC0687">
      <w:r>
        <w:t>Som udgangspunkt anses kunstgræsbaneprojekter for at være VVM-screeningspligtige</w:t>
      </w:r>
      <w:r w:rsidR="00976160">
        <w:t>. D</w:t>
      </w:r>
      <w:r w:rsidR="00C83F3A">
        <w:t xml:space="preserve">et vil sige, at der skal udføres en indledende </w:t>
      </w:r>
      <w:r w:rsidR="00C83F3A">
        <w:rPr>
          <w:b/>
        </w:rPr>
        <w:t>V</w:t>
      </w:r>
      <w:r w:rsidR="00C83F3A">
        <w:t>urdering af bane</w:t>
      </w:r>
      <w:r w:rsidR="0097045C">
        <w:t>n</w:t>
      </w:r>
      <w:r w:rsidR="00C83F3A">
        <w:t xml:space="preserve">s mulige </w:t>
      </w:r>
      <w:r w:rsidR="00C83F3A">
        <w:rPr>
          <w:b/>
        </w:rPr>
        <w:t>V</w:t>
      </w:r>
      <w:r w:rsidR="00C83F3A">
        <w:t xml:space="preserve">irkninger på </w:t>
      </w:r>
      <w:r w:rsidR="00C83F3A">
        <w:rPr>
          <w:b/>
        </w:rPr>
        <w:t>M</w:t>
      </w:r>
      <w:r w:rsidR="00C83F3A">
        <w:t>iljøet</w:t>
      </w:r>
      <w:r w:rsidR="00AD2DD1">
        <w:t xml:space="preserve"> jf. gældende lovgivning</w:t>
      </w:r>
      <w:r>
        <w:t>. Det skyldes primært, at der anvendes materialer</w:t>
      </w:r>
      <w:r w:rsidR="00C83F3A">
        <w:t xml:space="preserve"> til kunstgræsbaner</w:t>
      </w:r>
      <w:r>
        <w:t xml:space="preserve">, som kan afgive </w:t>
      </w:r>
      <w:r w:rsidR="002741C7">
        <w:t xml:space="preserve">kemiske </w:t>
      </w:r>
      <w:r>
        <w:t>stoffer</w:t>
      </w:r>
      <w:r w:rsidR="00617807">
        <w:t>,</w:t>
      </w:r>
      <w:r>
        <w:t xml:space="preserve"> der </w:t>
      </w:r>
      <w:r w:rsidR="002741C7">
        <w:t xml:space="preserve">eventuelt </w:t>
      </w:r>
      <w:r>
        <w:t>kan medføre miljøpåvirkninger</w:t>
      </w:r>
      <w:r w:rsidR="00186B46">
        <w:t xml:space="preserve">, når drænvand </w:t>
      </w:r>
      <w:r>
        <w:t>fra banen</w:t>
      </w:r>
      <w:r w:rsidR="00186B46">
        <w:t xml:space="preserve"> ledes bort</w:t>
      </w:r>
      <w:r>
        <w:t>. Læs eventuelt afgørelse nr. NMK-33-00094 af 3. maj 2012 fra Natur- og Miljøklagenævnet (nu Miljø- og Fødevareklagenævnet) i en sa</w:t>
      </w:r>
      <w:r w:rsidR="00E27BA1">
        <w:t>g fra Viborg om</w:t>
      </w:r>
      <w:r>
        <w:t xml:space="preserve"> VVM-pligt</w:t>
      </w:r>
      <w:r w:rsidR="00E27BA1">
        <w:t>, hvor også VVM-screening beskrives</w:t>
      </w:r>
      <w:r>
        <w:t>.</w:t>
      </w:r>
      <w:r w:rsidR="002E0085">
        <w:t xml:space="preserve"> </w:t>
      </w:r>
    </w:p>
    <w:p w14:paraId="625AF3BE" w14:textId="77777777" w:rsidR="00C11A98" w:rsidRDefault="00C11A98"/>
    <w:p w14:paraId="5645B49C" w14:textId="360FECCC" w:rsidR="00617807" w:rsidRDefault="00976160" w:rsidP="00CC0687">
      <w:r>
        <w:t>For baneejer og myndigheder er p</w:t>
      </w:r>
      <w:r w:rsidR="00CC0687">
        <w:t>rocessen</w:t>
      </w:r>
      <w:r w:rsidR="00617807">
        <w:t xml:space="preserve"> </w:t>
      </w:r>
      <w:r w:rsidR="00CC0687">
        <w:t xml:space="preserve">følgende: </w:t>
      </w:r>
    </w:p>
    <w:p w14:paraId="4B2EB6CA" w14:textId="77777777" w:rsidR="00617807" w:rsidRDefault="00617807" w:rsidP="00CC0687"/>
    <w:p w14:paraId="5A272F5C" w14:textId="20AFA1DB" w:rsidR="00CC0687" w:rsidRDefault="00CC0687" w:rsidP="00CC0687">
      <w:r>
        <w:t xml:space="preserve">Baneejer udarbejder sin ansøgning om VVM-screening i det skema, som findes i Bekendtgørelse 447 (se under lovgrundlag). Ansøgningen sendes til kommunen, som foretager screeningen. Screeningsresultatet vil afgøre, om </w:t>
      </w:r>
      <w:r w:rsidR="000322CE">
        <w:t xml:space="preserve">myndigheden </w:t>
      </w:r>
      <w:r>
        <w:t>afvise</w:t>
      </w:r>
      <w:r w:rsidR="000322CE">
        <w:t>r</w:t>
      </w:r>
      <w:r>
        <w:t xml:space="preserve"> eller godkende</w:t>
      </w:r>
      <w:r w:rsidR="000322CE">
        <w:t>r baneprojektet</w:t>
      </w:r>
      <w:r>
        <w:t xml:space="preserve"> og i givet fald, om det kan gennemføres i sin oprindelige form eller under forudsætning af, at der gennemføres tiltag, som afhjælper eller reducerer en miljøpåvirkning. </w:t>
      </w:r>
    </w:p>
    <w:p w14:paraId="2C50BD4E" w14:textId="77777777" w:rsidR="00CC0687" w:rsidRDefault="00CC0687" w:rsidP="00CC0687"/>
    <w:p w14:paraId="307B2DDB" w14:textId="0CE1130C" w:rsidR="00CC0687" w:rsidRDefault="00CC0687" w:rsidP="00CC0687">
      <w:r>
        <w:t xml:space="preserve">Kommunen skal træffe </w:t>
      </w:r>
      <w:r w:rsidR="00A66A01">
        <w:t>sin</w:t>
      </w:r>
      <w:r>
        <w:t xml:space="preserve"> afgørelse inden for 90 dage regnet fra det tidspunkt, hvor kommunen anser sagen for at være fuldt oplyst og dermed egnet til behandling. I tillæg til de 90 dage går der tid med, at kommunen sender udkast til høring hos andre myndigheder og hos andre berørte parter – f.eks. naboer. Høringen varer typisk 14 dage, men vær forberedt på, at der kan blive afsat længere tid, f.eks. hvis høringen skal finde sted i en ferieperiode.</w:t>
      </w:r>
    </w:p>
    <w:p w14:paraId="009B0035" w14:textId="77777777" w:rsidR="00CC0687" w:rsidRDefault="00CC0687" w:rsidP="00CC0687"/>
    <w:p w14:paraId="556395F8" w14:textId="31A46796" w:rsidR="00CC0687" w:rsidRDefault="00976160" w:rsidP="00CC0687">
      <w:r>
        <w:t>Myndighederne baserer deres arbejde på følgende lovgrundlag</w:t>
      </w:r>
      <w:r w:rsidR="009C2065">
        <w:t>:</w:t>
      </w:r>
    </w:p>
    <w:p w14:paraId="687D2515" w14:textId="77777777" w:rsidR="00CC0687" w:rsidRDefault="00CC0687" w:rsidP="00CC0687"/>
    <w:p w14:paraId="240481B4" w14:textId="74048957" w:rsidR="00CC0687" w:rsidRDefault="00CC0687" w:rsidP="00CC0687">
      <w:pPr>
        <w:pStyle w:val="Opstilling-punkttegn"/>
      </w:pPr>
      <w:r>
        <w:t>Lovbekendtgørelse nr. 448 af 10/05/2017 om miljøvurdering af planer og programmer og af konkrete projekter (VVM)</w:t>
      </w:r>
      <w:r w:rsidR="00AE7ADB">
        <w:t>.</w:t>
      </w:r>
      <w:r>
        <w:t xml:space="preserve"> </w:t>
      </w:r>
    </w:p>
    <w:p w14:paraId="5BF09F85" w14:textId="77777777" w:rsidR="00CC0687" w:rsidRDefault="00CC0687" w:rsidP="00CC0687"/>
    <w:p w14:paraId="392495F2" w14:textId="4D4E67AD" w:rsidR="00CC0687" w:rsidRPr="002634FD" w:rsidRDefault="00CC0687" w:rsidP="00CC0687">
      <w:pPr>
        <w:pStyle w:val="Opstilling-punkttegn"/>
      </w:pPr>
      <w:r>
        <w:t>Bekendtgørelse nr. 447 af 10/05/2017 om samordning af miljøvurderinger og digital selvbetjening m.v. for planer, programmer og konkrete projekter omfattet af lov o</w:t>
      </w:r>
      <w:r w:rsidRPr="002634FD">
        <w:t>m miljøvurdering af planer og programmer og af konkrete projekter (VVM). Bilag 1 til bekendtgørelsen udgør d</w:t>
      </w:r>
      <w:r w:rsidR="00E132E2">
        <w:t>et ansøgningsskema, som skal benyttes til</w:t>
      </w:r>
      <w:r w:rsidRPr="002634FD">
        <w:t xml:space="preserve"> ansøgning</w:t>
      </w:r>
      <w:r w:rsidR="00E132E2">
        <w:t>en</w:t>
      </w:r>
      <w:r>
        <w:t xml:space="preserve"> om VVM-screening</w:t>
      </w:r>
      <w:r w:rsidRPr="002634FD">
        <w:t>.</w:t>
      </w:r>
      <w:r w:rsidR="009C2065">
        <w:br/>
      </w:r>
    </w:p>
    <w:p w14:paraId="4B993C94" w14:textId="77777777" w:rsidR="00CC0687" w:rsidRPr="00CC0687" w:rsidRDefault="00CC0687" w:rsidP="00CC0687">
      <w:pPr>
        <w:pStyle w:val="Opstilling-punkttegn"/>
      </w:pPr>
      <w:r w:rsidRPr="002634FD">
        <w:t>Vejledning nr. 9339 af 12/043/2009 om VVM i planl</w:t>
      </w:r>
      <w:r>
        <w:t>oven. Ifølge denne vejledning, som er under revision, anses idrætsanlæg for at være omfattet af det punkt, der i den nye lovbekendtgørelses Bilag 2 er punkt 10.b): "Infrastrukturprojekter – Anlægsarbejder i byzoner, herunder opførelse af butikscentre og parkeringsanlæg".</w:t>
      </w:r>
    </w:p>
    <w:p w14:paraId="50B5E789" w14:textId="77777777" w:rsidR="0003693B" w:rsidRDefault="0003693B" w:rsidP="00BD5291"/>
    <w:p w14:paraId="6D805094" w14:textId="663F6BCD" w:rsidR="0003693B" w:rsidRDefault="00D32024" w:rsidP="003F72EA">
      <w:pPr>
        <w:pStyle w:val="Overskrift3"/>
        <w:rPr>
          <w:lang w:val="en-GB"/>
        </w:rPr>
      </w:pPr>
      <w:bookmarkStart w:id="85" w:name="_Toc496277057"/>
      <w:bookmarkStart w:id="86" w:name="_Toc498512441"/>
      <w:proofErr w:type="spellStart"/>
      <w:r>
        <w:rPr>
          <w:lang w:val="en-GB"/>
        </w:rPr>
        <w:t>Kommune</w:t>
      </w:r>
      <w:proofErr w:type="spellEnd"/>
      <w:r>
        <w:rPr>
          <w:lang w:val="en-GB"/>
        </w:rPr>
        <w:t xml:space="preserve">- </w:t>
      </w:r>
      <w:proofErr w:type="spellStart"/>
      <w:r>
        <w:rPr>
          <w:lang w:val="en-GB"/>
        </w:rPr>
        <w:t>og</w:t>
      </w:r>
      <w:proofErr w:type="spellEnd"/>
      <w:r>
        <w:rPr>
          <w:lang w:val="en-GB"/>
        </w:rPr>
        <w:t xml:space="preserve"> </w:t>
      </w:r>
      <w:proofErr w:type="spellStart"/>
      <w:r>
        <w:rPr>
          <w:lang w:val="en-GB"/>
        </w:rPr>
        <w:t>lokalplansforhold</w:t>
      </w:r>
      <w:bookmarkEnd w:id="85"/>
      <w:bookmarkEnd w:id="86"/>
      <w:proofErr w:type="spellEnd"/>
    </w:p>
    <w:p w14:paraId="0E71441B" w14:textId="37EDB658" w:rsidR="00D32024" w:rsidRDefault="00D32024" w:rsidP="00D32024">
      <w:r>
        <w:t xml:space="preserve">Der kan undertiden være forhold i de gældende lokalplaner, som kan stille sig i vejen for anlæg af en kunstgræsbane. Dette kan indebære, at der skal udarbejdes en ny lokalplan, at en gældende lokalplan skal ændres, eller at der skal søges om dispensation fra </w:t>
      </w:r>
      <w:r w:rsidR="00AE7ADB">
        <w:t xml:space="preserve">den </w:t>
      </w:r>
      <w:r>
        <w:t xml:space="preserve">gældende lokalplan. </w:t>
      </w:r>
      <w:r w:rsidR="001106E0">
        <w:t>Hvis der er tale om større ændringer i forhold til kommuneplanen, kan der også blive tale om at udarbejde et kommuneplantillæg.</w:t>
      </w:r>
    </w:p>
    <w:p w14:paraId="44FB7A11" w14:textId="56F39664" w:rsidR="00D32024" w:rsidRPr="00AA4BB9" w:rsidRDefault="00D32024" w:rsidP="00D32024"/>
    <w:p w14:paraId="1D1E1168" w14:textId="258E7330" w:rsidR="001106E0" w:rsidRPr="004F50ED" w:rsidRDefault="001106E0" w:rsidP="00D32024">
      <w:r w:rsidRPr="004F50ED">
        <w:t>For baneejer og myndigheder er processen følgende:</w:t>
      </w:r>
    </w:p>
    <w:p w14:paraId="453F6C33" w14:textId="77777777" w:rsidR="00D32024" w:rsidRPr="004F50ED" w:rsidRDefault="00D32024" w:rsidP="00D32024"/>
    <w:p w14:paraId="205517D4" w14:textId="6E3AC9CF" w:rsidR="00D32024" w:rsidRPr="004F50ED" w:rsidRDefault="00D32024" w:rsidP="00D32024">
      <w:r w:rsidRPr="004F50ED">
        <w:t>Det er den kommunale myndighed, der vurderer behovet for planændringer. I alle tilfælde skal nye planer miljøvurderes i forhold til lov om miljøvurdering af planer og programmer og af konkrete projekter (VVM). Vedtagelse af nye eller ændrede kommune- og lokalplaner medfører både en offentlig</w:t>
      </w:r>
      <w:r w:rsidR="00AE7ADB">
        <w:t xml:space="preserve"> </w:t>
      </w:r>
      <w:r w:rsidRPr="004F50ED">
        <w:t xml:space="preserve">høringsperiode på 8 uger og en politisk behandling. </w:t>
      </w:r>
      <w:r w:rsidR="00AE7ADB">
        <w:t xml:space="preserve">Den samlede proces varer </w:t>
      </w:r>
      <w:r w:rsidRPr="004F50ED">
        <w:t>normalt 6-12 måneder.</w:t>
      </w:r>
    </w:p>
    <w:p w14:paraId="08565376" w14:textId="77777777" w:rsidR="001106E0" w:rsidRDefault="001106E0" w:rsidP="00D32024">
      <w:pPr>
        <w:rPr>
          <w:color w:val="1F497D"/>
        </w:rPr>
      </w:pPr>
    </w:p>
    <w:p w14:paraId="742E9FEE" w14:textId="77777777" w:rsidR="00D32024" w:rsidRDefault="00D32024" w:rsidP="00D32024">
      <w:r>
        <w:t>Baneejere anbefales derfor hurtigst muligt at få afklaret hos kommunens planafdeling, om der er lokalplansmæssige begrænsninger for projektet, og hvordan de i givet fald kan håndteres.</w:t>
      </w:r>
    </w:p>
    <w:p w14:paraId="72CC8764" w14:textId="77777777" w:rsidR="001106E0" w:rsidRDefault="001106E0" w:rsidP="00D32024"/>
    <w:p w14:paraId="79DFE692" w14:textId="77777777" w:rsidR="00D32024" w:rsidRDefault="00D32024" w:rsidP="00D32024">
      <w:r>
        <w:rPr>
          <w:color w:val="1F497D"/>
        </w:rPr>
        <w:t>M</w:t>
      </w:r>
      <w:r>
        <w:t>yndighederne baserer deres arbejde på følgende lovgrundlag:</w:t>
      </w:r>
    </w:p>
    <w:p w14:paraId="1D9D6AF9" w14:textId="1239865C" w:rsidR="00D32024" w:rsidRDefault="00D32024" w:rsidP="00D32024"/>
    <w:p w14:paraId="3B1D96B8" w14:textId="77777777" w:rsidR="00D32024" w:rsidRDefault="00D32024" w:rsidP="00D32024">
      <w:pPr>
        <w:pStyle w:val="Opstilling-punkttegn"/>
        <w:rPr>
          <w:lang w:val="en-GB"/>
        </w:rPr>
      </w:pPr>
      <w:r>
        <w:t>Planloven (LBK nr. 1529 af 23/11/2015)</w:t>
      </w:r>
    </w:p>
    <w:p w14:paraId="792BD686" w14:textId="5E8FDE79" w:rsidR="00D32024" w:rsidRDefault="00D32024" w:rsidP="00D32024">
      <w:pPr>
        <w:pStyle w:val="Opstilling-punkttegn"/>
      </w:pPr>
      <w:r>
        <w:t>Lov om miljøvurdering af planer og programmer og af konkrete projekter (VVM) (LBK. nr. 448 af 10/5/2017)</w:t>
      </w:r>
    </w:p>
    <w:p w14:paraId="04E66F54" w14:textId="40D96C4E" w:rsidR="005855E0" w:rsidRPr="00AA4BB9" w:rsidRDefault="005855E0" w:rsidP="004F50ED"/>
    <w:p w14:paraId="2DFFAC8E" w14:textId="77777777" w:rsidR="00392B4C" w:rsidRPr="00AA4BB9" w:rsidRDefault="00392B4C" w:rsidP="005855E0">
      <w:pPr>
        <w:pStyle w:val="Opstilling-punkttegn"/>
        <w:numPr>
          <w:ilvl w:val="0"/>
          <w:numId w:val="0"/>
        </w:numPr>
        <w:ind w:left="170"/>
      </w:pPr>
    </w:p>
    <w:p w14:paraId="1749A23D" w14:textId="77777777" w:rsidR="00396E0D" w:rsidRDefault="00396E0D" w:rsidP="003F72EA">
      <w:pPr>
        <w:pStyle w:val="Overskrift3"/>
      </w:pPr>
      <w:bookmarkStart w:id="87" w:name="_Toc496277058"/>
      <w:bookmarkStart w:id="88" w:name="_Toc498512442"/>
      <w:r>
        <w:t>Tilladelse til drænvandsafledning</w:t>
      </w:r>
      <w:bookmarkEnd w:id="87"/>
      <w:bookmarkEnd w:id="88"/>
    </w:p>
    <w:p w14:paraId="7EE1C4E4" w14:textId="77777777" w:rsidR="00396E0D" w:rsidRDefault="00396E0D" w:rsidP="00396E0D">
      <w:r>
        <w:t>Baneejer skal ansøge kommunens miljø- eller spildevandsafdeling om tilladelse til at aflede drænvand fra kunstgræsbanen. Afledningen kan foregå på tre måder. Enten ved tilslutning til en kloak i regnvands- eller spildevandssystemet, ved direkte udledning til vandløb, sø, fjord eller havet eller ved at lade vandet nedsive i jordlagene under banen. Drænvandsproblematikker i planlægningsfasen er nærmere beskrevet i vejledningens afsnit 4.5.</w:t>
      </w:r>
    </w:p>
    <w:p w14:paraId="364B4AA7" w14:textId="77777777" w:rsidR="00396E0D" w:rsidRDefault="00396E0D" w:rsidP="00396E0D"/>
    <w:p w14:paraId="4ACD4A3E" w14:textId="11AEEB7F" w:rsidR="00A66A01" w:rsidRDefault="004F50ED" w:rsidP="00396E0D">
      <w:r>
        <w:t>For baneejer og myndighed</w:t>
      </w:r>
      <w:r w:rsidR="00A66A01">
        <w:t xml:space="preserve"> er processen følgende</w:t>
      </w:r>
      <w:r w:rsidR="00396E0D">
        <w:t>:</w:t>
      </w:r>
      <w:r w:rsidR="00020C89">
        <w:t xml:space="preserve"> </w:t>
      </w:r>
    </w:p>
    <w:p w14:paraId="5A6E1A20" w14:textId="77777777" w:rsidR="00A66A01" w:rsidRDefault="00A66A01" w:rsidP="00396E0D"/>
    <w:p w14:paraId="017BAAD5" w14:textId="3A7957B1" w:rsidR="00396E0D" w:rsidRDefault="00396E0D" w:rsidP="00396E0D">
      <w:r>
        <w:t xml:space="preserve">Som baneejer skal man hurtigst muligt kontakte kommunen for at drøfte, hvilken form for drænvandsafledning kommunen vil pege på og/eller anse for acceptabel. Kommunen vil også kunne oplyse, hvilken dokumentation der kan forventes at skulle foreligge i ansøgningen om drænvandsafledning. Vurderingen af drænvandsafledning kan være kompliceret og tage tid hos kommunen. Vurderingen afhænger også af de lokale forhold, og der findes derfor ikke formelle krav til </w:t>
      </w:r>
      <w:r w:rsidR="00B56D24">
        <w:t xml:space="preserve">myndighedernes </w:t>
      </w:r>
      <w:r>
        <w:t xml:space="preserve">sagsbehandlingstid for ansøgningen. </w:t>
      </w:r>
    </w:p>
    <w:p w14:paraId="00556FC5" w14:textId="77777777" w:rsidR="00396E0D" w:rsidRDefault="00396E0D" w:rsidP="00396E0D"/>
    <w:p w14:paraId="68AD897E" w14:textId="5C25F9CA" w:rsidR="006D13BE" w:rsidRDefault="00976160" w:rsidP="00BD5291">
      <w:r>
        <w:t>Myndighederne baserer deres arbejde på følgende lovgrundlag:</w:t>
      </w:r>
    </w:p>
    <w:p w14:paraId="6480A390" w14:textId="77777777" w:rsidR="00396E0D" w:rsidRDefault="00396E0D" w:rsidP="00396E0D"/>
    <w:p w14:paraId="360FB842" w14:textId="77777777" w:rsidR="00396E0D" w:rsidRDefault="00396E0D" w:rsidP="00C00E48">
      <w:pPr>
        <w:pStyle w:val="Opstilling-punkttegn"/>
      </w:pPr>
      <w:r>
        <w:t>Miljøbeskyttelsesloven (LBK nr. 966 af 23/06/2017)</w:t>
      </w:r>
    </w:p>
    <w:p w14:paraId="141C99DD" w14:textId="77777777" w:rsidR="00894018" w:rsidRDefault="00396E0D" w:rsidP="00C00E48">
      <w:pPr>
        <w:pStyle w:val="Opstilling-punkttegn"/>
      </w:pPr>
      <w:r>
        <w:t>Spildevandsbekendtgørelsen (BEK nr. 726 af 01/06/2016)</w:t>
      </w:r>
    </w:p>
    <w:p w14:paraId="28477D9E" w14:textId="054D2B23" w:rsidR="00396E0D" w:rsidRDefault="00894018" w:rsidP="00C00E48">
      <w:pPr>
        <w:pStyle w:val="Opstilling-punkttegn"/>
      </w:pPr>
      <w:r>
        <w:t>Bekendtgørelse om krav til udledning af forurenende stoffer til vandløb, søer eller havet (LBK nr. 921 af 27/06/2016)</w:t>
      </w:r>
    </w:p>
    <w:p w14:paraId="59AAD111" w14:textId="77777777" w:rsidR="00396E0D" w:rsidRDefault="00396E0D" w:rsidP="00396E0D">
      <w:pPr>
        <w:pStyle w:val="Opstilling-punkttegn"/>
      </w:pPr>
      <w:r>
        <w:t>Miljømålsbekendtgørelsen (BEK nr. 439 af 19/05/2016), der bl.a. fastsætter miljøkvalitetskrav for en række miljøfarlige stoffer i vandmiljøet.</w:t>
      </w:r>
    </w:p>
    <w:p w14:paraId="09235BA3" w14:textId="77777777" w:rsidR="006D13BE" w:rsidRDefault="006D13BE" w:rsidP="00BD5291"/>
    <w:p w14:paraId="2C7F2341" w14:textId="77777777" w:rsidR="006D13BE" w:rsidRDefault="00396E0D" w:rsidP="003F72EA">
      <w:pPr>
        <w:pStyle w:val="Overskrift3"/>
        <w:rPr>
          <w:lang w:val="en-GB"/>
        </w:rPr>
      </w:pPr>
      <w:bookmarkStart w:id="89" w:name="_Toc496277059"/>
      <w:bookmarkStart w:id="90" w:name="_Toc498512443"/>
      <w:proofErr w:type="spellStart"/>
      <w:r>
        <w:rPr>
          <w:lang w:val="en-GB"/>
        </w:rPr>
        <w:t>Byggetilladelse</w:t>
      </w:r>
      <w:bookmarkEnd w:id="89"/>
      <w:bookmarkEnd w:id="90"/>
      <w:proofErr w:type="spellEnd"/>
    </w:p>
    <w:p w14:paraId="24784071" w14:textId="77777777" w:rsidR="006D13BE" w:rsidRDefault="00396E0D" w:rsidP="00BD5291">
      <w:r>
        <w:t>Hvis et kunstgræsbaneprojekt omfatter etablering af lysanlæg, bygninger eller andre tekniske anlæg, skal baneejer ansøge om byggetilladelse.</w:t>
      </w:r>
    </w:p>
    <w:p w14:paraId="344D01FF" w14:textId="77777777" w:rsidR="00396E0D" w:rsidRDefault="00396E0D" w:rsidP="00BD5291"/>
    <w:p w14:paraId="50AD11E6" w14:textId="0CF8DE1C" w:rsidR="00B56D24" w:rsidRDefault="00AB0B04" w:rsidP="00BD5291">
      <w:r>
        <w:t>For baneejer</w:t>
      </w:r>
      <w:r w:rsidR="000322CE">
        <w:t xml:space="preserve"> og myndighed</w:t>
      </w:r>
      <w:r>
        <w:t xml:space="preserve"> er processen følgende</w:t>
      </w:r>
      <w:r w:rsidR="00396E0D">
        <w:t>:</w:t>
      </w:r>
      <w:r w:rsidR="00020C89">
        <w:t xml:space="preserve"> </w:t>
      </w:r>
    </w:p>
    <w:p w14:paraId="6675DC75" w14:textId="77777777" w:rsidR="00B56D24" w:rsidRDefault="00B56D24" w:rsidP="00BD5291"/>
    <w:p w14:paraId="09527067" w14:textId="1A949660" w:rsidR="00396E0D" w:rsidRDefault="00396E0D" w:rsidP="00BD5291">
      <w:r>
        <w:t>Udover at man som baneejer har pligt til at anmelde byggestart for kunstgræsbanen, skal man også anmelde afslutning af byggeriet for at få en ibrugtagningstilladelse fra kommunen.</w:t>
      </w:r>
    </w:p>
    <w:p w14:paraId="3AAECDF3" w14:textId="77777777" w:rsidR="00396E0D" w:rsidRDefault="00396E0D" w:rsidP="00BD5291"/>
    <w:p w14:paraId="5F1FB566" w14:textId="426D9FA7" w:rsidR="00396E0D" w:rsidRDefault="00976160" w:rsidP="00BD5291">
      <w:r>
        <w:t>Myndighederne baserer deres arbejde på følgende lovgrundlag</w:t>
      </w:r>
      <w:r w:rsidR="00396E0D">
        <w:t>:</w:t>
      </w:r>
    </w:p>
    <w:p w14:paraId="5E7EE6E4" w14:textId="77777777" w:rsidR="00396E0D" w:rsidRDefault="00396E0D" w:rsidP="00BD5291"/>
    <w:p w14:paraId="456C94B1" w14:textId="77777777" w:rsidR="00396E0D" w:rsidRPr="00694B49" w:rsidRDefault="00396E0D" w:rsidP="00396E0D">
      <w:pPr>
        <w:pStyle w:val="Opstilling-punkttegn"/>
        <w:rPr>
          <w:lang w:val="en-GB"/>
        </w:rPr>
      </w:pPr>
      <w:r>
        <w:t>Byggeloven (LBK nr. 1178 af 23/09/2016).</w:t>
      </w:r>
    </w:p>
    <w:p w14:paraId="7191184C" w14:textId="77777777" w:rsidR="006D13BE" w:rsidRDefault="006D13BE" w:rsidP="00BD5291"/>
    <w:p w14:paraId="665E1F2E" w14:textId="77777777" w:rsidR="006D13BE" w:rsidRDefault="00EF5047" w:rsidP="003F72EA">
      <w:pPr>
        <w:pStyle w:val="Overskrift3"/>
        <w:rPr>
          <w:lang w:val="en-GB"/>
        </w:rPr>
      </w:pPr>
      <w:bookmarkStart w:id="91" w:name="_Toc496277060"/>
      <w:bookmarkStart w:id="92" w:name="_Toc498512444"/>
      <w:proofErr w:type="spellStart"/>
      <w:r>
        <w:rPr>
          <w:lang w:val="en-GB"/>
        </w:rPr>
        <w:t>Tilladelse</w:t>
      </w:r>
      <w:proofErr w:type="spellEnd"/>
      <w:r>
        <w:rPr>
          <w:lang w:val="en-GB"/>
        </w:rPr>
        <w:t xml:space="preserve"> </w:t>
      </w:r>
      <w:proofErr w:type="spellStart"/>
      <w:r>
        <w:rPr>
          <w:lang w:val="en-GB"/>
        </w:rPr>
        <w:t>til</w:t>
      </w:r>
      <w:proofErr w:type="spellEnd"/>
      <w:r>
        <w:rPr>
          <w:lang w:val="en-GB"/>
        </w:rPr>
        <w:t xml:space="preserve"> </w:t>
      </w:r>
      <w:proofErr w:type="spellStart"/>
      <w:r>
        <w:rPr>
          <w:lang w:val="en-GB"/>
        </w:rPr>
        <w:t>jordflytning</w:t>
      </w:r>
      <w:proofErr w:type="spellEnd"/>
      <w:r>
        <w:rPr>
          <w:lang w:val="en-GB"/>
        </w:rPr>
        <w:t xml:space="preserve"> </w:t>
      </w:r>
      <w:proofErr w:type="spellStart"/>
      <w:r>
        <w:rPr>
          <w:lang w:val="en-GB"/>
        </w:rPr>
        <w:t>og</w:t>
      </w:r>
      <w:proofErr w:type="spellEnd"/>
      <w:r>
        <w:rPr>
          <w:lang w:val="en-GB"/>
        </w:rPr>
        <w:t xml:space="preserve"> </w:t>
      </w:r>
      <w:proofErr w:type="spellStart"/>
      <w:r>
        <w:rPr>
          <w:lang w:val="en-GB"/>
        </w:rPr>
        <w:t>gravearbejde</w:t>
      </w:r>
      <w:bookmarkEnd w:id="91"/>
      <w:bookmarkEnd w:id="92"/>
      <w:proofErr w:type="spellEnd"/>
    </w:p>
    <w:p w14:paraId="43DF266A" w14:textId="77777777" w:rsidR="00EF5047" w:rsidRDefault="00EF5047" w:rsidP="00EF5047">
      <w:r>
        <w:t xml:space="preserve">Når man anlægger en kunstgræsbane, skal der ofte bortskaffes overskudsjord. </w:t>
      </w:r>
    </w:p>
    <w:p w14:paraId="62D19044" w14:textId="77777777" w:rsidR="00EF5047" w:rsidRDefault="00EF5047" w:rsidP="00EF5047"/>
    <w:p w14:paraId="510BA734" w14:textId="4513449F" w:rsidR="006255EE" w:rsidRDefault="00AB0B04" w:rsidP="00EF5047">
      <w:r>
        <w:t xml:space="preserve">For baneejer </w:t>
      </w:r>
      <w:r w:rsidR="006D7842">
        <w:t xml:space="preserve">og myndighed </w:t>
      </w:r>
      <w:r>
        <w:t xml:space="preserve">er processen </w:t>
      </w:r>
      <w:r w:rsidR="006255EE">
        <w:t>følgende:</w:t>
      </w:r>
    </w:p>
    <w:p w14:paraId="58771ED6" w14:textId="77777777" w:rsidR="006255EE" w:rsidRDefault="006255EE" w:rsidP="00EF5047"/>
    <w:p w14:paraId="1C985FCA" w14:textId="7E41E371" w:rsidR="00EF5047" w:rsidRDefault="00EF5047" w:rsidP="00EF5047">
      <w:r>
        <w:t xml:space="preserve">Bortskaffelse af overskudsjord kræver, at man som baneejer ansøger </w:t>
      </w:r>
      <w:r w:rsidR="009E3970">
        <w:t xml:space="preserve">kommunen </w:t>
      </w:r>
      <w:r>
        <w:t xml:space="preserve">om tilladelse til jordflytning. Derimod vil det normalt ikke være nødvendigt, at </w:t>
      </w:r>
      <w:r w:rsidR="006255EE">
        <w:t>baneejer</w:t>
      </w:r>
      <w:r>
        <w:t xml:space="preserve"> søger tilladelse til at grave eller støbe, fordi kunstgræsbaner typisk ikke lægges så dybt i jorden. </w:t>
      </w:r>
    </w:p>
    <w:p w14:paraId="1C9F8F1E" w14:textId="77777777" w:rsidR="00EF5047" w:rsidRDefault="00EF5047" w:rsidP="00EF5047"/>
    <w:p w14:paraId="3042375C" w14:textId="40BF6F65" w:rsidR="00EF5047" w:rsidRDefault="00976160" w:rsidP="00EF5047">
      <w:r>
        <w:t>Myndighederne baserer deres arbejde på følgende lovgrundlag:</w:t>
      </w:r>
    </w:p>
    <w:p w14:paraId="77528681" w14:textId="77777777" w:rsidR="00EF5047" w:rsidRDefault="00EF5047" w:rsidP="00EF5047"/>
    <w:p w14:paraId="33FF0B02" w14:textId="77777777" w:rsidR="00EF5047" w:rsidRPr="00BF4B06" w:rsidRDefault="00EF5047" w:rsidP="00EF5047">
      <w:pPr>
        <w:pStyle w:val="Opstilling-punkttegn"/>
        <w:rPr>
          <w:b/>
        </w:rPr>
      </w:pPr>
      <w:r>
        <w:t>Bekendtgørelse nr. 1452 af 07/12/2015 om flytning af jord, §4 stk.1 og 2.</w:t>
      </w:r>
    </w:p>
    <w:p w14:paraId="5A562736" w14:textId="77777777" w:rsidR="00EF5047" w:rsidRDefault="00EF5047" w:rsidP="00EF5047">
      <w:pPr>
        <w:pStyle w:val="Opstilling-punkttegn"/>
      </w:pPr>
      <w:r>
        <w:t>Miljøbeskyttelsesloven (LBK nr. 1189 af 27/009/2016) gælder, hvis der mod forventning skal gives grave- og støbetilladelse.</w:t>
      </w:r>
    </w:p>
    <w:p w14:paraId="362B3A81" w14:textId="77777777" w:rsidR="00EF5047" w:rsidRDefault="00EF5047" w:rsidP="00EF5047"/>
    <w:p w14:paraId="33703251" w14:textId="77777777" w:rsidR="00020C89" w:rsidRPr="00020C89" w:rsidRDefault="00020C89" w:rsidP="003F72EA">
      <w:pPr>
        <w:pStyle w:val="Overskrift3"/>
      </w:pPr>
      <w:bookmarkStart w:id="93" w:name="_Toc496277061"/>
      <w:bookmarkStart w:id="94" w:name="_Toc498512445"/>
      <w:r>
        <w:t>Arkæologi og fortidsminder</w:t>
      </w:r>
      <w:bookmarkEnd w:id="93"/>
      <w:bookmarkEnd w:id="94"/>
    </w:p>
    <w:p w14:paraId="2E2BC7A5" w14:textId="77777777" w:rsidR="00FE0204" w:rsidRPr="00FE0204" w:rsidRDefault="00FE0204" w:rsidP="00FE0204">
      <w:r w:rsidRPr="00FE0204">
        <w:t>Hvis baneejer planlægger at anlægge en kunstgræsbane i et hidtil ubenyttet område, kan man blive mødt af krav om, at man skal tage særlige hensyn til arkæologi og fortidsminder.</w:t>
      </w:r>
    </w:p>
    <w:p w14:paraId="6096D81C" w14:textId="77777777" w:rsidR="00FE0204" w:rsidRPr="00FE0204" w:rsidRDefault="00FE0204" w:rsidP="00FE0204"/>
    <w:p w14:paraId="15ED9BD7" w14:textId="77777777" w:rsidR="00FE0204" w:rsidRPr="00FE0204" w:rsidRDefault="00FE0204" w:rsidP="00FE0204">
      <w:r w:rsidRPr="00FE0204">
        <w:t>For baneejer og myndigheder er processen følgende:</w:t>
      </w:r>
    </w:p>
    <w:p w14:paraId="57804FA3" w14:textId="77777777" w:rsidR="00FE0204" w:rsidRPr="00FE0204" w:rsidRDefault="00FE0204" w:rsidP="00FE0204"/>
    <w:p w14:paraId="707BF375" w14:textId="6BAFDD33" w:rsidR="00FE0204" w:rsidRPr="00FE0204" w:rsidRDefault="00FE0204" w:rsidP="00FE0204">
      <w:r w:rsidRPr="00FE0204">
        <w:t xml:space="preserve">Ved projektets begyndelse skal anmelderen gøre rede for om der er kendskab til kortlagte fortidsminder </w:t>
      </w:r>
      <w:r>
        <w:t>eller specielle a</w:t>
      </w:r>
      <w:r w:rsidRPr="00FE0204">
        <w:t xml:space="preserve">rkæologiske forhold i områdets nærmeste omgivelser. Kommunen vil bruge oplysningerne til at vurdere om eksisterende fortidsminder kan få indflydelse på eller være til hindre for projektets gennemførelse. Hvis dette er tilfældet, skal det i samarbejde med kommunen indarbejdes i projektets planlægnings- og gennemførelsesfase.  </w:t>
      </w:r>
    </w:p>
    <w:p w14:paraId="5E37C823" w14:textId="77777777" w:rsidR="00FE0204" w:rsidRPr="00FE0204" w:rsidRDefault="00FE0204" w:rsidP="00FE0204"/>
    <w:p w14:paraId="1D05D17D" w14:textId="54C5D6F3" w:rsidR="00FE0204" w:rsidRPr="00FE0204" w:rsidRDefault="00FE0204" w:rsidP="00FE0204">
      <w:r w:rsidRPr="00FE0204">
        <w:t>Hvis der er behov for yderligere forundersøgelse til at underbygge eksisterede viden, er det kommunen der opstiller krav for hvordan forundersøgelsen skal håndteres, og kan oplyse om hvem der er den lokale museumsmyndighed. Normalt er det et de lokale museer, der gennemfører forundersøgelsen.</w:t>
      </w:r>
    </w:p>
    <w:p w14:paraId="03427C09" w14:textId="77777777" w:rsidR="00FE0204" w:rsidRPr="00FE0204" w:rsidRDefault="00FE0204" w:rsidP="00FE0204"/>
    <w:p w14:paraId="289D0DA8" w14:textId="77777777" w:rsidR="00FE0204" w:rsidRPr="00FE0204" w:rsidRDefault="00FE0204" w:rsidP="00FE0204">
      <w:r w:rsidRPr="00FE0204">
        <w:t>Myndighederne baserer deres arbejde på følgende lovgrundlag:</w:t>
      </w:r>
    </w:p>
    <w:p w14:paraId="2C21BC34" w14:textId="77777777" w:rsidR="00FE0204" w:rsidRPr="00FE0204" w:rsidRDefault="00FE0204" w:rsidP="00FE0204"/>
    <w:p w14:paraId="253DDD07" w14:textId="77777777" w:rsidR="00FE0204" w:rsidRPr="00FE0204" w:rsidRDefault="00FE0204" w:rsidP="00FE0204">
      <w:pPr>
        <w:pStyle w:val="Opstilling-punkttegn"/>
      </w:pPr>
      <w:r w:rsidRPr="00FE0204">
        <w:t>Museumsloven (LBK nr. 358 af 08/04/2014)</w:t>
      </w:r>
    </w:p>
    <w:p w14:paraId="4B893F5A" w14:textId="77777777" w:rsidR="0067399F" w:rsidRDefault="0067399F" w:rsidP="00BD5291">
      <w:pPr>
        <w:rPr>
          <w:lang w:val="en-GB"/>
        </w:rPr>
      </w:pPr>
    </w:p>
    <w:p w14:paraId="6B503171" w14:textId="77777777" w:rsidR="0067399F" w:rsidRDefault="00020C89" w:rsidP="003F72EA">
      <w:pPr>
        <w:pStyle w:val="Overskrift3"/>
        <w:rPr>
          <w:lang w:val="en-GB"/>
        </w:rPr>
      </w:pPr>
      <w:bookmarkStart w:id="95" w:name="_Toc496277062"/>
      <w:bookmarkStart w:id="96" w:name="_Toc498512446"/>
      <w:r>
        <w:rPr>
          <w:lang w:val="en-GB"/>
        </w:rPr>
        <w:t xml:space="preserve">Dispensation </w:t>
      </w:r>
      <w:proofErr w:type="spellStart"/>
      <w:r>
        <w:rPr>
          <w:lang w:val="en-GB"/>
        </w:rPr>
        <w:t>fra</w:t>
      </w:r>
      <w:proofErr w:type="spellEnd"/>
      <w:r>
        <w:rPr>
          <w:lang w:val="en-GB"/>
        </w:rPr>
        <w:t xml:space="preserve"> </w:t>
      </w:r>
      <w:proofErr w:type="spellStart"/>
      <w:r>
        <w:rPr>
          <w:lang w:val="en-GB"/>
        </w:rPr>
        <w:t>naturbeskyttelsesloven</w:t>
      </w:r>
      <w:bookmarkEnd w:id="95"/>
      <w:bookmarkEnd w:id="96"/>
      <w:proofErr w:type="spellEnd"/>
    </w:p>
    <w:p w14:paraId="7E859C68" w14:textId="56927950" w:rsidR="00020C89" w:rsidRDefault="00020C89" w:rsidP="00020C89">
      <w:r>
        <w:t xml:space="preserve">Hvis en kunstgræsbane planlægges anlagt i et hidtil ubenyttet område, kan man som baneejer blive mødt af krav om at tage særlige hensyn til natur og vandområder – eksempelvis på grund af udledning af drænvand fra kunstgræsbanen. Kravet kan også skyldes, at man etablerer banen i et naturområde, der er omfattet af bygge- og beskyttelseslinjer, hvor man eksempelvis ikke må </w:t>
      </w:r>
      <w:r w:rsidR="000D3904">
        <w:t>ændre terrænforhold</w:t>
      </w:r>
      <w:r>
        <w:t xml:space="preserve"> eller opføre bygninger. </w:t>
      </w:r>
    </w:p>
    <w:p w14:paraId="66CE3265" w14:textId="77777777" w:rsidR="00020C89" w:rsidRDefault="00020C89" w:rsidP="00020C89"/>
    <w:p w14:paraId="5940AD48" w14:textId="4C44CED3" w:rsidR="00AB0B04" w:rsidRDefault="00AB0B04" w:rsidP="00020C89">
      <w:r>
        <w:t>For baneejer og myndigheder er processen følgende</w:t>
      </w:r>
      <w:r w:rsidR="00020C89">
        <w:t xml:space="preserve">: </w:t>
      </w:r>
    </w:p>
    <w:p w14:paraId="0E026D86" w14:textId="77777777" w:rsidR="00AB0B04" w:rsidRDefault="00AB0B04" w:rsidP="00020C89"/>
    <w:p w14:paraId="0F704D32" w14:textId="06BF498D" w:rsidR="00020C89" w:rsidRDefault="00020C89" w:rsidP="00020C89">
      <w:r>
        <w:t xml:space="preserve">Behovet for en dispensation fra naturbeskyttelseslovens </w:t>
      </w:r>
      <w:r w:rsidRPr="008E5565">
        <w:t>§ 3</w:t>
      </w:r>
      <w:r>
        <w:t xml:space="preserve"> afklares i forbindelse med, at baneejer kontakter kommunen for at få en spildevandstilladelse. Det er kommunen, der i givet fald udsteder en</w:t>
      </w:r>
      <w:r w:rsidRPr="008E5565">
        <w:t xml:space="preserve"> </w:t>
      </w:r>
      <w:r>
        <w:t xml:space="preserve">dispensation fra </w:t>
      </w:r>
      <w:r w:rsidRPr="008E5565">
        <w:t>§ 3</w:t>
      </w:r>
      <w:r>
        <w:t>.</w:t>
      </w:r>
    </w:p>
    <w:p w14:paraId="624E3E58" w14:textId="77777777" w:rsidR="00020C89" w:rsidRDefault="00020C89" w:rsidP="00020C89"/>
    <w:p w14:paraId="6EBAA53C" w14:textId="737551FA" w:rsidR="00020C89" w:rsidRDefault="00976160" w:rsidP="00020C89">
      <w:r>
        <w:t>Myndighederne baserer deres arbejde på følgende lovgrundlag:</w:t>
      </w:r>
    </w:p>
    <w:p w14:paraId="0961E4E3" w14:textId="77777777" w:rsidR="00020C89" w:rsidRDefault="00020C89" w:rsidP="00020C89"/>
    <w:p w14:paraId="0B969622" w14:textId="29A20886" w:rsidR="0067399F" w:rsidRDefault="00020C89" w:rsidP="00BD5291">
      <w:pPr>
        <w:pStyle w:val="Opstilling-punkttegn"/>
      </w:pPr>
      <w:r>
        <w:t xml:space="preserve">Dispensation fra </w:t>
      </w:r>
      <w:r w:rsidRPr="000733AB">
        <w:t>§</w:t>
      </w:r>
      <w:r w:rsidR="000D3904">
        <w:t xml:space="preserve"> </w:t>
      </w:r>
      <w:r w:rsidRPr="000733AB">
        <w:t>3</w:t>
      </w:r>
      <w:r>
        <w:t xml:space="preserve"> </w:t>
      </w:r>
      <w:r w:rsidRPr="002C6ED2">
        <w:t xml:space="preserve">gives efter naturbeskyttelsesloven (LBK nr. </w:t>
      </w:r>
      <w:r>
        <w:t>121</w:t>
      </w:r>
      <w:r w:rsidRPr="002C6ED2">
        <w:t xml:space="preserve"> af </w:t>
      </w:r>
      <w:r>
        <w:t>26/01/2017</w:t>
      </w:r>
      <w:r w:rsidRPr="002C6ED2">
        <w:t xml:space="preserve"> eller fra §§16-18, hvis det vedhører hensyn til eksisteren</w:t>
      </w:r>
      <w:r>
        <w:t>de bygge- og beskyttelseslinjer.</w:t>
      </w:r>
    </w:p>
    <w:p w14:paraId="2B0A5CA3" w14:textId="77777777" w:rsidR="0067399F" w:rsidRDefault="0067399F" w:rsidP="00BD5291"/>
    <w:p w14:paraId="47909B3A" w14:textId="77777777" w:rsidR="00020C89" w:rsidRPr="005855E0" w:rsidRDefault="00020C89" w:rsidP="003F72EA">
      <w:pPr>
        <w:pStyle w:val="Overskrift3"/>
        <w:rPr>
          <w:lang w:val="en-GB"/>
        </w:rPr>
      </w:pPr>
      <w:bookmarkStart w:id="97" w:name="_Toc496277063"/>
      <w:bookmarkStart w:id="98" w:name="_Toc498512447"/>
      <w:proofErr w:type="spellStart"/>
      <w:r>
        <w:rPr>
          <w:lang w:val="en-GB"/>
        </w:rPr>
        <w:t>Landzonetilladelse</w:t>
      </w:r>
      <w:bookmarkEnd w:id="97"/>
      <w:bookmarkEnd w:id="98"/>
      <w:proofErr w:type="spellEnd"/>
    </w:p>
    <w:p w14:paraId="119FDAE3" w14:textId="77777777" w:rsidR="00020C89" w:rsidRDefault="00020C89" w:rsidP="00020C89">
      <w:r>
        <w:t>Hvis den planlagte kunstgræsbane skal etableres i et område, der er udlagt som landzone, skal der muligvis indhentes en landzonetilladelse.</w:t>
      </w:r>
    </w:p>
    <w:p w14:paraId="3C9CEFA3" w14:textId="77777777" w:rsidR="00020C89" w:rsidRDefault="00020C89" w:rsidP="00020C89"/>
    <w:p w14:paraId="5DA93718" w14:textId="488B1564" w:rsidR="00AB0B04" w:rsidRDefault="00AB0B04" w:rsidP="00020C89">
      <w:r>
        <w:t>For baneejer og myndigheder er processen følgende:</w:t>
      </w:r>
    </w:p>
    <w:p w14:paraId="625C2EA9" w14:textId="77777777" w:rsidR="00AB0B04" w:rsidRDefault="00AB0B04" w:rsidP="00020C89"/>
    <w:p w14:paraId="626C5D05" w14:textId="472482E5" w:rsidR="00FC48BA" w:rsidRDefault="00FC48BA" w:rsidP="00FC48BA">
      <w:r>
        <w:t>Behovet for en landzonetilladelse afhænger af det konkrete projekt, og det er kommunens planafdeling, der afgør behovet. Denne afgørelse træffer de på baggrund af oplysninger, som baneejer stiller til rådighed – eventuelt med hjælp fra en rådgiver.</w:t>
      </w:r>
    </w:p>
    <w:p w14:paraId="3D7FCA8F" w14:textId="72397DC7" w:rsidR="00FC48BA" w:rsidRDefault="00FC48BA" w:rsidP="00FC48BA">
      <w:r>
        <w:t xml:space="preserve"> </w:t>
      </w:r>
    </w:p>
    <w:p w14:paraId="6BA20A64" w14:textId="6C865D7D" w:rsidR="00020C89" w:rsidRDefault="00FC48BA" w:rsidP="00020C89">
      <w:r w:rsidRPr="004F50ED">
        <w:rPr>
          <w:rFonts w:asciiTheme="minorHAnsi" w:hAnsiTheme="minorHAnsi" w:cstheme="minorHAnsi"/>
        </w:rPr>
        <w:t>En landzonetilladelse skal offentliggøres. Det sker typisk i lokale dagblade, og det er kommunen, der gør det. En landzoneafgørelse kan påklages til Naturklagenævnet inden for en frist på fire uger. Ud over retlige spørgsmål skal nævnet tage stilling til kommunens skøn i afgørelsen.</w:t>
      </w:r>
    </w:p>
    <w:p w14:paraId="427597C9" w14:textId="77777777" w:rsidR="00020C89" w:rsidRDefault="00020C89" w:rsidP="00020C89"/>
    <w:p w14:paraId="344CE4CB" w14:textId="71D2839D" w:rsidR="00020C89" w:rsidRDefault="00976160" w:rsidP="00020C89">
      <w:r>
        <w:t>Myndighederne baserer deres arbejde på følgende lovgrundlag:</w:t>
      </w:r>
    </w:p>
    <w:p w14:paraId="04F2135F" w14:textId="77777777" w:rsidR="00020C89" w:rsidRDefault="00020C89" w:rsidP="00020C89"/>
    <w:p w14:paraId="55DDCBE6" w14:textId="1817F495" w:rsidR="005B3881" w:rsidRDefault="00020C89" w:rsidP="00020C89">
      <w:pPr>
        <w:pStyle w:val="Opstilling-punkttegn"/>
      </w:pPr>
      <w:r>
        <w:t>Planlovens § 35 (LBK nr. 1529 af 23/11/2015 med senere ændringer ved LOV nr. 668 af 08/06/2017).</w:t>
      </w:r>
    </w:p>
    <w:p w14:paraId="1426F491" w14:textId="77777777" w:rsidR="00914C8E" w:rsidRPr="00AA4BB9" w:rsidRDefault="00914C8E" w:rsidP="00BD5291"/>
    <w:p w14:paraId="35812A48" w14:textId="77777777" w:rsidR="0067399F" w:rsidRPr="00AA4BB9" w:rsidRDefault="0067399F" w:rsidP="00BD5291"/>
    <w:p w14:paraId="373FCA33" w14:textId="636CF330" w:rsidR="00520740" w:rsidRDefault="00AA4BB9" w:rsidP="00520740">
      <w:pPr>
        <w:pStyle w:val="Overskrift2"/>
      </w:pPr>
      <w:bookmarkStart w:id="99" w:name="_Toc488758478"/>
      <w:bookmarkStart w:id="100" w:name="_Toc488937082"/>
      <w:bookmarkStart w:id="101" w:name="_Toc496030975"/>
      <w:bookmarkStart w:id="102" w:name="_Toc496277065"/>
      <w:bookmarkStart w:id="103" w:name="_Ref497987683"/>
      <w:bookmarkStart w:id="104" w:name="_Toc498512448"/>
      <w:r>
        <w:t>Kemiske s</w:t>
      </w:r>
      <w:r w:rsidR="00520740">
        <w:t>toffer</w:t>
      </w:r>
      <w:bookmarkEnd w:id="99"/>
      <w:bookmarkEnd w:id="100"/>
      <w:bookmarkEnd w:id="101"/>
      <w:bookmarkEnd w:id="102"/>
      <w:r w:rsidR="00CB2E3A">
        <w:t xml:space="preserve"> i banematerialer</w:t>
      </w:r>
      <w:r w:rsidR="00CB2E3A" w:rsidDel="00976160">
        <w:t>ne</w:t>
      </w:r>
      <w:bookmarkEnd w:id="103"/>
      <w:bookmarkEnd w:id="104"/>
    </w:p>
    <w:p w14:paraId="13B0B65B" w14:textId="4674B6F5" w:rsidR="00520740" w:rsidRDefault="00520740" w:rsidP="00BD5291">
      <w:r>
        <w:t>Myndighederne sk</w:t>
      </w:r>
      <w:r w:rsidR="00310E68">
        <w:t>al foretage en miljø- og</w:t>
      </w:r>
      <w:r>
        <w:t xml:space="preserve"> sundhedsmæssig vurdering</w:t>
      </w:r>
      <w:r w:rsidR="006D7842">
        <w:t>,</w:t>
      </w:r>
      <w:r>
        <w:t xml:space="preserve"> </w:t>
      </w:r>
      <w:r w:rsidR="00310E68">
        <w:t>når de skal behandle en ansøgning om anlæg af en</w:t>
      </w:r>
      <w:r>
        <w:t xml:space="preserve"> kunstgræsbane</w:t>
      </w:r>
      <w:r w:rsidR="006D7842">
        <w:t>. D</w:t>
      </w:r>
      <w:r>
        <w:t xml:space="preserve">erfor skal de </w:t>
      </w:r>
      <w:r w:rsidR="00310E68">
        <w:t xml:space="preserve">bl.a. </w:t>
      </w:r>
      <w:r>
        <w:t xml:space="preserve">vide, hvilke </w:t>
      </w:r>
      <w:r w:rsidR="00AA4BB9">
        <w:t xml:space="preserve">kemiske </w:t>
      </w:r>
      <w:r>
        <w:t xml:space="preserve">stoffer der findes i </w:t>
      </w:r>
      <w:r w:rsidR="00310E68">
        <w:t>de banemateriale</w:t>
      </w:r>
      <w:r w:rsidR="00D8666A">
        <w:t>r</w:t>
      </w:r>
      <w:r w:rsidR="00310E68">
        <w:t xml:space="preserve">, der </w:t>
      </w:r>
      <w:r w:rsidR="001D0C6C">
        <w:t>ønskes</w:t>
      </w:r>
      <w:r w:rsidR="00310E68">
        <w:t xml:space="preserve"> benyttet</w:t>
      </w:r>
      <w:r>
        <w:t xml:space="preserve">. Nogle af de stoffer, som myndighederne er særligt </w:t>
      </w:r>
      <w:r w:rsidR="00310E68">
        <w:t>opmærksomme på</w:t>
      </w:r>
      <w:r w:rsidR="000C124F">
        <w:t xml:space="preserve"> i forhold til miljø og sundhed</w:t>
      </w:r>
      <w:r w:rsidR="001D0C6C">
        <w:t>, står på EU's såkaldte K</w:t>
      </w:r>
      <w:r>
        <w:t xml:space="preserve">andidatliste over </w:t>
      </w:r>
      <w:r w:rsidR="008F77D1">
        <w:t xml:space="preserve">problematiske </w:t>
      </w:r>
      <w:r>
        <w:t xml:space="preserve">kemiske stoffer. Se </w:t>
      </w:r>
      <w:proofErr w:type="spellStart"/>
      <w:r>
        <w:t>faktaboks</w:t>
      </w:r>
      <w:r w:rsidR="003502DD">
        <w:t>en</w:t>
      </w:r>
      <w:proofErr w:type="spellEnd"/>
      <w:r w:rsidR="00310E68">
        <w:t xml:space="preserve"> om denne liste.</w:t>
      </w:r>
    </w:p>
    <w:p w14:paraId="7D508EFB" w14:textId="77777777" w:rsidR="00520740" w:rsidRDefault="00520740" w:rsidP="00BD5291"/>
    <w:tbl>
      <w:tblPr>
        <w:tblStyle w:val="MFVM-Tabel2"/>
        <w:tblW w:w="5000" w:type="pct"/>
        <w:tblLook w:val="04A0" w:firstRow="1" w:lastRow="0" w:firstColumn="1" w:lastColumn="0" w:noHBand="0" w:noVBand="1"/>
      </w:tblPr>
      <w:tblGrid>
        <w:gridCol w:w="7541"/>
      </w:tblGrid>
      <w:tr w:rsidR="00520740" w:rsidRPr="002741C7" w14:paraId="0D95F4B2" w14:textId="77777777" w:rsidTr="00BD5291">
        <w:tc>
          <w:tcPr>
            <w:tcW w:w="5000" w:type="pct"/>
            <w:hideMark/>
          </w:tcPr>
          <w:p w14:paraId="168A2FCB" w14:textId="77777777" w:rsidR="00520740" w:rsidRPr="002741C7" w:rsidRDefault="00520740" w:rsidP="002741C7">
            <w:pPr>
              <w:pStyle w:val="Faktaboks-Overskrift"/>
              <w:spacing w:before="360"/>
              <w:rPr>
                <w:sz w:val="20"/>
                <w:szCs w:val="20"/>
              </w:rPr>
            </w:pPr>
            <w:r w:rsidRPr="002741C7">
              <w:rPr>
                <w:sz w:val="20"/>
                <w:szCs w:val="20"/>
              </w:rPr>
              <w:t>EU's kandidatliste over kemiske stoffer</w:t>
            </w:r>
          </w:p>
          <w:p w14:paraId="4E5834EB" w14:textId="2FC49D6A" w:rsidR="001D0C6C" w:rsidRPr="002741C7" w:rsidRDefault="00520740" w:rsidP="002741C7">
            <w:pPr>
              <w:pStyle w:val="Faktaboks-Tekst"/>
              <w:spacing w:after="360"/>
              <w:rPr>
                <w:sz w:val="20"/>
                <w:szCs w:val="20"/>
              </w:rPr>
            </w:pPr>
            <w:r w:rsidRPr="002741C7">
              <w:rPr>
                <w:sz w:val="20"/>
                <w:szCs w:val="20"/>
              </w:rPr>
              <w:t xml:space="preserve">EU's kandidatliste er en liste </w:t>
            </w:r>
            <w:r w:rsidR="00310E68" w:rsidRPr="002741C7">
              <w:rPr>
                <w:sz w:val="20"/>
                <w:szCs w:val="20"/>
              </w:rPr>
              <w:t xml:space="preserve">under </w:t>
            </w:r>
            <w:r w:rsidR="00873D86" w:rsidRPr="002741C7">
              <w:rPr>
                <w:sz w:val="20"/>
                <w:szCs w:val="20"/>
              </w:rPr>
              <w:t>EU's</w:t>
            </w:r>
            <w:r w:rsidR="00310E68" w:rsidRPr="002741C7">
              <w:rPr>
                <w:sz w:val="20"/>
                <w:szCs w:val="20"/>
              </w:rPr>
              <w:t xml:space="preserve"> kemikalielovgivning, REACH, </w:t>
            </w:r>
            <w:r w:rsidRPr="002741C7">
              <w:rPr>
                <w:sz w:val="20"/>
                <w:szCs w:val="20"/>
              </w:rPr>
              <w:t>over kemiske stoffer, som anses for at være særlig</w:t>
            </w:r>
            <w:r w:rsidR="00390429">
              <w:rPr>
                <w:sz w:val="20"/>
                <w:szCs w:val="20"/>
              </w:rPr>
              <w:t>t</w:t>
            </w:r>
            <w:r w:rsidRPr="002741C7">
              <w:rPr>
                <w:sz w:val="20"/>
                <w:szCs w:val="20"/>
              </w:rPr>
              <w:t xml:space="preserve"> problematiske for menneskers sundhed eller for miljøet</w:t>
            </w:r>
            <w:r w:rsidR="00310E68" w:rsidRPr="002741C7">
              <w:rPr>
                <w:sz w:val="20"/>
                <w:szCs w:val="20"/>
              </w:rPr>
              <w:t xml:space="preserve">, og som </w:t>
            </w:r>
            <w:r w:rsidR="001D0C6C" w:rsidRPr="002741C7">
              <w:rPr>
                <w:sz w:val="20"/>
                <w:szCs w:val="20"/>
              </w:rPr>
              <w:t>ønskes</w:t>
            </w:r>
            <w:r w:rsidR="00310E68" w:rsidRPr="002741C7">
              <w:rPr>
                <w:sz w:val="20"/>
                <w:szCs w:val="20"/>
              </w:rPr>
              <w:t xml:space="preserve"> </w:t>
            </w:r>
            <w:r w:rsidR="00873D86" w:rsidRPr="002741C7">
              <w:rPr>
                <w:sz w:val="20"/>
                <w:szCs w:val="20"/>
              </w:rPr>
              <w:t>udfaset</w:t>
            </w:r>
            <w:r w:rsidRPr="002741C7">
              <w:rPr>
                <w:sz w:val="20"/>
                <w:szCs w:val="20"/>
              </w:rPr>
              <w:t xml:space="preserve">. </w:t>
            </w:r>
          </w:p>
          <w:p w14:paraId="28F301BA" w14:textId="77777777" w:rsidR="00520740" w:rsidRPr="002741C7" w:rsidRDefault="00520740" w:rsidP="002741C7">
            <w:pPr>
              <w:pStyle w:val="Faktaboks-Tekst"/>
              <w:spacing w:after="360"/>
              <w:rPr>
                <w:sz w:val="20"/>
                <w:szCs w:val="20"/>
              </w:rPr>
            </w:pPr>
            <w:r w:rsidRPr="002741C7">
              <w:rPr>
                <w:sz w:val="20"/>
                <w:szCs w:val="20"/>
              </w:rPr>
              <w:t xml:space="preserve">Det er f.eks. stoffer, der er kræftfremkaldende, skadelige for forplantningen eller meget miljøgiftige, svært nedbrydelige og/eller med et højt potentiale for at kunne ophobes gennem fødekæden. Listen bliver løbende opdateret af EU’s </w:t>
            </w:r>
            <w:r w:rsidR="00310E68" w:rsidRPr="002741C7">
              <w:rPr>
                <w:sz w:val="20"/>
                <w:szCs w:val="20"/>
              </w:rPr>
              <w:t>myndighed på området, Kemikalieagenturet ECHA</w:t>
            </w:r>
            <w:r w:rsidRPr="002741C7">
              <w:rPr>
                <w:sz w:val="20"/>
                <w:szCs w:val="20"/>
              </w:rPr>
              <w:t xml:space="preserve">, og den kan findes på </w:t>
            </w:r>
            <w:hyperlink r:id="rId20" w:history="1">
              <w:r w:rsidRPr="002741C7">
                <w:rPr>
                  <w:rStyle w:val="Hyperlink"/>
                  <w:sz w:val="20"/>
                  <w:szCs w:val="20"/>
                </w:rPr>
                <w:t>https://echa.europa.eu/da/candidate-list-table</w:t>
              </w:r>
            </w:hyperlink>
            <w:r w:rsidRPr="002741C7">
              <w:rPr>
                <w:rStyle w:val="Hyperlink"/>
                <w:color w:val="00874B" w:themeColor="accent1"/>
                <w:sz w:val="20"/>
                <w:szCs w:val="20"/>
                <w:u w:val="none"/>
              </w:rPr>
              <w:t xml:space="preserve"> </w:t>
            </w:r>
          </w:p>
        </w:tc>
      </w:tr>
    </w:tbl>
    <w:p w14:paraId="4CD90603" w14:textId="77777777" w:rsidR="00520740" w:rsidRPr="00DC44C9" w:rsidRDefault="00520740" w:rsidP="00BD5291"/>
    <w:p w14:paraId="3CC88784" w14:textId="77777777" w:rsidR="00520740" w:rsidRPr="00DC44C9" w:rsidRDefault="00520740" w:rsidP="00BD5291"/>
    <w:p w14:paraId="7403B867" w14:textId="77777777" w:rsidR="00CA7249" w:rsidRDefault="00CA7249" w:rsidP="00CA7249">
      <w:pPr>
        <w:pStyle w:val="Overskrift3"/>
      </w:pPr>
      <w:bookmarkStart w:id="105" w:name="_Toc496277066"/>
      <w:bookmarkStart w:id="106" w:name="_Toc498512449"/>
      <w:r>
        <w:t xml:space="preserve">Skaf dokumentation </w:t>
      </w:r>
      <w:r w:rsidR="008745C4">
        <w:t>hos leverandører</w:t>
      </w:r>
      <w:bookmarkEnd w:id="105"/>
      <w:bookmarkEnd w:id="106"/>
    </w:p>
    <w:p w14:paraId="4DC6455F" w14:textId="11036586" w:rsidR="00CA7249" w:rsidRDefault="00410AE4" w:rsidP="00CA7249">
      <w:pPr>
        <w:pStyle w:val="Brdtekst"/>
      </w:pPr>
      <w:r>
        <w:rPr>
          <w:b/>
        </w:rPr>
        <w:br/>
      </w:r>
      <w:r w:rsidR="004F0EFF">
        <w:rPr>
          <w:b/>
        </w:rPr>
        <w:t>Indhold af kemiske stoffer i kunstgræsbanematerialerne</w:t>
      </w:r>
      <w:r w:rsidR="004F0EFF">
        <w:br/>
      </w:r>
      <w:r w:rsidR="00CA7249">
        <w:t xml:space="preserve">Det er den kommende baneejer, der skal skaffe dokumentation </w:t>
      </w:r>
      <w:r w:rsidR="008745C4">
        <w:t>for</w:t>
      </w:r>
      <w:r w:rsidR="00CA7249">
        <w:t>, hvilke</w:t>
      </w:r>
      <w:r w:rsidR="0071203D">
        <w:t xml:space="preserve"> kemiske</w:t>
      </w:r>
      <w:r w:rsidR="00CA7249">
        <w:t xml:space="preserve"> stoffer der er i banematerialerne. </w:t>
      </w:r>
      <w:r w:rsidR="004F50ED">
        <w:t>De relevante materialer er</w:t>
      </w:r>
      <w:r w:rsidR="00436FA9">
        <w:t xml:space="preserve"> frem for alt for gummigranulat og kunstgræstæppe. </w:t>
      </w:r>
      <w:r w:rsidR="00CA7249">
        <w:t xml:space="preserve">Dokumentationen hentes hos leverandøren af infill (typisk gummigranulat) og kunstgræs eller hos leverandøren af den samlede kunstgræsbaneløsning. </w:t>
      </w:r>
      <w:proofErr w:type="spellStart"/>
      <w:r w:rsidR="00D8666A">
        <w:t>F</w:t>
      </w:r>
      <w:r w:rsidR="0071203D">
        <w:t>aktaboksen</w:t>
      </w:r>
      <w:proofErr w:type="spellEnd"/>
      <w:r w:rsidR="0071203D">
        <w:t xml:space="preserve"> "Styr på stofferne"</w:t>
      </w:r>
      <w:r w:rsidR="008745C4">
        <w:t xml:space="preserve"> </w:t>
      </w:r>
      <w:r w:rsidR="00D8666A">
        <w:t>giver en oversigt over</w:t>
      </w:r>
      <w:r w:rsidR="0071203D">
        <w:t xml:space="preserve">, hvilken dokumentation man </w:t>
      </w:r>
      <w:r w:rsidR="008745C4">
        <w:t>som baneejer</w:t>
      </w:r>
      <w:r w:rsidR="00A90B87">
        <w:t xml:space="preserve"> bør</w:t>
      </w:r>
      <w:r w:rsidR="0071203D">
        <w:t xml:space="preserve"> </w:t>
      </w:r>
      <w:r w:rsidR="00A90B87">
        <w:t>efterspørge</w:t>
      </w:r>
      <w:r w:rsidR="0071203D">
        <w:t xml:space="preserve"> hos leverandører</w:t>
      </w:r>
      <w:r w:rsidR="00F96D5E">
        <w:t xml:space="preserve"> i form af analyser, test, indholdsdeklarationer mv</w:t>
      </w:r>
      <w:r w:rsidR="0071203D">
        <w:t>.</w:t>
      </w:r>
    </w:p>
    <w:p w14:paraId="67C6A2DD" w14:textId="73A99DE6" w:rsidR="00CA7249" w:rsidRDefault="00B527ED" w:rsidP="004F0EFF">
      <w:pPr>
        <w:pStyle w:val="Brdtekst"/>
      </w:pPr>
      <w:r w:rsidRPr="00697801">
        <w:t>Andre</w:t>
      </w:r>
      <w:r w:rsidR="00FB6328">
        <w:t xml:space="preserve">, ofte forekommende </w:t>
      </w:r>
      <w:r w:rsidR="002C4781" w:rsidRPr="00697801">
        <w:t>bane</w:t>
      </w:r>
      <w:r w:rsidR="004F50ED">
        <w:t>materialer er</w:t>
      </w:r>
      <w:r w:rsidRPr="00697801">
        <w:t xml:space="preserve"> e-</w:t>
      </w:r>
      <w:proofErr w:type="spellStart"/>
      <w:r w:rsidRPr="00697801">
        <w:t>layer</w:t>
      </w:r>
      <w:proofErr w:type="spellEnd"/>
      <w:r w:rsidRPr="00697801">
        <w:t xml:space="preserve">, </w:t>
      </w:r>
      <w:proofErr w:type="spellStart"/>
      <w:r w:rsidRPr="00697801">
        <w:t>shock</w:t>
      </w:r>
      <w:proofErr w:type="spellEnd"/>
      <w:r w:rsidRPr="00697801">
        <w:t xml:space="preserve"> </w:t>
      </w:r>
      <w:proofErr w:type="spellStart"/>
      <w:r w:rsidRPr="00697801">
        <w:t>pad</w:t>
      </w:r>
      <w:proofErr w:type="spellEnd"/>
      <w:r w:rsidRPr="00697801">
        <w:t>, drænmått</w:t>
      </w:r>
      <w:r>
        <w:t>e</w:t>
      </w:r>
      <w:r w:rsidR="00436FA9">
        <w:t>,</w:t>
      </w:r>
      <w:r w:rsidRPr="00697801">
        <w:t xml:space="preserve"> naturmaterialer som kokos</w:t>
      </w:r>
      <w:r w:rsidR="00141105" w:rsidRPr="00697801">
        <w:t xml:space="preserve">- og </w:t>
      </w:r>
      <w:r w:rsidRPr="00697801">
        <w:t>kork</w:t>
      </w:r>
      <w:r w:rsidR="00436FA9">
        <w:t xml:space="preserve"> (</w:t>
      </w:r>
      <w:r w:rsidRPr="00697801">
        <w:t>granulat</w:t>
      </w:r>
      <w:r w:rsidR="00436FA9">
        <w:t>)</w:t>
      </w:r>
      <w:r w:rsidR="002C4781" w:rsidRPr="00697801">
        <w:t xml:space="preserve"> elle</w:t>
      </w:r>
      <w:r w:rsidRPr="00697801">
        <w:t>r kvartssand til infill</w:t>
      </w:r>
      <w:r w:rsidR="004F50ED">
        <w:t>. De</w:t>
      </w:r>
      <w:r w:rsidRPr="00697801">
        <w:t xml:space="preserve"> vurderes </w:t>
      </w:r>
      <w:r w:rsidR="004F50ED">
        <w:t xml:space="preserve">dog </w:t>
      </w:r>
      <w:r w:rsidRPr="00697801">
        <w:t xml:space="preserve">enten </w:t>
      </w:r>
      <w:r w:rsidR="00436FA9">
        <w:t>at være tilstrækkeligt belyst gennem dokumentationen for gummigranulat og kunstgræstæppe</w:t>
      </w:r>
      <w:r w:rsidRPr="00697801">
        <w:t xml:space="preserve"> eller</w:t>
      </w:r>
      <w:r w:rsidR="005E40C7" w:rsidRPr="00697801">
        <w:t xml:space="preserve"> </w:t>
      </w:r>
      <w:r w:rsidRPr="00697801">
        <w:t xml:space="preserve">ikke at have væsentlig betydning for </w:t>
      </w:r>
      <w:r w:rsidR="002C4781" w:rsidRPr="00697801">
        <w:t xml:space="preserve">kommunens </w:t>
      </w:r>
      <w:r w:rsidRPr="00697801">
        <w:t>vurde</w:t>
      </w:r>
      <w:r w:rsidR="002C4781" w:rsidRPr="00697801">
        <w:t>ring</w:t>
      </w:r>
      <w:r w:rsidRPr="00697801">
        <w:t xml:space="preserve"> af mulige miljøpåvirkninger</w:t>
      </w:r>
      <w:r w:rsidR="002C4781" w:rsidRPr="00697801">
        <w:t>.</w:t>
      </w:r>
    </w:p>
    <w:p w14:paraId="23F3F50C" w14:textId="77777777" w:rsidR="0071203D" w:rsidRPr="004F0EFF" w:rsidRDefault="004F0EFF" w:rsidP="00BD5291">
      <w:pPr>
        <w:rPr>
          <w:b/>
        </w:rPr>
      </w:pPr>
      <w:r>
        <w:rPr>
          <w:b/>
        </w:rPr>
        <w:t>Udvaskning af stoffer fra kunstgræsbanen</w:t>
      </w:r>
    </w:p>
    <w:p w14:paraId="610C9AE9" w14:textId="5A3A2DBA" w:rsidR="00410AE4" w:rsidRDefault="00A83D00" w:rsidP="00A83D00">
      <w:pPr>
        <w:pStyle w:val="Brdtekst"/>
      </w:pPr>
      <w:r>
        <w:t>Det er også baneejer</w:t>
      </w:r>
      <w:r w:rsidR="000C124F">
        <w:t>en</w:t>
      </w:r>
      <w:r>
        <w:t xml:space="preserve">, der skal </w:t>
      </w:r>
      <w:r w:rsidR="000C124F">
        <w:t xml:space="preserve">fremlægge </w:t>
      </w:r>
      <w:r w:rsidR="004F0EFF">
        <w:t xml:space="preserve">den </w:t>
      </w:r>
      <w:r w:rsidR="000C124F">
        <w:t>dokumentation</w:t>
      </w:r>
      <w:r>
        <w:t xml:space="preserve"> om </w:t>
      </w:r>
      <w:r w:rsidR="000C124F">
        <w:t xml:space="preserve">mulig </w:t>
      </w:r>
      <w:r>
        <w:t xml:space="preserve">udvaskning af </w:t>
      </w:r>
      <w:r w:rsidR="000C124F">
        <w:t xml:space="preserve">kemiske </w:t>
      </w:r>
      <w:r>
        <w:t xml:space="preserve">stoffer fra de forskellige </w:t>
      </w:r>
      <w:r w:rsidR="00436FA9">
        <w:t>bane</w:t>
      </w:r>
      <w:r w:rsidRPr="00697801">
        <w:t>materialer</w:t>
      </w:r>
      <w:r w:rsidR="004F0EFF">
        <w:t>, som kommunen måtte udbede sig</w:t>
      </w:r>
      <w:r w:rsidR="00436FA9">
        <w:t xml:space="preserve"> til sin sagsbehandling og miljøvurdering i forhold til afledning af drænvand mv</w:t>
      </w:r>
      <w:r w:rsidRPr="00697801">
        <w:t>.</w:t>
      </w:r>
      <w:r>
        <w:t xml:space="preserve"> </w:t>
      </w:r>
      <w:r w:rsidR="00D04696">
        <w:t>Dokumentationen skaffes typisk hos leverandøren af banen.</w:t>
      </w:r>
    </w:p>
    <w:p w14:paraId="62DBE8D8" w14:textId="6D696FFB" w:rsidR="002130D0" w:rsidRDefault="00F21131" w:rsidP="00410AE4">
      <w:pPr>
        <w:pStyle w:val="Brdtekst"/>
      </w:pPr>
      <w:r>
        <w:t xml:space="preserve">Man bør </w:t>
      </w:r>
      <w:r w:rsidR="0043621F">
        <w:t>derfor</w:t>
      </w:r>
      <w:r>
        <w:t xml:space="preserve"> </w:t>
      </w:r>
      <w:r w:rsidR="00436FA9">
        <w:t xml:space="preserve">som baneejer </w:t>
      </w:r>
      <w:r>
        <w:t>udbede sig dokumentation vedr</w:t>
      </w:r>
      <w:r w:rsidR="005E40C7">
        <w:t>ørende</w:t>
      </w:r>
      <w:r>
        <w:t xml:space="preserve"> udvaskning fra gummigranulat og græstæppe</w:t>
      </w:r>
      <w:r w:rsidR="00436FA9" w:rsidRPr="00697801">
        <w:t>, normalt</w:t>
      </w:r>
      <w:r>
        <w:t xml:space="preserve"> i form af resultater fra </w:t>
      </w:r>
      <w:r w:rsidRPr="00697801">
        <w:t>standard</w:t>
      </w:r>
      <w:r w:rsidR="00436FA9" w:rsidRPr="00697801">
        <w:t xml:space="preserve"> udvasknings</w:t>
      </w:r>
      <w:r w:rsidRPr="00697801">
        <w:t>test</w:t>
      </w:r>
      <w:r>
        <w:t xml:space="preserve"> udført på det pågældende materiale i laboratoriet</w:t>
      </w:r>
      <w:r w:rsidR="00436FA9" w:rsidRPr="00697801">
        <w:t xml:space="preserve"> (t</w:t>
      </w:r>
      <w:r w:rsidRPr="00697801">
        <w:t>yp</w:t>
      </w:r>
      <w:r w:rsidRPr="00627988">
        <w:t>isk</w:t>
      </w:r>
      <w:r w:rsidRPr="00697801">
        <w:t xml:space="preserve"> </w:t>
      </w:r>
      <w:r w:rsidR="00087C1B" w:rsidRPr="00697801">
        <w:t>en test betegnet DIN 18035-7</w:t>
      </w:r>
      <w:r w:rsidR="00436FA9" w:rsidRPr="004F50ED">
        <w:t>)</w:t>
      </w:r>
      <w:r w:rsidR="00087C1B" w:rsidRPr="00697801">
        <w:t xml:space="preserve">. </w:t>
      </w:r>
      <w:r w:rsidR="00410AE4">
        <w:t xml:space="preserve">Se </w:t>
      </w:r>
      <w:r w:rsidR="00D04696">
        <w:t>også her</w:t>
      </w:r>
      <w:r w:rsidR="00410AE4">
        <w:t xml:space="preserve"> </w:t>
      </w:r>
      <w:r w:rsidR="00697801">
        <w:t xml:space="preserve">nedenstående </w:t>
      </w:r>
      <w:proofErr w:type="spellStart"/>
      <w:r w:rsidR="00410AE4">
        <w:t>faktaboks</w:t>
      </w:r>
      <w:proofErr w:type="spellEnd"/>
      <w:r w:rsidR="00410AE4">
        <w:t xml:space="preserve"> "Styr på stofferne" for detaljer om den dokumentation, der </w:t>
      </w:r>
      <w:r w:rsidR="00697801">
        <w:t xml:space="preserve">bør </w:t>
      </w:r>
      <w:r w:rsidR="00410AE4">
        <w:t>efterspørges hos leverandøren.</w:t>
      </w:r>
    </w:p>
    <w:p w14:paraId="7BC45BD1" w14:textId="77777777" w:rsidR="00A83D00" w:rsidRDefault="00A83D00" w:rsidP="00BD5291"/>
    <w:tbl>
      <w:tblPr>
        <w:tblStyle w:val="MFVM-Tabel2"/>
        <w:tblW w:w="5095" w:type="pct"/>
        <w:tblLook w:val="04A0" w:firstRow="1" w:lastRow="0" w:firstColumn="1" w:lastColumn="0" w:noHBand="0" w:noVBand="1"/>
      </w:tblPr>
      <w:tblGrid>
        <w:gridCol w:w="7684"/>
      </w:tblGrid>
      <w:tr w:rsidR="00A83D00" w:rsidRPr="006C19FB" w14:paraId="6D83922E" w14:textId="77777777" w:rsidTr="00410AE4">
        <w:tc>
          <w:tcPr>
            <w:tcW w:w="5000" w:type="pct"/>
            <w:hideMark/>
          </w:tcPr>
          <w:p w14:paraId="37035690" w14:textId="77777777" w:rsidR="00A83D00" w:rsidRPr="002741C7" w:rsidRDefault="00A83D00" w:rsidP="00410AE4">
            <w:pPr>
              <w:pStyle w:val="Faktaboks-Overskrift"/>
              <w:spacing w:before="360"/>
              <w:rPr>
                <w:sz w:val="20"/>
                <w:szCs w:val="20"/>
              </w:rPr>
            </w:pPr>
            <w:r w:rsidRPr="002741C7">
              <w:rPr>
                <w:sz w:val="20"/>
                <w:szCs w:val="20"/>
              </w:rPr>
              <w:t xml:space="preserve">Styr på stofferne </w:t>
            </w:r>
          </w:p>
          <w:p w14:paraId="32D79070" w14:textId="59A7CF1D" w:rsidR="001D0C6C" w:rsidRPr="002741C7" w:rsidRDefault="00A83D00" w:rsidP="00410AE4">
            <w:pPr>
              <w:pStyle w:val="Faktaboks-Tekst"/>
              <w:spacing w:before="240" w:after="240"/>
              <w:rPr>
                <w:sz w:val="20"/>
                <w:szCs w:val="20"/>
              </w:rPr>
            </w:pPr>
            <w:r w:rsidRPr="002741C7">
              <w:rPr>
                <w:sz w:val="20"/>
                <w:szCs w:val="20"/>
              </w:rPr>
              <w:t xml:space="preserve">For at minimere risikoen for sundheds- og miljøskadelige påvirkninger anbefales det, at man som baneejer forsøger at sikre sig, at materialerne i </w:t>
            </w:r>
            <w:r w:rsidR="00821332" w:rsidRPr="002741C7">
              <w:rPr>
                <w:sz w:val="20"/>
                <w:szCs w:val="20"/>
              </w:rPr>
              <w:t>den ønskede</w:t>
            </w:r>
            <w:r w:rsidRPr="002741C7">
              <w:rPr>
                <w:sz w:val="20"/>
                <w:szCs w:val="20"/>
              </w:rPr>
              <w:t xml:space="preserve"> kunstgræsbane ikke indeholder eller afgiver problematiske stoffer til miljøet i væsentligt omfang. Det kan for eksempel gøres ved at </w:t>
            </w:r>
            <w:r w:rsidR="00410AE4" w:rsidRPr="002741C7">
              <w:rPr>
                <w:sz w:val="20"/>
                <w:szCs w:val="20"/>
              </w:rPr>
              <w:t>bede leverandøren levere</w:t>
            </w:r>
            <w:r w:rsidRPr="002741C7">
              <w:rPr>
                <w:sz w:val="20"/>
                <w:szCs w:val="20"/>
              </w:rPr>
              <w:t xml:space="preserve"> følgende oplysninger</w:t>
            </w:r>
            <w:r w:rsidR="00B2370B">
              <w:rPr>
                <w:sz w:val="20"/>
                <w:szCs w:val="20"/>
              </w:rPr>
              <w:t>, der skal være repræsentative for den aktuelle kunstgræsbane</w:t>
            </w:r>
            <w:r w:rsidRPr="002741C7">
              <w:rPr>
                <w:sz w:val="20"/>
                <w:szCs w:val="20"/>
              </w:rPr>
              <w:t>:</w:t>
            </w:r>
          </w:p>
          <w:p w14:paraId="12CCE305" w14:textId="5CF94F88" w:rsidR="00A83D00" w:rsidRPr="002741C7" w:rsidRDefault="00A83D00" w:rsidP="004F50ED">
            <w:pPr>
              <w:pStyle w:val="Faktaboks-Bullet"/>
              <w:spacing w:before="120" w:after="200" w:line="280" w:lineRule="atLeast"/>
              <w:rPr>
                <w:color w:val="00874B" w:themeColor="accent1"/>
                <w:sz w:val="20"/>
                <w:szCs w:val="20"/>
              </w:rPr>
            </w:pPr>
            <w:r w:rsidRPr="002741C7">
              <w:rPr>
                <w:color w:val="00874B" w:themeColor="accent1"/>
                <w:sz w:val="20"/>
                <w:szCs w:val="20"/>
              </w:rPr>
              <w:t xml:space="preserve">Erklæring </w:t>
            </w:r>
            <w:r w:rsidR="00B2370B">
              <w:rPr>
                <w:color w:val="00874B" w:themeColor="accent1"/>
                <w:sz w:val="20"/>
                <w:szCs w:val="20"/>
              </w:rPr>
              <w:t xml:space="preserve">med tilhørende dokumentation </w:t>
            </w:r>
            <w:r w:rsidR="00F71022">
              <w:rPr>
                <w:color w:val="00874B" w:themeColor="accent1"/>
                <w:sz w:val="20"/>
                <w:szCs w:val="20"/>
              </w:rPr>
              <w:t>for</w:t>
            </w:r>
            <w:r w:rsidRPr="002741C7">
              <w:rPr>
                <w:color w:val="00874B" w:themeColor="accent1"/>
                <w:sz w:val="20"/>
                <w:szCs w:val="20"/>
              </w:rPr>
              <w:t>, at</w:t>
            </w:r>
            <w:r w:rsidR="002319B4">
              <w:rPr>
                <w:color w:val="00874B" w:themeColor="accent1"/>
                <w:sz w:val="20"/>
                <w:szCs w:val="20"/>
              </w:rPr>
              <w:t xml:space="preserve"> </w:t>
            </w:r>
            <w:r w:rsidRPr="00B2370B">
              <w:rPr>
                <w:b/>
                <w:color w:val="00874B" w:themeColor="accent1"/>
                <w:sz w:val="20"/>
                <w:szCs w:val="20"/>
              </w:rPr>
              <w:t>kunstgræs</w:t>
            </w:r>
            <w:r w:rsidR="009807BE" w:rsidRPr="00B2370B">
              <w:rPr>
                <w:b/>
                <w:color w:val="00874B" w:themeColor="accent1"/>
                <w:sz w:val="20"/>
                <w:szCs w:val="20"/>
              </w:rPr>
              <w:t>tæppe</w:t>
            </w:r>
            <w:r w:rsidR="00B2370B" w:rsidRPr="00B2370B">
              <w:rPr>
                <w:b/>
                <w:color w:val="00874B" w:themeColor="accent1"/>
                <w:sz w:val="20"/>
                <w:szCs w:val="20"/>
              </w:rPr>
              <w:t>t</w:t>
            </w:r>
            <w:r w:rsidRPr="002741C7">
              <w:rPr>
                <w:color w:val="00874B" w:themeColor="accent1"/>
                <w:sz w:val="20"/>
                <w:szCs w:val="20"/>
              </w:rPr>
              <w:t xml:space="preserve"> ikke indeholder stoffer, som er på </w:t>
            </w:r>
            <w:r w:rsidR="00697801">
              <w:rPr>
                <w:color w:val="00874B" w:themeColor="accent1"/>
                <w:sz w:val="20"/>
                <w:szCs w:val="20"/>
              </w:rPr>
              <w:t xml:space="preserve">EU's kemikaliemyndighed, </w:t>
            </w:r>
            <w:proofErr w:type="spellStart"/>
            <w:r w:rsidRPr="002741C7">
              <w:rPr>
                <w:color w:val="00874B" w:themeColor="accent1"/>
                <w:sz w:val="20"/>
                <w:szCs w:val="20"/>
              </w:rPr>
              <w:t>ECHA's</w:t>
            </w:r>
            <w:proofErr w:type="spellEnd"/>
            <w:r w:rsidR="00697801">
              <w:rPr>
                <w:color w:val="00874B" w:themeColor="accent1"/>
                <w:sz w:val="20"/>
                <w:szCs w:val="20"/>
              </w:rPr>
              <w:t>,</w:t>
            </w:r>
            <w:r w:rsidRPr="002741C7">
              <w:rPr>
                <w:color w:val="00874B" w:themeColor="accent1"/>
                <w:sz w:val="20"/>
                <w:szCs w:val="20"/>
              </w:rPr>
              <w:t xml:space="preserve"> såkaldte kandidatliste over farlige stoffer i koncentrationer der overstiger 0,1 %.</w:t>
            </w:r>
            <w:r w:rsidR="009807BE" w:rsidRPr="002741C7">
              <w:rPr>
                <w:color w:val="00874B" w:themeColor="accent1"/>
                <w:sz w:val="20"/>
                <w:szCs w:val="20"/>
              </w:rPr>
              <w:t xml:space="preserve"> Hvis kunstgræstæppet indeholder stoffer fra kandidatlisten i koncentrationer over 0,1</w:t>
            </w:r>
            <w:r w:rsidR="002319B4">
              <w:rPr>
                <w:color w:val="00874B" w:themeColor="accent1"/>
                <w:sz w:val="20"/>
                <w:szCs w:val="20"/>
              </w:rPr>
              <w:t xml:space="preserve"> </w:t>
            </w:r>
            <w:r w:rsidR="009807BE" w:rsidRPr="002741C7">
              <w:rPr>
                <w:color w:val="00874B" w:themeColor="accent1"/>
                <w:sz w:val="20"/>
                <w:szCs w:val="20"/>
              </w:rPr>
              <w:t>%, skal leverandøren som minimum oplyse stofnavnet samt andre tilgængelige oplysninger</w:t>
            </w:r>
            <w:r w:rsidR="00BD172E" w:rsidRPr="002741C7">
              <w:rPr>
                <w:color w:val="00874B" w:themeColor="accent1"/>
                <w:sz w:val="20"/>
                <w:szCs w:val="20"/>
              </w:rPr>
              <w:t>,</w:t>
            </w:r>
            <w:r w:rsidR="009807BE" w:rsidRPr="002741C7">
              <w:rPr>
                <w:color w:val="00874B" w:themeColor="accent1"/>
                <w:sz w:val="20"/>
                <w:szCs w:val="20"/>
              </w:rPr>
              <w:t xml:space="preserve"> der muliggør sikker anvendelse af kunstgræstæppet.</w:t>
            </w:r>
          </w:p>
          <w:p w14:paraId="60379643" w14:textId="30900CB4" w:rsidR="00A83D00" w:rsidRPr="002741C7" w:rsidRDefault="00BD172E" w:rsidP="004F50ED">
            <w:pPr>
              <w:pStyle w:val="Faktaboks-Bullet"/>
              <w:spacing w:before="120" w:after="200" w:line="280" w:lineRule="atLeast"/>
              <w:rPr>
                <w:color w:val="00874B" w:themeColor="accent1"/>
                <w:sz w:val="20"/>
                <w:szCs w:val="20"/>
              </w:rPr>
            </w:pPr>
            <w:r w:rsidRPr="002741C7">
              <w:rPr>
                <w:color w:val="00874B" w:themeColor="accent1"/>
                <w:sz w:val="20"/>
                <w:szCs w:val="20"/>
              </w:rPr>
              <w:t xml:space="preserve">Sikkerhedsdatablade for det </w:t>
            </w:r>
            <w:r w:rsidRPr="00B2370B">
              <w:rPr>
                <w:b/>
                <w:color w:val="00874B" w:themeColor="accent1"/>
                <w:sz w:val="20"/>
                <w:szCs w:val="20"/>
              </w:rPr>
              <w:t>gummigranulat</w:t>
            </w:r>
            <w:r w:rsidR="00821332" w:rsidRPr="002741C7">
              <w:rPr>
                <w:color w:val="00874B" w:themeColor="accent1"/>
                <w:sz w:val="20"/>
                <w:szCs w:val="20"/>
              </w:rPr>
              <w:t>,</w:t>
            </w:r>
            <w:r w:rsidRPr="002741C7">
              <w:rPr>
                <w:color w:val="00874B" w:themeColor="accent1"/>
                <w:sz w:val="20"/>
                <w:szCs w:val="20"/>
              </w:rPr>
              <w:t xml:space="preserve"> der planlægges anvendt. Sikkerhedsdatabladet vil indeholde informationer om</w:t>
            </w:r>
            <w:r w:rsidR="00821332" w:rsidRPr="002741C7">
              <w:rPr>
                <w:color w:val="00874B" w:themeColor="accent1"/>
                <w:sz w:val="20"/>
                <w:szCs w:val="20"/>
              </w:rPr>
              <w:t>,</w:t>
            </w:r>
            <w:r w:rsidRPr="002741C7">
              <w:rPr>
                <w:color w:val="00874B" w:themeColor="accent1"/>
                <w:sz w:val="20"/>
                <w:szCs w:val="20"/>
              </w:rPr>
              <w:t xml:space="preserve"> hvilke stoffer gummigranulatet indeholder, hvis disse stoffer enten opfylder </w:t>
            </w:r>
            <w:r w:rsidR="00593F3A">
              <w:rPr>
                <w:color w:val="00874B" w:themeColor="accent1"/>
                <w:sz w:val="20"/>
                <w:szCs w:val="20"/>
              </w:rPr>
              <w:t>EU's kriterier</w:t>
            </w:r>
            <w:r w:rsidRPr="002741C7">
              <w:rPr>
                <w:color w:val="00874B" w:themeColor="accent1"/>
                <w:sz w:val="20"/>
                <w:szCs w:val="20"/>
              </w:rPr>
              <w:t xml:space="preserve"> for klassificering som farlige (i henhold til CLP</w:t>
            </w:r>
            <w:r w:rsidR="00821332" w:rsidRPr="002741C7">
              <w:rPr>
                <w:color w:val="00874B" w:themeColor="accent1"/>
                <w:sz w:val="20"/>
                <w:szCs w:val="20"/>
              </w:rPr>
              <w:t>-forordningen</w:t>
            </w:r>
            <w:r w:rsidR="00D94F25" w:rsidRPr="002741C7">
              <w:rPr>
                <w:color w:val="00874B" w:themeColor="accent1"/>
                <w:sz w:val="20"/>
                <w:szCs w:val="20"/>
              </w:rPr>
              <w:t>)</w:t>
            </w:r>
            <w:r w:rsidR="00457AC7" w:rsidRPr="002741C7">
              <w:rPr>
                <w:color w:val="00874B" w:themeColor="accent1"/>
                <w:sz w:val="20"/>
                <w:szCs w:val="20"/>
              </w:rPr>
              <w:t>,</w:t>
            </w:r>
            <w:r w:rsidRPr="002741C7">
              <w:rPr>
                <w:color w:val="00874B" w:themeColor="accent1"/>
                <w:sz w:val="20"/>
                <w:szCs w:val="20"/>
              </w:rPr>
              <w:t xml:space="preserve"> findes på </w:t>
            </w:r>
            <w:r w:rsidR="00821332" w:rsidRPr="002741C7">
              <w:rPr>
                <w:color w:val="00874B" w:themeColor="accent1"/>
                <w:sz w:val="20"/>
                <w:szCs w:val="20"/>
              </w:rPr>
              <w:t xml:space="preserve">EU's </w:t>
            </w:r>
            <w:r w:rsidR="002319B4">
              <w:rPr>
                <w:color w:val="00874B" w:themeColor="accent1"/>
                <w:sz w:val="20"/>
                <w:szCs w:val="20"/>
              </w:rPr>
              <w:t>K</w:t>
            </w:r>
            <w:r w:rsidRPr="002741C7">
              <w:rPr>
                <w:color w:val="00874B" w:themeColor="accent1"/>
                <w:sz w:val="20"/>
                <w:szCs w:val="20"/>
              </w:rPr>
              <w:t>andidatliste</w:t>
            </w:r>
            <w:r w:rsidR="00D94F25" w:rsidRPr="002741C7">
              <w:rPr>
                <w:color w:val="00874B" w:themeColor="accent1"/>
                <w:sz w:val="20"/>
                <w:szCs w:val="20"/>
              </w:rPr>
              <w:t xml:space="preserve"> eller </w:t>
            </w:r>
            <w:r w:rsidRPr="002741C7">
              <w:rPr>
                <w:color w:val="00874B" w:themeColor="accent1"/>
                <w:sz w:val="20"/>
                <w:szCs w:val="20"/>
              </w:rPr>
              <w:t xml:space="preserve">anses som </w:t>
            </w:r>
            <w:r w:rsidR="00FB6328">
              <w:rPr>
                <w:color w:val="00874B" w:themeColor="accent1"/>
                <w:sz w:val="20"/>
                <w:szCs w:val="20"/>
              </w:rPr>
              <w:t>svært nedbrydelige</w:t>
            </w:r>
            <w:r w:rsidRPr="002741C7">
              <w:rPr>
                <w:color w:val="00874B" w:themeColor="accent1"/>
                <w:sz w:val="20"/>
                <w:szCs w:val="20"/>
              </w:rPr>
              <w:t xml:space="preserve">, </w:t>
            </w:r>
            <w:proofErr w:type="spellStart"/>
            <w:r w:rsidR="00FB6328" w:rsidRPr="002741C7">
              <w:rPr>
                <w:color w:val="00874B" w:themeColor="accent1"/>
                <w:sz w:val="20"/>
                <w:szCs w:val="20"/>
              </w:rPr>
              <w:t>bioakkumuler</w:t>
            </w:r>
            <w:r w:rsidR="00FB6328">
              <w:rPr>
                <w:color w:val="00874B" w:themeColor="accent1"/>
                <w:sz w:val="20"/>
                <w:szCs w:val="20"/>
              </w:rPr>
              <w:t>bare</w:t>
            </w:r>
            <w:proofErr w:type="spellEnd"/>
            <w:r w:rsidR="00FB6328" w:rsidRPr="002741C7">
              <w:rPr>
                <w:color w:val="00874B" w:themeColor="accent1"/>
                <w:sz w:val="20"/>
                <w:szCs w:val="20"/>
              </w:rPr>
              <w:t xml:space="preserve"> </w:t>
            </w:r>
            <w:r w:rsidRPr="002741C7">
              <w:rPr>
                <w:color w:val="00874B" w:themeColor="accent1"/>
                <w:sz w:val="20"/>
                <w:szCs w:val="20"/>
              </w:rPr>
              <w:t>eller giftige</w:t>
            </w:r>
            <w:r w:rsidR="00D94F25" w:rsidRPr="002741C7">
              <w:rPr>
                <w:color w:val="00874B" w:themeColor="accent1"/>
                <w:sz w:val="20"/>
                <w:szCs w:val="20"/>
              </w:rPr>
              <w:t xml:space="preserve"> (</w:t>
            </w:r>
            <w:r w:rsidR="00593F3A">
              <w:rPr>
                <w:color w:val="00874B" w:themeColor="accent1"/>
                <w:sz w:val="20"/>
                <w:szCs w:val="20"/>
              </w:rPr>
              <w:t xml:space="preserve">såkaldte </w:t>
            </w:r>
            <w:r w:rsidR="00D94F25" w:rsidRPr="002741C7">
              <w:rPr>
                <w:color w:val="00874B" w:themeColor="accent1"/>
                <w:sz w:val="20"/>
                <w:szCs w:val="20"/>
              </w:rPr>
              <w:t>PBT</w:t>
            </w:r>
            <w:r w:rsidR="00593F3A">
              <w:rPr>
                <w:color w:val="00874B" w:themeColor="accent1"/>
                <w:sz w:val="20"/>
                <w:szCs w:val="20"/>
              </w:rPr>
              <w:t>-stoffer</w:t>
            </w:r>
            <w:r w:rsidR="00D94F25" w:rsidRPr="002741C7">
              <w:rPr>
                <w:color w:val="00874B" w:themeColor="accent1"/>
                <w:sz w:val="20"/>
                <w:szCs w:val="20"/>
              </w:rPr>
              <w:t>)</w:t>
            </w:r>
            <w:r w:rsidR="00593F3A">
              <w:rPr>
                <w:color w:val="00874B" w:themeColor="accent1"/>
                <w:sz w:val="20"/>
                <w:szCs w:val="20"/>
              </w:rPr>
              <w:t xml:space="preserve"> jf. definitionerne i den</w:t>
            </w:r>
            <w:r w:rsidR="00821332" w:rsidRPr="002741C7">
              <w:rPr>
                <w:color w:val="00874B" w:themeColor="accent1"/>
                <w:sz w:val="20"/>
                <w:szCs w:val="20"/>
              </w:rPr>
              <w:t xml:space="preserve"> fælles kemikalielovgivning, REACH</w:t>
            </w:r>
            <w:r w:rsidR="00D94F25" w:rsidRPr="002741C7">
              <w:rPr>
                <w:color w:val="00874B" w:themeColor="accent1"/>
                <w:sz w:val="20"/>
                <w:szCs w:val="20"/>
              </w:rPr>
              <w:t xml:space="preserve">. </w:t>
            </w:r>
          </w:p>
          <w:p w14:paraId="4F8C7A88" w14:textId="45D27FD6" w:rsidR="00A83D00" w:rsidRPr="002741C7" w:rsidRDefault="00A83D00" w:rsidP="004F50ED">
            <w:pPr>
              <w:pStyle w:val="Faktaboks-Bullet"/>
              <w:spacing w:before="120" w:after="200" w:line="280" w:lineRule="atLeast"/>
              <w:rPr>
                <w:color w:val="00874B" w:themeColor="accent1"/>
                <w:sz w:val="20"/>
                <w:szCs w:val="20"/>
              </w:rPr>
            </w:pPr>
            <w:r w:rsidRPr="002741C7">
              <w:rPr>
                <w:color w:val="00874B" w:themeColor="accent1"/>
                <w:sz w:val="20"/>
                <w:szCs w:val="20"/>
              </w:rPr>
              <w:t xml:space="preserve">En erklæring </w:t>
            </w:r>
            <w:r w:rsidR="00B2370B">
              <w:rPr>
                <w:color w:val="00874B" w:themeColor="accent1"/>
                <w:sz w:val="20"/>
                <w:szCs w:val="20"/>
              </w:rPr>
              <w:t xml:space="preserve">med tilhørende dokumentation </w:t>
            </w:r>
            <w:r w:rsidRPr="002741C7">
              <w:rPr>
                <w:color w:val="00874B" w:themeColor="accent1"/>
                <w:sz w:val="20"/>
                <w:szCs w:val="20"/>
              </w:rPr>
              <w:t>om, at de</w:t>
            </w:r>
            <w:r w:rsidR="006C00A3">
              <w:rPr>
                <w:color w:val="00874B" w:themeColor="accent1"/>
                <w:sz w:val="20"/>
                <w:szCs w:val="20"/>
              </w:rPr>
              <w:t>t planlagte</w:t>
            </w:r>
            <w:r w:rsidRPr="002741C7">
              <w:rPr>
                <w:color w:val="00874B" w:themeColor="accent1"/>
                <w:sz w:val="20"/>
                <w:szCs w:val="20"/>
              </w:rPr>
              <w:t xml:space="preserve"> </w:t>
            </w:r>
            <w:r w:rsidR="006C00A3" w:rsidRPr="00593F3A">
              <w:rPr>
                <w:b/>
                <w:color w:val="00874B" w:themeColor="accent1"/>
                <w:sz w:val="20"/>
                <w:szCs w:val="20"/>
              </w:rPr>
              <w:t>gummi</w:t>
            </w:r>
            <w:r w:rsidR="00B2370B" w:rsidRPr="00593F3A">
              <w:rPr>
                <w:b/>
                <w:color w:val="00874B" w:themeColor="accent1"/>
                <w:sz w:val="20"/>
                <w:szCs w:val="20"/>
              </w:rPr>
              <w:t>granulat</w:t>
            </w:r>
            <w:r w:rsidRPr="002741C7">
              <w:rPr>
                <w:color w:val="00874B" w:themeColor="accent1"/>
                <w:sz w:val="20"/>
                <w:szCs w:val="20"/>
              </w:rPr>
              <w:t xml:space="preserve"> ikke indeholder otte specifikke "EU PAH'er" i </w:t>
            </w:r>
            <w:r w:rsidR="00B2370B">
              <w:rPr>
                <w:color w:val="00874B" w:themeColor="accent1"/>
                <w:sz w:val="20"/>
                <w:szCs w:val="20"/>
              </w:rPr>
              <w:t xml:space="preserve">en samlet </w:t>
            </w:r>
            <w:r w:rsidRPr="002741C7">
              <w:rPr>
                <w:color w:val="00874B" w:themeColor="accent1"/>
                <w:sz w:val="20"/>
                <w:szCs w:val="20"/>
              </w:rPr>
              <w:t>koncentration, der overskrider 20 mg/kg produkt</w:t>
            </w:r>
            <w:r w:rsidR="00B2370B">
              <w:rPr>
                <w:color w:val="00874B" w:themeColor="accent1"/>
                <w:sz w:val="20"/>
                <w:szCs w:val="20"/>
              </w:rPr>
              <w:t>.</w:t>
            </w:r>
            <w:r w:rsidR="006C00A3">
              <w:rPr>
                <w:color w:val="00874B" w:themeColor="accent1"/>
                <w:sz w:val="20"/>
                <w:szCs w:val="20"/>
              </w:rPr>
              <w:t xml:space="preserve"> </w:t>
            </w:r>
            <w:r w:rsidR="00AF5F0F">
              <w:rPr>
                <w:color w:val="00874B" w:themeColor="accent1"/>
                <w:sz w:val="20"/>
                <w:szCs w:val="20"/>
              </w:rPr>
              <w:t>ECHA vurderer at risikoen er lav for spillere og arbejdere ved dette PAH-niveau i kunstgræsbaner.</w:t>
            </w:r>
            <w:r w:rsidRPr="002741C7">
              <w:rPr>
                <w:color w:val="00874B" w:themeColor="accent1"/>
                <w:sz w:val="20"/>
                <w:szCs w:val="20"/>
              </w:rPr>
              <w:t>.</w:t>
            </w:r>
          </w:p>
          <w:p w14:paraId="15400776" w14:textId="68769DCE" w:rsidR="00BD5291" w:rsidRPr="002741C7" w:rsidRDefault="00A83D00" w:rsidP="004F50ED">
            <w:pPr>
              <w:pStyle w:val="Faktaboks-Bullet"/>
              <w:spacing w:before="120" w:after="200" w:line="280" w:lineRule="atLeast"/>
              <w:rPr>
                <w:color w:val="00874B" w:themeColor="accent1"/>
                <w:sz w:val="20"/>
                <w:szCs w:val="20"/>
              </w:rPr>
            </w:pPr>
            <w:r w:rsidRPr="002741C7">
              <w:rPr>
                <w:color w:val="00874B" w:themeColor="accent1"/>
                <w:sz w:val="20"/>
                <w:szCs w:val="20"/>
              </w:rPr>
              <w:t xml:space="preserve">Dokumentation for udvaskning af stoffer </w:t>
            </w:r>
            <w:r w:rsidR="00821332" w:rsidRPr="002741C7">
              <w:rPr>
                <w:color w:val="00874B" w:themeColor="accent1"/>
                <w:sz w:val="20"/>
                <w:szCs w:val="20"/>
              </w:rPr>
              <w:t xml:space="preserve">fra de anvendte </w:t>
            </w:r>
            <w:r w:rsidR="00AA4BB9">
              <w:rPr>
                <w:b/>
                <w:color w:val="00874B" w:themeColor="accent1"/>
                <w:sz w:val="20"/>
                <w:szCs w:val="20"/>
              </w:rPr>
              <w:t xml:space="preserve">granulater </w:t>
            </w:r>
            <w:r w:rsidR="00AA4BB9">
              <w:rPr>
                <w:color w:val="00874B" w:themeColor="accent1"/>
                <w:sz w:val="20"/>
                <w:szCs w:val="20"/>
              </w:rPr>
              <w:t>og</w:t>
            </w:r>
            <w:r w:rsidR="00AA4BB9">
              <w:rPr>
                <w:b/>
                <w:color w:val="00874B" w:themeColor="accent1"/>
                <w:sz w:val="20"/>
                <w:szCs w:val="20"/>
              </w:rPr>
              <w:t xml:space="preserve"> kunstgræstæppe</w:t>
            </w:r>
            <w:r w:rsidR="00821332" w:rsidRPr="002741C7">
              <w:rPr>
                <w:color w:val="00874B" w:themeColor="accent1"/>
                <w:sz w:val="20"/>
                <w:szCs w:val="20"/>
              </w:rPr>
              <w:t xml:space="preserve"> </w:t>
            </w:r>
            <w:r w:rsidRPr="002741C7">
              <w:rPr>
                <w:color w:val="00874B" w:themeColor="accent1"/>
                <w:sz w:val="20"/>
                <w:szCs w:val="20"/>
              </w:rPr>
              <w:t xml:space="preserve">ved standard </w:t>
            </w:r>
            <w:r w:rsidR="00821332" w:rsidRPr="002741C7">
              <w:rPr>
                <w:color w:val="00874B" w:themeColor="accent1"/>
                <w:sz w:val="20"/>
                <w:szCs w:val="20"/>
              </w:rPr>
              <w:t>laboratorie</w:t>
            </w:r>
            <w:r w:rsidRPr="002741C7">
              <w:rPr>
                <w:color w:val="00874B" w:themeColor="accent1"/>
                <w:sz w:val="20"/>
                <w:szCs w:val="20"/>
              </w:rPr>
              <w:t>udvaskningstesten DIN18035-7</w:t>
            </w:r>
            <w:r w:rsidR="00697801">
              <w:rPr>
                <w:color w:val="00874B" w:themeColor="accent1"/>
                <w:sz w:val="20"/>
                <w:szCs w:val="20"/>
              </w:rPr>
              <w:t>. Resultaterne</w:t>
            </w:r>
            <w:r w:rsidRPr="002741C7">
              <w:rPr>
                <w:color w:val="00874B" w:themeColor="accent1"/>
                <w:sz w:val="20"/>
                <w:szCs w:val="20"/>
              </w:rPr>
              <w:t xml:space="preserve"> bør </w:t>
            </w:r>
            <w:r w:rsidR="00E46243">
              <w:rPr>
                <w:color w:val="00874B" w:themeColor="accent1"/>
                <w:sz w:val="20"/>
                <w:szCs w:val="20"/>
              </w:rPr>
              <w:t>som minimum</w:t>
            </w:r>
            <w:r w:rsidR="00E46243" w:rsidRPr="002741C7">
              <w:rPr>
                <w:color w:val="00874B" w:themeColor="accent1"/>
                <w:sz w:val="20"/>
                <w:szCs w:val="20"/>
              </w:rPr>
              <w:t xml:space="preserve"> </w:t>
            </w:r>
            <w:r w:rsidRPr="002741C7">
              <w:rPr>
                <w:color w:val="00874B" w:themeColor="accent1"/>
                <w:sz w:val="20"/>
                <w:szCs w:val="20"/>
              </w:rPr>
              <w:t xml:space="preserve">omfatte </w:t>
            </w:r>
            <w:r w:rsidR="00821332" w:rsidRPr="002741C7">
              <w:rPr>
                <w:color w:val="00874B" w:themeColor="accent1"/>
                <w:sz w:val="20"/>
                <w:szCs w:val="20"/>
              </w:rPr>
              <w:t xml:space="preserve">analyse for </w:t>
            </w:r>
            <w:r w:rsidRPr="002741C7">
              <w:rPr>
                <w:color w:val="00874B" w:themeColor="accent1"/>
                <w:sz w:val="20"/>
                <w:szCs w:val="20"/>
              </w:rPr>
              <w:t xml:space="preserve">zink og andre </w:t>
            </w:r>
            <w:r w:rsidR="00B2370B">
              <w:rPr>
                <w:color w:val="00874B" w:themeColor="accent1"/>
                <w:sz w:val="20"/>
                <w:szCs w:val="20"/>
              </w:rPr>
              <w:t>tung</w:t>
            </w:r>
            <w:r w:rsidRPr="002741C7">
              <w:rPr>
                <w:color w:val="00874B" w:themeColor="accent1"/>
                <w:sz w:val="20"/>
                <w:szCs w:val="20"/>
              </w:rPr>
              <w:t>metaller</w:t>
            </w:r>
            <w:r w:rsidR="00B2370B">
              <w:rPr>
                <w:color w:val="00874B" w:themeColor="accent1"/>
                <w:sz w:val="20"/>
                <w:szCs w:val="20"/>
              </w:rPr>
              <w:t xml:space="preserve"> (bly, cadmium, </w:t>
            </w:r>
            <w:proofErr w:type="spellStart"/>
            <w:r w:rsidR="00B2370B">
              <w:rPr>
                <w:color w:val="00874B" w:themeColor="accent1"/>
                <w:sz w:val="20"/>
                <w:szCs w:val="20"/>
              </w:rPr>
              <w:t>chrom</w:t>
            </w:r>
            <w:proofErr w:type="spellEnd"/>
            <w:r w:rsidR="00B2370B">
              <w:rPr>
                <w:color w:val="00874B" w:themeColor="accent1"/>
                <w:sz w:val="20"/>
                <w:szCs w:val="20"/>
              </w:rPr>
              <w:t>, kobber og nikkel)</w:t>
            </w:r>
            <w:r w:rsidRPr="002741C7">
              <w:rPr>
                <w:color w:val="00874B" w:themeColor="accent1"/>
                <w:sz w:val="20"/>
                <w:szCs w:val="20"/>
              </w:rPr>
              <w:t xml:space="preserve"> såvel som </w:t>
            </w:r>
            <w:r w:rsidR="00703D5A">
              <w:rPr>
                <w:color w:val="00874B" w:themeColor="accent1"/>
                <w:sz w:val="20"/>
                <w:szCs w:val="20"/>
              </w:rPr>
              <w:t xml:space="preserve">for </w:t>
            </w:r>
            <w:r w:rsidRPr="002741C7">
              <w:rPr>
                <w:color w:val="00874B" w:themeColor="accent1"/>
                <w:sz w:val="20"/>
                <w:szCs w:val="20"/>
              </w:rPr>
              <w:t>organiske stoffer</w:t>
            </w:r>
            <w:r w:rsidR="00821332" w:rsidRPr="002741C7">
              <w:rPr>
                <w:color w:val="00874B" w:themeColor="accent1"/>
                <w:sz w:val="20"/>
                <w:szCs w:val="20"/>
              </w:rPr>
              <w:t xml:space="preserve"> </w:t>
            </w:r>
            <w:r w:rsidRPr="002741C7">
              <w:rPr>
                <w:color w:val="00874B" w:themeColor="accent1"/>
                <w:sz w:val="20"/>
                <w:szCs w:val="20"/>
              </w:rPr>
              <w:t>som ftalater</w:t>
            </w:r>
            <w:r w:rsidR="00B2370B">
              <w:rPr>
                <w:color w:val="00874B" w:themeColor="accent1"/>
                <w:sz w:val="20"/>
                <w:szCs w:val="20"/>
              </w:rPr>
              <w:t xml:space="preserve">ne </w:t>
            </w:r>
            <w:r w:rsidRPr="002741C7">
              <w:rPr>
                <w:color w:val="00874B" w:themeColor="accent1"/>
                <w:sz w:val="20"/>
                <w:szCs w:val="20"/>
              </w:rPr>
              <w:t xml:space="preserve">DEHP, </w:t>
            </w:r>
            <w:proofErr w:type="spellStart"/>
            <w:r w:rsidRPr="002741C7">
              <w:rPr>
                <w:color w:val="00874B" w:themeColor="accent1"/>
                <w:sz w:val="20"/>
                <w:szCs w:val="20"/>
              </w:rPr>
              <w:t>DiBP</w:t>
            </w:r>
            <w:proofErr w:type="spellEnd"/>
            <w:r w:rsidRPr="002741C7">
              <w:rPr>
                <w:color w:val="00874B" w:themeColor="accent1"/>
                <w:sz w:val="20"/>
                <w:szCs w:val="20"/>
              </w:rPr>
              <w:t>, DBP</w:t>
            </w:r>
            <w:r w:rsidR="00B2370B">
              <w:rPr>
                <w:color w:val="00874B" w:themeColor="accent1"/>
                <w:sz w:val="20"/>
                <w:szCs w:val="20"/>
              </w:rPr>
              <w:t xml:space="preserve"> og</w:t>
            </w:r>
            <w:r w:rsidRPr="002741C7">
              <w:rPr>
                <w:color w:val="00874B" w:themeColor="accent1"/>
                <w:sz w:val="20"/>
                <w:szCs w:val="20"/>
              </w:rPr>
              <w:t xml:space="preserve"> BBP samt </w:t>
            </w:r>
            <w:proofErr w:type="spellStart"/>
            <w:r w:rsidRPr="002741C7">
              <w:rPr>
                <w:color w:val="00874B" w:themeColor="accent1"/>
                <w:sz w:val="20"/>
                <w:szCs w:val="20"/>
              </w:rPr>
              <w:t>octyl</w:t>
            </w:r>
            <w:proofErr w:type="spellEnd"/>
            <w:r w:rsidRPr="002741C7">
              <w:rPr>
                <w:color w:val="00874B" w:themeColor="accent1"/>
                <w:sz w:val="20"/>
                <w:szCs w:val="20"/>
              </w:rPr>
              <w:t xml:space="preserve">- og </w:t>
            </w:r>
            <w:proofErr w:type="spellStart"/>
            <w:r w:rsidRPr="002741C7">
              <w:rPr>
                <w:color w:val="00874B" w:themeColor="accent1"/>
                <w:sz w:val="20"/>
                <w:szCs w:val="20"/>
              </w:rPr>
              <w:t>nonylphenoler</w:t>
            </w:r>
            <w:proofErr w:type="spellEnd"/>
            <w:r w:rsidRPr="002741C7">
              <w:rPr>
                <w:color w:val="00874B" w:themeColor="accent1"/>
                <w:sz w:val="20"/>
                <w:szCs w:val="20"/>
              </w:rPr>
              <w:t xml:space="preserve"> og deres </w:t>
            </w:r>
            <w:proofErr w:type="spellStart"/>
            <w:r w:rsidRPr="002741C7">
              <w:rPr>
                <w:color w:val="00874B" w:themeColor="accent1"/>
                <w:sz w:val="20"/>
                <w:szCs w:val="20"/>
              </w:rPr>
              <w:t>ethoxylater</w:t>
            </w:r>
            <w:proofErr w:type="spellEnd"/>
          </w:p>
          <w:p w14:paraId="2462632E" w14:textId="08EDAF76" w:rsidR="00A83D00" w:rsidRPr="00BD5291" w:rsidRDefault="00855E53" w:rsidP="00E46243">
            <w:pPr>
              <w:pStyle w:val="Faktaboks-Bullet"/>
              <w:spacing w:before="120" w:after="200" w:line="280" w:lineRule="atLeast"/>
              <w:rPr>
                <w:color w:val="00874B" w:themeColor="accent1"/>
                <w:sz w:val="22"/>
              </w:rPr>
            </w:pPr>
            <w:r w:rsidRPr="002741C7">
              <w:rPr>
                <w:color w:val="00874B" w:themeColor="accent1"/>
                <w:sz w:val="20"/>
                <w:szCs w:val="20"/>
              </w:rPr>
              <w:t>Ved direkte udledning</w:t>
            </w:r>
            <w:r w:rsidR="00592FE4" w:rsidRPr="002741C7">
              <w:rPr>
                <w:color w:val="00874B" w:themeColor="accent1"/>
                <w:sz w:val="20"/>
                <w:szCs w:val="20"/>
              </w:rPr>
              <w:t xml:space="preserve"> af drænvand</w:t>
            </w:r>
            <w:r w:rsidRPr="002741C7">
              <w:rPr>
                <w:color w:val="00874B" w:themeColor="accent1"/>
                <w:sz w:val="20"/>
                <w:szCs w:val="20"/>
              </w:rPr>
              <w:t xml:space="preserve"> til recipient: </w:t>
            </w:r>
            <w:r w:rsidR="00821332" w:rsidRPr="002741C7">
              <w:rPr>
                <w:color w:val="00874B" w:themeColor="accent1"/>
                <w:sz w:val="20"/>
                <w:szCs w:val="20"/>
              </w:rPr>
              <w:t>Laboratoriet</w:t>
            </w:r>
            <w:r w:rsidR="00A83D00" w:rsidRPr="002741C7">
              <w:rPr>
                <w:color w:val="00874B" w:themeColor="accent1"/>
                <w:sz w:val="20"/>
                <w:szCs w:val="20"/>
              </w:rPr>
              <w:t xml:space="preserve">estning af </w:t>
            </w:r>
            <w:r w:rsidR="00821332" w:rsidRPr="002741C7">
              <w:rPr>
                <w:color w:val="00874B" w:themeColor="accent1"/>
                <w:sz w:val="20"/>
                <w:szCs w:val="20"/>
              </w:rPr>
              <w:t>vandet fra udvaskningstesten</w:t>
            </w:r>
            <w:r w:rsidR="00A83D00" w:rsidRPr="002741C7">
              <w:rPr>
                <w:color w:val="00874B" w:themeColor="accent1"/>
                <w:sz w:val="20"/>
                <w:szCs w:val="20"/>
              </w:rPr>
              <w:t xml:space="preserve"> for akut </w:t>
            </w:r>
            <w:r w:rsidR="00821332" w:rsidRPr="002741C7">
              <w:rPr>
                <w:color w:val="00874B" w:themeColor="accent1"/>
                <w:sz w:val="20"/>
                <w:szCs w:val="20"/>
              </w:rPr>
              <w:t>gift</w:t>
            </w:r>
            <w:r w:rsidR="00A83D00" w:rsidRPr="002741C7">
              <w:rPr>
                <w:color w:val="00874B" w:themeColor="accent1"/>
                <w:sz w:val="20"/>
                <w:szCs w:val="20"/>
              </w:rPr>
              <w:t>virkning på dafnier og alger (OECD-test nr. 201 og 202)</w:t>
            </w:r>
            <w:r w:rsidR="00821332" w:rsidRPr="002741C7">
              <w:rPr>
                <w:color w:val="00874B" w:themeColor="accent1"/>
                <w:sz w:val="20"/>
                <w:szCs w:val="20"/>
              </w:rPr>
              <w:t xml:space="preserve"> </w:t>
            </w:r>
            <w:r w:rsidR="00E46243">
              <w:rPr>
                <w:color w:val="00874B" w:themeColor="accent1"/>
                <w:sz w:val="20"/>
                <w:szCs w:val="20"/>
              </w:rPr>
              <w:t xml:space="preserve">samt evt. fisk (OECD 2013) </w:t>
            </w:r>
            <w:r w:rsidR="00821332" w:rsidRPr="002741C7">
              <w:rPr>
                <w:color w:val="00874B" w:themeColor="accent1"/>
                <w:sz w:val="20"/>
                <w:szCs w:val="20"/>
              </w:rPr>
              <w:t xml:space="preserve">til bestemmelse af den samlede giftvirkning af de kemiske stoffer, der afgives fra materialet ved udvaskning og som derfor potentielt vil kunne </w:t>
            </w:r>
            <w:r w:rsidR="00606036" w:rsidRPr="002741C7">
              <w:rPr>
                <w:color w:val="00874B" w:themeColor="accent1"/>
                <w:sz w:val="20"/>
                <w:szCs w:val="20"/>
              </w:rPr>
              <w:t>forekomme i drænvandet.</w:t>
            </w:r>
            <w:r w:rsidR="00B2370B" w:rsidRPr="00B2370B">
              <w:rPr>
                <w:color w:val="00874B" w:themeColor="accent1"/>
                <w:sz w:val="20"/>
                <w:szCs w:val="20"/>
              </w:rPr>
              <w:t xml:space="preserve"> </w:t>
            </w:r>
            <w:r w:rsidR="00703D5A">
              <w:rPr>
                <w:color w:val="00874B" w:themeColor="accent1"/>
                <w:sz w:val="20"/>
                <w:szCs w:val="20"/>
              </w:rPr>
              <w:t xml:space="preserve">Dette bør </w:t>
            </w:r>
            <w:r w:rsidR="00B2370B" w:rsidRPr="004F50ED">
              <w:rPr>
                <w:color w:val="00874B" w:themeColor="accent1"/>
                <w:sz w:val="20"/>
                <w:szCs w:val="20"/>
              </w:rPr>
              <w:t xml:space="preserve">dog kun iværksættes efter en konkret vurdering af udvaskningstestresultaterne </w:t>
            </w:r>
            <w:r w:rsidR="0022205D" w:rsidRPr="004F50ED">
              <w:rPr>
                <w:color w:val="00874B" w:themeColor="accent1"/>
                <w:sz w:val="20"/>
                <w:szCs w:val="20"/>
              </w:rPr>
              <w:t>i forhold til</w:t>
            </w:r>
            <w:r w:rsidR="00B2370B" w:rsidRPr="004F50ED">
              <w:rPr>
                <w:color w:val="00874B" w:themeColor="accent1"/>
                <w:sz w:val="20"/>
                <w:szCs w:val="20"/>
              </w:rPr>
              <w:t xml:space="preserve"> den planlagte udledningssituation</w:t>
            </w:r>
            <w:r w:rsidR="0022205D" w:rsidRPr="004F50ED">
              <w:rPr>
                <w:color w:val="00874B" w:themeColor="accent1"/>
                <w:sz w:val="20"/>
                <w:szCs w:val="20"/>
              </w:rPr>
              <w:t>, og hvis kommunen kræver det</w:t>
            </w:r>
            <w:r w:rsidR="00B2370B" w:rsidRPr="004F50ED">
              <w:rPr>
                <w:color w:val="00874B" w:themeColor="accent1"/>
                <w:sz w:val="20"/>
                <w:szCs w:val="20"/>
              </w:rPr>
              <w:t>.</w:t>
            </w:r>
          </w:p>
        </w:tc>
      </w:tr>
    </w:tbl>
    <w:p w14:paraId="6B8BF0EF" w14:textId="77777777" w:rsidR="00A83D00" w:rsidRPr="00DC44C9" w:rsidRDefault="00A83D00" w:rsidP="00BD5291"/>
    <w:p w14:paraId="72A6F556" w14:textId="77777777" w:rsidR="001553B0" w:rsidRPr="00DC44C9" w:rsidRDefault="001553B0" w:rsidP="00BD5291"/>
    <w:p w14:paraId="0A1ECF78" w14:textId="77777777" w:rsidR="001553B0" w:rsidRDefault="001553B0" w:rsidP="001553B0">
      <w:pPr>
        <w:pStyle w:val="Overskrift3"/>
      </w:pPr>
      <w:bookmarkStart w:id="107" w:name="_Toc496277067"/>
      <w:bookmarkStart w:id="108" w:name="_Toc498512450"/>
      <w:r>
        <w:t>Overvej mekanisk snerydning frem for tømidler</w:t>
      </w:r>
      <w:bookmarkEnd w:id="107"/>
      <w:bookmarkEnd w:id="108"/>
    </w:p>
    <w:p w14:paraId="5B09DF5F" w14:textId="48939CC2" w:rsidR="001553B0" w:rsidRDefault="001553B0" w:rsidP="001553B0">
      <w:pPr>
        <w:pStyle w:val="Brdtekst"/>
      </w:pPr>
      <w:r>
        <w:t>Brugen</w:t>
      </w:r>
      <w:r w:rsidRPr="00093E0B">
        <w:t xml:space="preserve"> af tømidler</w:t>
      </w:r>
      <w:r>
        <w:t xml:space="preserve"> på kunstgræsbaner kan også påvirke miljøet. Det gælder især vejsalt, som er et bredt anvendt </w:t>
      </w:r>
      <w:proofErr w:type="spellStart"/>
      <w:r>
        <w:t>tømiddel</w:t>
      </w:r>
      <w:proofErr w:type="spellEnd"/>
      <w:r>
        <w:t xml:space="preserve">, </w:t>
      </w:r>
      <w:r w:rsidR="00D77ADB">
        <w:t>m</w:t>
      </w:r>
      <w:r w:rsidR="001F63F0">
        <w:t>en også o</w:t>
      </w:r>
      <w:r w:rsidRPr="00093E0B">
        <w:t>rganiske tømidler baseret på</w:t>
      </w:r>
      <w:r>
        <w:t xml:space="preserve"> acetat og </w:t>
      </w:r>
      <w:proofErr w:type="spellStart"/>
      <w:r>
        <w:t>formiat</w:t>
      </w:r>
      <w:proofErr w:type="spellEnd"/>
      <w:r w:rsidR="001F63F0">
        <w:t>.</w:t>
      </w:r>
      <w:r>
        <w:t xml:space="preserve"> </w:t>
      </w:r>
    </w:p>
    <w:p w14:paraId="24CB22DE" w14:textId="6B634334" w:rsidR="001553B0" w:rsidRDefault="001553B0" w:rsidP="001553B0">
      <w:pPr>
        <w:pStyle w:val="Brdtekst"/>
      </w:pPr>
      <w:r>
        <w:t xml:space="preserve">Som baneejer bør man derfor i planlægningsfasen overveje, om snerydning kan foregå </w:t>
      </w:r>
      <w:r w:rsidR="00D77ADB">
        <w:t xml:space="preserve">udelukkende </w:t>
      </w:r>
      <w:r>
        <w:t xml:space="preserve">mekanisk eller manuelt. Hvis dette besluttes, skal der afsættes oplagsplads omkring banen til afryddet sne og evt. til maskiner. </w:t>
      </w:r>
    </w:p>
    <w:p w14:paraId="61F19EE8" w14:textId="75439968" w:rsidR="00D77ADB" w:rsidRDefault="00D77ADB" w:rsidP="00593F3A">
      <w:pPr>
        <w:pStyle w:val="Brdtekst"/>
      </w:pPr>
      <w:r>
        <w:t>Der er redegjort mere detaljeret for problematikkerne omkring anvendelse og nedsivning af tømidler på kunstgræsbaner i en rapport af Andersen og Kjær (2017). Se litteraturlisten</w:t>
      </w:r>
      <w:r w:rsidR="000424E0">
        <w:t xml:space="preserve"> for fuldstændig reference og link til rapporten.</w:t>
      </w:r>
    </w:p>
    <w:p w14:paraId="0C176EA8" w14:textId="77777777" w:rsidR="00A83D00" w:rsidRPr="00DC44C9" w:rsidRDefault="00A83D00" w:rsidP="00BD5291"/>
    <w:p w14:paraId="79FCD41B" w14:textId="77777777" w:rsidR="00A83D00" w:rsidRDefault="00A83D00" w:rsidP="00A83D00">
      <w:pPr>
        <w:pStyle w:val="Overskrift2"/>
      </w:pPr>
      <w:bookmarkStart w:id="109" w:name="_Toc488937083"/>
      <w:bookmarkStart w:id="110" w:name="_Ref489418965"/>
      <w:bookmarkStart w:id="111" w:name="_Ref489418983"/>
      <w:bookmarkStart w:id="112" w:name="_Ref489420852"/>
      <w:bookmarkStart w:id="113" w:name="_Toc496030976"/>
      <w:bookmarkStart w:id="114" w:name="_Toc496277068"/>
      <w:bookmarkStart w:id="115" w:name="_Toc498512451"/>
      <w:r>
        <w:t>Mikroplast</w:t>
      </w:r>
      <w:bookmarkEnd w:id="109"/>
      <w:bookmarkEnd w:id="110"/>
      <w:bookmarkEnd w:id="111"/>
      <w:bookmarkEnd w:id="112"/>
      <w:bookmarkEnd w:id="113"/>
      <w:bookmarkEnd w:id="114"/>
      <w:bookmarkEnd w:id="115"/>
    </w:p>
    <w:p w14:paraId="73620F09" w14:textId="77777777" w:rsidR="00A83D00" w:rsidRDefault="00A83D00" w:rsidP="00A83D00">
      <w:pPr>
        <w:pStyle w:val="Brdtekst"/>
      </w:pPr>
      <w:r>
        <w:t xml:space="preserve">Ud fra et forsigtighedsprincip bør spredning af mikroplast fra kunstgræsbaner så vidt muligt begrænses. </w:t>
      </w:r>
      <w:proofErr w:type="spellStart"/>
      <w:r>
        <w:t>Mikroplasten</w:t>
      </w:r>
      <w:proofErr w:type="spellEnd"/>
      <w:r>
        <w:t xml:space="preserve"> kan spredes til miljøet via omkringliggende jord og befæstede arealer, eller det kan blive direkte bortledt via dræn. Undersøgelser viser desuden, at en del mikroplast kan spredes med spillerne, og at noget af det kan ende i spildevandet, når man tager bad eller vasker tøj. </w:t>
      </w:r>
    </w:p>
    <w:p w14:paraId="3B54B578" w14:textId="66E79E54" w:rsidR="00A83D00" w:rsidRDefault="00A83D00" w:rsidP="00AA546D">
      <w:pPr>
        <w:pStyle w:val="Brdtekst"/>
      </w:pPr>
      <w:r>
        <w:t xml:space="preserve">Der findes imidlertid forskellige muligheder for at etablere fysiske tiltag i forbindelse med baneanlægget, som kan mindske spredningen af mikroplast. For at få den mest økonomiske løsning, skal baneejer allerede i planlægningsfasen beslutte sig for, hvilke af disse tiltag man ønsker at gøre brug af. Se mulighederne i </w:t>
      </w:r>
      <w:proofErr w:type="spellStart"/>
      <w:r>
        <w:t>faktaboksen</w:t>
      </w:r>
      <w:proofErr w:type="spellEnd"/>
      <w:r>
        <w:t>.</w:t>
      </w:r>
    </w:p>
    <w:tbl>
      <w:tblPr>
        <w:tblStyle w:val="MFVM-Tabel2"/>
        <w:tblW w:w="5076" w:type="pct"/>
        <w:tblLook w:val="04A0" w:firstRow="1" w:lastRow="0" w:firstColumn="1" w:lastColumn="0" w:noHBand="0" w:noVBand="1"/>
      </w:tblPr>
      <w:tblGrid>
        <w:gridCol w:w="7656"/>
      </w:tblGrid>
      <w:tr w:rsidR="00A83D00" w:rsidRPr="006C19FB" w14:paraId="23A481DD" w14:textId="77777777" w:rsidTr="00EE2F61">
        <w:tc>
          <w:tcPr>
            <w:tcW w:w="5000" w:type="pct"/>
            <w:hideMark/>
          </w:tcPr>
          <w:p w14:paraId="3BC284AD" w14:textId="77777777" w:rsidR="00A83D00" w:rsidRPr="002741C7" w:rsidRDefault="00A83D00" w:rsidP="00AA546D">
            <w:pPr>
              <w:pStyle w:val="Faktaboks-Overskrift"/>
              <w:spacing w:before="240"/>
              <w:rPr>
                <w:sz w:val="20"/>
                <w:szCs w:val="20"/>
              </w:rPr>
            </w:pPr>
            <w:r w:rsidRPr="002741C7">
              <w:rPr>
                <w:sz w:val="20"/>
                <w:szCs w:val="20"/>
              </w:rPr>
              <w:t>Begræns spredning af mikroplast</w:t>
            </w:r>
          </w:p>
          <w:p w14:paraId="3068B0A6" w14:textId="77777777" w:rsidR="00A83D00" w:rsidRPr="002741C7" w:rsidRDefault="00A83D00" w:rsidP="00AA546D">
            <w:pPr>
              <w:pStyle w:val="Faktaboks-Tekst"/>
              <w:spacing w:before="240" w:after="240" w:line="240" w:lineRule="atLeast"/>
              <w:rPr>
                <w:sz w:val="20"/>
                <w:szCs w:val="20"/>
              </w:rPr>
            </w:pPr>
            <w:r w:rsidRPr="002741C7">
              <w:rPr>
                <w:sz w:val="20"/>
                <w:szCs w:val="20"/>
              </w:rPr>
              <w:t>Man kan mindske spredningen af mikroplast ved at etablere forskellige fysiske tiltag omkrin</w:t>
            </w:r>
            <w:r w:rsidR="003C4EE9" w:rsidRPr="002741C7">
              <w:rPr>
                <w:sz w:val="20"/>
                <w:szCs w:val="20"/>
              </w:rPr>
              <w:t>g kunstgræsbanen og indføre proc</w:t>
            </w:r>
            <w:r w:rsidRPr="002741C7">
              <w:rPr>
                <w:sz w:val="20"/>
                <w:szCs w:val="20"/>
              </w:rPr>
              <w:t>edurer for banens anvendelse:</w:t>
            </w:r>
          </w:p>
          <w:p w14:paraId="3B4D94F1" w14:textId="77777777" w:rsidR="00A83D00" w:rsidRPr="002741C7" w:rsidRDefault="00A83D00" w:rsidP="00813B71">
            <w:pPr>
              <w:pStyle w:val="Faktaboks-Tekst"/>
              <w:spacing w:after="280"/>
              <w:rPr>
                <w:sz w:val="20"/>
                <w:szCs w:val="20"/>
              </w:rPr>
            </w:pPr>
            <w:r w:rsidRPr="002741C7">
              <w:rPr>
                <w:b/>
                <w:sz w:val="20"/>
                <w:szCs w:val="20"/>
              </w:rPr>
              <w:t>Anlægsmæssige tiltag</w:t>
            </w:r>
          </w:p>
          <w:p w14:paraId="2A57A3B7" w14:textId="77777777" w:rsidR="00A83D00" w:rsidRPr="002741C7" w:rsidRDefault="003C4EE9" w:rsidP="00A83D00">
            <w:pPr>
              <w:pStyle w:val="Faktaboks-Bullet"/>
              <w:rPr>
                <w:color w:val="00874B" w:themeColor="accent1"/>
                <w:sz w:val="20"/>
                <w:szCs w:val="20"/>
              </w:rPr>
            </w:pPr>
            <w:r w:rsidRPr="002741C7">
              <w:rPr>
                <w:color w:val="00874B" w:themeColor="accent1"/>
                <w:sz w:val="20"/>
                <w:szCs w:val="20"/>
              </w:rPr>
              <w:t>Etable</w:t>
            </w:r>
            <w:r w:rsidR="00A83D00" w:rsidRPr="002741C7">
              <w:rPr>
                <w:color w:val="00874B" w:themeColor="accent1"/>
                <w:sz w:val="20"/>
                <w:szCs w:val="20"/>
              </w:rPr>
              <w:t>ring af en fast belægning omkring banen betyder, at man løbende kan opsamle infill-materiale og genudlægge det på banen.</w:t>
            </w:r>
          </w:p>
          <w:p w14:paraId="7F3065DD" w14:textId="77777777" w:rsidR="00BD5291" w:rsidRPr="002741C7" w:rsidRDefault="00A83D00" w:rsidP="00BD5291">
            <w:pPr>
              <w:pStyle w:val="Faktaboks-Bullet"/>
              <w:rPr>
                <w:color w:val="00874B" w:themeColor="accent1"/>
                <w:sz w:val="20"/>
                <w:szCs w:val="20"/>
              </w:rPr>
            </w:pPr>
            <w:r w:rsidRPr="002741C7">
              <w:rPr>
                <w:color w:val="00874B" w:themeColor="accent1"/>
                <w:sz w:val="20"/>
                <w:szCs w:val="20"/>
              </w:rPr>
              <w:t>Er der ikke plads til en fast belægning omkring banen, kan en forhøjet kant af f.eks. beton mindske spredningen af mikroplast. Det gælder især, hvis kunstgræsbanen ligger hævet i forhold til omgivelserne. Kanten skal konstrueres, så den ikke udgør en risiko for spillerne.</w:t>
            </w:r>
          </w:p>
          <w:p w14:paraId="7EC0CCF0" w14:textId="77777777" w:rsidR="00A83D00" w:rsidRPr="002741C7" w:rsidRDefault="00A83D00" w:rsidP="00BD5291">
            <w:pPr>
              <w:pStyle w:val="Faktaboks-Bullet"/>
              <w:rPr>
                <w:color w:val="00874B" w:themeColor="accent1"/>
                <w:sz w:val="20"/>
                <w:szCs w:val="20"/>
              </w:rPr>
            </w:pPr>
            <w:r w:rsidRPr="002741C7">
              <w:rPr>
                <w:color w:val="00874B" w:themeColor="accent1"/>
                <w:sz w:val="20"/>
                <w:szCs w:val="20"/>
              </w:rPr>
              <w:t xml:space="preserve">Etablering af granulat-fælder i afløb fra omklædningsrum vil forhindre, at </w:t>
            </w:r>
            <w:proofErr w:type="spellStart"/>
            <w:r w:rsidRPr="002741C7">
              <w:rPr>
                <w:color w:val="00874B" w:themeColor="accent1"/>
                <w:sz w:val="20"/>
                <w:szCs w:val="20"/>
              </w:rPr>
              <w:t>mikroplasten</w:t>
            </w:r>
            <w:proofErr w:type="spellEnd"/>
            <w:r w:rsidRPr="002741C7">
              <w:rPr>
                <w:color w:val="00874B" w:themeColor="accent1"/>
                <w:sz w:val="20"/>
                <w:szCs w:val="20"/>
              </w:rPr>
              <w:t xml:space="preserve"> spreder sig med badevandet.</w:t>
            </w:r>
          </w:p>
          <w:p w14:paraId="4583048E" w14:textId="77777777" w:rsidR="00A83D00" w:rsidRPr="002741C7" w:rsidRDefault="00A83D00" w:rsidP="00AA546D">
            <w:pPr>
              <w:pStyle w:val="Faktaboks-Tekst"/>
              <w:spacing w:before="240" w:after="240"/>
              <w:rPr>
                <w:rFonts w:eastAsia="Arial"/>
                <w:sz w:val="20"/>
                <w:szCs w:val="20"/>
              </w:rPr>
            </w:pPr>
            <w:r w:rsidRPr="002741C7">
              <w:rPr>
                <w:b/>
                <w:sz w:val="20"/>
                <w:szCs w:val="20"/>
              </w:rPr>
              <w:t>Driftsmæssige tiltag</w:t>
            </w:r>
          </w:p>
          <w:p w14:paraId="4E528EAE" w14:textId="77777777" w:rsidR="00BD5291" w:rsidRPr="002741C7" w:rsidRDefault="00A83D00" w:rsidP="00BD5291">
            <w:pPr>
              <w:pStyle w:val="Faktaboks-Bullet"/>
              <w:rPr>
                <w:color w:val="00874B" w:themeColor="accent1"/>
                <w:sz w:val="20"/>
                <w:szCs w:val="20"/>
              </w:rPr>
            </w:pPr>
            <w:r w:rsidRPr="002741C7">
              <w:rPr>
                <w:color w:val="00874B" w:themeColor="accent1"/>
                <w:sz w:val="20"/>
                <w:szCs w:val="20"/>
              </w:rPr>
              <w:t>Når man rydder banen for sne, samles der mikroplast i sneen. Etablerer man en oplagsplads til sne uden for banerne, som enten er asfalteret eller har en fiberdug som bund, kan granulatet let samles op, når sneen er smeltet.</w:t>
            </w:r>
          </w:p>
          <w:p w14:paraId="503893E8" w14:textId="77777777" w:rsidR="00A83D00" w:rsidRPr="002741C7" w:rsidRDefault="00A83D00" w:rsidP="00BD5291">
            <w:pPr>
              <w:pStyle w:val="Faktaboks-Bullet"/>
              <w:rPr>
                <w:color w:val="00874B" w:themeColor="accent1"/>
                <w:sz w:val="20"/>
                <w:szCs w:val="20"/>
              </w:rPr>
            </w:pPr>
            <w:r w:rsidRPr="002741C7">
              <w:rPr>
                <w:color w:val="00874B" w:themeColor="accent1"/>
                <w:sz w:val="20"/>
                <w:szCs w:val="20"/>
              </w:rPr>
              <w:t xml:space="preserve">For at kunne opsamle infill og føre det tilbage til banerne ved den regelmæssige genopfyldning bør det være muligt at opbevare det opsamlede infill i en lukket container. På den måde undgår man, at materialet bliver forurenet af blade og andet organisk materiale. </w:t>
            </w:r>
          </w:p>
          <w:p w14:paraId="258F1E4C" w14:textId="77777777" w:rsidR="00A83D00" w:rsidRPr="002741C7" w:rsidRDefault="00A83D00" w:rsidP="00813B71">
            <w:pPr>
              <w:pStyle w:val="Faktaboks-Tekst"/>
              <w:spacing w:after="280"/>
              <w:rPr>
                <w:sz w:val="20"/>
                <w:szCs w:val="20"/>
              </w:rPr>
            </w:pPr>
            <w:r w:rsidRPr="002741C7">
              <w:rPr>
                <w:b/>
                <w:sz w:val="20"/>
                <w:szCs w:val="20"/>
              </w:rPr>
              <w:t>Spilleradfærd</w:t>
            </w:r>
          </w:p>
          <w:p w14:paraId="7E8A1C7A" w14:textId="77777777" w:rsidR="00A83D00" w:rsidRPr="002741C7" w:rsidRDefault="00A83D00" w:rsidP="00A83D00">
            <w:pPr>
              <w:pStyle w:val="Faktaboks-Bullet"/>
              <w:rPr>
                <w:color w:val="00874B" w:themeColor="accent1"/>
                <w:sz w:val="20"/>
                <w:szCs w:val="20"/>
              </w:rPr>
            </w:pPr>
            <w:r w:rsidRPr="002741C7">
              <w:rPr>
                <w:color w:val="00874B" w:themeColor="accent1"/>
                <w:sz w:val="20"/>
                <w:szCs w:val="20"/>
              </w:rPr>
              <w:t xml:space="preserve">Mikroplast sætter sig i spillernes tøj og støvler. Men med en sluse og en rist ved udgangen fra banen, hvor spillerne skal skifte fodtøj og tømme sokker, kan man reducere spredningen, fordi </w:t>
            </w:r>
            <w:proofErr w:type="spellStart"/>
            <w:r w:rsidRPr="002741C7">
              <w:rPr>
                <w:color w:val="00874B" w:themeColor="accent1"/>
                <w:sz w:val="20"/>
                <w:szCs w:val="20"/>
              </w:rPr>
              <w:t>mikroplasten</w:t>
            </w:r>
            <w:proofErr w:type="spellEnd"/>
            <w:r w:rsidRPr="002741C7">
              <w:rPr>
                <w:color w:val="00874B" w:themeColor="accent1"/>
                <w:sz w:val="20"/>
                <w:szCs w:val="20"/>
              </w:rPr>
              <w:t xml:space="preserve"> opsamles i risten. </w:t>
            </w:r>
          </w:p>
          <w:p w14:paraId="1373707B" w14:textId="77777777" w:rsidR="00BD5291" w:rsidRPr="002741C7" w:rsidRDefault="00A83D00" w:rsidP="00BD5291">
            <w:pPr>
              <w:pStyle w:val="Faktaboks-Bullet"/>
              <w:rPr>
                <w:color w:val="00874B" w:themeColor="accent1"/>
                <w:sz w:val="20"/>
                <w:szCs w:val="20"/>
              </w:rPr>
            </w:pPr>
            <w:r w:rsidRPr="002741C7">
              <w:rPr>
                <w:color w:val="00874B" w:themeColor="accent1"/>
                <w:sz w:val="20"/>
                <w:szCs w:val="20"/>
              </w:rPr>
              <w:t>En anden mulighed er at sørge for et stativ med koste, hvor spillerne børster deres støvler, før de forlader baneområdet.</w:t>
            </w:r>
          </w:p>
          <w:p w14:paraId="4EAED169" w14:textId="6E9AFB5D" w:rsidR="00A83D00" w:rsidRPr="00BD5291" w:rsidRDefault="002E7F6A" w:rsidP="002E7F6A">
            <w:pPr>
              <w:pStyle w:val="Faktaboks-Bullet"/>
              <w:rPr>
                <w:color w:val="00874B" w:themeColor="accent1"/>
                <w:sz w:val="22"/>
              </w:rPr>
            </w:pPr>
            <w:r w:rsidRPr="002741C7">
              <w:rPr>
                <w:color w:val="00874B" w:themeColor="accent1"/>
                <w:sz w:val="20"/>
                <w:szCs w:val="20"/>
              </w:rPr>
              <w:t xml:space="preserve">Udpeg en eller flere i klubben </w:t>
            </w:r>
            <w:r w:rsidR="00A83D00" w:rsidRPr="002741C7">
              <w:rPr>
                <w:color w:val="00874B" w:themeColor="accent1"/>
                <w:sz w:val="20"/>
                <w:szCs w:val="20"/>
              </w:rPr>
              <w:t>som ambassadører for at opnå god spilleradfærd i forhold til opsamling af mikroplast. Klæd trænerne på med viden om forsigtighedsprincippet om, at mikroplast ikke skal spredes til miljøet.</w:t>
            </w:r>
          </w:p>
        </w:tc>
      </w:tr>
    </w:tbl>
    <w:p w14:paraId="7916B128" w14:textId="77777777" w:rsidR="00A83D00" w:rsidRPr="00DC44C9" w:rsidRDefault="00A83D00" w:rsidP="00BD5291"/>
    <w:p w14:paraId="76973C5F" w14:textId="77777777" w:rsidR="00A83D00" w:rsidRPr="00DC44C9" w:rsidRDefault="00A83D00" w:rsidP="00BD5291"/>
    <w:p w14:paraId="22F3F7A2" w14:textId="77777777" w:rsidR="00A83D00" w:rsidRPr="00526A16" w:rsidRDefault="00A83D00" w:rsidP="00A83D00">
      <w:pPr>
        <w:pStyle w:val="Overskrift2"/>
      </w:pPr>
      <w:bookmarkStart w:id="116" w:name="_Toc496030977"/>
      <w:bookmarkStart w:id="117" w:name="_Toc496277069"/>
      <w:bookmarkStart w:id="118" w:name="_Toc498512452"/>
      <w:r w:rsidRPr="00526A16">
        <w:t>Nabogener fra støj og lys</w:t>
      </w:r>
      <w:bookmarkEnd w:id="116"/>
      <w:bookmarkEnd w:id="117"/>
      <w:bookmarkEnd w:id="118"/>
    </w:p>
    <w:p w14:paraId="28B0F674" w14:textId="6C7CBACC" w:rsidR="00593F3A" w:rsidRPr="009D4CB9" w:rsidRDefault="00A83D00" w:rsidP="00A83D00">
      <w:pPr>
        <w:pStyle w:val="Brdtekst"/>
      </w:pPr>
      <w:r w:rsidRPr="009D4CB9">
        <w:t xml:space="preserve">For naboerne er øget støj og ændrede lysforhold ofte de mest mærkbare konsekvenser af naboskabet til en kunstgræsbane. Det gælder ikke kun, hvis banen placeres et sted, hvor der ikke før var et idrætsanlæg. Også hvis kunstgræsbanen erstatter en almindelig græsbane, </w:t>
      </w:r>
      <w:r w:rsidR="006F2BFB">
        <w:t>kan</w:t>
      </w:r>
      <w:r w:rsidRPr="009D4CB9">
        <w:t xml:space="preserve"> naboerne opleve det som en ændring, fordi kunstgræsbaner typisk benyttes til længere ud på aftenen og gerne også hele året. </w:t>
      </w:r>
    </w:p>
    <w:p w14:paraId="7C345EFC" w14:textId="08170FB6" w:rsidR="00E41132" w:rsidRPr="00AA546D" w:rsidRDefault="00E41132" w:rsidP="00AA546D">
      <w:pPr>
        <w:pStyle w:val="Brdtekst"/>
        <w:rPr>
          <w:b/>
        </w:rPr>
      </w:pPr>
      <w:r w:rsidRPr="00E172E7">
        <w:rPr>
          <w:b/>
        </w:rPr>
        <w:t>Forebyg støjgener</w:t>
      </w:r>
      <w:r w:rsidR="00AA546D">
        <w:rPr>
          <w:b/>
        </w:rPr>
        <w:br/>
      </w:r>
      <w:r w:rsidRPr="009D4CB9">
        <w:t>Allerede i planlæg</w:t>
      </w:r>
      <w:r>
        <w:t>ningsfasen bør man som baneejer</w:t>
      </w:r>
      <w:r w:rsidRPr="009D4CB9">
        <w:t xml:space="preserve"> kortlægge og vurdere, hvilke støjgener kunstgræsbanen </w:t>
      </w:r>
      <w:r>
        <w:t>vil kunne</w:t>
      </w:r>
      <w:r w:rsidRPr="009D4CB9">
        <w:t xml:space="preserve"> påføre naboerne</w:t>
      </w:r>
      <w:r>
        <w:t>,</w:t>
      </w:r>
      <w:r w:rsidRPr="009D4CB9">
        <w:t xml:space="preserve"> og hvordan støjgenerne i videst muligt omfang kan forebygges, før banen tages i brug. </w:t>
      </w:r>
      <w:r w:rsidR="00E172E7">
        <w:t>D</w:t>
      </w:r>
      <w:r w:rsidR="00E172E7" w:rsidRPr="00431534">
        <w:t xml:space="preserve">erfor </w:t>
      </w:r>
      <w:r w:rsidR="00E172E7">
        <w:t xml:space="preserve">er det vigtigt </w:t>
      </w:r>
      <w:r w:rsidR="00E172E7" w:rsidRPr="00431534">
        <w:t xml:space="preserve">for baneejeren at gå i </w:t>
      </w:r>
      <w:r w:rsidR="00E172E7">
        <w:t xml:space="preserve">tidlig </w:t>
      </w:r>
      <w:r w:rsidR="00E172E7" w:rsidRPr="00431534">
        <w:t xml:space="preserve">dialog med kommunen om deres eventuelle erfaringer og </w:t>
      </w:r>
      <w:r w:rsidR="00E172E7">
        <w:t xml:space="preserve">vurderinger af støjgenerne ved kunstgræsbaner. </w:t>
      </w:r>
      <w:r w:rsidRPr="009D4CB9">
        <w:t xml:space="preserve"> </w:t>
      </w:r>
      <w:r w:rsidR="00E41CD9">
        <w:t>Sørg også for at mødes med de nærmeste naboer, som vil kunne opleve støjgener fra banen. Dels så de føler sig hørt, og dels fordi de måske har idéer, der kan bruges i baneprojektet.</w:t>
      </w:r>
    </w:p>
    <w:p w14:paraId="2F10AF8D" w14:textId="1F6151D7" w:rsidR="00C512CD" w:rsidRDefault="00AF5F0F" w:rsidP="00582E84">
      <w:r>
        <w:t xml:space="preserve">Det er afgørende at sikre tilstrækkelig afstand mellem bane og nærmeste naboer for at mindsker støjgener. Overvej også den dominerende vindretning, da støjen i medvindsretningen vil være højere. Hvis det ikke er muligt at sikre tilstrækkelig afstand til naboerne, kan der overvejes </w:t>
      </w:r>
      <w:r w:rsidRPr="00721616">
        <w:t xml:space="preserve">støjafskærmning eller støjdæmpende foranstaltninger på f.eks. mål, bander eller støjsvagt hegn omkring banen. </w:t>
      </w:r>
      <w:r w:rsidR="00315C1D">
        <w:t xml:space="preserve"> </w:t>
      </w:r>
      <w:r w:rsidR="00721616" w:rsidRPr="00721616">
        <w:t>Baneejeren vil kunne få hjælp fra enten kommunens miljøforvaltning eller en støjkonsulent</w:t>
      </w:r>
      <w:r w:rsidR="005C76CD">
        <w:t>,</w:t>
      </w:r>
      <w:r w:rsidR="00721616" w:rsidRPr="00721616">
        <w:t xml:space="preserve"> så disse tiltag er indarbejdet ved projektering af </w:t>
      </w:r>
      <w:r w:rsidR="00593F3A">
        <w:t>banen.</w:t>
      </w:r>
    </w:p>
    <w:p w14:paraId="2E2B85D2" w14:textId="77777777" w:rsidR="00721616" w:rsidRDefault="00721616" w:rsidP="00582E84"/>
    <w:p w14:paraId="16C2435C" w14:textId="367EC5A3" w:rsidR="00CC508D" w:rsidRDefault="00CC508D" w:rsidP="00CC508D">
      <w:r>
        <w:t>I en miljøvurdering og før etablering af kunstgræsbanen bør baneejer</w:t>
      </w:r>
      <w:r w:rsidR="00453C69">
        <w:t>en</w:t>
      </w:r>
      <w:r>
        <w:t xml:space="preserve"> tage udgangspunkt i Miljøstyrelsens støjvejledning (vejledning nr. 5., 1984), </w:t>
      </w:r>
      <w:r w:rsidRPr="00315C1D">
        <w:t xml:space="preserve">hvor der er fastsat støjgrænser ved </w:t>
      </w:r>
      <w:r w:rsidRPr="00CA7613">
        <w:t>beboelse</w:t>
      </w:r>
      <w:r>
        <w:t xml:space="preserve">. </w:t>
      </w:r>
      <w:r w:rsidR="00453C69">
        <w:t>Dette er understreget af en k</w:t>
      </w:r>
      <w:r>
        <w:t>lagenævnsafgørelse</w:t>
      </w:r>
      <w:r w:rsidRPr="000215EE">
        <w:t xml:space="preserve"> </w:t>
      </w:r>
      <w:r>
        <w:t>fra Hillerød</w:t>
      </w:r>
      <w:r w:rsidR="00453C69">
        <w:rPr>
          <w:rStyle w:val="Fodnotehenvisning"/>
        </w:rPr>
        <w:footnoteReference w:id="5"/>
      </w:r>
      <w:r w:rsidR="00453C69">
        <w:t>,</w:t>
      </w:r>
      <w:r>
        <w:t xml:space="preserve"> </w:t>
      </w:r>
      <w:r w:rsidR="00453C69">
        <w:t>hvor grænseværdierne er u</w:t>
      </w:r>
      <w:r>
        <w:t>dgangspunkt</w:t>
      </w:r>
      <w:r w:rsidR="00453C69">
        <w:t>et,</w:t>
      </w:r>
      <w:r w:rsidR="00453C69" w:rsidRPr="00453C69">
        <w:t xml:space="preserve"> </w:t>
      </w:r>
      <w:r w:rsidR="00453C69">
        <w:t>når væsentlige støjgener skal vurderes</w:t>
      </w:r>
      <w:r>
        <w:t>.</w:t>
      </w:r>
    </w:p>
    <w:p w14:paraId="2A026235" w14:textId="77777777" w:rsidR="00E445A3" w:rsidRDefault="00E445A3" w:rsidP="00CC508D"/>
    <w:p w14:paraId="387E537C" w14:textId="77777777" w:rsidR="00E445A3" w:rsidRDefault="00E445A3" w:rsidP="00CC508D"/>
    <w:p w14:paraId="359ED5B2" w14:textId="77777777" w:rsidR="00CC508D" w:rsidRDefault="00CC508D" w:rsidP="00CC508D"/>
    <w:tbl>
      <w:tblPr>
        <w:tblStyle w:val="MFVM-TabelStribet"/>
        <w:tblW w:w="8755" w:type="dxa"/>
        <w:tblInd w:w="-108" w:type="dxa"/>
        <w:tblLook w:val="04A0" w:firstRow="1" w:lastRow="0" w:firstColumn="1" w:lastColumn="0" w:noHBand="0" w:noVBand="1"/>
      </w:tblPr>
      <w:tblGrid>
        <w:gridCol w:w="3119"/>
        <w:gridCol w:w="1843"/>
        <w:gridCol w:w="1950"/>
        <w:gridCol w:w="1843"/>
      </w:tblGrid>
      <w:tr w:rsidR="00CC508D" w:rsidRPr="00563C55" w14:paraId="358C93F6" w14:textId="77777777" w:rsidTr="00655A10">
        <w:trPr>
          <w:trHeight w:val="752"/>
        </w:trPr>
        <w:tc>
          <w:tcPr>
            <w:tcW w:w="8755" w:type="dxa"/>
            <w:gridSpan w:val="4"/>
          </w:tcPr>
          <w:p w14:paraId="2978ED20" w14:textId="77777777" w:rsidR="00CC508D" w:rsidRPr="00563C55" w:rsidRDefault="00CC508D" w:rsidP="00010789"/>
          <w:p w14:paraId="1F2DA7D7" w14:textId="4BFC31EF" w:rsidR="00CC508D" w:rsidRPr="00563C55" w:rsidRDefault="00CC508D" w:rsidP="00010789">
            <w:pPr>
              <w:tabs>
                <w:tab w:val="left" w:pos="5799"/>
              </w:tabs>
            </w:pPr>
            <w:r w:rsidRPr="00563C55">
              <w:rPr>
                <w:b/>
              </w:rPr>
              <w:t xml:space="preserve">Miljøstyrelsens </w:t>
            </w:r>
            <w:r>
              <w:rPr>
                <w:b/>
              </w:rPr>
              <w:t>støjvejledning fra 1984</w:t>
            </w:r>
            <w:r w:rsidR="00655A10">
              <w:rPr>
                <w:b/>
              </w:rPr>
              <w:t xml:space="preserve"> (</w:t>
            </w:r>
            <w:proofErr w:type="spellStart"/>
            <w:r w:rsidR="00655A10">
              <w:rPr>
                <w:b/>
              </w:rPr>
              <w:t>vejl</w:t>
            </w:r>
            <w:proofErr w:type="spellEnd"/>
            <w:r w:rsidR="00655A10">
              <w:rPr>
                <w:b/>
              </w:rPr>
              <w:t>. nr. 5 1984)</w:t>
            </w:r>
          </w:p>
        </w:tc>
      </w:tr>
      <w:tr w:rsidR="00CC508D" w:rsidRPr="00563C55" w14:paraId="4A9CC535" w14:textId="77777777" w:rsidTr="00655A10">
        <w:trPr>
          <w:cnfStyle w:val="000000010000" w:firstRow="0" w:lastRow="0" w:firstColumn="0" w:lastColumn="0" w:oddVBand="0" w:evenVBand="0" w:oddHBand="0" w:evenHBand="1" w:firstRowFirstColumn="0" w:firstRowLastColumn="0" w:lastRowFirstColumn="0" w:lastRowLastColumn="0"/>
          <w:trHeight w:val="870"/>
        </w:trPr>
        <w:tc>
          <w:tcPr>
            <w:tcW w:w="3119" w:type="dxa"/>
          </w:tcPr>
          <w:p w14:paraId="6D150853" w14:textId="77777777" w:rsidR="00CC508D" w:rsidRPr="00563C55" w:rsidRDefault="00CC508D" w:rsidP="00010789">
            <w:r w:rsidRPr="00563C55">
              <w:t>Tidsrum</w:t>
            </w:r>
          </w:p>
        </w:tc>
        <w:tc>
          <w:tcPr>
            <w:tcW w:w="1843" w:type="dxa"/>
          </w:tcPr>
          <w:p w14:paraId="5AED4EB0" w14:textId="77777777" w:rsidR="00CC508D" w:rsidRPr="00563C55" w:rsidRDefault="00CC508D" w:rsidP="00010789">
            <w:r w:rsidRPr="00563C55">
              <w:t xml:space="preserve">Mandag-fredag </w:t>
            </w:r>
            <w:r w:rsidRPr="00563C55">
              <w:br/>
              <w:t>07.00-1</w:t>
            </w:r>
            <w:r>
              <w:t>8</w:t>
            </w:r>
            <w:r w:rsidRPr="00563C55">
              <w:t>.00</w:t>
            </w:r>
          </w:p>
          <w:p w14:paraId="5CF09D69" w14:textId="77777777" w:rsidR="00CC508D" w:rsidRPr="00563C55" w:rsidRDefault="00CC508D" w:rsidP="00010789">
            <w:r w:rsidRPr="00563C55">
              <w:t>Lørdag 07.00-14.00</w:t>
            </w:r>
          </w:p>
        </w:tc>
        <w:tc>
          <w:tcPr>
            <w:tcW w:w="1950" w:type="dxa"/>
          </w:tcPr>
          <w:p w14:paraId="15D3BF6E" w14:textId="77777777" w:rsidR="00CC508D" w:rsidRPr="00563C55" w:rsidRDefault="00CC508D" w:rsidP="00010789">
            <w:r w:rsidRPr="00563C55">
              <w:t xml:space="preserve">Mandag- fredag </w:t>
            </w:r>
            <w:r w:rsidRPr="00563C55">
              <w:br/>
              <w:t>18.00-22.00</w:t>
            </w:r>
          </w:p>
          <w:p w14:paraId="7763A338" w14:textId="77777777" w:rsidR="00CC508D" w:rsidRPr="00563C55" w:rsidRDefault="00CC508D" w:rsidP="00010789">
            <w:r w:rsidRPr="00563C55">
              <w:t xml:space="preserve">Lørdag 14.00-22.00 </w:t>
            </w:r>
          </w:p>
          <w:p w14:paraId="44798764" w14:textId="77777777" w:rsidR="00CC508D" w:rsidRPr="00563C55" w:rsidRDefault="00CC508D" w:rsidP="00010789">
            <w:r w:rsidRPr="00563C55">
              <w:t xml:space="preserve">Søn- og helligdage </w:t>
            </w:r>
            <w:r w:rsidRPr="00563C55">
              <w:br/>
              <w:t>07.00-22.00</w:t>
            </w:r>
          </w:p>
        </w:tc>
        <w:tc>
          <w:tcPr>
            <w:tcW w:w="1843" w:type="dxa"/>
          </w:tcPr>
          <w:p w14:paraId="054BDE53" w14:textId="77777777" w:rsidR="00CC508D" w:rsidRPr="00563C55" w:rsidRDefault="00CC508D" w:rsidP="00010789">
            <w:r w:rsidRPr="00563C55">
              <w:t>Alle dage</w:t>
            </w:r>
            <w:r w:rsidRPr="00563C55">
              <w:br/>
              <w:t>22.00-07.00</w:t>
            </w:r>
          </w:p>
        </w:tc>
      </w:tr>
      <w:tr w:rsidR="00CC508D" w:rsidRPr="00563C55" w14:paraId="51716F93" w14:textId="77777777" w:rsidTr="00655A10">
        <w:trPr>
          <w:trHeight w:val="427"/>
        </w:trPr>
        <w:tc>
          <w:tcPr>
            <w:tcW w:w="3119" w:type="dxa"/>
          </w:tcPr>
          <w:p w14:paraId="7B465EC9" w14:textId="77777777" w:rsidR="00CC508D" w:rsidRPr="00563C55" w:rsidRDefault="00CC508D" w:rsidP="00010789">
            <w:r w:rsidRPr="00563C55">
              <w:t xml:space="preserve">Områder for blandede </w:t>
            </w:r>
            <w:proofErr w:type="spellStart"/>
            <w:r w:rsidRPr="00563C55">
              <w:t>byfunktioner</w:t>
            </w:r>
            <w:proofErr w:type="spellEnd"/>
            <w:r w:rsidRPr="00563C55">
              <w:t xml:space="preserve"> </w:t>
            </w:r>
          </w:p>
        </w:tc>
        <w:tc>
          <w:tcPr>
            <w:tcW w:w="1843" w:type="dxa"/>
          </w:tcPr>
          <w:p w14:paraId="55AF51BC" w14:textId="77777777" w:rsidR="00CC508D" w:rsidRPr="00563C55" w:rsidRDefault="00CC508D" w:rsidP="00010789">
            <w:r w:rsidRPr="00563C55">
              <w:t>55</w:t>
            </w:r>
            <w:r>
              <w:t xml:space="preserve"> dB</w:t>
            </w:r>
          </w:p>
        </w:tc>
        <w:tc>
          <w:tcPr>
            <w:tcW w:w="1950" w:type="dxa"/>
          </w:tcPr>
          <w:p w14:paraId="41DF77C8" w14:textId="77777777" w:rsidR="00CC508D" w:rsidRPr="00563C55" w:rsidRDefault="00CC508D" w:rsidP="00010789">
            <w:r w:rsidRPr="00563C55">
              <w:t>45</w:t>
            </w:r>
            <w:r>
              <w:t xml:space="preserve"> dB</w:t>
            </w:r>
          </w:p>
        </w:tc>
        <w:tc>
          <w:tcPr>
            <w:tcW w:w="1843" w:type="dxa"/>
          </w:tcPr>
          <w:p w14:paraId="35030F5F" w14:textId="77777777" w:rsidR="00CC508D" w:rsidRPr="00563C55" w:rsidRDefault="00CC508D" w:rsidP="00010789">
            <w:r w:rsidRPr="00563C55">
              <w:t>40</w:t>
            </w:r>
            <w:r>
              <w:t xml:space="preserve"> dB</w:t>
            </w:r>
          </w:p>
        </w:tc>
      </w:tr>
      <w:tr w:rsidR="00CC508D" w:rsidRPr="00563C55" w14:paraId="10184D83" w14:textId="77777777" w:rsidTr="00655A10">
        <w:trPr>
          <w:cnfStyle w:val="000000010000" w:firstRow="0" w:lastRow="0" w:firstColumn="0" w:lastColumn="0" w:oddVBand="0" w:evenVBand="0" w:oddHBand="0" w:evenHBand="1" w:firstRowFirstColumn="0" w:firstRowLastColumn="0" w:lastRowFirstColumn="0" w:lastRowLastColumn="0"/>
          <w:trHeight w:val="218"/>
        </w:trPr>
        <w:tc>
          <w:tcPr>
            <w:tcW w:w="3119" w:type="dxa"/>
          </w:tcPr>
          <w:p w14:paraId="07D23FDC" w14:textId="77777777" w:rsidR="00CC508D" w:rsidRPr="00563C55" w:rsidRDefault="00CC508D" w:rsidP="00010789">
            <w:r w:rsidRPr="00563C55">
              <w:t xml:space="preserve">Etageboliger </w:t>
            </w:r>
            <w:r w:rsidRPr="00563C55">
              <w:br/>
            </w:r>
          </w:p>
        </w:tc>
        <w:tc>
          <w:tcPr>
            <w:tcW w:w="1843" w:type="dxa"/>
          </w:tcPr>
          <w:p w14:paraId="27E88C27" w14:textId="77777777" w:rsidR="00CC508D" w:rsidRPr="00563C55" w:rsidRDefault="00CC508D" w:rsidP="00010789">
            <w:r w:rsidRPr="00563C55">
              <w:t>50</w:t>
            </w:r>
            <w:r>
              <w:t xml:space="preserve"> dB</w:t>
            </w:r>
          </w:p>
        </w:tc>
        <w:tc>
          <w:tcPr>
            <w:tcW w:w="1950" w:type="dxa"/>
          </w:tcPr>
          <w:p w14:paraId="1F55749C" w14:textId="77777777" w:rsidR="00CC508D" w:rsidRPr="00563C55" w:rsidRDefault="00CC508D" w:rsidP="00010789">
            <w:r w:rsidRPr="00563C55">
              <w:t>45</w:t>
            </w:r>
            <w:r>
              <w:t xml:space="preserve"> dB</w:t>
            </w:r>
          </w:p>
        </w:tc>
        <w:tc>
          <w:tcPr>
            <w:tcW w:w="1843" w:type="dxa"/>
          </w:tcPr>
          <w:p w14:paraId="2C67403E" w14:textId="77777777" w:rsidR="00CC508D" w:rsidRPr="00563C55" w:rsidRDefault="00CC508D" w:rsidP="00010789">
            <w:r w:rsidRPr="00563C55">
              <w:t>40</w:t>
            </w:r>
            <w:r>
              <w:t xml:space="preserve"> dB</w:t>
            </w:r>
          </w:p>
        </w:tc>
      </w:tr>
      <w:tr w:rsidR="00CC508D" w:rsidRPr="00563C55" w14:paraId="400574A3" w14:textId="77777777" w:rsidTr="00655A10">
        <w:trPr>
          <w:trHeight w:val="435"/>
        </w:trPr>
        <w:tc>
          <w:tcPr>
            <w:tcW w:w="3119" w:type="dxa"/>
          </w:tcPr>
          <w:p w14:paraId="0F625CE8" w14:textId="77777777" w:rsidR="00CC508D" w:rsidRPr="00563C55" w:rsidRDefault="00CC508D" w:rsidP="00010789">
            <w:r>
              <w:t xml:space="preserve">Åben-lav </w:t>
            </w:r>
            <w:r w:rsidRPr="00563C55">
              <w:t xml:space="preserve">boligbebyggelse </w:t>
            </w:r>
          </w:p>
        </w:tc>
        <w:tc>
          <w:tcPr>
            <w:tcW w:w="1843" w:type="dxa"/>
          </w:tcPr>
          <w:p w14:paraId="4B92DA3E" w14:textId="77777777" w:rsidR="00CC508D" w:rsidRPr="00563C55" w:rsidRDefault="00CC508D" w:rsidP="00010789">
            <w:r w:rsidRPr="00563C55">
              <w:t>45</w:t>
            </w:r>
            <w:r>
              <w:t xml:space="preserve"> dB </w:t>
            </w:r>
          </w:p>
        </w:tc>
        <w:tc>
          <w:tcPr>
            <w:tcW w:w="1950" w:type="dxa"/>
          </w:tcPr>
          <w:p w14:paraId="5BCB4B92" w14:textId="77777777" w:rsidR="00CC508D" w:rsidRPr="00563C55" w:rsidRDefault="00CC508D" w:rsidP="00010789">
            <w:r w:rsidRPr="00563C55">
              <w:t>40</w:t>
            </w:r>
            <w:r>
              <w:t xml:space="preserve"> dB</w:t>
            </w:r>
          </w:p>
        </w:tc>
        <w:tc>
          <w:tcPr>
            <w:tcW w:w="1843" w:type="dxa"/>
          </w:tcPr>
          <w:p w14:paraId="211F1215" w14:textId="77777777" w:rsidR="00CC508D" w:rsidRPr="00563C55" w:rsidRDefault="00CC508D" w:rsidP="00010789">
            <w:r w:rsidRPr="00563C55">
              <w:t>35</w:t>
            </w:r>
            <w:r>
              <w:t xml:space="preserve"> dB</w:t>
            </w:r>
          </w:p>
        </w:tc>
      </w:tr>
      <w:tr w:rsidR="00CC508D" w:rsidRPr="00563C55" w14:paraId="7BF3B11B" w14:textId="77777777" w:rsidTr="00655A10">
        <w:trPr>
          <w:cnfStyle w:val="000000010000" w:firstRow="0" w:lastRow="0" w:firstColumn="0" w:lastColumn="0" w:oddVBand="0" w:evenVBand="0" w:oddHBand="0" w:evenHBand="1" w:firstRowFirstColumn="0" w:firstRowLastColumn="0" w:lastRowFirstColumn="0" w:lastRowLastColumn="0"/>
          <w:trHeight w:val="227"/>
        </w:trPr>
        <w:tc>
          <w:tcPr>
            <w:tcW w:w="3119" w:type="dxa"/>
          </w:tcPr>
          <w:p w14:paraId="2C587638" w14:textId="77777777" w:rsidR="00CC508D" w:rsidRPr="00563C55" w:rsidRDefault="00CC508D" w:rsidP="00010789">
            <w:r w:rsidRPr="00563C55">
              <w:t xml:space="preserve">Sommerhusområder </w:t>
            </w:r>
            <w:r w:rsidRPr="00563C55">
              <w:tab/>
            </w:r>
          </w:p>
        </w:tc>
        <w:tc>
          <w:tcPr>
            <w:tcW w:w="1843" w:type="dxa"/>
          </w:tcPr>
          <w:p w14:paraId="58BC167D" w14:textId="77777777" w:rsidR="00CC508D" w:rsidRPr="00563C55" w:rsidRDefault="00CC508D" w:rsidP="00010789">
            <w:r w:rsidRPr="00563C55">
              <w:t>40</w:t>
            </w:r>
            <w:r>
              <w:t xml:space="preserve"> dB</w:t>
            </w:r>
          </w:p>
        </w:tc>
        <w:tc>
          <w:tcPr>
            <w:tcW w:w="1950" w:type="dxa"/>
          </w:tcPr>
          <w:p w14:paraId="42B79293" w14:textId="77777777" w:rsidR="00CC508D" w:rsidRPr="00563C55" w:rsidRDefault="00CC508D" w:rsidP="00010789">
            <w:r w:rsidRPr="00563C55">
              <w:t>35</w:t>
            </w:r>
            <w:r>
              <w:t xml:space="preserve"> dB</w:t>
            </w:r>
          </w:p>
        </w:tc>
        <w:tc>
          <w:tcPr>
            <w:tcW w:w="1843" w:type="dxa"/>
          </w:tcPr>
          <w:p w14:paraId="177EF117" w14:textId="77777777" w:rsidR="00CC508D" w:rsidRPr="00563C55" w:rsidRDefault="00CC508D" w:rsidP="00010789">
            <w:r w:rsidRPr="00563C55">
              <w:t>35</w:t>
            </w:r>
            <w:r>
              <w:t xml:space="preserve"> dB</w:t>
            </w:r>
          </w:p>
        </w:tc>
      </w:tr>
    </w:tbl>
    <w:p w14:paraId="4E831B7C" w14:textId="77777777" w:rsidR="00CC508D" w:rsidRDefault="00CC508D" w:rsidP="00582E84"/>
    <w:p w14:paraId="5B56E81C" w14:textId="77777777" w:rsidR="00453C69" w:rsidRDefault="00453C69" w:rsidP="00582E84"/>
    <w:p w14:paraId="56B99BB6" w14:textId="1C600EB2" w:rsidR="00582E84" w:rsidRPr="009D4CB9" w:rsidRDefault="00E172E7" w:rsidP="00582E84">
      <w:r>
        <w:t>Opsøg også</w:t>
      </w:r>
      <w:r w:rsidR="008D1CCA" w:rsidRPr="009D4CB9">
        <w:t xml:space="preserve"> viden om</w:t>
      </w:r>
      <w:r w:rsidR="007A6D01" w:rsidRPr="009D4CB9">
        <w:t xml:space="preserve">, hvordan </w:t>
      </w:r>
      <w:r w:rsidR="004700F1">
        <w:t>støjproblematikker er håndteret i kunstgræsbaneprojekter</w:t>
      </w:r>
      <w:r w:rsidR="00DE7CA9">
        <w:t xml:space="preserve"> i andre kommuner, der har erfaringer med støjdæmpende tiltag</w:t>
      </w:r>
      <w:r w:rsidR="00582E84" w:rsidRPr="009D4CB9">
        <w:t xml:space="preserve">. En god kilde til inspiration er </w:t>
      </w:r>
      <w:r w:rsidR="00DE7CA9">
        <w:t xml:space="preserve">desuden </w:t>
      </w:r>
      <w:r w:rsidR="00582E84" w:rsidRPr="009D4CB9">
        <w:t xml:space="preserve">en miljørapport om støj fra kunstgræsbaner på Kløvermarken i København. Rapporten er udarbejdet af Rambøll i 2007 og fremgår af litteraturlisten. </w:t>
      </w:r>
    </w:p>
    <w:p w14:paraId="29976777" w14:textId="77777777" w:rsidR="00582E84" w:rsidRPr="009D4CB9" w:rsidRDefault="00582E84" w:rsidP="00582E84"/>
    <w:p w14:paraId="1AF17A1C" w14:textId="4DEBD4D9" w:rsidR="004700F1" w:rsidRPr="009D4CB9" w:rsidRDefault="00E172E7" w:rsidP="00582E84">
      <w:r>
        <w:t xml:space="preserve">Endelig er der </w:t>
      </w:r>
      <w:r w:rsidR="00582E84" w:rsidRPr="009D4CB9">
        <w:t xml:space="preserve">i </w:t>
      </w:r>
      <w:r w:rsidR="004700F1">
        <w:t xml:space="preserve">nogle af </w:t>
      </w:r>
      <w:r w:rsidR="00582E84" w:rsidRPr="009D4CB9">
        <w:t>Natur- og Miljøklagenævnets afgørelser i klagesager om støj fra kunstgræsbaner</w:t>
      </w:r>
      <w:r w:rsidR="00582E84" w:rsidRPr="009D4CB9">
        <w:rPr>
          <w:rStyle w:val="Fodnotehenvisning"/>
        </w:rPr>
        <w:footnoteReference w:id="6"/>
      </w:r>
      <w:r w:rsidR="00593F3A">
        <w:t xml:space="preserve"> </w:t>
      </w:r>
      <w:r w:rsidR="00582E84" w:rsidRPr="009D4CB9">
        <w:t xml:space="preserve">nyttig viden om, hvilke hensyn man som baneejer skal tage, og hvilke overvejelser man skal gøre om støjreducerende tiltag. </w:t>
      </w:r>
      <w:r w:rsidR="00F748FD" w:rsidRPr="009D4CB9">
        <w:t>Et udpluk</w:t>
      </w:r>
      <w:r w:rsidR="00294EB3">
        <w:t xml:space="preserve"> af tiltag</w:t>
      </w:r>
      <w:r w:rsidR="00F748FD" w:rsidRPr="009D4CB9">
        <w:t xml:space="preserve"> er samlet i </w:t>
      </w:r>
      <w:proofErr w:type="spellStart"/>
      <w:r w:rsidR="00582E84" w:rsidRPr="009D4CB9">
        <w:t>faktaboksen</w:t>
      </w:r>
      <w:proofErr w:type="spellEnd"/>
      <w:r w:rsidR="00582E84" w:rsidRPr="009D4CB9">
        <w:t xml:space="preserve"> herunder. </w:t>
      </w:r>
    </w:p>
    <w:p w14:paraId="12F1DEBB" w14:textId="77777777" w:rsidR="00A83D00" w:rsidRPr="009D4CB9" w:rsidRDefault="00A83D00" w:rsidP="00A83D00">
      <w:pPr>
        <w:pStyle w:val="Brdtekst"/>
      </w:pPr>
    </w:p>
    <w:tbl>
      <w:tblPr>
        <w:tblStyle w:val="MFVM-Tabel2"/>
        <w:tblW w:w="5000" w:type="pct"/>
        <w:tblLook w:val="04A0" w:firstRow="1" w:lastRow="0" w:firstColumn="1" w:lastColumn="0" w:noHBand="0" w:noVBand="1"/>
      </w:tblPr>
      <w:tblGrid>
        <w:gridCol w:w="7541"/>
      </w:tblGrid>
      <w:tr w:rsidR="00A83D00" w:rsidRPr="009D4CB9" w14:paraId="53CC3839" w14:textId="77777777" w:rsidTr="00813B71">
        <w:trPr>
          <w:cantSplit/>
        </w:trPr>
        <w:tc>
          <w:tcPr>
            <w:tcW w:w="5000" w:type="pct"/>
            <w:hideMark/>
          </w:tcPr>
          <w:p w14:paraId="63FA5644" w14:textId="0D61A274" w:rsidR="00A83D00" w:rsidRPr="008630B7" w:rsidRDefault="00A83D00" w:rsidP="008630B7">
            <w:pPr>
              <w:pStyle w:val="Faktaboks-Overskrift"/>
              <w:spacing w:before="240" w:after="240"/>
              <w:rPr>
                <w:sz w:val="20"/>
                <w:szCs w:val="20"/>
              </w:rPr>
            </w:pPr>
            <w:r w:rsidRPr="008630B7">
              <w:rPr>
                <w:sz w:val="20"/>
                <w:szCs w:val="20"/>
              </w:rPr>
              <w:t xml:space="preserve">Tiltag der </w:t>
            </w:r>
            <w:r w:rsidR="00E27BA1">
              <w:rPr>
                <w:sz w:val="20"/>
                <w:szCs w:val="20"/>
              </w:rPr>
              <w:t>kan forebygge</w:t>
            </w:r>
            <w:r w:rsidRPr="008630B7">
              <w:rPr>
                <w:sz w:val="20"/>
                <w:szCs w:val="20"/>
              </w:rPr>
              <w:t xml:space="preserve"> støjgener</w:t>
            </w:r>
          </w:p>
          <w:p w14:paraId="5CA284A7" w14:textId="77777777" w:rsidR="002C0F63" w:rsidRPr="008630B7" w:rsidRDefault="002C0F63" w:rsidP="008630B7">
            <w:pPr>
              <w:pStyle w:val="Faktaboks-Bullet"/>
              <w:spacing w:before="120" w:after="240"/>
              <w:rPr>
                <w:color w:val="00874B" w:themeColor="accent1"/>
                <w:sz w:val="20"/>
                <w:szCs w:val="20"/>
              </w:rPr>
            </w:pPr>
            <w:r w:rsidRPr="008630B7">
              <w:rPr>
                <w:color w:val="00874B" w:themeColor="accent1"/>
                <w:sz w:val="20"/>
                <w:szCs w:val="20"/>
              </w:rPr>
              <w:t>Placering på et andet areal, hvor der er større afstand til naboer</w:t>
            </w:r>
            <w:r w:rsidR="00C52B75" w:rsidRPr="008630B7">
              <w:rPr>
                <w:color w:val="00874B" w:themeColor="accent1"/>
                <w:sz w:val="20"/>
                <w:szCs w:val="20"/>
              </w:rPr>
              <w:t xml:space="preserve"> </w:t>
            </w:r>
          </w:p>
          <w:p w14:paraId="5F8F5D78" w14:textId="77777777" w:rsidR="008630B7" w:rsidRDefault="002C0F63" w:rsidP="008630B7">
            <w:pPr>
              <w:pStyle w:val="Faktaboks-Bullet"/>
              <w:spacing w:before="120" w:after="240"/>
              <w:rPr>
                <w:color w:val="00874B" w:themeColor="accent1"/>
                <w:sz w:val="20"/>
                <w:szCs w:val="20"/>
              </w:rPr>
            </w:pPr>
            <w:r w:rsidRPr="008630B7">
              <w:rPr>
                <w:color w:val="00874B" w:themeColor="accent1"/>
                <w:sz w:val="20"/>
                <w:szCs w:val="20"/>
              </w:rPr>
              <w:t>Ændring af banens placering på arealet, hvis arealet er givet</w:t>
            </w:r>
          </w:p>
          <w:p w14:paraId="727516A7" w14:textId="658A2381" w:rsidR="00BD5291" w:rsidRPr="008630B7" w:rsidRDefault="002C0F63" w:rsidP="008630B7">
            <w:pPr>
              <w:pStyle w:val="Faktaboks-Bullet"/>
              <w:spacing w:before="120" w:after="240"/>
              <w:rPr>
                <w:color w:val="00874B" w:themeColor="accent1"/>
                <w:sz w:val="20"/>
                <w:szCs w:val="20"/>
              </w:rPr>
            </w:pPr>
            <w:r w:rsidRPr="008630B7">
              <w:rPr>
                <w:color w:val="00874B" w:themeColor="accent1"/>
                <w:sz w:val="20"/>
                <w:szCs w:val="20"/>
              </w:rPr>
              <w:t>Afskærmning med støjvold eller støjskærm</w:t>
            </w:r>
          </w:p>
          <w:p w14:paraId="553CDA46" w14:textId="77777777" w:rsidR="002C0F63" w:rsidRDefault="002C0F63" w:rsidP="008630B7">
            <w:pPr>
              <w:pStyle w:val="Faktaboks-Bullet"/>
              <w:spacing w:before="120" w:after="240"/>
              <w:rPr>
                <w:color w:val="00874B" w:themeColor="accent1"/>
                <w:sz w:val="20"/>
                <w:szCs w:val="20"/>
              </w:rPr>
            </w:pPr>
            <w:r w:rsidRPr="008630B7">
              <w:rPr>
                <w:color w:val="00874B" w:themeColor="accent1"/>
                <w:sz w:val="20"/>
                <w:szCs w:val="20"/>
              </w:rPr>
              <w:t>Valg af støjsvagt materiale til hegn, mål og bander</w:t>
            </w:r>
          </w:p>
          <w:p w14:paraId="24F66CDE" w14:textId="2012EFA6" w:rsidR="002130D0" w:rsidRDefault="002130D0" w:rsidP="008630B7">
            <w:pPr>
              <w:pStyle w:val="Faktaboks-Bullet"/>
              <w:spacing w:before="120" w:after="240"/>
              <w:rPr>
                <w:color w:val="00874B" w:themeColor="accent1"/>
                <w:sz w:val="20"/>
                <w:szCs w:val="20"/>
              </w:rPr>
            </w:pPr>
            <w:r>
              <w:rPr>
                <w:color w:val="00874B" w:themeColor="accent1"/>
                <w:sz w:val="20"/>
                <w:szCs w:val="20"/>
              </w:rPr>
              <w:t>Afskærmning, som forhindrer direkte udsyn over banen, kan ændre naboernes subjektive oplevelse af støjgener</w:t>
            </w:r>
          </w:p>
          <w:p w14:paraId="729D8562" w14:textId="48981ECE" w:rsidR="002130D0" w:rsidRPr="008630B7" w:rsidRDefault="002130D0" w:rsidP="008630B7">
            <w:pPr>
              <w:pStyle w:val="Faktaboks-Bullet"/>
              <w:spacing w:before="120" w:after="240"/>
              <w:rPr>
                <w:color w:val="00874B" w:themeColor="accent1"/>
                <w:sz w:val="20"/>
                <w:szCs w:val="20"/>
              </w:rPr>
            </w:pPr>
            <w:r>
              <w:rPr>
                <w:color w:val="00874B" w:themeColor="accent1"/>
                <w:sz w:val="20"/>
                <w:szCs w:val="20"/>
              </w:rPr>
              <w:t>Proaktiv og vedvarende nabodialog</w:t>
            </w:r>
          </w:p>
          <w:p w14:paraId="1A8E90B0" w14:textId="184D42D7" w:rsidR="002C0F63" w:rsidRDefault="002C0F63" w:rsidP="008630B7">
            <w:pPr>
              <w:pStyle w:val="Faktaboks-Tekst"/>
              <w:spacing w:before="240" w:after="240"/>
              <w:rPr>
                <w:b/>
                <w:sz w:val="20"/>
                <w:szCs w:val="20"/>
              </w:rPr>
            </w:pPr>
            <w:r w:rsidRPr="008630B7">
              <w:rPr>
                <w:sz w:val="20"/>
                <w:szCs w:val="20"/>
              </w:rPr>
              <w:t xml:space="preserve"> </w:t>
            </w:r>
            <w:r w:rsidR="002130D0">
              <w:rPr>
                <w:b/>
                <w:sz w:val="20"/>
                <w:szCs w:val="20"/>
              </w:rPr>
              <w:t>Læring fra andre kunstgræsbaneprojekter</w:t>
            </w:r>
          </w:p>
          <w:p w14:paraId="6A5180EF" w14:textId="6FC7727B" w:rsidR="00A83D00" w:rsidRPr="00DC44C9" w:rsidRDefault="00BE6FA0" w:rsidP="00593F3A">
            <w:pPr>
              <w:pStyle w:val="Faktaboks-Tekst"/>
              <w:spacing w:before="240" w:after="240"/>
            </w:pPr>
            <w:r>
              <w:rPr>
                <w:sz w:val="20"/>
                <w:szCs w:val="20"/>
              </w:rPr>
              <w:t>Som kommende baneejer kan d</w:t>
            </w:r>
            <w:r w:rsidR="00D0541F">
              <w:rPr>
                <w:sz w:val="20"/>
                <w:szCs w:val="20"/>
              </w:rPr>
              <w:t xml:space="preserve">et godt betale sig at orientere sig om erfaringer fra andre kunstgræsbaneprojekter. Her kan der være god læring at hente </w:t>
            </w:r>
            <w:r w:rsidR="00D0541F" w:rsidRPr="00D0541F">
              <w:rPr>
                <w:sz w:val="20"/>
                <w:szCs w:val="20"/>
              </w:rPr>
              <w:t xml:space="preserve">i </w:t>
            </w:r>
            <w:r w:rsidR="00D0541F" w:rsidRPr="00593F3A">
              <w:rPr>
                <w:sz w:val="20"/>
                <w:szCs w:val="20"/>
              </w:rPr>
              <w:t>Natur- og Miljøklagenævnets afgørelser i klagesager</w:t>
            </w:r>
            <w:r w:rsidR="00D0541F">
              <w:rPr>
                <w:sz w:val="20"/>
                <w:szCs w:val="20"/>
              </w:rPr>
              <w:t xml:space="preserve"> om støj fra kunstgræsbaner og i en </w:t>
            </w:r>
            <w:r w:rsidR="00D0541F" w:rsidRPr="00593F3A">
              <w:rPr>
                <w:sz w:val="20"/>
                <w:szCs w:val="20"/>
              </w:rPr>
              <w:t>miljørapport om støj fra kunstgræsbaner på Kløvermarken i København</w:t>
            </w:r>
            <w:r w:rsidR="00D0541F">
              <w:rPr>
                <w:sz w:val="20"/>
                <w:szCs w:val="20"/>
              </w:rPr>
              <w:t xml:space="preserve"> (se litteraturlisten). Spørg også i kommunen, om de kender til projekter andre steder i Danmark, og træk eventuelt også på den viden, som professionelle støjkonsulenter kan levere.</w:t>
            </w:r>
          </w:p>
        </w:tc>
      </w:tr>
    </w:tbl>
    <w:p w14:paraId="7DC66F90" w14:textId="21A4F506" w:rsidR="00CC508D" w:rsidRPr="00CC508D" w:rsidRDefault="006A6E40" w:rsidP="00CC508D">
      <w:pPr>
        <w:pStyle w:val="Brdtekst"/>
      </w:pPr>
      <w:bookmarkStart w:id="119" w:name="_Toc496277070"/>
      <w:r>
        <w:rPr>
          <w:b/>
        </w:rPr>
        <w:br/>
      </w:r>
      <w:r w:rsidR="00E172E7" w:rsidRPr="00593F3A">
        <w:rPr>
          <w:b/>
        </w:rPr>
        <w:t>Regler og myndigheder for regulering af støj</w:t>
      </w:r>
      <w:bookmarkEnd w:id="119"/>
      <w:r w:rsidR="00AA546D">
        <w:rPr>
          <w:b/>
        </w:rPr>
        <w:br/>
      </w:r>
      <w:r w:rsidR="00CC508D" w:rsidRPr="00CC508D">
        <w:t>Planloven og reglerne for miljøvurdering af planer og programmer og konkrete projekter (VVM) giver som udgangspunkt mulighed for at indarbejde krav til minimering af støjgener fra idrætsanlæg, og der kan i lokalplanen stilles vilkår til placering og afskærmning af banen, så gener fra støj mindskes. Dette er også tilfældet for udvidelse</w:t>
      </w:r>
      <w:r w:rsidR="00CC508D">
        <w:t xml:space="preserve"> af et eksisterende idrætsanlæg. F</w:t>
      </w:r>
      <w:r w:rsidR="00CC508D" w:rsidRPr="00CC508D">
        <w:t>o</w:t>
      </w:r>
      <w:r w:rsidR="00CC508D">
        <w:t>r</w:t>
      </w:r>
      <w:r w:rsidR="00CC508D" w:rsidRPr="00CC508D">
        <w:t xml:space="preserve"> nye eller større udvidelser af idrætsanlæg kan der i lokalplanen stilles vilkår til placering og afskærmning af banen, så gener fra støj mindskes.  Selvom anlægget ikke måtte være lokalplanpligtigt, er det alligevel en god ide at </w:t>
      </w:r>
      <w:proofErr w:type="spellStart"/>
      <w:r w:rsidR="00CC508D" w:rsidRPr="00CC508D">
        <w:t>indtænke</w:t>
      </w:r>
      <w:proofErr w:type="spellEnd"/>
      <w:r w:rsidR="00CC508D" w:rsidRPr="00CC508D">
        <w:t xml:space="preserve"> f.eks. afstand, afskærmning eller støjsvage materialer af hensyn til at mindske støjgenen for naboerne</w:t>
      </w:r>
    </w:p>
    <w:p w14:paraId="5618794F" w14:textId="1B4B52CB" w:rsidR="002C0F63" w:rsidRPr="009D4CB9" w:rsidRDefault="002C0F63" w:rsidP="002C0F63">
      <w:pPr>
        <w:pStyle w:val="Brdtekst"/>
      </w:pPr>
    </w:p>
    <w:p w14:paraId="03F2BDD2" w14:textId="77777777" w:rsidR="002C0F63" w:rsidRPr="009D4CB9" w:rsidRDefault="002C0F63" w:rsidP="00F748FD">
      <w:pPr>
        <w:pStyle w:val="Overskrift3"/>
      </w:pPr>
      <w:bookmarkStart w:id="120" w:name="_Toc496277071"/>
      <w:bookmarkStart w:id="121" w:name="_Toc498512453"/>
      <w:r w:rsidRPr="009D4CB9">
        <w:t>Lys</w:t>
      </w:r>
      <w:bookmarkEnd w:id="120"/>
      <w:bookmarkEnd w:id="121"/>
    </w:p>
    <w:p w14:paraId="213A1A9F" w14:textId="3BFBAB9D" w:rsidR="00593F3A" w:rsidRPr="009D4CB9" w:rsidRDefault="002C0F63" w:rsidP="002C0F63">
      <w:pPr>
        <w:pStyle w:val="Brdtekst"/>
      </w:pPr>
      <w:r w:rsidRPr="009D4CB9">
        <w:t xml:space="preserve">Ligesom for støj er det vigtigt, at man som baneejer går i dialog med kommune og naboer om belysning af den kommende kunstgræsbane. Det gælder uanset, om kunstgræsbanen anlægges, hvor der tidligere lå en almindelig græsbane, eller om den anlægges et helt nyt sted. </w:t>
      </w:r>
    </w:p>
    <w:p w14:paraId="58A36CCD" w14:textId="1F9C2809" w:rsidR="002C0F63" w:rsidRPr="00AA09DC" w:rsidRDefault="00E172E7" w:rsidP="00AA09DC">
      <w:pPr>
        <w:rPr>
          <w:b/>
        </w:rPr>
      </w:pPr>
      <w:r>
        <w:rPr>
          <w:b/>
        </w:rPr>
        <w:t>Forebyg lysgener</w:t>
      </w:r>
    </w:p>
    <w:p w14:paraId="1091C8FF" w14:textId="77777777" w:rsidR="002C0F63" w:rsidRDefault="002C0F63" w:rsidP="002C0F63">
      <w:pPr>
        <w:pStyle w:val="Brdtekst"/>
      </w:pPr>
      <w:r w:rsidRPr="009D4CB9">
        <w:t>Især dialogen med naboerne er vigtig for, at der kan tages højde for deres indvendinger, alle</w:t>
      </w:r>
      <w:r>
        <w:t xml:space="preserve">rede mens banen planlægges og projekteres. En løsning til reduktion af lysgener er nemlig ofte både dyrere for baneejeren og dårligere for naboerne, hvis den først sættes i værk, når banen og belysningsanlægget allerede er etableret. Her er det vigtigt at være opmærksom på, at lys fra belysningsanlægget vil kunne </w:t>
      </w:r>
      <w:r w:rsidR="007F0596">
        <w:t xml:space="preserve">mærkes </w:t>
      </w:r>
      <w:r>
        <w:t xml:space="preserve">langt væk. Derfor kan man som regel ikke nøjes med at gå i dialog med de nærmest omkringboende. Afhængigt af lokale forhold kan det være en god ide at søge dialog med et større boligområde. </w:t>
      </w:r>
    </w:p>
    <w:p w14:paraId="43D88DEB" w14:textId="77777777" w:rsidR="00BD5291" w:rsidRDefault="002C0F63" w:rsidP="00EE2F61">
      <w:pPr>
        <w:pStyle w:val="Brdtekst"/>
      </w:pPr>
      <w:r>
        <w:t xml:space="preserve">Ofte er det en fordel at involvere et rådgivende ingeniørfirma med speciale i udendørs kunstbelysning. Specialister derfra kan udarbejde en analyse, som viser, hvordan og hvor meget det planlagte belysningsanlæg vil </w:t>
      </w:r>
      <w:r w:rsidR="007F0596">
        <w:t xml:space="preserve">påvirke </w:t>
      </w:r>
      <w:r>
        <w:t>b</w:t>
      </w:r>
      <w:r w:rsidR="00EE2F61">
        <w:t>anens naboer.</w:t>
      </w:r>
    </w:p>
    <w:p w14:paraId="65C93B72" w14:textId="77777777" w:rsidR="00BD5291" w:rsidRDefault="00BD5291" w:rsidP="00BD5291"/>
    <w:p w14:paraId="77DB5FC0" w14:textId="77777777" w:rsidR="00AA546D" w:rsidRDefault="00AA546D" w:rsidP="00BD5291"/>
    <w:p w14:paraId="35F5498D" w14:textId="77777777" w:rsidR="00AA546D" w:rsidRDefault="00AA546D" w:rsidP="00BD5291"/>
    <w:p w14:paraId="1E13895B" w14:textId="77777777" w:rsidR="00AA546D" w:rsidRDefault="00AA546D" w:rsidP="00BD5291"/>
    <w:p w14:paraId="6E892772" w14:textId="77777777" w:rsidR="00AA546D" w:rsidRDefault="00AA546D" w:rsidP="00BD5291"/>
    <w:p w14:paraId="1EBB33E2" w14:textId="77777777" w:rsidR="00AA546D" w:rsidRDefault="00AA546D" w:rsidP="00BD5291"/>
    <w:p w14:paraId="0EC21522" w14:textId="77777777" w:rsidR="00AA546D" w:rsidRDefault="00AA546D" w:rsidP="00BD5291"/>
    <w:tbl>
      <w:tblPr>
        <w:tblStyle w:val="MFVM-Tabel2"/>
        <w:tblW w:w="5000" w:type="pct"/>
        <w:tblLook w:val="04A0" w:firstRow="1" w:lastRow="0" w:firstColumn="1" w:lastColumn="0" w:noHBand="0" w:noVBand="1"/>
      </w:tblPr>
      <w:tblGrid>
        <w:gridCol w:w="7541"/>
      </w:tblGrid>
      <w:tr w:rsidR="00BD5291" w:rsidRPr="006C19FB" w14:paraId="748B8A4A" w14:textId="77777777" w:rsidTr="00BD5291">
        <w:tc>
          <w:tcPr>
            <w:tcW w:w="5000" w:type="pct"/>
            <w:hideMark/>
          </w:tcPr>
          <w:p w14:paraId="73FA84C3" w14:textId="77777777" w:rsidR="00BD5291" w:rsidRPr="008630B7" w:rsidRDefault="00BD5291" w:rsidP="008630B7">
            <w:pPr>
              <w:pStyle w:val="Faktaboks-Overskrift"/>
              <w:spacing w:before="360"/>
              <w:rPr>
                <w:sz w:val="20"/>
                <w:szCs w:val="20"/>
                <w:lang w:val="en-GB"/>
              </w:rPr>
            </w:pPr>
            <w:r w:rsidRPr="008630B7">
              <w:rPr>
                <w:sz w:val="20"/>
                <w:szCs w:val="20"/>
              </w:rPr>
              <w:t>Tiltag der reducerer lysgener</w:t>
            </w:r>
          </w:p>
          <w:p w14:paraId="3DDE26B6" w14:textId="77777777" w:rsidR="00BD5291" w:rsidRPr="008630B7" w:rsidRDefault="00BD5291" w:rsidP="00BD5291">
            <w:pPr>
              <w:pStyle w:val="Faktaboks-Bullet"/>
              <w:rPr>
                <w:color w:val="00874B" w:themeColor="accent1"/>
                <w:sz w:val="20"/>
                <w:szCs w:val="20"/>
              </w:rPr>
            </w:pPr>
            <w:r w:rsidRPr="008630B7">
              <w:rPr>
                <w:color w:val="00874B" w:themeColor="accent1"/>
                <w:sz w:val="20"/>
                <w:szCs w:val="20"/>
              </w:rPr>
              <w:t>Placering af banen på et areal, som ligger væk fra beboelse.</w:t>
            </w:r>
          </w:p>
          <w:p w14:paraId="0E7FE32B" w14:textId="77777777" w:rsidR="00BD5291" w:rsidRPr="008630B7" w:rsidRDefault="00BD5291" w:rsidP="00BD5291">
            <w:pPr>
              <w:pStyle w:val="Faktaboks-Bullet"/>
              <w:rPr>
                <w:color w:val="00874B" w:themeColor="accent1"/>
                <w:sz w:val="20"/>
                <w:szCs w:val="20"/>
              </w:rPr>
            </w:pPr>
            <w:r w:rsidRPr="008630B7">
              <w:rPr>
                <w:color w:val="00874B" w:themeColor="accent1"/>
                <w:sz w:val="20"/>
                <w:szCs w:val="20"/>
              </w:rPr>
              <w:t>Placering af banen og tilhørende faciliteter såsom p-pladser, så lys fra belysningsanlæg og biler så vidt muligt ikke rammer beboelse.</w:t>
            </w:r>
          </w:p>
          <w:p w14:paraId="5B3AB44C" w14:textId="77777777" w:rsidR="00BD5291" w:rsidRPr="008630B7" w:rsidRDefault="00BD5291" w:rsidP="00BD5291">
            <w:pPr>
              <w:pStyle w:val="Faktaboks-Bullet"/>
              <w:rPr>
                <w:color w:val="00874B" w:themeColor="accent1"/>
                <w:sz w:val="20"/>
                <w:szCs w:val="20"/>
              </w:rPr>
            </w:pPr>
            <w:r w:rsidRPr="008630B7">
              <w:rPr>
                <w:color w:val="00874B" w:themeColor="accent1"/>
                <w:sz w:val="20"/>
                <w:szCs w:val="20"/>
              </w:rPr>
              <w:t>Etablering af en bufferzone omkring banen og de tilhørende faciliteter, hvor beplantning mv. kan skærme for lyset.</w:t>
            </w:r>
          </w:p>
          <w:p w14:paraId="52962C30" w14:textId="42B2E965" w:rsidR="00BD5291" w:rsidRPr="008630B7" w:rsidRDefault="00BD5291" w:rsidP="008630B7">
            <w:pPr>
              <w:pStyle w:val="Faktaboks-Bullet"/>
              <w:rPr>
                <w:color w:val="00874B" w:themeColor="accent1"/>
                <w:sz w:val="20"/>
                <w:szCs w:val="20"/>
              </w:rPr>
            </w:pPr>
            <w:r w:rsidRPr="008630B7">
              <w:rPr>
                <w:color w:val="00874B" w:themeColor="accent1"/>
                <w:sz w:val="20"/>
                <w:szCs w:val="20"/>
              </w:rPr>
              <w:t>Projektering af belysningsanlægget med høje master, afskærmende armaturer og lyskilder, der giver mulighed for behovsafstemt regulering af lysstyrken</w:t>
            </w:r>
            <w:r w:rsidR="00C11A98" w:rsidRPr="008630B7">
              <w:rPr>
                <w:color w:val="00874B" w:themeColor="accent1"/>
                <w:sz w:val="20"/>
                <w:szCs w:val="20"/>
              </w:rPr>
              <w:t xml:space="preserve"> samt rækkevidden af lyset.</w:t>
            </w:r>
            <w:r w:rsidR="008630B7">
              <w:rPr>
                <w:color w:val="00874B" w:themeColor="accent1"/>
                <w:sz w:val="20"/>
                <w:szCs w:val="20"/>
              </w:rPr>
              <w:t xml:space="preserve"> Brug af LED-belysning har vist sig at kunne reducere generne.</w:t>
            </w:r>
          </w:p>
          <w:p w14:paraId="662A0194" w14:textId="65353FEC" w:rsidR="008630B7" w:rsidRPr="008D33B0" w:rsidRDefault="00BD5291" w:rsidP="008D33B0">
            <w:pPr>
              <w:pStyle w:val="Faktaboks-Bullet"/>
              <w:spacing w:after="240"/>
              <w:rPr>
                <w:color w:val="00874B" w:themeColor="accent1"/>
                <w:sz w:val="22"/>
              </w:rPr>
            </w:pPr>
            <w:r w:rsidRPr="008630B7">
              <w:rPr>
                <w:color w:val="00874B" w:themeColor="accent1"/>
                <w:sz w:val="20"/>
                <w:szCs w:val="20"/>
              </w:rPr>
              <w:t xml:space="preserve">Automatiske tænd- og </w:t>
            </w:r>
            <w:proofErr w:type="spellStart"/>
            <w:r w:rsidRPr="008630B7">
              <w:rPr>
                <w:color w:val="00874B" w:themeColor="accent1"/>
                <w:sz w:val="20"/>
                <w:szCs w:val="20"/>
              </w:rPr>
              <w:t>slukure</w:t>
            </w:r>
            <w:proofErr w:type="spellEnd"/>
            <w:r w:rsidRPr="008630B7">
              <w:rPr>
                <w:color w:val="00874B" w:themeColor="accent1"/>
                <w:sz w:val="20"/>
                <w:szCs w:val="20"/>
              </w:rPr>
              <w:t>, skumringsrelæ og bevægelsessensorer mv., som sikrer, at belysningsanlægget ikke er tændt uden for de tilladte tidsrum, eller når banen alligevel ikke er i brug.</w:t>
            </w:r>
          </w:p>
        </w:tc>
      </w:tr>
    </w:tbl>
    <w:p w14:paraId="28453EEE" w14:textId="77777777" w:rsidR="00BD5291" w:rsidRPr="00DC44C9" w:rsidRDefault="00BD5291" w:rsidP="00BD5291"/>
    <w:p w14:paraId="038C08A8" w14:textId="77777777" w:rsidR="00BD5291" w:rsidRPr="00DC44C9" w:rsidRDefault="00BD5291" w:rsidP="00BD5291"/>
    <w:p w14:paraId="2E34C07E" w14:textId="77777777" w:rsidR="00BD5291" w:rsidRPr="00AA09DC" w:rsidRDefault="00BD5291" w:rsidP="00AA09DC">
      <w:pPr>
        <w:rPr>
          <w:b/>
        </w:rPr>
      </w:pPr>
      <w:r w:rsidRPr="00AA09DC">
        <w:rPr>
          <w:b/>
        </w:rPr>
        <w:t>Regler og myndigheder for regulering af lysgener</w:t>
      </w:r>
    </w:p>
    <w:p w14:paraId="38C962BD" w14:textId="0E25E688" w:rsidR="00BD5291" w:rsidRPr="00352C25" w:rsidRDefault="00BD5291" w:rsidP="00BD5291">
      <w:pPr>
        <w:pStyle w:val="Brdtekst"/>
      </w:pPr>
      <w:r>
        <w:t>Lysforurening kan ikke reguleres med hjemmel i miljøbeskyttelsesloven</w:t>
      </w:r>
      <w:r w:rsidR="00E41CD9">
        <w:t xml:space="preserve">, </w:t>
      </w:r>
      <w:r w:rsidR="00593F3A">
        <w:t>sådan som</w:t>
      </w:r>
      <w:r w:rsidR="00E41CD9">
        <w:t xml:space="preserve"> støj kan</w:t>
      </w:r>
      <w:r>
        <w:t>. Derimod giver p</w:t>
      </w:r>
      <w:r w:rsidRPr="006E2494">
        <w:t xml:space="preserve">lanloven og reglerne for miljøvurdering af </w:t>
      </w:r>
      <w:r>
        <w:t xml:space="preserve">planer og programmer og af konkrete </w:t>
      </w:r>
      <w:r w:rsidRPr="006E2494">
        <w:t xml:space="preserve">projekter (VVM) </w:t>
      </w:r>
      <w:r w:rsidR="007F0596">
        <w:t xml:space="preserve">kommunen </w:t>
      </w:r>
      <w:r w:rsidRPr="006E2494">
        <w:t xml:space="preserve">mulighed for at </w:t>
      </w:r>
      <w:r w:rsidR="007F0596">
        <w:t>udarbejde</w:t>
      </w:r>
      <w:r w:rsidR="007F0596" w:rsidRPr="006E2494">
        <w:t xml:space="preserve"> </w:t>
      </w:r>
      <w:r w:rsidR="007F0596">
        <w:t xml:space="preserve">krav til </w:t>
      </w:r>
      <w:r w:rsidRPr="006E2494">
        <w:t>lys</w:t>
      </w:r>
      <w:r w:rsidR="007F0596">
        <w:t>forholdene</w:t>
      </w:r>
      <w:r w:rsidRPr="006E2494">
        <w:t xml:space="preserve"> som en del af anlægsprojektet.</w:t>
      </w:r>
      <w:r>
        <w:t xml:space="preserve"> Derudover vil kommune</w:t>
      </w:r>
      <w:r w:rsidR="007F0596">
        <w:t>n</w:t>
      </w:r>
      <w:r>
        <w:t xml:space="preserve"> kunne stille krav til håndtering af lysforholdene uden specifik miljømæssig lovhjemmel, hvis den selv ejer en kunstgræsbane eller den grund, banen ligger på,</w:t>
      </w:r>
    </w:p>
    <w:p w14:paraId="20DDB2A5" w14:textId="1172758E" w:rsidR="005B3881" w:rsidRDefault="00BD5291" w:rsidP="00BD5291">
      <w:pPr>
        <w:pStyle w:val="Brdtekst"/>
      </w:pPr>
      <w:r w:rsidRPr="006E2494">
        <w:t>For nye eller større udvidelser af idrætsanlæg kan der i lokalplanen stilles vilkår til placering og afskærmning af banen, så gener fra lys mindskes. Placering af en kunstgræsbane på et eksisterende idrætsanlæg er dog som udgangspunkt ikke lokalplanpligtigt.</w:t>
      </w:r>
      <w:r>
        <w:t xml:space="preserve"> </w:t>
      </w:r>
      <w:r w:rsidRPr="006F41E7">
        <w:t>Selvom der ikke er lokalplanpligt</w:t>
      </w:r>
      <w:r>
        <w:t>,</w:t>
      </w:r>
      <w:r w:rsidRPr="006F41E7">
        <w:t xml:space="preserve"> er det under alle omstændigheder en god ide at </w:t>
      </w:r>
      <w:proofErr w:type="spellStart"/>
      <w:r w:rsidRPr="006F41E7">
        <w:t>indtænke</w:t>
      </w:r>
      <w:proofErr w:type="spellEnd"/>
      <w:r>
        <w:t xml:space="preserve"> forebyggelse af lysgener i planlægninge</w:t>
      </w:r>
      <w:r w:rsidR="007F0596">
        <w:t>n</w:t>
      </w:r>
      <w:r>
        <w:t xml:space="preserve"> af hensyn til naboerne</w:t>
      </w:r>
      <w:r w:rsidRPr="006F41E7">
        <w:t>.</w:t>
      </w:r>
      <w:bookmarkStart w:id="122" w:name="_Toc488758481"/>
      <w:bookmarkStart w:id="123" w:name="_Toc488937085"/>
      <w:bookmarkStart w:id="124" w:name="_Ref489432858"/>
      <w:bookmarkStart w:id="125" w:name="_Ref494275711"/>
    </w:p>
    <w:p w14:paraId="741B3071" w14:textId="77777777" w:rsidR="00BD5291" w:rsidRDefault="00BD5291" w:rsidP="00BD5291">
      <w:pPr>
        <w:pStyle w:val="Brdtekst"/>
      </w:pPr>
    </w:p>
    <w:p w14:paraId="64942313" w14:textId="0FE16D40" w:rsidR="005B3881" w:rsidRDefault="00BD5291" w:rsidP="00BD5291">
      <w:pPr>
        <w:pStyle w:val="Overskrift2"/>
      </w:pPr>
      <w:bookmarkStart w:id="126" w:name="_Toc496030978"/>
      <w:bookmarkStart w:id="127" w:name="_Toc496277072"/>
      <w:bookmarkStart w:id="128" w:name="_Toc498512454"/>
      <w:r>
        <w:t>Afledning af drænvand</w:t>
      </w:r>
      <w:bookmarkEnd w:id="122"/>
      <w:bookmarkEnd w:id="123"/>
      <w:bookmarkEnd w:id="124"/>
      <w:bookmarkEnd w:id="125"/>
      <w:bookmarkEnd w:id="126"/>
      <w:bookmarkEnd w:id="127"/>
      <w:bookmarkEnd w:id="128"/>
    </w:p>
    <w:p w14:paraId="739724A0" w14:textId="3D40F0A6" w:rsidR="00075BD9" w:rsidRPr="006E2494" w:rsidRDefault="00BD5291" w:rsidP="00075BD9">
      <w:pPr>
        <w:pStyle w:val="Brdtekst"/>
      </w:pPr>
      <w:r>
        <w:t xml:space="preserve">I løbet af året og især om vinteren vil der </w:t>
      </w:r>
      <w:r w:rsidRPr="006E2494">
        <w:t xml:space="preserve">være så meget overskudsnedbør, at </w:t>
      </w:r>
      <w:r>
        <w:t xml:space="preserve">vand </w:t>
      </w:r>
      <w:r w:rsidR="007F0596">
        <w:t xml:space="preserve">kan </w:t>
      </w:r>
      <w:r>
        <w:t xml:space="preserve">samle sig på kunstgræsbanen. Dette vand </w:t>
      </w:r>
      <w:r w:rsidRPr="006E2494">
        <w:t>skal afledes</w:t>
      </w:r>
      <w:r>
        <w:t>,</w:t>
      </w:r>
      <w:r w:rsidRPr="006E2494">
        <w:t xml:space="preserve"> for at bane</w:t>
      </w:r>
      <w:r>
        <w:t>n</w:t>
      </w:r>
      <w:r w:rsidRPr="006E2494">
        <w:t xml:space="preserve"> kan holdes spilbar.</w:t>
      </w:r>
      <w:r>
        <w:t xml:space="preserve"> Drænvandet kan indeholde metaller og miljøfremmede kemiske stoffer fra kunstgræsbanen, og det skal der tages høj</w:t>
      </w:r>
      <w:r w:rsidR="00593F3A">
        <w:t>de for, når afledningsløsningen</w:t>
      </w:r>
      <w:r>
        <w:t xml:space="preserve"> vælges i planlægningsfasen.</w:t>
      </w:r>
    </w:p>
    <w:p w14:paraId="21977773" w14:textId="77777777" w:rsidR="00BD5291" w:rsidRDefault="00BD5291" w:rsidP="00075BD9">
      <w:pPr>
        <w:pStyle w:val="Overskrift3"/>
      </w:pPr>
      <w:bookmarkStart w:id="129" w:name="_Toc496277073"/>
      <w:bookmarkStart w:id="130" w:name="_Toc498512455"/>
      <w:r>
        <w:t>Tre hovedtyper af afledningsløsninger</w:t>
      </w:r>
      <w:bookmarkEnd w:id="129"/>
      <w:bookmarkEnd w:id="130"/>
    </w:p>
    <w:p w14:paraId="65B5C910" w14:textId="38067F69" w:rsidR="00BD5291" w:rsidRPr="00BA0E66" w:rsidRDefault="00BD5291" w:rsidP="00BD5291">
      <w:pPr>
        <w:pStyle w:val="Brdtekst"/>
      </w:pPr>
      <w:r>
        <w:t xml:space="preserve">Kommunens miljøafdeling er myndighed på området og beslutter, hvilken afledningsløsning der kan gives tilladelse til. </w:t>
      </w:r>
      <w:r w:rsidR="004E62B9">
        <w:t>Der findes tre hovedtyper af løsninger til</w:t>
      </w:r>
      <w:r w:rsidRPr="006E2494">
        <w:t xml:space="preserve"> </w:t>
      </w:r>
      <w:r>
        <w:t>at aflede</w:t>
      </w:r>
      <w:r w:rsidRPr="006E2494">
        <w:t xml:space="preserve"> drænvand</w:t>
      </w:r>
      <w:r>
        <w:t xml:space="preserve"> fra en kunstgræsbane</w:t>
      </w:r>
      <w:r w:rsidRPr="00BA0E66">
        <w:t>:</w:t>
      </w:r>
    </w:p>
    <w:p w14:paraId="09EF5AE9" w14:textId="52360EA7" w:rsidR="00BD5291" w:rsidRPr="00BA0E66" w:rsidRDefault="00BD5291" w:rsidP="00BD5291">
      <w:pPr>
        <w:pStyle w:val="Opstilling-talellerbogst"/>
      </w:pPr>
      <w:r w:rsidRPr="00BA0E66">
        <w:t>Tilslutning til spildevandskloak</w:t>
      </w:r>
      <w:r>
        <w:t xml:space="preserve"> (fælleskloakeret system)</w:t>
      </w:r>
      <w:r w:rsidRPr="00BA0E66">
        <w:t xml:space="preserve"> med </w:t>
      </w:r>
      <w:proofErr w:type="spellStart"/>
      <w:r w:rsidRPr="00BA0E66">
        <w:t>tilledning</w:t>
      </w:r>
      <w:proofErr w:type="spellEnd"/>
      <w:r w:rsidRPr="00BA0E66">
        <w:t xml:space="preserve"> til offentlig</w:t>
      </w:r>
      <w:r>
        <w:t>t</w:t>
      </w:r>
      <w:r w:rsidRPr="00BA0E66">
        <w:t xml:space="preserve"> renseanlæg. </w:t>
      </w:r>
    </w:p>
    <w:p w14:paraId="3E7F45EE" w14:textId="2BCE552B" w:rsidR="00BD5291" w:rsidRPr="006E2494" w:rsidRDefault="00BD5291" w:rsidP="00BD5291">
      <w:pPr>
        <w:pStyle w:val="Opstilling-talellerbogst"/>
      </w:pPr>
      <w:r w:rsidRPr="00BA0E66">
        <w:t>Tilslutning til regnvandskloak eller</w:t>
      </w:r>
      <w:r>
        <w:t xml:space="preserve"> </w:t>
      </w:r>
      <w:r w:rsidRPr="006E2494">
        <w:t>direkte udledning til recipient</w:t>
      </w:r>
      <w:r>
        <w:t xml:space="preserve">en, hvis der ikke er kloakeret. </w:t>
      </w:r>
    </w:p>
    <w:p w14:paraId="32AA1716" w14:textId="37C80A0A" w:rsidR="0033531B" w:rsidRDefault="00BD5291" w:rsidP="00BD5291">
      <w:pPr>
        <w:pStyle w:val="Opstilling-talellerbogst"/>
      </w:pPr>
      <w:r>
        <w:t>N</w:t>
      </w:r>
      <w:r w:rsidRPr="006E2494">
        <w:t xml:space="preserve">edsivning til jordbund. </w:t>
      </w:r>
      <w:r w:rsidR="009B7BE1">
        <w:br/>
      </w:r>
    </w:p>
    <w:p w14:paraId="424468A1" w14:textId="31DBF9F5" w:rsidR="00BD5291" w:rsidRDefault="00BD5291" w:rsidP="00BD5291">
      <w:pPr>
        <w:pStyle w:val="Brdtekst"/>
      </w:pPr>
      <w:r w:rsidRPr="006E2494">
        <w:t>Den mest hensigtsmæssige løsning vil afhænge af de lokale</w:t>
      </w:r>
      <w:r>
        <w:t>,</w:t>
      </w:r>
      <w:r w:rsidRPr="006E2494">
        <w:t xml:space="preserve"> naturgivne forhold såsom geologi og </w:t>
      </w:r>
      <w:proofErr w:type="spellStart"/>
      <w:r w:rsidRPr="006E2494">
        <w:t>hydrogeologi</w:t>
      </w:r>
      <w:proofErr w:type="spellEnd"/>
      <w:r w:rsidRPr="006E2494">
        <w:t xml:space="preserve"> </w:t>
      </w:r>
      <w:r>
        <w:t xml:space="preserve">og af, hvor tæt banen ligger på </w:t>
      </w:r>
      <w:r w:rsidRPr="006E2494">
        <w:t>drikkevandsinteresser</w:t>
      </w:r>
      <w:r>
        <w:t>. Også</w:t>
      </w:r>
      <w:r w:rsidRPr="006E2494">
        <w:t xml:space="preserve"> de spildevandstekniske forhold omkring banen</w:t>
      </w:r>
      <w:r>
        <w:t xml:space="preserve"> har betydning. Her tænkes på, </w:t>
      </w:r>
      <w:r w:rsidRPr="006E2494">
        <w:t xml:space="preserve">om der findes fungerende offentlige afløbssystemer for spildevand eller regnvand i </w:t>
      </w:r>
      <w:r>
        <w:t xml:space="preserve">nærheden af </w:t>
      </w:r>
      <w:r w:rsidRPr="006E2494">
        <w:t>banen.</w:t>
      </w:r>
    </w:p>
    <w:p w14:paraId="556EC6D2" w14:textId="77777777" w:rsidR="00BD5291" w:rsidRDefault="00BD5291" w:rsidP="00BD5291">
      <w:pPr>
        <w:pStyle w:val="Overskrift3"/>
      </w:pPr>
      <w:bookmarkStart w:id="131" w:name="_Toc496277074"/>
      <w:bookmarkStart w:id="132" w:name="_Toc498512456"/>
      <w:r>
        <w:t>Kommunens godkendelse</w:t>
      </w:r>
      <w:r w:rsidRPr="000D4A9B">
        <w:t xml:space="preserve"> af afledning</w:t>
      </w:r>
      <w:r>
        <w:t>sløsning</w:t>
      </w:r>
      <w:bookmarkEnd w:id="131"/>
      <w:bookmarkEnd w:id="132"/>
    </w:p>
    <w:p w14:paraId="15CE5A6E" w14:textId="0899B07E" w:rsidR="00BD5291" w:rsidRDefault="007D7F47" w:rsidP="00BD5291">
      <w:pPr>
        <w:pStyle w:val="Brdtekst"/>
      </w:pPr>
      <w:r>
        <w:t xml:space="preserve">For </w:t>
      </w:r>
      <w:r w:rsidR="00BD5291">
        <w:t xml:space="preserve">baneejer </w:t>
      </w:r>
      <w:r>
        <w:t xml:space="preserve">kan det være en fordel </w:t>
      </w:r>
      <w:r w:rsidR="00BD5291">
        <w:t xml:space="preserve">at forstå, hvordan kommunens miljøafdeling træffer sin beslutning om, hvilken afledningsløsning der kan gives tilladelse til. Dette fordi man som baneejer skal forsyne kommunen med mange af de oplysninger, som kommunen har behov for i sin beslutningsproces. Derfor beskrives kommunens </w:t>
      </w:r>
      <w:r w:rsidR="007F0596">
        <w:t xml:space="preserve">typiske </w:t>
      </w:r>
      <w:r w:rsidR="00BD5291">
        <w:t>fremgangsmåde</w:t>
      </w:r>
      <w:r w:rsidR="007F0596">
        <w:t xml:space="preserve"> </w:t>
      </w:r>
      <w:r w:rsidR="00BD5291">
        <w:t>kort nedenfor. Ønsker man flere det</w:t>
      </w:r>
      <w:r w:rsidR="003502DD">
        <w:t>aljer</w:t>
      </w:r>
      <w:r w:rsidR="00BD5291">
        <w:t xml:space="preserve">, henviser vi til kortlægningsrapportens kapitel 8 eller kapitel 5 i </w:t>
      </w:r>
      <w:proofErr w:type="spellStart"/>
      <w:r w:rsidR="00BD5291">
        <w:t>DHI's</w:t>
      </w:r>
      <w:proofErr w:type="spellEnd"/>
      <w:r w:rsidR="00BD5291">
        <w:t xml:space="preserve"> rapport </w:t>
      </w:r>
      <w:r w:rsidR="007F0596">
        <w:t>om håndtering af drænvand fra kunstgræsbaner</w:t>
      </w:r>
      <w:r w:rsidR="00BD5291">
        <w:t xml:space="preserve"> (</w:t>
      </w:r>
      <w:r w:rsidR="007F0596">
        <w:t xml:space="preserve">DHI, </w:t>
      </w:r>
      <w:r w:rsidR="00BD5291">
        <w:t xml:space="preserve">2017). </w:t>
      </w:r>
    </w:p>
    <w:p w14:paraId="286FF645" w14:textId="40547D96" w:rsidR="00BD5291" w:rsidRPr="000D4A9B" w:rsidRDefault="00BD5291" w:rsidP="00BD5291">
      <w:pPr>
        <w:pStyle w:val="Brdtekst"/>
      </w:pPr>
      <w:r>
        <w:t xml:space="preserve">Mange kommuner benytter </w:t>
      </w:r>
      <w:r w:rsidRPr="000D4A9B">
        <w:t>en</w:t>
      </w:r>
      <w:r>
        <w:t xml:space="preserve"> fremgangsmåde</w:t>
      </w:r>
      <w:r w:rsidRPr="000D4A9B">
        <w:t xml:space="preserve">, som </w:t>
      </w:r>
      <w:r>
        <w:t>ligner den, der er skitseret i figuren nedenfor.</w:t>
      </w:r>
    </w:p>
    <w:p w14:paraId="6A477368" w14:textId="77777777" w:rsidR="00BD5291" w:rsidRPr="000D4A9B" w:rsidRDefault="00914C8E" w:rsidP="00BD5291">
      <w:pPr>
        <w:pStyle w:val="Brdtekst"/>
      </w:pPr>
      <w:r>
        <w:rPr>
          <w:noProof/>
          <w:lang w:eastAsia="da-DK"/>
        </w:rPr>
        <w:drawing>
          <wp:inline distT="0" distB="0" distL="0" distR="0" wp14:anchorId="456754A8" wp14:editId="5FC78ED2">
            <wp:extent cx="4347101" cy="4468633"/>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53529" cy="4475240"/>
                    </a:xfrm>
                    <a:prstGeom prst="rect">
                      <a:avLst/>
                    </a:prstGeom>
                  </pic:spPr>
                </pic:pic>
              </a:graphicData>
            </a:graphic>
          </wp:inline>
        </w:drawing>
      </w:r>
    </w:p>
    <w:p w14:paraId="52233B6A" w14:textId="3530D043" w:rsidR="00BD5291" w:rsidRPr="000D4A9B" w:rsidRDefault="0085456E" w:rsidP="00BD5291">
      <w:pPr>
        <w:pStyle w:val="Brdtekst"/>
      </w:pPr>
      <w:r>
        <w:t xml:space="preserve">Der findes ikke generelle, formelle krav til den dokumentation, som baneejer skal sende til kommunen sammen med ansøgningen om tilladelse til afledning af drænvand fra kunstgræsbaner. </w:t>
      </w:r>
      <w:r w:rsidR="00BD5291">
        <w:t>Spørg</w:t>
      </w:r>
      <w:r w:rsidR="003A19F1">
        <w:t xml:space="preserve"> derfor</w:t>
      </w:r>
      <w:r w:rsidR="00BD5291">
        <w:t xml:space="preserve"> kontaktpersonen i kommunen for at få de præcise myndighedskrav til ansøgning og dokumentation</w:t>
      </w:r>
      <w:r w:rsidR="00BD5291" w:rsidRPr="006E2494">
        <w:t xml:space="preserve">. </w:t>
      </w:r>
      <w:r w:rsidR="00BD5291">
        <w:t xml:space="preserve">Ofte vil kravene dog være sådan, at baneejer i sin ansøgning om udledningstilladelse skal kunne </w:t>
      </w:r>
      <w:r w:rsidR="00BD5291" w:rsidRPr="000D4A9B">
        <w:t>redegøre</w:t>
      </w:r>
      <w:r w:rsidR="00BD5291">
        <w:t xml:space="preserve"> grundigt</w:t>
      </w:r>
      <w:r w:rsidR="00BD5291" w:rsidRPr="000D4A9B">
        <w:t xml:space="preserve"> for</w:t>
      </w:r>
      <w:r w:rsidR="0033531B">
        <w:t xml:space="preserve"> følgende</w:t>
      </w:r>
      <w:r w:rsidR="00BD5291" w:rsidRPr="000D4A9B">
        <w:t>:</w:t>
      </w:r>
    </w:p>
    <w:p w14:paraId="2CAB3B29" w14:textId="77777777" w:rsidR="00BD5291" w:rsidRDefault="00BD5291" w:rsidP="00BD5291">
      <w:pPr>
        <w:pStyle w:val="Opstilling-punkttegn"/>
      </w:pPr>
      <w:r w:rsidRPr="000D4A9B">
        <w:t>Banens areal og præcise beliggenhed</w:t>
      </w:r>
    </w:p>
    <w:p w14:paraId="40094BB7" w14:textId="77777777" w:rsidR="00BD5291" w:rsidRPr="000D4A9B" w:rsidRDefault="00BD5291" w:rsidP="00BD5291">
      <w:pPr>
        <w:pStyle w:val="Opstilling-punkttegn"/>
      </w:pPr>
      <w:r>
        <w:t>Banens planlagte opbygning og valg af materialer</w:t>
      </w:r>
    </w:p>
    <w:p w14:paraId="3FAA91AF" w14:textId="77777777" w:rsidR="00BD5291" w:rsidRPr="000D4A9B" w:rsidRDefault="00BD5291" w:rsidP="00BD5291">
      <w:pPr>
        <w:pStyle w:val="Opstilling-punkttegn"/>
      </w:pPr>
      <w:r w:rsidRPr="000D4A9B">
        <w:t xml:space="preserve">Påtænkt </w:t>
      </w:r>
      <w:r>
        <w:t>afledningsmetode for drænvand</w:t>
      </w:r>
    </w:p>
    <w:p w14:paraId="0DA3B720" w14:textId="03D196D8" w:rsidR="00BD5291" w:rsidRDefault="00BD5291" w:rsidP="00BD5291">
      <w:pPr>
        <w:pStyle w:val="Opstilling-punkttegn"/>
      </w:pPr>
      <w:r>
        <w:t>D</w:t>
      </w:r>
      <w:r w:rsidR="00655A10">
        <w:t xml:space="preserve">okumentation </w:t>
      </w:r>
      <w:r w:rsidRPr="000D4A9B">
        <w:t>fra leverandør</w:t>
      </w:r>
      <w:r w:rsidR="00655A10">
        <w:t>er</w:t>
      </w:r>
      <w:r w:rsidRPr="000D4A9B">
        <w:t xml:space="preserve"> </w:t>
      </w:r>
      <w:r>
        <w:t>om</w:t>
      </w:r>
      <w:r w:rsidRPr="000D4A9B">
        <w:t xml:space="preserve"> </w:t>
      </w:r>
      <w:r w:rsidR="00655A10">
        <w:t xml:space="preserve">indholdsstoffer i de enkelte </w:t>
      </w:r>
      <w:r w:rsidRPr="000D4A9B">
        <w:t xml:space="preserve">komponenter i banen </w:t>
      </w:r>
      <w:r>
        <w:t>såsom</w:t>
      </w:r>
      <w:r w:rsidRPr="000D4A9B">
        <w:t xml:space="preserve"> kunstgræsfibre</w:t>
      </w:r>
      <w:r w:rsidR="00655A10">
        <w:t>, e-</w:t>
      </w:r>
      <w:proofErr w:type="spellStart"/>
      <w:r w:rsidR="00655A10">
        <w:t>layer</w:t>
      </w:r>
      <w:proofErr w:type="spellEnd"/>
      <w:r w:rsidR="00655A10">
        <w:t>/</w:t>
      </w:r>
      <w:proofErr w:type="spellStart"/>
      <w:r w:rsidR="00655A10">
        <w:t>shockpad</w:t>
      </w:r>
      <w:proofErr w:type="spellEnd"/>
      <w:r>
        <w:t xml:space="preserve"> og</w:t>
      </w:r>
      <w:r w:rsidRPr="000D4A9B">
        <w:t xml:space="preserve"> </w:t>
      </w:r>
      <w:proofErr w:type="spellStart"/>
      <w:r w:rsidRPr="000D4A9B">
        <w:t>infill</w:t>
      </w:r>
      <w:proofErr w:type="spellEnd"/>
      <w:r>
        <w:t>. D</w:t>
      </w:r>
      <w:r w:rsidR="00655A10">
        <w:t>okum</w:t>
      </w:r>
      <w:r w:rsidR="001E0B1D">
        <w:t>e</w:t>
      </w:r>
      <w:r w:rsidR="00655A10">
        <w:t>ntationen</w:t>
      </w:r>
      <w:r>
        <w:t xml:space="preserve"> skal i detaljer dokumentere komponenternes sammensætning med vægt på mulige problematiske stoffer </w:t>
      </w:r>
    </w:p>
    <w:p w14:paraId="5CB50437" w14:textId="5C36012D" w:rsidR="00BD5291" w:rsidRDefault="00BD5291" w:rsidP="00BD5291">
      <w:pPr>
        <w:pStyle w:val="Opstilling-punkttegn"/>
      </w:pPr>
      <w:r>
        <w:t xml:space="preserve">Resultater af en standard udvaskningstest foretaget i laboratorie af udvalgte metaller og miljøfremmede stoffer (se denne vejlednings afsnit </w:t>
      </w:r>
      <w:r w:rsidR="001C525A">
        <w:fldChar w:fldCharType="begin"/>
      </w:r>
      <w:r w:rsidR="001C525A">
        <w:instrText xml:space="preserve"> REF _Ref497987683 \r \h </w:instrText>
      </w:r>
      <w:r w:rsidR="001C525A">
        <w:fldChar w:fldCharType="separate"/>
      </w:r>
      <w:r w:rsidR="00C26F82">
        <w:t>4.3</w:t>
      </w:r>
      <w:r w:rsidR="001C525A">
        <w:fldChar w:fldCharType="end"/>
      </w:r>
      <w:r>
        <w:t xml:space="preserve"> for detaljer)</w:t>
      </w:r>
      <w:r w:rsidRPr="000D4A9B">
        <w:t>.</w:t>
      </w:r>
    </w:p>
    <w:p w14:paraId="276F97A9" w14:textId="30DC3F40" w:rsidR="00BD5291" w:rsidRDefault="00BD5291" w:rsidP="00BD5291">
      <w:pPr>
        <w:pStyle w:val="Opstilling-punkttegn"/>
      </w:pPr>
      <w:r>
        <w:t>Planer for vintervedligehold og eventuel brug af tømidler</w:t>
      </w:r>
    </w:p>
    <w:p w14:paraId="7F19F486" w14:textId="77777777" w:rsidR="00BD5291" w:rsidRDefault="00BD5291" w:rsidP="00BD5291">
      <w:pPr>
        <w:pStyle w:val="Opstilling-punkttegn"/>
      </w:pPr>
      <w:r>
        <w:t>Planer for fjernelse af ukrudt og mos og eventuel brug af pesticider</w:t>
      </w:r>
      <w:r w:rsidR="0033531B">
        <w:t>.</w:t>
      </w:r>
    </w:p>
    <w:p w14:paraId="21C6B97C" w14:textId="77777777" w:rsidR="0033531B" w:rsidRDefault="0033531B" w:rsidP="00BD5291"/>
    <w:p w14:paraId="5121ED0F" w14:textId="727DC3E4" w:rsidR="00BD5291" w:rsidRDefault="0085456E" w:rsidP="003A19F1">
      <w:r>
        <w:t>K</w:t>
      </w:r>
      <w:r w:rsidR="00BD5291" w:rsidRPr="000D4A9B">
        <w:t>ommunens vurdering vil først og fremmest afhænge af risikoen for udvaskning af miljøskadelige stoffer fra banens komponenter</w:t>
      </w:r>
      <w:r w:rsidR="00BD5291">
        <w:t xml:space="preserve">. </w:t>
      </w:r>
      <w:r w:rsidR="00585F45">
        <w:t xml:space="preserve">Vigtige faktorer er </w:t>
      </w:r>
      <w:r w:rsidR="00BD5291" w:rsidRPr="000D4A9B">
        <w:t>grundvandets forureningssårbarhed ved nedsivning eller fortyndingsforhold i recipienten</w:t>
      </w:r>
      <w:r w:rsidR="00BD5291">
        <w:t xml:space="preserve"> ved direkte udledning</w:t>
      </w:r>
      <w:r w:rsidR="00BD5291" w:rsidRPr="000D4A9B">
        <w:t xml:space="preserve">. </w:t>
      </w:r>
    </w:p>
    <w:p w14:paraId="1D9037AF" w14:textId="77777777" w:rsidR="00BD5291" w:rsidRPr="00DC44C9" w:rsidRDefault="00BD5291" w:rsidP="00BD5291"/>
    <w:p w14:paraId="40B5093E" w14:textId="77777777" w:rsidR="00E12ACD" w:rsidRDefault="00E12ACD" w:rsidP="00E12ACD">
      <w:pPr>
        <w:pStyle w:val="Overskrift3"/>
      </w:pPr>
      <w:bookmarkStart w:id="133" w:name="_Toc496277075"/>
      <w:bookmarkStart w:id="134" w:name="_Toc498512457"/>
      <w:r>
        <w:t>Tidshorisonter for spildevandsansøgninger</w:t>
      </w:r>
      <w:bookmarkEnd w:id="133"/>
      <w:bookmarkEnd w:id="134"/>
    </w:p>
    <w:p w14:paraId="07B85428" w14:textId="7B8787BD" w:rsidR="006045B9" w:rsidRDefault="003D4147" w:rsidP="00E12ACD">
      <w:pPr>
        <w:pStyle w:val="Brdtekst"/>
      </w:pPr>
      <w:r>
        <w:t xml:space="preserve">Der kan gå flere måneder, fra </w:t>
      </w:r>
      <w:r w:rsidR="00E12ACD">
        <w:t xml:space="preserve">man som baneejer har besluttet sig for, hvilken type kunstgræsbane man vil søge tilladelse til at anlægge, </w:t>
      </w:r>
      <w:r>
        <w:t xml:space="preserve">og til </w:t>
      </w:r>
      <w:r w:rsidR="00E12ACD">
        <w:t xml:space="preserve">man står med en </w:t>
      </w:r>
      <w:r w:rsidR="00577462">
        <w:t>spildevands</w:t>
      </w:r>
      <w:r w:rsidR="00E12ACD">
        <w:t>tilladelse</w:t>
      </w:r>
      <w:r w:rsidR="00577462">
        <w:t>.</w:t>
      </w:r>
      <w:r>
        <w:t xml:space="preserve"> </w:t>
      </w:r>
    </w:p>
    <w:p w14:paraId="7C30731A" w14:textId="178F359B" w:rsidR="00E12ACD" w:rsidRDefault="006045B9" w:rsidP="00E12ACD">
      <w:pPr>
        <w:pStyle w:val="Brdtekst"/>
      </w:pPr>
      <w:r>
        <w:t xml:space="preserve">I den proces, skal der </w:t>
      </w:r>
      <w:r w:rsidR="00E12ACD">
        <w:t>afsætt</w:t>
      </w:r>
      <w:r w:rsidR="001553B0">
        <w:t>es tid til følgende aktiviteter</w:t>
      </w:r>
      <w:r w:rsidR="00E12ACD">
        <w:t>:</w:t>
      </w:r>
    </w:p>
    <w:p w14:paraId="69BC95A4" w14:textId="77777777" w:rsidR="00E12ACD" w:rsidRDefault="00E12ACD" w:rsidP="00E12ACD">
      <w:pPr>
        <w:pStyle w:val="Opstilling-punkttegn"/>
      </w:pPr>
      <w:r>
        <w:t>Indhentning af dokumentation fra leverandør(er) om sammensætning af de ønskede banematerialer og om udvaskning af stoffer fra disse. Tidshorisonten for dette kan ikke angives generelt.</w:t>
      </w:r>
      <w:r w:rsidR="001553B0">
        <w:br/>
      </w:r>
    </w:p>
    <w:p w14:paraId="02C5B5AF" w14:textId="08ADE599" w:rsidR="001553B0" w:rsidRDefault="00E12ACD" w:rsidP="001553B0">
      <w:pPr>
        <w:pStyle w:val="Opstilling-punkttegn"/>
      </w:pPr>
      <w:r>
        <w:t>Udarbejdelse af ansøgning om tilslutnings-, udlednings- eller nedsivningstilladelse (udføres ofte af et rådgiverfirma). Tidshorisonten for udarbejdelse af ansøgning frem til indsendelse til kommunen vil typisk være få uger, men kan vare længere afhængigt af, hvor hurtigt den nødvendige dokumentation kan fremskaffes fra leverandører og/eller laboratorier.</w:t>
      </w:r>
      <w:r w:rsidR="001553B0">
        <w:br/>
      </w:r>
    </w:p>
    <w:p w14:paraId="5298FF25" w14:textId="2A64DBE2" w:rsidR="006045B9" w:rsidRDefault="00E12ACD" w:rsidP="00E12ACD">
      <w:pPr>
        <w:pStyle w:val="Opstilling-punkttegn"/>
      </w:pPr>
      <w:r>
        <w:t>Kommunens sagsbehandling af en ansøgning om tilslutnings-, udlednings- eller nedsivningstilladelse. Erfaringsmæssigt kan tidshorisonten variere meget fra kommune til kommune og fra ansøgning til ansøgning. Nogle gange varer det få uger og andre gange op til flere måneder.</w:t>
      </w:r>
    </w:p>
    <w:p w14:paraId="6E0C1C98" w14:textId="77777777" w:rsidR="0033531B" w:rsidRDefault="0033531B" w:rsidP="00593F3A">
      <w:pPr>
        <w:pStyle w:val="Opstilling-punkttegn"/>
        <w:numPr>
          <w:ilvl w:val="0"/>
          <w:numId w:val="0"/>
        </w:numPr>
        <w:ind w:left="170"/>
      </w:pPr>
    </w:p>
    <w:p w14:paraId="034522DD" w14:textId="16D695A6" w:rsidR="00CB2E3A" w:rsidRDefault="00593F3A" w:rsidP="00E12ACD">
      <w:pPr>
        <w:pStyle w:val="Brdtekst"/>
      </w:pPr>
      <w:r>
        <w:t xml:space="preserve">Til orientering: </w:t>
      </w:r>
      <w:r w:rsidR="000B36E1">
        <w:t>Et forslag til</w:t>
      </w:r>
      <w:r w:rsidR="006F5ECF">
        <w:t xml:space="preserve"> mulig fremtidig ansøgningsdokumentation præsentere</w:t>
      </w:r>
      <w:r w:rsidR="000B36E1">
        <w:t>s</w:t>
      </w:r>
      <w:r w:rsidR="006F5ECF">
        <w:t xml:space="preserve"> i afsnit 5.1 i </w:t>
      </w:r>
      <w:proofErr w:type="spellStart"/>
      <w:r w:rsidR="006F5ECF">
        <w:t>DHI</w:t>
      </w:r>
      <w:r w:rsidR="00294EB3">
        <w:t>'</w:t>
      </w:r>
      <w:r w:rsidR="00E27BA1">
        <w:t>s</w:t>
      </w:r>
      <w:proofErr w:type="spellEnd"/>
      <w:r w:rsidR="006F5ECF">
        <w:t xml:space="preserve"> rapport om koncept for regulering af drænvand fra kunstgræsbaner (DHI, 2017).</w:t>
      </w:r>
    </w:p>
    <w:p w14:paraId="18543943" w14:textId="77777777" w:rsidR="008A5930" w:rsidRDefault="008A5930" w:rsidP="00E12ACD">
      <w:pPr>
        <w:pStyle w:val="Brdtekst"/>
      </w:pPr>
    </w:p>
    <w:p w14:paraId="656BCD23" w14:textId="77777777" w:rsidR="00CB2E3A" w:rsidRDefault="00CB2E3A" w:rsidP="00CB2E3A">
      <w:pPr>
        <w:pStyle w:val="Overskrift3"/>
      </w:pPr>
      <w:bookmarkStart w:id="135" w:name="_Toc498512458"/>
      <w:r>
        <w:t>Økonomiske aspekter ved afledning af drænvand</w:t>
      </w:r>
      <w:bookmarkEnd w:id="135"/>
    </w:p>
    <w:p w14:paraId="1F57D562" w14:textId="78E48546" w:rsidR="006045B9" w:rsidRDefault="00CB2E3A" w:rsidP="00CB2E3A">
      <w:pPr>
        <w:pStyle w:val="Brdtekst"/>
      </w:pPr>
      <w:r>
        <w:t>Der er også et økonomisk aspekt ved valget af afledningsløsning</w:t>
      </w:r>
      <w:r w:rsidR="003D4147">
        <w:t xml:space="preserve">, fordi </w:t>
      </w:r>
      <w:r>
        <w:t>der skal betales tilslutnings- og eventuelt vandafledningsbidrag ved tilslutning til offentligt kloaksystem. Bidragene har forskellig størrelse</w:t>
      </w:r>
      <w:r w:rsidR="006045B9">
        <w:t>,</w:t>
      </w:r>
      <w:r>
        <w:t xml:space="preserve"> alt efter </w:t>
      </w:r>
      <w:r w:rsidR="006045B9">
        <w:t>aflednings</w:t>
      </w:r>
      <w:r>
        <w:t>løsning</w:t>
      </w:r>
      <w:r w:rsidR="003D4147">
        <w:t xml:space="preserve"> og klassificering af </w:t>
      </w:r>
      <w:r>
        <w:t xml:space="preserve">drænvand. Hvis </w:t>
      </w:r>
      <w:r w:rsidR="003D4147">
        <w:t xml:space="preserve">kommunen sidestiller </w:t>
      </w:r>
      <w:r>
        <w:t>drænvandet med tag- og overfladevand</w:t>
      </w:r>
      <w:r w:rsidR="003D4147">
        <w:t>,</w:t>
      </w:r>
      <w:r>
        <w:t xml:space="preserve"> skal der betales et tilslutningsbidrag (engangsbeløb) på 40 % af standardtilslutningsbidraget for spildevand</w:t>
      </w:r>
      <w:r w:rsidR="003D4147">
        <w:t>. Desuden bliver der nogle gange også opkrævet</w:t>
      </w:r>
      <w:r>
        <w:t xml:space="preserve"> et årligt vandafledningsbidrag, der afhænger af det afledte vandvolumen. Se nærmere om betalingsforhold ved drænvandsafledning i kortlægningsrapportens afsnit 8.5.</w:t>
      </w:r>
    </w:p>
    <w:p w14:paraId="6395DFD2" w14:textId="77777777" w:rsidR="006045B9" w:rsidRDefault="006045B9">
      <w:r>
        <w:br w:type="page"/>
      </w:r>
    </w:p>
    <w:p w14:paraId="7F75EEC6" w14:textId="07A1C1D6" w:rsidR="005B3881" w:rsidRDefault="005B3881" w:rsidP="00CB2E3A">
      <w:pPr>
        <w:pStyle w:val="Brdtekst"/>
      </w:pPr>
    </w:p>
    <w:p w14:paraId="3F6BA505" w14:textId="77777777" w:rsidR="003A19F1" w:rsidRDefault="003A19F1" w:rsidP="003A19F1"/>
    <w:p w14:paraId="1FA68064" w14:textId="77777777" w:rsidR="003A19F1" w:rsidRDefault="003A19F1" w:rsidP="003A19F1"/>
    <w:tbl>
      <w:tblPr>
        <w:tblStyle w:val="MFVM-Tabel2"/>
        <w:tblW w:w="5000" w:type="pct"/>
        <w:tblLook w:val="04A0" w:firstRow="1" w:lastRow="0" w:firstColumn="1" w:lastColumn="0" w:noHBand="0" w:noVBand="1"/>
      </w:tblPr>
      <w:tblGrid>
        <w:gridCol w:w="7541"/>
      </w:tblGrid>
      <w:tr w:rsidR="003A19F1" w:rsidRPr="006C19FB" w14:paraId="640F5E2F" w14:textId="77777777" w:rsidTr="00340E63">
        <w:tc>
          <w:tcPr>
            <w:tcW w:w="5000" w:type="pct"/>
            <w:hideMark/>
          </w:tcPr>
          <w:p w14:paraId="5198526C" w14:textId="77777777" w:rsidR="003A19F1" w:rsidRPr="00E27BA1" w:rsidRDefault="003A19F1" w:rsidP="00340E63">
            <w:pPr>
              <w:pStyle w:val="Faktaboks-Overskrift"/>
              <w:spacing w:before="360"/>
              <w:rPr>
                <w:rFonts w:cstheme="minorHAnsi"/>
                <w:sz w:val="20"/>
                <w:szCs w:val="20"/>
              </w:rPr>
            </w:pPr>
            <w:r w:rsidRPr="00E27BA1">
              <w:rPr>
                <w:rFonts w:cstheme="minorHAnsi"/>
                <w:sz w:val="20"/>
                <w:szCs w:val="20"/>
              </w:rPr>
              <w:t>Regler og myndigheder for afledning af drænvand</w:t>
            </w:r>
          </w:p>
          <w:p w14:paraId="5B9EC7C2" w14:textId="77777777" w:rsidR="003A19F1" w:rsidRPr="00E27BA1" w:rsidRDefault="003A19F1" w:rsidP="00340E63">
            <w:pPr>
              <w:pStyle w:val="Faktaboks-Tekst"/>
              <w:spacing w:before="240" w:after="240"/>
              <w:rPr>
                <w:rFonts w:asciiTheme="minorHAnsi" w:hAnsiTheme="minorHAnsi" w:cstheme="minorHAnsi"/>
                <w:sz w:val="20"/>
                <w:szCs w:val="20"/>
              </w:rPr>
            </w:pPr>
            <w:r w:rsidRPr="00E27BA1">
              <w:rPr>
                <w:rFonts w:asciiTheme="minorHAnsi" w:hAnsiTheme="minorHAnsi" w:cstheme="minorHAnsi"/>
                <w:sz w:val="20"/>
                <w:szCs w:val="20"/>
              </w:rPr>
              <w:t xml:space="preserve">Man skal altid have tilladelse til at bortskaffe drænvand, og det er kommunens miljøafdeling, der er myndighed på området. </w:t>
            </w:r>
          </w:p>
          <w:p w14:paraId="75624519" w14:textId="77777777" w:rsidR="003A19F1" w:rsidRPr="00E27BA1" w:rsidRDefault="003A19F1" w:rsidP="00340E63">
            <w:pPr>
              <w:pStyle w:val="Faktaboks-Tekst"/>
              <w:spacing w:after="240"/>
              <w:rPr>
                <w:rFonts w:asciiTheme="minorHAnsi" w:hAnsiTheme="minorHAnsi" w:cstheme="minorHAnsi"/>
                <w:sz w:val="20"/>
                <w:szCs w:val="20"/>
              </w:rPr>
            </w:pPr>
            <w:r w:rsidRPr="00E27BA1">
              <w:rPr>
                <w:rFonts w:asciiTheme="minorHAnsi" w:hAnsiTheme="minorHAnsi" w:cstheme="minorHAnsi"/>
                <w:sz w:val="20"/>
                <w:szCs w:val="20"/>
              </w:rPr>
              <w:t>Afhængigt af den valgte bortskaffelsesmetode skal der udstedes enten en tilslutningstilladelse, en udledningstilladelse eller en nedsivningstilladelse. Tilladelsen baseres på en ansøgning fra baneejer med oplysninger om mængder og sammensætning af det vand, der ønskes afledt eller nedsivet.</w:t>
            </w:r>
          </w:p>
          <w:p w14:paraId="5601D84D" w14:textId="77777777" w:rsidR="003A19F1" w:rsidRPr="00E27BA1" w:rsidRDefault="003A19F1" w:rsidP="00340E63">
            <w:pPr>
              <w:pStyle w:val="Faktaboks-Tekst"/>
              <w:spacing w:before="240" w:after="240"/>
              <w:rPr>
                <w:rFonts w:asciiTheme="minorHAnsi" w:hAnsiTheme="minorHAnsi" w:cstheme="minorHAnsi"/>
                <w:sz w:val="20"/>
                <w:szCs w:val="20"/>
              </w:rPr>
            </w:pPr>
            <w:r w:rsidRPr="00E27BA1">
              <w:rPr>
                <w:rFonts w:asciiTheme="minorHAnsi" w:hAnsiTheme="minorHAnsi" w:cstheme="minorHAnsi"/>
                <w:sz w:val="20"/>
                <w:szCs w:val="20"/>
              </w:rPr>
              <w:t xml:space="preserve">Regelsættet på området er følgende: </w:t>
            </w:r>
          </w:p>
          <w:p w14:paraId="1FD3E481" w14:textId="77777777" w:rsidR="003A19F1" w:rsidRPr="00E27BA1" w:rsidRDefault="003A19F1" w:rsidP="00340E63">
            <w:pPr>
              <w:pStyle w:val="Faktaboks-Bullet"/>
              <w:rPr>
                <w:rFonts w:asciiTheme="minorHAnsi" w:hAnsiTheme="minorHAnsi" w:cstheme="minorHAnsi"/>
                <w:color w:val="428E6C" w:themeColor="text2" w:themeShade="80"/>
                <w:sz w:val="20"/>
                <w:szCs w:val="20"/>
              </w:rPr>
            </w:pPr>
            <w:r w:rsidRPr="00E27BA1">
              <w:rPr>
                <w:rFonts w:asciiTheme="minorHAnsi" w:hAnsiTheme="minorHAnsi" w:cstheme="minorHAnsi"/>
                <w:color w:val="428E6C" w:themeColor="text2" w:themeShade="80"/>
                <w:sz w:val="20"/>
                <w:szCs w:val="20"/>
              </w:rPr>
              <w:t>Tilslutningstilladelse meddeles i henhold til § 28 stk. 3 i Miljøbeskyttelsesloven (LBK nr. 966 af 23/06/2017) samt § 13 i Spildevandsbekendtgørelsen (BEK nr. 726 af 01/06/2016)</w:t>
            </w:r>
          </w:p>
          <w:p w14:paraId="1EF1FD3C" w14:textId="77777777" w:rsidR="003A19F1" w:rsidRPr="00E27BA1" w:rsidRDefault="003A19F1" w:rsidP="00340E63">
            <w:pPr>
              <w:pStyle w:val="Faktaboks-Bullet"/>
              <w:rPr>
                <w:rFonts w:asciiTheme="minorHAnsi" w:hAnsiTheme="minorHAnsi" w:cstheme="minorHAnsi"/>
                <w:color w:val="00874B" w:themeColor="accent1"/>
                <w:sz w:val="20"/>
                <w:szCs w:val="20"/>
              </w:rPr>
            </w:pPr>
            <w:r w:rsidRPr="00E27BA1">
              <w:rPr>
                <w:rFonts w:asciiTheme="minorHAnsi" w:hAnsiTheme="minorHAnsi" w:cstheme="minorHAnsi"/>
                <w:color w:val="00874B" w:themeColor="accent1"/>
                <w:sz w:val="20"/>
                <w:szCs w:val="20"/>
              </w:rPr>
              <w:t xml:space="preserve">Udledningstilladelse meddeles i henhold til § 28 stk. 1 i Miljøbeskyttelsesloven (LBK nr. 966 af 23/06/2017) samt § 40 i Spildevandsbekendtgørelsen (BEK nr. 726 af 01/06/2016) </w:t>
            </w:r>
          </w:p>
          <w:p w14:paraId="448CAE81" w14:textId="77777777" w:rsidR="003A19F1" w:rsidRPr="00E12ACD" w:rsidRDefault="003A19F1" w:rsidP="00340E63">
            <w:pPr>
              <w:pStyle w:val="Faktaboks-Bullet"/>
              <w:rPr>
                <w:color w:val="00874B" w:themeColor="accent1"/>
                <w:sz w:val="22"/>
              </w:rPr>
            </w:pPr>
            <w:r w:rsidRPr="00E27BA1">
              <w:rPr>
                <w:rFonts w:asciiTheme="minorHAnsi" w:hAnsiTheme="minorHAnsi" w:cstheme="minorHAnsi"/>
                <w:color w:val="00874B" w:themeColor="accent1"/>
                <w:sz w:val="20"/>
                <w:szCs w:val="20"/>
              </w:rPr>
              <w:t>Nedsivningstilladelse meddeles i henhold til § 19 stk. 1 i Miljøbeskyttelsesloven (LBK nr. 966 af 23/06/2017) samt § 40 i Spildevandsbekendtgørelsen (BEK nr. 726 af 01/06/2016).</w:t>
            </w:r>
          </w:p>
        </w:tc>
      </w:tr>
    </w:tbl>
    <w:p w14:paraId="07AFC9ED" w14:textId="77777777" w:rsidR="001553B0" w:rsidRPr="006E2494" w:rsidRDefault="001553B0" w:rsidP="00E12ACD">
      <w:pPr>
        <w:pStyle w:val="Brdtekst"/>
      </w:pPr>
    </w:p>
    <w:p w14:paraId="7DE22B1D" w14:textId="77777777" w:rsidR="00E12ACD" w:rsidRDefault="00E12ACD" w:rsidP="00E12ACD">
      <w:pPr>
        <w:pStyle w:val="Overskrift2"/>
      </w:pPr>
      <w:bookmarkStart w:id="136" w:name="_Toc488758482"/>
      <w:bookmarkStart w:id="137" w:name="_Toc488937086"/>
      <w:bookmarkStart w:id="138" w:name="_Toc496030979"/>
      <w:bookmarkStart w:id="139" w:name="_Toc496277076"/>
      <w:bookmarkStart w:id="140" w:name="_Toc498512459"/>
      <w:r>
        <w:t>Forurening af jord og grundvand</w:t>
      </w:r>
      <w:bookmarkEnd w:id="136"/>
      <w:bookmarkEnd w:id="137"/>
      <w:bookmarkEnd w:id="138"/>
      <w:bookmarkEnd w:id="139"/>
      <w:bookmarkEnd w:id="140"/>
    </w:p>
    <w:p w14:paraId="689CE334" w14:textId="7AC0721C" w:rsidR="00E12ACD" w:rsidRDefault="00E12ACD" w:rsidP="00E12ACD">
      <w:pPr>
        <w:pStyle w:val="Brdtekst"/>
      </w:pPr>
      <w:r w:rsidRPr="00873E57">
        <w:t xml:space="preserve">Overvejelser om mulig jord- og grundvandsforurening fra kunstgræsbaner håndteres i praksis </w:t>
      </w:r>
      <w:r>
        <w:t>som en integreret del af</w:t>
      </w:r>
      <w:r w:rsidRPr="00873E57">
        <w:t xml:space="preserve"> overvejelserne om, hvor</w:t>
      </w:r>
      <w:r>
        <w:t>dan</w:t>
      </w:r>
      <w:r w:rsidRPr="00873E57">
        <w:t xml:space="preserve"> </w:t>
      </w:r>
      <w:r>
        <w:t>drænvand</w:t>
      </w:r>
      <w:r w:rsidRPr="00873E57">
        <w:t xml:space="preserve"> skal afledes fra banerne</w:t>
      </w:r>
      <w:r w:rsidR="00E82D6A">
        <w:t xml:space="preserve">. Dette er </w:t>
      </w:r>
      <w:r>
        <w:t xml:space="preserve">beskrevet i afsnittet </w:t>
      </w:r>
      <w:r w:rsidR="00E82D6A">
        <w:t xml:space="preserve">om drænvand </w:t>
      </w:r>
      <w:r>
        <w:t>ovenfor.</w:t>
      </w:r>
      <w:r w:rsidRPr="00873E57">
        <w:t xml:space="preserve"> </w:t>
      </w:r>
    </w:p>
    <w:p w14:paraId="65C542D7" w14:textId="77777777" w:rsidR="00E50FD0" w:rsidRPr="00873E57" w:rsidRDefault="00E50FD0" w:rsidP="00E12ACD">
      <w:pPr>
        <w:pStyle w:val="Brdtekst"/>
      </w:pPr>
    </w:p>
    <w:p w14:paraId="5BA22319" w14:textId="0CB647C4" w:rsidR="00E12ACD" w:rsidRDefault="00E12ACD" w:rsidP="00E12ACD">
      <w:pPr>
        <w:pStyle w:val="Overskrift2"/>
      </w:pPr>
      <w:bookmarkStart w:id="141" w:name="_Toc488758483"/>
      <w:bookmarkStart w:id="142" w:name="_Toc488937087"/>
      <w:bookmarkStart w:id="143" w:name="_Toc496030980"/>
      <w:bookmarkStart w:id="144" w:name="_Toc496277077"/>
      <w:bookmarkStart w:id="145" w:name="_Toc498512460"/>
      <w:r>
        <w:t>Affalds</w:t>
      </w:r>
      <w:r w:rsidR="00CA2EF1">
        <w:t>håndtering</w:t>
      </w:r>
      <w:bookmarkEnd w:id="141"/>
      <w:bookmarkEnd w:id="142"/>
      <w:bookmarkEnd w:id="143"/>
      <w:bookmarkEnd w:id="144"/>
      <w:bookmarkEnd w:id="145"/>
    </w:p>
    <w:p w14:paraId="76294C9F" w14:textId="7A2E9489" w:rsidR="00E12ACD" w:rsidRDefault="00E12ACD" w:rsidP="00E12ACD">
      <w:pPr>
        <w:pStyle w:val="Brdtekst"/>
      </w:pPr>
      <w:r>
        <w:t xml:space="preserve">Der er ingen formelle krav til, at en kommende kunstgræsbaneejer allerede i planlægningsfasen skal overveje </w:t>
      </w:r>
      <w:r w:rsidR="00134675">
        <w:t>endsige</w:t>
      </w:r>
      <w:r>
        <w:t xml:space="preserve"> beslutte sig for, hvordan </w:t>
      </w:r>
      <w:r w:rsidR="00CA2EF1">
        <w:t>kunstgræs</w:t>
      </w:r>
      <w:r>
        <w:t>anlægget og de benyttede mate</w:t>
      </w:r>
      <w:r w:rsidR="00544D49">
        <w:t>rialer skal afhændes</w:t>
      </w:r>
      <w:r>
        <w:t xml:space="preserve">. </w:t>
      </w:r>
    </w:p>
    <w:p w14:paraId="296D6819" w14:textId="2557A5C1" w:rsidR="00E12ACD" w:rsidRDefault="00E12ACD" w:rsidP="00E12ACD">
      <w:pPr>
        <w:pStyle w:val="Brdtekst"/>
      </w:pPr>
      <w:r>
        <w:t xml:space="preserve">Alligevel er det en god ide, at man </w:t>
      </w:r>
      <w:r w:rsidR="006F5ECF">
        <w:t xml:space="preserve">som baneejer </w:t>
      </w:r>
      <w:r>
        <w:t xml:space="preserve">meget tidligt forholder sig til, hvordan den </w:t>
      </w:r>
      <w:r w:rsidR="00B23058">
        <w:t>brugte</w:t>
      </w:r>
      <w:r w:rsidRPr="00B23058">
        <w:t xml:space="preserve"> bane</w:t>
      </w:r>
      <w:r>
        <w:t xml:space="preserve"> til sin tid kan</w:t>
      </w:r>
      <w:r w:rsidR="00544D49" w:rsidRPr="00544D49">
        <w:t xml:space="preserve"> </w:t>
      </w:r>
      <w:r w:rsidR="00544D49">
        <w:t>håndteres</w:t>
      </w:r>
      <w:r>
        <w:t>, fordi det kan spille ind på valget af banekoncept og mate</w:t>
      </w:r>
      <w:r w:rsidR="00B23058">
        <w:t xml:space="preserve">rialer. Det indledende valg kan både have </w:t>
      </w:r>
      <w:r>
        <w:t>miljømæssig</w:t>
      </w:r>
      <w:r w:rsidR="00B23058">
        <w:t xml:space="preserve"> og</w:t>
      </w:r>
      <w:r>
        <w:t xml:space="preserve"> økonomiske implikationer senere.</w:t>
      </w:r>
    </w:p>
    <w:p w14:paraId="659F01C5" w14:textId="0AE35FFA" w:rsidR="009B7BE1" w:rsidRPr="00113E8D" w:rsidRDefault="006F5ECF" w:rsidP="009B7BE1">
      <w:pPr>
        <w:pStyle w:val="Brdtekst"/>
      </w:pPr>
      <w:bookmarkStart w:id="146" w:name="_Toc496030981"/>
      <w:r>
        <w:t>Spørgsmålet om affalds</w:t>
      </w:r>
      <w:r w:rsidR="00544D49">
        <w:t>håndtering</w:t>
      </w:r>
      <w:r w:rsidR="00294EB3">
        <w:t>,</w:t>
      </w:r>
      <w:r>
        <w:t xml:space="preserve"> når banen til sin tid er udtjent</w:t>
      </w:r>
      <w:r w:rsidR="00294EB3">
        <w:t>,</w:t>
      </w:r>
      <w:r>
        <w:t xml:space="preserve"> kan derfor også med fordel drøftes med kommunen allerede i planlægningsfasen.</w:t>
      </w:r>
      <w:r>
        <w:br/>
      </w:r>
      <w:bookmarkEnd w:id="146"/>
    </w:p>
    <w:p w14:paraId="29A7A0BF" w14:textId="77777777" w:rsidR="00E12ACD" w:rsidRDefault="00E12ACD" w:rsidP="00EB5194">
      <w:pPr>
        <w:pStyle w:val="Overskrift1"/>
        <w:pageBreakBefore/>
      </w:pPr>
      <w:bookmarkStart w:id="147" w:name="_Toc496277079"/>
      <w:bookmarkStart w:id="148" w:name="_Toc498512461"/>
      <w:bookmarkStart w:id="149" w:name="_Toc488758495"/>
      <w:bookmarkStart w:id="150" w:name="_Toc488937099"/>
      <w:r>
        <w:t>FASE 2: Anvendelse, drift og vedligehold</w:t>
      </w:r>
      <w:bookmarkEnd w:id="147"/>
      <w:bookmarkEnd w:id="148"/>
    </w:p>
    <w:bookmarkEnd w:id="149"/>
    <w:bookmarkEnd w:id="150"/>
    <w:p w14:paraId="607FF6CA" w14:textId="7BD8F441" w:rsidR="00E12ACD" w:rsidRDefault="00E12ACD" w:rsidP="00E12ACD">
      <w:pPr>
        <w:pStyle w:val="Brdtekst"/>
      </w:pPr>
      <w:r>
        <w:t xml:space="preserve">Når kunstgræsbanen er taget i </w:t>
      </w:r>
      <w:r w:rsidR="00134675">
        <w:t>brug</w:t>
      </w:r>
      <w:r>
        <w:t>, går de miljø- og sundhedsmæssige overvejelser især på, hvordan spillere og driftspersonale skal agere, når de henholdsvis bruger og arbejder på banen.</w:t>
      </w:r>
      <w:r w:rsidR="00134675">
        <w:t xml:space="preserve"> </w:t>
      </w:r>
      <w:r w:rsidR="00524B9F">
        <w:t xml:space="preserve">Derfor er der i </w:t>
      </w:r>
      <w:r w:rsidR="00134675">
        <w:t>fokus på mikroplast, tømidler og pesticider.</w:t>
      </w:r>
      <w:r>
        <w:t xml:space="preserve"> I denne fase er det også vigtigt at holde fast i den gode dialog med naboerne om eventuelle gener i form af støj og lys. Dialogen med kontaktpersonen i kommunens miljøafdeling kan også med fordel opretholdes. Det er disse emner, </w:t>
      </w:r>
      <w:r w:rsidR="00524B9F">
        <w:t xml:space="preserve">der </w:t>
      </w:r>
      <w:r>
        <w:t xml:space="preserve">behandles i dette kapitel for hvert af </w:t>
      </w:r>
      <w:r w:rsidR="00524B9F">
        <w:t xml:space="preserve">vejledningens </w:t>
      </w:r>
      <w:r>
        <w:t>faglige hovedtemaer.</w:t>
      </w:r>
    </w:p>
    <w:p w14:paraId="0D4E165F" w14:textId="27559ABD" w:rsidR="002137A9" w:rsidRDefault="002137A9" w:rsidP="00E12ACD">
      <w:pPr>
        <w:pStyle w:val="Brdtekst"/>
      </w:pPr>
      <w:r>
        <w:t xml:space="preserve">En oversigt over nogle af </w:t>
      </w:r>
      <w:r w:rsidR="00524B9F">
        <w:t xml:space="preserve">fasens </w:t>
      </w:r>
      <w:r>
        <w:t>vigtigste emner er vist i boksen herunder.</w:t>
      </w:r>
      <w:r w:rsidR="00593F3A">
        <w:br/>
      </w:r>
    </w:p>
    <w:tbl>
      <w:tblPr>
        <w:tblStyle w:val="Tabel-Gitter"/>
        <w:tblW w:w="8359" w:type="dxa"/>
        <w:tblLook w:val="04A0" w:firstRow="1" w:lastRow="0" w:firstColumn="1" w:lastColumn="0" w:noHBand="0" w:noVBand="1"/>
      </w:tblPr>
      <w:tblGrid>
        <w:gridCol w:w="8359"/>
      </w:tblGrid>
      <w:tr w:rsidR="002137A9" w14:paraId="1A59B098" w14:textId="77777777" w:rsidTr="00235D70">
        <w:tc>
          <w:tcPr>
            <w:tcW w:w="8359" w:type="dxa"/>
          </w:tcPr>
          <w:p w14:paraId="6CBDD547" w14:textId="77777777" w:rsidR="002137A9" w:rsidRDefault="002137A9" w:rsidP="00E12ACD">
            <w:pPr>
              <w:pStyle w:val="Brdtekst"/>
            </w:pPr>
          </w:p>
          <w:p w14:paraId="35C6BE30" w14:textId="6149B3C0" w:rsidR="002137A9" w:rsidRPr="002137A9" w:rsidRDefault="002137A9" w:rsidP="00E12ACD">
            <w:pPr>
              <w:pStyle w:val="Brdtekst"/>
              <w:rPr>
                <w:sz w:val="22"/>
                <w:szCs w:val="22"/>
              </w:rPr>
            </w:pPr>
            <w:r w:rsidRPr="002137A9">
              <w:rPr>
                <w:b/>
                <w:sz w:val="22"/>
                <w:szCs w:val="22"/>
              </w:rPr>
              <w:t xml:space="preserve">Særlige opmærksomhedspunkter i </w:t>
            </w:r>
            <w:r w:rsidR="00134675">
              <w:rPr>
                <w:b/>
                <w:sz w:val="22"/>
                <w:szCs w:val="22"/>
              </w:rPr>
              <w:t>fasen for anvendelse, drift og vedligehold</w:t>
            </w:r>
          </w:p>
          <w:p w14:paraId="23ED72AC" w14:textId="01F1A8BC" w:rsidR="002137A9" w:rsidRDefault="002137A9" w:rsidP="002137A9">
            <w:pPr>
              <w:pStyle w:val="Opstilling-punkttegn"/>
            </w:pPr>
            <w:r>
              <w:rPr>
                <w:b/>
              </w:rPr>
              <w:t xml:space="preserve">Snerydning: </w:t>
            </w:r>
            <w:r>
              <w:t xml:space="preserve">Prioritér </w:t>
            </w:r>
            <w:r w:rsidR="00524B9F">
              <w:t xml:space="preserve">så vidt muligt </w:t>
            </w:r>
            <w:r>
              <w:t>mekanisk og manuel snerydning frem for brug af vejsalt og andre kemiske tømidler. Overvej også om banen blot kan lukkes i en periode, hvor sneen bliver liggende på banen</w:t>
            </w:r>
            <w:r w:rsidR="00AD2DD1">
              <w:t xml:space="preserve"> (se mere i afsnit 5.1.1)</w:t>
            </w:r>
            <w:r>
              <w:t>.</w:t>
            </w:r>
            <w:r>
              <w:br/>
            </w:r>
          </w:p>
          <w:p w14:paraId="6754F09F" w14:textId="532A19DC" w:rsidR="002137A9" w:rsidRPr="00D72402" w:rsidRDefault="002137A9" w:rsidP="002137A9">
            <w:pPr>
              <w:pStyle w:val="Opstilling-punkttegn"/>
            </w:pPr>
            <w:r>
              <w:rPr>
                <w:b/>
              </w:rPr>
              <w:t>Kemiske ukrudtsmidler:</w:t>
            </w:r>
            <w:r>
              <w:t xml:space="preserve"> Overvej om det er nødvendigt at bekæmpe ukrudt på banen</w:t>
            </w:r>
            <w:r w:rsidR="008B5CEA">
              <w:t>,</w:t>
            </w:r>
            <w:r>
              <w:t xml:space="preserve"> og hvilke muligheder der findes. Vær opmærksom på aftalen mellem Miljøministeren, Danske Regioner og KL om fortsat afvikling af brugen af plantebeskyttelsesmidler på offentlige arealer</w:t>
            </w:r>
            <w:r w:rsidR="00AD2DD1">
              <w:t xml:space="preserve"> (se mere i afsnit 5.1.1)</w:t>
            </w:r>
            <w:r>
              <w:t>.</w:t>
            </w:r>
            <w:r>
              <w:br/>
            </w:r>
          </w:p>
          <w:p w14:paraId="409FF02F" w14:textId="593DDBDD" w:rsidR="002137A9" w:rsidRDefault="002137A9" w:rsidP="002137A9">
            <w:pPr>
              <w:pStyle w:val="Opstilling-punkttegn"/>
            </w:pPr>
            <w:r>
              <w:rPr>
                <w:b/>
              </w:rPr>
              <w:t xml:space="preserve">Sundhed: </w:t>
            </w:r>
            <w:r>
              <w:t>Sørg for at spillere og driftsmedarbejdere kender og følger de gode sundhedsråd – f.eks. om at vaske hænder og rense sår og om ikke at sluge granulat</w:t>
            </w:r>
            <w:r w:rsidR="00AD2DD1">
              <w:t xml:space="preserve"> (se mere i afsnit 5.1.2)</w:t>
            </w:r>
            <w:r>
              <w:t>.</w:t>
            </w:r>
            <w:r>
              <w:br/>
            </w:r>
          </w:p>
          <w:p w14:paraId="52CE0E8B" w14:textId="0FDC69E7" w:rsidR="002137A9" w:rsidRDefault="002137A9" w:rsidP="002137A9">
            <w:pPr>
              <w:pStyle w:val="Opstilling-punkttegn"/>
            </w:pPr>
            <w:r>
              <w:rPr>
                <w:b/>
              </w:rPr>
              <w:t xml:space="preserve">Mikroplast: </w:t>
            </w:r>
            <w:r>
              <w:t>Sørg for at spillere og driftsmedarbejdere bruger de fysiske tiltag, der skal mindske spredning af mikroplast (gummigranulat) – f.eks. sluser med riste ved banens udgang</w:t>
            </w:r>
            <w:r w:rsidR="00AD2DD1">
              <w:t xml:space="preserve"> (se mere i afsnit 5.2)</w:t>
            </w:r>
            <w:r>
              <w:t>.</w:t>
            </w:r>
            <w:r>
              <w:br/>
            </w:r>
          </w:p>
          <w:p w14:paraId="4610D1AC" w14:textId="0669BAEC" w:rsidR="002137A9" w:rsidRDefault="002137A9" w:rsidP="002137A9">
            <w:pPr>
              <w:pStyle w:val="Opstilling-punkttegn"/>
            </w:pPr>
            <w:r>
              <w:rPr>
                <w:b/>
              </w:rPr>
              <w:t xml:space="preserve">Støj og lys: </w:t>
            </w:r>
            <w:r>
              <w:t xml:space="preserve">Den bedste håndtering af støj- og lysgener får man, ved at baneejer tager højde for det i planlægningsfasen. Omend dyrere, er det dog også stadig muligt at indføre kompenserende tiltag, når banen er taget i brug. </w:t>
            </w:r>
            <w:r>
              <w:br/>
            </w:r>
          </w:p>
          <w:p w14:paraId="0E4891E6" w14:textId="71F72185" w:rsidR="002137A9" w:rsidRDefault="002137A9" w:rsidP="002137A9">
            <w:pPr>
              <w:pStyle w:val="Opstilling-punkttegn"/>
            </w:pPr>
            <w:r>
              <w:rPr>
                <w:b/>
              </w:rPr>
              <w:t xml:space="preserve">Afledningsbidrag: </w:t>
            </w:r>
            <w:r>
              <w:t>Husk afledningsbidraget, hvis drænvand afledes til en offentlig spildevandskloak</w:t>
            </w:r>
            <w:r w:rsidR="00A27AE1">
              <w:t xml:space="preserve"> (se mere i afsnit 5.4.1)</w:t>
            </w:r>
            <w:r>
              <w:t>.</w:t>
            </w:r>
            <w:r>
              <w:br/>
            </w:r>
          </w:p>
          <w:p w14:paraId="00070653" w14:textId="155691CF" w:rsidR="002137A9" w:rsidRDefault="002137A9" w:rsidP="002137A9">
            <w:pPr>
              <w:pStyle w:val="Opstilling-punkttegn"/>
            </w:pPr>
            <w:r w:rsidRPr="007A6A8D">
              <w:rPr>
                <w:b/>
              </w:rPr>
              <w:t xml:space="preserve">Monitering: </w:t>
            </w:r>
            <w:r>
              <w:t>Husk at monitere drænvand for generelle spildevandsparametre, hvis dette er et krav i tilslutningstilladelsen</w:t>
            </w:r>
            <w:r w:rsidR="00A27AE1">
              <w:t xml:space="preserve"> (se mere i afsnit 5.4.2)</w:t>
            </w:r>
            <w:r>
              <w:t>.</w:t>
            </w:r>
            <w:r>
              <w:br/>
            </w:r>
          </w:p>
          <w:p w14:paraId="08998804" w14:textId="2F754690" w:rsidR="00131323" w:rsidRDefault="002137A9" w:rsidP="002137A9">
            <w:pPr>
              <w:pStyle w:val="Opstilling-punkttegn"/>
            </w:pPr>
            <w:r w:rsidRPr="002137A9">
              <w:rPr>
                <w:b/>
              </w:rPr>
              <w:t>Affald:</w:t>
            </w:r>
            <w:r>
              <w:t xml:space="preserve"> </w:t>
            </w:r>
            <w:r w:rsidRPr="00A9213B">
              <w:t xml:space="preserve">Minimér affald ved </w:t>
            </w:r>
            <w:r>
              <w:t>at adskille granulat fra øvrigt affald, så mest muligt granulat kan genbruges</w:t>
            </w:r>
            <w:r w:rsidR="00A27AE1">
              <w:t xml:space="preserve"> (se mere i afsnit 5.6)</w:t>
            </w:r>
            <w:r>
              <w:t>.</w:t>
            </w:r>
            <w:r w:rsidR="00524B9F">
              <w:br/>
            </w:r>
          </w:p>
          <w:p w14:paraId="03F99F1C" w14:textId="663FDF33" w:rsidR="002137A9" w:rsidRPr="002137A9" w:rsidRDefault="00131323" w:rsidP="002137A9">
            <w:pPr>
              <w:pStyle w:val="Opstilling-punkttegn"/>
            </w:pPr>
            <w:r>
              <w:rPr>
                <w:b/>
              </w:rPr>
              <w:t xml:space="preserve">Nabodialog: </w:t>
            </w:r>
            <w:r>
              <w:t>Hold fast i dialogen med naboer om eventuelle gener fra støj og lys</w:t>
            </w:r>
            <w:r w:rsidR="003175AC">
              <w:t xml:space="preserve"> (se mere i afsnit 5.3).</w:t>
            </w:r>
            <w:r w:rsidR="003175AC">
              <w:br/>
            </w:r>
            <w:r>
              <w:t>.</w:t>
            </w:r>
            <w:r w:rsidR="002137A9">
              <w:br/>
            </w:r>
          </w:p>
        </w:tc>
      </w:tr>
    </w:tbl>
    <w:p w14:paraId="30CDD604" w14:textId="423A2471" w:rsidR="00A27AE1" w:rsidRDefault="00A27AE1" w:rsidP="00E12ACD">
      <w:pPr>
        <w:pStyle w:val="Brdtekst"/>
      </w:pPr>
    </w:p>
    <w:p w14:paraId="2C9A09E4" w14:textId="54EA0C00" w:rsidR="00E12ACD" w:rsidRDefault="00AD2DD1" w:rsidP="00E12ACD">
      <w:pPr>
        <w:pStyle w:val="Overskrift2"/>
      </w:pPr>
      <w:bookmarkStart w:id="151" w:name="_Toc488758496"/>
      <w:bookmarkStart w:id="152" w:name="_Toc488937100"/>
      <w:bookmarkStart w:id="153" w:name="_Ref489429471"/>
      <w:bookmarkStart w:id="154" w:name="_Toc496030983"/>
      <w:bookmarkStart w:id="155" w:name="_Toc496277080"/>
      <w:bookmarkStart w:id="156" w:name="_Toc498512462"/>
      <w:r>
        <w:t>S</w:t>
      </w:r>
      <w:r w:rsidR="00E12ACD">
        <w:t>toffer</w:t>
      </w:r>
      <w:bookmarkEnd w:id="151"/>
      <w:bookmarkEnd w:id="152"/>
      <w:bookmarkEnd w:id="153"/>
      <w:bookmarkEnd w:id="154"/>
      <w:bookmarkEnd w:id="155"/>
      <w:r>
        <w:t xml:space="preserve"> i banematerialerne</w:t>
      </w:r>
      <w:bookmarkEnd w:id="156"/>
    </w:p>
    <w:p w14:paraId="69EA19BB" w14:textId="77777777" w:rsidR="00593F3A" w:rsidRPr="00593F3A" w:rsidRDefault="00593F3A" w:rsidP="00593F3A"/>
    <w:p w14:paraId="2C7A3956" w14:textId="1D4A7403" w:rsidR="00E12ACD" w:rsidRPr="00E12ACD" w:rsidRDefault="00E12ACD" w:rsidP="00E12ACD">
      <w:pPr>
        <w:pStyle w:val="Overskrift3"/>
      </w:pPr>
      <w:bookmarkStart w:id="157" w:name="_Toc496277081"/>
      <w:bookmarkStart w:id="158" w:name="_Toc498512463"/>
      <w:r w:rsidRPr="00E12ACD">
        <w:t>Miljø</w:t>
      </w:r>
      <w:r w:rsidR="00FE063C">
        <w:t>hensyn</w:t>
      </w:r>
      <w:bookmarkEnd w:id="157"/>
      <w:bookmarkEnd w:id="158"/>
      <w:r w:rsidR="006D4A2F">
        <w:br/>
      </w:r>
    </w:p>
    <w:p w14:paraId="67F652FC" w14:textId="1A1DFD4F" w:rsidR="001F63F0" w:rsidRDefault="00FE063C" w:rsidP="00E12ACD">
      <w:pPr>
        <w:pStyle w:val="Brdtekst"/>
        <w:rPr>
          <w:b/>
        </w:rPr>
      </w:pPr>
      <w:r>
        <w:rPr>
          <w:b/>
        </w:rPr>
        <w:t xml:space="preserve">Brug af tømidler til </w:t>
      </w:r>
      <w:r w:rsidR="008B5CEA">
        <w:rPr>
          <w:b/>
        </w:rPr>
        <w:t>at fjerne</w:t>
      </w:r>
      <w:r>
        <w:rPr>
          <w:b/>
        </w:rPr>
        <w:t xml:space="preserve"> sne og is</w:t>
      </w:r>
    </w:p>
    <w:p w14:paraId="6FDA76F8" w14:textId="01A5C1D0" w:rsidR="001F63F0" w:rsidRDefault="001F63F0" w:rsidP="001F63F0">
      <w:pPr>
        <w:pStyle w:val="Brdtekst"/>
      </w:pPr>
      <w:r>
        <w:t>Brugen</w:t>
      </w:r>
      <w:r w:rsidRPr="00093E0B">
        <w:t xml:space="preserve"> af tømidler</w:t>
      </w:r>
      <w:r>
        <w:t xml:space="preserve"> på kunstgræsbaner kan også påvirke miljøet. Det gælder især vejsalt, som er et bredt anvendt </w:t>
      </w:r>
      <w:proofErr w:type="spellStart"/>
      <w:r>
        <w:t>tømiddel</w:t>
      </w:r>
      <w:proofErr w:type="spellEnd"/>
      <w:r>
        <w:t>, der kan medføre, at overfladevand og grundvand belastes med klorid.</w:t>
      </w:r>
      <w:r w:rsidRPr="00093E0B">
        <w:t xml:space="preserve"> Organiske tømidler baseret på</w:t>
      </w:r>
      <w:r>
        <w:t xml:space="preserve"> acetat og </w:t>
      </w:r>
      <w:proofErr w:type="spellStart"/>
      <w:r>
        <w:t>formiat</w:t>
      </w:r>
      <w:proofErr w:type="spellEnd"/>
      <w:r>
        <w:t xml:space="preserve"> kan også</w:t>
      </w:r>
      <w:r w:rsidRPr="00093E0B">
        <w:t xml:space="preserve"> </w:t>
      </w:r>
      <w:r>
        <w:t>påvirke miljøet</w:t>
      </w:r>
      <w:r w:rsidRPr="00093E0B">
        <w:t xml:space="preserve">, </w:t>
      </w:r>
      <w:r>
        <w:t>fordi</w:t>
      </w:r>
      <w:r w:rsidRPr="00093E0B">
        <w:t xml:space="preserve"> det øgede iltforbrug til nedbrydning </w:t>
      </w:r>
      <w:r>
        <w:t xml:space="preserve">kan </w:t>
      </w:r>
      <w:r w:rsidR="00E27BA1">
        <w:t>påvirke</w:t>
      </w:r>
      <w:r w:rsidRPr="00093E0B">
        <w:t xml:space="preserve"> </w:t>
      </w:r>
      <w:r>
        <w:t xml:space="preserve">vandløb og </w:t>
      </w:r>
      <w:r w:rsidRPr="00093E0B">
        <w:t>søer</w:t>
      </w:r>
      <w:r>
        <w:t xml:space="preserve">. </w:t>
      </w:r>
    </w:p>
    <w:p w14:paraId="11B6DA04" w14:textId="17E97970" w:rsidR="00E12ACD" w:rsidRPr="00AB74F3" w:rsidRDefault="00E12ACD" w:rsidP="00E12ACD">
      <w:pPr>
        <w:pStyle w:val="Brdtekst"/>
      </w:pPr>
      <w:r w:rsidRPr="00797186">
        <w:t>Erfaringen viser, at det i mange situationer er tilstrækkeligt at fjerne sne og is mekanisk og manuelt.</w:t>
      </w:r>
      <w:r>
        <w:t xml:space="preserve"> </w:t>
      </w:r>
      <w:r w:rsidRPr="00797186">
        <w:t xml:space="preserve">Afhængigt af brugsmønstret for en </w:t>
      </w:r>
      <w:r>
        <w:t>kunstgræs</w:t>
      </w:r>
      <w:r w:rsidRPr="00797186">
        <w:t xml:space="preserve">bane kan lukning </w:t>
      </w:r>
      <w:r w:rsidR="003175AC">
        <w:t xml:space="preserve">i kortere perioder </w:t>
      </w:r>
      <w:r w:rsidRPr="00797186">
        <w:t xml:space="preserve">på grund af sne også være </w:t>
      </w:r>
      <w:r>
        <w:t xml:space="preserve">både </w:t>
      </w:r>
      <w:r w:rsidRPr="00797186">
        <w:t>acceptabel og nødvendig.</w:t>
      </w:r>
    </w:p>
    <w:p w14:paraId="2ED68274" w14:textId="2D18A40E" w:rsidR="00E12ACD" w:rsidRPr="00797186" w:rsidRDefault="00E12ACD" w:rsidP="00E12ACD">
      <w:pPr>
        <w:pStyle w:val="Brdtekst"/>
      </w:pPr>
      <w:r>
        <w:t>Hvis der bruges salt eller andre tømidler</w:t>
      </w:r>
      <w:r w:rsidR="002B567A">
        <w:t>,</w:t>
      </w:r>
      <w:r>
        <w:t xml:space="preserve"> </w:t>
      </w:r>
      <w:r w:rsidR="008B5CEA">
        <w:t xml:space="preserve">skal </w:t>
      </w:r>
      <w:r w:rsidRPr="00797186">
        <w:t>brugen</w:t>
      </w:r>
      <w:r w:rsidR="008B5CEA">
        <w:t xml:space="preserve"> begrænses</w:t>
      </w:r>
      <w:r>
        <w:t>.</w:t>
      </w:r>
      <w:r w:rsidRPr="00797186">
        <w:t xml:space="preserve"> </w:t>
      </w:r>
      <w:r w:rsidR="008B5CEA">
        <w:t>Disse</w:t>
      </w:r>
      <w:r w:rsidRPr="00797186">
        <w:t xml:space="preserve"> tømidler vil </w:t>
      </w:r>
      <w:r>
        <w:t>nemlig</w:t>
      </w:r>
      <w:r w:rsidRPr="00797186">
        <w:t xml:space="preserve"> blive opløst i den smeltede sne og is og dermed indgå i det drænvand, der skal ledes bort. </w:t>
      </w:r>
      <w:r w:rsidR="008B5CEA">
        <w:t>S</w:t>
      </w:r>
      <w:r w:rsidRPr="00797186">
        <w:t xml:space="preserve">alt kan medføre meget høje kloridkoncentrationer i drænvandet (op til 20.000 mg/l er målt), mens alternative tømidler som CMA eller andre acetater eller </w:t>
      </w:r>
      <w:proofErr w:type="spellStart"/>
      <w:r w:rsidRPr="00797186">
        <w:t>formiater</w:t>
      </w:r>
      <w:proofErr w:type="spellEnd"/>
      <w:r w:rsidRPr="00797186">
        <w:t xml:space="preserve"> medfører et iltforbrug, når de </w:t>
      </w:r>
      <w:r w:rsidR="002B567A">
        <w:t xml:space="preserve">ret hurtigt </w:t>
      </w:r>
      <w:r w:rsidRPr="00797186">
        <w:t>nedbrydes</w:t>
      </w:r>
      <w:r w:rsidR="00FE063C">
        <w:t xml:space="preserve"> i miljøet</w:t>
      </w:r>
      <w:r w:rsidRPr="00797186">
        <w:t>.</w:t>
      </w:r>
    </w:p>
    <w:p w14:paraId="76575C0D" w14:textId="1AC39D1F" w:rsidR="00E12ACD" w:rsidRDefault="00E12ACD" w:rsidP="00E12ACD">
      <w:pPr>
        <w:pStyle w:val="Brdtekst"/>
      </w:pPr>
      <w:r w:rsidRPr="00797186">
        <w:t xml:space="preserve">Salt er det billigste </w:t>
      </w:r>
      <w:proofErr w:type="spellStart"/>
      <w:r w:rsidRPr="00797186">
        <w:t>tømiddel</w:t>
      </w:r>
      <w:proofErr w:type="spellEnd"/>
      <w:r w:rsidRPr="00797186">
        <w:t xml:space="preserve">, men </w:t>
      </w:r>
      <w:r w:rsidR="004B533A">
        <w:t xml:space="preserve">det </w:t>
      </w:r>
      <w:r w:rsidRPr="00797186">
        <w:t>vil ikke være acceptabelt</w:t>
      </w:r>
      <w:r w:rsidR="002B567A">
        <w:t xml:space="preserve"> at bruge det</w:t>
      </w:r>
      <w:r w:rsidRPr="00797186">
        <w:t xml:space="preserve">, </w:t>
      </w:r>
      <w:r w:rsidR="008B5CEA">
        <w:t xml:space="preserve">hvis der </w:t>
      </w:r>
      <w:r w:rsidRPr="00797186">
        <w:t>f.eks. udledes direkte til en mindre, fersk recipient eller nedsives til grundvand, hvor der er drikkevandsinteresser i nærheden.</w:t>
      </w:r>
    </w:p>
    <w:p w14:paraId="21792D5C" w14:textId="7A156137" w:rsidR="00DB544A" w:rsidRPr="00797186" w:rsidRDefault="00DB544A" w:rsidP="00E12ACD">
      <w:pPr>
        <w:pStyle w:val="Brdtekst"/>
      </w:pPr>
      <w:r>
        <w:t>En mere uddybet vurdering af brugen af tømidler findes i kortlægningsrapportens afsnit 9.3.2</w:t>
      </w:r>
      <w:r w:rsidR="008B5CEA">
        <w:t>. D</w:t>
      </w:r>
      <w:r>
        <w:t xml:space="preserve">erudover beskæftiger en rapport af Andersen og Kjær (2017) sig </w:t>
      </w:r>
      <w:r w:rsidR="00593F3A">
        <w:t>detaljeret</w:t>
      </w:r>
      <w:r>
        <w:t xml:space="preserve"> med påvirkninger fra tømidler på kunstgræsbaner.</w:t>
      </w:r>
    </w:p>
    <w:p w14:paraId="10735C9B" w14:textId="1A4BD87F" w:rsidR="00E12ACD" w:rsidRPr="00797186" w:rsidRDefault="00FE063C" w:rsidP="00E12ACD">
      <w:pPr>
        <w:pStyle w:val="Brdtekst"/>
      </w:pPr>
      <w:r>
        <w:rPr>
          <w:b/>
        </w:rPr>
        <w:t>Brug af kemiske ukrudtsmidler</w:t>
      </w:r>
      <w:r>
        <w:br/>
      </w:r>
      <w:r w:rsidR="00E12ACD" w:rsidRPr="00797186">
        <w:t>Nogle leverandører foreskriver, at man skal benytte kemiske midler til at fjerne uønsket plantevækst som græs, ukrudt og mos på kunstgræsbaner. Andre leverandører mener, at ukrudt godt med forsigtighed kan fjernes manuelt eller mekanisk.</w:t>
      </w:r>
      <w:r w:rsidR="00E12ACD">
        <w:t xml:space="preserve"> </w:t>
      </w:r>
    </w:p>
    <w:p w14:paraId="3C04BE34" w14:textId="77777777" w:rsidR="00593F3A" w:rsidRDefault="00E12ACD" w:rsidP="00E12ACD">
      <w:pPr>
        <w:pStyle w:val="Brdtekst"/>
      </w:pPr>
      <w:r w:rsidRPr="00797186">
        <w:t xml:space="preserve">Brug af kemiske ukrudtsmidler på kunstgræs indebærer en risiko for udvaskning til drænvandet og derfra eventuelt videre til en recipient. I den forbindelse skal man </w:t>
      </w:r>
      <w:r>
        <w:t xml:space="preserve">både som kommunal myndighed og baneejer </w:t>
      </w:r>
      <w:r w:rsidRPr="00797186">
        <w:t xml:space="preserve">være opmærksom på, at der </w:t>
      </w:r>
      <w:r>
        <w:t>er en gældende</w:t>
      </w:r>
      <w:r w:rsidRPr="00797186">
        <w:t xml:space="preserve"> aftale mellem Miljøministeren, Danske Regioner og Kommunernes Landsforening (KL) om "fortsat afvikling af brugen af plantebeskyttelsesmidler på offentlige arealer, der gælder for arealer, </w:t>
      </w:r>
      <w:r w:rsidR="008B5CEA">
        <w:t>som</w:t>
      </w:r>
      <w:r w:rsidRPr="00797186">
        <w:t xml:space="preserve"> ejes, drives eller vedligeholdes af staten, regionerne eller kommunerne". Denne aftale omfatter også kemisk bekæmpelse af bl.a. ukrudt og mos på offentligt eje</w:t>
      </w:r>
      <w:r>
        <w:t>de eller drevne kunstgræsbaner.</w:t>
      </w:r>
      <w:r w:rsidR="00DB544A">
        <w:t xml:space="preserve"> </w:t>
      </w:r>
    </w:p>
    <w:p w14:paraId="34B45FC8" w14:textId="1D01B359" w:rsidR="00E12ACD" w:rsidRDefault="00DB544A" w:rsidP="00E12ACD">
      <w:pPr>
        <w:pStyle w:val="Brdtekst"/>
      </w:pPr>
      <w:r>
        <w:t>Kortlægningsrapportens afsnit 9.3.3 giver lidt flere detaljer om emnet.</w:t>
      </w:r>
    </w:p>
    <w:p w14:paraId="0C01CAD5" w14:textId="77777777" w:rsidR="001E0B1D" w:rsidRPr="00B96DBD" w:rsidRDefault="001E0B1D" w:rsidP="00E12ACD">
      <w:pPr>
        <w:pStyle w:val="Brdtekst"/>
      </w:pPr>
    </w:p>
    <w:p w14:paraId="06CB3B59" w14:textId="77777777" w:rsidR="00E12ACD" w:rsidRDefault="00E12ACD" w:rsidP="00E12ACD">
      <w:pPr>
        <w:pStyle w:val="Overskrift3"/>
      </w:pPr>
      <w:bookmarkStart w:id="159" w:name="_Toc496277082"/>
      <w:bookmarkStart w:id="160" w:name="_Toc498512464"/>
      <w:r>
        <w:t>Sundhed</w:t>
      </w:r>
      <w:r w:rsidR="00FE063C">
        <w:t>sovervejelser</w:t>
      </w:r>
      <w:bookmarkEnd w:id="159"/>
      <w:bookmarkEnd w:id="160"/>
    </w:p>
    <w:p w14:paraId="3DB087F2" w14:textId="77777777" w:rsidR="00E12ACD" w:rsidRDefault="00E12ACD" w:rsidP="00E12ACD">
      <w:pPr>
        <w:pStyle w:val="Brdtekst"/>
      </w:pPr>
      <w:r>
        <w:t>Som spiller kan man ikke undgå at komme i kontakt med kunstgræsset og infill-materialet. Desuden er det tydeligt i hjemmene, at der slæbes en del infill-materiale med hjem efter endt træning eller kamp. På den baggrund modtager kommuner og idrætsforeninger af og til henvendelser fra spillere eller deres forældre, som går på, om der er nogen sundhedsmæssig risiko ved at bruge kunstgræsbaner.</w:t>
      </w:r>
    </w:p>
    <w:p w14:paraId="385C14BF" w14:textId="77777777" w:rsidR="00E12ACD" w:rsidRDefault="00E12ACD" w:rsidP="00E12ACD">
      <w:pPr>
        <w:pStyle w:val="Brdtekst"/>
      </w:pPr>
      <w:r>
        <w:t xml:space="preserve">Også de medarbejdere, som står for at anlægge og vedligeholde kunstgræsbanerne, kommer i tæt kontakt med materialerne – eksempelvis når de spreder infill og genopfylder, og når banerne børstes.  </w:t>
      </w:r>
    </w:p>
    <w:p w14:paraId="3F94C851" w14:textId="6A26E594" w:rsidR="00E12ACD" w:rsidRDefault="00E12ACD" w:rsidP="00E12ACD">
      <w:pPr>
        <w:pStyle w:val="Brdtekst"/>
      </w:pPr>
      <w:r>
        <w:t xml:space="preserve">Det europæiske kemikalieagentur, ECHA, </w:t>
      </w:r>
      <w:r w:rsidR="00593F3A">
        <w:t>har i 2017 undersøgt</w:t>
      </w:r>
      <w:r>
        <w:t xml:space="preserve"> de s</w:t>
      </w:r>
      <w:r w:rsidR="003D165C">
        <w:t>undhedsmæssige risici, der kan</w:t>
      </w:r>
      <w:r>
        <w:t xml:space="preserve"> være forbundet med at arbejde og spille fodbold på kunstgræsbaner som følge af materialer</w:t>
      </w:r>
      <w:r w:rsidR="00C34040">
        <w:t>ne</w:t>
      </w:r>
      <w:r>
        <w:t>s indhold af kemiske stoffer. Der blev opstillet forskellige scenarier for brugernes mulige udsættelse for disse stoffer</w:t>
      </w:r>
      <w:r w:rsidR="00C34040">
        <w:t>,</w:t>
      </w:r>
      <w:r>
        <w:t xml:space="preserve"> og risikoen for både børn og voksne blev vurderet</w:t>
      </w:r>
      <w:r>
        <w:rPr>
          <w:rStyle w:val="Fodnotehenvisning"/>
        </w:rPr>
        <w:footnoteReference w:id="7"/>
      </w:r>
      <w:r>
        <w:t xml:space="preserve">. </w:t>
      </w:r>
    </w:p>
    <w:p w14:paraId="024F4301" w14:textId="77777777" w:rsidR="003D165C" w:rsidRDefault="003D165C" w:rsidP="00EB5194">
      <w:r>
        <w:t>ECHA har formuleret hovedkonklusionen på sin undersøgelse således: "ECHA har ikke fundet noget grundlag for at fraråde dyrkning af sport på kunstgræsbaner, der indeholder genbrugsgummigranulat som fyldmateriale".</w:t>
      </w:r>
    </w:p>
    <w:p w14:paraId="291C75A5" w14:textId="77777777" w:rsidR="003D165C" w:rsidRDefault="003D165C" w:rsidP="00EB5194"/>
    <w:p w14:paraId="7F1111CB" w14:textId="101034B9" w:rsidR="00182054" w:rsidRDefault="003D165C" w:rsidP="00EB5194">
      <w:r>
        <w:t>Dog kan det</w:t>
      </w:r>
      <w:r w:rsidR="00E12ACD">
        <w:t xml:space="preserve"> ikke udelukkes, at der </w:t>
      </w:r>
      <w:r w:rsidR="004E65FA">
        <w:t xml:space="preserve">nogle steder i EU </w:t>
      </w:r>
      <w:r w:rsidR="00E12ACD">
        <w:t>findes</w:t>
      </w:r>
      <w:r w:rsidR="00E12ACD" w:rsidRPr="00C720B8">
        <w:t xml:space="preserve"> kunstgræsbaner med højere koncentrationer af skadelige stoffer end de baner, </w:t>
      </w:r>
      <w:r w:rsidR="00E12ACD">
        <w:t xml:space="preserve">som har bidraget med data til </w:t>
      </w:r>
      <w:proofErr w:type="spellStart"/>
      <w:r w:rsidR="00E12ACD" w:rsidRPr="00C720B8">
        <w:t>ECHA</w:t>
      </w:r>
      <w:r w:rsidR="00E12ACD">
        <w:t>s</w:t>
      </w:r>
      <w:proofErr w:type="spellEnd"/>
      <w:r w:rsidR="00E12ACD" w:rsidRPr="00C720B8">
        <w:t xml:space="preserve"> </w:t>
      </w:r>
      <w:r w:rsidR="00FE063C">
        <w:t>vurdering. Nye kunstgræsbaner forventes</w:t>
      </w:r>
      <w:r>
        <w:t xml:space="preserve"> at indeholde</w:t>
      </w:r>
      <w:r w:rsidR="00FD4C03">
        <w:t xml:space="preserve"> </w:t>
      </w:r>
      <w:r w:rsidR="00F66974">
        <w:t>lavere koncentrationer af problematiske stoffer</w:t>
      </w:r>
      <w:r w:rsidR="004E65FA">
        <w:t>,</w:t>
      </w:r>
      <w:r w:rsidR="00F66974">
        <w:t xml:space="preserve"> end hvad </w:t>
      </w:r>
      <w:proofErr w:type="spellStart"/>
      <w:r w:rsidR="00A27AE1">
        <w:t>ECHA's</w:t>
      </w:r>
      <w:proofErr w:type="spellEnd"/>
      <w:r w:rsidR="00A27AE1">
        <w:t xml:space="preserve"> risikovurdering har</w:t>
      </w:r>
      <w:r w:rsidR="00F66974">
        <w:t xml:space="preserve"> taget udgangspunkt i</w:t>
      </w:r>
      <w:r w:rsidR="00A27AE1">
        <w:t>. D</w:t>
      </w:r>
      <w:r w:rsidR="00F66974">
        <w:t>ermed forventes risikoen</w:t>
      </w:r>
      <w:r w:rsidR="004E65FA">
        <w:t xml:space="preserve"> </w:t>
      </w:r>
      <w:r w:rsidR="00FD4C03">
        <w:t>også</w:t>
      </w:r>
      <w:r w:rsidR="00A27AE1">
        <w:t xml:space="preserve"> </w:t>
      </w:r>
      <w:r w:rsidR="00F66974">
        <w:t>at være lavere</w:t>
      </w:r>
      <w:r w:rsidR="00A27AE1">
        <w:t>, så man som bruger ikke behøver at have sundhedsmæssige bekymringer ved at spille på en kunstgræsbane</w:t>
      </w:r>
      <w:r w:rsidR="00F66974">
        <w:t>.</w:t>
      </w:r>
      <w:r w:rsidR="00182054">
        <w:t xml:space="preserve"> </w:t>
      </w:r>
    </w:p>
    <w:p w14:paraId="6D7FA5F5" w14:textId="27681C27" w:rsidR="00FD4C03" w:rsidRDefault="00FD4C03" w:rsidP="00EB5194"/>
    <w:p w14:paraId="224C293C" w14:textId="2CD251AD" w:rsidR="00E12ACD" w:rsidRDefault="003D165C" w:rsidP="00EB5194">
      <w:r>
        <w:t>Det skal</w:t>
      </w:r>
      <w:r w:rsidR="00FD4C03">
        <w:t xml:space="preserve"> bemærkes, at ECHA </w:t>
      </w:r>
      <w:r>
        <w:t>i sin rapport har givet</w:t>
      </w:r>
      <w:r w:rsidR="00FD4C03">
        <w:t xml:space="preserve"> en række almindelige anbefalinger til spillere, der </w:t>
      </w:r>
      <w:r w:rsidR="00B059B9">
        <w:t>benytter kunstgræsbaner</w:t>
      </w:r>
      <w:r w:rsidR="00FD4C03">
        <w:t xml:space="preserve">. Disse anbefalinger er gengivet i tekstboksen </w:t>
      </w:r>
      <w:r w:rsidR="00235D70">
        <w:t>"Gode råd om sundhed" herunder.</w:t>
      </w:r>
    </w:p>
    <w:p w14:paraId="6A21A3A9" w14:textId="77777777" w:rsidR="00E12ACD" w:rsidRDefault="00E12ACD" w:rsidP="00EB5194"/>
    <w:tbl>
      <w:tblPr>
        <w:tblStyle w:val="MFVM-Tabel2"/>
        <w:tblW w:w="5170" w:type="pct"/>
        <w:tblLook w:val="04A0" w:firstRow="1" w:lastRow="0" w:firstColumn="1" w:lastColumn="0" w:noHBand="0" w:noVBand="1"/>
      </w:tblPr>
      <w:tblGrid>
        <w:gridCol w:w="7797"/>
      </w:tblGrid>
      <w:tr w:rsidR="00E12ACD" w:rsidRPr="006C19FB" w14:paraId="5F4E938F" w14:textId="77777777" w:rsidTr="006D4A2F">
        <w:tc>
          <w:tcPr>
            <w:tcW w:w="5000" w:type="pct"/>
            <w:hideMark/>
          </w:tcPr>
          <w:p w14:paraId="279069DB" w14:textId="19ABCC23" w:rsidR="00E12ACD" w:rsidRPr="006D4A2F" w:rsidRDefault="00E12ACD" w:rsidP="006D4A2F">
            <w:pPr>
              <w:pStyle w:val="Faktaboks-Overskrift"/>
              <w:spacing w:before="360"/>
              <w:rPr>
                <w:sz w:val="20"/>
                <w:szCs w:val="20"/>
              </w:rPr>
            </w:pPr>
            <w:r w:rsidRPr="006D4A2F">
              <w:rPr>
                <w:sz w:val="20"/>
                <w:szCs w:val="20"/>
              </w:rPr>
              <w:t>Gode råd om sundhed</w:t>
            </w:r>
          </w:p>
          <w:p w14:paraId="439891C8" w14:textId="4DE257A7" w:rsidR="00E12ACD" w:rsidRPr="006D4A2F" w:rsidRDefault="00E12ACD" w:rsidP="00E12ACD">
            <w:pPr>
              <w:pStyle w:val="Faktaboks-Bullet"/>
              <w:rPr>
                <w:color w:val="00874B" w:themeColor="accent1"/>
                <w:sz w:val="20"/>
                <w:szCs w:val="20"/>
              </w:rPr>
            </w:pPr>
            <w:r w:rsidRPr="006D4A2F">
              <w:rPr>
                <w:color w:val="00874B" w:themeColor="accent1"/>
                <w:sz w:val="20"/>
                <w:szCs w:val="20"/>
              </w:rPr>
              <w:t>Husk almindelig hygiejne og vask hænder efter boldspil og før et måltid</w:t>
            </w:r>
            <w:r w:rsidR="00B87F10">
              <w:rPr>
                <w:color w:val="00874B" w:themeColor="accent1"/>
                <w:sz w:val="20"/>
                <w:szCs w:val="20"/>
              </w:rPr>
              <w:t>.</w:t>
            </w:r>
          </w:p>
          <w:p w14:paraId="4F1D8FFB" w14:textId="7F4984F2" w:rsidR="00E12ACD" w:rsidRPr="006D4A2F" w:rsidRDefault="00E12ACD" w:rsidP="00E12ACD">
            <w:pPr>
              <w:pStyle w:val="Faktaboks-Bullet"/>
              <w:rPr>
                <w:color w:val="00874B" w:themeColor="accent1"/>
                <w:sz w:val="20"/>
                <w:szCs w:val="20"/>
              </w:rPr>
            </w:pPr>
            <w:r w:rsidRPr="006D4A2F">
              <w:rPr>
                <w:color w:val="00874B" w:themeColor="accent1"/>
                <w:sz w:val="20"/>
                <w:szCs w:val="20"/>
              </w:rPr>
              <w:t>Rens hurtigt eventuelle sår og hudafskrabning</w:t>
            </w:r>
            <w:r w:rsidR="006D4A2F">
              <w:rPr>
                <w:color w:val="00874B" w:themeColor="accent1"/>
                <w:sz w:val="20"/>
                <w:szCs w:val="20"/>
              </w:rPr>
              <w:t>er efter spil på kunstgræsbaner</w:t>
            </w:r>
            <w:r w:rsidR="00B87F10">
              <w:rPr>
                <w:color w:val="00874B" w:themeColor="accent1"/>
                <w:sz w:val="20"/>
                <w:szCs w:val="20"/>
              </w:rPr>
              <w:t>.</w:t>
            </w:r>
          </w:p>
          <w:p w14:paraId="3C29605C" w14:textId="3ECFAEB0" w:rsidR="00E12ACD" w:rsidRPr="006D4A2F" w:rsidRDefault="00B87F10" w:rsidP="00E12ACD">
            <w:pPr>
              <w:pStyle w:val="Faktaboks-Bullet"/>
              <w:rPr>
                <w:color w:val="00874B" w:themeColor="accent1"/>
                <w:sz w:val="20"/>
                <w:szCs w:val="20"/>
              </w:rPr>
            </w:pPr>
            <w:r>
              <w:rPr>
                <w:color w:val="00874B" w:themeColor="accent1"/>
                <w:sz w:val="20"/>
                <w:szCs w:val="20"/>
              </w:rPr>
              <w:t>Undlad at sluge materialet.</w:t>
            </w:r>
          </w:p>
          <w:p w14:paraId="1A626A8A" w14:textId="77777777" w:rsidR="00096C65" w:rsidRPr="006D4A2F" w:rsidRDefault="00E12ACD" w:rsidP="00096C65">
            <w:pPr>
              <w:pStyle w:val="Faktaboks-Bullet"/>
              <w:rPr>
                <w:color w:val="00874B" w:themeColor="accent1"/>
                <w:sz w:val="20"/>
                <w:szCs w:val="20"/>
              </w:rPr>
            </w:pPr>
            <w:r w:rsidRPr="006D4A2F">
              <w:rPr>
                <w:color w:val="00874B" w:themeColor="accent1"/>
                <w:sz w:val="20"/>
                <w:szCs w:val="20"/>
              </w:rPr>
              <w:t>Undgå at få granulat med indendørs eller med hjem ved at ryste sko og tøj, før banerne forlades.</w:t>
            </w:r>
          </w:p>
          <w:p w14:paraId="4C9DDDB0" w14:textId="77777777" w:rsidR="00E12ACD" w:rsidRPr="00E12ACD" w:rsidRDefault="00E12ACD" w:rsidP="00E12ACD">
            <w:pPr>
              <w:pStyle w:val="Faktaboks-Bullet"/>
              <w:rPr>
                <w:color w:val="00874B" w:themeColor="accent1"/>
                <w:sz w:val="22"/>
              </w:rPr>
            </w:pPr>
            <w:r w:rsidRPr="006D4A2F">
              <w:rPr>
                <w:color w:val="00874B" w:themeColor="accent1"/>
                <w:sz w:val="20"/>
                <w:szCs w:val="20"/>
              </w:rPr>
              <w:t>Hvis man får en allergisk reaktion på huden fra kontakt med granulatet, så lad være at benytte banerne. Søg læge, hvis reaktionen fortsætter eller kommer igen.</w:t>
            </w:r>
          </w:p>
        </w:tc>
      </w:tr>
    </w:tbl>
    <w:p w14:paraId="647FC0FE" w14:textId="77777777" w:rsidR="00E12ACD" w:rsidRDefault="00E12ACD" w:rsidP="00EB5194">
      <w:pPr>
        <w:rPr>
          <w:lang w:val="en-GB"/>
        </w:rPr>
      </w:pPr>
    </w:p>
    <w:p w14:paraId="1C61C795" w14:textId="1CD817E9" w:rsidR="00DB544A" w:rsidRPr="00FB6328" w:rsidRDefault="00DB544A" w:rsidP="00EB5194">
      <w:r w:rsidRPr="00FB6328">
        <w:t xml:space="preserve">For en </w:t>
      </w:r>
      <w:r w:rsidR="00FD4C03" w:rsidRPr="00FB6328">
        <w:t>n</w:t>
      </w:r>
      <w:r w:rsidR="003D165C">
        <w:t>øjere</w:t>
      </w:r>
      <w:r w:rsidRPr="00FB6328">
        <w:t xml:space="preserve"> faglig gennemgang og vurdering af de sundhedsmæssige aspekter ved problematiske stoffer i kunstgræsbanematerialer (primært granulat) henvises til kor</w:t>
      </w:r>
      <w:r w:rsidR="00235D70">
        <w:t>tlægningsrapportens afsnit 4.3.</w:t>
      </w:r>
    </w:p>
    <w:p w14:paraId="141BCDA2" w14:textId="77777777" w:rsidR="00E12ACD" w:rsidRPr="00AA4BB9" w:rsidRDefault="00E12ACD" w:rsidP="00EB5194"/>
    <w:p w14:paraId="09AC6EE9" w14:textId="77777777" w:rsidR="000C2011" w:rsidRDefault="000C2011" w:rsidP="000C2011">
      <w:pPr>
        <w:pStyle w:val="Overskrift2"/>
      </w:pPr>
      <w:bookmarkStart w:id="161" w:name="_Toc488758497"/>
      <w:bookmarkStart w:id="162" w:name="_Toc488937101"/>
      <w:bookmarkStart w:id="163" w:name="_Toc496030984"/>
      <w:bookmarkStart w:id="164" w:name="_Toc496277083"/>
      <w:bookmarkStart w:id="165" w:name="_Toc498512465"/>
      <w:r>
        <w:t>Mikroplast</w:t>
      </w:r>
      <w:bookmarkEnd w:id="161"/>
      <w:bookmarkEnd w:id="162"/>
      <w:bookmarkEnd w:id="163"/>
      <w:bookmarkEnd w:id="164"/>
      <w:bookmarkEnd w:id="165"/>
    </w:p>
    <w:p w14:paraId="372796D2" w14:textId="06F9A4BB" w:rsidR="000C2011" w:rsidRPr="00A30B0D" w:rsidRDefault="000C2011" w:rsidP="000C2011">
      <w:pPr>
        <w:pStyle w:val="Brdtekst"/>
      </w:pPr>
      <w:r>
        <w:t>Normal spilleradfærd på en kunstgræsbane medfører dels, at der under spillet spredes en vis mængde granulat ud over sidelinjerne, og at yderligere granulat fjernes fra banen i spillernes tøj og sko. Det er næppe muligt at begrænse den spredning, der sker under spillet, og f</w:t>
      </w:r>
      <w:r w:rsidRPr="00A30B0D">
        <w:t xml:space="preserve">okus </w:t>
      </w:r>
      <w:r>
        <w:t xml:space="preserve">må derfor være </w:t>
      </w:r>
      <w:r w:rsidRPr="00A30B0D">
        <w:t>på spillernes adfærd, når de forlader bane</w:t>
      </w:r>
      <w:r>
        <w:t>n og omklædningsfaciliteterne. Målet er at få</w:t>
      </w:r>
      <w:r w:rsidRPr="00A30B0D">
        <w:t xml:space="preserve"> tilbageført den mikroplast, der spredes, til banerne eller </w:t>
      </w:r>
      <w:r>
        <w:t>i det mindste sikre, at den</w:t>
      </w:r>
      <w:r w:rsidRPr="00A30B0D">
        <w:t xml:space="preserve"> </w:t>
      </w:r>
      <w:r>
        <w:t xml:space="preserve">opsamles og kan </w:t>
      </w:r>
      <w:r w:rsidRPr="00A30B0D">
        <w:t xml:space="preserve">bortskaffes som fast affald. </w:t>
      </w:r>
    </w:p>
    <w:p w14:paraId="7C4AA046" w14:textId="287666B0" w:rsidR="000C2011" w:rsidRDefault="000C2011" w:rsidP="00EB5194">
      <w:r w:rsidRPr="00A30B0D">
        <w:t>Der findes forskellige muligheder for at etablere fysiske tiltag</w:t>
      </w:r>
      <w:r>
        <w:t xml:space="preserve">, som kan mindske spredningen af </w:t>
      </w:r>
      <w:proofErr w:type="spellStart"/>
      <w:r>
        <w:t>mikroplast</w:t>
      </w:r>
      <w:proofErr w:type="spellEnd"/>
      <w:r w:rsidR="004E65FA">
        <w:t xml:space="preserve"> fra </w:t>
      </w:r>
      <w:proofErr w:type="spellStart"/>
      <w:r w:rsidR="004E65FA">
        <w:t>kunstgræasbaner</w:t>
      </w:r>
      <w:proofErr w:type="spellEnd"/>
      <w:r>
        <w:t xml:space="preserve">. De er beskrevet i kapitlet om planlægning og etablering af banerne. Når banen er taget i brug, </w:t>
      </w:r>
      <w:r w:rsidR="00E85986">
        <w:t xml:space="preserve">gælder </w:t>
      </w:r>
      <w:r>
        <w:t xml:space="preserve">det </w:t>
      </w:r>
      <w:r w:rsidR="00FE063C">
        <w:t>f</w:t>
      </w:r>
      <w:r w:rsidR="00E85986">
        <w:t>or</w:t>
      </w:r>
      <w:r w:rsidR="00FE063C">
        <w:t xml:space="preserve"> baneejer</w:t>
      </w:r>
      <w:r w:rsidR="00E85986">
        <w:t>en</w:t>
      </w:r>
      <w:r w:rsidR="00FE063C">
        <w:t xml:space="preserve"> </w:t>
      </w:r>
      <w:r>
        <w:t xml:space="preserve">om at sikre, at både </w:t>
      </w:r>
      <w:r w:rsidR="00E85986">
        <w:t xml:space="preserve">banens brugere (spillere m.fl.) </w:t>
      </w:r>
      <w:r>
        <w:t xml:space="preserve">og medarbejdere </w:t>
      </w:r>
      <w:r w:rsidR="00E85986">
        <w:t xml:space="preserve">med ansvar for driften </w:t>
      </w:r>
      <w:r>
        <w:t xml:space="preserve">bruger de muligheder, som de fysiske tiltag giver for at holde på eller opsamle </w:t>
      </w:r>
      <w:proofErr w:type="spellStart"/>
      <w:r>
        <w:t>mikroplasten</w:t>
      </w:r>
      <w:proofErr w:type="spellEnd"/>
      <w:r>
        <w:t xml:space="preserve">. Se </w:t>
      </w:r>
      <w:proofErr w:type="spellStart"/>
      <w:r>
        <w:t>faktaboksen</w:t>
      </w:r>
      <w:proofErr w:type="spellEnd"/>
      <w:r>
        <w:t xml:space="preserve"> med gode råd om, hvordan man gør det.</w:t>
      </w:r>
    </w:p>
    <w:p w14:paraId="55F39F81" w14:textId="77777777" w:rsidR="000C2011" w:rsidRDefault="000C2011" w:rsidP="00EB5194"/>
    <w:tbl>
      <w:tblPr>
        <w:tblStyle w:val="MFVM-Tabel2"/>
        <w:tblW w:w="5000" w:type="pct"/>
        <w:tblLook w:val="04A0" w:firstRow="1" w:lastRow="0" w:firstColumn="1" w:lastColumn="0" w:noHBand="0" w:noVBand="1"/>
      </w:tblPr>
      <w:tblGrid>
        <w:gridCol w:w="7541"/>
      </w:tblGrid>
      <w:tr w:rsidR="000C2011" w:rsidRPr="006C19FB" w14:paraId="2C82C348" w14:textId="77777777" w:rsidTr="00EB5194">
        <w:tc>
          <w:tcPr>
            <w:tcW w:w="5000" w:type="pct"/>
            <w:hideMark/>
          </w:tcPr>
          <w:p w14:paraId="7E3AFE49" w14:textId="77777777" w:rsidR="000C2011" w:rsidRPr="006D4A2F" w:rsidRDefault="000C2011" w:rsidP="006D4A2F">
            <w:pPr>
              <w:pStyle w:val="Faktaboks-Overskrift"/>
              <w:spacing w:before="360"/>
              <w:rPr>
                <w:sz w:val="20"/>
                <w:szCs w:val="20"/>
              </w:rPr>
            </w:pPr>
            <w:r w:rsidRPr="006D4A2F">
              <w:rPr>
                <w:sz w:val="20"/>
                <w:szCs w:val="20"/>
              </w:rPr>
              <w:t>Vedligeholdelse af tiltag der mindsker spredning af mikroplast</w:t>
            </w:r>
          </w:p>
          <w:p w14:paraId="383A4256" w14:textId="77777777" w:rsidR="000C2011" w:rsidRPr="006D4A2F" w:rsidRDefault="000C2011" w:rsidP="006D4A2F">
            <w:pPr>
              <w:pStyle w:val="Faktaboks-Tekst"/>
              <w:spacing w:before="240" w:after="240"/>
              <w:rPr>
                <w:sz w:val="20"/>
                <w:szCs w:val="20"/>
              </w:rPr>
            </w:pPr>
            <w:r w:rsidRPr="006D4A2F">
              <w:rPr>
                <w:sz w:val="20"/>
                <w:szCs w:val="20"/>
              </w:rPr>
              <w:t>Som beskrevet i kapitlet om planlægning og etablering kan man mindske spredningen af mikroplast ved at etablere forskellige fysiske tiltag omkring kunstgræsbanen. Nedenfor beskrives brug og vedligeholdelse i driftsfasen:</w:t>
            </w:r>
          </w:p>
          <w:p w14:paraId="2E0FB4FC" w14:textId="30FA97CA" w:rsidR="000C2011" w:rsidRPr="006D4A2F" w:rsidRDefault="000C2011" w:rsidP="000C2011">
            <w:pPr>
              <w:pStyle w:val="Faktaboks-Bullet"/>
              <w:rPr>
                <w:color w:val="00874B" w:themeColor="accent1"/>
                <w:sz w:val="20"/>
                <w:szCs w:val="20"/>
              </w:rPr>
            </w:pPr>
            <w:r w:rsidRPr="006D4A2F">
              <w:rPr>
                <w:b/>
                <w:color w:val="00874B" w:themeColor="accent1"/>
                <w:sz w:val="20"/>
                <w:szCs w:val="20"/>
              </w:rPr>
              <w:t xml:space="preserve">Fast belægning omkring banen: </w:t>
            </w:r>
            <w:r w:rsidRPr="006D4A2F">
              <w:rPr>
                <w:color w:val="00874B" w:themeColor="accent1"/>
                <w:sz w:val="20"/>
                <w:szCs w:val="20"/>
              </w:rPr>
              <w:t xml:space="preserve">Belægningen skal jævnligt ryddes for mikroplast, som opsamles og føres tilbage til banen i forbindelse med genopfyldning af infill. Opsamlingen skal ske så ofte, at spredning af mikroplast fra den faste belægning til omgivelserne og dræn mindskes mest muligt. </w:t>
            </w:r>
          </w:p>
          <w:p w14:paraId="0C4D386D" w14:textId="1CB48DEF" w:rsidR="000C2011" w:rsidRPr="004B533A" w:rsidRDefault="000C2011" w:rsidP="004B533A">
            <w:pPr>
              <w:pStyle w:val="Faktaboks-Bullet"/>
              <w:rPr>
                <w:color w:val="00874B" w:themeColor="accent1"/>
                <w:sz w:val="20"/>
                <w:szCs w:val="20"/>
              </w:rPr>
            </w:pPr>
            <w:r w:rsidRPr="006D4A2F">
              <w:rPr>
                <w:b/>
                <w:color w:val="00874B" w:themeColor="accent1"/>
                <w:sz w:val="20"/>
                <w:szCs w:val="20"/>
              </w:rPr>
              <w:t xml:space="preserve">Forhøjet kant omkring baneanlægget: </w:t>
            </w:r>
            <w:r w:rsidRPr="006D4A2F">
              <w:rPr>
                <w:color w:val="00874B" w:themeColor="accent1"/>
                <w:sz w:val="20"/>
                <w:szCs w:val="20"/>
              </w:rPr>
              <w:t xml:space="preserve">Langs den forhøjede kant vil </w:t>
            </w:r>
            <w:r w:rsidR="00FD4C03">
              <w:rPr>
                <w:color w:val="00874B" w:themeColor="accent1"/>
                <w:sz w:val="20"/>
                <w:szCs w:val="20"/>
              </w:rPr>
              <w:t>d</w:t>
            </w:r>
            <w:r w:rsidRPr="006D4A2F">
              <w:rPr>
                <w:color w:val="00874B" w:themeColor="accent1"/>
                <w:sz w:val="20"/>
                <w:szCs w:val="20"/>
              </w:rPr>
              <w:t>er samle sig mikroplast, som kan opsamles og føres tilbage til banen.</w:t>
            </w:r>
          </w:p>
          <w:p w14:paraId="568DCE0F" w14:textId="75B631F3" w:rsidR="00CA280E" w:rsidRDefault="000C2011" w:rsidP="00627988">
            <w:pPr>
              <w:pStyle w:val="Faktaboks-Bullet"/>
              <w:rPr>
                <w:color w:val="00874B" w:themeColor="accent1"/>
                <w:sz w:val="20"/>
                <w:szCs w:val="20"/>
              </w:rPr>
            </w:pPr>
            <w:r w:rsidRPr="006D4A2F">
              <w:rPr>
                <w:b/>
                <w:color w:val="00874B" w:themeColor="accent1"/>
                <w:sz w:val="20"/>
                <w:szCs w:val="20"/>
              </w:rPr>
              <w:t>Oplagsplads til sne</w:t>
            </w:r>
            <w:r w:rsidRPr="006D4A2F">
              <w:rPr>
                <w:color w:val="00874B" w:themeColor="accent1"/>
                <w:sz w:val="20"/>
                <w:szCs w:val="20"/>
              </w:rPr>
              <w:t>: Når sneen er smeltet, skal den tilbageblevne mikroplast opsamles med henblik på</w:t>
            </w:r>
            <w:r w:rsidR="00BB5253">
              <w:rPr>
                <w:color w:val="00874B" w:themeColor="accent1"/>
                <w:sz w:val="20"/>
                <w:szCs w:val="20"/>
              </w:rPr>
              <w:t xml:space="preserve"> at</w:t>
            </w:r>
            <w:r w:rsidRPr="006D4A2F">
              <w:rPr>
                <w:color w:val="00874B" w:themeColor="accent1"/>
                <w:sz w:val="20"/>
                <w:szCs w:val="20"/>
              </w:rPr>
              <w:t xml:space="preserve"> blive tilbageført i forbindelse med genopfyldning af infill.</w:t>
            </w:r>
          </w:p>
          <w:p w14:paraId="66728E10" w14:textId="261A7E02" w:rsidR="000C2011" w:rsidRPr="006D4A2F" w:rsidRDefault="00CA280E" w:rsidP="000C2011">
            <w:pPr>
              <w:pStyle w:val="Faktaboks-Bullet"/>
              <w:rPr>
                <w:color w:val="00874B" w:themeColor="accent1"/>
                <w:sz w:val="20"/>
                <w:szCs w:val="20"/>
              </w:rPr>
            </w:pPr>
            <w:r>
              <w:rPr>
                <w:b/>
                <w:color w:val="00874B" w:themeColor="accent1"/>
                <w:sz w:val="20"/>
                <w:szCs w:val="20"/>
              </w:rPr>
              <w:t>Granulat</w:t>
            </w:r>
            <w:r w:rsidRPr="006D4A2F">
              <w:rPr>
                <w:b/>
                <w:color w:val="00874B" w:themeColor="accent1"/>
                <w:sz w:val="20"/>
                <w:szCs w:val="20"/>
              </w:rPr>
              <w:t>fælder:</w:t>
            </w:r>
            <w:r w:rsidRPr="006D4A2F">
              <w:rPr>
                <w:color w:val="00874B" w:themeColor="accent1"/>
                <w:sz w:val="20"/>
                <w:szCs w:val="20"/>
              </w:rPr>
              <w:t xml:space="preserve"> Granulatfælder i omklædningsrum og omkring baner skal regelmæssigt tømmes, og det opsamlede materiale skal bortskaffes som fast affald til affaldsforbrænding.</w:t>
            </w:r>
          </w:p>
          <w:p w14:paraId="0277DD2D" w14:textId="77777777" w:rsidR="000C2011" w:rsidRPr="00FB6328" w:rsidRDefault="000C2011" w:rsidP="000C2011">
            <w:pPr>
              <w:pStyle w:val="Faktaboks-Bullet"/>
              <w:rPr>
                <w:color w:val="00874B" w:themeColor="accent1"/>
                <w:sz w:val="22"/>
              </w:rPr>
            </w:pPr>
            <w:r w:rsidRPr="006D4A2F">
              <w:rPr>
                <w:b/>
                <w:color w:val="00874B" w:themeColor="accent1"/>
                <w:sz w:val="20"/>
                <w:szCs w:val="20"/>
              </w:rPr>
              <w:t>Sluse eller koste ved udgangen fra banen:</w:t>
            </w:r>
            <w:r w:rsidRPr="006D4A2F">
              <w:rPr>
                <w:color w:val="00874B" w:themeColor="accent1"/>
                <w:sz w:val="20"/>
                <w:szCs w:val="20"/>
              </w:rPr>
              <w:t xml:space="preserve"> Spillerne skal instrueres i korrekt brug af sluse eller koste. Underlaget ved udgangen fra banen skal tømmes regelmæssigt, så den opsamlede mikroplast kan føres tilbage til banen i forbindelse med genopfyldning af infill. Har man hverken sluse eller koste, skal spillerne opfordres til at sikre, at tøj og støvler rengøres på en måde, så mikroplast ender i skraldespande og affaldscontainere og ikke efterlades i tøjet, når det lægges til vask.</w:t>
            </w:r>
          </w:p>
          <w:p w14:paraId="53C0F4F8" w14:textId="3151FB81" w:rsidR="00CA280E" w:rsidRPr="00FB6328" w:rsidRDefault="00CA280E" w:rsidP="008E2C26">
            <w:pPr>
              <w:pStyle w:val="Faktaboks-Bullet"/>
              <w:rPr>
                <w:color w:val="00874B" w:themeColor="accent1"/>
                <w:sz w:val="20"/>
                <w:szCs w:val="20"/>
              </w:rPr>
            </w:pPr>
            <w:r w:rsidRPr="006D4A2F">
              <w:rPr>
                <w:b/>
                <w:color w:val="00874B" w:themeColor="accent1"/>
                <w:sz w:val="20"/>
                <w:szCs w:val="20"/>
              </w:rPr>
              <w:t>Container til opsamlet infill:</w:t>
            </w:r>
            <w:r w:rsidRPr="006D4A2F">
              <w:rPr>
                <w:color w:val="00874B" w:themeColor="accent1"/>
                <w:sz w:val="20"/>
                <w:szCs w:val="20"/>
              </w:rPr>
              <w:t xml:space="preserve"> </w:t>
            </w:r>
            <w:r w:rsidR="00BB5253">
              <w:rPr>
                <w:color w:val="00874B" w:themeColor="accent1"/>
                <w:sz w:val="20"/>
                <w:szCs w:val="20"/>
              </w:rPr>
              <w:t xml:space="preserve">Opbevar opsamlet </w:t>
            </w:r>
            <w:r w:rsidR="008E2C26">
              <w:rPr>
                <w:color w:val="00874B" w:themeColor="accent1"/>
                <w:sz w:val="20"/>
                <w:szCs w:val="20"/>
              </w:rPr>
              <w:t>granulat</w:t>
            </w:r>
            <w:r w:rsidR="00BB5253">
              <w:rPr>
                <w:color w:val="00874B" w:themeColor="accent1"/>
                <w:sz w:val="20"/>
                <w:szCs w:val="20"/>
              </w:rPr>
              <w:t xml:space="preserve"> i en container, så det ikke forurenes </w:t>
            </w:r>
            <w:r w:rsidRPr="006D4A2F">
              <w:rPr>
                <w:color w:val="00874B" w:themeColor="accent1"/>
                <w:sz w:val="20"/>
                <w:szCs w:val="20"/>
              </w:rPr>
              <w:t xml:space="preserve">af blade og andet organisk materiale i </w:t>
            </w:r>
            <w:r w:rsidR="00BB5253">
              <w:rPr>
                <w:color w:val="00874B" w:themeColor="accent1"/>
                <w:sz w:val="20"/>
                <w:szCs w:val="20"/>
              </w:rPr>
              <w:t>et omfang, så</w:t>
            </w:r>
            <w:r w:rsidRPr="006D4A2F">
              <w:rPr>
                <w:color w:val="00874B" w:themeColor="accent1"/>
                <w:sz w:val="20"/>
                <w:szCs w:val="20"/>
              </w:rPr>
              <w:t xml:space="preserve"> det ikke egner sig til gen</w:t>
            </w:r>
            <w:r w:rsidR="008E2C26">
              <w:rPr>
                <w:color w:val="00874B" w:themeColor="accent1"/>
                <w:sz w:val="20"/>
                <w:szCs w:val="20"/>
              </w:rPr>
              <w:t>udlægning. Kan granulatet ikke genudlægges</w:t>
            </w:r>
            <w:r w:rsidRPr="006D4A2F">
              <w:rPr>
                <w:color w:val="00874B" w:themeColor="accent1"/>
                <w:sz w:val="20"/>
                <w:szCs w:val="20"/>
              </w:rPr>
              <w:t xml:space="preserve"> skal det bortskaffes som fast affald til affaldsforbrænding. </w:t>
            </w:r>
          </w:p>
        </w:tc>
      </w:tr>
    </w:tbl>
    <w:p w14:paraId="3E858C8E" w14:textId="77777777" w:rsidR="000C2011" w:rsidRPr="00DC44C9" w:rsidRDefault="000C2011" w:rsidP="00EB5194"/>
    <w:p w14:paraId="19B89548" w14:textId="4D0C42EE" w:rsidR="000C2011" w:rsidRDefault="00C75A8E" w:rsidP="000C2011">
      <w:pPr>
        <w:pStyle w:val="Overskrift2"/>
      </w:pPr>
      <w:bookmarkStart w:id="166" w:name="_Toc488758498"/>
      <w:bookmarkStart w:id="167" w:name="_Toc488937102"/>
      <w:bookmarkStart w:id="168" w:name="_Toc496030985"/>
      <w:bookmarkStart w:id="169" w:name="_Toc496277084"/>
      <w:bookmarkStart w:id="170" w:name="_Toc498512466"/>
      <w:r>
        <w:t>Begrænsning af s</w:t>
      </w:r>
      <w:r w:rsidR="000C2011">
        <w:t>tøj</w:t>
      </w:r>
      <w:r>
        <w:t>-</w:t>
      </w:r>
      <w:r w:rsidR="000C2011">
        <w:t xml:space="preserve"> og lys</w:t>
      </w:r>
      <w:bookmarkEnd w:id="166"/>
      <w:bookmarkEnd w:id="167"/>
      <w:bookmarkEnd w:id="168"/>
      <w:bookmarkEnd w:id="169"/>
      <w:r>
        <w:t>gener</w:t>
      </w:r>
      <w:bookmarkEnd w:id="170"/>
      <w:r>
        <w:t xml:space="preserve"> </w:t>
      </w:r>
    </w:p>
    <w:p w14:paraId="5943A393" w14:textId="77777777" w:rsidR="000C2011" w:rsidRDefault="000C2011" w:rsidP="000C2011">
      <w:pPr>
        <w:pStyle w:val="Brdtekst"/>
      </w:pPr>
      <w:r>
        <w:t>Når en kunstgræsbane er taget i brug, er baneejerens muligheder for at begrænse støj- og lysgener færre end i planlægningsfasen. Der er dog stadig muligheder for at iværksætte tiltag såsom:</w:t>
      </w:r>
    </w:p>
    <w:p w14:paraId="0E40A8D7" w14:textId="77777777" w:rsidR="00FD0ED4" w:rsidRPr="00FD0ED4" w:rsidRDefault="00FD0ED4" w:rsidP="00FD0ED4">
      <w:pPr>
        <w:pStyle w:val="ListBulletNoSpace"/>
        <w:numPr>
          <w:ilvl w:val="0"/>
          <w:numId w:val="14"/>
        </w:numPr>
        <w:rPr>
          <w:rFonts w:asciiTheme="minorHAnsi" w:hAnsiTheme="minorHAnsi" w:cstheme="minorHAnsi"/>
        </w:rPr>
      </w:pPr>
      <w:r w:rsidRPr="00FD0ED4">
        <w:rPr>
          <w:rFonts w:asciiTheme="minorHAnsi" w:hAnsiTheme="minorHAnsi" w:cstheme="minorHAnsi"/>
        </w:rPr>
        <w:t>Læg skudtræning hensigtsmæssigt ift. naboer</w:t>
      </w:r>
    </w:p>
    <w:p w14:paraId="27EFCD45" w14:textId="77777777" w:rsidR="00FD0ED4" w:rsidRDefault="00FD0ED4" w:rsidP="00FD0ED4">
      <w:pPr>
        <w:pStyle w:val="ListBulletNoSpace"/>
        <w:numPr>
          <w:ilvl w:val="0"/>
          <w:numId w:val="14"/>
        </w:numPr>
        <w:rPr>
          <w:rFonts w:asciiTheme="minorHAnsi" w:hAnsiTheme="minorHAnsi" w:cstheme="minorHAnsi"/>
        </w:rPr>
      </w:pPr>
      <w:r w:rsidRPr="006D4A2F">
        <w:rPr>
          <w:rFonts w:asciiTheme="minorHAnsi" w:hAnsiTheme="minorHAnsi" w:cstheme="minorHAnsi"/>
        </w:rPr>
        <w:t>Sikring mod uorganiseret brug, f.eks. ved at fjerne mål efter sidste træning</w:t>
      </w:r>
      <w:r w:rsidRPr="00FD0ED4">
        <w:rPr>
          <w:rFonts w:asciiTheme="minorHAnsi" w:hAnsiTheme="minorHAnsi" w:cstheme="minorHAnsi"/>
        </w:rPr>
        <w:t xml:space="preserve"> </w:t>
      </w:r>
    </w:p>
    <w:p w14:paraId="566FF133" w14:textId="77777777" w:rsidR="00FD0ED4" w:rsidRPr="006D4A2F" w:rsidRDefault="00FD0ED4" w:rsidP="00FD0ED4">
      <w:pPr>
        <w:pStyle w:val="ListBulletNoSpace"/>
        <w:numPr>
          <w:ilvl w:val="0"/>
          <w:numId w:val="14"/>
        </w:numPr>
        <w:rPr>
          <w:rFonts w:asciiTheme="minorHAnsi" w:hAnsiTheme="minorHAnsi" w:cstheme="minorHAnsi"/>
        </w:rPr>
      </w:pPr>
      <w:r w:rsidRPr="006D4A2F">
        <w:rPr>
          <w:rFonts w:asciiTheme="minorHAnsi" w:hAnsiTheme="minorHAnsi" w:cstheme="minorHAnsi"/>
        </w:rPr>
        <w:t>Fjernelse af eventuelle bander</w:t>
      </w:r>
    </w:p>
    <w:p w14:paraId="12E735FE" w14:textId="35A290CE" w:rsidR="000C2011" w:rsidRPr="00FD0ED4" w:rsidRDefault="000C2011" w:rsidP="00FD0ED4">
      <w:pPr>
        <w:pStyle w:val="ListBulletNoSpace"/>
        <w:numPr>
          <w:ilvl w:val="0"/>
          <w:numId w:val="14"/>
        </w:numPr>
        <w:rPr>
          <w:rFonts w:asciiTheme="minorHAnsi" w:hAnsiTheme="minorHAnsi" w:cstheme="minorHAnsi"/>
        </w:rPr>
      </w:pPr>
      <w:r w:rsidRPr="00FD0ED4">
        <w:rPr>
          <w:rFonts w:asciiTheme="minorHAnsi" w:hAnsiTheme="minorHAnsi" w:cstheme="minorHAnsi"/>
        </w:rPr>
        <w:t>Etablering af støjskærme</w:t>
      </w:r>
    </w:p>
    <w:p w14:paraId="4B0F00DA" w14:textId="77777777" w:rsidR="000C2011" w:rsidRPr="006D4A2F" w:rsidRDefault="000C2011" w:rsidP="000C2011">
      <w:pPr>
        <w:pStyle w:val="ListBulletNoSpace"/>
        <w:numPr>
          <w:ilvl w:val="0"/>
          <w:numId w:val="14"/>
        </w:numPr>
        <w:rPr>
          <w:rFonts w:asciiTheme="minorHAnsi" w:hAnsiTheme="minorHAnsi" w:cstheme="minorHAnsi"/>
        </w:rPr>
      </w:pPr>
      <w:r w:rsidRPr="006D4A2F">
        <w:rPr>
          <w:rFonts w:asciiTheme="minorHAnsi" w:hAnsiTheme="minorHAnsi" w:cstheme="minorHAnsi"/>
        </w:rPr>
        <w:t>Udskiftning af hegn og mål til blødere og mere støjsvagt materiale</w:t>
      </w:r>
    </w:p>
    <w:p w14:paraId="4BC767E0" w14:textId="77777777" w:rsidR="00FD0ED4" w:rsidRPr="006D4A2F" w:rsidRDefault="00FD0ED4" w:rsidP="00FD0ED4">
      <w:pPr>
        <w:pStyle w:val="ListBulletNoSpace"/>
        <w:numPr>
          <w:ilvl w:val="0"/>
          <w:numId w:val="14"/>
        </w:numPr>
        <w:rPr>
          <w:rFonts w:asciiTheme="minorHAnsi" w:hAnsiTheme="minorHAnsi" w:cstheme="minorHAnsi"/>
        </w:rPr>
      </w:pPr>
      <w:r w:rsidRPr="006D4A2F">
        <w:rPr>
          <w:rFonts w:asciiTheme="minorHAnsi" w:hAnsiTheme="minorHAnsi" w:cstheme="minorHAnsi"/>
        </w:rPr>
        <w:t xml:space="preserve">Automatiske tænd- og </w:t>
      </w:r>
      <w:proofErr w:type="spellStart"/>
      <w:r w:rsidRPr="006D4A2F">
        <w:rPr>
          <w:rFonts w:asciiTheme="minorHAnsi" w:hAnsiTheme="minorHAnsi" w:cstheme="minorHAnsi"/>
        </w:rPr>
        <w:t>slukure</w:t>
      </w:r>
      <w:proofErr w:type="spellEnd"/>
      <w:r w:rsidRPr="006D4A2F">
        <w:rPr>
          <w:rFonts w:asciiTheme="minorHAnsi" w:hAnsiTheme="minorHAnsi" w:cstheme="minorHAnsi"/>
        </w:rPr>
        <w:t>, skumringsrelæ og bevægelsessensorer mv., som sikrer, at belysningsanlægget ikke er tændt uden for de tilladte tidsrum, eller når banen alligevel ikke er i brug.</w:t>
      </w:r>
    </w:p>
    <w:p w14:paraId="2FBBC52D" w14:textId="7C41090E" w:rsidR="004E65FA" w:rsidRPr="004E65FA" w:rsidRDefault="004E65FA" w:rsidP="004E65FA">
      <w:pPr>
        <w:pStyle w:val="ListBulletNoSpace"/>
        <w:numPr>
          <w:ilvl w:val="0"/>
          <w:numId w:val="14"/>
        </w:numPr>
        <w:rPr>
          <w:rFonts w:asciiTheme="minorHAnsi" w:hAnsiTheme="minorHAnsi" w:cstheme="minorHAnsi"/>
        </w:rPr>
      </w:pPr>
      <w:r w:rsidRPr="006D4A2F">
        <w:rPr>
          <w:rFonts w:asciiTheme="minorHAnsi" w:hAnsiTheme="minorHAnsi" w:cstheme="minorHAnsi"/>
        </w:rPr>
        <w:t>Etablering af beplantning, som skærmer for lys</w:t>
      </w:r>
      <w:r w:rsidR="00C54B3F">
        <w:rPr>
          <w:rFonts w:asciiTheme="minorHAnsi" w:hAnsiTheme="minorHAnsi" w:cstheme="minorHAnsi"/>
        </w:rPr>
        <w:t xml:space="preserve"> og støj</w:t>
      </w:r>
    </w:p>
    <w:p w14:paraId="54003B4D" w14:textId="77777777" w:rsidR="00FD0ED4" w:rsidRDefault="00FD0ED4" w:rsidP="00FD0ED4">
      <w:pPr>
        <w:pStyle w:val="ListBulletNoSpace"/>
        <w:numPr>
          <w:ilvl w:val="0"/>
          <w:numId w:val="14"/>
        </w:numPr>
        <w:rPr>
          <w:rFonts w:asciiTheme="minorHAnsi" w:hAnsiTheme="minorHAnsi" w:cstheme="minorHAnsi"/>
        </w:rPr>
      </w:pPr>
      <w:r>
        <w:rPr>
          <w:rFonts w:asciiTheme="minorHAnsi" w:hAnsiTheme="minorHAnsi" w:cstheme="minorHAnsi"/>
        </w:rPr>
        <w:t>Udskiftning til mindre</w:t>
      </w:r>
      <w:r w:rsidRPr="006D4A2F">
        <w:rPr>
          <w:rFonts w:asciiTheme="minorHAnsi" w:hAnsiTheme="minorHAnsi" w:cstheme="minorHAnsi"/>
        </w:rPr>
        <w:t xml:space="preserve"> belastende lyskildetype (f</w:t>
      </w:r>
      <w:r>
        <w:rPr>
          <w:rFonts w:asciiTheme="minorHAnsi" w:hAnsiTheme="minorHAnsi" w:cstheme="minorHAnsi"/>
        </w:rPr>
        <w:t>.eks.</w:t>
      </w:r>
      <w:r w:rsidRPr="006D4A2F">
        <w:rPr>
          <w:rFonts w:asciiTheme="minorHAnsi" w:hAnsiTheme="minorHAnsi" w:cstheme="minorHAnsi"/>
        </w:rPr>
        <w:t xml:space="preserve"> LED)</w:t>
      </w:r>
    </w:p>
    <w:p w14:paraId="277AC39F" w14:textId="7FF26637" w:rsidR="000C2011" w:rsidRPr="006D4A2F" w:rsidRDefault="000C2011" w:rsidP="000C2011">
      <w:pPr>
        <w:pStyle w:val="ListBulletNoSpace"/>
        <w:numPr>
          <w:ilvl w:val="0"/>
          <w:numId w:val="14"/>
        </w:numPr>
        <w:rPr>
          <w:rFonts w:asciiTheme="minorHAnsi" w:hAnsiTheme="minorHAnsi" w:cstheme="minorHAnsi"/>
        </w:rPr>
      </w:pPr>
      <w:r w:rsidRPr="006D4A2F">
        <w:rPr>
          <w:rFonts w:asciiTheme="minorHAnsi" w:hAnsiTheme="minorHAnsi" w:cstheme="minorHAnsi"/>
        </w:rPr>
        <w:t>Afskærmning af lysarmaturer, ændr</w:t>
      </w:r>
      <w:r w:rsidR="006D4A2F" w:rsidRPr="006D4A2F">
        <w:rPr>
          <w:rFonts w:asciiTheme="minorHAnsi" w:hAnsiTheme="minorHAnsi" w:cstheme="minorHAnsi"/>
        </w:rPr>
        <w:t>ing af mastehøjde og belysningsvinkel</w:t>
      </w:r>
    </w:p>
    <w:p w14:paraId="3C16B2FD" w14:textId="77777777" w:rsidR="006F22EB" w:rsidRPr="006D4A2F" w:rsidRDefault="006F22EB" w:rsidP="006F22EB">
      <w:pPr>
        <w:pStyle w:val="ListBulletNoSpace"/>
        <w:numPr>
          <w:ilvl w:val="0"/>
          <w:numId w:val="14"/>
        </w:numPr>
        <w:rPr>
          <w:rFonts w:asciiTheme="minorHAnsi" w:hAnsiTheme="minorHAnsi" w:cstheme="minorHAnsi"/>
        </w:rPr>
      </w:pPr>
      <w:r>
        <w:rPr>
          <w:rFonts w:asciiTheme="minorHAnsi" w:hAnsiTheme="minorHAnsi" w:cstheme="minorHAnsi"/>
        </w:rPr>
        <w:t>Som sidste udvej kan det blive nødvendigt at sætte en t</w:t>
      </w:r>
      <w:r w:rsidRPr="006D4A2F">
        <w:rPr>
          <w:rFonts w:asciiTheme="minorHAnsi" w:hAnsiTheme="minorHAnsi" w:cstheme="minorHAnsi"/>
        </w:rPr>
        <w:t>idsbegræns</w:t>
      </w:r>
      <w:r>
        <w:rPr>
          <w:rFonts w:asciiTheme="minorHAnsi" w:hAnsiTheme="minorHAnsi" w:cstheme="minorHAnsi"/>
        </w:rPr>
        <w:t xml:space="preserve">ning </w:t>
      </w:r>
      <w:r w:rsidRPr="006D4A2F">
        <w:rPr>
          <w:rFonts w:asciiTheme="minorHAnsi" w:hAnsiTheme="minorHAnsi" w:cstheme="minorHAnsi"/>
        </w:rPr>
        <w:t>for brug af kunstgræsbanen</w:t>
      </w:r>
    </w:p>
    <w:p w14:paraId="7AE01DB4" w14:textId="32363386" w:rsidR="00E50FD0" w:rsidRDefault="000C2011" w:rsidP="000C2011">
      <w:pPr>
        <w:pStyle w:val="Brdtekst"/>
      </w:pPr>
      <w:r w:rsidRPr="006D4A2F">
        <w:rPr>
          <w:rFonts w:asciiTheme="minorHAnsi" w:hAnsiTheme="minorHAnsi" w:cstheme="minorHAnsi"/>
        </w:rPr>
        <w:br/>
      </w:r>
      <w:r>
        <w:t xml:space="preserve">Desuden kan det også i anvendelsesfasen hjælpe, at baneejeren </w:t>
      </w:r>
      <w:r w:rsidR="00E85986">
        <w:t>fortsætter</w:t>
      </w:r>
      <w:r>
        <w:t xml:space="preserve"> dialog</w:t>
      </w:r>
      <w:r w:rsidR="00E85986">
        <w:t>en</w:t>
      </w:r>
      <w:r>
        <w:t xml:space="preserve"> med de omkringboende for at høre deres synspunkter og forklare muligheder og begrænsning</w:t>
      </w:r>
      <w:r w:rsidR="00DC53AD">
        <w:t>er</w:t>
      </w:r>
      <w:r>
        <w:t xml:space="preserve"> for dæmpning af støj og lys</w:t>
      </w:r>
      <w:r w:rsidR="00E85986">
        <w:t>, hvis dette viser sig at være et problem</w:t>
      </w:r>
      <w:r>
        <w:t>.</w:t>
      </w:r>
    </w:p>
    <w:p w14:paraId="3BCF00A1" w14:textId="77777777" w:rsidR="001E0B1D" w:rsidRDefault="001E0B1D" w:rsidP="000C2011">
      <w:pPr>
        <w:pStyle w:val="Brdtekst"/>
      </w:pPr>
    </w:p>
    <w:p w14:paraId="02E06945" w14:textId="77777777" w:rsidR="000C2011" w:rsidRPr="00464E7E" w:rsidRDefault="000C2011" w:rsidP="000C2011">
      <w:pPr>
        <w:pStyle w:val="Overskrift3"/>
      </w:pPr>
      <w:bookmarkStart w:id="171" w:name="_Toc496277085"/>
      <w:bookmarkStart w:id="172" w:name="_Toc498512467"/>
      <w:r>
        <w:t>Klager over støj fra kunstgræsbaner</w:t>
      </w:r>
      <w:bookmarkEnd w:id="171"/>
      <w:bookmarkEnd w:id="172"/>
    </w:p>
    <w:p w14:paraId="2701D597" w14:textId="0ED759D0" w:rsidR="00AF7572" w:rsidRDefault="000C2011" w:rsidP="000C2011">
      <w:pPr>
        <w:pStyle w:val="Brdtekst"/>
      </w:pPr>
      <w:r w:rsidRPr="000075DD">
        <w:t xml:space="preserve">Når en kommune </w:t>
      </w:r>
      <w:r w:rsidR="00E85986">
        <w:t xml:space="preserve">som myndighed </w:t>
      </w:r>
      <w:r>
        <w:t xml:space="preserve">har modtaget </w:t>
      </w:r>
      <w:r w:rsidRPr="000075DD">
        <w:t>en klage over støj fra en kunstgræsbane</w:t>
      </w:r>
      <w:r w:rsidR="00131323">
        <w:t>,</w:t>
      </w:r>
      <w:r w:rsidRPr="000075DD">
        <w:t xml:space="preserve"> vil den vurdere</w:t>
      </w:r>
      <w:r>
        <w:t>,</w:t>
      </w:r>
      <w:r w:rsidRPr="000075DD">
        <w:t xml:space="preserve"> om støjgenen er væsentlig</w:t>
      </w:r>
      <w:r w:rsidR="00E85986">
        <w:t xml:space="preserve"> og i givet fald, hvordan den oplevede gen</w:t>
      </w:r>
      <w:r w:rsidR="00AF7572">
        <w:t>e kan afhjælpes eller mindskes.</w:t>
      </w:r>
    </w:p>
    <w:p w14:paraId="738F6270" w14:textId="4F11112B" w:rsidR="00B642DD" w:rsidRDefault="00AF7572" w:rsidP="000C2011">
      <w:pPr>
        <w:pStyle w:val="Brdtekst"/>
      </w:pPr>
      <w:r>
        <w:t>S</w:t>
      </w:r>
      <w:r w:rsidRPr="00431534">
        <w:t xml:space="preserve">tøjforurening fra </w:t>
      </w:r>
      <w:r>
        <w:t xml:space="preserve">eksisterende </w:t>
      </w:r>
      <w:r w:rsidRPr="00431534">
        <w:t>idrætsanlæg og kunstgræsbaner er omfattet af miljøbeskyttelseslovens § 42, stk. 3</w:t>
      </w:r>
      <w:r>
        <w:t xml:space="preserve">, men </w:t>
      </w:r>
      <w:r w:rsidR="00B642DD" w:rsidRPr="00B642DD">
        <w:t>Miljøstyrelsen har ikke udarbejdet vejledende støjgrænser om støj fra idrætsanlæg. Derfor vil kommunen normalt tage udgangspunkt i Miljøstyrelsens</w:t>
      </w:r>
      <w:r w:rsidR="00C07BD4">
        <w:t xml:space="preserve"> generelle</w:t>
      </w:r>
      <w:r w:rsidR="00B642DD" w:rsidRPr="00B642DD">
        <w:t xml:space="preserve"> </w:t>
      </w:r>
      <w:r w:rsidR="00B642DD">
        <w:t>”Støjvejledning” fra 1984</w:t>
      </w:r>
      <w:r w:rsidR="00C75A8E">
        <w:t xml:space="preserve"> for vurdering af</w:t>
      </w:r>
      <w:r w:rsidR="00131323">
        <w:t>,</w:t>
      </w:r>
      <w:r w:rsidR="00C75A8E">
        <w:t xml:space="preserve"> </w:t>
      </w:r>
      <w:r w:rsidR="00C07BD4">
        <w:t>om st</w:t>
      </w:r>
      <w:r>
        <w:t>øjgenen er væsentlig (se skema</w:t>
      </w:r>
      <w:r w:rsidR="00C07BD4">
        <w:t xml:space="preserve"> i </w:t>
      </w:r>
      <w:r w:rsidR="00C07BD4" w:rsidRPr="00C07BD4">
        <w:t>afsnit</w:t>
      </w:r>
      <w:r w:rsidR="00C07BD4">
        <w:t xml:space="preserve"> 4.5.1).</w:t>
      </w:r>
    </w:p>
    <w:p w14:paraId="223CC5C8" w14:textId="7C3020F3" w:rsidR="00597A70" w:rsidRDefault="007701B7" w:rsidP="006D4A2F">
      <w:pPr>
        <w:pStyle w:val="Brdtekst"/>
      </w:pPr>
      <w:r>
        <w:t>S</w:t>
      </w:r>
      <w:r w:rsidR="00B642DD" w:rsidRPr="00B642DD">
        <w:t>tøj fra en eksisterende kunstgræsbane</w:t>
      </w:r>
      <w:r w:rsidR="00C07BD4">
        <w:t xml:space="preserve"> er</w:t>
      </w:r>
      <w:r w:rsidR="00B642DD" w:rsidRPr="00B642DD">
        <w:t xml:space="preserve"> ofte vanskelig at mindsk</w:t>
      </w:r>
      <w:r w:rsidR="00AF7572">
        <w:t>e,</w:t>
      </w:r>
      <w:r w:rsidR="00B642DD">
        <w:t xml:space="preserve"> især hvis støjgenen består af råb fra spillere og tilskuere</w:t>
      </w:r>
      <w:r w:rsidR="00C07BD4">
        <w:t xml:space="preserve">. Derfor </w:t>
      </w:r>
      <w:r w:rsidR="00B642DD" w:rsidRPr="00B642DD">
        <w:t xml:space="preserve">vil et eventuelt påbud fra myndighederne </w:t>
      </w:r>
      <w:r w:rsidR="006C3E82">
        <w:t>typisk</w:t>
      </w:r>
      <w:r w:rsidR="00B642DD" w:rsidRPr="00B642DD">
        <w:t xml:space="preserve"> </w:t>
      </w:r>
      <w:r w:rsidR="00AF7572">
        <w:t>bestå i</w:t>
      </w:r>
      <w:r w:rsidR="00B642DD" w:rsidRPr="00B642DD">
        <w:t xml:space="preserve"> krav om driftsmæssige eller tekniske løsninger </w:t>
      </w:r>
      <w:r w:rsidR="00C75A8E">
        <w:t>s</w:t>
      </w:r>
      <w:r w:rsidR="00B642DD" w:rsidRPr="00B642DD">
        <w:t xml:space="preserve">om nævnt </w:t>
      </w:r>
      <w:r w:rsidR="00B642DD">
        <w:t>i afsnit 4.5</w:t>
      </w:r>
      <w:r w:rsidR="00C75A8E">
        <w:t>.1</w:t>
      </w:r>
      <w:r w:rsidR="00B642DD">
        <w:t xml:space="preserve"> </w:t>
      </w:r>
      <w:r w:rsidR="00C07BD4">
        <w:t xml:space="preserve">og 5.3 </w:t>
      </w:r>
      <w:r w:rsidR="00B642DD">
        <w:t xml:space="preserve">og ikke </w:t>
      </w:r>
      <w:r w:rsidR="006C3E82">
        <w:t xml:space="preserve">i </w:t>
      </w:r>
      <w:r w:rsidR="00B642DD">
        <w:t>konkrete støjgrænser</w:t>
      </w:r>
      <w:r w:rsidR="00B642DD" w:rsidRPr="00B642DD">
        <w:t xml:space="preserve">. Denne fremgangsmåde er også anvist i Natur- og Miljøklagenævnets afgørelse i </w:t>
      </w:r>
      <w:r w:rsidR="00773096">
        <w:t>en</w:t>
      </w:r>
      <w:r w:rsidR="00B642DD" w:rsidRPr="00B642DD">
        <w:t xml:space="preserve"> sag fra Frederiksberg Kommune (NMK-10-00816)</w:t>
      </w:r>
      <w:r w:rsidR="00C75A8E">
        <w:t xml:space="preserve">, hvor </w:t>
      </w:r>
      <w:r>
        <w:t xml:space="preserve">konkrete </w:t>
      </w:r>
      <w:r w:rsidR="00C75A8E">
        <w:t>tekniske løsninger er nævnt</w:t>
      </w:r>
      <w:r w:rsidR="00B642DD" w:rsidRPr="00B642DD">
        <w:t>.</w:t>
      </w:r>
      <w:r w:rsidR="00C75A8E" w:rsidRPr="00C75A8E">
        <w:t xml:space="preserve"> I sidste instans kan kommunen fastsæt</w:t>
      </w:r>
      <w:r w:rsidR="00AF7572">
        <w:t>te driftsmæssige begrænsninger,</w:t>
      </w:r>
      <w:r w:rsidR="00C75A8E" w:rsidRPr="00C75A8E">
        <w:t xml:space="preserve"> f.eks. at der ikke må s</w:t>
      </w:r>
      <w:r w:rsidR="00AF7572">
        <w:t>pilles efter kl. 20</w:t>
      </w:r>
      <w:r w:rsidR="00C75A8E">
        <w:t xml:space="preserve"> på vi</w:t>
      </w:r>
      <w:r w:rsidR="006D4A2F">
        <w:t>sse hverdage eller i weekenden.</w:t>
      </w:r>
      <w:r w:rsidR="00597A70">
        <w:t xml:space="preserve"> </w:t>
      </w:r>
    </w:p>
    <w:p w14:paraId="107C4F45" w14:textId="035D4846" w:rsidR="00597A70" w:rsidRDefault="00597A70" w:rsidP="000C2011">
      <w:r>
        <w:t>Det skal bemærkes, at forvaltnings- og miljøbeskyttelseslovens almindelige regler om proportionalitet gælder i forbindelse med et påbud om støjdæmpende foranstaltninger. D</w:t>
      </w:r>
      <w:r w:rsidR="006C3E82">
        <w:t xml:space="preserve">et vil sige, at </w:t>
      </w:r>
      <w:r>
        <w:t>der skal være proportionalitet mellem de påbudte foranstaltninger, støjgenen, de tekniske muligheder</w:t>
      </w:r>
      <w:r w:rsidR="006C3E82">
        <w:t xml:space="preserve"> for afhjælpning af genen</w:t>
      </w:r>
      <w:r>
        <w:t xml:space="preserve"> s</w:t>
      </w:r>
      <w:r w:rsidR="00AF7572">
        <w:t>amt de</w:t>
      </w:r>
      <w:r w:rsidR="006D4A2F">
        <w:t xml:space="preserve"> økonomiske konsekvenser.</w:t>
      </w:r>
    </w:p>
    <w:p w14:paraId="0BF9B3BB" w14:textId="77777777" w:rsidR="00B642DD" w:rsidRDefault="00B642DD" w:rsidP="000C2011"/>
    <w:p w14:paraId="3BA67CC1" w14:textId="67BCC1A1" w:rsidR="00597A70" w:rsidRDefault="00B642DD" w:rsidP="000C2011">
      <w:r w:rsidRPr="00B642DD">
        <w:t xml:space="preserve">Det skal </w:t>
      </w:r>
      <w:r w:rsidR="00C07BD4">
        <w:t xml:space="preserve">også </w:t>
      </w:r>
      <w:r w:rsidRPr="00B642DD">
        <w:t xml:space="preserve">bemærkes, at § 42, stk. 3 i miljøbeskyttelsesloven kun sigter på støjulemper fra aktiviteter, der er organiseret af offentlige eller private organisationer. Det betyder, at bestemmelsen ikke kan anvendes, hvis sportsaktiviteten er af uorganiseret karakter – </w:t>
      </w:r>
      <w:r w:rsidR="006C3E82">
        <w:t xml:space="preserve">som </w:t>
      </w:r>
      <w:r w:rsidRPr="00B642DD">
        <w:t xml:space="preserve">f.eks. hvis et hold af spillere i fritiden selv går ned og spiller fodbold på banen, uden at fodboldklubben eller </w:t>
      </w:r>
      <w:r w:rsidR="006C3E82">
        <w:t xml:space="preserve">en </w:t>
      </w:r>
      <w:r w:rsidRPr="00B642DD">
        <w:t>anden organisation er involveret.</w:t>
      </w:r>
    </w:p>
    <w:p w14:paraId="7867C68B" w14:textId="77777777" w:rsidR="006D4A2F" w:rsidRDefault="006D4A2F" w:rsidP="000C2011"/>
    <w:p w14:paraId="7F6A634B" w14:textId="77777777" w:rsidR="000C2011" w:rsidRDefault="000C2011" w:rsidP="000C2011"/>
    <w:p w14:paraId="2F703B0B" w14:textId="77777777" w:rsidR="000C2011" w:rsidRDefault="000C2011" w:rsidP="000C2011">
      <w:pPr>
        <w:pStyle w:val="Overskrift2"/>
      </w:pPr>
      <w:bookmarkStart w:id="173" w:name="_Toc496030986"/>
      <w:bookmarkStart w:id="174" w:name="_Toc496277086"/>
      <w:bookmarkStart w:id="175" w:name="_Toc498512468"/>
      <w:r>
        <w:t>Afledning af drænvand</w:t>
      </w:r>
      <w:bookmarkEnd w:id="173"/>
      <w:bookmarkEnd w:id="174"/>
      <w:bookmarkEnd w:id="175"/>
    </w:p>
    <w:p w14:paraId="32679295" w14:textId="77777777" w:rsidR="001E0B1D" w:rsidRPr="000D4A9B" w:rsidRDefault="001E0B1D" w:rsidP="001E0B1D">
      <w:pPr>
        <w:pStyle w:val="Overskrift3"/>
      </w:pPr>
      <w:bookmarkStart w:id="176" w:name="_Toc496277087"/>
      <w:bookmarkStart w:id="177" w:name="_Toc498073399"/>
      <w:bookmarkStart w:id="178" w:name="_Toc498512469"/>
      <w:bookmarkStart w:id="179" w:name="_Toc488758500"/>
      <w:bookmarkStart w:id="180" w:name="_Toc488937104"/>
      <w:bookmarkStart w:id="181" w:name="_Toc496030987"/>
      <w:r w:rsidRPr="000D4A9B">
        <w:t>Vandafledningsbidrag</w:t>
      </w:r>
      <w:bookmarkEnd w:id="176"/>
      <w:bookmarkEnd w:id="177"/>
      <w:bookmarkEnd w:id="178"/>
    </w:p>
    <w:p w14:paraId="4A6F3D23" w14:textId="77777777" w:rsidR="001E0B1D" w:rsidRDefault="001E0B1D" w:rsidP="001E0B1D">
      <w:pPr>
        <w:pStyle w:val="Brdtekst"/>
      </w:pPr>
      <w:r>
        <w:t>Hvis</w:t>
      </w:r>
      <w:r w:rsidRPr="000D4A9B">
        <w:t xml:space="preserve"> afledning af drænvand sker til offentlig spildevandskloak, skal der ifølge loven om betalingsregler</w:t>
      </w:r>
      <w:r>
        <w:t xml:space="preserve"> </w:t>
      </w:r>
      <w:r w:rsidRPr="000D4A9B">
        <w:t>for spildevandsanlæg</w:t>
      </w:r>
      <w:r>
        <w:t xml:space="preserve"> eventuelt</w:t>
      </w:r>
      <w:r w:rsidRPr="000D4A9B">
        <w:t xml:space="preserve"> betales et årligt vandafledningsbidrag</w:t>
      </w:r>
      <w:r>
        <w:t>. Dette afhænger af, hvordan drænvandet defineres af kommunen eller forsyningsselskabet. Vandafledningsbidraget</w:t>
      </w:r>
      <w:r w:rsidRPr="000D4A9B">
        <w:t xml:space="preserve"> ligger ud over det tilslutningsbidrag, der er nævnt i kapitlet om planlægning og etablering</w:t>
      </w:r>
      <w:r>
        <w:t xml:space="preserve"> (afsnit 4.6)</w:t>
      </w:r>
      <w:r w:rsidRPr="000D4A9B">
        <w:t xml:space="preserve">. </w:t>
      </w:r>
      <w:r>
        <w:t xml:space="preserve">Størrelsen af bidraget afhænger af, hvordan kommunen definerer drænvandet fra banen, dvs. om det f.eks. betragtes som spildevand, tag-/overfladevand eller vand fra omfangsdræn. </w:t>
      </w:r>
    </w:p>
    <w:p w14:paraId="28894DD8" w14:textId="77777777" w:rsidR="001E0B1D" w:rsidRPr="000D4A9B" w:rsidRDefault="001E0B1D" w:rsidP="001E0B1D">
      <w:pPr>
        <w:pStyle w:val="Brdtekst"/>
      </w:pPr>
      <w:r>
        <w:t>Se også kortlægningsrapportens afsnit 8.5 for nærmere detaljer om betalingsforhold ved afledning af drænvand.</w:t>
      </w:r>
    </w:p>
    <w:p w14:paraId="367C210D" w14:textId="77777777" w:rsidR="001E0B1D" w:rsidRPr="004116DE" w:rsidRDefault="001E0B1D" w:rsidP="001E0B1D">
      <w:pPr>
        <w:pStyle w:val="Overskrift3"/>
      </w:pPr>
      <w:bookmarkStart w:id="182" w:name="_Toc496277088"/>
      <w:bookmarkStart w:id="183" w:name="_Toc498073400"/>
      <w:bookmarkStart w:id="184" w:name="_Toc498512470"/>
      <w:r w:rsidRPr="004116DE">
        <w:t>Monitering</w:t>
      </w:r>
      <w:bookmarkEnd w:id="182"/>
      <w:bookmarkEnd w:id="183"/>
      <w:bookmarkEnd w:id="184"/>
    </w:p>
    <w:p w14:paraId="530CB16F" w14:textId="19354DF5" w:rsidR="001E0B1D" w:rsidRPr="00A1657C" w:rsidRDefault="001E0B1D" w:rsidP="001E0B1D">
      <w:pPr>
        <w:pStyle w:val="Brdtekst"/>
        <w:rPr>
          <w:b/>
        </w:rPr>
      </w:pPr>
      <w:r w:rsidRPr="00A1657C">
        <w:rPr>
          <w:b/>
        </w:rPr>
        <w:t>Afl</w:t>
      </w:r>
      <w:r w:rsidR="005B2469">
        <w:rPr>
          <w:b/>
        </w:rPr>
        <w:t>edning til et rensningsanlæg</w:t>
      </w:r>
    </w:p>
    <w:p w14:paraId="28FFD4A1" w14:textId="0FCE54F5" w:rsidR="001E0B1D" w:rsidRDefault="001E0B1D" w:rsidP="001E0B1D">
      <w:pPr>
        <w:pStyle w:val="Brdtekst"/>
      </w:pPr>
      <w:r w:rsidRPr="004116DE">
        <w:t>Det har været praksis i forbindelse med mange kunstgræsbaner, at en tilslutningstilladelse for drænvand</w:t>
      </w:r>
      <w:r w:rsidR="005B2469">
        <w:t xml:space="preserve"> til et rensnings</w:t>
      </w:r>
      <w:r>
        <w:t xml:space="preserve">anlæg </w:t>
      </w:r>
      <w:r w:rsidRPr="004116DE">
        <w:t xml:space="preserve">var forbundet med et krav </w:t>
      </w:r>
      <w:r>
        <w:t xml:space="preserve">fra kommunen </w:t>
      </w:r>
      <w:r w:rsidRPr="004116DE">
        <w:t>om monitering</w:t>
      </w:r>
      <w:r>
        <w:t xml:space="preserve"> af det drænvand, der skal ledes bort. Moniteringen af drænvandet fra kunstgræsbanen udføres kun i de tilfælde, hvor man på sigt ønsker at ændre tilladelsen til direkte udledning. Dette kan kun ske, hvis kommunalbestyrelsen på baggrund af resultaterne fra moniteringen, vurderer at drænvandet opfylder kravene til direkte udledning. </w:t>
      </w:r>
    </w:p>
    <w:p w14:paraId="798CEE24" w14:textId="5AF0B706" w:rsidR="001E0B1D" w:rsidRPr="004116DE" w:rsidRDefault="001E0B1D" w:rsidP="001E0B1D">
      <w:pPr>
        <w:pStyle w:val="Brdtekst"/>
      </w:pPr>
      <w:r>
        <w:t xml:space="preserve"> Årsagen til kravet om monitering skyldes, at de fleste eksisterende kunstgræsbaner i Danmark er anlagt med infill-materiale af gummigranulat fra gamle bildæk, som typisk indeholder en række metaller og organiske miljøfremmede stoffer, der potentielt kan udvaskes med drænvandet. Denne monitering skulle finde sted i en periode, indtil drænvandskvaliteten kunne anses for acceptabel. Det er baneejeren, der har ansvaret for, at der gennemføres </w:t>
      </w:r>
      <w:r w:rsidRPr="004116DE">
        <w:t>prøvetagning og kemisk analyse.</w:t>
      </w:r>
      <w:r w:rsidRPr="004116DE" w:rsidDel="00045F4A">
        <w:t xml:space="preserve"> </w:t>
      </w:r>
    </w:p>
    <w:p w14:paraId="2E98CA20" w14:textId="153EA51A" w:rsidR="001E0B1D" w:rsidRPr="004116DE" w:rsidRDefault="001E0B1D" w:rsidP="001E0B1D">
      <w:pPr>
        <w:pStyle w:val="Brdtekst"/>
      </w:pPr>
      <w:r w:rsidRPr="004116DE">
        <w:t>Et typisk moniteringsprogram omfatter generelle parametre</w:t>
      </w:r>
      <w:r>
        <w:t xml:space="preserve"> til karakterisering af drænvandet (</w:t>
      </w:r>
      <w:r w:rsidRPr="004116DE">
        <w:t>COD, BI5, Total N, Total P, suspenderet stof (SS), bundfældeligt stof</w:t>
      </w:r>
      <w:r>
        <w:t>,</w:t>
      </w:r>
      <w:r w:rsidRPr="004116DE">
        <w:t xml:space="preserve"> pH og temperatur samt evt. klorid</w:t>
      </w:r>
      <w:r>
        <w:t>). Derudover omfattes n</w:t>
      </w:r>
      <w:r w:rsidRPr="004116DE">
        <w:t xml:space="preserve">ogle metaller, især zink, samt udvalgte organiske stoffer. Det </w:t>
      </w:r>
      <w:r>
        <w:t>drejer sig normalt om</w:t>
      </w:r>
      <w:r w:rsidRPr="004116DE">
        <w:t xml:space="preserve"> en række ftalater, </w:t>
      </w:r>
      <w:proofErr w:type="spellStart"/>
      <w:r w:rsidRPr="004116DE">
        <w:t>octyl</w:t>
      </w:r>
      <w:proofErr w:type="spellEnd"/>
      <w:r w:rsidRPr="004116DE">
        <w:t xml:space="preserve">- og </w:t>
      </w:r>
      <w:proofErr w:type="spellStart"/>
      <w:r w:rsidRPr="004116DE">
        <w:t>nonylphenoler</w:t>
      </w:r>
      <w:proofErr w:type="spellEnd"/>
      <w:r w:rsidRPr="004116DE">
        <w:t xml:space="preserve"> og deres </w:t>
      </w:r>
      <w:proofErr w:type="spellStart"/>
      <w:r w:rsidRPr="004116DE">
        <w:t>ethoxylater</w:t>
      </w:r>
      <w:proofErr w:type="spellEnd"/>
      <w:r w:rsidRPr="004116DE">
        <w:t xml:space="preserve"> samt eventuelt </w:t>
      </w:r>
      <w:proofErr w:type="spellStart"/>
      <w:r w:rsidRPr="004116DE">
        <w:t>bisphenol</w:t>
      </w:r>
      <w:proofErr w:type="spellEnd"/>
      <w:r w:rsidRPr="004116DE">
        <w:t xml:space="preserve"> A og samlet </w:t>
      </w:r>
      <w:proofErr w:type="spellStart"/>
      <w:r w:rsidRPr="004116DE">
        <w:t>phenoltal</w:t>
      </w:r>
      <w:proofErr w:type="spellEnd"/>
      <w:r>
        <w:t xml:space="preserve">. Se i øvrigt </w:t>
      </w:r>
      <w:r w:rsidRPr="0083512A">
        <w:t>rapport om koncept for regulering af drænvand</w:t>
      </w:r>
      <w:r>
        <w:t xml:space="preserve">, </w:t>
      </w:r>
      <w:proofErr w:type="spellStart"/>
      <w:r>
        <w:t>DHIs</w:t>
      </w:r>
      <w:proofErr w:type="spellEnd"/>
      <w:r>
        <w:t xml:space="preserve"> rapport (2017), s. 41 for yderlige parametre, som er vigtige at undersøge, når der søges om tilslutningstilladelser.</w:t>
      </w:r>
    </w:p>
    <w:p w14:paraId="368EE872" w14:textId="77777777" w:rsidR="001E0B1D" w:rsidRDefault="001E0B1D" w:rsidP="001E0B1D">
      <w:pPr>
        <w:pStyle w:val="Brdtekst"/>
      </w:pPr>
      <w:r w:rsidRPr="004116DE">
        <w:t>Den krævede prøvetagningsfrekvens varierer, men er typisk hyppigst i de første to til tre år, hvor moniteringen gerne gennemføres to til tre gange årligt. Herefter evalueres resultaterne, og på den baggrund justeres eller</w:t>
      </w:r>
      <w:r>
        <w:t xml:space="preserve"> ophører moniteringsprogrammet.</w:t>
      </w:r>
    </w:p>
    <w:p w14:paraId="23782772" w14:textId="77777777" w:rsidR="001E0B1D" w:rsidRPr="00A1657C" w:rsidRDefault="001E0B1D" w:rsidP="001E0B1D">
      <w:pPr>
        <w:pStyle w:val="Brdtekst"/>
        <w:rPr>
          <w:b/>
        </w:rPr>
      </w:pPr>
      <w:r w:rsidRPr="00A1657C">
        <w:rPr>
          <w:b/>
        </w:rPr>
        <w:t>Øvrige afledninger</w:t>
      </w:r>
      <w:r>
        <w:rPr>
          <w:b/>
        </w:rPr>
        <w:t xml:space="preserve"> og opsamling af drænvandet</w:t>
      </w:r>
      <w:r w:rsidRPr="00A1657C">
        <w:rPr>
          <w:b/>
        </w:rPr>
        <w:t>:</w:t>
      </w:r>
    </w:p>
    <w:p w14:paraId="538E0592" w14:textId="77777777" w:rsidR="001E0B1D" w:rsidRDefault="001E0B1D" w:rsidP="001E0B1D">
      <w:pPr>
        <w:pStyle w:val="Brdtekst"/>
      </w:pPr>
      <w:r>
        <w:t>Hvis der vælges andre infill-materialer, der kan dokumenteres ikke at indeholde problematiske stoffer eller kun i ubetydelige mængder, vurderes det, at der ikke vil være behov for miljømonitering. Tilsvarende gælder, hvis der vælges en drænvandsløsning med fuld opsamling af drænvandet og afledning til offentlig kloak.</w:t>
      </w:r>
    </w:p>
    <w:p w14:paraId="0A78A4FC" w14:textId="6EBAC3D1" w:rsidR="001E0B1D" w:rsidRDefault="001E0B1D" w:rsidP="001E0B1D">
      <w:pPr>
        <w:pStyle w:val="Brdtekst"/>
      </w:pPr>
      <w:r>
        <w:t>Ved nedsivning eller afledning af drænvand til regnvandsledning eller direkte til vandområde (recipient) skal risikoen være vurderet og fundet acceptabel af kommunen, før afledningssystemet kan etableres. Det fremgår af Natur- og Miljøklagenævnets afgørelser i to sager om nedsivning og udledning af drænvand fra kunstgræsbaner (NMK-10-00815 og NMK-10-00814)</w:t>
      </w:r>
      <w:r>
        <w:rPr>
          <w:rStyle w:val="Fodnotehenvisning"/>
        </w:rPr>
        <w:footnoteReference w:id="8"/>
      </w:r>
      <w:r>
        <w:t>. I disse situationer vil det altså ikke være acceptabelt først at eftervise eventuelt fravær af risiko gennem et moniteringsprogram, efter at drænsystemet er etableret. Dokumentation gennem monitering vil således i praksis udelukkende være en mulighed, hvis afledning til spildevandskloak ønskes ændret til afledning til regnvandskloak.</w:t>
      </w:r>
    </w:p>
    <w:p w14:paraId="1A9488AE" w14:textId="77777777" w:rsidR="00F62C95" w:rsidRDefault="00F62C95" w:rsidP="001E0B1D">
      <w:pPr>
        <w:pStyle w:val="Brdtekst"/>
      </w:pPr>
    </w:p>
    <w:p w14:paraId="4F4C3521" w14:textId="77777777" w:rsidR="00F62C95" w:rsidRDefault="00F62C95" w:rsidP="001E0B1D">
      <w:pPr>
        <w:pStyle w:val="Brdtekst"/>
      </w:pPr>
    </w:p>
    <w:p w14:paraId="399F1C7D" w14:textId="77777777" w:rsidR="00F62C95" w:rsidRDefault="00F62C95" w:rsidP="001E0B1D">
      <w:pPr>
        <w:pStyle w:val="Brdtekst"/>
      </w:pPr>
    </w:p>
    <w:p w14:paraId="2814B7A9" w14:textId="77777777" w:rsidR="00F62C95" w:rsidRDefault="00F62C95" w:rsidP="001E0B1D">
      <w:pPr>
        <w:pStyle w:val="Brdtekst"/>
      </w:pPr>
    </w:p>
    <w:p w14:paraId="3DD6967A" w14:textId="77777777" w:rsidR="00F62C95" w:rsidRDefault="00F62C95" w:rsidP="001E0B1D">
      <w:pPr>
        <w:pStyle w:val="Brdtekst"/>
      </w:pPr>
    </w:p>
    <w:p w14:paraId="6C57961E" w14:textId="77777777" w:rsidR="00F62C95" w:rsidRDefault="00F62C95" w:rsidP="001E0B1D">
      <w:pPr>
        <w:pStyle w:val="Brdtekst"/>
      </w:pPr>
    </w:p>
    <w:p w14:paraId="1E4E62A2" w14:textId="77777777" w:rsidR="00DF71B8" w:rsidRDefault="00DF71B8" w:rsidP="00DF71B8"/>
    <w:tbl>
      <w:tblPr>
        <w:tblStyle w:val="MFVM-Tabel2"/>
        <w:tblW w:w="5000" w:type="pct"/>
        <w:tblLook w:val="04A0" w:firstRow="1" w:lastRow="0" w:firstColumn="1" w:lastColumn="0" w:noHBand="0" w:noVBand="1"/>
      </w:tblPr>
      <w:tblGrid>
        <w:gridCol w:w="7541"/>
      </w:tblGrid>
      <w:tr w:rsidR="00DF71B8" w:rsidRPr="006C19FB" w14:paraId="57C766CC" w14:textId="77777777" w:rsidTr="0083512A">
        <w:tc>
          <w:tcPr>
            <w:tcW w:w="5000" w:type="pct"/>
            <w:hideMark/>
          </w:tcPr>
          <w:p w14:paraId="3CBA09FD" w14:textId="38CF61D0" w:rsidR="00DF71B8" w:rsidRPr="006D4A2F" w:rsidRDefault="00DF71B8" w:rsidP="00185D55">
            <w:pPr>
              <w:pStyle w:val="Faktaboks-Overskrift"/>
              <w:spacing w:before="360"/>
              <w:rPr>
                <w:sz w:val="20"/>
                <w:szCs w:val="20"/>
              </w:rPr>
            </w:pPr>
            <w:r>
              <w:rPr>
                <w:sz w:val="20"/>
                <w:szCs w:val="20"/>
              </w:rPr>
              <w:t xml:space="preserve">OBS-punkter </w:t>
            </w:r>
            <w:r w:rsidR="00185D55">
              <w:rPr>
                <w:sz w:val="20"/>
                <w:szCs w:val="20"/>
              </w:rPr>
              <w:t>om drænvand</w:t>
            </w:r>
          </w:p>
          <w:p w14:paraId="60A090F7" w14:textId="230CBE92" w:rsidR="00DF71B8" w:rsidRDefault="00DF71B8" w:rsidP="0083512A">
            <w:pPr>
              <w:pStyle w:val="Faktaboks-Bullet"/>
              <w:rPr>
                <w:color w:val="00874B" w:themeColor="accent1"/>
                <w:sz w:val="20"/>
                <w:szCs w:val="20"/>
              </w:rPr>
            </w:pPr>
            <w:r>
              <w:rPr>
                <w:b/>
                <w:color w:val="00874B" w:themeColor="accent1"/>
                <w:sz w:val="20"/>
                <w:szCs w:val="20"/>
              </w:rPr>
              <w:t>Vandafledningsbidrag</w:t>
            </w:r>
            <w:r w:rsidR="00185D55" w:rsidRPr="00FB6328">
              <w:rPr>
                <w:color w:val="00874B" w:themeColor="accent1"/>
                <w:sz w:val="20"/>
                <w:szCs w:val="20"/>
              </w:rPr>
              <w:t xml:space="preserve"> </w:t>
            </w:r>
            <w:r w:rsidR="00FB6328" w:rsidRPr="00FB6328">
              <w:rPr>
                <w:color w:val="00874B" w:themeColor="accent1"/>
                <w:sz w:val="20"/>
                <w:szCs w:val="20"/>
              </w:rPr>
              <w:t>kan opkræves og skal</w:t>
            </w:r>
            <w:r w:rsidR="00FB6328">
              <w:rPr>
                <w:color w:val="00874B" w:themeColor="accent1"/>
                <w:sz w:val="20"/>
                <w:szCs w:val="20"/>
              </w:rPr>
              <w:t xml:space="preserve"> i givet fald</w:t>
            </w:r>
            <w:r w:rsidR="00FB6328" w:rsidRPr="00FB6328">
              <w:rPr>
                <w:color w:val="00874B" w:themeColor="accent1"/>
                <w:sz w:val="20"/>
                <w:szCs w:val="20"/>
              </w:rPr>
              <w:t xml:space="preserve"> </w:t>
            </w:r>
            <w:r>
              <w:rPr>
                <w:color w:val="00874B" w:themeColor="accent1"/>
                <w:sz w:val="20"/>
                <w:szCs w:val="20"/>
              </w:rPr>
              <w:t xml:space="preserve">betales </w:t>
            </w:r>
            <w:r w:rsidR="00185D55">
              <w:rPr>
                <w:color w:val="00874B" w:themeColor="accent1"/>
                <w:sz w:val="20"/>
                <w:szCs w:val="20"/>
              </w:rPr>
              <w:t xml:space="preserve">hvert år, </w:t>
            </w:r>
            <w:r>
              <w:rPr>
                <w:color w:val="00874B" w:themeColor="accent1"/>
                <w:sz w:val="20"/>
                <w:szCs w:val="20"/>
              </w:rPr>
              <w:t>hvis der afledes drænvand</w:t>
            </w:r>
            <w:r w:rsidR="00185D55">
              <w:rPr>
                <w:color w:val="00874B" w:themeColor="accent1"/>
                <w:sz w:val="20"/>
                <w:szCs w:val="20"/>
              </w:rPr>
              <w:t xml:space="preserve"> til offentlig spildevandskloak.</w:t>
            </w:r>
          </w:p>
          <w:p w14:paraId="2C11F2AC" w14:textId="25A89B6D" w:rsidR="00185D55" w:rsidRPr="00DF71B8" w:rsidRDefault="00185D55" w:rsidP="0083512A">
            <w:pPr>
              <w:pStyle w:val="Faktaboks-Bullet"/>
              <w:rPr>
                <w:color w:val="00874B" w:themeColor="accent1"/>
                <w:sz w:val="20"/>
                <w:szCs w:val="20"/>
              </w:rPr>
            </w:pPr>
            <w:r>
              <w:rPr>
                <w:b/>
                <w:color w:val="00874B" w:themeColor="accent1"/>
                <w:sz w:val="20"/>
                <w:szCs w:val="20"/>
              </w:rPr>
              <w:t xml:space="preserve">Tilslutningsbidrag </w:t>
            </w:r>
            <w:r w:rsidR="00FB6328">
              <w:rPr>
                <w:color w:val="00874B" w:themeColor="accent1"/>
                <w:sz w:val="20"/>
                <w:szCs w:val="20"/>
              </w:rPr>
              <w:t>er et engangsbeløb, der betales hvis drænvandssystemet skal tilsluttes offentlig kloak. H</w:t>
            </w:r>
            <w:r>
              <w:rPr>
                <w:color w:val="00874B" w:themeColor="accent1"/>
                <w:sz w:val="20"/>
                <w:szCs w:val="20"/>
              </w:rPr>
              <w:t>vis kommunen sidestiller drænvandet med tag- og overfladevand</w:t>
            </w:r>
            <w:r w:rsidR="00FB6328">
              <w:rPr>
                <w:color w:val="00874B" w:themeColor="accent1"/>
                <w:sz w:val="20"/>
                <w:szCs w:val="20"/>
              </w:rPr>
              <w:t xml:space="preserve"> vil prisen være</w:t>
            </w:r>
            <w:r>
              <w:rPr>
                <w:color w:val="00874B" w:themeColor="accent1"/>
                <w:sz w:val="20"/>
                <w:szCs w:val="20"/>
              </w:rPr>
              <w:t xml:space="preserve"> 40 % af tilslutningsbidraget for </w:t>
            </w:r>
            <w:r w:rsidR="00FB6328">
              <w:rPr>
                <w:color w:val="00874B" w:themeColor="accent1"/>
                <w:sz w:val="20"/>
                <w:szCs w:val="20"/>
              </w:rPr>
              <w:t xml:space="preserve">egentligt </w:t>
            </w:r>
            <w:r>
              <w:rPr>
                <w:color w:val="00874B" w:themeColor="accent1"/>
                <w:sz w:val="20"/>
                <w:szCs w:val="20"/>
              </w:rPr>
              <w:t>spildevand.</w:t>
            </w:r>
          </w:p>
          <w:p w14:paraId="3E009E8D" w14:textId="64FC253E" w:rsidR="00185D55" w:rsidRDefault="00185D55" w:rsidP="005E78E3">
            <w:pPr>
              <w:pStyle w:val="Faktaboks-Bullet"/>
              <w:rPr>
                <w:color w:val="00874B" w:themeColor="accent1"/>
                <w:sz w:val="20"/>
                <w:szCs w:val="20"/>
              </w:rPr>
            </w:pPr>
            <w:r>
              <w:rPr>
                <w:b/>
                <w:color w:val="00874B" w:themeColor="accent1"/>
                <w:sz w:val="20"/>
                <w:szCs w:val="20"/>
              </w:rPr>
              <w:t xml:space="preserve">Monitering af drænvand </w:t>
            </w:r>
            <w:r>
              <w:rPr>
                <w:color w:val="00874B" w:themeColor="accent1"/>
                <w:sz w:val="20"/>
                <w:szCs w:val="20"/>
              </w:rPr>
              <w:t xml:space="preserve">kan </w:t>
            </w:r>
            <w:r w:rsidR="005E78E3">
              <w:rPr>
                <w:color w:val="00874B" w:themeColor="accent1"/>
                <w:sz w:val="20"/>
                <w:szCs w:val="20"/>
              </w:rPr>
              <w:t xml:space="preserve">i nogle situationer </w:t>
            </w:r>
            <w:r>
              <w:rPr>
                <w:color w:val="00874B" w:themeColor="accent1"/>
                <w:sz w:val="20"/>
                <w:szCs w:val="20"/>
              </w:rPr>
              <w:t>være et myndighedskrav. Baneejer har ansvaret for, at der gennemføres prøvetagning og kemisk analyse</w:t>
            </w:r>
            <w:r w:rsidR="005E78E3" w:rsidRPr="005E78E3">
              <w:rPr>
                <w:color w:val="00874B" w:themeColor="accent1"/>
                <w:sz w:val="20"/>
                <w:szCs w:val="20"/>
              </w:rPr>
              <w:t xml:space="preserve"> af de krævede parametre.</w:t>
            </w:r>
          </w:p>
          <w:p w14:paraId="1500B559" w14:textId="00DB5D7E" w:rsidR="00185D55" w:rsidRPr="006D4A2F" w:rsidRDefault="00185D55" w:rsidP="00185D55">
            <w:pPr>
              <w:pStyle w:val="Faktaboks-Bullet"/>
              <w:rPr>
                <w:color w:val="00874B" w:themeColor="accent1"/>
                <w:sz w:val="20"/>
                <w:szCs w:val="20"/>
              </w:rPr>
            </w:pPr>
            <w:r>
              <w:rPr>
                <w:b/>
                <w:color w:val="00874B" w:themeColor="accent1"/>
                <w:sz w:val="20"/>
                <w:szCs w:val="20"/>
              </w:rPr>
              <w:t xml:space="preserve">Prøvetagningsfrekvensen </w:t>
            </w:r>
            <w:r>
              <w:rPr>
                <w:color w:val="00874B" w:themeColor="accent1"/>
                <w:sz w:val="20"/>
                <w:szCs w:val="20"/>
              </w:rPr>
              <w:t xml:space="preserve">er typisk </w:t>
            </w:r>
            <w:r w:rsidR="005E78E3">
              <w:rPr>
                <w:color w:val="00874B" w:themeColor="accent1"/>
                <w:sz w:val="20"/>
                <w:szCs w:val="20"/>
              </w:rPr>
              <w:t>2-3</w:t>
            </w:r>
            <w:r>
              <w:rPr>
                <w:color w:val="00874B" w:themeColor="accent1"/>
                <w:sz w:val="20"/>
                <w:szCs w:val="20"/>
              </w:rPr>
              <w:t xml:space="preserve"> gang</w:t>
            </w:r>
            <w:r w:rsidR="005E78E3">
              <w:rPr>
                <w:color w:val="00874B" w:themeColor="accent1"/>
                <w:sz w:val="20"/>
                <w:szCs w:val="20"/>
              </w:rPr>
              <w:t>e</w:t>
            </w:r>
            <w:r>
              <w:rPr>
                <w:color w:val="00874B" w:themeColor="accent1"/>
                <w:sz w:val="20"/>
                <w:szCs w:val="20"/>
              </w:rPr>
              <w:t xml:space="preserve"> årligt de første </w:t>
            </w:r>
            <w:r w:rsidR="005E78E3">
              <w:rPr>
                <w:color w:val="00874B" w:themeColor="accent1"/>
                <w:sz w:val="20"/>
                <w:szCs w:val="20"/>
              </w:rPr>
              <w:t>få</w:t>
            </w:r>
            <w:r>
              <w:rPr>
                <w:color w:val="00874B" w:themeColor="accent1"/>
                <w:sz w:val="20"/>
                <w:szCs w:val="20"/>
              </w:rPr>
              <w:t xml:space="preserve"> år. Herefter evalueres behovet for at fortsætte moniteringsprogrammet</w:t>
            </w:r>
            <w:r w:rsidR="005E78E3">
              <w:rPr>
                <w:color w:val="00874B" w:themeColor="accent1"/>
                <w:sz w:val="20"/>
                <w:szCs w:val="20"/>
              </w:rPr>
              <w:t xml:space="preserve"> af kommunen</w:t>
            </w:r>
            <w:r>
              <w:rPr>
                <w:color w:val="00874B" w:themeColor="accent1"/>
                <w:sz w:val="20"/>
                <w:szCs w:val="20"/>
              </w:rPr>
              <w:t>.</w:t>
            </w:r>
          </w:p>
          <w:p w14:paraId="5BBC098E" w14:textId="60A66B50" w:rsidR="00DF71B8" w:rsidRPr="00FB6328" w:rsidRDefault="00185D55" w:rsidP="00B149F0">
            <w:pPr>
              <w:pStyle w:val="Faktaboks-Bullet"/>
              <w:rPr>
                <w:color w:val="00874B" w:themeColor="accent1"/>
                <w:sz w:val="20"/>
                <w:szCs w:val="20"/>
              </w:rPr>
            </w:pPr>
            <w:r>
              <w:rPr>
                <w:b/>
                <w:color w:val="00874B" w:themeColor="accent1"/>
                <w:sz w:val="20"/>
                <w:szCs w:val="20"/>
              </w:rPr>
              <w:t>Afledning</w:t>
            </w:r>
            <w:r w:rsidR="00B149F0">
              <w:rPr>
                <w:b/>
                <w:color w:val="00874B" w:themeColor="accent1"/>
                <w:sz w:val="20"/>
                <w:szCs w:val="20"/>
              </w:rPr>
              <w:t xml:space="preserve"> til regnvandsledning eller recipient </w:t>
            </w:r>
            <w:r>
              <w:rPr>
                <w:color w:val="00874B" w:themeColor="accent1"/>
                <w:sz w:val="20"/>
                <w:szCs w:val="20"/>
              </w:rPr>
              <w:t>kan ikke etableres</w:t>
            </w:r>
            <w:r w:rsidR="00B149F0">
              <w:rPr>
                <w:color w:val="00874B" w:themeColor="accent1"/>
                <w:sz w:val="20"/>
                <w:szCs w:val="20"/>
              </w:rPr>
              <w:t>,</w:t>
            </w:r>
            <w:r>
              <w:rPr>
                <w:color w:val="00874B" w:themeColor="accent1"/>
                <w:sz w:val="20"/>
                <w:szCs w:val="20"/>
              </w:rPr>
              <w:t xml:space="preserve"> før</w:t>
            </w:r>
            <w:r w:rsidR="00B149F0">
              <w:rPr>
                <w:color w:val="00874B" w:themeColor="accent1"/>
                <w:sz w:val="20"/>
                <w:szCs w:val="20"/>
              </w:rPr>
              <w:t xml:space="preserve"> det </w:t>
            </w:r>
            <w:r w:rsidR="005E78E3">
              <w:rPr>
                <w:color w:val="00874B" w:themeColor="accent1"/>
                <w:sz w:val="20"/>
                <w:szCs w:val="20"/>
              </w:rPr>
              <w:t xml:space="preserve">af kommunen </w:t>
            </w:r>
            <w:r w:rsidR="00B149F0">
              <w:rPr>
                <w:color w:val="00874B" w:themeColor="accent1"/>
                <w:sz w:val="20"/>
                <w:szCs w:val="20"/>
              </w:rPr>
              <w:t>er vurderet, om det medfører en forureningsrisiko</w:t>
            </w:r>
            <w:r w:rsidR="005E78E3">
              <w:rPr>
                <w:color w:val="00874B" w:themeColor="accent1"/>
                <w:sz w:val="20"/>
                <w:szCs w:val="20"/>
              </w:rPr>
              <w:t>.</w:t>
            </w:r>
          </w:p>
        </w:tc>
      </w:tr>
    </w:tbl>
    <w:p w14:paraId="0B54C8A5" w14:textId="54BC0469" w:rsidR="00781506" w:rsidRPr="00093A1E" w:rsidRDefault="00781506" w:rsidP="000C2011">
      <w:pPr>
        <w:pStyle w:val="Brdtekst"/>
      </w:pPr>
    </w:p>
    <w:p w14:paraId="4EA21FC2" w14:textId="77777777" w:rsidR="000C2011" w:rsidRDefault="000C2011" w:rsidP="000C2011">
      <w:pPr>
        <w:pStyle w:val="Overskrift2"/>
      </w:pPr>
      <w:bookmarkStart w:id="185" w:name="_Toc496277089"/>
      <w:bookmarkStart w:id="186" w:name="_Toc498512471"/>
      <w:r>
        <w:t>Forurening</w:t>
      </w:r>
      <w:bookmarkEnd w:id="179"/>
      <w:bookmarkEnd w:id="180"/>
      <w:r>
        <w:t xml:space="preserve"> af jord og grundvand</w:t>
      </w:r>
      <w:bookmarkEnd w:id="181"/>
      <w:bookmarkEnd w:id="185"/>
      <w:bookmarkEnd w:id="186"/>
    </w:p>
    <w:p w14:paraId="3CA929B2" w14:textId="50933E3B" w:rsidR="00CE764A" w:rsidRDefault="000C2011" w:rsidP="000C2011">
      <w:pPr>
        <w:pStyle w:val="Brdtekst"/>
      </w:pPr>
      <w:bookmarkStart w:id="187" w:name="_Toc488758501"/>
      <w:bookmarkStart w:id="188" w:name="_Toc488937105"/>
      <w:r w:rsidRPr="00D4178D">
        <w:t xml:space="preserve">Hvis moniteringen af drænvand viser problematisk høje koncentrationer af et eller flere stoffer ved en bane, hvor drænvandet nedsives, skal der udarbejdes en plan for at beskytte mod forurening af jord og grundvand. Det er dyrt og i praksis næppe realistisk at rense drænvand, men normalt vil udvaskningen af stoffer aftage over tid. </w:t>
      </w:r>
      <w:r w:rsidR="00CE764A">
        <w:t>I yderste konsekvens kan det være nødvendigt at grave banen op og etablere en opsamlingsløsning for drænvandet.</w:t>
      </w:r>
    </w:p>
    <w:p w14:paraId="63AF3178" w14:textId="77777777" w:rsidR="004D0486" w:rsidRDefault="004D0486" w:rsidP="000C2011">
      <w:pPr>
        <w:pStyle w:val="Brdtekst"/>
      </w:pPr>
    </w:p>
    <w:p w14:paraId="72677AAB" w14:textId="158172DE" w:rsidR="000C2011" w:rsidRDefault="000C2011" w:rsidP="000C2011">
      <w:pPr>
        <w:pStyle w:val="Overskrift2"/>
      </w:pPr>
      <w:bookmarkStart w:id="189" w:name="_Toc496030988"/>
      <w:bookmarkStart w:id="190" w:name="_Toc496277090"/>
      <w:bookmarkStart w:id="191" w:name="_Toc498512472"/>
      <w:r>
        <w:t>Affalds</w:t>
      </w:r>
      <w:r w:rsidR="00544D49">
        <w:t>håndtering</w:t>
      </w:r>
      <w:bookmarkEnd w:id="189"/>
      <w:bookmarkEnd w:id="190"/>
      <w:bookmarkEnd w:id="191"/>
    </w:p>
    <w:p w14:paraId="3A270AA5" w14:textId="15276A1A" w:rsidR="000C2011" w:rsidRDefault="000C2011" w:rsidP="00F617A3">
      <w:pPr>
        <w:pStyle w:val="Brdtekst"/>
      </w:pPr>
      <w:r>
        <w:t xml:space="preserve">Der er ikke særlige affaldsproblematikker knyttet til kunstgræsbaner i driftsfasen. Dog bør driftsmedarbejderne i størst muligt omfang adskille granulat fra andet affald, der opsamles fra banerne. På </w:t>
      </w:r>
      <w:r w:rsidR="003041E9">
        <w:t xml:space="preserve">den </w:t>
      </w:r>
      <w:r>
        <w:t>måde kan granulatet</w:t>
      </w:r>
      <w:r w:rsidR="00E50FD0">
        <w:t xml:space="preserve"> genbruges ved</w:t>
      </w:r>
      <w:r>
        <w:t xml:space="preserve"> genudlæg</w:t>
      </w:r>
      <w:r w:rsidR="00E50FD0">
        <w:t>ning</w:t>
      </w:r>
      <w:r>
        <w:t xml:space="preserve"> på banen og skal ikke </w:t>
      </w:r>
      <w:r w:rsidR="00B23058">
        <w:t>håndteres</w:t>
      </w:r>
      <w:r w:rsidR="00544D49">
        <w:t xml:space="preserve"> </w:t>
      </w:r>
      <w:r>
        <w:t>som affald.</w:t>
      </w:r>
      <w:r w:rsidR="00E50FD0">
        <w:t xml:space="preserve"> </w:t>
      </w:r>
      <w:bookmarkEnd w:id="187"/>
      <w:bookmarkEnd w:id="188"/>
    </w:p>
    <w:p w14:paraId="451D1BB5" w14:textId="77777777" w:rsidR="00F617A3" w:rsidRPr="00D4488A" w:rsidRDefault="00F617A3" w:rsidP="00F617A3">
      <w:pPr>
        <w:pStyle w:val="Brdtekst"/>
      </w:pPr>
    </w:p>
    <w:p w14:paraId="06D03B07" w14:textId="127DDD87" w:rsidR="000C2011" w:rsidRDefault="000C2011" w:rsidP="00EB5194">
      <w:pPr>
        <w:pStyle w:val="Overskrift1"/>
        <w:pageBreakBefore/>
      </w:pPr>
      <w:bookmarkStart w:id="192" w:name="_Toc496277092"/>
      <w:bookmarkStart w:id="193" w:name="_Toc498512473"/>
      <w:r>
        <w:t xml:space="preserve">FASE 3: </w:t>
      </w:r>
      <w:r w:rsidR="00B23058">
        <w:t>Udskiftning eller nedlæggelse af banen</w:t>
      </w:r>
      <w:bookmarkEnd w:id="192"/>
      <w:bookmarkEnd w:id="193"/>
    </w:p>
    <w:p w14:paraId="744FC7FD" w14:textId="108D8F8A" w:rsidR="003D165C" w:rsidRDefault="000C2011" w:rsidP="000C2011">
      <w:pPr>
        <w:pStyle w:val="Brdtekst"/>
      </w:pPr>
      <w:r>
        <w:t xml:space="preserve">Når kunstgræsbanen </w:t>
      </w:r>
      <w:r w:rsidR="00504AFD">
        <w:t xml:space="preserve">er </w:t>
      </w:r>
      <w:r>
        <w:t xml:space="preserve">udtjent </w:t>
      </w:r>
      <w:r w:rsidR="00504AFD">
        <w:t xml:space="preserve">og ikke længere kan bruges til </w:t>
      </w:r>
      <w:r>
        <w:t xml:space="preserve">sit formål, </w:t>
      </w:r>
      <w:r w:rsidR="00B23058">
        <w:t>skal der træffes beslutning om, hvad der skal ske med den</w:t>
      </w:r>
      <w:r>
        <w:t xml:space="preserve">. </w:t>
      </w:r>
      <w:r w:rsidR="002E0085">
        <w:t xml:space="preserve">Det optimale er, at </w:t>
      </w:r>
      <w:r>
        <w:t xml:space="preserve">det allerede i planlægningsfasen </w:t>
      </w:r>
      <w:r w:rsidR="002E0085">
        <w:t xml:space="preserve">er </w:t>
      </w:r>
      <w:r>
        <w:t>besluttet, hvordan det skal ske, men hvis ikke, er det nu, man som baneejer vurderer muligheder</w:t>
      </w:r>
      <w:r w:rsidR="00A131D1">
        <w:t>ne</w:t>
      </w:r>
      <w:r>
        <w:t xml:space="preserve"> og deres økonomiske implikationer. Også i denne fase er det en fordel, hvis man har</w:t>
      </w:r>
      <w:r w:rsidR="00343540">
        <w:t xml:space="preserve"> en</w:t>
      </w:r>
      <w:r>
        <w:t xml:space="preserve"> fast kontaktperson i kommunens miljøafdeling, som kan vejlede om kommunens regler på affaldsområdet</w:t>
      </w:r>
      <w:r w:rsidR="00504AFD">
        <w:t xml:space="preserve"> og deres vurdering af de</w:t>
      </w:r>
      <w:r w:rsidR="001B37B3">
        <w:t>n</w:t>
      </w:r>
      <w:r w:rsidR="00504AFD">
        <w:t xml:space="preserve"> aktuelle </w:t>
      </w:r>
      <w:r w:rsidR="001B37B3">
        <w:t>situation</w:t>
      </w:r>
      <w:r>
        <w:t xml:space="preserve">. </w:t>
      </w:r>
    </w:p>
    <w:p w14:paraId="4DF789C8" w14:textId="333B5817" w:rsidR="00F617A3" w:rsidRDefault="00C472CD" w:rsidP="000C2011">
      <w:pPr>
        <w:pStyle w:val="Brdtekst"/>
      </w:pPr>
      <w:r>
        <w:t>D</w:t>
      </w:r>
      <w:r w:rsidR="0060724E">
        <w:t>ette kapitel</w:t>
      </w:r>
      <w:r w:rsidR="007741BD">
        <w:t xml:space="preserve"> </w:t>
      </w:r>
      <w:r w:rsidR="0060724E">
        <w:t>indeholder oplysninger, der</w:t>
      </w:r>
      <w:r>
        <w:t xml:space="preserve"> både henvender sig til baneejerne og </w:t>
      </w:r>
      <w:r w:rsidR="0060724E">
        <w:t xml:space="preserve">til kommunen som myndighed. </w:t>
      </w:r>
      <w:r>
        <w:t>I</w:t>
      </w:r>
      <w:r w:rsidR="00D9511B">
        <w:t>sær afsnit 6.6.2 og 6.6.3</w:t>
      </w:r>
      <w:r>
        <w:t xml:space="preserve"> indeholder oply</w:t>
      </w:r>
      <w:r w:rsidR="007741BD">
        <w:t>s</w:t>
      </w:r>
      <w:r>
        <w:t>ninger til brug for myndigheden</w:t>
      </w:r>
      <w:r w:rsidR="000C2011">
        <w:t>.</w:t>
      </w:r>
    </w:p>
    <w:p w14:paraId="04B944C4" w14:textId="7ABB215E" w:rsidR="00F617A3" w:rsidRDefault="00F617A3" w:rsidP="00F617A3">
      <w:pPr>
        <w:pStyle w:val="Brdtekst"/>
      </w:pPr>
      <w:r>
        <w:t xml:space="preserve">En oversigt over nogle af de vigtigste emner </w:t>
      </w:r>
      <w:r w:rsidR="00544D49">
        <w:t xml:space="preserve">ved </w:t>
      </w:r>
      <w:r w:rsidR="00010789">
        <w:t xml:space="preserve">udskiftning eller nedlæggelse af en kunstgræsbane </w:t>
      </w:r>
      <w:r>
        <w:t>er vist i boksen herunder.</w:t>
      </w:r>
    </w:p>
    <w:p w14:paraId="15056D6B" w14:textId="77777777" w:rsidR="00F617A3" w:rsidRDefault="00F617A3" w:rsidP="000C2011">
      <w:pPr>
        <w:pStyle w:val="Brdtekst"/>
      </w:pPr>
    </w:p>
    <w:tbl>
      <w:tblPr>
        <w:tblStyle w:val="Tabel-Gitter"/>
        <w:tblW w:w="7934" w:type="dxa"/>
        <w:tblLook w:val="04A0" w:firstRow="1" w:lastRow="0" w:firstColumn="1" w:lastColumn="0" w:noHBand="0" w:noVBand="1"/>
      </w:tblPr>
      <w:tblGrid>
        <w:gridCol w:w="7934"/>
      </w:tblGrid>
      <w:tr w:rsidR="00F617A3" w14:paraId="7802410F" w14:textId="77777777" w:rsidTr="00235D70">
        <w:tc>
          <w:tcPr>
            <w:tcW w:w="7934" w:type="dxa"/>
          </w:tcPr>
          <w:p w14:paraId="0986D77C" w14:textId="77777777" w:rsidR="00F617A3" w:rsidRDefault="00F617A3" w:rsidP="000C2011">
            <w:pPr>
              <w:pStyle w:val="Brdtekst"/>
            </w:pPr>
          </w:p>
          <w:p w14:paraId="18734524" w14:textId="3207F07F" w:rsidR="00F617A3" w:rsidRPr="00F617A3" w:rsidRDefault="00F617A3" w:rsidP="000C2011">
            <w:pPr>
              <w:pStyle w:val="Brdtekst"/>
              <w:rPr>
                <w:sz w:val="22"/>
                <w:szCs w:val="22"/>
              </w:rPr>
            </w:pPr>
            <w:r>
              <w:rPr>
                <w:b/>
                <w:sz w:val="22"/>
                <w:szCs w:val="22"/>
              </w:rPr>
              <w:t>Særlige</w:t>
            </w:r>
            <w:r w:rsidRPr="00F617A3">
              <w:rPr>
                <w:b/>
                <w:sz w:val="22"/>
                <w:szCs w:val="22"/>
              </w:rPr>
              <w:t xml:space="preserve"> opmærksomhedspunkter </w:t>
            </w:r>
            <w:r w:rsidR="00B23058">
              <w:rPr>
                <w:b/>
                <w:sz w:val="22"/>
                <w:szCs w:val="22"/>
              </w:rPr>
              <w:t xml:space="preserve">når banen skal udskiftes </w:t>
            </w:r>
          </w:p>
          <w:p w14:paraId="2E842EBD" w14:textId="6CFB5709" w:rsidR="003B2529" w:rsidRDefault="003B2529" w:rsidP="003B2529">
            <w:pPr>
              <w:pStyle w:val="Opstilling-punkttegn"/>
            </w:pPr>
            <w:r>
              <w:rPr>
                <w:b/>
              </w:rPr>
              <w:t xml:space="preserve">Mikroplast: </w:t>
            </w:r>
            <w:r>
              <w:t xml:space="preserve">Når </w:t>
            </w:r>
            <w:r w:rsidR="00B23058">
              <w:t xml:space="preserve">fjernelse </w:t>
            </w:r>
            <w:r>
              <w:t>af banen udbydes til specialistfirmaer, bør det fremgå af udbudsmaterialet, at ansvaret for at minimere spredning af mikroplast overgår til det udførende firma.</w:t>
            </w:r>
            <w:r>
              <w:br/>
            </w:r>
          </w:p>
          <w:p w14:paraId="2001C9A0" w14:textId="77777777" w:rsidR="003B2529" w:rsidRPr="007741BD" w:rsidRDefault="003B2529" w:rsidP="003B2529">
            <w:pPr>
              <w:pStyle w:val="Opstilling-punkttegn"/>
            </w:pPr>
            <w:r>
              <w:rPr>
                <w:b/>
              </w:rPr>
              <w:t>Drænvand:</w:t>
            </w:r>
            <w:r>
              <w:t xml:space="preserve"> Afmeld tilladelsen til at aflede drænvand hos kommunen eller forsyningsselskabet, </w:t>
            </w:r>
            <w:r w:rsidRPr="007741BD">
              <w:t>når banen nedlægges.</w:t>
            </w:r>
            <w:r w:rsidRPr="007741BD">
              <w:br/>
            </w:r>
          </w:p>
          <w:p w14:paraId="7FA0C51B" w14:textId="1BCBE92E" w:rsidR="003B2529" w:rsidRPr="007741BD" w:rsidRDefault="003B2529" w:rsidP="003B2529">
            <w:pPr>
              <w:pStyle w:val="Opstilling-punkttegn"/>
              <w:rPr>
                <w:b/>
              </w:rPr>
            </w:pPr>
            <w:r w:rsidRPr="007741BD">
              <w:rPr>
                <w:b/>
              </w:rPr>
              <w:t xml:space="preserve">Genbrug: </w:t>
            </w:r>
            <w:r w:rsidRPr="007741BD">
              <w:t>Undersøg den spillemæssige kvalitet af banen</w:t>
            </w:r>
            <w:r w:rsidR="00220FAF" w:rsidRPr="007741BD">
              <w:t>,</w:t>
            </w:r>
            <w:r w:rsidR="0060724E" w:rsidRPr="007741BD">
              <w:t xml:space="preserve"> før</w:t>
            </w:r>
            <w:r w:rsidRPr="007741BD">
              <w:t xml:space="preserve"> genbrug til fod</w:t>
            </w:r>
            <w:r w:rsidR="007741BD" w:rsidRPr="007741BD">
              <w:t>boldspil overvejes. G</w:t>
            </w:r>
            <w:r w:rsidRPr="007741BD">
              <w:t xml:space="preserve">enbrug til andre sportsgrene eller fritidsaktiviteter </w:t>
            </w:r>
            <w:r w:rsidR="007741BD" w:rsidRPr="007741BD">
              <w:t>kan også overvejes</w:t>
            </w:r>
            <w:r w:rsidR="00D9511B" w:rsidRPr="007741BD">
              <w:t xml:space="preserve"> (se mere i afsnit 6.6.1)</w:t>
            </w:r>
            <w:r w:rsidRPr="007741BD">
              <w:t>.</w:t>
            </w:r>
          </w:p>
          <w:p w14:paraId="55B68FAC" w14:textId="77777777" w:rsidR="003B2529" w:rsidRPr="00E74B46" w:rsidRDefault="003B2529" w:rsidP="003B2529">
            <w:pPr>
              <w:pStyle w:val="Opstilling-punkttegn"/>
              <w:numPr>
                <w:ilvl w:val="0"/>
                <w:numId w:val="0"/>
              </w:numPr>
              <w:ind w:left="170"/>
              <w:rPr>
                <w:b/>
              </w:rPr>
            </w:pPr>
          </w:p>
          <w:p w14:paraId="57B2A4DB" w14:textId="48B1D4AF" w:rsidR="003B2529" w:rsidRDefault="003B2529" w:rsidP="003B2529">
            <w:pPr>
              <w:pStyle w:val="Opstilling-punkttegn"/>
            </w:pPr>
            <w:r w:rsidRPr="00896874">
              <w:rPr>
                <w:b/>
              </w:rPr>
              <w:t xml:space="preserve">Affald: </w:t>
            </w:r>
            <w:r>
              <w:t xml:space="preserve">Tjek affaldshierarkiet, når det skal besluttes, hvordan </w:t>
            </w:r>
            <w:r w:rsidR="00B162FE">
              <w:t xml:space="preserve">den udtjente </w:t>
            </w:r>
            <w:r>
              <w:t>kunstgræsbane</w:t>
            </w:r>
            <w:r w:rsidR="00B162FE">
              <w:t xml:space="preserve"> </w:t>
            </w:r>
            <w:r>
              <w:t xml:space="preserve">skal </w:t>
            </w:r>
            <w:r w:rsidR="00544D49">
              <w:t>håndteres</w:t>
            </w:r>
            <w:r>
              <w:t xml:space="preserve">. </w:t>
            </w:r>
            <w:r w:rsidR="0060724E">
              <w:t>K</w:t>
            </w:r>
            <w:r>
              <w:t>ontakt kommunens miljøafdeling for at høre nærmere om kommunens vurdering og regler for affaldshåndtering</w:t>
            </w:r>
            <w:r w:rsidR="00544D49">
              <w:t>.</w:t>
            </w:r>
            <w:r w:rsidR="00D9511B">
              <w:t xml:space="preserve"> (se mere i afsnit 6.6.2)</w:t>
            </w:r>
            <w:r>
              <w:t>.</w:t>
            </w:r>
          </w:p>
          <w:p w14:paraId="7B6B4A8F" w14:textId="77777777" w:rsidR="003B2529" w:rsidRDefault="003B2529" w:rsidP="003B2529">
            <w:pPr>
              <w:pStyle w:val="Listeafsnit"/>
            </w:pPr>
          </w:p>
          <w:p w14:paraId="039EA3E5" w14:textId="515EB5C1" w:rsidR="00F617A3" w:rsidRPr="003B2529" w:rsidRDefault="003B2529" w:rsidP="0060724E">
            <w:pPr>
              <w:pStyle w:val="Opstilling-punkttegn"/>
              <w:rPr>
                <w:b/>
              </w:rPr>
            </w:pPr>
            <w:r w:rsidRPr="00D31CB8">
              <w:rPr>
                <w:b/>
              </w:rPr>
              <w:t>Eksport af brugte kunstgræsbaner</w:t>
            </w:r>
            <w:r>
              <w:rPr>
                <w:b/>
              </w:rPr>
              <w:t>:</w:t>
            </w:r>
            <w:r w:rsidRPr="00D31CB8">
              <w:rPr>
                <w:b/>
              </w:rPr>
              <w:t xml:space="preserve"> </w:t>
            </w:r>
            <w:r>
              <w:t>Hvis banen skal eksporteres som affald</w:t>
            </w:r>
            <w:r w:rsidR="0060724E">
              <w:t>, så</w:t>
            </w:r>
            <w:r>
              <w:t xml:space="preserve"> overvej om den skal eksporteres i hel eller sorteret tilstand, og hvordan den skal klassificeres </w:t>
            </w:r>
            <w:r w:rsidR="0060724E">
              <w:t xml:space="preserve">i forhold til </w:t>
            </w:r>
            <w:r>
              <w:t xml:space="preserve">Transportforordningen </w:t>
            </w:r>
            <w:r w:rsidR="00D9511B">
              <w:t>(se mere i afsnit 6.6.3).</w:t>
            </w:r>
            <w:r>
              <w:br/>
            </w:r>
          </w:p>
        </w:tc>
      </w:tr>
    </w:tbl>
    <w:p w14:paraId="29B7E26B" w14:textId="77777777" w:rsidR="00D9511B" w:rsidRDefault="00D9511B" w:rsidP="000C2011">
      <w:pPr>
        <w:pStyle w:val="Brdtekst"/>
      </w:pPr>
    </w:p>
    <w:p w14:paraId="7D754246" w14:textId="78BD51F0" w:rsidR="000C2011" w:rsidRDefault="00D9511B" w:rsidP="000C2011">
      <w:pPr>
        <w:pStyle w:val="Brdtekst"/>
      </w:pPr>
      <w:r>
        <w:t xml:space="preserve">En nøjere og mere teknisk gennemgang af de emner, der kan knytte sig til </w:t>
      </w:r>
      <w:r w:rsidR="00B162FE">
        <w:t xml:space="preserve">genbrug og </w:t>
      </w:r>
      <w:r w:rsidR="00544D49">
        <w:t>affaldshåndtering</w:t>
      </w:r>
      <w:r>
        <w:t xml:space="preserve"> af kunstgræsbaner, findes i kortlægningsrapportens kapitel 11.</w:t>
      </w:r>
      <w:r w:rsidR="00EE2F61">
        <w:br/>
      </w:r>
    </w:p>
    <w:p w14:paraId="167C6341" w14:textId="0146D4B5" w:rsidR="000C2011" w:rsidRDefault="000463C7" w:rsidP="000C2011">
      <w:pPr>
        <w:pStyle w:val="Overskrift2"/>
      </w:pPr>
      <w:bookmarkStart w:id="194" w:name="_Toc488758524"/>
      <w:bookmarkStart w:id="195" w:name="_Toc488937128"/>
      <w:bookmarkStart w:id="196" w:name="_Toc496030991"/>
      <w:bookmarkStart w:id="197" w:name="_Toc496277093"/>
      <w:bookmarkStart w:id="198" w:name="_Toc498512474"/>
      <w:r>
        <w:t>Kemiske s</w:t>
      </w:r>
      <w:r w:rsidR="000C2011">
        <w:t>toffer</w:t>
      </w:r>
      <w:bookmarkEnd w:id="194"/>
      <w:bookmarkEnd w:id="195"/>
      <w:bookmarkEnd w:id="196"/>
      <w:bookmarkEnd w:id="197"/>
      <w:r w:rsidR="00CB2E3A">
        <w:t xml:space="preserve"> i banematerialerne</w:t>
      </w:r>
      <w:bookmarkEnd w:id="198"/>
    </w:p>
    <w:p w14:paraId="22F172AE" w14:textId="41969B5A" w:rsidR="000C2011" w:rsidRPr="005521E4" w:rsidRDefault="00010789" w:rsidP="000C2011">
      <w:pPr>
        <w:pStyle w:val="Brdtekst"/>
      </w:pPr>
      <w:r>
        <w:t xml:space="preserve">Ligesom for nye kunstgræsbaner vurderes </w:t>
      </w:r>
      <w:r w:rsidR="00C472CD">
        <w:t>u</w:t>
      </w:r>
      <w:r w:rsidR="000C2011">
        <w:t xml:space="preserve">dtjente kunstgræsbaner ikke at indeholde </w:t>
      </w:r>
      <w:r w:rsidR="00CB2E3A">
        <w:t>problematiske</w:t>
      </w:r>
      <w:r w:rsidR="000C2011">
        <w:t xml:space="preserve"> stoffer i koncentrationer, der bevirker, at materialerne skal klassificeres som farligt affald. Læs </w:t>
      </w:r>
      <w:r w:rsidR="00504AFD">
        <w:t>eventuelt</w:t>
      </w:r>
      <w:r w:rsidR="000C2011">
        <w:t xml:space="preserve"> mere om klassificering og håndtering af affald</w:t>
      </w:r>
      <w:r w:rsidR="00EE2F61">
        <w:t xml:space="preserve"> fra kunstgræsbaner</w:t>
      </w:r>
      <w:r w:rsidR="000C2011">
        <w:t xml:space="preserve"> i </w:t>
      </w:r>
      <w:r w:rsidR="00504AFD">
        <w:t xml:space="preserve">kortlægningsrapportens kapitel 11 </w:t>
      </w:r>
      <w:r w:rsidR="000C2011">
        <w:t>om affalds</w:t>
      </w:r>
      <w:r w:rsidR="00544D49">
        <w:t>håndtering</w:t>
      </w:r>
      <w:r w:rsidR="000C2011">
        <w:t>.</w:t>
      </w:r>
      <w:r w:rsidR="00504AFD">
        <w:t xml:space="preserve"> </w:t>
      </w:r>
      <w:r w:rsidR="008647BD">
        <w:t xml:space="preserve">Kapitlet </w:t>
      </w:r>
      <w:r w:rsidR="00504AFD">
        <w:t xml:space="preserve">vil umiddelbart </w:t>
      </w:r>
      <w:r w:rsidR="00C802ED">
        <w:t>have størst relevans</w:t>
      </w:r>
      <w:r w:rsidR="00B7651F">
        <w:t xml:space="preserve"> for kommunen som myndighed, men kan også læses til orientering af den baneejer, som står med en eller flere baner, der forventes at skulle udskiftes inden for et kortere tidsrum.</w:t>
      </w:r>
      <w:r w:rsidR="00EE2F61">
        <w:br/>
      </w:r>
    </w:p>
    <w:p w14:paraId="23C95481" w14:textId="77777777" w:rsidR="000C2011" w:rsidRDefault="000C2011" w:rsidP="000C2011">
      <w:pPr>
        <w:pStyle w:val="Overskrift2"/>
      </w:pPr>
      <w:bookmarkStart w:id="199" w:name="_Toc488758525"/>
      <w:bookmarkStart w:id="200" w:name="_Toc488937129"/>
      <w:bookmarkStart w:id="201" w:name="_Toc496030992"/>
      <w:bookmarkStart w:id="202" w:name="_Toc496277094"/>
      <w:bookmarkStart w:id="203" w:name="_Toc498512475"/>
      <w:r>
        <w:t>Mikroplast</w:t>
      </w:r>
      <w:bookmarkEnd w:id="199"/>
      <w:bookmarkEnd w:id="200"/>
      <w:bookmarkEnd w:id="201"/>
      <w:bookmarkEnd w:id="202"/>
      <w:bookmarkEnd w:id="203"/>
    </w:p>
    <w:p w14:paraId="7DBBA3CA" w14:textId="49D29593" w:rsidR="000C2011" w:rsidRDefault="000C2011" w:rsidP="000C2011">
      <w:pPr>
        <w:pStyle w:val="Brdtekst"/>
      </w:pPr>
      <w:r>
        <w:t xml:space="preserve">Når den </w:t>
      </w:r>
      <w:r w:rsidR="00C472CD">
        <w:t>udtjente</w:t>
      </w:r>
      <w:r w:rsidR="00B162FE">
        <w:t xml:space="preserve"> </w:t>
      </w:r>
      <w:r w:rsidR="00544D49">
        <w:t>kunstgræsbane tages op og køres væk</w:t>
      </w:r>
      <w:r>
        <w:t xml:space="preserve">, skal det sikres, at arbejdet sker sådan, at spredning af mikroplast minimeres. Opgaven med at </w:t>
      </w:r>
      <w:r w:rsidR="00B162FE">
        <w:t>udskifte</w:t>
      </w:r>
      <w:r>
        <w:t xml:space="preserve"> banen udbydes normalt til et specialistfirma, og af udbudsmaterialet </w:t>
      </w:r>
      <w:r w:rsidR="001B37B3">
        <w:t>bør</w:t>
      </w:r>
      <w:r>
        <w:t xml:space="preserve"> det fremgå, at den vindende virksomhed påtager sig ansvaret for at sikre, at spredningen af mikroplast minimeres. </w:t>
      </w:r>
    </w:p>
    <w:p w14:paraId="22876ECD" w14:textId="637C2CE9" w:rsidR="000C2011" w:rsidRPr="001D7DDF" w:rsidRDefault="000C2011" w:rsidP="000C2011">
      <w:pPr>
        <w:pStyle w:val="Brdtekst"/>
      </w:pPr>
      <w:r>
        <w:t xml:space="preserve">Ud over dette vurderes der ikke at være særlige problematikker knyttet til mikroplast i </w:t>
      </w:r>
      <w:r w:rsidR="00B162FE">
        <w:t xml:space="preserve">denne </w:t>
      </w:r>
      <w:r>
        <w:t>fase.</w:t>
      </w:r>
      <w:r w:rsidR="00AF7572">
        <w:br/>
      </w:r>
    </w:p>
    <w:p w14:paraId="40B27009" w14:textId="77777777" w:rsidR="000C2011" w:rsidRDefault="000C2011" w:rsidP="000C2011">
      <w:pPr>
        <w:pStyle w:val="Overskrift2"/>
      </w:pPr>
      <w:bookmarkStart w:id="204" w:name="_Toc488758526"/>
      <w:bookmarkStart w:id="205" w:name="_Toc488937130"/>
      <w:bookmarkStart w:id="206" w:name="_Toc496030993"/>
      <w:bookmarkStart w:id="207" w:name="_Toc496277095"/>
      <w:bookmarkStart w:id="208" w:name="_Toc498512476"/>
      <w:r>
        <w:t>Støj og lys</w:t>
      </w:r>
      <w:bookmarkEnd w:id="204"/>
      <w:bookmarkEnd w:id="205"/>
      <w:bookmarkEnd w:id="206"/>
      <w:bookmarkEnd w:id="207"/>
      <w:bookmarkEnd w:id="208"/>
    </w:p>
    <w:p w14:paraId="1880E0A3" w14:textId="63F21005" w:rsidR="000C2011" w:rsidRPr="00EC0008" w:rsidRDefault="008647BD" w:rsidP="000C2011">
      <w:pPr>
        <w:pStyle w:val="Brdtekst"/>
      </w:pPr>
      <w:r>
        <w:t xml:space="preserve">Udover </w:t>
      </w:r>
      <w:r w:rsidR="00220FAF">
        <w:t xml:space="preserve">det </w:t>
      </w:r>
      <w:r w:rsidR="00DF38EB">
        <w:t xml:space="preserve">normale </w:t>
      </w:r>
      <w:r>
        <w:t xml:space="preserve">for entreprenørarbejder, vil der </w:t>
      </w:r>
      <w:r w:rsidR="00AF7572">
        <w:t>ikke være særlige støj- eller lysgener forbundet med nedlæggelse af en kunstgræsbane.</w:t>
      </w:r>
      <w:r w:rsidR="00AF7572">
        <w:br/>
      </w:r>
    </w:p>
    <w:p w14:paraId="0182E378" w14:textId="77777777" w:rsidR="000C2011" w:rsidRPr="000C2011" w:rsidRDefault="000C2011" w:rsidP="000C2011">
      <w:pPr>
        <w:pStyle w:val="Overskrift2"/>
      </w:pPr>
      <w:bookmarkStart w:id="209" w:name="_Toc488758527"/>
      <w:bookmarkStart w:id="210" w:name="_Toc488937131"/>
      <w:bookmarkStart w:id="211" w:name="_Toc496030994"/>
      <w:bookmarkStart w:id="212" w:name="_Toc496277096"/>
      <w:bookmarkStart w:id="213" w:name="_Toc498512477"/>
      <w:r w:rsidRPr="000C2011">
        <w:t>Afledning af drænvand</w:t>
      </w:r>
      <w:bookmarkEnd w:id="209"/>
      <w:bookmarkEnd w:id="210"/>
      <w:bookmarkEnd w:id="211"/>
      <w:bookmarkEnd w:id="212"/>
      <w:bookmarkEnd w:id="213"/>
    </w:p>
    <w:p w14:paraId="155D3475" w14:textId="31C9637E" w:rsidR="000C2011" w:rsidRPr="004C4DBF" w:rsidRDefault="000C2011" w:rsidP="000C2011">
      <w:pPr>
        <w:pStyle w:val="Brdtekst"/>
      </w:pPr>
      <w:r>
        <w:t xml:space="preserve">Tilladelsen til afledning af drænvand skal afmeldes hos kommunen eller forsyningsselskabet, </w:t>
      </w:r>
      <w:r w:rsidR="001B37B3">
        <w:t>hvis</w:t>
      </w:r>
      <w:r>
        <w:t xml:space="preserve"> banen nedlægges.</w:t>
      </w:r>
      <w:r w:rsidR="00EE2F61">
        <w:br/>
      </w:r>
    </w:p>
    <w:p w14:paraId="33B23962" w14:textId="77777777" w:rsidR="000C2011" w:rsidRPr="000C2011" w:rsidRDefault="000C2011" w:rsidP="000C2011">
      <w:pPr>
        <w:pStyle w:val="Overskrift2"/>
      </w:pPr>
      <w:bookmarkStart w:id="214" w:name="_Toc488758528"/>
      <w:bookmarkStart w:id="215" w:name="_Toc488937132"/>
      <w:bookmarkStart w:id="216" w:name="_Toc496030995"/>
      <w:bookmarkStart w:id="217" w:name="_Toc496277097"/>
      <w:bookmarkStart w:id="218" w:name="_Toc498512478"/>
      <w:r w:rsidRPr="000C2011">
        <w:t>Forurening</w:t>
      </w:r>
      <w:bookmarkEnd w:id="214"/>
      <w:bookmarkEnd w:id="215"/>
      <w:r w:rsidRPr="000C2011">
        <w:t xml:space="preserve"> af jord og grundvand</w:t>
      </w:r>
      <w:bookmarkEnd w:id="216"/>
      <w:bookmarkEnd w:id="217"/>
      <w:bookmarkEnd w:id="218"/>
    </w:p>
    <w:p w14:paraId="57503184" w14:textId="2EC105FD" w:rsidR="000C2011" w:rsidRDefault="000F65A6" w:rsidP="000C2011">
      <w:pPr>
        <w:pStyle w:val="Brdtekst"/>
      </w:pPr>
      <w:r>
        <w:t>Når</w:t>
      </w:r>
      <w:r w:rsidR="00AF7572">
        <w:t xml:space="preserve"> </w:t>
      </w:r>
      <w:r w:rsidR="00C472CD">
        <w:t xml:space="preserve">en </w:t>
      </w:r>
      <w:r w:rsidR="00AF7572">
        <w:t>kunstgræsbane nedlægges</w:t>
      </w:r>
      <w:r>
        <w:t>,</w:t>
      </w:r>
      <w:r w:rsidR="001B37B3">
        <w:t xml:space="preserve"> </w:t>
      </w:r>
      <w:r w:rsidR="000C2011">
        <w:t xml:space="preserve">kan der være behov for at undersøge, om nedsivende drænvand fra banen har medført forurening af det underliggende mineralske fyldmateriale eller af den underliggende jord. </w:t>
      </w:r>
      <w:r w:rsidR="00504AFD">
        <w:t>Dette gælder især</w:t>
      </w:r>
      <w:r w:rsidR="004B48D3">
        <w:t>,</w:t>
      </w:r>
      <w:r w:rsidR="00504AFD">
        <w:t xml:space="preserve"> hvis der er anvendt infill-materiale med forventet eller dokumenteret betydeligt indhold af problematiske stoffer, typisk gummigranulat fra gamle bildæk af lidt ældre dato</w:t>
      </w:r>
      <w:r w:rsidR="00B2308E">
        <w:t>. Hvis der under banen har været en drænvandsløsning med tæt membran og fuld opsamling af drænvandet, er det dog</w:t>
      </w:r>
      <w:r w:rsidR="00F236AC">
        <w:t xml:space="preserve"> u</w:t>
      </w:r>
      <w:r w:rsidR="00B2308E">
        <w:t>sandsynligt, at der er sket en forurening</w:t>
      </w:r>
      <w:r w:rsidR="00F236AC">
        <w:t xml:space="preserve"> – også selvom der har været anvendt et sådant infill-materiale</w:t>
      </w:r>
      <w:r w:rsidR="00B2308E">
        <w:t xml:space="preserve">. </w:t>
      </w:r>
    </w:p>
    <w:p w14:paraId="3A886D08" w14:textId="061FB13C" w:rsidR="000C2011" w:rsidRPr="001302E2" w:rsidRDefault="000F65A6" w:rsidP="000C2011">
      <w:pPr>
        <w:pStyle w:val="Brdtekst"/>
      </w:pPr>
      <w:r>
        <w:t>Baneejer bør konsultere k</w:t>
      </w:r>
      <w:r w:rsidR="00504AFD">
        <w:t>ommunen som led i denne proces</w:t>
      </w:r>
      <w:r w:rsidR="00B2308E">
        <w:t>,</w:t>
      </w:r>
      <w:r w:rsidR="00504AFD">
        <w:t xml:space="preserve"> da r</w:t>
      </w:r>
      <w:r w:rsidR="000C2011">
        <w:t xml:space="preserve">esultatet af undersøgelsen har betydning for kommunens beslutning om og godkendelse af valg af </w:t>
      </w:r>
      <w:r w:rsidR="001B37B3">
        <w:t xml:space="preserve">eventuel </w:t>
      </w:r>
      <w:r w:rsidR="000C2011">
        <w:t>deponeringsløsning for fyldmaterialer og eventuel forurenet jord.</w:t>
      </w:r>
      <w:r w:rsidR="00EE2F61">
        <w:br/>
      </w:r>
    </w:p>
    <w:p w14:paraId="1ECBA66C" w14:textId="2E79BCA6" w:rsidR="000C2011" w:rsidRPr="000C2011" w:rsidRDefault="00B21037" w:rsidP="000C2011">
      <w:pPr>
        <w:pStyle w:val="Overskrift2"/>
      </w:pPr>
      <w:bookmarkStart w:id="219" w:name="_Toc488758529"/>
      <w:bookmarkStart w:id="220" w:name="_Toc488937133"/>
      <w:bookmarkStart w:id="221" w:name="_Toc496030996"/>
      <w:bookmarkStart w:id="222" w:name="_Toc496277098"/>
      <w:bookmarkStart w:id="223" w:name="_Toc498512479"/>
      <w:r>
        <w:t>Når banen skal udskiftes</w:t>
      </w:r>
      <w:bookmarkEnd w:id="219"/>
      <w:bookmarkEnd w:id="220"/>
      <w:bookmarkEnd w:id="221"/>
      <w:bookmarkEnd w:id="222"/>
      <w:bookmarkEnd w:id="223"/>
    </w:p>
    <w:p w14:paraId="22126BDB" w14:textId="1BBD5445" w:rsidR="00E50FD0" w:rsidRPr="00235D70" w:rsidRDefault="000C2011" w:rsidP="000C2011">
      <w:pPr>
        <w:pStyle w:val="Brdtekst"/>
      </w:pPr>
      <w:r>
        <w:t>Dette afsnit</w:t>
      </w:r>
      <w:r w:rsidRPr="000C7B1E">
        <w:t xml:space="preserve"> </w:t>
      </w:r>
      <w:r>
        <w:t>h</w:t>
      </w:r>
      <w:r w:rsidRPr="000C7B1E">
        <w:t xml:space="preserve">andler </w:t>
      </w:r>
      <w:r>
        <w:t xml:space="preserve">om </w:t>
      </w:r>
      <w:r w:rsidRPr="000C7B1E">
        <w:t xml:space="preserve">reglerne for håndtering af </w:t>
      </w:r>
      <w:r w:rsidR="00544D49">
        <w:t>brugte</w:t>
      </w:r>
      <w:r w:rsidRPr="00544D49">
        <w:t xml:space="preserve"> k</w:t>
      </w:r>
      <w:r w:rsidRPr="000C7B1E">
        <w:t xml:space="preserve">unstgræsbaner </w:t>
      </w:r>
      <w:r>
        <w:t>med</w:t>
      </w:r>
      <w:r w:rsidRPr="000C7B1E">
        <w:t xml:space="preserve"> fokus på </w:t>
      </w:r>
      <w:r w:rsidR="008B564A">
        <w:t xml:space="preserve">enten at </w:t>
      </w:r>
      <w:r w:rsidR="00D93D67" w:rsidRPr="00544D49">
        <w:t>genbrug</w:t>
      </w:r>
      <w:r w:rsidR="008B564A" w:rsidRPr="00544D49">
        <w:t>e</w:t>
      </w:r>
      <w:r w:rsidR="00D93D67">
        <w:t xml:space="preserve"> kunstgræsbanerne eller genanvende</w:t>
      </w:r>
      <w:r w:rsidR="008B564A">
        <w:t xml:space="preserve"> </w:t>
      </w:r>
      <w:r w:rsidR="00D93D67">
        <w:t>materialerne i banerne</w:t>
      </w:r>
      <w:r w:rsidR="00235D70">
        <w:t>.</w:t>
      </w:r>
    </w:p>
    <w:p w14:paraId="37C08228" w14:textId="510C3B1E" w:rsidR="000C2011" w:rsidRPr="000C2011" w:rsidRDefault="008B564A" w:rsidP="000C2011">
      <w:pPr>
        <w:pStyle w:val="Overskrift3"/>
      </w:pPr>
      <w:bookmarkStart w:id="224" w:name="_Toc496277099"/>
      <w:bookmarkStart w:id="225" w:name="_Toc498512480"/>
      <w:r>
        <w:t>Genbrug eller affald</w:t>
      </w:r>
      <w:bookmarkEnd w:id="224"/>
      <w:bookmarkEnd w:id="225"/>
    </w:p>
    <w:p w14:paraId="4857295D" w14:textId="63CF8E68" w:rsidR="000C2011" w:rsidRPr="000C7B1E" w:rsidRDefault="00C472CD" w:rsidP="000C2011">
      <w:pPr>
        <w:pStyle w:val="Brdtekst"/>
      </w:pPr>
      <w:r>
        <w:t>B</w:t>
      </w:r>
      <w:r w:rsidR="000C2011" w:rsidRPr="000C7B1E">
        <w:t>ane</w:t>
      </w:r>
      <w:r w:rsidR="000C2011">
        <w:t>ejer</w:t>
      </w:r>
      <w:r>
        <w:t>en</w:t>
      </w:r>
      <w:r w:rsidR="000C2011" w:rsidRPr="000C7B1E">
        <w:t xml:space="preserve"> </w:t>
      </w:r>
      <w:r w:rsidR="00FE0204">
        <w:t>skal vurdere</w:t>
      </w:r>
      <w:r w:rsidR="000C2011" w:rsidRPr="000C7B1E">
        <w:t xml:space="preserve">, hvad der skal ske med </w:t>
      </w:r>
      <w:r>
        <w:t>d</w:t>
      </w:r>
      <w:r w:rsidR="000C2011" w:rsidRPr="000C7B1E">
        <w:t>en brugt kunstgræsbane</w:t>
      </w:r>
      <w:r>
        <w:t xml:space="preserve"> og</w:t>
      </w:r>
      <w:r w:rsidR="000C2011" w:rsidRPr="000C7B1E">
        <w:t xml:space="preserve"> kan </w:t>
      </w:r>
      <w:r>
        <w:t xml:space="preserve">som udgangspunkt </w:t>
      </w:r>
      <w:r w:rsidR="000C2011" w:rsidRPr="000C7B1E">
        <w:t>vælge selv at genbruge banen, afsætte den til genbrug, eller han kan vælge at håndtere banen som affald.</w:t>
      </w:r>
    </w:p>
    <w:p w14:paraId="5D732B6B" w14:textId="497FE5B5" w:rsidR="000C2011" w:rsidRPr="00D61FE1" w:rsidRDefault="001B37B3" w:rsidP="000C2011">
      <w:pPr>
        <w:pStyle w:val="Brdtekst"/>
      </w:pPr>
      <w:r w:rsidRPr="007741BD">
        <w:t>Vær opmærksom på, at d</w:t>
      </w:r>
      <w:r w:rsidR="000C2011" w:rsidRPr="007741BD">
        <w:t xml:space="preserve">en brugte bane kan være affald alene som følge af den stand, den er i. </w:t>
      </w:r>
      <w:r w:rsidR="00F62AD2" w:rsidRPr="007741BD">
        <w:t>Det vil altid være en konkret vurdering</w:t>
      </w:r>
      <w:r w:rsidR="00C472CD" w:rsidRPr="007741BD">
        <w:t xml:space="preserve"> n</w:t>
      </w:r>
      <w:r w:rsidR="000C2011" w:rsidRPr="007741BD">
        <w:t>år en bane skal udskiftes</w:t>
      </w:r>
      <w:r w:rsidR="00C472CD" w:rsidRPr="007741BD">
        <w:t>.</w:t>
      </w:r>
      <w:r w:rsidR="000C2011" w:rsidRPr="007741BD">
        <w:t xml:space="preserve"> </w:t>
      </w:r>
      <w:r w:rsidR="00C472CD" w:rsidRPr="007741BD">
        <w:t xml:space="preserve">Banens </w:t>
      </w:r>
      <w:r w:rsidR="000C2011" w:rsidRPr="007741BD">
        <w:t>stand</w:t>
      </w:r>
      <w:r w:rsidR="00C472CD" w:rsidRPr="007741BD">
        <w:t xml:space="preserve"> skal</w:t>
      </w:r>
      <w:r w:rsidR="000C2011" w:rsidRPr="007741BD">
        <w:t xml:space="preserve"> vurderes</w:t>
      </w:r>
      <w:r w:rsidR="00F62AD2" w:rsidRPr="007741BD">
        <w:t>,</w:t>
      </w:r>
      <w:r w:rsidR="000C2011" w:rsidRPr="007741BD">
        <w:t xml:space="preserve"> for at afklare om den egner sig til </w:t>
      </w:r>
      <w:r w:rsidR="0013118E" w:rsidRPr="007741BD">
        <w:t xml:space="preserve">umiddelbart </w:t>
      </w:r>
      <w:r w:rsidR="000C2011" w:rsidRPr="007741BD">
        <w:t>at blive brugt igen</w:t>
      </w:r>
      <w:r w:rsidR="009766CB" w:rsidRPr="007741BD">
        <w:t>,</w:t>
      </w:r>
      <w:r w:rsidR="000C2011" w:rsidRPr="007741BD">
        <w:t xml:space="preserve"> </w:t>
      </w:r>
      <w:r w:rsidR="009766CB" w:rsidRPr="007741BD">
        <w:t>d</w:t>
      </w:r>
      <w:r w:rsidR="000C2011" w:rsidRPr="007741BD">
        <w:t>et vil sige</w:t>
      </w:r>
      <w:r w:rsidR="009766CB" w:rsidRPr="007741BD">
        <w:t xml:space="preserve"> direkte</w:t>
      </w:r>
      <w:r w:rsidR="000C2011" w:rsidRPr="007741BD">
        <w:t xml:space="preserve"> genbrug</w:t>
      </w:r>
      <w:r w:rsidR="009766CB" w:rsidRPr="007741BD">
        <w:rPr>
          <w:vertAlign w:val="superscript"/>
        </w:rPr>
        <w:footnoteReference w:id="9"/>
      </w:r>
      <w:r w:rsidR="000C2011" w:rsidRPr="007741BD">
        <w:t xml:space="preserve">. Hvis </w:t>
      </w:r>
      <w:r w:rsidR="00C472CD" w:rsidRPr="007741BD">
        <w:t xml:space="preserve">der </w:t>
      </w:r>
      <w:r w:rsidR="000C2011" w:rsidRPr="007741BD">
        <w:t>ikke</w:t>
      </w:r>
      <w:r w:rsidR="003772AE" w:rsidRPr="007741BD">
        <w:t xml:space="preserve"> er tale om genbrug</w:t>
      </w:r>
      <w:r w:rsidR="000C2011" w:rsidRPr="007741BD">
        <w:t>, er der tale om affald</w:t>
      </w:r>
      <w:r w:rsidR="007741BD">
        <w:t>.</w:t>
      </w:r>
      <w:r w:rsidR="00AF7572" w:rsidRPr="007741BD">
        <w:t xml:space="preserve"> </w:t>
      </w:r>
      <w:r w:rsidR="000C2011" w:rsidRPr="007741BD">
        <w:t>I de tilfælde, hvor der er tvivl om, hvorvidt en kunstgræsbane er affald eller ej, har kommunerne den endelige kompetence til at afgøre, hvordan kunstgræsbanen skal klassificeres, se affaldsbekendtgørelsens § 4.</w:t>
      </w:r>
      <w:r w:rsidR="009766CB">
        <w:t xml:space="preserve"> </w:t>
      </w:r>
    </w:p>
    <w:p w14:paraId="3AD963B8" w14:textId="7139FBE3" w:rsidR="004C223F" w:rsidRPr="001B37B3" w:rsidRDefault="003312D0" w:rsidP="004C223F">
      <w:r>
        <w:t xml:space="preserve">Der er eksempler på at </w:t>
      </w:r>
      <w:r w:rsidR="009766CB" w:rsidRPr="001B37B3">
        <w:t xml:space="preserve">baner genbruges til boldbaner, hvor </w:t>
      </w:r>
      <w:r w:rsidRPr="001B37B3">
        <w:t>en lavere standard</w:t>
      </w:r>
      <w:r>
        <w:t xml:space="preserve"> er tilstrækkelig til at dække det aktuelle </w:t>
      </w:r>
      <w:r w:rsidR="00AF7572">
        <w:t xml:space="preserve">behov </w:t>
      </w:r>
      <w:r>
        <w:t xml:space="preserve">eller </w:t>
      </w:r>
      <w:r w:rsidR="009766CB" w:rsidRPr="001B37B3">
        <w:t xml:space="preserve">til f.eks. golfbaner, heste-faciliteter, i skoler mv. </w:t>
      </w:r>
      <w:r w:rsidR="000F65A6">
        <w:t>Til at vurdere</w:t>
      </w:r>
      <w:r w:rsidR="009766CB" w:rsidRPr="001B37B3">
        <w:t>, om en brugt bane er egnet til genbrug</w:t>
      </w:r>
      <w:r w:rsidR="000F65A6">
        <w:t>,</w:t>
      </w:r>
      <w:r w:rsidR="009766CB" w:rsidRPr="001B37B3">
        <w:t xml:space="preserve"> findes der standarder for test af brugsegenskaber, som kan anvendes </w:t>
      </w:r>
      <w:r w:rsidR="000F65A6">
        <w:t>til</w:t>
      </w:r>
      <w:r w:rsidR="009766CB" w:rsidRPr="001B37B3">
        <w:t xml:space="preserve"> at afgøre</w:t>
      </w:r>
      <w:r w:rsidR="000F65A6">
        <w:t>,</w:t>
      </w:r>
      <w:r w:rsidR="009766CB" w:rsidRPr="001B37B3">
        <w:t xml:space="preserve"> om genbrug vil være form</w:t>
      </w:r>
      <w:r w:rsidR="00B7651F">
        <w:t>ålstjen</w:t>
      </w:r>
      <w:r w:rsidR="009766CB" w:rsidRPr="001B37B3">
        <w:t>ligt</w:t>
      </w:r>
      <w:r w:rsidR="000F65A6">
        <w:t xml:space="preserve">. Læs mere </w:t>
      </w:r>
      <w:r w:rsidR="009766CB" w:rsidRPr="001B37B3">
        <w:t>i kortlægningsrapporten</w:t>
      </w:r>
      <w:r w:rsidR="000F65A6">
        <w:t>s kapitel 3</w:t>
      </w:r>
      <w:r w:rsidR="009766CB" w:rsidRPr="001B37B3">
        <w:t>.</w:t>
      </w:r>
      <w:r w:rsidR="004C223F" w:rsidRPr="001B37B3">
        <w:t xml:space="preserve"> Disse test bør udføres på den eksisterende bane forud for flytning.</w:t>
      </w:r>
      <w:r w:rsidR="009766CB" w:rsidRPr="001B37B3">
        <w:t xml:space="preserve"> </w:t>
      </w:r>
      <w:r w:rsidR="004C223F" w:rsidRPr="001B37B3">
        <w:t>Vær opmærksom på, at der er forskellige krav til græstæppet/infill ved de forskellige sportsgrene, hvorfor et græstæppe ikke nødvendigvis kan anvendes til en anden sportsgren, end det oprindelig</w:t>
      </w:r>
      <w:r w:rsidR="00DF38EB">
        <w:t>t</w:t>
      </w:r>
      <w:r w:rsidR="004C223F" w:rsidRPr="001B37B3">
        <w:t xml:space="preserve"> er konstrueret til.</w:t>
      </w:r>
    </w:p>
    <w:p w14:paraId="40D35C57" w14:textId="77777777" w:rsidR="009766CB" w:rsidRPr="001B37B3" w:rsidRDefault="009766CB" w:rsidP="009766CB"/>
    <w:p w14:paraId="078A4EEC" w14:textId="526FFE5E" w:rsidR="009766CB" w:rsidRDefault="009766CB" w:rsidP="009766CB">
      <w:r w:rsidRPr="001B37B3">
        <w:t xml:space="preserve">I forbindelse med genbrug til andre formål </w:t>
      </w:r>
      <w:r w:rsidR="00C76D5E">
        <w:t>er det</w:t>
      </w:r>
      <w:r w:rsidRPr="001B37B3">
        <w:t xml:space="preserve"> væsentligt at kende sammensætningen af banematerialerne, så det </w:t>
      </w:r>
      <w:r w:rsidR="007741BD">
        <w:t xml:space="preserve">nye anlæg hvor banen skal anvendes </w:t>
      </w:r>
      <w:r w:rsidR="00C76D5E">
        <w:t>er indrettet sådan, at risikoen for forurening af omgivelserne med eventuelle problematiske stoffer bliver minimal.</w:t>
      </w:r>
    </w:p>
    <w:p w14:paraId="60027AFD" w14:textId="77777777" w:rsidR="00154295" w:rsidRPr="000C7B1E" w:rsidRDefault="00154295" w:rsidP="009766CB"/>
    <w:p w14:paraId="46530CB4" w14:textId="2567419A" w:rsidR="00DB5310" w:rsidRPr="00AE72BB" w:rsidRDefault="00FA2EF0" w:rsidP="008F77D1">
      <w:pPr>
        <w:pStyle w:val="Brdtekst"/>
        <w:rPr>
          <w:b/>
        </w:rPr>
      </w:pPr>
      <w:r>
        <w:rPr>
          <w:b/>
        </w:rPr>
        <w:t>Informati</w:t>
      </w:r>
      <w:r w:rsidR="003772AE">
        <w:rPr>
          <w:b/>
        </w:rPr>
        <w:t>on til kommunen – Oversigt over</w:t>
      </w:r>
      <w:r>
        <w:rPr>
          <w:b/>
        </w:rPr>
        <w:t xml:space="preserve"> genbrug</w:t>
      </w:r>
      <w:r w:rsidR="003772AE">
        <w:rPr>
          <w:b/>
        </w:rPr>
        <w:t>s-</w:t>
      </w:r>
      <w:r>
        <w:rPr>
          <w:b/>
        </w:rPr>
        <w:t>/</w:t>
      </w:r>
      <w:r w:rsidR="00DB5310">
        <w:rPr>
          <w:b/>
        </w:rPr>
        <w:t>genanvendelse</w:t>
      </w:r>
      <w:r w:rsidR="003772AE">
        <w:rPr>
          <w:b/>
        </w:rPr>
        <w:t>smuligheder</w:t>
      </w:r>
      <w:r w:rsidR="00DB5310">
        <w:rPr>
          <w:b/>
        </w:rPr>
        <w:t xml:space="preserve"> af</w:t>
      </w:r>
      <w:r>
        <w:rPr>
          <w:b/>
        </w:rPr>
        <w:t xml:space="preserve"> en kunstgræsbane</w:t>
      </w:r>
      <w:r w:rsidR="00AE72BB">
        <w:rPr>
          <w:b/>
        </w:rPr>
        <w:t>.</w:t>
      </w:r>
    </w:p>
    <w:tbl>
      <w:tblPr>
        <w:tblStyle w:val="MFVM-Tabel"/>
        <w:tblW w:w="5000" w:type="pct"/>
        <w:tblLayout w:type="fixed"/>
        <w:tblLook w:val="04A0" w:firstRow="1" w:lastRow="0" w:firstColumn="1" w:lastColumn="0" w:noHBand="0" w:noVBand="1"/>
      </w:tblPr>
      <w:tblGrid>
        <w:gridCol w:w="1244"/>
        <w:gridCol w:w="1053"/>
        <w:gridCol w:w="1559"/>
        <w:gridCol w:w="1813"/>
        <w:gridCol w:w="1872"/>
      </w:tblGrid>
      <w:tr w:rsidR="00AE72BB" w:rsidRPr="001B37B3" w14:paraId="474E9BE5" w14:textId="77777777" w:rsidTr="00FE5068">
        <w:trPr>
          <w:tblHeader/>
        </w:trPr>
        <w:tc>
          <w:tcPr>
            <w:tcW w:w="825" w:type="pct"/>
            <w:hideMark/>
          </w:tcPr>
          <w:p w14:paraId="1BA2F0FE" w14:textId="77777777" w:rsidR="00AE72BB" w:rsidRPr="001B37B3" w:rsidRDefault="00AE72BB" w:rsidP="00AE72BB">
            <w:pPr>
              <w:pStyle w:val="Tabel-TekstTotal"/>
              <w:rPr>
                <w:lang w:val="en-GB"/>
              </w:rPr>
            </w:pPr>
            <w:r w:rsidRPr="001B37B3">
              <w:t>Bestanddele i Kunstgræsbanen</w:t>
            </w:r>
          </w:p>
        </w:tc>
        <w:tc>
          <w:tcPr>
            <w:tcW w:w="698" w:type="pct"/>
            <w:hideMark/>
          </w:tcPr>
          <w:p w14:paraId="55040BCD" w14:textId="77777777" w:rsidR="00AE72BB" w:rsidRPr="001B37B3" w:rsidRDefault="00AE72BB" w:rsidP="00AE72BB">
            <w:pPr>
              <w:pStyle w:val="Tabel-TekstTotal"/>
              <w:rPr>
                <w:lang w:val="en-GB"/>
              </w:rPr>
            </w:pPr>
            <w:r w:rsidRPr="001B37B3">
              <w:t>% i vægt af materialet</w:t>
            </w:r>
          </w:p>
        </w:tc>
        <w:tc>
          <w:tcPr>
            <w:tcW w:w="1034" w:type="pct"/>
            <w:hideMark/>
          </w:tcPr>
          <w:p w14:paraId="174594E9" w14:textId="22253E4F" w:rsidR="00AE72BB" w:rsidRPr="001B37B3" w:rsidRDefault="00AE72BB" w:rsidP="00AE72BB">
            <w:pPr>
              <w:pStyle w:val="Tabel-TekstTotal"/>
            </w:pPr>
            <w:r w:rsidRPr="001B37B3">
              <w:t xml:space="preserve">Forbehandling forud for genbrug eller </w:t>
            </w:r>
            <w:r w:rsidR="00DF38EB">
              <w:br/>
            </w:r>
            <w:r w:rsidRPr="001B37B3">
              <w:t>genanvendelse</w:t>
            </w:r>
          </w:p>
        </w:tc>
        <w:tc>
          <w:tcPr>
            <w:tcW w:w="1202" w:type="pct"/>
          </w:tcPr>
          <w:p w14:paraId="636E7586" w14:textId="4ADA04D5" w:rsidR="00AE72BB" w:rsidRPr="001B37B3" w:rsidRDefault="00AE72BB" w:rsidP="00AE72BB">
            <w:pPr>
              <w:pStyle w:val="Tabel-TekstTotal"/>
            </w:pPr>
            <w:r w:rsidRPr="001B37B3">
              <w:t xml:space="preserve">Materiale til </w:t>
            </w:r>
            <w:r w:rsidR="00DF38EB">
              <w:br/>
            </w:r>
            <w:r w:rsidRPr="001B37B3">
              <w:t xml:space="preserve">håndtering </w:t>
            </w:r>
          </w:p>
        </w:tc>
        <w:tc>
          <w:tcPr>
            <w:tcW w:w="1241" w:type="pct"/>
          </w:tcPr>
          <w:p w14:paraId="1F9F8F71" w14:textId="77777777" w:rsidR="00AE72BB" w:rsidRPr="001B37B3" w:rsidRDefault="00AE72BB" w:rsidP="00AE72BB">
            <w:pPr>
              <w:pStyle w:val="Tabel-TekstTotal"/>
            </w:pPr>
            <w:r w:rsidRPr="001B37B3">
              <w:t>Kan anvendes til</w:t>
            </w:r>
          </w:p>
        </w:tc>
      </w:tr>
      <w:tr w:rsidR="00AE72BB" w:rsidRPr="001B37B3" w14:paraId="314D6401" w14:textId="77777777" w:rsidTr="00FE5068">
        <w:tc>
          <w:tcPr>
            <w:tcW w:w="825" w:type="pct"/>
          </w:tcPr>
          <w:p w14:paraId="2DBF82B9" w14:textId="77777777" w:rsidR="00AE72BB" w:rsidRPr="001B37B3" w:rsidRDefault="00AE72BB" w:rsidP="00AE72BB">
            <w:pPr>
              <w:pStyle w:val="Tabel-Tekst"/>
            </w:pPr>
            <w:r w:rsidRPr="001B37B3">
              <w:t>Græstæppe</w:t>
            </w:r>
          </w:p>
          <w:p w14:paraId="2706C794" w14:textId="77777777" w:rsidR="00AE72BB" w:rsidRPr="001B37B3" w:rsidRDefault="00AE72BB" w:rsidP="00AE72BB">
            <w:pPr>
              <w:pStyle w:val="Tabel-Tekst"/>
              <w:rPr>
                <w:lang w:val="en-GB"/>
              </w:rPr>
            </w:pPr>
          </w:p>
        </w:tc>
        <w:tc>
          <w:tcPr>
            <w:tcW w:w="698" w:type="pct"/>
          </w:tcPr>
          <w:p w14:paraId="4A234079" w14:textId="77777777" w:rsidR="00AE72BB" w:rsidRPr="001B37B3" w:rsidRDefault="00AE72BB" w:rsidP="00AE72BB">
            <w:pPr>
              <w:pStyle w:val="Tabel-Tekst"/>
              <w:rPr>
                <w:lang w:val="en-GB"/>
              </w:rPr>
            </w:pPr>
            <w:r w:rsidRPr="001B37B3">
              <w:t>10 % (tømt for infill)</w:t>
            </w:r>
          </w:p>
        </w:tc>
        <w:tc>
          <w:tcPr>
            <w:tcW w:w="1034" w:type="pct"/>
          </w:tcPr>
          <w:p w14:paraId="456D3547" w14:textId="77777777" w:rsidR="00AE72BB" w:rsidRPr="001B37B3" w:rsidRDefault="00AE72BB" w:rsidP="00AE72BB">
            <w:pPr>
              <w:pStyle w:val="Tabel-Tekst"/>
            </w:pPr>
            <w:r w:rsidRPr="001B37B3">
              <w:t>Skæres ud, rulles.</w:t>
            </w:r>
          </w:p>
          <w:p w14:paraId="517CCA17" w14:textId="77777777" w:rsidR="00AE72BB" w:rsidRDefault="00AE72BB" w:rsidP="00AE72BB">
            <w:pPr>
              <w:pStyle w:val="Tabel-Tekst"/>
            </w:pPr>
            <w:r w:rsidRPr="001B37B3">
              <w:t>Tæppet kan genbruges (forinden skal kvalitet, fiberstruktur mv. vurderes)</w:t>
            </w:r>
          </w:p>
          <w:p w14:paraId="09A1BE09" w14:textId="6F07EF94" w:rsidR="001448A4" w:rsidRPr="001B37B3" w:rsidRDefault="001448A4" w:rsidP="001448A4">
            <w:pPr>
              <w:pStyle w:val="Tabel-Tekst"/>
            </w:pPr>
            <w:r>
              <w:t>Ved genanvendelse s</w:t>
            </w:r>
            <w:r w:rsidRPr="001B37B3">
              <w:t>eparering på stedet eller hos behandlingsanlæg</w:t>
            </w:r>
          </w:p>
        </w:tc>
        <w:tc>
          <w:tcPr>
            <w:tcW w:w="1202" w:type="pct"/>
          </w:tcPr>
          <w:p w14:paraId="1D041F8F" w14:textId="77777777" w:rsidR="00AE72BB" w:rsidRPr="001B37B3" w:rsidRDefault="00AE72BB" w:rsidP="00AE72BB">
            <w:pPr>
              <w:pStyle w:val="Tabel-Tekst"/>
              <w:rPr>
                <w:lang w:val="en-GB"/>
              </w:rPr>
            </w:pPr>
            <w:r w:rsidRPr="001B37B3">
              <w:t xml:space="preserve">Græsstrå, </w:t>
            </w:r>
            <w:proofErr w:type="spellStart"/>
            <w:r w:rsidRPr="001B37B3">
              <w:t>backline</w:t>
            </w:r>
            <w:proofErr w:type="spellEnd"/>
          </w:p>
        </w:tc>
        <w:tc>
          <w:tcPr>
            <w:tcW w:w="1241" w:type="pct"/>
          </w:tcPr>
          <w:p w14:paraId="423B84F2" w14:textId="77777777" w:rsidR="00AE72BB" w:rsidRPr="001B37B3" w:rsidRDefault="00AE72BB" w:rsidP="00AE72BB">
            <w:pPr>
              <w:pStyle w:val="Tabel-Tekst"/>
            </w:pPr>
            <w:r w:rsidRPr="001B37B3">
              <w:t>Genbruges som græstæppe eller</w:t>
            </w:r>
          </w:p>
          <w:p w14:paraId="00680325" w14:textId="77777777" w:rsidR="00AE72BB" w:rsidRPr="001B37B3" w:rsidRDefault="00AE72BB" w:rsidP="00AE72BB">
            <w:pPr>
              <w:pStyle w:val="Tabel-Tekst"/>
            </w:pPr>
            <w:r w:rsidRPr="001B37B3">
              <w:t xml:space="preserve">Genanvendes til </w:t>
            </w:r>
            <w:r>
              <w:t>f.eks.</w:t>
            </w:r>
            <w:r w:rsidRPr="001B37B3">
              <w:t xml:space="preserve"> plastikkasser</w:t>
            </w:r>
          </w:p>
        </w:tc>
      </w:tr>
      <w:tr w:rsidR="00AE72BB" w:rsidRPr="001B37B3" w14:paraId="401CD949" w14:textId="77777777" w:rsidTr="00FE5068">
        <w:tc>
          <w:tcPr>
            <w:tcW w:w="825" w:type="pct"/>
          </w:tcPr>
          <w:p w14:paraId="010251BC" w14:textId="77777777" w:rsidR="00AE72BB" w:rsidRPr="001B37B3" w:rsidRDefault="00AE72BB" w:rsidP="00AE72BB">
            <w:pPr>
              <w:pStyle w:val="Tabel-Tekst"/>
            </w:pPr>
            <w:r w:rsidRPr="001B37B3">
              <w:t>Infill</w:t>
            </w:r>
          </w:p>
        </w:tc>
        <w:tc>
          <w:tcPr>
            <w:tcW w:w="698" w:type="pct"/>
          </w:tcPr>
          <w:p w14:paraId="51065337" w14:textId="77777777" w:rsidR="00AE72BB" w:rsidRPr="001B37B3" w:rsidRDefault="00AE72BB" w:rsidP="00AE72BB">
            <w:pPr>
              <w:pStyle w:val="Tabel-Tekst"/>
            </w:pPr>
            <w:r w:rsidRPr="001B37B3">
              <w:t>90 %</w:t>
            </w:r>
          </w:p>
        </w:tc>
        <w:tc>
          <w:tcPr>
            <w:tcW w:w="1034" w:type="pct"/>
          </w:tcPr>
          <w:p w14:paraId="7AB34E7A" w14:textId="1DA10F4F" w:rsidR="00AE72BB" w:rsidRPr="001B37B3" w:rsidRDefault="00AE72BB" w:rsidP="007741BD">
            <w:pPr>
              <w:pStyle w:val="Tabel-Tekst"/>
            </w:pPr>
            <w:r w:rsidRPr="001B37B3">
              <w:t xml:space="preserve">Infill-materialet </w:t>
            </w:r>
            <w:r w:rsidR="003312D0">
              <w:t>genbruges eller separeres for</w:t>
            </w:r>
            <w:r w:rsidR="00AB6BFB">
              <w:t>ud for</w:t>
            </w:r>
            <w:r w:rsidR="003312D0">
              <w:t xml:space="preserve"> genanvendels</w:t>
            </w:r>
            <w:r w:rsidRPr="001B37B3">
              <w:t>e.</w:t>
            </w:r>
          </w:p>
        </w:tc>
        <w:tc>
          <w:tcPr>
            <w:tcW w:w="1202" w:type="pct"/>
          </w:tcPr>
          <w:p w14:paraId="4BD6A065" w14:textId="77777777" w:rsidR="00AE72BB" w:rsidRPr="001B37B3" w:rsidRDefault="00AE72BB" w:rsidP="00AE72BB">
            <w:pPr>
              <w:pStyle w:val="Tabel-Tekst"/>
            </w:pPr>
            <w:r w:rsidRPr="001B37B3">
              <w:t xml:space="preserve">Granulat, kvartssand </w:t>
            </w:r>
          </w:p>
        </w:tc>
        <w:tc>
          <w:tcPr>
            <w:tcW w:w="1241" w:type="pct"/>
          </w:tcPr>
          <w:p w14:paraId="03D4291F" w14:textId="77777777" w:rsidR="00AE72BB" w:rsidRPr="001B37B3" w:rsidRDefault="00AE72BB" w:rsidP="00AE72BB">
            <w:pPr>
              <w:pStyle w:val="Tabel-Tekst"/>
            </w:pPr>
            <w:r w:rsidRPr="001B37B3">
              <w:t>Se under granulat og kvartssand</w:t>
            </w:r>
          </w:p>
          <w:p w14:paraId="7D3A4959" w14:textId="77777777" w:rsidR="00AE72BB" w:rsidRPr="001B37B3" w:rsidRDefault="00AE72BB" w:rsidP="00AE72BB">
            <w:pPr>
              <w:pStyle w:val="Tabel-Tekst"/>
            </w:pPr>
          </w:p>
        </w:tc>
      </w:tr>
      <w:tr w:rsidR="00AE72BB" w:rsidRPr="001B37B3" w14:paraId="68CBF31A" w14:textId="77777777" w:rsidTr="00FE5068">
        <w:tc>
          <w:tcPr>
            <w:tcW w:w="825" w:type="pct"/>
          </w:tcPr>
          <w:p w14:paraId="2DC8AC66" w14:textId="77777777" w:rsidR="00AE72BB" w:rsidRPr="001B37B3" w:rsidRDefault="00AE72BB" w:rsidP="00AE72BB">
            <w:pPr>
              <w:pStyle w:val="Tabel-Tekst"/>
            </w:pPr>
            <w:r w:rsidRPr="001B37B3">
              <w:t>Græsstrå</w:t>
            </w:r>
          </w:p>
        </w:tc>
        <w:tc>
          <w:tcPr>
            <w:tcW w:w="698" w:type="pct"/>
          </w:tcPr>
          <w:p w14:paraId="068A8798" w14:textId="77777777" w:rsidR="00AE72BB" w:rsidRPr="001B37B3" w:rsidRDefault="00AE72BB" w:rsidP="00AE72BB">
            <w:pPr>
              <w:pStyle w:val="Tabel-Tekst"/>
            </w:pPr>
            <w:r w:rsidRPr="001B37B3">
              <w:t>50 % af græstæppe</w:t>
            </w:r>
          </w:p>
        </w:tc>
        <w:tc>
          <w:tcPr>
            <w:tcW w:w="1034" w:type="pct"/>
          </w:tcPr>
          <w:p w14:paraId="0B809116" w14:textId="77777777" w:rsidR="00AE72BB" w:rsidRPr="001B37B3" w:rsidRDefault="00AE72BB" w:rsidP="00AE72BB">
            <w:pPr>
              <w:pStyle w:val="Tabel-Tekst"/>
            </w:pPr>
            <w:r w:rsidRPr="001B37B3">
              <w:t>Afvikles som græstæppe</w:t>
            </w:r>
          </w:p>
        </w:tc>
        <w:tc>
          <w:tcPr>
            <w:tcW w:w="1202" w:type="pct"/>
          </w:tcPr>
          <w:p w14:paraId="5E4ABBAD" w14:textId="77777777" w:rsidR="00AE72BB" w:rsidRPr="001B37B3" w:rsidRDefault="00AE72BB" w:rsidP="00AE72BB">
            <w:pPr>
              <w:pStyle w:val="Tabel-Tekst"/>
            </w:pPr>
            <w:r w:rsidRPr="001B37B3">
              <w:t>PP og/eller PE</w:t>
            </w:r>
          </w:p>
          <w:p w14:paraId="740ECF02" w14:textId="77777777" w:rsidR="00AE72BB" w:rsidRPr="001B37B3" w:rsidRDefault="00AE72BB" w:rsidP="00AE72BB">
            <w:pPr>
              <w:pStyle w:val="Tabel-Tekst"/>
            </w:pPr>
            <w:r w:rsidRPr="001B37B3">
              <w:t>I nogle tilfælde PA</w:t>
            </w:r>
          </w:p>
        </w:tc>
        <w:tc>
          <w:tcPr>
            <w:tcW w:w="1241" w:type="pct"/>
          </w:tcPr>
          <w:p w14:paraId="772886E5" w14:textId="0E8D02EA" w:rsidR="00AE72BB" w:rsidRPr="001B37B3" w:rsidRDefault="00AE72BB">
            <w:pPr>
              <w:pStyle w:val="Tabel-Tekst"/>
            </w:pPr>
            <w:r w:rsidRPr="001B37B3">
              <w:t xml:space="preserve">Genanvendes til </w:t>
            </w:r>
            <w:r w:rsidR="00DF38EB">
              <w:t>f.eks.</w:t>
            </w:r>
            <w:r w:rsidRPr="001B37B3">
              <w:t xml:space="preserve"> </w:t>
            </w:r>
            <w:r w:rsidR="00DF38EB">
              <w:br/>
            </w:r>
            <w:r w:rsidRPr="001B37B3">
              <w:t>plastkasser</w:t>
            </w:r>
          </w:p>
        </w:tc>
      </w:tr>
      <w:tr w:rsidR="00AE72BB" w:rsidRPr="001B37B3" w14:paraId="3847F332" w14:textId="77777777" w:rsidTr="00FE5068">
        <w:tc>
          <w:tcPr>
            <w:tcW w:w="825" w:type="pct"/>
          </w:tcPr>
          <w:p w14:paraId="733A2CA5" w14:textId="77777777" w:rsidR="00AE72BB" w:rsidRPr="001B37B3" w:rsidRDefault="00AE72BB" w:rsidP="00AE72BB">
            <w:pPr>
              <w:pStyle w:val="Tabel-Tekst"/>
            </w:pPr>
            <w:proofErr w:type="spellStart"/>
            <w:r w:rsidRPr="001B37B3">
              <w:t>Backline</w:t>
            </w:r>
            <w:proofErr w:type="spellEnd"/>
          </w:p>
        </w:tc>
        <w:tc>
          <w:tcPr>
            <w:tcW w:w="698" w:type="pct"/>
          </w:tcPr>
          <w:p w14:paraId="19CFADFB" w14:textId="77777777" w:rsidR="00AE72BB" w:rsidRPr="001B37B3" w:rsidRDefault="00AE72BB" w:rsidP="00AE72BB">
            <w:pPr>
              <w:pStyle w:val="Tabel-Tekst"/>
            </w:pPr>
            <w:r w:rsidRPr="001B37B3">
              <w:t>50 % af græstæppe</w:t>
            </w:r>
          </w:p>
        </w:tc>
        <w:tc>
          <w:tcPr>
            <w:tcW w:w="1034" w:type="pct"/>
          </w:tcPr>
          <w:p w14:paraId="4F52295C" w14:textId="77777777" w:rsidR="00AE72BB" w:rsidRPr="001B37B3" w:rsidRDefault="00AE72BB" w:rsidP="00AE72BB">
            <w:pPr>
              <w:pStyle w:val="Tabel-Tekst"/>
            </w:pPr>
            <w:r w:rsidRPr="001B37B3">
              <w:t>Afvikles som græstæppe</w:t>
            </w:r>
          </w:p>
        </w:tc>
        <w:tc>
          <w:tcPr>
            <w:tcW w:w="1202" w:type="pct"/>
          </w:tcPr>
          <w:p w14:paraId="1E098A96" w14:textId="77777777" w:rsidR="00AE72BB" w:rsidRPr="001B37B3" w:rsidRDefault="00AE72BB" w:rsidP="00AE72BB">
            <w:pPr>
              <w:pStyle w:val="Tabel-Tekst"/>
            </w:pPr>
            <w:r w:rsidRPr="001B37B3">
              <w:t>PP og/eller</w:t>
            </w:r>
          </w:p>
          <w:p w14:paraId="6F166000" w14:textId="77777777" w:rsidR="00AE72BB" w:rsidRPr="001B37B3" w:rsidRDefault="00AE72BB" w:rsidP="00AE72BB">
            <w:pPr>
              <w:pStyle w:val="Tabel-Tekst"/>
            </w:pPr>
            <w:r w:rsidRPr="001B37B3">
              <w:t>PPE +</w:t>
            </w:r>
            <w:r w:rsidRPr="001B37B3">
              <w:br/>
              <w:t>Latex eller PU</w:t>
            </w:r>
          </w:p>
        </w:tc>
        <w:tc>
          <w:tcPr>
            <w:tcW w:w="1241" w:type="pct"/>
          </w:tcPr>
          <w:p w14:paraId="486DD317" w14:textId="77777777" w:rsidR="00AE72BB" w:rsidRPr="001B37B3" w:rsidRDefault="00AE72BB" w:rsidP="00AE72BB">
            <w:pPr>
              <w:pStyle w:val="Tabel-Tekst"/>
            </w:pPr>
            <w:r w:rsidRPr="001B37B3">
              <w:t xml:space="preserve">Genanvendes til </w:t>
            </w:r>
            <w:r>
              <w:t>f.eks.</w:t>
            </w:r>
            <w:r w:rsidRPr="001B37B3">
              <w:t xml:space="preserve"> </w:t>
            </w:r>
            <w:proofErr w:type="spellStart"/>
            <w:r w:rsidRPr="001B37B3">
              <w:t>filler</w:t>
            </w:r>
            <w:proofErr w:type="spellEnd"/>
            <w:r w:rsidRPr="001B37B3">
              <w:t xml:space="preserve"> i præfabrikerede skumunderlag </w:t>
            </w:r>
          </w:p>
        </w:tc>
      </w:tr>
      <w:tr w:rsidR="00AE72BB" w:rsidRPr="001B37B3" w14:paraId="62EC9B75" w14:textId="77777777" w:rsidTr="00FE5068">
        <w:tc>
          <w:tcPr>
            <w:tcW w:w="825" w:type="pct"/>
          </w:tcPr>
          <w:p w14:paraId="3B4996D6" w14:textId="77777777" w:rsidR="00AE72BB" w:rsidRPr="001B37B3" w:rsidRDefault="00AE72BB" w:rsidP="00AE72BB">
            <w:pPr>
              <w:pStyle w:val="Tabel-Tekst"/>
            </w:pPr>
            <w:r w:rsidRPr="001B37B3">
              <w:t>Granulat</w:t>
            </w:r>
          </w:p>
        </w:tc>
        <w:tc>
          <w:tcPr>
            <w:tcW w:w="698" w:type="pct"/>
          </w:tcPr>
          <w:p w14:paraId="112C6923" w14:textId="77777777" w:rsidR="00AE72BB" w:rsidRPr="001B37B3" w:rsidRDefault="00AE72BB" w:rsidP="00AE72BB">
            <w:pPr>
              <w:pStyle w:val="Tabel-Tekst"/>
            </w:pPr>
            <w:r w:rsidRPr="001B37B3">
              <w:t>33 % af infill</w:t>
            </w:r>
          </w:p>
        </w:tc>
        <w:tc>
          <w:tcPr>
            <w:tcW w:w="1034" w:type="pct"/>
          </w:tcPr>
          <w:p w14:paraId="6FCA0B93" w14:textId="407F1ACF" w:rsidR="00AE72BB" w:rsidRPr="001B37B3" w:rsidRDefault="00AE72BB" w:rsidP="00AE72BB">
            <w:pPr>
              <w:pStyle w:val="Tabel-Tekst"/>
            </w:pPr>
          </w:p>
        </w:tc>
        <w:tc>
          <w:tcPr>
            <w:tcW w:w="1202" w:type="pct"/>
          </w:tcPr>
          <w:p w14:paraId="352AF885" w14:textId="6E206EEC" w:rsidR="00AE72BB" w:rsidRPr="001B37B3" w:rsidRDefault="00AE72BB" w:rsidP="00AE72BB">
            <w:pPr>
              <w:pStyle w:val="Tabel-Tekst"/>
            </w:pPr>
            <w:r w:rsidRPr="001B37B3">
              <w:t xml:space="preserve">SBR-gummi </w:t>
            </w:r>
            <w:r w:rsidR="00DF38EB">
              <w:br/>
            </w:r>
            <w:r w:rsidRPr="001B37B3">
              <w:t>(dækgranulat) eller</w:t>
            </w:r>
          </w:p>
          <w:p w14:paraId="4C8CD25E" w14:textId="6B3AB095" w:rsidR="00AE72BB" w:rsidRPr="001B37B3" w:rsidRDefault="00AE72BB" w:rsidP="00AE72BB">
            <w:pPr>
              <w:pStyle w:val="Tabel-Tekst"/>
            </w:pPr>
            <w:r w:rsidRPr="001B37B3">
              <w:t>PUR-Gummi</w:t>
            </w:r>
            <w:r w:rsidR="00DF38EB">
              <w:br/>
            </w:r>
            <w:r w:rsidRPr="001B37B3">
              <w:t xml:space="preserve"> (industrigummi) eller</w:t>
            </w:r>
          </w:p>
          <w:p w14:paraId="516F4800" w14:textId="1615DFFE" w:rsidR="00AE72BB" w:rsidRPr="001B37B3" w:rsidRDefault="00AE72BB" w:rsidP="00AE72BB">
            <w:pPr>
              <w:pStyle w:val="Tabel-Tekst"/>
            </w:pPr>
            <w:r w:rsidRPr="001B37B3">
              <w:t>”Ny” Gummi (EPDM/TPE) eller</w:t>
            </w:r>
            <w:r w:rsidRPr="001B37B3">
              <w:br/>
            </w:r>
            <w:r w:rsidR="00DF38EB">
              <w:t>n</w:t>
            </w:r>
            <w:r w:rsidRPr="001B37B3">
              <w:t>aturmaterialer (</w:t>
            </w:r>
            <w:r w:rsidR="00DF38EB">
              <w:t>k</w:t>
            </w:r>
            <w:r w:rsidRPr="001B37B3">
              <w:t>okos/kork) +</w:t>
            </w:r>
          </w:p>
          <w:p w14:paraId="3529F866" w14:textId="77777777" w:rsidR="00AE72BB" w:rsidRPr="001B37B3" w:rsidRDefault="00AE72BB" w:rsidP="00AE72BB">
            <w:pPr>
              <w:pStyle w:val="Tabel-Tekst"/>
            </w:pPr>
            <w:r w:rsidRPr="001B37B3">
              <w:t>PU/PE/latex (hvis coatning af granulat)</w:t>
            </w:r>
          </w:p>
        </w:tc>
        <w:tc>
          <w:tcPr>
            <w:tcW w:w="1241" w:type="pct"/>
          </w:tcPr>
          <w:p w14:paraId="262B3713" w14:textId="603EC686" w:rsidR="00AE72BB" w:rsidRPr="001B37B3" w:rsidRDefault="00AE72BB">
            <w:pPr>
              <w:pStyle w:val="Tabel-Tekst"/>
            </w:pPr>
            <w:r w:rsidRPr="001B37B3">
              <w:t xml:space="preserve">Genbruges som infill i kunstgræsbaner eller genanvendes </w:t>
            </w:r>
            <w:r w:rsidR="00DF38EB">
              <w:t xml:space="preserve">til f.eks. </w:t>
            </w:r>
            <w:r w:rsidRPr="001B37B3">
              <w:t>gymnastikgulve, staldmåtter til dyr</w:t>
            </w:r>
          </w:p>
        </w:tc>
      </w:tr>
      <w:tr w:rsidR="00AE72BB" w:rsidRPr="001B37B3" w14:paraId="7E093A1C" w14:textId="77777777" w:rsidTr="00FE5068">
        <w:tc>
          <w:tcPr>
            <w:tcW w:w="825" w:type="pct"/>
          </w:tcPr>
          <w:p w14:paraId="2A14C341" w14:textId="77777777" w:rsidR="00AE72BB" w:rsidRPr="001B37B3" w:rsidRDefault="00AE72BB" w:rsidP="00AE72BB">
            <w:pPr>
              <w:pStyle w:val="Tabel-Tekst"/>
            </w:pPr>
            <w:r w:rsidRPr="001B37B3">
              <w:t>Kvartssand</w:t>
            </w:r>
          </w:p>
        </w:tc>
        <w:tc>
          <w:tcPr>
            <w:tcW w:w="698" w:type="pct"/>
          </w:tcPr>
          <w:p w14:paraId="79934FBB" w14:textId="77777777" w:rsidR="00AE72BB" w:rsidRPr="001B37B3" w:rsidRDefault="00AE72BB" w:rsidP="00AE72BB">
            <w:pPr>
              <w:pStyle w:val="Tabel-Tekst"/>
            </w:pPr>
            <w:r w:rsidRPr="001B37B3">
              <w:t>66 % af infill</w:t>
            </w:r>
          </w:p>
        </w:tc>
        <w:tc>
          <w:tcPr>
            <w:tcW w:w="1034" w:type="pct"/>
          </w:tcPr>
          <w:p w14:paraId="23669ED7" w14:textId="3B0E59C5" w:rsidR="00AE72BB" w:rsidRPr="001B37B3" w:rsidRDefault="00AE72BB" w:rsidP="00AE72BB">
            <w:pPr>
              <w:pStyle w:val="Tabel-Tekst"/>
            </w:pPr>
          </w:p>
        </w:tc>
        <w:tc>
          <w:tcPr>
            <w:tcW w:w="1202" w:type="pct"/>
          </w:tcPr>
          <w:p w14:paraId="32E852C8" w14:textId="77777777" w:rsidR="00AE72BB" w:rsidRPr="001B37B3" w:rsidRDefault="00AE72BB" w:rsidP="00AE72BB">
            <w:pPr>
              <w:pStyle w:val="Tabel-Tekst"/>
            </w:pPr>
            <w:r w:rsidRPr="001B37B3">
              <w:t>Kvarts</w:t>
            </w:r>
          </w:p>
        </w:tc>
        <w:tc>
          <w:tcPr>
            <w:tcW w:w="1241" w:type="pct"/>
          </w:tcPr>
          <w:p w14:paraId="15BC90BC" w14:textId="6352E5CF" w:rsidR="00AE72BB" w:rsidRPr="001B37B3" w:rsidRDefault="00AE72BB">
            <w:pPr>
              <w:pStyle w:val="Tabel-Tekst"/>
            </w:pPr>
            <w:r w:rsidRPr="001B37B3">
              <w:t xml:space="preserve">Genbruges som infill i kunstgræsbaner eller genanvendes </w:t>
            </w:r>
            <w:r w:rsidR="00DF38EB">
              <w:t xml:space="preserve">f.eks. </w:t>
            </w:r>
            <w:r w:rsidRPr="001B37B3">
              <w:t>til sandblæsning</w:t>
            </w:r>
          </w:p>
        </w:tc>
      </w:tr>
      <w:tr w:rsidR="00AE72BB" w:rsidRPr="001B37B3" w14:paraId="15E26A0A" w14:textId="77777777" w:rsidTr="00FE5068">
        <w:tc>
          <w:tcPr>
            <w:tcW w:w="825" w:type="pct"/>
          </w:tcPr>
          <w:p w14:paraId="43073EC1" w14:textId="77777777" w:rsidR="00AE72BB" w:rsidRPr="001B37B3" w:rsidRDefault="00AE72BB" w:rsidP="00AE72BB">
            <w:pPr>
              <w:pStyle w:val="Tabel-Tekst"/>
            </w:pPr>
            <w:r w:rsidRPr="001B37B3">
              <w:t>E-layer</w:t>
            </w:r>
          </w:p>
        </w:tc>
        <w:tc>
          <w:tcPr>
            <w:tcW w:w="698" w:type="pct"/>
          </w:tcPr>
          <w:p w14:paraId="07FF5240" w14:textId="77777777" w:rsidR="00AE72BB" w:rsidRPr="001B37B3" w:rsidRDefault="00AE72BB" w:rsidP="00AE72BB">
            <w:pPr>
              <w:pStyle w:val="Tabel-Tekst"/>
            </w:pPr>
          </w:p>
        </w:tc>
        <w:tc>
          <w:tcPr>
            <w:tcW w:w="1034" w:type="pct"/>
          </w:tcPr>
          <w:p w14:paraId="69031672" w14:textId="287328E0" w:rsidR="00AE72BB" w:rsidRPr="001B37B3" w:rsidRDefault="00AE72BB" w:rsidP="00AE72BB">
            <w:pPr>
              <w:pStyle w:val="Tabel-Tekst"/>
            </w:pPr>
          </w:p>
        </w:tc>
        <w:tc>
          <w:tcPr>
            <w:tcW w:w="1202" w:type="pct"/>
          </w:tcPr>
          <w:p w14:paraId="36811245" w14:textId="06454777" w:rsidR="00AE72BB" w:rsidRPr="001B37B3" w:rsidRDefault="00AE72BB" w:rsidP="00AE72BB">
            <w:pPr>
              <w:pStyle w:val="Tabel-Tekst"/>
            </w:pPr>
            <w:r w:rsidRPr="001B37B3">
              <w:t xml:space="preserve">SBR-gummi </w:t>
            </w:r>
            <w:r w:rsidR="00DF38EB">
              <w:br/>
            </w:r>
            <w:r w:rsidRPr="001B37B3">
              <w:t xml:space="preserve">(dækgranulat) + </w:t>
            </w:r>
            <w:r w:rsidR="00DF38EB">
              <w:br/>
            </w:r>
            <w:proofErr w:type="spellStart"/>
            <w:r w:rsidRPr="001B37B3">
              <w:t>Polyuret</w:t>
            </w:r>
            <w:r>
              <w:t>h</w:t>
            </w:r>
            <w:r w:rsidRPr="001B37B3">
              <w:t>an</w:t>
            </w:r>
            <w:proofErr w:type="spellEnd"/>
            <w:r w:rsidRPr="001B37B3">
              <w:t xml:space="preserve"> (PU)</w:t>
            </w:r>
            <w:r w:rsidRPr="001B37B3">
              <w:br/>
              <w:t>eller kork eller</w:t>
            </w:r>
            <w:r w:rsidRPr="001B37B3">
              <w:br/>
              <w:t>PP/PE (ved speciel</w:t>
            </w:r>
            <w:r w:rsidR="00DF38EB">
              <w:t>t</w:t>
            </w:r>
            <w:r w:rsidRPr="001B37B3">
              <w:t xml:space="preserve"> dræntæppe)</w:t>
            </w:r>
          </w:p>
        </w:tc>
        <w:tc>
          <w:tcPr>
            <w:tcW w:w="1241" w:type="pct"/>
          </w:tcPr>
          <w:p w14:paraId="10A6A867" w14:textId="7B005698" w:rsidR="00AE72BB" w:rsidRPr="001B37B3" w:rsidRDefault="00AE72BB" w:rsidP="00AE72BB">
            <w:pPr>
              <w:pStyle w:val="Tabel-Tekst"/>
            </w:pPr>
            <w:r w:rsidRPr="001B37B3">
              <w:t xml:space="preserve">Genanvendes </w:t>
            </w:r>
            <w:r w:rsidR="00DF38EB">
              <w:t>f.eks.</w:t>
            </w:r>
            <w:r w:rsidRPr="001B37B3">
              <w:t xml:space="preserve"> staldmåtter til dyr</w:t>
            </w:r>
          </w:p>
          <w:p w14:paraId="649727E5" w14:textId="77777777" w:rsidR="00AE72BB" w:rsidRPr="001B37B3" w:rsidRDefault="00AE72BB" w:rsidP="00AE72BB">
            <w:pPr>
              <w:pStyle w:val="Tabel-Tekst"/>
            </w:pPr>
          </w:p>
        </w:tc>
      </w:tr>
    </w:tbl>
    <w:p w14:paraId="17102530" w14:textId="77777777" w:rsidR="00E50FD0" w:rsidRDefault="00E50FD0" w:rsidP="000C2011">
      <w:pPr>
        <w:pStyle w:val="Brdtekst"/>
      </w:pPr>
    </w:p>
    <w:p w14:paraId="698C7AF0" w14:textId="77777777" w:rsidR="00FE5068" w:rsidRDefault="00FE5068" w:rsidP="00FE5068">
      <w:pPr>
        <w:pStyle w:val="Brdtekst"/>
      </w:pPr>
      <w:r w:rsidRPr="00D61FE1">
        <w:t>Klassificeres kunstgræsbanen som affald, er det relevant at foretage en klassificering efter affaldslisten i bilag 2 til affaldsbekendtgørelsen. Brugte kunstgræsbaner vil typisk skulle tildeles EAK-kode 17 09 04.</w:t>
      </w:r>
    </w:p>
    <w:p w14:paraId="5112E723" w14:textId="77777777" w:rsidR="00FE5068" w:rsidRDefault="00FE5068" w:rsidP="00FE5068">
      <w:pPr>
        <w:pStyle w:val="Brdtekst"/>
      </w:pPr>
      <w:r>
        <w:t xml:space="preserve">I de følgende afsnit gennemgås reglerne for håndtering af kunstgræsbaner, der er klassificeret som affald. Reglerne er i nogle tilfælde ganske komplicerede, og meget af det følgende om reglernes fortolkning og udmøntning i praksis henvender sig i overvejende grad til kommunen som myndighed. </w:t>
      </w:r>
    </w:p>
    <w:p w14:paraId="5D3A02A7" w14:textId="77777777" w:rsidR="00FE5068" w:rsidRDefault="00FE5068" w:rsidP="00FE5068">
      <w:pPr>
        <w:pStyle w:val="Brdtekst"/>
      </w:pPr>
      <w:r>
        <w:t>Hvis man som baneejer er i tvivl om, hvordan en udtjent bane skal håndteres, bør man kontakte kommunen, som er den myndighed, der har kompetencen i affaldsspørgsmål.</w:t>
      </w:r>
      <w:r>
        <w:br/>
      </w:r>
    </w:p>
    <w:p w14:paraId="13F5A04A" w14:textId="77777777" w:rsidR="00FE5068" w:rsidRPr="00D61FE1" w:rsidRDefault="00FE5068" w:rsidP="000C2011">
      <w:pPr>
        <w:pStyle w:val="Brdtekst"/>
      </w:pPr>
    </w:p>
    <w:p w14:paraId="616F6532" w14:textId="77777777" w:rsidR="000C2011" w:rsidRPr="000C2011" w:rsidRDefault="000C2011" w:rsidP="000C2011">
      <w:pPr>
        <w:pStyle w:val="Overskrift3"/>
      </w:pPr>
      <w:bookmarkStart w:id="226" w:name="_Toc496277100"/>
      <w:bookmarkStart w:id="227" w:name="_Toc498512481"/>
      <w:r w:rsidRPr="000C2011">
        <w:t>Affald</w:t>
      </w:r>
      <w:r w:rsidR="004D3A01">
        <w:t xml:space="preserve"> og affald</w:t>
      </w:r>
      <w:r w:rsidRPr="000C2011">
        <w:t>shåndtering</w:t>
      </w:r>
      <w:bookmarkEnd w:id="226"/>
      <w:bookmarkEnd w:id="227"/>
    </w:p>
    <w:p w14:paraId="62363803" w14:textId="2F8C5001" w:rsidR="00154295" w:rsidRDefault="000C2011" w:rsidP="004D3A01">
      <w:pPr>
        <w:pStyle w:val="Brdtekst"/>
      </w:pPr>
      <w:r w:rsidRPr="00D93D67">
        <w:t xml:space="preserve">Hvis en kunstgræsbane er klassificeret som affald, stilles der i affaldslovgivningen en række krav til håndteringen af den. Hvilke virksomheder og hvilken behandling, kunstgræsbanen kan overdrages til, afhænger </w:t>
      </w:r>
      <w:r w:rsidR="00AB6BFB">
        <w:t xml:space="preserve">ifølge affaldsbekendtgørelsen </w:t>
      </w:r>
      <w:r w:rsidRPr="00D93D67">
        <w:t>af, om den klassificeres som affald egnet til materialenyttiggørelse</w:t>
      </w:r>
      <w:r w:rsidRPr="00D93D67">
        <w:rPr>
          <w:vertAlign w:val="superscript"/>
        </w:rPr>
        <w:footnoteReference w:id="10"/>
      </w:r>
      <w:r w:rsidRPr="00D93D67">
        <w:t>, forbrændingsegnet affald</w:t>
      </w:r>
      <w:r w:rsidRPr="00D93D67">
        <w:rPr>
          <w:vertAlign w:val="superscript"/>
        </w:rPr>
        <w:footnoteReference w:id="11"/>
      </w:r>
      <w:r w:rsidRPr="00D93D67">
        <w:t xml:space="preserve"> eller deponeringsegnet affald. </w:t>
      </w:r>
      <w:r w:rsidR="00AB6BFB" w:rsidRPr="000C7B1E">
        <w:t xml:space="preserve">Med den oparbejdningsteknik, der findes i dag, </w:t>
      </w:r>
      <w:r w:rsidR="00AB6BFB">
        <w:t>vil</w:t>
      </w:r>
      <w:r w:rsidR="00AB6BFB" w:rsidRPr="000C7B1E">
        <w:t xml:space="preserve"> </w:t>
      </w:r>
      <w:r w:rsidR="00AB6BFB">
        <w:t xml:space="preserve">materialerne i </w:t>
      </w:r>
      <w:r w:rsidR="00AB6BFB" w:rsidRPr="000C7B1E">
        <w:t xml:space="preserve">en kunstgræsbane </w:t>
      </w:r>
      <w:r w:rsidR="00AB6BFB">
        <w:t xml:space="preserve">kunne materialenyttiggøres enten ved forberedelse til genbrug eller til </w:t>
      </w:r>
      <w:r w:rsidR="00AB6BFB" w:rsidRPr="000C7B1E">
        <w:t>genanvende</w:t>
      </w:r>
      <w:r w:rsidR="00AB6BFB">
        <w:t>l</w:t>
      </w:r>
      <w:r w:rsidR="00AB6BFB" w:rsidRPr="000C7B1E">
        <w:t>s</w:t>
      </w:r>
      <w:r w:rsidR="00AB6BFB">
        <w:t>e. F</w:t>
      </w:r>
      <w:r w:rsidR="00AB6BFB" w:rsidRPr="000C7B1E">
        <w:t>orbrænding og deponering</w:t>
      </w:r>
      <w:r w:rsidR="00AB6BFB">
        <w:t xml:space="preserve"> er derfor normalt ikke</w:t>
      </w:r>
      <w:r w:rsidR="00AB6BFB" w:rsidRPr="000C7B1E">
        <w:t xml:space="preserve"> en mulighed</w:t>
      </w:r>
      <w:r w:rsidR="00AB6BFB">
        <w:t>.</w:t>
      </w:r>
    </w:p>
    <w:p w14:paraId="550FA78D" w14:textId="2C84464C" w:rsidR="00AA7498" w:rsidRPr="001B37B3" w:rsidRDefault="00AA7498" w:rsidP="00AA7498">
      <w:r w:rsidRPr="001B37B3">
        <w:t>Da en udtjent kunstgræsbane typisk er erhvervsaffald, finder reglerne i affaldsbekendtgørelse</w:t>
      </w:r>
      <w:r w:rsidR="00C76D5E">
        <w:t xml:space="preserve">ns kapitel 10 anvendelse, når </w:t>
      </w:r>
      <w:r w:rsidR="00DF38EB">
        <w:t>f.eks.</w:t>
      </w:r>
      <w:r w:rsidRPr="001B37B3">
        <w:t xml:space="preserve"> en forening skiller sig af med sin kunstgræsbane.</w:t>
      </w:r>
    </w:p>
    <w:p w14:paraId="549BAB9B" w14:textId="77777777" w:rsidR="00154295" w:rsidRPr="001B37B3" w:rsidRDefault="00154295" w:rsidP="00AA7498"/>
    <w:p w14:paraId="73133BE9" w14:textId="60A8B647" w:rsidR="00AA7498" w:rsidRPr="001B37B3" w:rsidRDefault="00AA7498" w:rsidP="00154295">
      <w:pPr>
        <w:pStyle w:val="Brdtekst"/>
      </w:pPr>
      <w:r w:rsidRPr="001B37B3">
        <w:t>Er der tale om affald fra kommunens egne institutioner og virksomheder (mange kunstgræsbaner er ejet af en kommune og blot stillet til rådighed for en forening), kan dette affald omfattes af de kommunale ordninger for affald egnet til materialenyttiggørelse</w:t>
      </w:r>
      <w:r w:rsidR="00AF5C0C">
        <w:t>.</w:t>
      </w:r>
      <w:r w:rsidRPr="001B37B3">
        <w:t xml:space="preserve"> En kommune kan </w:t>
      </w:r>
      <w:r w:rsidR="00C76D5E">
        <w:t>f.eks</w:t>
      </w:r>
      <w:r w:rsidR="00AF5C0C">
        <w:t>.</w:t>
      </w:r>
      <w:r w:rsidRPr="001B37B3">
        <w:t xml:space="preserve"> fastsætte en kommunal ordning som en anvisningsordning</w:t>
      </w:r>
      <w:r w:rsidRPr="001B37B3">
        <w:rPr>
          <w:rStyle w:val="Fodnotehenvisning"/>
        </w:rPr>
        <w:footnoteReference w:id="12"/>
      </w:r>
      <w:r w:rsidRPr="001B37B3">
        <w:t>. Kommunen beslutter derfor selv, hvor den anviser egne kunstgræsbaner til behandling. Det kan være et af kommunens egne affaldsbehandlingsanlæg</w:t>
      </w:r>
      <w:r w:rsidRPr="001B37B3">
        <w:rPr>
          <w:rStyle w:val="Fodnotehenvisning"/>
        </w:rPr>
        <w:footnoteReference w:id="13"/>
      </w:r>
      <w:r w:rsidRPr="001B37B3">
        <w:t xml:space="preserve">, eller det kan være til en privat virksomhed, som kan affaldsbehandle kunstgræsbanen. </w:t>
      </w:r>
    </w:p>
    <w:p w14:paraId="07B872F1" w14:textId="4365A17A" w:rsidR="00AA7498" w:rsidRPr="000C7B1E" w:rsidRDefault="00AA7498" w:rsidP="00AA7498">
      <w:r w:rsidRPr="001B37B3">
        <w:t>Affaldsproducerende virksomheder, herunder også kommunen, skal kildesortere deres affald. En kunstgræsbane kan dog ses som en helhed</w:t>
      </w:r>
      <w:r w:rsidR="00AF5C0C">
        <w:t>. Derfor kræves den</w:t>
      </w:r>
      <w:r w:rsidRPr="001B37B3">
        <w:t xml:space="preserve"> ikke</w:t>
      </w:r>
      <w:r w:rsidRPr="001B37B3">
        <w:rPr>
          <w:color w:val="1F497D"/>
        </w:rPr>
        <w:t xml:space="preserve"> </w:t>
      </w:r>
      <w:r w:rsidRPr="001B37B3">
        <w:t xml:space="preserve">opdelt yderligere i komponenter ved kilden, </w:t>
      </w:r>
      <w:r w:rsidR="00AF5C0C">
        <w:t xml:space="preserve">og </w:t>
      </w:r>
      <w:r w:rsidRPr="001B37B3">
        <w:t xml:space="preserve">denne opgave kan </w:t>
      </w:r>
      <w:r w:rsidR="00AF5C0C">
        <w:t xml:space="preserve">således </w:t>
      </w:r>
      <w:r w:rsidRPr="001B37B3">
        <w:t>varetages af modtageanlægget.</w:t>
      </w:r>
    </w:p>
    <w:p w14:paraId="4A1E32C9" w14:textId="77777777" w:rsidR="00AA7498" w:rsidRPr="000C7B1E" w:rsidRDefault="00AA7498" w:rsidP="00AA7498"/>
    <w:p w14:paraId="76DC646E" w14:textId="5706F310" w:rsidR="00A842F0" w:rsidRPr="001B37B3" w:rsidRDefault="00A842F0" w:rsidP="00C76D5E">
      <w:pPr>
        <w:pStyle w:val="Brdtekst"/>
      </w:pPr>
      <w:r w:rsidRPr="001B37B3">
        <w:t xml:space="preserve">Ved genanvendelse omforarbejdes affaldsmaterialerne til produkter, materialer eller stoffer, som kan bruges til det oprindelige formål eller til andre formål. De enkelte dele af kunstgræsbanerne kan hermed anvendes til produktion af og installation i nye kunstgræsbaner. </w:t>
      </w:r>
    </w:p>
    <w:p w14:paraId="02BF4416" w14:textId="59FC64AF" w:rsidR="00C76D5E" w:rsidRDefault="00A842F0" w:rsidP="00C76D5E">
      <w:r w:rsidRPr="001B37B3">
        <w:t xml:space="preserve">En udtjent kunstgræsbane anses først for at være genanvendt, når den eller materialerne i den er anvendt til et nyt produkt, eller de separerede materialer fra den kan betegnes som End of Waste (svarende til, at affaldet er </w:t>
      </w:r>
      <w:proofErr w:type="spellStart"/>
      <w:r w:rsidRPr="001B37B3">
        <w:t>omforarbejdet</w:t>
      </w:r>
      <w:proofErr w:type="spellEnd"/>
      <w:r w:rsidRPr="001B37B3">
        <w:t>/genvundet til et nyt materiale eller stof).</w:t>
      </w:r>
      <w:r w:rsidR="00AF5C0C">
        <w:t xml:space="preserve"> </w:t>
      </w:r>
      <w:r w:rsidRPr="001B37B3">
        <w:t>For at opnå denne betegnelse skal materialerne opfylde affaldsbekendtgørelsens kriterier herfor</w:t>
      </w:r>
      <w:r w:rsidR="00E95B5F" w:rsidRPr="001B37B3">
        <w:t xml:space="preserve"> jf.</w:t>
      </w:r>
      <w:r w:rsidRPr="001B37B3">
        <w:t xml:space="preserve"> § 4, stk. 5</w:t>
      </w:r>
      <w:r w:rsidR="00AF5C0C">
        <w:t>. Se eventuelt også kapitel</w:t>
      </w:r>
      <w:r w:rsidR="00E95B5F" w:rsidRPr="001B37B3">
        <w:t xml:space="preserve"> 11 i kortlægningsrapporten</w:t>
      </w:r>
      <w:r w:rsidRPr="001B37B3">
        <w:t>.</w:t>
      </w:r>
    </w:p>
    <w:p w14:paraId="6987AFFF" w14:textId="77777777" w:rsidR="00C76D5E" w:rsidRDefault="00C76D5E" w:rsidP="00C76D5E"/>
    <w:p w14:paraId="2C0091B1" w14:textId="42AEB072" w:rsidR="00AB6BFB" w:rsidRDefault="00AB6BFB" w:rsidP="00E445A3">
      <w:pPr>
        <w:pStyle w:val="Brdtekst"/>
      </w:pPr>
      <w:r>
        <w:t>M</w:t>
      </w:r>
      <w:r w:rsidR="004D3A01">
        <w:t>aterialenyttiggørelse</w:t>
      </w:r>
      <w:r>
        <w:t xml:space="preserve"> skal</w:t>
      </w:r>
      <w:r w:rsidR="004D3A01">
        <w:t xml:space="preserve"> ifølge affaldshierarkiet prioriteres over forbrænding og deponering. </w:t>
      </w:r>
      <w:r w:rsidR="00A842F0">
        <w:t xml:space="preserve">Se </w:t>
      </w:r>
      <w:proofErr w:type="spellStart"/>
      <w:r w:rsidR="00A842F0">
        <w:t>faktaboksene</w:t>
      </w:r>
      <w:proofErr w:type="spellEnd"/>
      <w:r w:rsidR="00A842F0">
        <w:t xml:space="preserve"> </w:t>
      </w:r>
      <w:r w:rsidR="00655AFA">
        <w:t xml:space="preserve">herunder </w:t>
      </w:r>
      <w:r w:rsidR="00A842F0">
        <w:t>om affaldshierarkiet og om definitioner ifølge affaldsbekendtgørelsen.</w:t>
      </w:r>
      <w:r>
        <w:t xml:space="preserve"> </w:t>
      </w:r>
    </w:p>
    <w:tbl>
      <w:tblPr>
        <w:tblStyle w:val="MFVM-Tabel2"/>
        <w:tblW w:w="5000" w:type="pct"/>
        <w:tblLook w:val="04A0" w:firstRow="1" w:lastRow="0" w:firstColumn="1" w:lastColumn="0" w:noHBand="0" w:noVBand="1"/>
      </w:tblPr>
      <w:tblGrid>
        <w:gridCol w:w="7541"/>
      </w:tblGrid>
      <w:tr w:rsidR="000C2011" w:rsidRPr="006C19FB" w14:paraId="0B4AE072" w14:textId="77777777" w:rsidTr="00813B71">
        <w:trPr>
          <w:cantSplit/>
        </w:trPr>
        <w:tc>
          <w:tcPr>
            <w:tcW w:w="5000" w:type="pct"/>
            <w:hideMark/>
          </w:tcPr>
          <w:p w14:paraId="180C270A" w14:textId="77777777" w:rsidR="000C2011" w:rsidRPr="00F625C9" w:rsidRDefault="000C2011" w:rsidP="00F625C9">
            <w:pPr>
              <w:pStyle w:val="Faktaboks-Overskrift"/>
              <w:spacing w:before="360"/>
              <w:rPr>
                <w:sz w:val="20"/>
                <w:szCs w:val="20"/>
              </w:rPr>
            </w:pPr>
            <w:r w:rsidRPr="00F625C9">
              <w:rPr>
                <w:sz w:val="20"/>
                <w:szCs w:val="20"/>
              </w:rPr>
              <w:t>Affaldshierarkiet</w:t>
            </w:r>
          </w:p>
          <w:p w14:paraId="36C0535D" w14:textId="24B778BA" w:rsidR="000C2011" w:rsidRPr="00DC44C9" w:rsidRDefault="000C2011" w:rsidP="00E405D2">
            <w:pPr>
              <w:pStyle w:val="Faktaboks-Tekst"/>
            </w:pPr>
            <w:r w:rsidRPr="00F625C9">
              <w:rPr>
                <w:sz w:val="20"/>
                <w:szCs w:val="20"/>
              </w:rPr>
              <w:t xml:space="preserve">Reglerne i affaldslovgivningen er udformet i overensstemmelse med </w:t>
            </w:r>
            <w:hyperlink r:id="rId22" w:history="1">
              <w:r w:rsidRPr="00F625C9">
                <w:rPr>
                  <w:rStyle w:val="Hyperlink"/>
                  <w:sz w:val="20"/>
                  <w:szCs w:val="20"/>
                </w:rPr>
                <w:t>affaldshierarkiet</w:t>
              </w:r>
            </w:hyperlink>
            <w:r w:rsidRPr="00F625C9">
              <w:rPr>
                <w:sz w:val="20"/>
                <w:szCs w:val="20"/>
              </w:rPr>
              <w:t>:</w:t>
            </w:r>
            <w:r w:rsidRPr="00F625C9">
              <w:rPr>
                <w:i/>
                <w:iCs/>
                <w:sz w:val="20"/>
                <w:szCs w:val="20"/>
              </w:rPr>
              <w:t xml:space="preserve"> </w:t>
            </w:r>
            <w:r w:rsidR="00E405D2">
              <w:rPr>
                <w:i/>
                <w:iCs/>
              </w:rPr>
              <w:br/>
            </w:r>
            <w:r w:rsidR="00E405D2">
              <w:rPr>
                <w:i/>
                <w:iCs/>
              </w:rPr>
              <w:br/>
            </w:r>
            <w:r w:rsidR="00E076D3" w:rsidRPr="00F625C9">
              <w:rPr>
                <w:noProof/>
                <w:sz w:val="20"/>
                <w:szCs w:val="20"/>
                <w:lang w:eastAsia="da-DK"/>
              </w:rPr>
              <w:drawing>
                <wp:anchor distT="0" distB="0" distL="114300" distR="114300" simplePos="0" relativeHeight="251660288" behindDoc="0" locked="0" layoutInCell="1" allowOverlap="1" wp14:anchorId="33D0586C" wp14:editId="05BF06A1">
                  <wp:simplePos x="0" y="0"/>
                  <wp:positionH relativeFrom="column">
                    <wp:posOffset>179705</wp:posOffset>
                  </wp:positionH>
                  <wp:positionV relativeFrom="paragraph">
                    <wp:posOffset>-1270</wp:posOffset>
                  </wp:positionV>
                  <wp:extent cx="1454150" cy="2022475"/>
                  <wp:effectExtent l="0" t="0" r="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BEBA8EAE-BF5A-486C-A8C5-ECC9F3942E4B}">
                                <a14:imgProps xmlns:a14="http://schemas.microsoft.com/office/drawing/2010/main">
                                  <a14:imgLayer r:embed="rId24">
                                    <a14:imgEffect>
                                      <a14:brightnessContrast bright="20000"/>
                                    </a14:imgEffect>
                                  </a14:imgLayer>
                                </a14:imgProps>
                              </a:ext>
                              <a:ext uri="{28A0092B-C50C-407E-A947-70E740481C1C}">
                                <a14:useLocalDpi xmlns:a14="http://schemas.microsoft.com/office/drawing/2010/main" val="0"/>
                              </a:ext>
                            </a:extLst>
                          </a:blip>
                          <a:srcRect l="3497" t="10703" r="4705"/>
                          <a:stretch/>
                        </pic:blipFill>
                        <pic:spPr bwMode="auto">
                          <a:xfrm>
                            <a:off x="0" y="0"/>
                            <a:ext cx="1454150" cy="2022475"/>
                          </a:xfrm>
                          <a:prstGeom prst="rect">
                            <a:avLst/>
                          </a:prstGeom>
                          <a:solidFill>
                            <a:schemeClr val="accent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25C9">
              <w:rPr>
                <w:sz w:val="20"/>
                <w:szCs w:val="20"/>
              </w:rPr>
              <w:t xml:space="preserve">Affaldshierarkiet betyder, at </w:t>
            </w:r>
            <w:r w:rsidR="00E076D3" w:rsidRPr="00F625C9">
              <w:rPr>
                <w:sz w:val="20"/>
                <w:szCs w:val="20"/>
              </w:rPr>
              <w:t xml:space="preserve">forberedelse til </w:t>
            </w:r>
            <w:r w:rsidRPr="00F625C9">
              <w:rPr>
                <w:sz w:val="20"/>
                <w:szCs w:val="20"/>
              </w:rPr>
              <w:t xml:space="preserve">genbrug </w:t>
            </w:r>
            <w:r w:rsidR="00E076D3" w:rsidRPr="00F625C9">
              <w:rPr>
                <w:sz w:val="20"/>
                <w:szCs w:val="20"/>
              </w:rPr>
              <w:t xml:space="preserve">prioriteres over </w:t>
            </w:r>
            <w:r w:rsidRPr="00F625C9">
              <w:rPr>
                <w:sz w:val="20"/>
                <w:szCs w:val="20"/>
              </w:rPr>
              <w:t>genanvendelse</w:t>
            </w:r>
            <w:r w:rsidR="00E076D3" w:rsidRPr="00F625C9">
              <w:rPr>
                <w:sz w:val="20"/>
                <w:szCs w:val="20"/>
              </w:rPr>
              <w:t>, som</w:t>
            </w:r>
            <w:r w:rsidRPr="00F625C9">
              <w:rPr>
                <w:sz w:val="20"/>
                <w:szCs w:val="20"/>
              </w:rPr>
              <w:t xml:space="preserve"> prioriteres over anden nyttiggørelse, som igen prioriteres over bortskaffelse. Ved udformning af affaldsreglerne og i forbindelse med en kommunes håndtering af affald må affald derfor kun forbrændes eller deponeres, hvis det ikke er egnet til genanvendelse.</w:t>
            </w:r>
            <w:r w:rsidR="00F625C9">
              <w:rPr>
                <w:sz w:val="20"/>
                <w:szCs w:val="20"/>
              </w:rPr>
              <w:br/>
            </w:r>
            <w:r w:rsidRPr="00F625C9">
              <w:rPr>
                <w:sz w:val="20"/>
                <w:szCs w:val="20"/>
              </w:rPr>
              <w:t xml:space="preserve"> </w:t>
            </w:r>
          </w:p>
        </w:tc>
      </w:tr>
    </w:tbl>
    <w:p w14:paraId="47338D69" w14:textId="77777777" w:rsidR="00AB6BFB" w:rsidRDefault="00AB6BFB" w:rsidP="00EB5194"/>
    <w:p w14:paraId="52912332" w14:textId="6DF410C0" w:rsidR="000C2011" w:rsidRDefault="00AB6BFB" w:rsidP="00EB5194">
      <w:r w:rsidRPr="000C7B1E">
        <w:t xml:space="preserve">Kun </w:t>
      </w:r>
      <w:r>
        <w:t>hvis</w:t>
      </w:r>
      <w:r w:rsidRPr="000C7B1E">
        <w:t xml:space="preserve"> kunstgræsplænen i ganske særlige tilfælde vurderes som uegnet til genanvendelse, kan forbrænding eller deponering komme på tale.</w:t>
      </w:r>
      <w:r w:rsidRPr="00D93D67">
        <w:t xml:space="preserve"> </w:t>
      </w:r>
      <w:r>
        <w:t>Hvis genanvendelse ikke er mulig,</w:t>
      </w:r>
      <w:r w:rsidRPr="000C7B1E">
        <w:t xml:space="preserve"> </w:t>
      </w:r>
      <w:r>
        <w:t xml:space="preserve">skal </w:t>
      </w:r>
      <w:r w:rsidRPr="000C7B1E">
        <w:t xml:space="preserve">forbrænding </w:t>
      </w:r>
      <w:r>
        <w:t xml:space="preserve">prioriteres over </w:t>
      </w:r>
      <w:r w:rsidRPr="000C7B1E">
        <w:t>deponering</w:t>
      </w:r>
      <w:r>
        <w:t xml:space="preserve"> i henhold til affaldshierarkiet</w:t>
      </w:r>
      <w:r w:rsidRPr="000C7B1E">
        <w:t xml:space="preserve">, </w:t>
      </w:r>
      <w:r>
        <w:t>da</w:t>
      </w:r>
      <w:r w:rsidRPr="000C7B1E">
        <w:t xml:space="preserve"> deponering ikke medfører nogen form for udnyttelse af materialerne eller ressourcerne i materialerne. Forud for en forbrænding bør kunstgræstæppets bestanddele først separeres, </w:t>
      </w:r>
      <w:r>
        <w:t>så f.eks.</w:t>
      </w:r>
      <w:r w:rsidRPr="000C7B1E">
        <w:t xml:space="preserve"> kvartssand adskilles fra de øvrige komponenter.</w:t>
      </w:r>
    </w:p>
    <w:p w14:paraId="2F29CFCD" w14:textId="77777777" w:rsidR="00AB6BFB" w:rsidRPr="00DC44C9" w:rsidRDefault="00AB6BFB" w:rsidP="00EB5194"/>
    <w:p w14:paraId="532C03EE" w14:textId="5F2CEB26" w:rsidR="00AB6BFB" w:rsidRDefault="00AB6BFB" w:rsidP="00E445A3">
      <w:pPr>
        <w:pStyle w:val="Brdtekst"/>
      </w:pPr>
      <w:r>
        <w:t>Hvis man er i tvivl om klassificering af kunstgræsbanen, er det i sidste ende</w:t>
      </w:r>
      <w:r w:rsidRPr="00D93D67">
        <w:t xml:space="preserve"> kommunen,</w:t>
      </w:r>
      <w:r>
        <w:t xml:space="preserve"> der har kompetence til at træffe den endelige afgørelse. </w:t>
      </w:r>
    </w:p>
    <w:tbl>
      <w:tblPr>
        <w:tblStyle w:val="MFVM-Tabel2"/>
        <w:tblW w:w="5000" w:type="pct"/>
        <w:tblLook w:val="04A0" w:firstRow="1" w:lastRow="0" w:firstColumn="1" w:lastColumn="0" w:noHBand="0" w:noVBand="1"/>
      </w:tblPr>
      <w:tblGrid>
        <w:gridCol w:w="7541"/>
      </w:tblGrid>
      <w:tr w:rsidR="00BF12CC" w:rsidRPr="006C19FB" w14:paraId="6D85A32D" w14:textId="77777777" w:rsidTr="004F0EFF">
        <w:tc>
          <w:tcPr>
            <w:tcW w:w="5000" w:type="pct"/>
            <w:hideMark/>
          </w:tcPr>
          <w:p w14:paraId="0E328C34" w14:textId="77777777" w:rsidR="00BF12CC" w:rsidRPr="00E405D2" w:rsidRDefault="00BF12CC" w:rsidP="00E405D2">
            <w:pPr>
              <w:pStyle w:val="Faktaboks-Overskrift"/>
              <w:spacing w:before="360"/>
              <w:rPr>
                <w:sz w:val="20"/>
                <w:szCs w:val="20"/>
              </w:rPr>
            </w:pPr>
            <w:r w:rsidRPr="00E405D2">
              <w:rPr>
                <w:b/>
                <w:sz w:val="20"/>
                <w:szCs w:val="20"/>
              </w:rPr>
              <w:t>Definitioner ifølge Affaldsbekendtgørelsen, Bek. nr. 1309 af 18. december 2012 om affald § 3, stk. 1:</w:t>
            </w:r>
          </w:p>
          <w:p w14:paraId="443958A5" w14:textId="0203D15D" w:rsidR="00BF12CC" w:rsidRPr="00E405D2" w:rsidRDefault="00BF12CC" w:rsidP="004F0EFF">
            <w:pPr>
              <w:pStyle w:val="Faktaboks-Tekst"/>
              <w:spacing w:after="280" w:line="240" w:lineRule="auto"/>
              <w:rPr>
                <w:sz w:val="20"/>
                <w:szCs w:val="20"/>
              </w:rPr>
            </w:pPr>
            <w:r w:rsidRPr="00E405D2">
              <w:rPr>
                <w:b/>
                <w:sz w:val="20"/>
                <w:szCs w:val="20"/>
              </w:rPr>
              <w:t>Genbrug</w:t>
            </w:r>
            <w:r w:rsidRPr="00E405D2">
              <w:rPr>
                <w:sz w:val="20"/>
                <w:szCs w:val="20"/>
              </w:rPr>
              <w:t>: Enhver operation, hvor produkter eller komponenter, der ikke er affald, bruges igen til samme formål, som de var udformet til .</w:t>
            </w:r>
          </w:p>
          <w:p w14:paraId="670A7CCB" w14:textId="77FA3DFA" w:rsidR="00154295" w:rsidRPr="00E405D2" w:rsidRDefault="00154295" w:rsidP="004F0EFF">
            <w:pPr>
              <w:pStyle w:val="Faktaboks-Tekst"/>
              <w:spacing w:after="280" w:line="240" w:lineRule="auto"/>
              <w:rPr>
                <w:sz w:val="20"/>
                <w:szCs w:val="20"/>
              </w:rPr>
            </w:pPr>
            <w:r w:rsidRPr="00E405D2">
              <w:rPr>
                <w:b/>
                <w:sz w:val="20"/>
                <w:szCs w:val="20"/>
              </w:rPr>
              <w:t>Forberedelse til genbrug</w:t>
            </w:r>
            <w:r w:rsidRPr="00E405D2">
              <w:rPr>
                <w:sz w:val="20"/>
                <w:szCs w:val="20"/>
              </w:rPr>
              <w:t>:</w:t>
            </w:r>
            <w:r w:rsidR="00A842F0" w:rsidRPr="00E405D2">
              <w:rPr>
                <w:sz w:val="20"/>
                <w:szCs w:val="20"/>
              </w:rPr>
              <w:t xml:space="preserve"> Enhver nyttiggørelsesoperation i form af kontrol, rengøring eller reparation, hvor produkter eller produktkomponenter, der er blevet til affald, forberedes, således at de kan genbruges uden anden forbehandling.</w:t>
            </w:r>
          </w:p>
          <w:p w14:paraId="18626332" w14:textId="77777777" w:rsidR="00154295" w:rsidRPr="00E405D2" w:rsidRDefault="00154295" w:rsidP="004F0EFF">
            <w:pPr>
              <w:pStyle w:val="Faktaboks-Tekst"/>
              <w:spacing w:after="280" w:line="240" w:lineRule="auto"/>
              <w:rPr>
                <w:b/>
                <w:sz w:val="20"/>
                <w:szCs w:val="20"/>
              </w:rPr>
            </w:pPr>
            <w:r w:rsidRPr="00E405D2">
              <w:rPr>
                <w:b/>
                <w:sz w:val="20"/>
                <w:szCs w:val="20"/>
              </w:rPr>
              <w:t>Genanvendelse</w:t>
            </w:r>
            <w:r w:rsidRPr="00E405D2">
              <w:rPr>
                <w:sz w:val="20"/>
                <w:szCs w:val="20"/>
              </w:rPr>
              <w:t xml:space="preserve">: </w:t>
            </w:r>
            <w:r w:rsidR="00A842F0" w:rsidRPr="00E405D2">
              <w:rPr>
                <w:sz w:val="20"/>
                <w:szCs w:val="20"/>
              </w:rPr>
              <w:t>Enhver nyttiggørelsesoperation, hvor affaldsmaterialer omforarbejdes til produkter, materialer eller stoffer, hvad enten de bruges til det oprindelige formål eller til andre formål. Heri indgår omforarbejdning af organisk materiale, men ikke energiudnyttelse og omforarbejdning til materialer, der skal anvendes til brændsel eller til opfyldningsoperationer.</w:t>
            </w:r>
          </w:p>
          <w:p w14:paraId="11843AC7" w14:textId="77777777" w:rsidR="00BF12CC" w:rsidRPr="00E405D2" w:rsidRDefault="00BF12CC" w:rsidP="004F0EFF">
            <w:pPr>
              <w:pStyle w:val="Faktaboks-Tekst"/>
              <w:spacing w:after="280" w:line="240" w:lineRule="auto"/>
              <w:rPr>
                <w:sz w:val="20"/>
                <w:szCs w:val="20"/>
              </w:rPr>
            </w:pPr>
            <w:r w:rsidRPr="00E405D2">
              <w:rPr>
                <w:b/>
                <w:sz w:val="20"/>
                <w:szCs w:val="20"/>
              </w:rPr>
              <w:t>Materialenyttiggørelse:</w:t>
            </w:r>
            <w:r w:rsidRPr="00E405D2">
              <w:rPr>
                <w:sz w:val="20"/>
                <w:szCs w:val="20"/>
              </w:rPr>
              <w:t xml:space="preserve"> Forberedelse til genbrug, genanvendelse eller anvendelse til anden endelig materialenyttiggørelse eller forbehandling med henblik på en af de nævnte behandlingsformer.</w:t>
            </w:r>
          </w:p>
          <w:p w14:paraId="18CF8DF5" w14:textId="77777777" w:rsidR="00BF12CC" w:rsidRPr="00642C17" w:rsidRDefault="00BF12CC" w:rsidP="004F0EFF">
            <w:pPr>
              <w:pStyle w:val="Faktaboks-Tekst"/>
              <w:spacing w:after="280" w:line="240" w:lineRule="auto"/>
            </w:pPr>
            <w:r w:rsidRPr="00E405D2">
              <w:rPr>
                <w:b/>
                <w:sz w:val="20"/>
                <w:szCs w:val="20"/>
              </w:rPr>
              <w:t>Forbrændingsegnet affald:</w:t>
            </w:r>
            <w:r w:rsidRPr="00E405D2">
              <w:rPr>
                <w:sz w:val="20"/>
                <w:szCs w:val="20"/>
              </w:rPr>
              <w:t xml:space="preserve"> Affald, som ikke er egnet til materialenyttiggørelse, og som kan destrueres ved forbrænding, uden at forbrænding heraf giver anledning til udledning af forurenende stoffer i uacceptabelt omfang […]</w:t>
            </w:r>
          </w:p>
        </w:tc>
      </w:tr>
    </w:tbl>
    <w:p w14:paraId="317BF864" w14:textId="77777777" w:rsidR="00EF02D4" w:rsidRPr="00B45009" w:rsidRDefault="00EF02D4" w:rsidP="001B37B3">
      <w:pPr>
        <w:pStyle w:val="Opstilling-punkttegn"/>
        <w:numPr>
          <w:ilvl w:val="0"/>
          <w:numId w:val="0"/>
        </w:numPr>
        <w:ind w:left="170" w:hanging="170"/>
      </w:pPr>
    </w:p>
    <w:p w14:paraId="7B315E05" w14:textId="77777777" w:rsidR="00EF02D4" w:rsidRPr="00DC44C9" w:rsidRDefault="00EF02D4" w:rsidP="00EB5194"/>
    <w:p w14:paraId="2FF0D2D7" w14:textId="77777777" w:rsidR="00EF02D4" w:rsidRDefault="00EF02D4" w:rsidP="00EF02D4">
      <w:pPr>
        <w:pStyle w:val="Overskrift3"/>
      </w:pPr>
      <w:bookmarkStart w:id="228" w:name="_Toc496277101"/>
      <w:bookmarkStart w:id="229" w:name="_Toc498512482"/>
      <w:r>
        <w:t>Eksport og import</w:t>
      </w:r>
      <w:bookmarkEnd w:id="228"/>
      <w:r>
        <w:t xml:space="preserve"> </w:t>
      </w:r>
      <w:r w:rsidR="00EA2229">
        <w:t>af kunstgræsbaner som affald</w:t>
      </w:r>
      <w:bookmarkEnd w:id="229"/>
    </w:p>
    <w:p w14:paraId="0F3D790C" w14:textId="2A6B4874" w:rsidR="00DC2E2B" w:rsidRDefault="001B37B3" w:rsidP="00DC2E2B">
      <w:pPr>
        <w:pStyle w:val="Brdtekst"/>
      </w:pPr>
      <w:r>
        <w:t>Kunstgræsbaner</w:t>
      </w:r>
      <w:r w:rsidR="002B1C6F">
        <w:t>,</w:t>
      </w:r>
      <w:r>
        <w:t xml:space="preserve"> som</w:t>
      </w:r>
      <w:r w:rsidR="002B1C6F">
        <w:t xml:space="preserve"> er klassificeret som </w:t>
      </w:r>
      <w:r>
        <w:t>a</w:t>
      </w:r>
      <w:r w:rsidRPr="00B45009">
        <w:t>ffald</w:t>
      </w:r>
      <w:r w:rsidR="00A50DC0">
        <w:t>,</w:t>
      </w:r>
      <w:r w:rsidRPr="00B45009">
        <w:t xml:space="preserve"> kan </w:t>
      </w:r>
      <w:r w:rsidR="00AF5C0C">
        <w:t>også</w:t>
      </w:r>
      <w:r w:rsidRPr="00B45009">
        <w:t xml:space="preserve"> eksporter</w:t>
      </w:r>
      <w:r w:rsidRPr="000C7B1E">
        <w:t xml:space="preserve">es </w:t>
      </w:r>
      <w:r>
        <w:t xml:space="preserve">og importeres </w:t>
      </w:r>
      <w:r w:rsidRPr="000C7B1E">
        <w:t>efter regler</w:t>
      </w:r>
      <w:r>
        <w:t>ne i Transportforordningen.</w:t>
      </w:r>
      <w:r w:rsidR="00DC2E2B">
        <w:t xml:space="preserve"> </w:t>
      </w:r>
      <w:r w:rsidR="00EF02D4" w:rsidRPr="00CE1F86">
        <w:t xml:space="preserve">Ved grænseoverskridende transport </w:t>
      </w:r>
      <w:r w:rsidR="00EA2229">
        <w:t xml:space="preserve">af affald </w:t>
      </w:r>
      <w:r w:rsidR="00EF02D4" w:rsidRPr="00CE1F86">
        <w:t>gælder de samme klassificerin</w:t>
      </w:r>
      <w:r w:rsidR="00EF02D4">
        <w:t>gsregler i forhold til affaldshierarkiet</w:t>
      </w:r>
      <w:r w:rsidR="00EF02D4" w:rsidRPr="00CE1F86">
        <w:t xml:space="preserve"> som for national affaldshåndtering</w:t>
      </w:r>
      <w:r w:rsidR="00E95B5F">
        <w:t>, se figuren ovenfor</w:t>
      </w:r>
      <w:r w:rsidR="00EF02D4" w:rsidRPr="00CE1F86">
        <w:t>.</w:t>
      </w:r>
      <w:r w:rsidR="004558DA">
        <w:t xml:space="preserve"> </w:t>
      </w:r>
      <w:r w:rsidR="00F62C95">
        <w:t xml:space="preserve">Da der findes genanvendelsesteknologier for kunstgræsbaner, </w:t>
      </w:r>
      <w:r w:rsidR="004558DA">
        <w:t xml:space="preserve">betyder det, at kunstgræsbanerne </w:t>
      </w:r>
      <w:r w:rsidR="00F62C95">
        <w:t xml:space="preserve">i henhold til affaldshierarkiet </w:t>
      </w:r>
      <w:r w:rsidR="00DC2E2B" w:rsidRPr="00CE1F86">
        <w:t xml:space="preserve">ikke </w:t>
      </w:r>
      <w:r w:rsidR="004558DA">
        <w:t xml:space="preserve">kan importeres eller </w:t>
      </w:r>
      <w:r w:rsidR="00DC2E2B" w:rsidRPr="00CE1F86">
        <w:t>eksporteres til nyttiggørelse i form af forbrænding eller til deponering</w:t>
      </w:r>
      <w:r w:rsidR="00DC2E2B">
        <w:t>.</w:t>
      </w:r>
    </w:p>
    <w:p w14:paraId="44596866" w14:textId="6307D2BB" w:rsidR="00DC2E2B" w:rsidRDefault="00DC2E2B" w:rsidP="00DC2E2B">
      <w:r w:rsidRPr="00CE1F86">
        <w:t>En udtj</w:t>
      </w:r>
      <w:r>
        <w:t xml:space="preserve">ent kunstgræsbane </w:t>
      </w:r>
      <w:r w:rsidR="004558DA">
        <w:t>kan</w:t>
      </w:r>
      <w:r>
        <w:t xml:space="preserve"> som udgangspunkt</w:t>
      </w:r>
      <w:r w:rsidRPr="00CE1F86">
        <w:t xml:space="preserve"> importeres eller eksporte</w:t>
      </w:r>
      <w:r>
        <w:t>re</w:t>
      </w:r>
      <w:r w:rsidRPr="00CE1F86">
        <w:t xml:space="preserve">s til </w:t>
      </w:r>
      <w:r w:rsidR="004558DA">
        <w:t>genanvendelse</w:t>
      </w:r>
      <w:r w:rsidRPr="00CE1F86">
        <w:t xml:space="preserve"> inden</w:t>
      </w:r>
      <w:r>
        <w:t xml:space="preserve"> </w:t>
      </w:r>
      <w:r w:rsidRPr="00CE1F86">
        <w:t>for OECD-landene</w:t>
      </w:r>
      <w:r>
        <w:t>, uanset om kunstgræsbanen er separeret i rene fraktioner af plast, gummigranulat og sand eller om kunstgræsbanen er ’hel’ og usorteret. Hvis kunstgræsbanen overføres uden at være separeret, skal overførslen af banen anmeldes på forhånd i henhold til transportforordningen..</w:t>
      </w:r>
    </w:p>
    <w:p w14:paraId="3506DCE2" w14:textId="77777777" w:rsidR="00DC2E2B" w:rsidRDefault="00DC2E2B" w:rsidP="00DC2E2B"/>
    <w:p w14:paraId="63549D0C" w14:textId="59931070" w:rsidR="00DC2E2B" w:rsidRPr="00CE1F86" w:rsidRDefault="00DC2E2B" w:rsidP="00DC2E2B">
      <w:pPr>
        <w:pStyle w:val="Brdtekst"/>
      </w:pPr>
      <w:r w:rsidRPr="00CE1F86">
        <w:t xml:space="preserve">Ved eksport af kunstgræsbaner er det kommunernes ansvar at klassificere affaldet </w:t>
      </w:r>
      <w:r>
        <w:t>efter</w:t>
      </w:r>
      <w:r w:rsidRPr="00CE1F86">
        <w:t xml:space="preserve"> til transportforordningens klassificering som</w:t>
      </w:r>
      <w:r>
        <w:t xml:space="preserve"> enten</w:t>
      </w:r>
      <w:r w:rsidRPr="00CE1F86">
        <w:t xml:space="preserve"> orange, grønt eller u-listet affald.</w:t>
      </w:r>
      <w:r>
        <w:t xml:space="preserve"> En uddybning af r</w:t>
      </w:r>
      <w:r w:rsidRPr="00CE1F86">
        <w:t xml:space="preserve">eglerne for </w:t>
      </w:r>
      <w:r>
        <w:t xml:space="preserve">import og </w:t>
      </w:r>
      <w:r w:rsidRPr="00CE1F86">
        <w:t xml:space="preserve">eksport af affald kan findes på </w:t>
      </w:r>
      <w:hyperlink r:id="rId25" w:history="1">
        <w:r w:rsidRPr="00EA2229">
          <w:rPr>
            <w:rStyle w:val="Hyperlink"/>
          </w:rPr>
          <w:t>Miljøstyrelsens hjemmeside</w:t>
        </w:r>
      </w:hyperlink>
      <w:r>
        <w:t>.</w:t>
      </w:r>
    </w:p>
    <w:p w14:paraId="4019B21F" w14:textId="0B179287" w:rsidR="00DC2E2B" w:rsidRDefault="00DC2E2B" w:rsidP="00DC2E2B">
      <w:pPr>
        <w:pStyle w:val="Brdtekst"/>
      </w:pPr>
      <w:r w:rsidRPr="00CE1F86">
        <w:t xml:space="preserve">Når </w:t>
      </w:r>
      <w:r>
        <w:t xml:space="preserve">det handler </w:t>
      </w:r>
      <w:r w:rsidRPr="00CE1F86">
        <w:t>om kunstgræsbaner, vil der være tale om enten u-listet eller grønlistet affald. Grønlistet affald kan</w:t>
      </w:r>
      <w:r>
        <w:t xml:space="preserve"> i mange tilfælde</w:t>
      </w:r>
      <w:r w:rsidRPr="00CE1F86">
        <w:t xml:space="preserve"> eksporteres og importeres uden forudgående anmeldelse til myndighederne</w:t>
      </w:r>
      <w:r>
        <w:t xml:space="preserve"> (andet kan gælde når lande uden for OECD er involveret)</w:t>
      </w:r>
      <w:r w:rsidRPr="00CE1F86">
        <w:t>. Der skal dog udfyldes særlige transportdokumenter, som skal følge affaldet</w:t>
      </w:r>
      <w:r>
        <w:t>,</w:t>
      </w:r>
      <w:r w:rsidRPr="00CE1F86">
        <w:t xml:space="preserve"> jf. transportforordningen</w:t>
      </w:r>
      <w:r>
        <w:rPr>
          <w:rStyle w:val="Fodnotehenvisning"/>
        </w:rPr>
        <w:footnoteReference w:id="14"/>
      </w:r>
      <w:r w:rsidRPr="00CE1F86">
        <w:t>. Affaldet skal passe præcist med beskrivelsen under én indgang (kode) på en af listerne og</w:t>
      </w:r>
      <w:r>
        <w:t xml:space="preserve"> </w:t>
      </w:r>
      <w:r w:rsidRPr="00CE1F86">
        <w:t xml:space="preserve">ikke </w:t>
      </w:r>
      <w:r>
        <w:t xml:space="preserve">være blandet med andre affaldstyper </w:t>
      </w:r>
      <w:r w:rsidRPr="00CE1F86">
        <w:t xml:space="preserve">for at være grønlistet. </w:t>
      </w:r>
      <w:r>
        <w:t>Er affaldet ikke grønlistet</w:t>
      </w:r>
      <w:r w:rsidRPr="00CE1F86">
        <w:t>, vil kunstgræsbanerne</w:t>
      </w:r>
      <w:r>
        <w:t xml:space="preserve"> skulle behandles som u-listet</w:t>
      </w:r>
      <w:r w:rsidRPr="00CE1F86">
        <w:t xml:space="preserve"> affald</w:t>
      </w:r>
      <w:r>
        <w:t xml:space="preserve">, og eksport og import </w:t>
      </w:r>
      <w:r w:rsidRPr="00CE1F86">
        <w:t xml:space="preserve">skal anmeldes </w:t>
      </w:r>
      <w:r>
        <w:t>på forhånd til myndighederne (eksporter fra Danmark skal anmeldes til Miljøstyrelsen).</w:t>
      </w:r>
    </w:p>
    <w:p w14:paraId="34D32428" w14:textId="77777777" w:rsidR="00DC2E2B" w:rsidRPr="00CE1F86" w:rsidRDefault="00DC2E2B" w:rsidP="00DC2E2B">
      <w:pPr>
        <w:pStyle w:val="Brdtekst"/>
      </w:pPr>
      <w:r w:rsidRPr="009B7BE1">
        <w:t>For yderligere detaljer om klassificering som grønlistet eller u-listet affald henvises til kortlægningsrapporten afsnit 11.5.1</w:t>
      </w:r>
      <w:r>
        <w:t xml:space="preserve"> eller </w:t>
      </w:r>
      <w:hyperlink r:id="rId26" w:history="1">
        <w:r w:rsidRPr="00EA2229">
          <w:rPr>
            <w:rStyle w:val="Hyperlink"/>
          </w:rPr>
          <w:t>Miljøstyrelsens hjemmeside</w:t>
        </w:r>
      </w:hyperlink>
      <w:r>
        <w:t>.</w:t>
      </w:r>
    </w:p>
    <w:p w14:paraId="39826D57" w14:textId="162671CD" w:rsidR="00EE2F61" w:rsidRDefault="00EE2F61" w:rsidP="00EF02D4">
      <w:pPr>
        <w:pStyle w:val="Brdtekst"/>
      </w:pPr>
    </w:p>
    <w:p w14:paraId="0DF2EBCA" w14:textId="77777777" w:rsidR="00EF02D4" w:rsidRDefault="00EF02D4" w:rsidP="00EF02D4">
      <w:pPr>
        <w:pStyle w:val="Brdtekst"/>
      </w:pPr>
    </w:p>
    <w:p w14:paraId="72136239" w14:textId="77777777" w:rsidR="00E91593" w:rsidRDefault="00E91593" w:rsidP="00EB5194">
      <w:pPr>
        <w:pStyle w:val="Overskrift1"/>
        <w:pageBreakBefore/>
      </w:pPr>
      <w:bookmarkStart w:id="230" w:name="_Toc496030998"/>
      <w:bookmarkStart w:id="231" w:name="_Toc496277103"/>
      <w:bookmarkStart w:id="232" w:name="_Toc498512483"/>
      <w:bookmarkStart w:id="233" w:name="bmkInsertObject"/>
      <w:r>
        <w:t>OVERBLIK: Økonomi og kunstgræsbaner</w:t>
      </w:r>
      <w:bookmarkEnd w:id="230"/>
      <w:bookmarkEnd w:id="231"/>
      <w:bookmarkEnd w:id="232"/>
    </w:p>
    <w:p w14:paraId="6CAC244F" w14:textId="77777777" w:rsidR="00E91593" w:rsidRDefault="00E91593" w:rsidP="00E91593">
      <w:pPr>
        <w:pStyle w:val="Brdtekst"/>
      </w:pPr>
      <w:r>
        <w:t xml:space="preserve">De totale omkostninger forbundet med en kunstgræsbane omfatter ikke blot anlægsomkostninger. Før man beslutter sig for en kunstgræsbane, skal man have gjort sig klart, at der er omkostninger til drift, vedligehold og ikke mindst bortskaffelse, som er væsentligt højere end de omkostninger, der er forbundet med en almindelig græsbane. </w:t>
      </w:r>
    </w:p>
    <w:p w14:paraId="22F9D16E" w14:textId="77777777" w:rsidR="00E91593" w:rsidRDefault="00E91593" w:rsidP="00E91593">
      <w:pPr>
        <w:pStyle w:val="Brdtekst"/>
      </w:pPr>
      <w:r>
        <w:t>Til gengæld er prisen pr. brugstime for en kunstgræsbane måske i sidste ende lavere end for en almindelig græsbane, fordi kunstgræsbanen i løbet af sin levetid vil blive benyttet i langt flere timer end græsbanen.</w:t>
      </w:r>
    </w:p>
    <w:p w14:paraId="6596E5F5" w14:textId="4CAF35E5" w:rsidR="000B36E1" w:rsidRDefault="00E91593" w:rsidP="00E91593">
      <w:pPr>
        <w:pStyle w:val="Brdtekst"/>
      </w:pPr>
      <w:r>
        <w:t xml:space="preserve">Normalt anslår man, at levetiden for en </w:t>
      </w:r>
      <w:r w:rsidR="005264F3">
        <w:t>kunstgræs</w:t>
      </w:r>
      <w:r>
        <w:t>bane er ca. 10 år, men den kan forlænges ved hjælp af grundig vedligeholdelse og pleje. Det er også muligt at udskifte de banedele, som er særligt udsatte for slid – blandt andet i målområderne.</w:t>
      </w:r>
    </w:p>
    <w:p w14:paraId="64E41DA2" w14:textId="4E358A92" w:rsidR="00E91593" w:rsidRPr="00F538C6" w:rsidRDefault="000B36E1" w:rsidP="00E91593">
      <w:pPr>
        <w:pStyle w:val="Brdtekst"/>
      </w:pPr>
      <w:r>
        <w:t>Kortlægningsrapportens kapitel 12 giver flere detaljer om kunstgræsbaners økonomi.</w:t>
      </w:r>
      <w:r w:rsidR="00EE2F61">
        <w:br/>
      </w:r>
    </w:p>
    <w:p w14:paraId="1E51C44B" w14:textId="21E48204" w:rsidR="00E91593" w:rsidRDefault="00665635" w:rsidP="00E91593">
      <w:pPr>
        <w:pStyle w:val="Overskrift2"/>
      </w:pPr>
      <w:bookmarkStart w:id="234" w:name="_Toc496277104"/>
      <w:bookmarkStart w:id="235" w:name="_Toc498512484"/>
      <w:r>
        <w:t>Ny kunstgræsbane eller g</w:t>
      </w:r>
      <w:r w:rsidR="004F4363">
        <w:t>enbrug</w:t>
      </w:r>
      <w:r w:rsidR="00E91593">
        <w:t>?</w:t>
      </w:r>
      <w:bookmarkEnd w:id="234"/>
      <w:bookmarkEnd w:id="235"/>
    </w:p>
    <w:p w14:paraId="41E42F10" w14:textId="77777777" w:rsidR="00E91593" w:rsidRDefault="00E91593" w:rsidP="00E91593">
      <w:pPr>
        <w:pStyle w:val="Brdtekst"/>
      </w:pPr>
      <w:r>
        <w:t xml:space="preserve">I forhold til projektering, jordarbejde, bund- og belægningsarbejde osv. er anlægsomkostningerne til en </w:t>
      </w:r>
      <w:r w:rsidR="006727D1">
        <w:t xml:space="preserve">konventionel </w:t>
      </w:r>
      <w:r>
        <w:t xml:space="preserve">græsbane </w:t>
      </w:r>
      <w:r w:rsidR="006727D1">
        <w:t>til fodbold omtrent</w:t>
      </w:r>
      <w:r>
        <w:t xml:space="preserve"> de samme som for en kunstgræsbane. Men selve kunstgræsbanen koster mellem 1,5 og 2 millioner kroner, og det er langt dyrere end at så græs. Også når det gælder omkostninger til drift og vedligehold, er den almindelige græsbane betydeligt billigere end kunstgræsbanen. Det skyldes især det lavere behov for mandetimer og specialmaskiner.</w:t>
      </w:r>
    </w:p>
    <w:p w14:paraId="69EE4D08" w14:textId="77777777" w:rsidR="00E91593" w:rsidRDefault="00E91593" w:rsidP="00E91593">
      <w:pPr>
        <w:pStyle w:val="Brdtekst"/>
      </w:pPr>
      <w:r w:rsidRPr="007B4052">
        <w:t xml:space="preserve">Der er dog en stor ekstra brugsværdi forbundet med at have en kunstgræsbane, </w:t>
      </w:r>
      <w:r>
        <w:t>fordi den</w:t>
      </w:r>
      <w:r w:rsidRPr="007B4052">
        <w:t xml:space="preserve"> kan bruges hele året uanset vejret</w:t>
      </w:r>
      <w:r>
        <w:t>,</w:t>
      </w:r>
      <w:r w:rsidRPr="007B4052">
        <w:t xml:space="preserve"> og</w:t>
      </w:r>
      <w:r>
        <w:t xml:space="preserve"> fordi den</w:t>
      </w:r>
      <w:r w:rsidRPr="007B4052">
        <w:t xml:space="preserve"> kan tåle mange spilletimer i træk. En almindelig græsbane vil derimod have færre spilletimer på årsbasis grundet vejr og slid af banen</w:t>
      </w:r>
      <w:r>
        <w:t>. Dertil kommer, at en græsbane først er klar til brug et år efter, den er sået. Denne ventetid kan man ganske vist komme uden om ved at bruge rullegræs, men anlægsprisen for rullegræs svarer til prisen for kunstgræs, og så forsvinder den økonomiske fordel ved almindelig græs</w:t>
      </w:r>
      <w:r w:rsidRPr="007B4052">
        <w:t xml:space="preserve">. </w:t>
      </w:r>
    </w:p>
    <w:p w14:paraId="760E0C09" w14:textId="77777777" w:rsidR="00E91593" w:rsidRDefault="00E91593" w:rsidP="00E91593">
      <w:pPr>
        <w:pStyle w:val="Brdtekst"/>
      </w:pPr>
      <w:r>
        <w:t>G</w:t>
      </w:r>
      <w:r w:rsidRPr="00C36C7D">
        <w:t xml:space="preserve">enbrug af en </w:t>
      </w:r>
      <w:r>
        <w:t xml:space="preserve">gammel </w:t>
      </w:r>
      <w:r w:rsidRPr="00C36C7D">
        <w:t xml:space="preserve">kunstgræsbane </w:t>
      </w:r>
      <w:r>
        <w:t xml:space="preserve">kan i nogle tilfælde </w:t>
      </w:r>
      <w:r w:rsidRPr="00C36C7D">
        <w:t xml:space="preserve">også være en mulighed. En brugt bane vil typisk koste mellem en tredjedel og halvdelen af en ny kunstgræsbane afhængig af transportomkostninger </w:t>
      </w:r>
      <w:r>
        <w:t>og lignende</w:t>
      </w:r>
      <w:r w:rsidRPr="00C36C7D">
        <w:t>. I den samlede økonomiske vurdering af anlæg af en brugt kunstgræsbane, skal det dog inkluderes, at banen alt andet lige vil have en kortere levetid, og at den kan være forbundet med ekstra omkostninger til reparatione</w:t>
      </w:r>
      <w:r w:rsidRPr="0085243B">
        <w:t xml:space="preserve">r. </w:t>
      </w:r>
    </w:p>
    <w:p w14:paraId="13F0B733" w14:textId="77777777" w:rsidR="00E91593" w:rsidRDefault="00E91593" w:rsidP="00E91593">
      <w:pPr>
        <w:pStyle w:val="Brdtekst"/>
      </w:pPr>
      <w:r w:rsidRPr="007B4052">
        <w:t>Valget af banetype kræver derfor en række overvejelser om lokale forhold og banebehov, som er afgørende for valg af den rigtige bane.</w:t>
      </w:r>
      <w:r w:rsidR="00EE2F61">
        <w:br/>
      </w:r>
    </w:p>
    <w:p w14:paraId="14B0D1CF" w14:textId="77777777" w:rsidR="00E91593" w:rsidRDefault="00E91593" w:rsidP="00E91593">
      <w:pPr>
        <w:pStyle w:val="Overskrift2"/>
      </w:pPr>
      <w:bookmarkStart w:id="236" w:name="_Toc496277105"/>
      <w:bookmarkStart w:id="237" w:name="_Toc498512485"/>
      <w:r>
        <w:t>Anlægsomkostninger</w:t>
      </w:r>
      <w:bookmarkEnd w:id="236"/>
      <w:bookmarkEnd w:id="237"/>
    </w:p>
    <w:p w14:paraId="5E6DA11A" w14:textId="77777777" w:rsidR="00E91593" w:rsidRPr="00056E06" w:rsidRDefault="00E91593" w:rsidP="00E91593">
      <w:pPr>
        <w:pStyle w:val="Brdtekst"/>
      </w:pPr>
      <w:r w:rsidRPr="00056E06">
        <w:t>De lokale forhold er meget afgørende for anlægsomkostningerne. Det gælder især jordforhold og krav til afledning af spildevand fra banen. Hvis en kunstgræsbane anlægges ovenpå en almindelig græsbane, hvor der allerede er etableret hegn og belysning, er det også med til at holde omkostningerne nede. Erfaringer viser dog, at kvaliteten af sådanne baner er dårligere end for kunstgræsbaner, der anlægges helt fra grunden. Det skyldes, at planeringen ofte bliver bedre ved at starte forfra.</w:t>
      </w:r>
    </w:p>
    <w:p w14:paraId="2ECA5769" w14:textId="77777777" w:rsidR="00E91593" w:rsidRPr="00056E06" w:rsidRDefault="00E91593" w:rsidP="00E91593">
      <w:pPr>
        <w:pStyle w:val="Brdtekst"/>
      </w:pPr>
      <w:r w:rsidRPr="00056E06">
        <w:t>Anlægsomkostningerne forbundet med en 3. generation</w:t>
      </w:r>
      <w:r>
        <w:t>s</w:t>
      </w:r>
      <w:r w:rsidRPr="00056E06">
        <w:t xml:space="preserve"> kunstgræsbane vedrører ud</w:t>
      </w:r>
      <w:r>
        <w:t xml:space="preserve"> </w:t>
      </w:r>
      <w:r w:rsidRPr="00056E06">
        <w:t xml:space="preserve">over nedlægning af kunstgræsset også jordarbejder, dræn- og afvandingsarbejder, bund-, belægnings- og brolægningsarbejder, belysning og kabelarbejde samt udstyr og hegn. </w:t>
      </w:r>
    </w:p>
    <w:p w14:paraId="23881F61" w14:textId="1019785A" w:rsidR="00E91593" w:rsidRPr="00056E06" w:rsidRDefault="00E91593" w:rsidP="00E91593">
      <w:pPr>
        <w:pStyle w:val="Brdtekst"/>
      </w:pPr>
      <w:r w:rsidRPr="00056E06">
        <w:t xml:space="preserve">Herudover er der en række udgifter forbundet med selve anlægningen af banen. I første </w:t>
      </w:r>
      <w:r w:rsidR="00AF221E">
        <w:t>omgang</w:t>
      </w:r>
      <w:r w:rsidRPr="00056E06">
        <w:t xml:space="preserve"> omfatter de hele projekteringen, miljøundersøgelser mv. samt i anden </w:t>
      </w:r>
      <w:r w:rsidR="00AF221E">
        <w:t>omgang</w:t>
      </w:r>
      <w:r w:rsidRPr="00056E06">
        <w:t xml:space="preserve"> drift af byggepladsen, leje af maskiner, mandskab, byggeplads, el, hegn mv. For kunstgræsbaner, der anvendes til elitefodbold i 1. division og Superliga</w:t>
      </w:r>
      <w:r>
        <w:t>en</w:t>
      </w:r>
      <w:r w:rsidRPr="00056E06">
        <w:t xml:space="preserve">, er der yderligere krav om anlæg af varme i banen. </w:t>
      </w:r>
    </w:p>
    <w:p w14:paraId="054DDA6E" w14:textId="22E62DCB" w:rsidR="00E91593" w:rsidRPr="00056E06" w:rsidRDefault="00E91593" w:rsidP="00E91593">
      <w:pPr>
        <w:pStyle w:val="Brdtekst"/>
      </w:pPr>
      <w:r w:rsidRPr="00056E06">
        <w:t xml:space="preserve">Hvis drænvandet tilsluttes offentlig spildevandskloak, og </w:t>
      </w:r>
      <w:r>
        <w:t xml:space="preserve">kommunen eller forsyningsselskabet </w:t>
      </w:r>
      <w:r w:rsidRPr="00056E06">
        <w:t>sidestille</w:t>
      </w:r>
      <w:r>
        <w:t>r det</w:t>
      </w:r>
      <w:r w:rsidRPr="00056E06">
        <w:t xml:space="preserve"> med spildevand, skal der betales </w:t>
      </w:r>
      <w:r w:rsidR="000B36E1">
        <w:t xml:space="preserve">fuldt </w:t>
      </w:r>
      <w:r w:rsidRPr="00056E06">
        <w:t>tilslutningsbidrag til forsyningsselskabet. Standardtilslutningsbidraget er 30.000 kr. pr. påbegyndt 800 m² i 1997-priser. Hvis drænvandet sidestilles med tag- og overfladevand (der er forskel på dette mellem kommuner</w:t>
      </w:r>
      <w:r w:rsidR="004F4363">
        <w:t xml:space="preserve"> </w:t>
      </w:r>
      <w:r w:rsidRPr="00056E06">
        <w:t>/</w:t>
      </w:r>
      <w:r w:rsidR="004F4363">
        <w:t xml:space="preserve"> </w:t>
      </w:r>
      <w:r w:rsidRPr="00056E06">
        <w:t>forsyningsselskaber)</w:t>
      </w:r>
      <w:r w:rsidR="00A8295A">
        <w:t>,</w:t>
      </w:r>
      <w:r w:rsidRPr="00056E06">
        <w:t xml:space="preserve"> skal der kun betales 40 procent af standardbidraget i tilslutningsbidrag. I 2017-priser er standardtilslutningsbidraget ca. 48.000-49.000 kr.</w:t>
      </w:r>
    </w:p>
    <w:p w14:paraId="1613FCB9" w14:textId="77777777" w:rsidR="00E91593" w:rsidRDefault="00E91593" w:rsidP="00E91593">
      <w:pPr>
        <w:pStyle w:val="Brdtekst"/>
      </w:pPr>
      <w:r w:rsidRPr="00056E06">
        <w:t>De samlede anlægsomkostninger for en almindelig kunstgræsbane vurderes p.t (forår 2017)</w:t>
      </w:r>
      <w:r w:rsidRPr="00056E06" w:rsidDel="003328C1">
        <w:t xml:space="preserve"> </w:t>
      </w:r>
      <w:r w:rsidRPr="00056E06">
        <w:t>at være i størrelsesordenen 3,9-5,6 mio. kr. Der kan dog sagtens gøre sig særlige forhold gældende (herunder særlige performancekrav til elitebaner), der bevirker, at prisen for nogle af omkostningselementerne bevæger sig uden for de</w:t>
      </w:r>
      <w:r>
        <w:t>t</w:t>
      </w:r>
      <w:r w:rsidRPr="00056E06">
        <w:t xml:space="preserve"> angivne interval.</w:t>
      </w:r>
      <w:r w:rsidR="00EE2F61">
        <w:br/>
      </w:r>
    </w:p>
    <w:p w14:paraId="17D2F34A" w14:textId="77777777" w:rsidR="00E91593" w:rsidRDefault="00E91593" w:rsidP="00E91593">
      <w:pPr>
        <w:pStyle w:val="Overskrift2"/>
      </w:pPr>
      <w:bookmarkStart w:id="238" w:name="_Toc496277106"/>
      <w:bookmarkStart w:id="239" w:name="_Toc498512486"/>
      <w:r>
        <w:t>Omkostninger til drift og vedligeholdelse</w:t>
      </w:r>
      <w:bookmarkEnd w:id="238"/>
      <w:bookmarkEnd w:id="239"/>
    </w:p>
    <w:p w14:paraId="12CC2C90" w14:textId="77777777" w:rsidR="00E91593" w:rsidRPr="004B7BA2" w:rsidRDefault="00E91593" w:rsidP="00E91593">
      <w:pPr>
        <w:pStyle w:val="Brdtekst"/>
      </w:pPr>
      <w:r w:rsidRPr="004B7BA2">
        <w:t>De årlige drifts- og vedligeholdelsesomkostninger forbundet med en kunstgræsbane omfatter mandetimer til rengøring og almindelig vedligeholdelse, efterfyldning af granulat, overslæbning, banerensning, reparation og service af lys, mål, hegn mv. Dertil kommer ekstra pleje, saltning og snerydning i vintermånederne. Foruden mandetimerne er der udgifter til materialer som granulat til efterfyldningen, til salt eller andre tømidler og til drift- og vedligeholdelse af maskiner.</w:t>
      </w:r>
    </w:p>
    <w:p w14:paraId="3DD63926" w14:textId="77777777" w:rsidR="00E91593" w:rsidRPr="004B7BA2" w:rsidRDefault="00E91593" w:rsidP="00E91593">
      <w:pPr>
        <w:pStyle w:val="Brdtekst"/>
      </w:pPr>
      <w:r w:rsidRPr="004B7BA2">
        <w:t>Drifts- og vedligeholdelsesomkostningerne er entydigt bestemt af brugen af banerne. Da de fleste kunstgræsbaner i dag bruges hele året, er dette afsnit baseret på helårsbrug af kunstgræsbaner.</w:t>
      </w:r>
    </w:p>
    <w:p w14:paraId="5E5B406B" w14:textId="77777777" w:rsidR="00E91593" w:rsidRPr="004B7BA2" w:rsidRDefault="00E91593" w:rsidP="00E91593">
      <w:pPr>
        <w:pStyle w:val="Brdtekst"/>
      </w:pPr>
      <w:r w:rsidRPr="004B7BA2">
        <w:t>Udover hvad der er årstidsbestemt, hænger omfanget af vedligeholdelse især sammen med antallet af spilletimer på banerne og med banens formål. Således vil en bane anvendt til fodbold i 1. division og Superligaen ikke have et højt dagligt slid. En sådan elitesportsbane vil derimod være underlagt særlige krav til dens tekniske og spillemæssige standard og dermed til vedligehold.</w:t>
      </w:r>
    </w:p>
    <w:p w14:paraId="6DC32C00" w14:textId="7ADF3B71" w:rsidR="00E91593" w:rsidRPr="004B7BA2" w:rsidRDefault="00E91593" w:rsidP="00E91593">
      <w:pPr>
        <w:pStyle w:val="Brdtekst"/>
      </w:pPr>
      <w:r w:rsidRPr="004B7BA2">
        <w:t>De samlede drifts- og vedligeholdelsesomkostninger for en standard kunstgræsbane skønnes typisk at ligge i størrelsesordenen 250.000-320.000 kr./år. Heraf udgør udgifter til materiel samt omkostninger til drift og vedligehold af maskiner omkring 70 procent, mens de øvrige udgifter går til mandetimer.</w:t>
      </w:r>
    </w:p>
    <w:p w14:paraId="737BE1C0" w14:textId="0D757576" w:rsidR="00E91593" w:rsidRDefault="00E91593" w:rsidP="00E91593">
      <w:pPr>
        <w:pStyle w:val="Brdtekst"/>
      </w:pPr>
      <w:r>
        <w:t>Der kan også være</w:t>
      </w:r>
      <w:r w:rsidRPr="004B7BA2">
        <w:t xml:space="preserve"> udgifter forbundet med myndighedskrav om gentagne prøvetagninger af drænvandet fra kunstgræsbanerne</w:t>
      </w:r>
      <w:r w:rsidR="00C802ED">
        <w:t>, hvis der er anvendt materialer med indhold af kemiske stoffer, der vurderes potentielt at kunne blive udvasket til grundvand eller overfladevand</w:t>
      </w:r>
      <w:r w:rsidRPr="004B7BA2">
        <w:t>. Derudover kan der være et årligt vandafledningsbidrag, hvis drænvandet bortledes til spildevandskloak. Dette</w:t>
      </w:r>
      <w:r w:rsidR="00C802ED">
        <w:t xml:space="preserve"> bidrag</w:t>
      </w:r>
      <w:r w:rsidRPr="004B7BA2">
        <w:t xml:space="preserve"> kan være opbygget lidt forskelligt fra kommune til kommune, men der vil enten være tale om et fast eller et variabelt bidrag, eller om en kombination af de to. Det variable vandafledningsbidrag i Danmark ligger for tiden mellem 20-50 kr./m³ ekskl. moms. Afhængigt af drænvandsvolumen og m³-pris kan det samlede variable afledningsbidrag for en kunstgræsbane løbe op i mellem 60.000-180.000 kr. om året.</w:t>
      </w:r>
      <w:r w:rsidR="004F4363">
        <w:br/>
      </w:r>
    </w:p>
    <w:p w14:paraId="7290765D" w14:textId="77777777" w:rsidR="00E91593" w:rsidRDefault="00E91593" w:rsidP="00E91593">
      <w:pPr>
        <w:pStyle w:val="Overskrift2"/>
      </w:pPr>
      <w:bookmarkStart w:id="240" w:name="_Toc488758530"/>
      <w:bookmarkStart w:id="241" w:name="_Toc488937134"/>
      <w:bookmarkStart w:id="242" w:name="_Toc496277107"/>
      <w:bookmarkStart w:id="243" w:name="_Toc498512487"/>
      <w:r>
        <w:t>Omkostninger til bortskaffelse</w:t>
      </w:r>
      <w:bookmarkEnd w:id="240"/>
      <w:bookmarkEnd w:id="241"/>
      <w:bookmarkEnd w:id="242"/>
      <w:bookmarkEnd w:id="243"/>
    </w:p>
    <w:p w14:paraId="2B19B21E" w14:textId="03334BB1" w:rsidR="00E91593" w:rsidRPr="00CB4614" w:rsidRDefault="00E91593" w:rsidP="00E91593">
      <w:pPr>
        <w:pStyle w:val="Brdtekst"/>
      </w:pPr>
      <w:r w:rsidRPr="00CB4614">
        <w:t>En kunstgræsbane på ca. 8.000 m</w:t>
      </w:r>
      <w:r w:rsidRPr="00CB4614">
        <w:rPr>
          <w:vertAlign w:val="superscript"/>
        </w:rPr>
        <w:t>2</w:t>
      </w:r>
      <w:r w:rsidRPr="00CB4614">
        <w:t xml:space="preserve"> vejer ca. 240 tons</w:t>
      </w:r>
      <w:r w:rsidRPr="00CB4614">
        <w:rPr>
          <w:vertAlign w:val="superscript"/>
        </w:rPr>
        <w:footnoteReference w:id="15"/>
      </w:r>
      <w:r w:rsidRPr="00CB4614">
        <w:t xml:space="preserve"> inkl</w:t>
      </w:r>
      <w:r>
        <w:t>usive</w:t>
      </w:r>
      <w:r w:rsidRPr="00CB4614">
        <w:t xml:space="preserve"> granulat og infill-materialer</w:t>
      </w:r>
      <w:r>
        <w:t xml:space="preserve">. </w:t>
      </w:r>
      <w:r w:rsidR="000156F6">
        <w:t>S</w:t>
      </w:r>
      <w:r w:rsidRPr="00CB4614">
        <w:t xml:space="preserve">elve græstæppet </w:t>
      </w:r>
      <w:r w:rsidR="000156F6">
        <w:t>alene</w:t>
      </w:r>
      <w:r w:rsidR="000156F6" w:rsidRPr="00CB4614">
        <w:t xml:space="preserve"> </w:t>
      </w:r>
      <w:r w:rsidR="000156F6">
        <w:t xml:space="preserve">– med </w:t>
      </w:r>
      <w:r w:rsidRPr="00CB4614">
        <w:t>et marginalt indhold af granulat og infill-materiale</w:t>
      </w:r>
      <w:r w:rsidR="000156F6">
        <w:t xml:space="preserve"> – v</w:t>
      </w:r>
      <w:r>
        <w:t>ejer</w:t>
      </w:r>
      <w:r w:rsidRPr="00CB4614">
        <w:t xml:space="preserve"> ca. 40 tons.</w:t>
      </w:r>
    </w:p>
    <w:p w14:paraId="1C9F1211" w14:textId="77777777" w:rsidR="00E91593" w:rsidRPr="00CB4614" w:rsidRDefault="00E91593" w:rsidP="00E91593">
      <w:pPr>
        <w:pStyle w:val="Brdtekst"/>
      </w:pPr>
      <w:r w:rsidRPr="00CB4614">
        <w:t>Omkostninger til håndtering af udtjente kunstgræsbaner vil være baseret på</w:t>
      </w:r>
      <w:r>
        <w:t>,</w:t>
      </w:r>
      <w:r w:rsidRPr="00CB4614">
        <w:t xml:space="preserve"> hvilken type kunstgræsbane og </w:t>
      </w:r>
      <w:r>
        <w:t xml:space="preserve">hvilken type </w:t>
      </w:r>
      <w:r w:rsidRPr="00CB4614">
        <w:t>opbygning der er tale om</w:t>
      </w:r>
      <w:r>
        <w:t>. Selve oprulningen, som gør det muligt at transportere og håndtere kunstgræsbanen, er dog den samme uanset bortskaffelsesmet</w:t>
      </w:r>
      <w:r w:rsidR="00665635">
        <w:t>o</w:t>
      </w:r>
      <w:r>
        <w:t xml:space="preserve">de. Også typen af </w:t>
      </w:r>
      <w:r w:rsidRPr="00CB4614">
        <w:t>behandling</w:t>
      </w:r>
      <w:r>
        <w:t xml:space="preserve"> har betydning for omkostningsniveauet</w:t>
      </w:r>
      <w:r w:rsidRPr="00CB4614">
        <w:t xml:space="preserve">. Dertil kommer, at kunstgræsbanes beliggenhed </w:t>
      </w:r>
      <w:r>
        <w:t xml:space="preserve">i forhold til </w:t>
      </w:r>
      <w:r w:rsidRPr="00CB4614">
        <w:t>behandlingsanlægget</w:t>
      </w:r>
      <w:r>
        <w:t>s placering</w:t>
      </w:r>
      <w:r w:rsidRPr="00CB4614">
        <w:t xml:space="preserve"> har betydning for transportomkostningerne og dermed </w:t>
      </w:r>
      <w:r>
        <w:t xml:space="preserve">for </w:t>
      </w:r>
      <w:r w:rsidRPr="00CB4614">
        <w:t>den samlede omkostning til håndtering.</w:t>
      </w:r>
    </w:p>
    <w:p w14:paraId="731988AA" w14:textId="174D99A3" w:rsidR="00E91593" w:rsidRDefault="00E91593" w:rsidP="00E91593">
      <w:pPr>
        <w:pStyle w:val="Brdtekst"/>
      </w:pPr>
      <w:r w:rsidRPr="00CB4614">
        <w:t xml:space="preserve">Genanvendelse af kunstgræsbaner er et forholdsvis nyt fænomen i Danmark, </w:t>
      </w:r>
      <w:r w:rsidRPr="00EA7DC3">
        <w:t xml:space="preserve">en skønnet behandlingspris </w:t>
      </w:r>
      <w:r w:rsidR="00EA7DC3">
        <w:t xml:space="preserve">ligger </w:t>
      </w:r>
      <w:r w:rsidRPr="00EA7DC3">
        <w:t>omkring 370 kr./ton</w:t>
      </w:r>
      <w:r w:rsidRPr="00EA7DC3">
        <w:rPr>
          <w:vertAlign w:val="superscript"/>
        </w:rPr>
        <w:footnoteReference w:id="16"/>
      </w:r>
      <w:r w:rsidRPr="00EA7DC3">
        <w:t xml:space="preserve"> alt efter kvaliteten af de materialer, der er tale om. </w:t>
      </w:r>
      <w:r w:rsidR="00EA7DC3">
        <w:t>Priserne for f</w:t>
      </w:r>
      <w:r w:rsidRPr="00EA7DC3">
        <w:t xml:space="preserve">orbrænding </w:t>
      </w:r>
      <w:r w:rsidR="005E78E3" w:rsidRPr="00EA7DC3">
        <w:t>eller placering på</w:t>
      </w:r>
      <w:r w:rsidRPr="00EA7DC3">
        <w:t xml:space="preserve"> deponi</w:t>
      </w:r>
      <w:r w:rsidR="00665635" w:rsidRPr="00EA7DC3">
        <w:t xml:space="preserve"> ligger</w:t>
      </w:r>
      <w:r w:rsidRPr="00EA7DC3">
        <w:t xml:space="preserve"> </w:t>
      </w:r>
      <w:r w:rsidR="00EA7DC3">
        <w:t xml:space="preserve">typisk </w:t>
      </w:r>
      <w:r w:rsidRPr="00EA7DC3">
        <w:t>i intervallet 310-1.014 kr./ton</w:t>
      </w:r>
      <w:r w:rsidRPr="00EA7DC3">
        <w:rPr>
          <w:vertAlign w:val="superscript"/>
        </w:rPr>
        <w:footnoteReference w:id="17"/>
      </w:r>
      <w:r w:rsidR="00665635" w:rsidRPr="00EA7DC3">
        <w:t xml:space="preserve"> med en vægtet </w:t>
      </w:r>
      <w:r w:rsidRPr="00EA7DC3">
        <w:t>gennemsnitspris</w:t>
      </w:r>
      <w:r>
        <w:t xml:space="preserve"> på </w:t>
      </w:r>
      <w:r w:rsidRPr="00CB4614">
        <w:t>ca. 440 kr./tons</w:t>
      </w:r>
      <w:r w:rsidR="004F4363">
        <w:t>.</w:t>
      </w:r>
    </w:p>
    <w:bookmarkEnd w:id="233"/>
    <w:p w14:paraId="73B7253D" w14:textId="77777777" w:rsidR="00467BC4" w:rsidRDefault="00467BC4" w:rsidP="00467BC4"/>
    <w:p w14:paraId="0DE2BD36" w14:textId="77777777" w:rsidR="004F4363" w:rsidRPr="00535897" w:rsidRDefault="004F4363" w:rsidP="00467BC4"/>
    <w:p w14:paraId="541C8926" w14:textId="6B52A142" w:rsidR="004F4363" w:rsidRDefault="004F4363"/>
    <w:p w14:paraId="64F92149" w14:textId="77777777" w:rsidR="00DA6613" w:rsidRDefault="00DA6613" w:rsidP="00DA6613"/>
    <w:p w14:paraId="3B796502" w14:textId="77777777" w:rsidR="00235D70" w:rsidRDefault="00235D70">
      <w:pPr>
        <w:rPr>
          <w:b/>
          <w:sz w:val="50"/>
        </w:rPr>
      </w:pPr>
      <w:bookmarkStart w:id="244" w:name="_Toc496277109"/>
      <w:r>
        <w:br w:type="page"/>
      </w:r>
    </w:p>
    <w:p w14:paraId="65C65789" w14:textId="0609A7DC" w:rsidR="00DA6613" w:rsidRDefault="003E4BF1" w:rsidP="00DA6613">
      <w:pPr>
        <w:pStyle w:val="Bilagsoverskrift"/>
      </w:pPr>
      <w:bookmarkStart w:id="245" w:name="_Toc498512488"/>
      <w:r>
        <w:t>L</w:t>
      </w:r>
      <w:r w:rsidR="00DA6613">
        <w:t>itteratur</w:t>
      </w:r>
      <w:bookmarkEnd w:id="244"/>
      <w:bookmarkEnd w:id="245"/>
    </w:p>
    <w:p w14:paraId="2D7CBD5E" w14:textId="77777777" w:rsidR="00DA6613" w:rsidRDefault="00DA6613" w:rsidP="00DA6613">
      <w:pPr>
        <w:rPr>
          <w:rStyle w:val="Hyperlink"/>
        </w:rPr>
      </w:pPr>
      <w:r>
        <w:t xml:space="preserve">Andersen, J.A. og Kjær, K.B. (2017). Påvirkning af grundvand ved nedsivning af tømidler fra kunstgræsbaner. Miljøprojekt nr. 1935 fra Miljøstyrelsen. December 2016. </w:t>
      </w:r>
      <w:hyperlink r:id="rId27" w:history="1">
        <w:r w:rsidRPr="00245270">
          <w:rPr>
            <w:rStyle w:val="Hyperlink"/>
          </w:rPr>
          <w:t>http://www2.mst.dk/Udgiv/publikationer/2017/05/978-87-93529-92-2.pdf</w:t>
        </w:r>
      </w:hyperlink>
    </w:p>
    <w:p w14:paraId="2579897B" w14:textId="77777777" w:rsidR="00DA6613" w:rsidRDefault="00DA6613" w:rsidP="00DA6613">
      <w:pPr>
        <w:rPr>
          <w:rStyle w:val="Hyperlink"/>
        </w:rPr>
      </w:pPr>
    </w:p>
    <w:p w14:paraId="429BEE5A" w14:textId="0B4378CD" w:rsidR="00DA6613" w:rsidRDefault="00DA6613" w:rsidP="00DA6613">
      <w:pPr>
        <w:rPr>
          <w:rStyle w:val="Hyperlink"/>
        </w:rPr>
      </w:pPr>
      <w:r w:rsidRPr="00DA6613">
        <w:rPr>
          <w:rStyle w:val="Hyperlink"/>
          <w:highlight w:val="yellow"/>
        </w:rPr>
        <w:t xml:space="preserve">COWI (2017). Kunstgræsbaner – kortlægningsrapport. (skal suppleres med endelig titel samt link til rapport på </w:t>
      </w:r>
      <w:proofErr w:type="spellStart"/>
      <w:r w:rsidRPr="00DA6613">
        <w:rPr>
          <w:rStyle w:val="Hyperlink"/>
          <w:highlight w:val="yellow"/>
        </w:rPr>
        <w:t>MSTs</w:t>
      </w:r>
      <w:proofErr w:type="spellEnd"/>
      <w:r w:rsidRPr="00DA6613">
        <w:rPr>
          <w:rStyle w:val="Hyperlink"/>
          <w:highlight w:val="yellow"/>
        </w:rPr>
        <w:t xml:space="preserve"> hjemmeside</w:t>
      </w:r>
      <w:r w:rsidR="00840ED3">
        <w:rPr>
          <w:rStyle w:val="Hyperlink"/>
          <w:highlight w:val="yellow"/>
        </w:rPr>
        <w:t xml:space="preserve"> når det foreligger</w:t>
      </w:r>
      <w:r w:rsidRPr="00DA6613">
        <w:rPr>
          <w:rStyle w:val="Hyperlink"/>
          <w:highlight w:val="yellow"/>
        </w:rPr>
        <w:t>)</w:t>
      </w:r>
    </w:p>
    <w:p w14:paraId="7313D526" w14:textId="77777777" w:rsidR="00DA6613" w:rsidRDefault="00DA6613" w:rsidP="00DA6613">
      <w:pPr>
        <w:rPr>
          <w:rStyle w:val="Hyperlink"/>
        </w:rPr>
      </w:pPr>
    </w:p>
    <w:p w14:paraId="5AE50691" w14:textId="77777777" w:rsidR="00DA6613" w:rsidRDefault="00DA6613" w:rsidP="00DA6613">
      <w:pPr>
        <w:rPr>
          <w:rStyle w:val="Hyperlink"/>
        </w:rPr>
      </w:pPr>
      <w:r>
        <w:t xml:space="preserve">DHI (2017). Koncept for regulering af drænvand fra nye kunstgræsbaner. Rapport udarbejdet af DHI til BIOFOS A/S og HOFOR A/S. Rapport, august 2017. </w:t>
      </w:r>
      <w:hyperlink r:id="rId28" w:history="1">
        <w:r w:rsidRPr="00EF3B81">
          <w:rPr>
            <w:rStyle w:val="Hyperlink"/>
          </w:rPr>
          <w:t>http://spildevandsinfo.dk/lynette/itf5.50/knw/wit/ltfknowledge.nsf/WebLTFEmbedView/E3DC946B51C83142C12581AE0021B2B4/$FILE/Koncept_regulering_dr%C3%A6nvand_kunstgr%C3%A6sbaner.pdf</w:t>
        </w:r>
      </w:hyperlink>
    </w:p>
    <w:p w14:paraId="1F39DAF2" w14:textId="77777777" w:rsidR="00DA6613" w:rsidRDefault="00DA6613" w:rsidP="00DA6613">
      <w:pPr>
        <w:rPr>
          <w:rStyle w:val="Hyperlink"/>
        </w:rPr>
      </w:pPr>
    </w:p>
    <w:p w14:paraId="09912978" w14:textId="77777777" w:rsidR="00DA6613" w:rsidRDefault="00DA6613" w:rsidP="00DA6613">
      <w:pPr>
        <w:spacing w:after="240"/>
      </w:pPr>
      <w:r>
        <w:t xml:space="preserve">DHI (2013). Miljø- og sundhedsskadelige stoffer i drænvand fra kunstgræsbaner. Vurdering af eksisterende analyseresultater på danske kunstgræsbaner samt supplerende måleprogram på to udvalgte baner. Rapport til Lynettefællesskabet I/S. </w:t>
      </w:r>
      <w:hyperlink r:id="rId29" w:history="1">
        <w:r w:rsidRPr="00245270">
          <w:rPr>
            <w:rStyle w:val="Hyperlink"/>
          </w:rPr>
          <w:t>http://www.spildevandsinfo.dk/lynette/itf5.50/knw/wit/ltfknowledge.nsf/WebLTFEmbedView/28FE9B796B50EE0BC1257C580045B167/$FILE/Kunstgr%C3%A6sbaner_rapport_final.pdf</w:t>
        </w:r>
      </w:hyperlink>
      <w:r>
        <w:t xml:space="preserve"> </w:t>
      </w:r>
    </w:p>
    <w:p w14:paraId="20F092DF" w14:textId="77777777" w:rsidR="00DA6613" w:rsidRPr="00453B5A" w:rsidRDefault="00DA6613" w:rsidP="00DA6613">
      <w:pPr>
        <w:rPr>
          <w:rStyle w:val="Hyperlink"/>
          <w:lang w:val="en-US"/>
        </w:rPr>
      </w:pPr>
      <w:r w:rsidRPr="00A02624">
        <w:rPr>
          <w:lang w:val="en-US"/>
        </w:rPr>
        <w:t>ECHA (2017). Annex XV Report. An evaluation of the possible health risks of recycled rubber granules used as infill in</w:t>
      </w:r>
      <w:r>
        <w:rPr>
          <w:lang w:val="en-US"/>
        </w:rPr>
        <w:t xml:space="preserve"> synthetic turf sports fields. </w:t>
      </w:r>
      <w:r w:rsidRPr="00453B5A">
        <w:rPr>
          <w:lang w:val="en-US"/>
        </w:rPr>
        <w:t xml:space="preserve">Report version 1.01, 28 February 2017. </w:t>
      </w:r>
      <w:hyperlink r:id="rId30" w:history="1">
        <w:r w:rsidRPr="00453B5A">
          <w:rPr>
            <w:rStyle w:val="Hyperlink"/>
            <w:lang w:val="en-US"/>
          </w:rPr>
          <w:t>https://echa.europa.eu/documents/10162/13563/annex-xv_report_rubber_granules_en.pdf/dbcb4ee6-1c65-af35-7a18-f6ac1ac29fe4</w:t>
        </w:r>
      </w:hyperlink>
    </w:p>
    <w:p w14:paraId="483F4A48" w14:textId="77777777" w:rsidR="00DA6613" w:rsidRPr="00453B5A" w:rsidRDefault="00DA6613" w:rsidP="00DA6613">
      <w:pPr>
        <w:rPr>
          <w:rStyle w:val="Hyperlink"/>
          <w:lang w:val="en-US"/>
        </w:rPr>
      </w:pPr>
    </w:p>
    <w:p w14:paraId="3F117AC2" w14:textId="77777777" w:rsidR="00DA6613" w:rsidRDefault="00DA6613" w:rsidP="00DA6613">
      <w:pPr>
        <w:spacing w:after="240"/>
      </w:pPr>
      <w:r>
        <w:t xml:space="preserve">Nilsson N.H., Malmgren-Hansen, B, Thomsen, U.S. (2008). Kortlægning, emissioner samt miljø- og sundhedsmæssig vurdering af kemiske stoffer i kunstgræs. Kortlægning af kemiske stoffer i forbrugerprodukter nr. 100, 2008. Miljøstyrelsen. </w:t>
      </w:r>
      <w:hyperlink r:id="rId31" w:history="1">
        <w:r w:rsidRPr="00245270">
          <w:rPr>
            <w:rStyle w:val="Hyperlink"/>
          </w:rPr>
          <w:t>http://www2.mst.dk/udgiv/publikationer/2008/978-87-7052-847-4/pdf/978-87-7052-848-1.pdf</w:t>
        </w:r>
      </w:hyperlink>
      <w:r>
        <w:t xml:space="preserve"> </w:t>
      </w:r>
    </w:p>
    <w:p w14:paraId="1C9F2CB6" w14:textId="77777777" w:rsidR="00DA6613" w:rsidRDefault="00DA6613" w:rsidP="00DA6613">
      <w:pPr>
        <w:spacing w:after="240"/>
      </w:pPr>
      <w:r>
        <w:t>Rambøll (2007). Kløvermarken. Miljøundersøgelser. Støj, belysning og kunstgræsbaner. Rapport til Københavns Kommune, november 2007.</w:t>
      </w:r>
    </w:p>
    <w:p w14:paraId="2182F97E" w14:textId="77777777" w:rsidR="00DA6613" w:rsidRPr="00DA6613" w:rsidRDefault="00DA6613" w:rsidP="00DA6613"/>
    <w:p w14:paraId="38AA132B" w14:textId="77777777" w:rsidR="001C5910" w:rsidRDefault="001C5910" w:rsidP="00347B8F"/>
    <w:p w14:paraId="6FAE1B88" w14:textId="77777777" w:rsidR="00467BC4" w:rsidRPr="004B3A61" w:rsidRDefault="00467BC4" w:rsidP="00347B8F">
      <w:pPr>
        <w:sectPr w:rsidR="00467BC4" w:rsidRPr="004B3A61" w:rsidSect="007E6578">
          <w:pgSz w:w="11907" w:h="16840" w:code="9"/>
          <w:pgMar w:top="1162" w:right="2948" w:bottom="1593" w:left="1418" w:header="516" w:footer="408" w:gutter="0"/>
          <w:cols w:space="227"/>
          <w:docGrid w:linePitch="360"/>
        </w:sectPr>
      </w:pP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rsidRPr="004B3A61" w14:paraId="4A0A89DC" w14:textId="77777777" w:rsidTr="00194598">
        <w:trPr>
          <w:trHeight w:val="7383"/>
        </w:trPr>
        <w:tc>
          <w:tcPr>
            <w:tcW w:w="6804" w:type="dxa"/>
            <w:shd w:val="clear" w:color="auto" w:fill="auto"/>
          </w:tcPr>
          <w:p w14:paraId="0563121E" w14:textId="77777777" w:rsidR="00194598" w:rsidRPr="004B3A61" w:rsidRDefault="00194598" w:rsidP="00194598">
            <w:pPr>
              <w:pStyle w:val="BagsideOverskrift"/>
            </w:pPr>
            <w:r w:rsidRPr="004B3A61">
              <w:fldChar w:fldCharType="begin"/>
            </w:r>
            <w:r w:rsidRPr="004B3A61">
              <w:instrText xml:space="preserve"> MACROBUTTON NoName [Bagside Overskrift]</w:instrText>
            </w:r>
            <w:r w:rsidRPr="004B3A61">
              <w:fldChar w:fldCharType="end"/>
            </w:r>
          </w:p>
          <w:p w14:paraId="44BAB6FB" w14:textId="77777777" w:rsidR="00194598" w:rsidRPr="004B3A61" w:rsidRDefault="00194598" w:rsidP="00194598">
            <w:pPr>
              <w:pStyle w:val="BagsideTekst"/>
            </w:pPr>
            <w:r w:rsidRPr="004B3A61">
              <w:fldChar w:fldCharType="begin"/>
            </w:r>
            <w:r w:rsidRPr="004B3A61">
              <w:instrText xml:space="preserve"> MACROBUTTON NoName [Bagside Tekst]</w:instrText>
            </w:r>
            <w:r w:rsidRPr="004B3A61">
              <w:fldChar w:fldCharType="end"/>
            </w:r>
          </w:p>
        </w:tc>
      </w:tr>
    </w:tbl>
    <w:p w14:paraId="11578C20" w14:textId="77777777" w:rsidR="001C5910" w:rsidRPr="004B3A61" w:rsidRDefault="001C5910" w:rsidP="00347B8F"/>
    <w:p w14:paraId="66A75AE0" w14:textId="77777777" w:rsidR="001C5910" w:rsidRPr="004B3A61" w:rsidRDefault="001C5910" w:rsidP="00194598"/>
    <w:sectPr w:rsidR="001C5910" w:rsidRPr="004B3A61" w:rsidSect="00862DDA">
      <w:headerReference w:type="even" r:id="rId32"/>
      <w:footerReference w:type="even" r:id="rId33"/>
      <w:type w:val="evenPage"/>
      <w:pgSz w:w="11907" w:h="16840" w:code="9"/>
      <w:pgMar w:top="1162" w:right="2948"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12984" w14:textId="77777777" w:rsidR="0036184B" w:rsidRDefault="0036184B" w:rsidP="009E4B94">
      <w:pPr>
        <w:spacing w:line="240" w:lineRule="auto"/>
      </w:pPr>
      <w:r>
        <w:separator/>
      </w:r>
    </w:p>
  </w:endnote>
  <w:endnote w:type="continuationSeparator" w:id="0">
    <w:p w14:paraId="0BC50FA2" w14:textId="77777777" w:rsidR="0036184B" w:rsidRDefault="0036184B" w:rsidP="009E4B94">
      <w:pPr>
        <w:spacing w:line="240" w:lineRule="auto"/>
      </w:pPr>
      <w:r>
        <w:continuationSeparator/>
      </w:r>
    </w:p>
  </w:endnote>
  <w:endnote w:type="continuationNotice" w:id="1">
    <w:p w14:paraId="5FD1BCCA" w14:textId="77777777" w:rsidR="0036184B" w:rsidRDefault="003618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B10C" w14:textId="77777777" w:rsidR="00092FA8" w:rsidRDefault="00092FA8" w:rsidP="00347B8F">
    <w:pPr>
      <w:pStyle w:val="Sidefod"/>
      <w:tabs>
        <w:tab w:val="right" w:pos="9638"/>
      </w:tabs>
    </w:pPr>
    <w:r>
      <w:t xml:space="preserve">Miljøstyrelsen / </w:t>
    </w:r>
    <w:fldSimple w:instr=" DOCPROPERTY  Title  \* MERGEFORMAT ">
      <w:r>
        <w:t>Rapport</w:t>
      </w:r>
    </w:fldSimple>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4F149B">
      <w:rPr>
        <w:rStyle w:val="Sidetal"/>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FDB0" w14:textId="77777777" w:rsidR="00092FA8" w:rsidRPr="006608A9" w:rsidRDefault="00092FA8" w:rsidP="006608A9">
    <w:pPr>
      <w:pStyle w:val="Sidefod"/>
      <w:jc w:val="left"/>
    </w:pPr>
    <w:r>
      <w:rPr>
        <w:lang w:eastAsia="da-DK"/>
      </w:rPr>
      <mc:AlternateContent>
        <mc:Choice Requires="wps">
          <w:drawing>
            <wp:anchor distT="0" distB="0" distL="114300" distR="114300" simplePos="0" relativeHeight="251657216" behindDoc="0" locked="0" layoutInCell="1" allowOverlap="1" wp14:anchorId="72595E1E" wp14:editId="7A801214">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187781" w14:textId="77777777" w:rsidR="00092FA8" w:rsidRPr="005908F9" w:rsidRDefault="00092FA8" w:rsidP="001417C8">
                          <w:pPr>
                            <w:pStyle w:val="Sidefod"/>
                            <w:tabs>
                              <w:tab w:val="right" w:pos="9638"/>
                            </w:tabs>
                            <w:jc w:val="left"/>
                            <w:rPr>
                              <w:lang w:val="en-GB"/>
                            </w:rPr>
                          </w:pPr>
                          <w:r w:rsidRPr="00042324">
                            <w:rPr>
                              <w:rStyle w:val="Sidetal"/>
                            </w:rPr>
                            <w:fldChar w:fldCharType="begin"/>
                          </w:r>
                          <w:r w:rsidRPr="005908F9">
                            <w:rPr>
                              <w:rStyle w:val="Sidetal"/>
                              <w:lang w:val="en-GB"/>
                            </w:rPr>
                            <w:instrText xml:space="preserve"> PAGE  </w:instrText>
                          </w:r>
                          <w:r w:rsidRPr="00042324">
                            <w:rPr>
                              <w:rStyle w:val="Sidetal"/>
                            </w:rPr>
                            <w:fldChar w:fldCharType="separate"/>
                          </w:r>
                          <w:r w:rsidR="004F149B">
                            <w:rPr>
                              <w:rStyle w:val="Sidetal"/>
                              <w:lang w:val="en-GB"/>
                            </w:rPr>
                            <w:t>14</w:t>
                          </w:r>
                          <w:r w:rsidRPr="00042324">
                            <w:rPr>
                              <w:rStyle w:val="Sidetal"/>
                            </w:rPr>
                            <w:fldChar w:fldCharType="end"/>
                          </w:r>
                          <w:r w:rsidRPr="005908F9">
                            <w:rPr>
                              <w:lang w:val="en-GB"/>
                            </w:rPr>
                            <w:t xml:space="preserve">   The Danish Environmental Protection Agency / </w:t>
                          </w:r>
                          <w:r>
                            <w:fldChar w:fldCharType="begin"/>
                          </w:r>
                          <w:r w:rsidRPr="005908F9">
                            <w:rPr>
                              <w:lang w:val="en-GB"/>
                            </w:rPr>
                            <w:instrText xml:space="preserve"> DOCPROPERTY  Subject </w:instrText>
                          </w:r>
                          <w:r>
                            <w:fldChar w:fldCharType="separate"/>
                          </w:r>
                          <w:r>
                            <w:rPr>
                              <w:lang w:val="en-GB"/>
                            </w:rPr>
                            <w:t>Emne / Titel på rapport</w:t>
                          </w:r>
                          <w:r>
                            <w:fldChar w:fldCharType="end"/>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Shape" o:spid="_x0000_s1099" type="#_x0000_t202" style="position:absolute;margin-left:0;margin-top:0;width:595.3pt;height:32.6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gbJw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" filled="f" fillcolor="white [3201]" stroked="f" strokeweight=".5pt">
              <v:textbox inset="15mm,0,15mm,0">
                <w:txbxContent>
                  <w:p w14:paraId="4F187781" w14:textId="77777777" w:rsidR="00092FA8" w:rsidRPr="005908F9" w:rsidRDefault="00092FA8" w:rsidP="001417C8">
                    <w:pPr>
                      <w:pStyle w:val="Sidefod"/>
                      <w:tabs>
                        <w:tab w:val="right" w:pos="9638"/>
                      </w:tabs>
                      <w:jc w:val="left"/>
                      <w:rPr>
                        <w:lang w:val="en-GB"/>
                      </w:rPr>
                    </w:pPr>
                    <w:r w:rsidRPr="00042324">
                      <w:rPr>
                        <w:rStyle w:val="Sidetal"/>
                      </w:rPr>
                      <w:fldChar w:fldCharType="begin"/>
                    </w:r>
                    <w:r w:rsidRPr="005908F9">
                      <w:rPr>
                        <w:rStyle w:val="Sidetal"/>
                        <w:lang w:val="en-GB"/>
                      </w:rPr>
                      <w:instrText xml:space="preserve"> PAGE  </w:instrText>
                    </w:r>
                    <w:r w:rsidRPr="00042324">
                      <w:rPr>
                        <w:rStyle w:val="Sidetal"/>
                      </w:rPr>
                      <w:fldChar w:fldCharType="separate"/>
                    </w:r>
                    <w:r w:rsidR="004F149B">
                      <w:rPr>
                        <w:rStyle w:val="Sidetal"/>
                        <w:lang w:val="en-GB"/>
                      </w:rPr>
                      <w:t>14</w:t>
                    </w:r>
                    <w:r w:rsidRPr="00042324">
                      <w:rPr>
                        <w:rStyle w:val="Sidetal"/>
                      </w:rPr>
                      <w:fldChar w:fldCharType="end"/>
                    </w:r>
                    <w:r w:rsidRPr="005908F9">
                      <w:rPr>
                        <w:lang w:val="en-GB"/>
                      </w:rPr>
                      <w:t xml:space="preserve">   The Danish Environmental Protection Agency / </w:t>
                    </w:r>
                    <w:r>
                      <w:fldChar w:fldCharType="begin"/>
                    </w:r>
                    <w:r w:rsidRPr="005908F9">
                      <w:rPr>
                        <w:lang w:val="en-GB"/>
                      </w:rPr>
                      <w:instrText xml:space="preserve"> DOCPROPERTY  Subject </w:instrText>
                    </w:r>
                    <w:r>
                      <w:fldChar w:fldCharType="separate"/>
                    </w:r>
                    <w:r>
                      <w:rPr>
                        <w:lang w:val="en-GB"/>
                      </w:rPr>
                      <w:t>Emne / Titel på rapport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F866" w14:textId="77777777" w:rsidR="00092FA8" w:rsidRPr="00233E4C" w:rsidRDefault="00092FA8" w:rsidP="00233E4C">
    <w:pPr>
      <w:pStyle w:val="Sidefod"/>
      <w:jc w:val="left"/>
    </w:pPr>
    <w:r>
      <w:rPr>
        <w:lang w:eastAsia="da-DK"/>
      </w:rPr>
      <mc:AlternateContent>
        <mc:Choice Requires="wps">
          <w:drawing>
            <wp:anchor distT="0" distB="0" distL="114300" distR="114300" simplePos="0" relativeHeight="251660288" behindDoc="0" locked="0" layoutInCell="1" allowOverlap="1" wp14:anchorId="6EC81D54" wp14:editId="1E428772">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2F6512" w14:textId="77777777" w:rsidR="00092FA8" w:rsidRPr="005908F9" w:rsidRDefault="00092FA8" w:rsidP="001417C8">
                          <w:pPr>
                            <w:pStyle w:val="Sidefod"/>
                            <w:tabs>
                              <w:tab w:val="right" w:pos="9638"/>
                            </w:tabs>
                            <w:rPr>
                              <w:lang w:val="en-GB"/>
                            </w:rPr>
                          </w:pPr>
                          <w:r w:rsidRPr="005908F9">
                            <w:rPr>
                              <w:lang w:val="en-GB"/>
                            </w:rPr>
                            <w:t xml:space="preserve">The Danish Environmental Protection Agency / </w:t>
                          </w:r>
                          <w:r>
                            <w:fldChar w:fldCharType="begin"/>
                          </w:r>
                          <w:r w:rsidRPr="005908F9">
                            <w:rPr>
                              <w:lang w:val="en-GB"/>
                            </w:rPr>
                            <w:instrText xml:space="preserve"> DOCPROPERTY  Subject </w:instrText>
                          </w:r>
                          <w:r>
                            <w:fldChar w:fldCharType="separate"/>
                          </w:r>
                          <w:r>
                            <w:rPr>
                              <w:lang w:val="en-GB"/>
                            </w:rPr>
                            <w:t>Emne / Titel på rapport</w:t>
                          </w:r>
                          <w:r>
                            <w:fldChar w:fldCharType="end"/>
                          </w:r>
                          <w:r w:rsidRPr="005908F9">
                            <w:rPr>
                              <w:lang w:val="en-GB"/>
                            </w:rPr>
                            <w:t xml:space="preserve">   </w:t>
                          </w:r>
                          <w:r w:rsidRPr="00042324">
                            <w:rPr>
                              <w:rStyle w:val="Sidetal"/>
                            </w:rPr>
                            <w:fldChar w:fldCharType="begin"/>
                          </w:r>
                          <w:r w:rsidRPr="005908F9">
                            <w:rPr>
                              <w:rStyle w:val="Sidetal"/>
                              <w:lang w:val="en-GB"/>
                            </w:rPr>
                            <w:instrText xml:space="preserve"> PAGE  </w:instrText>
                          </w:r>
                          <w:r w:rsidRPr="00042324">
                            <w:rPr>
                              <w:rStyle w:val="Sidetal"/>
                            </w:rPr>
                            <w:fldChar w:fldCharType="separate"/>
                          </w:r>
                          <w:r w:rsidR="004F149B">
                            <w:rPr>
                              <w:rStyle w:val="Sidetal"/>
                              <w:lang w:val="en-GB"/>
                            </w:rPr>
                            <w:t>13</w:t>
                          </w:r>
                          <w:r w:rsidRPr="00042324">
                            <w:rPr>
                              <w:rStyle w:val="Sidetal"/>
                            </w:rPr>
                            <w:fldChar w:fldCharType="end"/>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margin-left:0;margin-top:0;width:595.3pt;height:32.6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" filled="f" fillcolor="white [3201]" stroked="f" strokeweight=".5pt">
              <v:textbox inset="15mm,0,15mm,0">
                <w:txbxContent>
                  <w:p w14:paraId="072F6512" w14:textId="77777777" w:rsidR="00092FA8" w:rsidRPr="005908F9" w:rsidRDefault="00092FA8" w:rsidP="001417C8">
                    <w:pPr>
                      <w:pStyle w:val="Sidefod"/>
                      <w:tabs>
                        <w:tab w:val="right" w:pos="9638"/>
                      </w:tabs>
                      <w:rPr>
                        <w:lang w:val="en-GB"/>
                      </w:rPr>
                    </w:pPr>
                    <w:r w:rsidRPr="005908F9">
                      <w:rPr>
                        <w:lang w:val="en-GB"/>
                      </w:rPr>
                      <w:t xml:space="preserve">The Danish Environmental Protection Agency / </w:t>
                    </w:r>
                    <w:r>
                      <w:fldChar w:fldCharType="begin"/>
                    </w:r>
                    <w:r w:rsidRPr="005908F9">
                      <w:rPr>
                        <w:lang w:val="en-GB"/>
                      </w:rPr>
                      <w:instrText xml:space="preserve"> DOCPROPERTY  Subject </w:instrText>
                    </w:r>
                    <w:r>
                      <w:fldChar w:fldCharType="separate"/>
                    </w:r>
                    <w:r>
                      <w:rPr>
                        <w:lang w:val="en-GB"/>
                      </w:rPr>
                      <w:t>Emne / Titel på rapport</w:t>
                    </w:r>
                    <w:r>
                      <w:fldChar w:fldCharType="end"/>
                    </w:r>
                    <w:r w:rsidRPr="005908F9">
                      <w:rPr>
                        <w:lang w:val="en-GB"/>
                      </w:rPr>
                      <w:t xml:space="preserve">   </w:t>
                    </w:r>
                    <w:r w:rsidRPr="00042324">
                      <w:rPr>
                        <w:rStyle w:val="Sidetal"/>
                      </w:rPr>
                      <w:fldChar w:fldCharType="begin"/>
                    </w:r>
                    <w:r w:rsidRPr="005908F9">
                      <w:rPr>
                        <w:rStyle w:val="Sidetal"/>
                        <w:lang w:val="en-GB"/>
                      </w:rPr>
                      <w:instrText xml:space="preserve"> PAGE  </w:instrText>
                    </w:r>
                    <w:r w:rsidRPr="00042324">
                      <w:rPr>
                        <w:rStyle w:val="Sidetal"/>
                      </w:rPr>
                      <w:fldChar w:fldCharType="separate"/>
                    </w:r>
                    <w:r w:rsidR="004F149B">
                      <w:rPr>
                        <w:rStyle w:val="Sidetal"/>
                        <w:lang w:val="en-GB"/>
                      </w:rPr>
                      <w:t>13</w:t>
                    </w:r>
                    <w:r w:rsidRPr="00042324">
                      <w:rPr>
                        <w:rStyle w:val="Sidetal"/>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3745" w14:textId="77777777" w:rsidR="00092FA8" w:rsidRPr="001C5910" w:rsidRDefault="00092FA8" w:rsidP="001C5910">
    <w:pPr>
      <w:pStyle w:val="Sidefod"/>
    </w:pPr>
    <w:r>
      <w:rPr>
        <w:lang w:eastAsia="da-DK"/>
      </w:rPr>
      <w:drawing>
        <wp:anchor distT="0" distB="0" distL="114300" distR="114300" simplePos="0" relativeHeight="251697664" behindDoc="0" locked="0" layoutInCell="1" allowOverlap="1" wp14:anchorId="6ED26EA3" wp14:editId="7585E9BC">
          <wp:simplePos x="0" y="0"/>
          <wp:positionH relativeFrom="page">
            <wp:posOffset>796925</wp:posOffset>
          </wp:positionH>
          <wp:positionV relativeFrom="page">
            <wp:posOffset>8566785</wp:posOffset>
          </wp:positionV>
          <wp:extent cx="395605" cy="352425"/>
          <wp:effectExtent l="0" t="0" r="4445" b="9525"/>
          <wp:wrapNone/>
          <wp:docPr id="34"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8032E" w14:textId="77777777" w:rsidR="0036184B" w:rsidRDefault="0036184B" w:rsidP="009E4B94">
      <w:pPr>
        <w:spacing w:line="240" w:lineRule="auto"/>
      </w:pPr>
      <w:r>
        <w:separator/>
      </w:r>
    </w:p>
  </w:footnote>
  <w:footnote w:type="continuationSeparator" w:id="0">
    <w:p w14:paraId="3D0157FA" w14:textId="77777777" w:rsidR="0036184B" w:rsidRDefault="0036184B" w:rsidP="009E4B94">
      <w:pPr>
        <w:spacing w:line="240" w:lineRule="auto"/>
      </w:pPr>
      <w:r>
        <w:continuationSeparator/>
      </w:r>
    </w:p>
  </w:footnote>
  <w:footnote w:type="continuationNotice" w:id="1">
    <w:p w14:paraId="405926C8" w14:textId="77777777" w:rsidR="0036184B" w:rsidRDefault="0036184B">
      <w:pPr>
        <w:spacing w:line="240" w:lineRule="auto"/>
      </w:pPr>
    </w:p>
  </w:footnote>
  <w:footnote w:id="2">
    <w:p w14:paraId="74079EAD" w14:textId="31AF998C" w:rsidR="00092FA8" w:rsidRDefault="00092FA8" w:rsidP="0003693B">
      <w:pPr>
        <w:pStyle w:val="Fodnotetekst"/>
      </w:pPr>
      <w:r>
        <w:rPr>
          <w:rStyle w:val="Fodnotehenvisning"/>
        </w:rPr>
        <w:footnoteRef/>
      </w:r>
      <w:r>
        <w:t xml:space="preserve"> </w:t>
      </w:r>
      <w:r w:rsidRPr="00011785">
        <w:rPr>
          <w:highlight w:val="yellow"/>
        </w:rPr>
        <w:t xml:space="preserve">Her skal indsættes link til kortlægningsrapporten når </w:t>
      </w:r>
      <w:r>
        <w:rPr>
          <w:highlight w:val="yellow"/>
        </w:rPr>
        <w:t>der</w:t>
      </w:r>
      <w:r w:rsidRPr="00011785">
        <w:rPr>
          <w:highlight w:val="yellow"/>
        </w:rPr>
        <w:t xml:space="preserve"> foreligger</w:t>
      </w:r>
      <w:r>
        <w:rPr>
          <w:highlight w:val="yellow"/>
        </w:rPr>
        <w:t xml:space="preserve"> et sådant</w:t>
      </w:r>
      <w:r w:rsidRPr="00011785">
        <w:rPr>
          <w:highlight w:val="yellow"/>
        </w:rPr>
        <w:t>, eller i hvert fald en præcis litteraturreference.</w:t>
      </w:r>
      <w:r>
        <w:t xml:space="preserve"> </w:t>
      </w:r>
    </w:p>
  </w:footnote>
  <w:footnote w:id="3">
    <w:p w14:paraId="635F3693" w14:textId="77777777" w:rsidR="00092FA8" w:rsidRDefault="00092FA8" w:rsidP="0003693B">
      <w:pPr>
        <w:pStyle w:val="Fodnotetekst"/>
      </w:pPr>
      <w:r>
        <w:rPr>
          <w:rStyle w:val="Fodnotehenvisning"/>
        </w:rPr>
        <w:footnoteRef/>
      </w:r>
      <w:r>
        <w:t xml:space="preserve"> Kan hentes på: </w:t>
      </w:r>
      <w:hyperlink r:id="rId1" w:history="1">
        <w:r w:rsidRPr="004204C3">
          <w:rPr>
            <w:rStyle w:val="Hyperlink"/>
          </w:rPr>
          <w:t>https://www.echa.europa.eu/documents/10162/13563/annex-xv_report_rubber_granules_en.pdf</w:t>
        </w:r>
      </w:hyperlink>
      <w:r>
        <w:t xml:space="preserve"> </w:t>
      </w:r>
    </w:p>
  </w:footnote>
  <w:footnote w:id="4">
    <w:p w14:paraId="56BD9C9D" w14:textId="77777777" w:rsidR="00092FA8" w:rsidRDefault="00092FA8" w:rsidP="0003693B">
      <w:pPr>
        <w:pStyle w:val="Fodnotetekst"/>
      </w:pPr>
      <w:r>
        <w:rPr>
          <w:rStyle w:val="Fodnotehenvisning"/>
        </w:rPr>
        <w:footnoteRef/>
      </w:r>
      <w:r>
        <w:t xml:space="preserve"> Kan hentes på: </w:t>
      </w:r>
      <w:hyperlink r:id="rId2" w:history="1">
        <w:r w:rsidRPr="00EF3B81">
          <w:rPr>
            <w:rStyle w:val="Hyperlink"/>
          </w:rPr>
          <w:t>http://spildevandsinfo.dk/lynette/itf5.50/knw/wit/ltfknowledge.nsf/WebLTFEmbedView/E3DC946B51C83142C12581AE0021B2B4/$FILE/Koncept_regulering_dr%C3%A6nvand_kunstgr%C3%A6sbaner.pdf</w:t>
        </w:r>
      </w:hyperlink>
      <w:r>
        <w:t xml:space="preserve"> </w:t>
      </w:r>
    </w:p>
  </w:footnote>
  <w:footnote w:id="5">
    <w:p w14:paraId="5F53F23A" w14:textId="73C29DE3" w:rsidR="00092FA8" w:rsidRDefault="00092FA8">
      <w:pPr>
        <w:pStyle w:val="Fodnotetekst"/>
      </w:pPr>
      <w:r>
        <w:rPr>
          <w:rStyle w:val="Fodnotehenvisning"/>
        </w:rPr>
        <w:footnoteRef/>
      </w:r>
      <w:r>
        <w:t xml:space="preserve"> Sag NMK-10-00849 af 25. marts 2015 (Hillerød). </w:t>
      </w:r>
      <w:hyperlink r:id="rId3" w:history="1">
        <w:r w:rsidRPr="00BF44C6">
          <w:rPr>
            <w:rStyle w:val="Hyperlink"/>
          </w:rPr>
          <w:t>http://www.nmknafgoerelser.dk/afgoerelse/nmk20150325-000h?highlight=10-00849</w:t>
        </w:r>
      </w:hyperlink>
    </w:p>
  </w:footnote>
  <w:footnote w:id="6">
    <w:p w14:paraId="432E0C80" w14:textId="4DAE1257" w:rsidR="00092FA8" w:rsidRDefault="00092FA8" w:rsidP="00582E84">
      <w:pPr>
        <w:pStyle w:val="Fodnotetekst"/>
      </w:pPr>
      <w:r>
        <w:rPr>
          <w:rStyle w:val="Fodnotehenvisning"/>
        </w:rPr>
        <w:footnoteRef/>
      </w:r>
      <w:r>
        <w:t xml:space="preserve"> For eksempel afgørelserne i følgende sager: </w:t>
      </w:r>
      <w:r>
        <w:br/>
        <w:t xml:space="preserve">Sag NMK-10-00816 af 30. januar 2015 (Frederiksberg). </w:t>
      </w:r>
      <w:hyperlink r:id="rId4" w:history="1">
        <w:r w:rsidRPr="00BF44C6">
          <w:rPr>
            <w:rStyle w:val="Hyperlink"/>
          </w:rPr>
          <w:t>http://www.nmknafgoerelser.dk/afgoerelse/nmk20150130-000f?highlight=kunstgr%C3%A6NMK-10-00816s%20st%C3%B8j</w:t>
        </w:r>
      </w:hyperlink>
      <w:r>
        <w:t xml:space="preserve"> </w:t>
      </w:r>
      <w:r>
        <w:br/>
        <w:t xml:space="preserve">Sag NMK-10-00324 af 19. december 2013 (Gentofte). </w:t>
      </w:r>
      <w:hyperlink r:id="rId5" w:history="1">
        <w:r w:rsidRPr="00BF44C6">
          <w:rPr>
            <w:rStyle w:val="Hyperlink"/>
          </w:rPr>
          <w:t>http://www.nmknafgoerelser.dk/afgoerelse/nmk20131219-000z</w:t>
        </w:r>
      </w:hyperlink>
      <w:r>
        <w:t xml:space="preserve"> </w:t>
      </w:r>
      <w:r>
        <w:br/>
      </w:r>
    </w:p>
  </w:footnote>
  <w:footnote w:id="7">
    <w:p w14:paraId="58A25FB1" w14:textId="77777777" w:rsidR="00092FA8" w:rsidRDefault="00092FA8" w:rsidP="00E12ACD">
      <w:pPr>
        <w:pStyle w:val="Fodnotetekst"/>
      </w:pPr>
      <w:r>
        <w:rPr>
          <w:rStyle w:val="Fodnotehenvisning"/>
        </w:rPr>
        <w:footnoteRef/>
      </w:r>
      <w:r>
        <w:t xml:space="preserve"> Se også afsnit 4.1 i denne vejledning for flere detaljer eller afsnit 4.3 i kortlægningsrapporten.</w:t>
      </w:r>
    </w:p>
  </w:footnote>
  <w:footnote w:id="8">
    <w:p w14:paraId="0DF70B4F" w14:textId="21229C37" w:rsidR="00092FA8" w:rsidRDefault="00092FA8">
      <w:pPr>
        <w:pStyle w:val="Fodnotetekst"/>
      </w:pPr>
      <w:r>
        <w:rPr>
          <w:rStyle w:val="Fodnotehenvisning"/>
        </w:rPr>
        <w:footnoteRef/>
      </w:r>
      <w:r>
        <w:t xml:space="preserve"> </w:t>
      </w:r>
      <w:hyperlink r:id="rId6" w:history="1">
        <w:r w:rsidRPr="00A8671F">
          <w:rPr>
            <w:rStyle w:val="Hyperlink"/>
          </w:rPr>
          <w:t>http://www.nmknafgoerelser.dk/afgoerelse/nmk20160205-000a</w:t>
        </w:r>
      </w:hyperlink>
    </w:p>
    <w:p w14:paraId="1A74172A" w14:textId="6C26A3FA" w:rsidR="00092FA8" w:rsidRDefault="00092FA8">
      <w:pPr>
        <w:pStyle w:val="Fodnotetekst"/>
      </w:pPr>
      <w:r>
        <w:t xml:space="preserve">  </w:t>
      </w:r>
      <w:hyperlink r:id="rId7" w:history="1">
        <w:r w:rsidRPr="00A8671F">
          <w:rPr>
            <w:rStyle w:val="Hyperlink"/>
          </w:rPr>
          <w:t>http://www.nmknafgoerelser.dk/afgoerelse/nmk20160223-000b</w:t>
        </w:r>
      </w:hyperlink>
    </w:p>
    <w:p w14:paraId="52AAC90A" w14:textId="77777777" w:rsidR="00092FA8" w:rsidRDefault="00092FA8">
      <w:pPr>
        <w:pStyle w:val="Fodnotetekst"/>
      </w:pPr>
    </w:p>
  </w:footnote>
  <w:footnote w:id="9">
    <w:p w14:paraId="683DF74B" w14:textId="77777777" w:rsidR="00092FA8" w:rsidRDefault="00092FA8" w:rsidP="009766CB">
      <w:pPr>
        <w:ind w:left="142" w:hanging="142"/>
      </w:pPr>
      <w:r>
        <w:rPr>
          <w:rStyle w:val="Fodnotehenvisning"/>
        </w:rPr>
        <w:footnoteRef/>
      </w:r>
      <w:r>
        <w:t xml:space="preserve"> </w:t>
      </w:r>
      <w:r>
        <w:tab/>
      </w:r>
      <w:r w:rsidRPr="008938A2">
        <w:rPr>
          <w:szCs w:val="16"/>
        </w:rPr>
        <w:t xml:space="preserve">Bekendtgørelse nr. 1309 af 18. december 2012 om affald § 3, stk. 1, pkt. 30 definerer genbrug som: </w:t>
      </w:r>
      <w:r w:rsidRPr="008938A2">
        <w:t>enhver operation, hvor produkter eller komponenter, der ikke er affald, bruges igen til samme formål, som de var udformet til</w:t>
      </w:r>
      <w:r w:rsidRPr="008938A2">
        <w:rPr>
          <w:szCs w:val="16"/>
        </w:rPr>
        <w:t>.</w:t>
      </w:r>
      <w:r>
        <w:br/>
      </w:r>
    </w:p>
  </w:footnote>
  <w:footnote w:id="10">
    <w:p w14:paraId="6AF6BCBA" w14:textId="77777777" w:rsidR="00092FA8" w:rsidRPr="001335E7" w:rsidRDefault="00092FA8" w:rsidP="000C2011">
      <w:pPr>
        <w:ind w:left="142" w:hanging="142"/>
      </w:pPr>
      <w:r>
        <w:rPr>
          <w:rStyle w:val="Fodnotehenvisning"/>
        </w:rPr>
        <w:footnoteRef/>
      </w:r>
      <w:r w:rsidRPr="001335E7">
        <w:t xml:space="preserve"> </w:t>
      </w:r>
      <w:r w:rsidRPr="00AB6BFB">
        <w:rPr>
          <w:sz w:val="16"/>
          <w:szCs w:val="16"/>
        </w:rPr>
        <w:t>Bekendtgørelse nr. 1309 af 18. december 2012 om affald § 3, stk. 1, pkt. 38 definerer materialenyttiggørelse: Forberedelse til genbrug, genanvendelse eller anvendelse til anden endelig materialenyttiggørelse eller forbehandling med henblik på en af de nævnte behandlingsformer.</w:t>
      </w:r>
      <w:r w:rsidRPr="00AB6BFB">
        <w:rPr>
          <w:sz w:val="16"/>
          <w:szCs w:val="16"/>
        </w:rPr>
        <w:br/>
      </w:r>
    </w:p>
  </w:footnote>
  <w:footnote w:id="11">
    <w:p w14:paraId="16B311DA" w14:textId="77777777" w:rsidR="00092FA8" w:rsidRPr="00AB6BFB" w:rsidRDefault="00092FA8" w:rsidP="000C2011">
      <w:pPr>
        <w:ind w:left="142" w:hanging="142"/>
        <w:rPr>
          <w:sz w:val="16"/>
          <w:szCs w:val="16"/>
        </w:rPr>
      </w:pPr>
      <w:r>
        <w:rPr>
          <w:rStyle w:val="Fodnotehenvisning"/>
        </w:rPr>
        <w:footnoteRef/>
      </w:r>
      <w:r>
        <w:t xml:space="preserve"> </w:t>
      </w:r>
      <w:r w:rsidRPr="00AB6BFB">
        <w:rPr>
          <w:sz w:val="16"/>
          <w:szCs w:val="16"/>
        </w:rPr>
        <w:t>Bekendtgørelse nr. 1309 af 18. december 2012 om affald § 3, stk. 1, pkt. 25 definerer forbrændingsegnet affald: Affald, som ikke er egnet til materialenyttiggørelse, og som kan destrueres ved forbrænding, uden at forbrænding heraf giver anledning til udledning af forurenende stoffer i uacceptabelt omfang […]</w:t>
      </w:r>
    </w:p>
  </w:footnote>
  <w:footnote w:id="12">
    <w:p w14:paraId="6EC0896C" w14:textId="77777777" w:rsidR="00092FA8" w:rsidRPr="001B37B3" w:rsidRDefault="00092FA8">
      <w:pPr>
        <w:pStyle w:val="Fodnotetekst"/>
      </w:pPr>
      <w:r w:rsidRPr="001B37B3">
        <w:rPr>
          <w:rStyle w:val="Fodnotehenvisning"/>
        </w:rPr>
        <w:footnoteRef/>
      </w:r>
      <w:r w:rsidRPr="001B37B3">
        <w:t xml:space="preserve"> jf. § 24, stk. 4</w:t>
      </w:r>
    </w:p>
  </w:footnote>
  <w:footnote w:id="13">
    <w:p w14:paraId="6B64DB09" w14:textId="77777777" w:rsidR="00092FA8" w:rsidRDefault="00092FA8">
      <w:pPr>
        <w:pStyle w:val="Fodnotetekst"/>
      </w:pPr>
      <w:r w:rsidRPr="001B37B3">
        <w:rPr>
          <w:rStyle w:val="Fodnotehenvisning"/>
        </w:rPr>
        <w:footnoteRef/>
      </w:r>
      <w:r w:rsidRPr="001B37B3">
        <w:t xml:space="preserve"> jf. § 84, stk. 2</w:t>
      </w:r>
    </w:p>
  </w:footnote>
  <w:footnote w:id="14">
    <w:p w14:paraId="09C98EBA" w14:textId="77777777" w:rsidR="00092FA8" w:rsidRDefault="00092FA8" w:rsidP="00DC2E2B">
      <w:pPr>
        <w:pStyle w:val="Fodnotetekst"/>
      </w:pPr>
      <w:r>
        <w:rPr>
          <w:rStyle w:val="Fodnotehenvisning"/>
        </w:rPr>
        <w:footnoteRef/>
      </w:r>
      <w:r>
        <w:t xml:space="preserve"> Se f.eks. </w:t>
      </w:r>
      <w:proofErr w:type="spellStart"/>
      <w:r>
        <w:t>MSTs</w:t>
      </w:r>
      <w:proofErr w:type="spellEnd"/>
      <w:r>
        <w:t xml:space="preserve"> hjemmeside: </w:t>
      </w:r>
      <w:hyperlink r:id="rId8" w:history="1">
        <w:r w:rsidRPr="00744A4A">
          <w:rPr>
            <w:rStyle w:val="Hyperlink"/>
          </w:rPr>
          <w:t>http://mst.dk/affald-jord/affald/import-og-eksport-af-affald/</w:t>
        </w:r>
      </w:hyperlink>
      <w:r>
        <w:rPr>
          <w:rStyle w:val="Hyperlink"/>
        </w:rPr>
        <w:t xml:space="preserve"> </w:t>
      </w:r>
    </w:p>
  </w:footnote>
  <w:footnote w:id="15">
    <w:p w14:paraId="2556379D" w14:textId="77777777" w:rsidR="00092FA8" w:rsidRPr="003B6E2B" w:rsidRDefault="00092FA8" w:rsidP="00E91593">
      <w:pPr>
        <w:pStyle w:val="Fodnotetekst"/>
        <w:tabs>
          <w:tab w:val="left" w:pos="284"/>
        </w:tabs>
        <w:rPr>
          <w:szCs w:val="16"/>
        </w:rPr>
      </w:pPr>
      <w:r w:rsidRPr="003B6E2B">
        <w:rPr>
          <w:rStyle w:val="Fodnotehenvisning"/>
          <w:szCs w:val="16"/>
        </w:rPr>
        <w:footnoteRef/>
      </w:r>
      <w:r w:rsidRPr="003B6E2B">
        <w:rPr>
          <w:szCs w:val="16"/>
        </w:rPr>
        <w:t xml:space="preserve"> Vægtfylde af græstæppe inkl. infill ca. 30 kg/m</w:t>
      </w:r>
      <w:r w:rsidRPr="003B6E2B">
        <w:rPr>
          <w:szCs w:val="16"/>
          <w:vertAlign w:val="superscript"/>
        </w:rPr>
        <w:t>2</w:t>
      </w:r>
    </w:p>
  </w:footnote>
  <w:footnote w:id="16">
    <w:p w14:paraId="77A04A30" w14:textId="77777777" w:rsidR="00092FA8" w:rsidRPr="003B6E2B" w:rsidRDefault="00092FA8" w:rsidP="00E91593">
      <w:pPr>
        <w:pStyle w:val="Fodnotetekst"/>
        <w:rPr>
          <w:szCs w:val="16"/>
        </w:rPr>
      </w:pPr>
      <w:r w:rsidRPr="003B6E2B">
        <w:rPr>
          <w:rStyle w:val="Fodnotehenvisning"/>
          <w:szCs w:val="16"/>
        </w:rPr>
        <w:footnoteRef/>
      </w:r>
      <w:r w:rsidRPr="003B6E2B">
        <w:rPr>
          <w:szCs w:val="16"/>
        </w:rPr>
        <w:t xml:space="preserve"> Oplyst af Re-Match i interview 11/7/2017 (Dennis Andersen)</w:t>
      </w:r>
    </w:p>
  </w:footnote>
  <w:footnote w:id="17">
    <w:p w14:paraId="5B4B1091" w14:textId="77777777" w:rsidR="00092FA8" w:rsidRPr="003B6E2B" w:rsidRDefault="00092FA8" w:rsidP="00E91593">
      <w:pPr>
        <w:pStyle w:val="Fodnotetekst"/>
        <w:rPr>
          <w:szCs w:val="16"/>
        </w:rPr>
      </w:pPr>
      <w:r w:rsidRPr="003B6E2B">
        <w:rPr>
          <w:rStyle w:val="Fodnotehenvisning"/>
          <w:szCs w:val="16"/>
        </w:rPr>
        <w:footnoteRef/>
      </w:r>
      <w:r w:rsidRPr="003B6E2B">
        <w:rPr>
          <w:szCs w:val="16"/>
        </w:rPr>
        <w:t xml:space="preserve">  Baseret på BEATE, Benchmarking af affaldssektoren 2016, forbrænding. Justeret til 2017-priser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CE24" w14:textId="77777777" w:rsidR="00092FA8" w:rsidRDefault="00092FA8">
    <w:pPr>
      <w:pStyle w:val="Sidehoved"/>
    </w:pPr>
    <w:r>
      <w:rPr>
        <w:noProof/>
        <w:lang w:eastAsia="da-DK"/>
      </w:rPr>
      <mc:AlternateContent>
        <mc:Choice Requires="wps">
          <w:drawing>
            <wp:anchor distT="0" distB="0" distL="114300" distR="114300" simplePos="0" relativeHeight="251621888" behindDoc="0" locked="0" layoutInCell="1" allowOverlap="1" wp14:anchorId="30CA0AE8" wp14:editId="6EABA0F7">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F24E1" w14:textId="77777777" w:rsidR="00092FA8" w:rsidRDefault="00092FA8" w:rsidP="00DC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90" style="position:absolute;margin-left:59.35pt;margin-top:0;width:110.55pt;height:708.65pt;z-index:2516218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05DF24E1" w14:textId="77777777" w:rsidR="00092FA8" w:rsidRDefault="00092FA8" w:rsidP="00DC44C9">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75A07" w14:textId="77777777" w:rsidR="00092FA8" w:rsidRPr="00EB25F3" w:rsidRDefault="00092FA8" w:rsidP="00EB25F3">
    <w:r>
      <w:rPr>
        <w:noProof/>
        <w:lang w:eastAsia="da-DK"/>
      </w:rPr>
      <w:drawing>
        <wp:anchor distT="0" distB="0" distL="114300" distR="114300" simplePos="0" relativeHeight="251676160" behindDoc="0" locked="0" layoutInCell="1" allowOverlap="1" wp14:anchorId="79F860E3" wp14:editId="494B1C4A">
          <wp:simplePos x="0" y="0"/>
          <wp:positionH relativeFrom="page">
            <wp:posOffset>4950460</wp:posOffset>
          </wp:positionH>
          <wp:positionV relativeFrom="page">
            <wp:posOffset>594360</wp:posOffset>
          </wp:positionV>
          <wp:extent cx="2088000" cy="701329"/>
          <wp:effectExtent l="0" t="0" r="7620" b="3810"/>
          <wp:wrapNone/>
          <wp:docPr id="21" name="Logo_Negativ" descr="U:\Miljø- og Fødevareministeriet\Jobs\work\Miljøstyrelsen_White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egativ" descr="U:\Miljø- og Fødevareministeriet\Jobs\work\Miljøstyrelsen_White_UK.em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0" cy="701329"/>
                  </a:xfrm>
                  <a:prstGeom prst="rect">
                    <a:avLst/>
                  </a:prstGeom>
                  <a:noFill/>
                  <a:ln>
                    <a:noFill/>
                  </a:ln>
                </pic:spPr>
              </pic:pic>
            </a:graphicData>
          </a:graphic>
          <wp14:sizeRelH relativeFrom="margin">
            <wp14:pctWidth>0</wp14:pctWidth>
          </wp14:sizeRelH>
        </wp:anchor>
      </w:drawing>
    </w:r>
    <w:r>
      <w:rPr>
        <w:noProof/>
        <w:lang w:eastAsia="da-DK"/>
      </w:rPr>
      <w:drawing>
        <wp:anchor distT="0" distB="0" distL="114300" distR="114300" simplePos="0" relativeHeight="251671040" behindDoc="0" locked="0" layoutInCell="1" allowOverlap="1" wp14:anchorId="3A349498" wp14:editId="618926C3">
          <wp:simplePos x="0" y="0"/>
          <wp:positionH relativeFrom="page">
            <wp:posOffset>4950460</wp:posOffset>
          </wp:positionH>
          <wp:positionV relativeFrom="page">
            <wp:posOffset>594360</wp:posOffset>
          </wp:positionV>
          <wp:extent cx="2088000" cy="699480"/>
          <wp:effectExtent l="0" t="0" r="7620" b="5715"/>
          <wp:wrapNone/>
          <wp:docPr id="6" name="Logo_Positiv" descr="U:\Miljø- og Fødevareministeriet\Jobs\work\Miljøstyrelsen_Green_UK.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Positiv" descr="U:\Miljø- og Fødevareministeriet\Jobs\work\Miljøstyrelsen_Green_UK.em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000" cy="699480"/>
                  </a:xfrm>
                  <a:prstGeom prst="rect">
                    <a:avLst/>
                  </a:prstGeom>
                  <a:noFill/>
                  <a:ln>
                    <a:noFill/>
                  </a:ln>
                </pic:spPr>
              </pic:pic>
            </a:graphicData>
          </a:graphic>
          <wp14:sizeRelH relativeFrom="margin">
            <wp14:pctWidth>0</wp14:pctWidth>
          </wp14:sizeRelH>
        </wp:anchor>
      </w:drawing>
    </w:r>
    <w:r w:rsidRPr="00ED02FA">
      <w:rPr>
        <w:noProof/>
        <w:lang w:eastAsia="da-DK"/>
      </w:rPr>
      <w:t xml:space="preserve"> </w:t>
    </w:r>
    <w:r>
      <w:rPr>
        <w:noProof/>
        <w:lang w:eastAsia="da-DK"/>
      </w:rPr>
      <w:t xml:space="preserve"> </w:t>
    </w:r>
    <w:r>
      <w:rPr>
        <w:noProof/>
        <w:lang w:eastAsia="da-DK"/>
      </w:rPr>
      <mc:AlternateContent>
        <mc:Choice Requires="wps">
          <w:drawing>
            <wp:anchor distT="0" distB="0" distL="114300" distR="114300" simplePos="0" relativeHeight="251665920" behindDoc="1" locked="0" layoutInCell="1" allowOverlap="1" wp14:anchorId="2FBAF5E9" wp14:editId="65A0E58C">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15791" w14:textId="77777777" w:rsidR="00092FA8" w:rsidRDefault="00092FA8" w:rsidP="00DC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White" o:spid="_x0000_s1091" style="position:absolute;margin-left:11.35pt;margin-top:17pt;width:568.6pt;height:481.85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B7y+K+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74F15791" w14:textId="77777777" w:rsidR="00092FA8" w:rsidRDefault="00092FA8" w:rsidP="00DC44C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800" behindDoc="1" locked="0" layoutInCell="1" allowOverlap="1" wp14:anchorId="5AECFDDE" wp14:editId="68931C79">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CC8F3" w14:textId="77777777" w:rsidR="00092FA8" w:rsidRDefault="00092FA8" w:rsidP="00DC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Black" o:spid="_x0000_s1092" style="position:absolute;margin-left:11.35pt;margin-top:17pt;width:568.6pt;height:481.85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OhBIUH+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741CC8F3" w14:textId="77777777" w:rsidR="00092FA8" w:rsidRDefault="00092FA8" w:rsidP="00DC44C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30080" behindDoc="1" locked="0" layoutInCell="1" allowOverlap="1" wp14:anchorId="75158B34" wp14:editId="6EB84E62">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7B186" w14:textId="77777777" w:rsidR="00092FA8" w:rsidRDefault="00092FA8" w:rsidP="00DC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93" style="position:absolute;margin-left:0;margin-top:0;width:595.3pt;height:844.7pt;z-index:-2516864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" fillcolor="#00874b [3204]" stroked="f" strokeweight="2pt">
              <v:textbox>
                <w:txbxContent>
                  <w:p w14:paraId="6B37B186" w14:textId="77777777" w:rsidR="00092FA8" w:rsidRDefault="00092FA8" w:rsidP="00DC44C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0560" behindDoc="0" locked="0" layoutInCell="1" allowOverlap="1" wp14:anchorId="10A2BF68" wp14:editId="2FA3EC2E">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52A9C" w14:textId="77777777" w:rsidR="00092FA8" w:rsidRDefault="00092FA8" w:rsidP="00DC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94" style="position:absolute;margin-left:-28.35pt;margin-top:819.9pt;width:623.6pt;height:22.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CqD05anQIAAJ4FAAAOAAAAAAAAAAAAAAAAAC4CAABkcnMv&#10;ZTJvRG9jLnhtbFBLAQItABQABgAIAAAAIQALhJmi3gAAAA4BAAAPAAAAAAAAAAAAAAAAAPcEAABk&#10;cnMvZG93bnJldi54bWxQSwUGAAAAAAQABADzAAAAAgYAAAAA&#10;" stroked="f" strokeweight="2pt">
              <v:textbox>
                <w:txbxContent>
                  <w:p w14:paraId="56E52A9C" w14:textId="77777777" w:rsidR="00092FA8" w:rsidRDefault="00092FA8" w:rsidP="00DC44C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4656" behindDoc="0" locked="0" layoutInCell="1" allowOverlap="1" wp14:anchorId="5DB96043" wp14:editId="3EA86DD0">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140E4" w14:textId="77777777" w:rsidR="00092FA8" w:rsidRDefault="00092FA8" w:rsidP="00DC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95" style="position:absolute;margin-left:-28.5pt;margin-top:0;width:22.7pt;height:844.7pt;z-index:25165465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" stroked="f" strokeweight="2pt">
              <v:textbox>
                <w:txbxContent>
                  <w:p w14:paraId="394140E4" w14:textId="77777777" w:rsidR="00092FA8" w:rsidRDefault="00092FA8" w:rsidP="00DC44C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45440" behindDoc="0" locked="0" layoutInCell="1" allowOverlap="1" wp14:anchorId="6B63C1F9" wp14:editId="5E899AE1">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CF3DD" w14:textId="77777777" w:rsidR="00092FA8" w:rsidRDefault="00092FA8" w:rsidP="00DC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96" style="position:absolute;margin-left:-28.35pt;margin-top:0;width:623.6pt;height:22.7pt;z-index:2516454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" stroked="f" strokeweight="2pt">
              <v:textbox>
                <w:txbxContent>
                  <w:p w14:paraId="155CF3DD" w14:textId="77777777" w:rsidR="00092FA8" w:rsidRDefault="00092FA8" w:rsidP="00DC44C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40320" behindDoc="1" locked="0" layoutInCell="1" allowOverlap="1" wp14:anchorId="6A255DD3" wp14:editId="60078D2B">
              <wp:simplePos x="0" y="0"/>
              <wp:positionH relativeFrom="page">
                <wp:posOffset>144145</wp:posOffset>
              </wp:positionH>
              <wp:positionV relativeFrom="page">
                <wp:posOffset>247650</wp:posOffset>
              </wp:positionV>
              <wp:extent cx="7344000" cy="10479600"/>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4000" cy="104796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92FA8" w14:paraId="388FCB81" w14:textId="77777777" w:rsidTr="00040BFD">
                            <w:trPr>
                              <w:trHeight w:hRule="exact" w:val="16046"/>
                            </w:trPr>
                            <w:tc>
                              <w:tcPr>
                                <w:tcW w:w="11340" w:type="dxa"/>
                                <w:shd w:val="clear" w:color="auto" w:fill="auto"/>
                              </w:tcPr>
                              <w:p w14:paraId="233B649E" w14:textId="77777777" w:rsidR="00092FA8" w:rsidRDefault="00092FA8">
                                <w:bookmarkStart w:id="2" w:name="SD_FrontPagePicture"/>
                                <w:bookmarkEnd w:id="2"/>
                              </w:p>
                            </w:tc>
                          </w:tr>
                        </w:tbl>
                        <w:p w14:paraId="7F7EDFFD" w14:textId="77777777" w:rsidR="00092FA8" w:rsidRDefault="00092FA8" w:rsidP="00EB25F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97" type="#_x0000_t202" style="position:absolute;margin-left:11.35pt;margin-top:19.5pt;width:578.25pt;height:825.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92FA8" w14:paraId="388FCB81" w14:textId="77777777" w:rsidTr="00040BFD">
                      <w:trPr>
                        <w:trHeight w:hRule="exact" w:val="16046"/>
                      </w:trPr>
                      <w:tc>
                        <w:tcPr>
                          <w:tcW w:w="11340" w:type="dxa"/>
                          <w:shd w:val="clear" w:color="auto" w:fill="auto"/>
                        </w:tcPr>
                        <w:p w14:paraId="233B649E" w14:textId="77777777" w:rsidR="00092FA8" w:rsidRDefault="00092FA8">
                          <w:bookmarkStart w:id="3" w:name="SD_FrontPagePicture"/>
                          <w:bookmarkEnd w:id="3"/>
                        </w:p>
                      </w:tc>
                    </w:tr>
                  </w:tbl>
                  <w:p w14:paraId="7F7EDFFD" w14:textId="77777777" w:rsidR="00092FA8" w:rsidRDefault="00092FA8" w:rsidP="00EB25F3"/>
                </w:txbxContent>
              </v:textbox>
              <w10:wrap anchorx="page" anchory="page"/>
            </v:shape>
          </w:pict>
        </mc:Fallback>
      </mc:AlternateContent>
    </w:r>
    <w:r>
      <w:rPr>
        <w:noProof/>
        <w:lang w:eastAsia="da-DK"/>
      </w:rPr>
      <mc:AlternateContent>
        <mc:Choice Requires="wps">
          <w:drawing>
            <wp:anchor distT="0" distB="0" distL="114300" distR="114300" simplePos="0" relativeHeight="251635200" behindDoc="0" locked="0" layoutInCell="1" allowOverlap="1" wp14:anchorId="6A040C29" wp14:editId="1CBF85E3">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E0AE0" w14:textId="77777777" w:rsidR="00092FA8" w:rsidRDefault="00092FA8" w:rsidP="00DC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98" style="position:absolute;margin-left:-14.2pt;margin-top:0;width:28.35pt;height:844.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7D2E0AE0" w14:textId="77777777" w:rsidR="00092FA8" w:rsidRDefault="00092FA8" w:rsidP="00DC44C9">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CA1C6" w14:textId="77777777" w:rsidR="00092FA8" w:rsidRPr="00EB3509" w:rsidRDefault="00092FA8" w:rsidP="00EB3509">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E09D" w14:textId="77777777" w:rsidR="00092FA8" w:rsidRPr="00EB3509" w:rsidRDefault="00092FA8" w:rsidP="00EB3509">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089E" w14:textId="77777777" w:rsidR="00092FA8" w:rsidRPr="00FB1134" w:rsidRDefault="00092FA8" w:rsidP="00FB1134">
    <w:pPr>
      <w:pStyle w:val="Sidehoved"/>
    </w:pPr>
    <w:r>
      <w:rPr>
        <w:noProof/>
        <w:lang w:eastAsia="da-DK"/>
      </w:rPr>
      <w:drawing>
        <wp:anchor distT="0" distB="0" distL="114300" distR="114300" simplePos="0" relativeHeight="251700736" behindDoc="0" locked="0" layoutInCell="1" allowOverlap="1" wp14:anchorId="1657802F" wp14:editId="7952F5C1">
          <wp:simplePos x="0" y="0"/>
          <wp:positionH relativeFrom="page">
            <wp:posOffset>800100</wp:posOffset>
          </wp:positionH>
          <wp:positionV relativeFrom="page">
            <wp:posOffset>8562975</wp:posOffset>
          </wp:positionV>
          <wp:extent cx="400050" cy="352425"/>
          <wp:effectExtent l="0" t="0" r="0" b="9525"/>
          <wp:wrapNone/>
          <wp:docPr id="3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94592" behindDoc="0" locked="0" layoutInCell="1" allowOverlap="1" wp14:anchorId="0567855F" wp14:editId="7EAAE90B">
              <wp:simplePos x="0" y="0"/>
              <wp:positionH relativeFrom="page">
                <wp:posOffset>866775</wp:posOffset>
              </wp:positionH>
              <wp:positionV relativeFrom="page">
                <wp:posOffset>9048750</wp:posOffset>
              </wp:positionV>
              <wp:extent cx="1771650" cy="1019175"/>
              <wp:effectExtent l="0" t="0" r="0" b="9525"/>
              <wp:wrapNone/>
              <wp:docPr id="46" name="Address"/>
              <wp:cNvGraphicFramePr/>
              <a:graphic xmlns:a="http://schemas.openxmlformats.org/drawingml/2006/main">
                <a:graphicData uri="http://schemas.microsoft.com/office/word/2010/wordprocessingShape">
                  <wps:wsp>
                    <wps:cNvSpPr txBox="1"/>
                    <wps:spPr>
                      <a:xfrm>
                        <a:off x="0" y="0"/>
                        <a:ext cx="1771650" cy="101917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AB9B5A" w14:textId="77777777" w:rsidR="00092FA8" w:rsidRPr="005908F9" w:rsidRDefault="00092FA8" w:rsidP="00C44BC9">
                          <w:pPr>
                            <w:pStyle w:val="Template-Adresse"/>
                            <w:rPr>
                              <w:lang w:val="en-GB"/>
                            </w:rPr>
                          </w:pPr>
                          <w:r w:rsidRPr="005908F9">
                            <w:rPr>
                              <w:lang w:val="en-GB"/>
                            </w:rPr>
                            <w:t xml:space="preserve">The Danish Environmental </w:t>
                          </w:r>
                        </w:p>
                        <w:p w14:paraId="4773CD52" w14:textId="77777777" w:rsidR="00092FA8" w:rsidRPr="005908F9" w:rsidRDefault="00092FA8" w:rsidP="00C44BC9">
                          <w:pPr>
                            <w:pStyle w:val="Template-Adresse"/>
                            <w:rPr>
                              <w:lang w:val="en-GB"/>
                            </w:rPr>
                          </w:pPr>
                          <w:r w:rsidRPr="005908F9">
                            <w:rPr>
                              <w:lang w:val="en-GB"/>
                            </w:rPr>
                            <w:t>Protection Agency</w:t>
                          </w:r>
                        </w:p>
                        <w:p w14:paraId="4098A5EB" w14:textId="77777777" w:rsidR="00092FA8" w:rsidRPr="005908F9" w:rsidRDefault="00092FA8" w:rsidP="00C44BC9">
                          <w:pPr>
                            <w:pStyle w:val="Template-Adresse"/>
                            <w:rPr>
                              <w:lang w:val="en-GB"/>
                            </w:rPr>
                          </w:pPr>
                          <w:r w:rsidRPr="005908F9">
                            <w:rPr>
                              <w:lang w:val="en-GB"/>
                            </w:rPr>
                            <w:t>Strandgade 29</w:t>
                          </w:r>
                        </w:p>
                        <w:p w14:paraId="3B220E20" w14:textId="77777777" w:rsidR="00092FA8" w:rsidRDefault="00092FA8" w:rsidP="00C44BC9">
                          <w:pPr>
                            <w:pStyle w:val="Template-Adresse"/>
                          </w:pPr>
                          <w:r>
                            <w:t>DK-1401 København K</w:t>
                          </w:r>
                        </w:p>
                        <w:p w14:paraId="2484AEBA" w14:textId="77777777" w:rsidR="00092FA8" w:rsidRDefault="00092FA8" w:rsidP="00C44BC9">
                          <w:pPr>
                            <w:pStyle w:val="Template-Adresse"/>
                          </w:pPr>
                        </w:p>
                        <w:p w14:paraId="112FEBE4" w14:textId="77777777" w:rsidR="00092FA8" w:rsidRDefault="00092FA8" w:rsidP="00C44BC9">
                          <w:pPr>
                            <w:pStyle w:val="Template-tlfogemail"/>
                          </w:pPr>
                          <w:r>
                            <w:t>www.mst.dk</w:t>
                          </w:r>
                        </w:p>
                        <w:p w14:paraId="767946E4" w14:textId="77777777" w:rsidR="00092FA8" w:rsidRDefault="00092FA8" w:rsidP="00EB25F3">
                          <w:pPr>
                            <w:pStyle w:val="Template-tlfogemail"/>
                            <w:suppressOverlap/>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101" type="#_x0000_t202" style="position:absolute;margin-left:68.25pt;margin-top:712.5pt;width:139.5pt;height:80.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" filled="f" fillcolor="white [3201]" stroked="f" strokeweight=".5pt">
              <v:textbox inset="0,0,0,0">
                <w:txbxContent>
                  <w:p w14:paraId="79AB9B5A" w14:textId="77777777" w:rsidR="00092FA8" w:rsidRPr="005908F9" w:rsidRDefault="00092FA8" w:rsidP="00C44BC9">
                    <w:pPr>
                      <w:pStyle w:val="Template-Adresse"/>
                      <w:rPr>
                        <w:lang w:val="en-GB"/>
                      </w:rPr>
                    </w:pPr>
                    <w:r w:rsidRPr="005908F9">
                      <w:rPr>
                        <w:lang w:val="en-GB"/>
                      </w:rPr>
                      <w:t xml:space="preserve">The Danish Environmental </w:t>
                    </w:r>
                  </w:p>
                  <w:p w14:paraId="4773CD52" w14:textId="77777777" w:rsidR="00092FA8" w:rsidRPr="005908F9" w:rsidRDefault="00092FA8" w:rsidP="00C44BC9">
                    <w:pPr>
                      <w:pStyle w:val="Template-Adresse"/>
                      <w:rPr>
                        <w:lang w:val="en-GB"/>
                      </w:rPr>
                    </w:pPr>
                    <w:r w:rsidRPr="005908F9">
                      <w:rPr>
                        <w:lang w:val="en-GB"/>
                      </w:rPr>
                      <w:t>Protection Agency</w:t>
                    </w:r>
                  </w:p>
                  <w:p w14:paraId="4098A5EB" w14:textId="77777777" w:rsidR="00092FA8" w:rsidRPr="005908F9" w:rsidRDefault="00092FA8" w:rsidP="00C44BC9">
                    <w:pPr>
                      <w:pStyle w:val="Template-Adresse"/>
                      <w:rPr>
                        <w:lang w:val="en-GB"/>
                      </w:rPr>
                    </w:pPr>
                    <w:r w:rsidRPr="005908F9">
                      <w:rPr>
                        <w:lang w:val="en-GB"/>
                      </w:rPr>
                      <w:t>Strandgade 29</w:t>
                    </w:r>
                  </w:p>
                  <w:p w14:paraId="3B220E20" w14:textId="77777777" w:rsidR="00092FA8" w:rsidRDefault="00092FA8" w:rsidP="00C44BC9">
                    <w:pPr>
                      <w:pStyle w:val="Template-Adresse"/>
                    </w:pPr>
                    <w:r>
                      <w:t>DK-1401 København K</w:t>
                    </w:r>
                  </w:p>
                  <w:p w14:paraId="2484AEBA" w14:textId="77777777" w:rsidR="00092FA8" w:rsidRDefault="00092FA8" w:rsidP="00C44BC9">
                    <w:pPr>
                      <w:pStyle w:val="Template-Adresse"/>
                    </w:pPr>
                  </w:p>
                  <w:p w14:paraId="112FEBE4" w14:textId="77777777" w:rsidR="00092FA8" w:rsidRDefault="00092FA8" w:rsidP="00C44BC9">
                    <w:pPr>
                      <w:pStyle w:val="Template-tlfogemail"/>
                    </w:pPr>
                    <w:r>
                      <w:t>www.mst.dk</w:t>
                    </w:r>
                  </w:p>
                  <w:p w14:paraId="767946E4" w14:textId="77777777" w:rsidR="00092FA8" w:rsidRDefault="00092FA8" w:rsidP="00EB25F3">
                    <w:pPr>
                      <w:pStyle w:val="Template-tlfogemail"/>
                      <w:suppressOverlap/>
                    </w:pPr>
                  </w:p>
                </w:txbxContent>
              </v:textbox>
              <w10:wrap anchorx="page" anchory="page"/>
            </v:shape>
          </w:pict>
        </mc:Fallback>
      </mc:AlternateContent>
    </w:r>
    <w:r>
      <w:rPr>
        <w:noProof/>
        <w:lang w:eastAsia="da-DK"/>
      </w:rPr>
      <mc:AlternateContent>
        <mc:Choice Requires="wps">
          <w:drawing>
            <wp:anchor distT="0" distB="0" distL="114300" distR="114300" simplePos="0" relativeHeight="251682304" behindDoc="0" locked="0" layoutInCell="1" allowOverlap="1" wp14:anchorId="5897EAF8" wp14:editId="7DBB359E">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EF2D05" id="Forside Ryg" o:spid="_x0000_s1026" style="position:absolute;margin-left:581.2pt;margin-top:0;width:28.35pt;height:844.7pt;z-index:25168230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91520" behindDoc="0" locked="0" layoutInCell="1" allowOverlap="1" wp14:anchorId="3A48C049" wp14:editId="1204DA86">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49BA45" id="PageBorder Right" o:spid="_x0000_s1026" style="position:absolute;margin-left:0;margin-top:0;width:22.7pt;height:844.7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88448" behindDoc="0" locked="0" layoutInCell="1" allowOverlap="1" wp14:anchorId="306F2191" wp14:editId="5F3FFE5A">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EA81BE" id="PageBorder Bottom" o:spid="_x0000_s1026" style="position:absolute;margin-left:0;margin-top:819.9pt;width:623.6pt;height:22.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85376" behindDoc="0" locked="0" layoutInCell="1" allowOverlap="1" wp14:anchorId="46247638" wp14:editId="350D9AF6">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0F6293" id="PageBorder Top" o:spid="_x0000_s1026" style="position:absolute;margin-left:0;margin-top:0;width:623.6pt;height:22.7pt;z-index:251685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9232" behindDoc="1" locked="0" layoutInCell="1" allowOverlap="1" wp14:anchorId="1DFAE890" wp14:editId="65FEA828">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94E5BA" id="BackpageColor" o:spid="_x0000_s1026" style="position:absolute;margin-left:0;margin-top:0;width:595.3pt;height:844.7pt;z-index:-2516372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" fillcolor="#003127 [320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61A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B798EF2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582288C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28189FC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F52C7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CFC37C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0427D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340B8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FFFFFF89"/>
    <w:multiLevelType w:val="singleLevel"/>
    <w:tmpl w:val="FF9CADA2"/>
    <w:lvl w:ilvl="0">
      <w:start w:val="1"/>
      <w:numFmt w:val="bullet"/>
      <w:lvlText w:val=""/>
      <w:lvlJc w:val="left"/>
      <w:pPr>
        <w:tabs>
          <w:tab w:val="num" w:pos="360"/>
        </w:tabs>
        <w:ind w:left="360" w:hanging="360"/>
      </w:pPr>
      <w:rPr>
        <w:rFonts w:ascii="Symbol" w:hAnsi="Symbol" w:hint="default"/>
      </w:rPr>
    </w:lvl>
  </w:abstractNum>
  <w:abstractNum w:abstractNumId="10">
    <w:nsid w:val="0CFD7AD9"/>
    <w:multiLevelType w:val="multilevel"/>
    <w:tmpl w:val="2BA00BE2"/>
    <w:styleLink w:val="CowiBulletList"/>
    <w:lvl w:ilvl="0">
      <w:start w:val="1"/>
      <w:numFmt w:val="bullet"/>
      <w:lvlText w:val="›"/>
      <w:lvlJc w:val="left"/>
      <w:pPr>
        <w:tabs>
          <w:tab w:val="num" w:pos="425"/>
        </w:tabs>
        <w:ind w:left="425" w:hanging="425"/>
      </w:pPr>
      <w:rPr>
        <w:rFonts w:hint="default"/>
        <w:color w:val="F04E23"/>
        <w:position w:val="0"/>
        <w:sz w:val="24"/>
      </w:rPr>
    </w:lvl>
    <w:lvl w:ilvl="1">
      <w:start w:val="1"/>
      <w:numFmt w:val="bullet"/>
      <w:lvlText w:val="›"/>
      <w:lvlJc w:val="left"/>
      <w:pPr>
        <w:tabs>
          <w:tab w:val="num" w:pos="851"/>
        </w:tabs>
        <w:ind w:left="851" w:hanging="426"/>
      </w:pPr>
      <w:rPr>
        <w:rFonts w:hint="default"/>
        <w:color w:val="333333"/>
        <w:position w:val="0"/>
        <w:sz w:val="24"/>
      </w:rPr>
    </w:lvl>
    <w:lvl w:ilvl="2">
      <w:start w:val="1"/>
      <w:numFmt w:val="bullet"/>
      <w:lvlText w:val="›"/>
      <w:lvlJc w:val="left"/>
      <w:pPr>
        <w:tabs>
          <w:tab w:val="num" w:pos="1276"/>
        </w:tabs>
        <w:ind w:left="1276" w:hanging="425"/>
      </w:pPr>
      <w:rPr>
        <w:rFonts w:hint="default"/>
        <w:color w:val="333333"/>
        <w:position w:val="0"/>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1B0D7A83"/>
    <w:multiLevelType w:val="multilevel"/>
    <w:tmpl w:val="DB725200"/>
    <w:styleLink w:val="CowiNumber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4006A4"/>
    <w:multiLevelType w:val="hybridMultilevel"/>
    <w:tmpl w:val="D69EE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6065169"/>
    <w:multiLevelType w:val="multilevel"/>
    <w:tmpl w:val="6F50ACB0"/>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6">
    <w:nsid w:val="6D367607"/>
    <w:multiLevelType w:val="multilevel"/>
    <w:tmpl w:val="6C464720"/>
    <w:styleLink w:val="Cowi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Bilag %7"/>
      <w:lvlJc w:val="left"/>
      <w:pPr>
        <w:tabs>
          <w:tab w:val="num" w:pos="1701"/>
        </w:tabs>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7">
    <w:nsid w:val="734F789D"/>
    <w:multiLevelType w:val="multilevel"/>
    <w:tmpl w:val="2F369498"/>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8">
    <w:nsid w:val="7E20588C"/>
    <w:multiLevelType w:val="multilevel"/>
    <w:tmpl w:val="D6563D4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nsid w:val="7FB354B8"/>
    <w:multiLevelType w:val="multilevel"/>
    <w:tmpl w:val="1534A8B4"/>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17"/>
  </w:num>
  <w:num w:numId="11">
    <w:abstractNumId w:val="15"/>
  </w:num>
  <w:num w:numId="12">
    <w:abstractNumId w:val="19"/>
  </w:num>
  <w:num w:numId="13">
    <w:abstractNumId w:val="18"/>
  </w:num>
  <w:num w:numId="14">
    <w:abstractNumId w:val="10"/>
  </w:num>
  <w:num w:numId="15">
    <w:abstractNumId w:val="16"/>
    <w:lvlOverride w:ilvl="1">
      <w:lvl w:ilvl="1">
        <w:start w:val="1"/>
        <w:numFmt w:val="decimal"/>
        <w:lvlText w:val="%1.%2"/>
        <w:lvlJc w:val="left"/>
        <w:pPr>
          <w:tabs>
            <w:tab w:val="num" w:pos="851"/>
          </w:tabs>
          <w:ind w:left="851" w:hanging="851"/>
        </w:pPr>
        <w:rPr>
          <w:rFonts w:hint="default"/>
        </w:rPr>
      </w:lvl>
    </w:lvlOverride>
  </w:num>
  <w:num w:numId="16">
    <w:abstractNumId w:val="17"/>
  </w:num>
  <w:num w:numId="17">
    <w:abstractNumId w:val="17"/>
  </w:num>
  <w:num w:numId="18">
    <w:abstractNumId w:val="11"/>
  </w:num>
  <w:num w:numId="19">
    <w:abstractNumId w:val="16"/>
  </w:num>
  <w:num w:numId="20">
    <w:abstractNumId w:val="14"/>
  </w:num>
  <w:num w:numId="21">
    <w:abstractNumId w:val="17"/>
  </w:num>
  <w:num w:numId="22">
    <w:abstractNumId w:val="8"/>
  </w:num>
  <w:num w:numId="23">
    <w:abstractNumId w:val="17"/>
  </w:num>
  <w:num w:numId="24">
    <w:abstractNumId w:val="17"/>
  </w:num>
  <w:num w:numId="25">
    <w:abstractNumId w:val="9"/>
  </w:num>
  <w:num w:numId="26">
    <w:abstractNumId w:val="13"/>
  </w:num>
  <w:num w:numId="27">
    <w:abstractNumId w:val="19"/>
  </w:num>
  <w:num w:numId="28">
    <w:abstractNumId w:val="19"/>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defaultTabStop w:val="1304"/>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C4"/>
    <w:rsid w:val="00001C01"/>
    <w:rsid w:val="00001C15"/>
    <w:rsid w:val="00004865"/>
    <w:rsid w:val="00010789"/>
    <w:rsid w:val="000131CB"/>
    <w:rsid w:val="00013F96"/>
    <w:rsid w:val="00014432"/>
    <w:rsid w:val="000156F6"/>
    <w:rsid w:val="00015F48"/>
    <w:rsid w:val="00020C89"/>
    <w:rsid w:val="00023AFC"/>
    <w:rsid w:val="00024194"/>
    <w:rsid w:val="00024D72"/>
    <w:rsid w:val="0002696A"/>
    <w:rsid w:val="00031545"/>
    <w:rsid w:val="000322CE"/>
    <w:rsid w:val="0003693B"/>
    <w:rsid w:val="00040BFD"/>
    <w:rsid w:val="00042324"/>
    <w:rsid w:val="000424E0"/>
    <w:rsid w:val="000463C7"/>
    <w:rsid w:val="00047C05"/>
    <w:rsid w:val="000504C4"/>
    <w:rsid w:val="0005133F"/>
    <w:rsid w:val="00053DE2"/>
    <w:rsid w:val="000578AD"/>
    <w:rsid w:val="0006055C"/>
    <w:rsid w:val="00060F82"/>
    <w:rsid w:val="000631E7"/>
    <w:rsid w:val="00072076"/>
    <w:rsid w:val="00075BD9"/>
    <w:rsid w:val="00076ACC"/>
    <w:rsid w:val="00077872"/>
    <w:rsid w:val="00083491"/>
    <w:rsid w:val="0008536D"/>
    <w:rsid w:val="000875E4"/>
    <w:rsid w:val="00087C1B"/>
    <w:rsid w:val="00091065"/>
    <w:rsid w:val="00092204"/>
    <w:rsid w:val="0009247B"/>
    <w:rsid w:val="00092FA8"/>
    <w:rsid w:val="00093276"/>
    <w:rsid w:val="000948B5"/>
    <w:rsid w:val="00094ABD"/>
    <w:rsid w:val="000955DE"/>
    <w:rsid w:val="00096C65"/>
    <w:rsid w:val="000A541B"/>
    <w:rsid w:val="000A574B"/>
    <w:rsid w:val="000B2558"/>
    <w:rsid w:val="000B36E1"/>
    <w:rsid w:val="000B423B"/>
    <w:rsid w:val="000B690C"/>
    <w:rsid w:val="000C124F"/>
    <w:rsid w:val="000C2011"/>
    <w:rsid w:val="000D3904"/>
    <w:rsid w:val="000D5168"/>
    <w:rsid w:val="000D64ED"/>
    <w:rsid w:val="000D7F14"/>
    <w:rsid w:val="000F323A"/>
    <w:rsid w:val="000F65A6"/>
    <w:rsid w:val="000F6884"/>
    <w:rsid w:val="0010120D"/>
    <w:rsid w:val="00101F71"/>
    <w:rsid w:val="00104882"/>
    <w:rsid w:val="00105BC1"/>
    <w:rsid w:val="001106E0"/>
    <w:rsid w:val="001113BB"/>
    <w:rsid w:val="00113B0F"/>
    <w:rsid w:val="00114F79"/>
    <w:rsid w:val="00115C41"/>
    <w:rsid w:val="0013118E"/>
    <w:rsid w:val="00131323"/>
    <w:rsid w:val="00131B78"/>
    <w:rsid w:val="0013244F"/>
    <w:rsid w:val="00134675"/>
    <w:rsid w:val="00136991"/>
    <w:rsid w:val="00141105"/>
    <w:rsid w:val="001417C8"/>
    <w:rsid w:val="001448A4"/>
    <w:rsid w:val="00146771"/>
    <w:rsid w:val="0015019E"/>
    <w:rsid w:val="00154295"/>
    <w:rsid w:val="001553B0"/>
    <w:rsid w:val="00156275"/>
    <w:rsid w:val="001578BB"/>
    <w:rsid w:val="0016426C"/>
    <w:rsid w:val="00173613"/>
    <w:rsid w:val="00182054"/>
    <w:rsid w:val="00182651"/>
    <w:rsid w:val="0018332D"/>
    <w:rsid w:val="00183A33"/>
    <w:rsid w:val="00185D55"/>
    <w:rsid w:val="00186AFF"/>
    <w:rsid w:val="00186B46"/>
    <w:rsid w:val="00190507"/>
    <w:rsid w:val="00194598"/>
    <w:rsid w:val="00196E5A"/>
    <w:rsid w:val="001971D7"/>
    <w:rsid w:val="00197473"/>
    <w:rsid w:val="001A3C01"/>
    <w:rsid w:val="001B37B3"/>
    <w:rsid w:val="001B3996"/>
    <w:rsid w:val="001B410C"/>
    <w:rsid w:val="001B4C57"/>
    <w:rsid w:val="001B5AD0"/>
    <w:rsid w:val="001B7F9E"/>
    <w:rsid w:val="001C525A"/>
    <w:rsid w:val="001C5910"/>
    <w:rsid w:val="001D0BFD"/>
    <w:rsid w:val="001D0C6C"/>
    <w:rsid w:val="001D3B70"/>
    <w:rsid w:val="001E0B1D"/>
    <w:rsid w:val="001E6F11"/>
    <w:rsid w:val="001E756F"/>
    <w:rsid w:val="001F1C2A"/>
    <w:rsid w:val="001F63F0"/>
    <w:rsid w:val="00201EE5"/>
    <w:rsid w:val="00202E3C"/>
    <w:rsid w:val="00207EE6"/>
    <w:rsid w:val="002130D0"/>
    <w:rsid w:val="002137A9"/>
    <w:rsid w:val="00220FAF"/>
    <w:rsid w:val="0022205D"/>
    <w:rsid w:val="002319B4"/>
    <w:rsid w:val="00233E4C"/>
    <w:rsid w:val="00235D70"/>
    <w:rsid w:val="00237992"/>
    <w:rsid w:val="0024120E"/>
    <w:rsid w:val="00242941"/>
    <w:rsid w:val="00244D70"/>
    <w:rsid w:val="00246110"/>
    <w:rsid w:val="00252227"/>
    <w:rsid w:val="00254529"/>
    <w:rsid w:val="002572A4"/>
    <w:rsid w:val="002637D8"/>
    <w:rsid w:val="002666CD"/>
    <w:rsid w:val="0027220D"/>
    <w:rsid w:val="002740B6"/>
    <w:rsid w:val="002741C7"/>
    <w:rsid w:val="0027667F"/>
    <w:rsid w:val="00276B03"/>
    <w:rsid w:val="00284E0D"/>
    <w:rsid w:val="002855CB"/>
    <w:rsid w:val="0029035D"/>
    <w:rsid w:val="00294EB3"/>
    <w:rsid w:val="002A1ECF"/>
    <w:rsid w:val="002A2569"/>
    <w:rsid w:val="002A25A5"/>
    <w:rsid w:val="002A4637"/>
    <w:rsid w:val="002A57D2"/>
    <w:rsid w:val="002B1C6F"/>
    <w:rsid w:val="002B3FD8"/>
    <w:rsid w:val="002B567A"/>
    <w:rsid w:val="002C0F63"/>
    <w:rsid w:val="002C3133"/>
    <w:rsid w:val="002C4781"/>
    <w:rsid w:val="002C58BF"/>
    <w:rsid w:val="002C7F93"/>
    <w:rsid w:val="002D2B9A"/>
    <w:rsid w:val="002D5562"/>
    <w:rsid w:val="002E0085"/>
    <w:rsid w:val="002E46ED"/>
    <w:rsid w:val="002E4E6D"/>
    <w:rsid w:val="002E74A4"/>
    <w:rsid w:val="002E7F6A"/>
    <w:rsid w:val="002F00DC"/>
    <w:rsid w:val="002F378B"/>
    <w:rsid w:val="002F633B"/>
    <w:rsid w:val="00302832"/>
    <w:rsid w:val="003028A0"/>
    <w:rsid w:val="003041E9"/>
    <w:rsid w:val="00304C31"/>
    <w:rsid w:val="00306073"/>
    <w:rsid w:val="00306ABE"/>
    <w:rsid w:val="00310E68"/>
    <w:rsid w:val="00311404"/>
    <w:rsid w:val="00315C1D"/>
    <w:rsid w:val="003169A9"/>
    <w:rsid w:val="003175AC"/>
    <w:rsid w:val="00327477"/>
    <w:rsid w:val="003312D0"/>
    <w:rsid w:val="0033531B"/>
    <w:rsid w:val="00337076"/>
    <w:rsid w:val="00340E63"/>
    <w:rsid w:val="0034151C"/>
    <w:rsid w:val="00341C38"/>
    <w:rsid w:val="003425B6"/>
    <w:rsid w:val="00343540"/>
    <w:rsid w:val="00343CE6"/>
    <w:rsid w:val="00344D1A"/>
    <w:rsid w:val="00347B8F"/>
    <w:rsid w:val="003502DD"/>
    <w:rsid w:val="00352211"/>
    <w:rsid w:val="0036184B"/>
    <w:rsid w:val="00376978"/>
    <w:rsid w:val="003772AE"/>
    <w:rsid w:val="00380434"/>
    <w:rsid w:val="00383B6D"/>
    <w:rsid w:val="00386F00"/>
    <w:rsid w:val="00390429"/>
    <w:rsid w:val="00392B4C"/>
    <w:rsid w:val="0039349C"/>
    <w:rsid w:val="00396E0D"/>
    <w:rsid w:val="003A1465"/>
    <w:rsid w:val="003A19F1"/>
    <w:rsid w:val="003B2529"/>
    <w:rsid w:val="003B35B0"/>
    <w:rsid w:val="003B449A"/>
    <w:rsid w:val="003C3307"/>
    <w:rsid w:val="003C4EE9"/>
    <w:rsid w:val="003C4F9F"/>
    <w:rsid w:val="003C5150"/>
    <w:rsid w:val="003C60F1"/>
    <w:rsid w:val="003D165C"/>
    <w:rsid w:val="003D4147"/>
    <w:rsid w:val="003E2C1A"/>
    <w:rsid w:val="003E3116"/>
    <w:rsid w:val="003E4BF1"/>
    <w:rsid w:val="003F18AE"/>
    <w:rsid w:val="003F5804"/>
    <w:rsid w:val="003F6686"/>
    <w:rsid w:val="003F72EA"/>
    <w:rsid w:val="004037C7"/>
    <w:rsid w:val="00406DD4"/>
    <w:rsid w:val="00410AE4"/>
    <w:rsid w:val="00412860"/>
    <w:rsid w:val="00414ADD"/>
    <w:rsid w:val="00415F75"/>
    <w:rsid w:val="00417C56"/>
    <w:rsid w:val="00424709"/>
    <w:rsid w:val="00424AD9"/>
    <w:rsid w:val="00430F4B"/>
    <w:rsid w:val="00431534"/>
    <w:rsid w:val="0043570C"/>
    <w:rsid w:val="0043621F"/>
    <w:rsid w:val="00436FA9"/>
    <w:rsid w:val="0044039F"/>
    <w:rsid w:val="0044137C"/>
    <w:rsid w:val="00446BA9"/>
    <w:rsid w:val="0045058D"/>
    <w:rsid w:val="00453B5A"/>
    <w:rsid w:val="00453C69"/>
    <w:rsid w:val="004558DA"/>
    <w:rsid w:val="004572F8"/>
    <w:rsid w:val="00457AC7"/>
    <w:rsid w:val="00463F8A"/>
    <w:rsid w:val="00464D1E"/>
    <w:rsid w:val="00466417"/>
    <w:rsid w:val="00467BC4"/>
    <w:rsid w:val="004700F1"/>
    <w:rsid w:val="004726E7"/>
    <w:rsid w:val="00474837"/>
    <w:rsid w:val="00476FF3"/>
    <w:rsid w:val="004774F6"/>
    <w:rsid w:val="0048053C"/>
    <w:rsid w:val="00480F0A"/>
    <w:rsid w:val="00483CC7"/>
    <w:rsid w:val="00485F4A"/>
    <w:rsid w:val="00486CF8"/>
    <w:rsid w:val="00490944"/>
    <w:rsid w:val="00493C3C"/>
    <w:rsid w:val="004A3D5E"/>
    <w:rsid w:val="004A3D96"/>
    <w:rsid w:val="004B101D"/>
    <w:rsid w:val="004B3A61"/>
    <w:rsid w:val="004B48D3"/>
    <w:rsid w:val="004B533A"/>
    <w:rsid w:val="004C01B2"/>
    <w:rsid w:val="004C0FDB"/>
    <w:rsid w:val="004C223F"/>
    <w:rsid w:val="004C6684"/>
    <w:rsid w:val="004C737D"/>
    <w:rsid w:val="004C7633"/>
    <w:rsid w:val="004C7E82"/>
    <w:rsid w:val="004D0486"/>
    <w:rsid w:val="004D3A01"/>
    <w:rsid w:val="004E62B9"/>
    <w:rsid w:val="004E647D"/>
    <w:rsid w:val="004E65FA"/>
    <w:rsid w:val="004F0EFF"/>
    <w:rsid w:val="004F149B"/>
    <w:rsid w:val="004F22E3"/>
    <w:rsid w:val="004F4363"/>
    <w:rsid w:val="004F50ED"/>
    <w:rsid w:val="004F630B"/>
    <w:rsid w:val="0050215F"/>
    <w:rsid w:val="00504AFD"/>
    <w:rsid w:val="005104C1"/>
    <w:rsid w:val="00510EC8"/>
    <w:rsid w:val="00513ADC"/>
    <w:rsid w:val="0051504C"/>
    <w:rsid w:val="005178A7"/>
    <w:rsid w:val="00520740"/>
    <w:rsid w:val="00524B9F"/>
    <w:rsid w:val="005264F3"/>
    <w:rsid w:val="00526A16"/>
    <w:rsid w:val="00526C8B"/>
    <w:rsid w:val="00531E37"/>
    <w:rsid w:val="00537705"/>
    <w:rsid w:val="00544D49"/>
    <w:rsid w:val="00550659"/>
    <w:rsid w:val="00551F34"/>
    <w:rsid w:val="00553602"/>
    <w:rsid w:val="00553642"/>
    <w:rsid w:val="00555DB5"/>
    <w:rsid w:val="00556359"/>
    <w:rsid w:val="005604F5"/>
    <w:rsid w:val="00563B12"/>
    <w:rsid w:val="00563C55"/>
    <w:rsid w:val="005700E7"/>
    <w:rsid w:val="005719C9"/>
    <w:rsid w:val="00572A86"/>
    <w:rsid w:val="00577462"/>
    <w:rsid w:val="0058237A"/>
    <w:rsid w:val="00582E84"/>
    <w:rsid w:val="005848C4"/>
    <w:rsid w:val="005855E0"/>
    <w:rsid w:val="00585F45"/>
    <w:rsid w:val="005908F9"/>
    <w:rsid w:val="00592FE4"/>
    <w:rsid w:val="0059392F"/>
    <w:rsid w:val="00593F3A"/>
    <w:rsid w:val="0059493F"/>
    <w:rsid w:val="00597A70"/>
    <w:rsid w:val="005A13C4"/>
    <w:rsid w:val="005A2539"/>
    <w:rsid w:val="005A28D4"/>
    <w:rsid w:val="005A4431"/>
    <w:rsid w:val="005A58DE"/>
    <w:rsid w:val="005B235C"/>
    <w:rsid w:val="005B2469"/>
    <w:rsid w:val="005B3881"/>
    <w:rsid w:val="005B5082"/>
    <w:rsid w:val="005B5D3C"/>
    <w:rsid w:val="005C5F97"/>
    <w:rsid w:val="005C76CD"/>
    <w:rsid w:val="005D3FA2"/>
    <w:rsid w:val="005D5709"/>
    <w:rsid w:val="005E13DA"/>
    <w:rsid w:val="005E26AF"/>
    <w:rsid w:val="005E3947"/>
    <w:rsid w:val="005E40C7"/>
    <w:rsid w:val="005E78E3"/>
    <w:rsid w:val="005F1580"/>
    <w:rsid w:val="005F1B2D"/>
    <w:rsid w:val="005F2520"/>
    <w:rsid w:val="005F3A12"/>
    <w:rsid w:val="005F3ED8"/>
    <w:rsid w:val="005F4648"/>
    <w:rsid w:val="005F4A41"/>
    <w:rsid w:val="005F525C"/>
    <w:rsid w:val="005F6B57"/>
    <w:rsid w:val="00600A73"/>
    <w:rsid w:val="00602603"/>
    <w:rsid w:val="006045B9"/>
    <w:rsid w:val="00606036"/>
    <w:rsid w:val="0060724E"/>
    <w:rsid w:val="00612637"/>
    <w:rsid w:val="00615416"/>
    <w:rsid w:val="00616732"/>
    <w:rsid w:val="00617807"/>
    <w:rsid w:val="00622B05"/>
    <w:rsid w:val="006255EE"/>
    <w:rsid w:val="00627988"/>
    <w:rsid w:val="00630103"/>
    <w:rsid w:val="006304E3"/>
    <w:rsid w:val="00635C04"/>
    <w:rsid w:val="00642C17"/>
    <w:rsid w:val="00642DF9"/>
    <w:rsid w:val="0065158C"/>
    <w:rsid w:val="00654E3A"/>
    <w:rsid w:val="00655A10"/>
    <w:rsid w:val="00655AFA"/>
    <w:rsid w:val="00655B49"/>
    <w:rsid w:val="00655B71"/>
    <w:rsid w:val="00656BC8"/>
    <w:rsid w:val="006575F0"/>
    <w:rsid w:val="006606D3"/>
    <w:rsid w:val="006608A9"/>
    <w:rsid w:val="00665635"/>
    <w:rsid w:val="00665E6B"/>
    <w:rsid w:val="00666645"/>
    <w:rsid w:val="006727D1"/>
    <w:rsid w:val="0067399F"/>
    <w:rsid w:val="00674B6C"/>
    <w:rsid w:val="00674DED"/>
    <w:rsid w:val="00675141"/>
    <w:rsid w:val="00681D83"/>
    <w:rsid w:val="0068506F"/>
    <w:rsid w:val="00686423"/>
    <w:rsid w:val="006900C2"/>
    <w:rsid w:val="00696BA9"/>
    <w:rsid w:val="0069717A"/>
    <w:rsid w:val="00697801"/>
    <w:rsid w:val="006A207E"/>
    <w:rsid w:val="006A38E1"/>
    <w:rsid w:val="006A4C2B"/>
    <w:rsid w:val="006A6E40"/>
    <w:rsid w:val="006A730A"/>
    <w:rsid w:val="006B095E"/>
    <w:rsid w:val="006B30A9"/>
    <w:rsid w:val="006B65BD"/>
    <w:rsid w:val="006C00A3"/>
    <w:rsid w:val="006C3E82"/>
    <w:rsid w:val="006D13BE"/>
    <w:rsid w:val="006D1D14"/>
    <w:rsid w:val="006D4A2F"/>
    <w:rsid w:val="006D596C"/>
    <w:rsid w:val="006D6B64"/>
    <w:rsid w:val="006D7653"/>
    <w:rsid w:val="006D7842"/>
    <w:rsid w:val="006E01BB"/>
    <w:rsid w:val="006E3F28"/>
    <w:rsid w:val="006E5219"/>
    <w:rsid w:val="006F22EB"/>
    <w:rsid w:val="006F2802"/>
    <w:rsid w:val="006F2BFB"/>
    <w:rsid w:val="006F5ECF"/>
    <w:rsid w:val="006F5F4A"/>
    <w:rsid w:val="00701FDB"/>
    <w:rsid w:val="0070267E"/>
    <w:rsid w:val="007027B8"/>
    <w:rsid w:val="00703D5A"/>
    <w:rsid w:val="00706E32"/>
    <w:rsid w:val="00706E7A"/>
    <w:rsid w:val="00710C9E"/>
    <w:rsid w:val="0071203D"/>
    <w:rsid w:val="00716DAA"/>
    <w:rsid w:val="007176FD"/>
    <w:rsid w:val="00721616"/>
    <w:rsid w:val="00725C47"/>
    <w:rsid w:val="00730D7B"/>
    <w:rsid w:val="00731CF5"/>
    <w:rsid w:val="007342D2"/>
    <w:rsid w:val="00736772"/>
    <w:rsid w:val="0074077F"/>
    <w:rsid w:val="00741C19"/>
    <w:rsid w:val="00741E2F"/>
    <w:rsid w:val="00742555"/>
    <w:rsid w:val="00745592"/>
    <w:rsid w:val="00746700"/>
    <w:rsid w:val="00746D15"/>
    <w:rsid w:val="00747BD9"/>
    <w:rsid w:val="00753236"/>
    <w:rsid w:val="007546AF"/>
    <w:rsid w:val="00754D5C"/>
    <w:rsid w:val="00755E1F"/>
    <w:rsid w:val="00765934"/>
    <w:rsid w:val="00766444"/>
    <w:rsid w:val="007669EF"/>
    <w:rsid w:val="00767200"/>
    <w:rsid w:val="007701B7"/>
    <w:rsid w:val="007719B7"/>
    <w:rsid w:val="00773096"/>
    <w:rsid w:val="007741BD"/>
    <w:rsid w:val="00776564"/>
    <w:rsid w:val="00781506"/>
    <w:rsid w:val="007844FF"/>
    <w:rsid w:val="0078781A"/>
    <w:rsid w:val="007907C0"/>
    <w:rsid w:val="00792FA6"/>
    <w:rsid w:val="00793E07"/>
    <w:rsid w:val="00795478"/>
    <w:rsid w:val="007A6D01"/>
    <w:rsid w:val="007A7F36"/>
    <w:rsid w:val="007B487E"/>
    <w:rsid w:val="007C3434"/>
    <w:rsid w:val="007C5BCD"/>
    <w:rsid w:val="007D20AE"/>
    <w:rsid w:val="007D2AA7"/>
    <w:rsid w:val="007D353B"/>
    <w:rsid w:val="007D7F47"/>
    <w:rsid w:val="007E020F"/>
    <w:rsid w:val="007E14A2"/>
    <w:rsid w:val="007E373C"/>
    <w:rsid w:val="007E6578"/>
    <w:rsid w:val="007F0596"/>
    <w:rsid w:val="007F1C19"/>
    <w:rsid w:val="007F238C"/>
    <w:rsid w:val="00807957"/>
    <w:rsid w:val="00812613"/>
    <w:rsid w:val="00812CF5"/>
    <w:rsid w:val="00813B71"/>
    <w:rsid w:val="00814354"/>
    <w:rsid w:val="00814656"/>
    <w:rsid w:val="008202E3"/>
    <w:rsid w:val="00821332"/>
    <w:rsid w:val="0082459A"/>
    <w:rsid w:val="00827F10"/>
    <w:rsid w:val="00832C3D"/>
    <w:rsid w:val="008340DE"/>
    <w:rsid w:val="0083512A"/>
    <w:rsid w:val="008406BE"/>
    <w:rsid w:val="00840ED3"/>
    <w:rsid w:val="00845C69"/>
    <w:rsid w:val="008536AA"/>
    <w:rsid w:val="0085456E"/>
    <w:rsid w:val="00855E53"/>
    <w:rsid w:val="008621D4"/>
    <w:rsid w:val="00862B48"/>
    <w:rsid w:val="00862DDA"/>
    <w:rsid w:val="008630B7"/>
    <w:rsid w:val="008647BD"/>
    <w:rsid w:val="008667F8"/>
    <w:rsid w:val="00867001"/>
    <w:rsid w:val="0086715B"/>
    <w:rsid w:val="008700BC"/>
    <w:rsid w:val="008726C8"/>
    <w:rsid w:val="00873D86"/>
    <w:rsid w:val="008745C4"/>
    <w:rsid w:val="00882D42"/>
    <w:rsid w:val="00885640"/>
    <w:rsid w:val="00886B7C"/>
    <w:rsid w:val="00890072"/>
    <w:rsid w:val="00892D08"/>
    <w:rsid w:val="00893791"/>
    <w:rsid w:val="00894018"/>
    <w:rsid w:val="008A18C1"/>
    <w:rsid w:val="008A2928"/>
    <w:rsid w:val="008A4F04"/>
    <w:rsid w:val="008A5930"/>
    <w:rsid w:val="008A6680"/>
    <w:rsid w:val="008A6D2D"/>
    <w:rsid w:val="008B30AB"/>
    <w:rsid w:val="008B3C70"/>
    <w:rsid w:val="008B50FB"/>
    <w:rsid w:val="008B564A"/>
    <w:rsid w:val="008B5CEA"/>
    <w:rsid w:val="008B6CC6"/>
    <w:rsid w:val="008C320F"/>
    <w:rsid w:val="008C3900"/>
    <w:rsid w:val="008C6B53"/>
    <w:rsid w:val="008C7E8D"/>
    <w:rsid w:val="008D11BC"/>
    <w:rsid w:val="008D1CCA"/>
    <w:rsid w:val="008D33B0"/>
    <w:rsid w:val="008D41A2"/>
    <w:rsid w:val="008D4D75"/>
    <w:rsid w:val="008D50AF"/>
    <w:rsid w:val="008D77D0"/>
    <w:rsid w:val="008E0BA5"/>
    <w:rsid w:val="008E0F69"/>
    <w:rsid w:val="008E2C26"/>
    <w:rsid w:val="008E59DD"/>
    <w:rsid w:val="008E5A6D"/>
    <w:rsid w:val="008F0CA5"/>
    <w:rsid w:val="008F32DF"/>
    <w:rsid w:val="008F4D20"/>
    <w:rsid w:val="008F5AD8"/>
    <w:rsid w:val="008F77D1"/>
    <w:rsid w:val="00903FE3"/>
    <w:rsid w:val="009058A1"/>
    <w:rsid w:val="00905BB9"/>
    <w:rsid w:val="00911BD2"/>
    <w:rsid w:val="0091270B"/>
    <w:rsid w:val="00914A5B"/>
    <w:rsid w:val="00914C5A"/>
    <w:rsid w:val="00914C8E"/>
    <w:rsid w:val="00922EAB"/>
    <w:rsid w:val="009235A4"/>
    <w:rsid w:val="00925339"/>
    <w:rsid w:val="00925A83"/>
    <w:rsid w:val="00925CBF"/>
    <w:rsid w:val="00926670"/>
    <w:rsid w:val="00933047"/>
    <w:rsid w:val="00933632"/>
    <w:rsid w:val="00935486"/>
    <w:rsid w:val="009404E7"/>
    <w:rsid w:val="00945704"/>
    <w:rsid w:val="00946CAD"/>
    <w:rsid w:val="0094757D"/>
    <w:rsid w:val="00947A50"/>
    <w:rsid w:val="00951B25"/>
    <w:rsid w:val="009532D4"/>
    <w:rsid w:val="00953612"/>
    <w:rsid w:val="00955746"/>
    <w:rsid w:val="0097045C"/>
    <w:rsid w:val="00972B11"/>
    <w:rsid w:val="009737E4"/>
    <w:rsid w:val="00974069"/>
    <w:rsid w:val="00975AB7"/>
    <w:rsid w:val="00976160"/>
    <w:rsid w:val="009766CB"/>
    <w:rsid w:val="009807BE"/>
    <w:rsid w:val="00982872"/>
    <w:rsid w:val="00983B74"/>
    <w:rsid w:val="00990263"/>
    <w:rsid w:val="0099071D"/>
    <w:rsid w:val="00991EF7"/>
    <w:rsid w:val="009A08FC"/>
    <w:rsid w:val="009A3722"/>
    <w:rsid w:val="009A4CCC"/>
    <w:rsid w:val="009A6786"/>
    <w:rsid w:val="009B46C2"/>
    <w:rsid w:val="009B7BE1"/>
    <w:rsid w:val="009C0E9A"/>
    <w:rsid w:val="009C1F87"/>
    <w:rsid w:val="009C2065"/>
    <w:rsid w:val="009D1340"/>
    <w:rsid w:val="009D45CC"/>
    <w:rsid w:val="009D4CB9"/>
    <w:rsid w:val="009E17CD"/>
    <w:rsid w:val="009E37F2"/>
    <w:rsid w:val="009E3970"/>
    <w:rsid w:val="009E4B94"/>
    <w:rsid w:val="009F2513"/>
    <w:rsid w:val="00A0108E"/>
    <w:rsid w:val="00A02D1C"/>
    <w:rsid w:val="00A05E2D"/>
    <w:rsid w:val="00A10449"/>
    <w:rsid w:val="00A131D1"/>
    <w:rsid w:val="00A1331E"/>
    <w:rsid w:val="00A156C0"/>
    <w:rsid w:val="00A16B21"/>
    <w:rsid w:val="00A25C3F"/>
    <w:rsid w:val="00A263A6"/>
    <w:rsid w:val="00A2728C"/>
    <w:rsid w:val="00A27AE1"/>
    <w:rsid w:val="00A311F1"/>
    <w:rsid w:val="00A3587E"/>
    <w:rsid w:val="00A42D75"/>
    <w:rsid w:val="00A43982"/>
    <w:rsid w:val="00A5063A"/>
    <w:rsid w:val="00A5075C"/>
    <w:rsid w:val="00A50DC0"/>
    <w:rsid w:val="00A56EA4"/>
    <w:rsid w:val="00A62E20"/>
    <w:rsid w:val="00A66A01"/>
    <w:rsid w:val="00A67E67"/>
    <w:rsid w:val="00A70AD6"/>
    <w:rsid w:val="00A71211"/>
    <w:rsid w:val="00A71E30"/>
    <w:rsid w:val="00A8295A"/>
    <w:rsid w:val="00A83D00"/>
    <w:rsid w:val="00A841F9"/>
    <w:rsid w:val="00A842F0"/>
    <w:rsid w:val="00A84595"/>
    <w:rsid w:val="00A8508A"/>
    <w:rsid w:val="00A90B87"/>
    <w:rsid w:val="00A92E62"/>
    <w:rsid w:val="00A94556"/>
    <w:rsid w:val="00AA09DC"/>
    <w:rsid w:val="00AA2750"/>
    <w:rsid w:val="00AA4BB9"/>
    <w:rsid w:val="00AA546D"/>
    <w:rsid w:val="00AA7498"/>
    <w:rsid w:val="00AB0B04"/>
    <w:rsid w:val="00AB4582"/>
    <w:rsid w:val="00AB47F1"/>
    <w:rsid w:val="00AB5640"/>
    <w:rsid w:val="00AB6A81"/>
    <w:rsid w:val="00AB6BFB"/>
    <w:rsid w:val="00AC01AA"/>
    <w:rsid w:val="00AC050A"/>
    <w:rsid w:val="00AC428A"/>
    <w:rsid w:val="00AD1497"/>
    <w:rsid w:val="00AD2DD1"/>
    <w:rsid w:val="00AD4FA5"/>
    <w:rsid w:val="00AE72BB"/>
    <w:rsid w:val="00AE7A65"/>
    <w:rsid w:val="00AE7ADB"/>
    <w:rsid w:val="00AF006A"/>
    <w:rsid w:val="00AF04A8"/>
    <w:rsid w:val="00AF0D49"/>
    <w:rsid w:val="00AF1860"/>
    <w:rsid w:val="00AF1D02"/>
    <w:rsid w:val="00AF221E"/>
    <w:rsid w:val="00AF5C0C"/>
    <w:rsid w:val="00AF5F0F"/>
    <w:rsid w:val="00AF64B0"/>
    <w:rsid w:val="00AF74B5"/>
    <w:rsid w:val="00AF7572"/>
    <w:rsid w:val="00B00D92"/>
    <w:rsid w:val="00B059B9"/>
    <w:rsid w:val="00B149F0"/>
    <w:rsid w:val="00B162FE"/>
    <w:rsid w:val="00B17DD0"/>
    <w:rsid w:val="00B20D4B"/>
    <w:rsid w:val="00B21037"/>
    <w:rsid w:val="00B21381"/>
    <w:rsid w:val="00B23058"/>
    <w:rsid w:val="00B2308E"/>
    <w:rsid w:val="00B231ED"/>
    <w:rsid w:val="00B2370B"/>
    <w:rsid w:val="00B44E4A"/>
    <w:rsid w:val="00B468C2"/>
    <w:rsid w:val="00B527ED"/>
    <w:rsid w:val="00B52F76"/>
    <w:rsid w:val="00B53C77"/>
    <w:rsid w:val="00B53DBE"/>
    <w:rsid w:val="00B5503F"/>
    <w:rsid w:val="00B56A5A"/>
    <w:rsid w:val="00B56D24"/>
    <w:rsid w:val="00B61F5C"/>
    <w:rsid w:val="00B627CB"/>
    <w:rsid w:val="00B642DD"/>
    <w:rsid w:val="00B64D9F"/>
    <w:rsid w:val="00B6592F"/>
    <w:rsid w:val="00B740D3"/>
    <w:rsid w:val="00B7651F"/>
    <w:rsid w:val="00B8010F"/>
    <w:rsid w:val="00B877C2"/>
    <w:rsid w:val="00B87F10"/>
    <w:rsid w:val="00B93C27"/>
    <w:rsid w:val="00BA59F9"/>
    <w:rsid w:val="00BB0643"/>
    <w:rsid w:val="00BB4255"/>
    <w:rsid w:val="00BB5253"/>
    <w:rsid w:val="00BB54D6"/>
    <w:rsid w:val="00BB5D0D"/>
    <w:rsid w:val="00BD172E"/>
    <w:rsid w:val="00BD23A4"/>
    <w:rsid w:val="00BD5291"/>
    <w:rsid w:val="00BD6FA2"/>
    <w:rsid w:val="00BE6FA0"/>
    <w:rsid w:val="00BF10CC"/>
    <w:rsid w:val="00BF12CC"/>
    <w:rsid w:val="00BF38FA"/>
    <w:rsid w:val="00C00595"/>
    <w:rsid w:val="00C00E48"/>
    <w:rsid w:val="00C03E97"/>
    <w:rsid w:val="00C055EE"/>
    <w:rsid w:val="00C058F3"/>
    <w:rsid w:val="00C07B9F"/>
    <w:rsid w:val="00C07BD4"/>
    <w:rsid w:val="00C11A98"/>
    <w:rsid w:val="00C15BBB"/>
    <w:rsid w:val="00C17A48"/>
    <w:rsid w:val="00C246B0"/>
    <w:rsid w:val="00C25779"/>
    <w:rsid w:val="00C26F82"/>
    <w:rsid w:val="00C31FE5"/>
    <w:rsid w:val="00C34040"/>
    <w:rsid w:val="00C357EF"/>
    <w:rsid w:val="00C37F86"/>
    <w:rsid w:val="00C40F2A"/>
    <w:rsid w:val="00C4227F"/>
    <w:rsid w:val="00C44BC9"/>
    <w:rsid w:val="00C45E80"/>
    <w:rsid w:val="00C472CD"/>
    <w:rsid w:val="00C512CD"/>
    <w:rsid w:val="00C51A07"/>
    <w:rsid w:val="00C52B75"/>
    <w:rsid w:val="00C54B3F"/>
    <w:rsid w:val="00C55992"/>
    <w:rsid w:val="00C60068"/>
    <w:rsid w:val="00C62B32"/>
    <w:rsid w:val="00C75115"/>
    <w:rsid w:val="00C75A8E"/>
    <w:rsid w:val="00C76D5E"/>
    <w:rsid w:val="00C802ED"/>
    <w:rsid w:val="00C83780"/>
    <w:rsid w:val="00C83E26"/>
    <w:rsid w:val="00C83F3A"/>
    <w:rsid w:val="00C877DA"/>
    <w:rsid w:val="00C90501"/>
    <w:rsid w:val="00C92977"/>
    <w:rsid w:val="00C9304A"/>
    <w:rsid w:val="00CA08D2"/>
    <w:rsid w:val="00CA26DE"/>
    <w:rsid w:val="00CA280E"/>
    <w:rsid w:val="00CA2EF1"/>
    <w:rsid w:val="00CA4156"/>
    <w:rsid w:val="00CA7249"/>
    <w:rsid w:val="00CA7613"/>
    <w:rsid w:val="00CB2E3A"/>
    <w:rsid w:val="00CC0687"/>
    <w:rsid w:val="00CC508D"/>
    <w:rsid w:val="00CC6322"/>
    <w:rsid w:val="00CC6E3E"/>
    <w:rsid w:val="00CD0606"/>
    <w:rsid w:val="00CD61AE"/>
    <w:rsid w:val="00CD62BD"/>
    <w:rsid w:val="00CD69F8"/>
    <w:rsid w:val="00CE764A"/>
    <w:rsid w:val="00CF54AE"/>
    <w:rsid w:val="00D04696"/>
    <w:rsid w:val="00D0541F"/>
    <w:rsid w:val="00D161C3"/>
    <w:rsid w:val="00D2068E"/>
    <w:rsid w:val="00D210B6"/>
    <w:rsid w:val="00D21CA2"/>
    <w:rsid w:val="00D2418D"/>
    <w:rsid w:val="00D241A0"/>
    <w:rsid w:val="00D26E8D"/>
    <w:rsid w:val="00D27524"/>
    <w:rsid w:val="00D27D0E"/>
    <w:rsid w:val="00D30CE0"/>
    <w:rsid w:val="00D31CB8"/>
    <w:rsid w:val="00D32024"/>
    <w:rsid w:val="00D32953"/>
    <w:rsid w:val="00D3752F"/>
    <w:rsid w:val="00D406FE"/>
    <w:rsid w:val="00D42A3A"/>
    <w:rsid w:val="00D46E78"/>
    <w:rsid w:val="00D53670"/>
    <w:rsid w:val="00D55037"/>
    <w:rsid w:val="00D551CA"/>
    <w:rsid w:val="00D559D5"/>
    <w:rsid w:val="00D60E3D"/>
    <w:rsid w:val="00D61B5E"/>
    <w:rsid w:val="00D7010F"/>
    <w:rsid w:val="00D71AF2"/>
    <w:rsid w:val="00D71CF7"/>
    <w:rsid w:val="00D72E66"/>
    <w:rsid w:val="00D77ADB"/>
    <w:rsid w:val="00D8666A"/>
    <w:rsid w:val="00D92F4B"/>
    <w:rsid w:val="00D93D67"/>
    <w:rsid w:val="00D94F25"/>
    <w:rsid w:val="00D9511B"/>
    <w:rsid w:val="00D952C1"/>
    <w:rsid w:val="00D96007"/>
    <w:rsid w:val="00D96141"/>
    <w:rsid w:val="00D97CF9"/>
    <w:rsid w:val="00DA21E9"/>
    <w:rsid w:val="00DA28C5"/>
    <w:rsid w:val="00DA5214"/>
    <w:rsid w:val="00DA5F2D"/>
    <w:rsid w:val="00DA6613"/>
    <w:rsid w:val="00DB0C90"/>
    <w:rsid w:val="00DB1B40"/>
    <w:rsid w:val="00DB229A"/>
    <w:rsid w:val="00DB31AF"/>
    <w:rsid w:val="00DB5310"/>
    <w:rsid w:val="00DB544A"/>
    <w:rsid w:val="00DB6591"/>
    <w:rsid w:val="00DC2E2B"/>
    <w:rsid w:val="00DC44C9"/>
    <w:rsid w:val="00DC53AD"/>
    <w:rsid w:val="00DC61BD"/>
    <w:rsid w:val="00DC78EB"/>
    <w:rsid w:val="00DD1936"/>
    <w:rsid w:val="00DE2B28"/>
    <w:rsid w:val="00DE6B98"/>
    <w:rsid w:val="00DE7CA9"/>
    <w:rsid w:val="00DF38EB"/>
    <w:rsid w:val="00DF4E68"/>
    <w:rsid w:val="00DF71B8"/>
    <w:rsid w:val="00E0012F"/>
    <w:rsid w:val="00E005FA"/>
    <w:rsid w:val="00E00820"/>
    <w:rsid w:val="00E06D14"/>
    <w:rsid w:val="00E076D3"/>
    <w:rsid w:val="00E12ACD"/>
    <w:rsid w:val="00E132E2"/>
    <w:rsid w:val="00E166D4"/>
    <w:rsid w:val="00E16FF6"/>
    <w:rsid w:val="00E172E7"/>
    <w:rsid w:val="00E21664"/>
    <w:rsid w:val="00E269F9"/>
    <w:rsid w:val="00E27BA1"/>
    <w:rsid w:val="00E316E7"/>
    <w:rsid w:val="00E33972"/>
    <w:rsid w:val="00E34217"/>
    <w:rsid w:val="00E347D8"/>
    <w:rsid w:val="00E357B7"/>
    <w:rsid w:val="00E405D2"/>
    <w:rsid w:val="00E41132"/>
    <w:rsid w:val="00E41CD9"/>
    <w:rsid w:val="00E4260E"/>
    <w:rsid w:val="00E445A3"/>
    <w:rsid w:val="00E46243"/>
    <w:rsid w:val="00E4709E"/>
    <w:rsid w:val="00E50FD0"/>
    <w:rsid w:val="00E53EE9"/>
    <w:rsid w:val="00E56FF7"/>
    <w:rsid w:val="00E633A7"/>
    <w:rsid w:val="00E644DA"/>
    <w:rsid w:val="00E658CE"/>
    <w:rsid w:val="00E74B46"/>
    <w:rsid w:val="00E812F4"/>
    <w:rsid w:val="00E82D6A"/>
    <w:rsid w:val="00E85986"/>
    <w:rsid w:val="00E91227"/>
    <w:rsid w:val="00E91593"/>
    <w:rsid w:val="00E9409A"/>
    <w:rsid w:val="00E95B5F"/>
    <w:rsid w:val="00E975F3"/>
    <w:rsid w:val="00EA1CB9"/>
    <w:rsid w:val="00EA2229"/>
    <w:rsid w:val="00EA7701"/>
    <w:rsid w:val="00EA7DC3"/>
    <w:rsid w:val="00EB25F3"/>
    <w:rsid w:val="00EB3509"/>
    <w:rsid w:val="00EB5194"/>
    <w:rsid w:val="00EB6067"/>
    <w:rsid w:val="00EB7E24"/>
    <w:rsid w:val="00EC58F9"/>
    <w:rsid w:val="00EC7034"/>
    <w:rsid w:val="00ED02FA"/>
    <w:rsid w:val="00ED6883"/>
    <w:rsid w:val="00EE1172"/>
    <w:rsid w:val="00EE1AC3"/>
    <w:rsid w:val="00EE2EF1"/>
    <w:rsid w:val="00EE2F61"/>
    <w:rsid w:val="00EF02D4"/>
    <w:rsid w:val="00EF372A"/>
    <w:rsid w:val="00EF48A8"/>
    <w:rsid w:val="00EF5047"/>
    <w:rsid w:val="00EF63AF"/>
    <w:rsid w:val="00F00F7F"/>
    <w:rsid w:val="00F044EB"/>
    <w:rsid w:val="00F110BF"/>
    <w:rsid w:val="00F131E2"/>
    <w:rsid w:val="00F1517A"/>
    <w:rsid w:val="00F16A8F"/>
    <w:rsid w:val="00F20A7C"/>
    <w:rsid w:val="00F21131"/>
    <w:rsid w:val="00F236AC"/>
    <w:rsid w:val="00F27E05"/>
    <w:rsid w:val="00F36A2C"/>
    <w:rsid w:val="00F40854"/>
    <w:rsid w:val="00F42F74"/>
    <w:rsid w:val="00F4706C"/>
    <w:rsid w:val="00F516BE"/>
    <w:rsid w:val="00F541B3"/>
    <w:rsid w:val="00F617A3"/>
    <w:rsid w:val="00F6205B"/>
    <w:rsid w:val="00F625C9"/>
    <w:rsid w:val="00F62AD2"/>
    <w:rsid w:val="00F62C95"/>
    <w:rsid w:val="00F6387E"/>
    <w:rsid w:val="00F64850"/>
    <w:rsid w:val="00F6577E"/>
    <w:rsid w:val="00F66974"/>
    <w:rsid w:val="00F6786E"/>
    <w:rsid w:val="00F67BC4"/>
    <w:rsid w:val="00F70229"/>
    <w:rsid w:val="00F708B5"/>
    <w:rsid w:val="00F71022"/>
    <w:rsid w:val="00F710A5"/>
    <w:rsid w:val="00F73142"/>
    <w:rsid w:val="00F73B7E"/>
    <w:rsid w:val="00F748FD"/>
    <w:rsid w:val="00F8138F"/>
    <w:rsid w:val="00F85977"/>
    <w:rsid w:val="00F90AA6"/>
    <w:rsid w:val="00F90F39"/>
    <w:rsid w:val="00F96D5E"/>
    <w:rsid w:val="00FA2EF0"/>
    <w:rsid w:val="00FA7032"/>
    <w:rsid w:val="00FB043D"/>
    <w:rsid w:val="00FB1134"/>
    <w:rsid w:val="00FB2D78"/>
    <w:rsid w:val="00FB38B7"/>
    <w:rsid w:val="00FB5005"/>
    <w:rsid w:val="00FB6328"/>
    <w:rsid w:val="00FC48BA"/>
    <w:rsid w:val="00FC48D6"/>
    <w:rsid w:val="00FD0ED4"/>
    <w:rsid w:val="00FD2FD1"/>
    <w:rsid w:val="00FD4C03"/>
    <w:rsid w:val="00FD6B31"/>
    <w:rsid w:val="00FE0204"/>
    <w:rsid w:val="00FE063C"/>
    <w:rsid w:val="00FE20EF"/>
    <w:rsid w:val="00FE2C9C"/>
    <w:rsid w:val="00FE5068"/>
    <w:rsid w:val="00FE5B53"/>
    <w:rsid w:val="00FE7681"/>
    <w:rsid w:val="00FE7B71"/>
    <w:rsid w:val="00FF0FEF"/>
    <w:rsid w:val="00FF493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1" w:unhideWhenUsed="0"/>
    <w:lsdException w:name="heading 6" w:semiHidden="0" w:uiPriority="1" w:unhideWhenUsed="0"/>
    <w:lsdException w:name="heading 7" w:uiPriority="2" w:qFormat="1"/>
    <w:lsdException w:name="heading 8" w:uiPriority="2" w:qFormat="1"/>
    <w:lsdException w:name="heading 9" w:uiPriority="2"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21"/>
    <w:lsdException w:name="footer" w:uiPriority="21"/>
    <w:lsdException w:name="caption" w:uiPriority="4" w:qFormat="1"/>
    <w:lsdException w:name="annotation reference" w:uiPriority="0"/>
    <w:lsdException w:name="line number" w:uiPriority="0"/>
    <w:lsdException w:name="page number" w:uiPriority="21"/>
    <w:lsdException w:name="endnote reference" w:uiPriority="21"/>
    <w:lsdException w:name="endnote text" w:uiPriority="21"/>
    <w:lsdException w:name="table of authorities" w:uiPriority="39"/>
    <w:lsdException w:name="toa heading" w:uiPriority="10"/>
    <w:lsdException w:name="List Bullet" w:qFormat="1"/>
    <w:lsdException w:name="List Number" w:semiHidden="0" w:uiPriority="4" w:unhideWhenUsed="0" w:qFormat="1"/>
    <w:lsdException w:name="List 4" w:unhideWhenUsed="0"/>
    <w:lsdException w:name="List 5" w:unhideWhenUsed="0"/>
    <w:lsdException w:name="List Bullet 2" w:uiPriority="4"/>
    <w:lsdException w:name="List Bullet 3" w:uiPriority="4"/>
    <w:lsdException w:name="List Bullet 4" w:uiPriority="4"/>
    <w:lsdException w:name="List Number 2" w:uiPriority="4"/>
    <w:lsdException w:name="List Number 3" w:uiPriority="4"/>
    <w:lsdException w:name="List Number 4" w:uiPriority="4"/>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5908F9"/>
  </w:style>
  <w:style w:type="paragraph" w:styleId="Overskrift1">
    <w:name w:val="heading 1"/>
    <w:basedOn w:val="Normal"/>
    <w:next w:val="Normal"/>
    <w:link w:val="Overskrift1Tegn"/>
    <w:uiPriority w:val="2"/>
    <w:qFormat/>
    <w:rsid w:val="005908F9"/>
    <w:pPr>
      <w:keepNext/>
      <w:keepLines/>
      <w:numPr>
        <w:numId w:val="11"/>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2"/>
    <w:qFormat/>
    <w:rsid w:val="005908F9"/>
    <w:pPr>
      <w:keepNext/>
      <w:keepLines/>
      <w:numPr>
        <w:ilvl w:val="1"/>
        <w:numId w:val="11"/>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2"/>
    <w:qFormat/>
    <w:rsid w:val="005908F9"/>
    <w:pPr>
      <w:keepNext/>
      <w:keepLines/>
      <w:numPr>
        <w:ilvl w:val="2"/>
        <w:numId w:val="11"/>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2"/>
    <w:qFormat/>
    <w:rsid w:val="005908F9"/>
    <w:pPr>
      <w:keepNext/>
      <w:keepLines/>
      <w:numPr>
        <w:ilvl w:val="3"/>
        <w:numId w:val="11"/>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5908F9"/>
    <w:pPr>
      <w:keepNext/>
      <w:keepLines/>
      <w:numPr>
        <w:ilvl w:val="4"/>
        <w:numId w:val="11"/>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5908F9"/>
    <w:pPr>
      <w:keepNext/>
      <w:keepLines/>
      <w:numPr>
        <w:ilvl w:val="5"/>
        <w:numId w:val="1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2"/>
    <w:qFormat/>
    <w:rsid w:val="005908F9"/>
    <w:pPr>
      <w:keepNext/>
      <w:keepLines/>
      <w:numPr>
        <w:ilvl w:val="6"/>
        <w:numId w:val="11"/>
      </w:numPr>
      <w:contextualSpacing/>
      <w:outlineLvl w:val="6"/>
    </w:pPr>
    <w:rPr>
      <w:rFonts w:eastAsiaTheme="majorEastAsia" w:cstheme="majorBidi"/>
      <w:b/>
      <w:iCs/>
    </w:rPr>
  </w:style>
  <w:style w:type="paragraph" w:styleId="Overskrift8">
    <w:name w:val="heading 8"/>
    <w:basedOn w:val="Normal"/>
    <w:next w:val="Normal"/>
    <w:link w:val="Overskrift8Tegn"/>
    <w:uiPriority w:val="2"/>
    <w:qFormat/>
    <w:rsid w:val="005908F9"/>
    <w:pPr>
      <w:keepNext/>
      <w:keepLines/>
      <w:numPr>
        <w:ilvl w:val="7"/>
        <w:numId w:val="11"/>
      </w:numPr>
      <w:contextualSpacing/>
      <w:outlineLvl w:val="7"/>
    </w:pPr>
    <w:rPr>
      <w:rFonts w:eastAsiaTheme="majorEastAsia" w:cstheme="majorBidi"/>
      <w:b/>
      <w:szCs w:val="20"/>
    </w:rPr>
  </w:style>
  <w:style w:type="paragraph" w:styleId="Overskrift9">
    <w:name w:val="heading 9"/>
    <w:basedOn w:val="Normal"/>
    <w:next w:val="Normal"/>
    <w:link w:val="Overskrift9Tegn"/>
    <w:uiPriority w:val="2"/>
    <w:qFormat/>
    <w:rsid w:val="005908F9"/>
    <w:pPr>
      <w:keepNext/>
      <w:keepLines/>
      <w:numPr>
        <w:ilvl w:val="8"/>
        <w:numId w:val="11"/>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5908F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5908F9"/>
    <w:rPr>
      <w:sz w:val="16"/>
    </w:rPr>
  </w:style>
  <w:style w:type="paragraph" w:styleId="Sidefod">
    <w:name w:val="footer"/>
    <w:basedOn w:val="Normal"/>
    <w:link w:val="SidefodTegn"/>
    <w:uiPriority w:val="21"/>
    <w:semiHidden/>
    <w:rsid w:val="005908F9"/>
    <w:pPr>
      <w:jc w:val="right"/>
    </w:pPr>
    <w:rPr>
      <w:noProof/>
      <w:sz w:val="14"/>
    </w:rPr>
  </w:style>
  <w:style w:type="character" w:customStyle="1" w:styleId="SidefodTegn">
    <w:name w:val="Sidefod Tegn"/>
    <w:basedOn w:val="Standardskrifttypeiafsnit"/>
    <w:link w:val="Sidefod"/>
    <w:uiPriority w:val="21"/>
    <w:semiHidden/>
    <w:rsid w:val="005908F9"/>
    <w:rPr>
      <w:noProof/>
      <w:sz w:val="14"/>
    </w:rPr>
  </w:style>
  <w:style w:type="character" w:customStyle="1" w:styleId="Overskrift1Tegn">
    <w:name w:val="Overskrift 1 Tegn"/>
    <w:basedOn w:val="Standardskrifttypeiafsnit"/>
    <w:link w:val="Overskrift1"/>
    <w:uiPriority w:val="1"/>
    <w:rsid w:val="005908F9"/>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5908F9"/>
    <w:rPr>
      <w:rFonts w:eastAsiaTheme="majorEastAsia" w:cstheme="majorBidi"/>
      <w:b/>
      <w:bCs/>
      <w:sz w:val="24"/>
      <w:szCs w:val="26"/>
    </w:rPr>
  </w:style>
  <w:style w:type="character" w:customStyle="1" w:styleId="Overskrift3Tegn">
    <w:name w:val="Overskrift 3 Tegn"/>
    <w:basedOn w:val="Standardskrifttypeiafsnit"/>
    <w:link w:val="Overskrift3"/>
    <w:uiPriority w:val="2"/>
    <w:rsid w:val="005908F9"/>
    <w:rPr>
      <w:rFonts w:eastAsiaTheme="majorEastAsia" w:cstheme="majorBidi"/>
      <w:b/>
      <w:bCs/>
      <w:sz w:val="22"/>
    </w:rPr>
  </w:style>
  <w:style w:type="character" w:customStyle="1" w:styleId="Overskrift4Tegn">
    <w:name w:val="Overskrift 4 Tegn"/>
    <w:basedOn w:val="Standardskrifttypeiafsnit"/>
    <w:link w:val="Overskrift4"/>
    <w:uiPriority w:val="2"/>
    <w:rsid w:val="005908F9"/>
    <w:rPr>
      <w:rFonts w:eastAsiaTheme="majorEastAsia" w:cstheme="majorBidi"/>
      <w:b/>
      <w:bCs/>
      <w:iCs/>
      <w:sz w:val="20"/>
    </w:rPr>
  </w:style>
  <w:style w:type="character" w:customStyle="1" w:styleId="Overskrift5Tegn">
    <w:name w:val="Overskrift 5 Tegn"/>
    <w:basedOn w:val="Standardskrifttypeiafsnit"/>
    <w:link w:val="Overskrift5"/>
    <w:uiPriority w:val="1"/>
    <w:rsid w:val="005908F9"/>
    <w:rPr>
      <w:rFonts w:eastAsiaTheme="majorEastAsia" w:cstheme="majorBidi"/>
      <w:b/>
    </w:rPr>
  </w:style>
  <w:style w:type="character" w:customStyle="1" w:styleId="Overskrift6Tegn">
    <w:name w:val="Overskrift 6 Tegn"/>
    <w:basedOn w:val="Standardskrifttypeiafsnit"/>
    <w:link w:val="Overskrift6"/>
    <w:uiPriority w:val="1"/>
    <w:semiHidden/>
    <w:rsid w:val="005908F9"/>
    <w:rPr>
      <w:rFonts w:eastAsiaTheme="majorEastAsia" w:cstheme="majorBidi"/>
      <w:b/>
      <w:iCs/>
    </w:rPr>
  </w:style>
  <w:style w:type="character" w:customStyle="1" w:styleId="Overskrift7Tegn">
    <w:name w:val="Overskrift 7 Tegn"/>
    <w:basedOn w:val="Standardskrifttypeiafsnit"/>
    <w:link w:val="Overskrift7"/>
    <w:uiPriority w:val="2"/>
    <w:rsid w:val="005908F9"/>
    <w:rPr>
      <w:rFonts w:eastAsiaTheme="majorEastAsia" w:cstheme="majorBidi"/>
      <w:b/>
      <w:iCs/>
    </w:rPr>
  </w:style>
  <w:style w:type="character" w:customStyle="1" w:styleId="Overskrift8Tegn">
    <w:name w:val="Overskrift 8 Tegn"/>
    <w:basedOn w:val="Standardskrifttypeiafsnit"/>
    <w:link w:val="Overskrift8"/>
    <w:uiPriority w:val="2"/>
    <w:rsid w:val="005908F9"/>
    <w:rPr>
      <w:rFonts w:eastAsiaTheme="majorEastAsia" w:cstheme="majorBidi"/>
      <w:b/>
      <w:szCs w:val="20"/>
    </w:rPr>
  </w:style>
  <w:style w:type="character" w:customStyle="1" w:styleId="Overskrift9Tegn">
    <w:name w:val="Overskrift 9 Tegn"/>
    <w:basedOn w:val="Standardskrifttypeiafsnit"/>
    <w:link w:val="Overskrift9"/>
    <w:uiPriority w:val="2"/>
    <w:rsid w:val="005908F9"/>
    <w:rPr>
      <w:rFonts w:eastAsiaTheme="majorEastAsia" w:cstheme="majorBidi"/>
      <w:b/>
      <w:iCs/>
      <w:szCs w:val="20"/>
    </w:rPr>
  </w:style>
  <w:style w:type="paragraph" w:styleId="Titel">
    <w:name w:val="Title"/>
    <w:basedOn w:val="Normal"/>
    <w:next w:val="Normal"/>
    <w:link w:val="TitelTegn"/>
    <w:uiPriority w:val="19"/>
    <w:semiHidden/>
    <w:rsid w:val="005908F9"/>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5908F9"/>
    <w:rPr>
      <w:rFonts w:eastAsiaTheme="majorEastAsia" w:cstheme="majorBidi"/>
      <w:b/>
      <w:kern w:val="28"/>
      <w:sz w:val="40"/>
      <w:szCs w:val="52"/>
    </w:rPr>
  </w:style>
  <w:style w:type="paragraph" w:styleId="Undertitel">
    <w:name w:val="Subtitle"/>
    <w:basedOn w:val="Normal"/>
    <w:next w:val="Normal"/>
    <w:link w:val="UndertitelTegn"/>
    <w:uiPriority w:val="19"/>
    <w:semiHidden/>
    <w:rsid w:val="005908F9"/>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5908F9"/>
    <w:rPr>
      <w:rFonts w:eastAsiaTheme="majorEastAsia" w:cstheme="majorBidi"/>
      <w:b/>
      <w:iCs/>
      <w:sz w:val="36"/>
      <w:szCs w:val="24"/>
    </w:rPr>
  </w:style>
  <w:style w:type="character" w:styleId="Svagfremhvning">
    <w:name w:val="Subtle Emphasis"/>
    <w:basedOn w:val="Standardskrifttypeiafsnit"/>
    <w:uiPriority w:val="99"/>
    <w:semiHidden/>
    <w:qFormat/>
    <w:rsid w:val="005908F9"/>
    <w:rPr>
      <w:i/>
      <w:iCs/>
      <w:color w:val="808080" w:themeColor="text1" w:themeTint="7F"/>
    </w:rPr>
  </w:style>
  <w:style w:type="character" w:styleId="Kraftigfremhvning">
    <w:name w:val="Intense Emphasis"/>
    <w:basedOn w:val="Standardskrifttypeiafsnit"/>
    <w:uiPriority w:val="19"/>
    <w:semiHidden/>
    <w:rsid w:val="005908F9"/>
    <w:rPr>
      <w:b/>
      <w:bCs/>
      <w:i/>
      <w:iCs/>
      <w:color w:val="auto"/>
    </w:rPr>
  </w:style>
  <w:style w:type="character" w:styleId="Strk">
    <w:name w:val="Strong"/>
    <w:basedOn w:val="Standardskrifttypeiafsnit"/>
    <w:uiPriority w:val="19"/>
    <w:semiHidden/>
    <w:rsid w:val="005908F9"/>
    <w:rPr>
      <w:b/>
      <w:bCs/>
    </w:rPr>
  </w:style>
  <w:style w:type="paragraph" w:styleId="Strktcitat">
    <w:name w:val="Intense Quote"/>
    <w:basedOn w:val="Normal"/>
    <w:next w:val="Normal"/>
    <w:link w:val="StrktcitatTegn"/>
    <w:uiPriority w:val="19"/>
    <w:semiHidden/>
    <w:rsid w:val="005908F9"/>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5908F9"/>
    <w:rPr>
      <w:b/>
      <w:bCs/>
      <w:i/>
      <w:iCs/>
    </w:rPr>
  </w:style>
  <w:style w:type="character" w:styleId="Svaghenvisning">
    <w:name w:val="Subtle Reference"/>
    <w:basedOn w:val="Standardskrifttypeiafsnit"/>
    <w:uiPriority w:val="99"/>
    <w:semiHidden/>
    <w:qFormat/>
    <w:rsid w:val="005908F9"/>
    <w:rPr>
      <w:caps w:val="0"/>
      <w:smallCaps w:val="0"/>
      <w:color w:val="auto"/>
      <w:u w:val="single"/>
    </w:rPr>
  </w:style>
  <w:style w:type="character" w:styleId="Kraftighenvisning">
    <w:name w:val="Intense Reference"/>
    <w:basedOn w:val="Standardskrifttypeiafsnit"/>
    <w:uiPriority w:val="99"/>
    <w:semiHidden/>
    <w:qFormat/>
    <w:rsid w:val="005908F9"/>
    <w:rPr>
      <w:b/>
      <w:bCs/>
      <w:caps w:val="0"/>
      <w:smallCaps w:val="0"/>
      <w:color w:val="auto"/>
      <w:spacing w:val="5"/>
      <w:u w:val="single"/>
    </w:rPr>
  </w:style>
  <w:style w:type="paragraph" w:styleId="Billedtekst">
    <w:name w:val="caption"/>
    <w:basedOn w:val="Normal"/>
    <w:next w:val="Normal"/>
    <w:uiPriority w:val="4"/>
    <w:qFormat/>
    <w:rsid w:val="005908F9"/>
    <w:pPr>
      <w:spacing w:before="120" w:after="200"/>
      <w:contextualSpacing/>
    </w:pPr>
    <w:rPr>
      <w:b/>
      <w:bCs/>
    </w:rPr>
  </w:style>
  <w:style w:type="paragraph" w:styleId="Indholdsfortegnelse1">
    <w:name w:val="toc 1"/>
    <w:basedOn w:val="Normal"/>
    <w:next w:val="Normal"/>
    <w:uiPriority w:val="39"/>
    <w:rsid w:val="005908F9"/>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5908F9"/>
    <w:pPr>
      <w:tabs>
        <w:tab w:val="left" w:pos="794"/>
        <w:tab w:val="right" w:pos="7484"/>
      </w:tabs>
      <w:ind w:left="794" w:right="567" w:hanging="794"/>
    </w:pPr>
  </w:style>
  <w:style w:type="paragraph" w:styleId="Indholdsfortegnelse3">
    <w:name w:val="toc 3"/>
    <w:basedOn w:val="Indholdsfortegnelse2"/>
    <w:next w:val="Normal"/>
    <w:uiPriority w:val="39"/>
    <w:rsid w:val="005908F9"/>
    <w:rPr>
      <w:noProof/>
    </w:rPr>
  </w:style>
  <w:style w:type="paragraph" w:styleId="Indholdsfortegnelse4">
    <w:name w:val="toc 4"/>
    <w:basedOn w:val="Indholdsfortegnelse3"/>
    <w:next w:val="Normal"/>
    <w:uiPriority w:val="39"/>
    <w:rsid w:val="005908F9"/>
  </w:style>
  <w:style w:type="paragraph" w:styleId="Indholdsfortegnelse5">
    <w:name w:val="toc 5"/>
    <w:basedOn w:val="Indholdsfortegnelse4"/>
    <w:next w:val="Normal"/>
    <w:uiPriority w:val="39"/>
    <w:semiHidden/>
    <w:rsid w:val="005908F9"/>
  </w:style>
  <w:style w:type="paragraph" w:styleId="Indholdsfortegnelse6">
    <w:name w:val="toc 6"/>
    <w:basedOn w:val="Indholdsfortegnelse5"/>
    <w:next w:val="Normal"/>
    <w:uiPriority w:val="39"/>
    <w:semiHidden/>
    <w:rsid w:val="005908F9"/>
  </w:style>
  <w:style w:type="paragraph" w:styleId="Indholdsfortegnelse7">
    <w:name w:val="toc 7"/>
    <w:basedOn w:val="Indholdsfortegnelse6"/>
    <w:next w:val="Normal"/>
    <w:uiPriority w:val="39"/>
    <w:semiHidden/>
    <w:rsid w:val="005908F9"/>
  </w:style>
  <w:style w:type="paragraph" w:styleId="Indholdsfortegnelse8">
    <w:name w:val="toc 8"/>
    <w:basedOn w:val="Indholdsfortegnelse7"/>
    <w:next w:val="Normal"/>
    <w:uiPriority w:val="39"/>
    <w:rsid w:val="005908F9"/>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semiHidden/>
    <w:rsid w:val="005908F9"/>
    <w:pPr>
      <w:tabs>
        <w:tab w:val="left" w:pos="1134"/>
      </w:tabs>
      <w:spacing w:before="0"/>
    </w:pPr>
    <w:rPr>
      <w:b w:val="0"/>
    </w:rPr>
  </w:style>
  <w:style w:type="paragraph" w:styleId="Overskrift">
    <w:name w:val="TOC Heading"/>
    <w:basedOn w:val="Normal"/>
    <w:next w:val="Normal"/>
    <w:uiPriority w:val="39"/>
    <w:semiHidden/>
    <w:rsid w:val="005908F9"/>
    <w:pPr>
      <w:spacing w:after="1300" w:line="560" w:lineRule="atLeast"/>
      <w:contextualSpacing/>
    </w:pPr>
    <w:rPr>
      <w:b/>
      <w:color w:val="003127" w:themeColor="accent2"/>
      <w:sz w:val="50"/>
    </w:rPr>
  </w:style>
  <w:style w:type="paragraph" w:styleId="Bloktekst">
    <w:name w:val="Block Text"/>
    <w:basedOn w:val="Normal"/>
    <w:uiPriority w:val="99"/>
    <w:semiHidden/>
    <w:rsid w:val="005908F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908F9"/>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5908F9"/>
    <w:rPr>
      <w:sz w:val="16"/>
      <w:szCs w:val="20"/>
    </w:rPr>
  </w:style>
  <w:style w:type="character" w:styleId="Slutnotehenvisning">
    <w:name w:val="endnote reference"/>
    <w:basedOn w:val="Standardskrifttypeiafsnit"/>
    <w:uiPriority w:val="21"/>
    <w:semiHidden/>
    <w:rsid w:val="005908F9"/>
    <w:rPr>
      <w:vertAlign w:val="superscript"/>
    </w:rPr>
  </w:style>
  <w:style w:type="paragraph" w:styleId="Fodnotetekst">
    <w:name w:val="footnote text"/>
    <w:basedOn w:val="Normal"/>
    <w:link w:val="FodnotetekstTegn"/>
    <w:uiPriority w:val="99"/>
    <w:semiHidden/>
    <w:rsid w:val="005908F9"/>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semiHidden/>
    <w:rsid w:val="005908F9"/>
    <w:rPr>
      <w:sz w:val="16"/>
      <w:szCs w:val="20"/>
    </w:rPr>
  </w:style>
  <w:style w:type="paragraph" w:styleId="Opstilling-punkttegn">
    <w:name w:val="List Bullet"/>
    <w:basedOn w:val="Normal"/>
    <w:uiPriority w:val="99"/>
    <w:qFormat/>
    <w:rsid w:val="005908F9"/>
    <w:pPr>
      <w:numPr>
        <w:numId w:val="12"/>
      </w:numPr>
      <w:contextualSpacing/>
    </w:pPr>
  </w:style>
  <w:style w:type="paragraph" w:styleId="Opstilling-talellerbogst">
    <w:name w:val="List Number"/>
    <w:basedOn w:val="Normal"/>
    <w:uiPriority w:val="4"/>
    <w:qFormat/>
    <w:rsid w:val="005908F9"/>
    <w:pPr>
      <w:numPr>
        <w:numId w:val="13"/>
      </w:numPr>
      <w:contextualSpacing/>
    </w:pPr>
  </w:style>
  <w:style w:type="character" w:styleId="Sidetal">
    <w:name w:val="page number"/>
    <w:basedOn w:val="Standardskrifttypeiafsnit"/>
    <w:uiPriority w:val="21"/>
    <w:semiHidden/>
    <w:rsid w:val="005908F9"/>
    <w:rPr>
      <w:rFonts w:ascii="Arial Black" w:hAnsi="Arial Black"/>
      <w:color w:val="000000"/>
      <w:sz w:val="14"/>
    </w:rPr>
  </w:style>
  <w:style w:type="paragraph" w:customStyle="1" w:styleId="Template">
    <w:name w:val="Template"/>
    <w:uiPriority w:val="8"/>
    <w:semiHidden/>
    <w:rsid w:val="005908F9"/>
    <w:rPr>
      <w:noProof/>
    </w:rPr>
  </w:style>
  <w:style w:type="paragraph" w:customStyle="1" w:styleId="Template-Adresse">
    <w:name w:val="Template - Adresse"/>
    <w:basedOn w:val="Template"/>
    <w:uiPriority w:val="8"/>
    <w:semiHidden/>
    <w:rsid w:val="005908F9"/>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5908F9"/>
    <w:pPr>
      <w:spacing w:line="270" w:lineRule="atLeast"/>
    </w:pPr>
    <w:rPr>
      <w:b/>
    </w:rPr>
  </w:style>
  <w:style w:type="paragraph" w:styleId="Citatoverskrift">
    <w:name w:val="toa heading"/>
    <w:basedOn w:val="Normal"/>
    <w:next w:val="Normal"/>
    <w:uiPriority w:val="10"/>
    <w:semiHidden/>
    <w:rsid w:val="005908F9"/>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rsid w:val="005908F9"/>
    <w:pPr>
      <w:tabs>
        <w:tab w:val="right" w:pos="4990"/>
      </w:tabs>
      <w:spacing w:before="120"/>
      <w:ind w:right="2336"/>
    </w:pPr>
    <w:rPr>
      <w:lang w:val="en-GB"/>
    </w:rPr>
  </w:style>
  <w:style w:type="paragraph" w:styleId="Underskrift">
    <w:name w:val="Signature"/>
    <w:basedOn w:val="Normal"/>
    <w:link w:val="UnderskriftTegn"/>
    <w:uiPriority w:val="99"/>
    <w:semiHidden/>
    <w:rsid w:val="005908F9"/>
    <w:pPr>
      <w:spacing w:line="240" w:lineRule="auto"/>
      <w:ind w:left="4252"/>
    </w:pPr>
  </w:style>
  <w:style w:type="character" w:customStyle="1" w:styleId="UnderskriftTegn">
    <w:name w:val="Underskrift Tegn"/>
    <w:basedOn w:val="Standardskrifttypeiafsnit"/>
    <w:link w:val="Underskrift"/>
    <w:uiPriority w:val="99"/>
    <w:semiHidden/>
    <w:rsid w:val="005908F9"/>
  </w:style>
  <w:style w:type="character" w:styleId="Pladsholdertekst">
    <w:name w:val="Placeholder Text"/>
    <w:basedOn w:val="Standardskrifttypeiafsnit"/>
    <w:uiPriority w:val="99"/>
    <w:semiHidden/>
    <w:rsid w:val="005908F9"/>
    <w:rPr>
      <w:color w:val="auto"/>
    </w:rPr>
  </w:style>
  <w:style w:type="paragraph" w:customStyle="1" w:styleId="Tabel">
    <w:name w:val="Tabel"/>
    <w:uiPriority w:val="5"/>
    <w:semiHidden/>
    <w:rsid w:val="005908F9"/>
    <w:pPr>
      <w:spacing w:before="40" w:after="40" w:line="220" w:lineRule="atLeast"/>
      <w:ind w:left="57" w:right="57"/>
    </w:pPr>
    <w:rPr>
      <w:color w:val="00874B" w:themeColor="accent1"/>
      <w:sz w:val="16"/>
    </w:rPr>
  </w:style>
  <w:style w:type="paragraph" w:customStyle="1" w:styleId="Tabel-Tekst">
    <w:name w:val="Tabel - Tekst"/>
    <w:basedOn w:val="Tabel"/>
    <w:uiPriority w:val="5"/>
    <w:rsid w:val="005908F9"/>
  </w:style>
  <w:style w:type="paragraph" w:customStyle="1" w:styleId="Tabel-TekstTotal">
    <w:name w:val="Tabel - Tekst Total"/>
    <w:basedOn w:val="Tabel-Tekst"/>
    <w:uiPriority w:val="5"/>
    <w:rsid w:val="005908F9"/>
    <w:rPr>
      <w:b/>
    </w:rPr>
  </w:style>
  <w:style w:type="paragraph" w:customStyle="1" w:styleId="Tabel-Tal">
    <w:name w:val="Tabel - Tal"/>
    <w:basedOn w:val="Tabel"/>
    <w:uiPriority w:val="5"/>
    <w:rsid w:val="005908F9"/>
    <w:pPr>
      <w:jc w:val="right"/>
    </w:pPr>
  </w:style>
  <w:style w:type="paragraph" w:customStyle="1" w:styleId="Tabel-TalTotal">
    <w:name w:val="Tabel - Tal Total"/>
    <w:basedOn w:val="Tabel-Tal"/>
    <w:uiPriority w:val="5"/>
    <w:rsid w:val="005908F9"/>
    <w:rPr>
      <w:b/>
    </w:rPr>
  </w:style>
  <w:style w:type="paragraph" w:styleId="Citat">
    <w:name w:val="Quote"/>
    <w:basedOn w:val="Normal"/>
    <w:next w:val="Normal"/>
    <w:link w:val="CitatTegn"/>
    <w:uiPriority w:val="2"/>
    <w:rsid w:val="005908F9"/>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5908F9"/>
    <w:rPr>
      <w:b/>
      <w:iCs/>
      <w:color w:val="00874B" w:themeColor="accent1"/>
      <w:sz w:val="24"/>
    </w:rPr>
  </w:style>
  <w:style w:type="character" w:styleId="Bogenstitel">
    <w:name w:val="Book Title"/>
    <w:basedOn w:val="Standardskrifttypeiafsnit"/>
    <w:uiPriority w:val="99"/>
    <w:semiHidden/>
    <w:qFormat/>
    <w:rsid w:val="005908F9"/>
    <w:rPr>
      <w:b/>
      <w:bCs/>
      <w:caps w:val="0"/>
      <w:smallCaps w:val="0"/>
      <w:spacing w:val="5"/>
    </w:rPr>
  </w:style>
  <w:style w:type="paragraph" w:styleId="Citatsamling">
    <w:name w:val="table of authorities"/>
    <w:basedOn w:val="Normal"/>
    <w:next w:val="Normal"/>
    <w:uiPriority w:val="39"/>
    <w:semiHidden/>
    <w:rsid w:val="005908F9"/>
    <w:pPr>
      <w:ind w:right="567"/>
    </w:pPr>
  </w:style>
  <w:style w:type="paragraph" w:styleId="Normalindrykning">
    <w:name w:val="Normal Indent"/>
    <w:basedOn w:val="Normal"/>
    <w:rsid w:val="005908F9"/>
    <w:pPr>
      <w:ind w:left="1134"/>
    </w:pPr>
  </w:style>
  <w:style w:type="table" w:styleId="Tabel-Gitter">
    <w:name w:val="Table Grid"/>
    <w:basedOn w:val="Tabel-Normal"/>
    <w:uiPriority w:val="39"/>
    <w:rsid w:val="0059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5908F9"/>
    <w:pPr>
      <w:spacing w:after="260" w:line="300" w:lineRule="atLeast"/>
    </w:pPr>
    <w:rPr>
      <w:b/>
      <w:sz w:val="22"/>
    </w:rPr>
  </w:style>
  <w:style w:type="paragraph" w:customStyle="1" w:styleId="DocumentName">
    <w:name w:val="Document Name"/>
    <w:basedOn w:val="Normal"/>
    <w:uiPriority w:val="8"/>
    <w:semiHidden/>
    <w:rsid w:val="005908F9"/>
    <w:pPr>
      <w:spacing w:line="360" w:lineRule="atLeast"/>
    </w:pPr>
    <w:rPr>
      <w:b/>
      <w:caps/>
      <w:sz w:val="28"/>
    </w:rPr>
  </w:style>
  <w:style w:type="paragraph" w:customStyle="1" w:styleId="Template-Dato">
    <w:name w:val="Template - Dato"/>
    <w:basedOn w:val="Template"/>
    <w:uiPriority w:val="8"/>
    <w:semiHidden/>
    <w:rsid w:val="005908F9"/>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5908F9"/>
    <w:pPr>
      <w:spacing w:after="600" w:line="300" w:lineRule="atLeast"/>
      <w:contextualSpacing/>
    </w:pPr>
    <w:rPr>
      <w:b/>
      <w:sz w:val="24"/>
    </w:rPr>
  </w:style>
  <w:style w:type="paragraph" w:styleId="Markeringsbobletekst">
    <w:name w:val="Balloon Text"/>
    <w:basedOn w:val="Normal"/>
    <w:link w:val="MarkeringsbobletekstTegn"/>
    <w:uiPriority w:val="99"/>
    <w:semiHidden/>
    <w:rsid w:val="005908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08F9"/>
    <w:rPr>
      <w:rFonts w:ascii="Tahoma" w:hAnsi="Tahoma" w:cs="Tahoma"/>
      <w:sz w:val="16"/>
      <w:szCs w:val="16"/>
    </w:rPr>
  </w:style>
  <w:style w:type="paragraph" w:customStyle="1" w:styleId="ForsideTitelLinje1">
    <w:name w:val="Forside Titel Linje 1"/>
    <w:basedOn w:val="Normal"/>
    <w:next w:val="ForsideTitelLinje2"/>
    <w:uiPriority w:val="6"/>
    <w:rsid w:val="005908F9"/>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5908F9"/>
    <w:rPr>
      <w:color w:val="FFFFFF"/>
    </w:rPr>
  </w:style>
  <w:style w:type="paragraph" w:customStyle="1" w:styleId="Template-tlfogemail">
    <w:name w:val="Template - tlf og email"/>
    <w:basedOn w:val="Template"/>
    <w:uiPriority w:val="8"/>
    <w:semiHidden/>
    <w:rsid w:val="005908F9"/>
    <w:rPr>
      <w:b/>
      <w:color w:val="FFFFFF"/>
    </w:rPr>
  </w:style>
  <w:style w:type="paragraph" w:customStyle="1" w:styleId="Fakta-Tekst">
    <w:name w:val="Fakta - Tekst"/>
    <w:basedOn w:val="Normal"/>
    <w:next w:val="Normal"/>
    <w:uiPriority w:val="6"/>
    <w:rsid w:val="005908F9"/>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908F9"/>
    <w:pPr>
      <w:spacing w:before="560" w:after="0"/>
      <w:contextualSpacing/>
    </w:pPr>
    <w:rPr>
      <w:rFonts w:ascii="Arial Black" w:hAnsi="Arial Black"/>
    </w:rPr>
  </w:style>
  <w:style w:type="paragraph" w:customStyle="1" w:styleId="Fakta-Tal">
    <w:name w:val="Fakta - Tal"/>
    <w:basedOn w:val="Fakta-Overskrift"/>
    <w:next w:val="Fakta-Tekst"/>
    <w:uiPriority w:val="6"/>
    <w:rsid w:val="005908F9"/>
    <w:pPr>
      <w:spacing w:before="0" w:line="1600" w:lineRule="exact"/>
    </w:pPr>
    <w:rPr>
      <w:sz w:val="162"/>
    </w:rPr>
  </w:style>
  <w:style w:type="paragraph" w:customStyle="1" w:styleId="Faktaboks-Bullet">
    <w:name w:val="Faktaboks - Bullet"/>
    <w:basedOn w:val="Normal"/>
    <w:uiPriority w:val="6"/>
    <w:rsid w:val="005908F9"/>
    <w:pPr>
      <w:numPr>
        <w:numId w:val="10"/>
      </w:numPr>
      <w:spacing w:before="260" w:after="260"/>
      <w:ind w:right="284"/>
    </w:pPr>
  </w:style>
  <w:style w:type="paragraph" w:customStyle="1" w:styleId="Notetekst">
    <w:name w:val="Note tekst"/>
    <w:basedOn w:val="Normal"/>
    <w:uiPriority w:val="6"/>
    <w:rsid w:val="00D96007"/>
    <w:pPr>
      <w:spacing w:before="1200" w:after="1200" w:line="200" w:lineRule="atLeast"/>
      <w:ind w:left="2892" w:right="1758"/>
      <w:contextualSpacing/>
    </w:pPr>
    <w:rPr>
      <w:color w:val="FFFFFF"/>
      <w:sz w:val="14"/>
    </w:rPr>
  </w:style>
  <w:style w:type="paragraph" w:customStyle="1" w:styleId="ForsideDato">
    <w:name w:val="Forside Dato"/>
    <w:basedOn w:val="Normal"/>
    <w:uiPriority w:val="6"/>
    <w:semiHidden/>
    <w:rsid w:val="005908F9"/>
    <w:pPr>
      <w:spacing w:line="280" w:lineRule="atLeast"/>
    </w:pPr>
    <w:rPr>
      <w:color w:val="FFFFFF"/>
      <w:sz w:val="24"/>
    </w:rPr>
  </w:style>
  <w:style w:type="paragraph" w:customStyle="1" w:styleId="BagsideTekst">
    <w:name w:val="Bagside Tekst"/>
    <w:basedOn w:val="Normal"/>
    <w:uiPriority w:val="7"/>
    <w:rsid w:val="005908F9"/>
    <w:rPr>
      <w:color w:val="FFFFFF"/>
    </w:rPr>
  </w:style>
  <w:style w:type="paragraph" w:customStyle="1" w:styleId="BagsideOverskrift">
    <w:name w:val="Bagside Overskrift"/>
    <w:basedOn w:val="BagsideTekst"/>
    <w:next w:val="BagsideTekst"/>
    <w:uiPriority w:val="7"/>
    <w:rsid w:val="005908F9"/>
    <w:rPr>
      <w:b/>
    </w:rPr>
  </w:style>
  <w:style w:type="paragraph" w:customStyle="1" w:styleId="Fakta-TekstiMargin">
    <w:name w:val="Fakta - Tekst i Margin"/>
    <w:basedOn w:val="Fakta-Tekst"/>
    <w:uiPriority w:val="6"/>
    <w:rsid w:val="005908F9"/>
    <w:pPr>
      <w:spacing w:before="0" w:after="0"/>
      <w:ind w:left="0" w:right="0"/>
    </w:pPr>
  </w:style>
  <w:style w:type="paragraph" w:customStyle="1" w:styleId="Fakta-Talimargin">
    <w:name w:val="Fakta - Tal i margin"/>
    <w:basedOn w:val="Fakta-Tal"/>
    <w:uiPriority w:val="6"/>
    <w:rsid w:val="005908F9"/>
    <w:pPr>
      <w:spacing w:line="240" w:lineRule="auto"/>
      <w:ind w:left="0" w:right="0"/>
    </w:pPr>
    <w:rPr>
      <w:spacing w:val="-28"/>
      <w:sz w:val="110"/>
    </w:rPr>
  </w:style>
  <w:style w:type="paragraph" w:customStyle="1" w:styleId="Kolofon">
    <w:name w:val="Kolofon"/>
    <w:basedOn w:val="Normal"/>
    <w:uiPriority w:val="3"/>
    <w:rsid w:val="005908F9"/>
    <w:pPr>
      <w:tabs>
        <w:tab w:val="left" w:pos="851"/>
      </w:tabs>
    </w:pPr>
  </w:style>
  <w:style w:type="character" w:styleId="Hyperlink">
    <w:name w:val="Hyperlink"/>
    <w:basedOn w:val="Standardskrifttypeiafsnit"/>
    <w:uiPriority w:val="99"/>
    <w:rsid w:val="005908F9"/>
    <w:rPr>
      <w:color w:val="0000FF" w:themeColor="hyperlink"/>
      <w:u w:val="single"/>
    </w:rPr>
  </w:style>
  <w:style w:type="paragraph" w:customStyle="1" w:styleId="Overskriftudennr">
    <w:name w:val="Overskrift uden nr"/>
    <w:basedOn w:val="Normal"/>
    <w:uiPriority w:val="1"/>
    <w:qFormat/>
    <w:rsid w:val="005908F9"/>
    <w:pPr>
      <w:keepNext/>
      <w:keepLines/>
      <w:suppressAutoHyphens/>
    </w:pPr>
    <w:rPr>
      <w:b/>
    </w:rPr>
  </w:style>
  <w:style w:type="character" w:customStyle="1" w:styleId="ParadigmeKommentar">
    <w:name w:val="ParadigmeKommentar"/>
    <w:basedOn w:val="Standardskrifttypeiafsnit"/>
    <w:uiPriority w:val="7"/>
    <w:rsid w:val="005908F9"/>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5908F9"/>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5908F9"/>
    <w:pPr>
      <w:spacing w:before="40" w:after="40" w:line="240" w:lineRule="atLeast"/>
      <w:ind w:left="113" w:right="113"/>
    </w:pPr>
    <w:rPr>
      <w:sz w:val="16"/>
    </w:rPr>
    <w:tblPr>
      <w:tblCellMar>
        <w:left w:w="0" w:type="dxa"/>
        <w:right w:w="0" w:type="dxa"/>
      </w:tblCellMar>
    </w:tblPr>
    <w:tcPr>
      <w:shd w:val="clear" w:color="auto" w:fill="E5F3ED" w:themeFill="background2"/>
    </w:tcPr>
  </w:style>
  <w:style w:type="paragraph" w:customStyle="1" w:styleId="Bilagsoverskrift">
    <w:name w:val="Bilagsoverskrift"/>
    <w:basedOn w:val="Normal"/>
    <w:next w:val="Normal"/>
    <w:uiPriority w:val="4"/>
    <w:qFormat/>
    <w:rsid w:val="005908F9"/>
    <w:pPr>
      <w:keepNext/>
      <w:keepLines/>
      <w:numPr>
        <w:numId w:val="9"/>
      </w:numPr>
      <w:suppressAutoHyphens/>
      <w:spacing w:after="720" w:line="280" w:lineRule="atLeast"/>
      <w:contextualSpacing/>
      <w:outlineLvl w:val="8"/>
    </w:pPr>
    <w:rPr>
      <w:b/>
      <w:sz w:val="50"/>
    </w:rPr>
  </w:style>
  <w:style w:type="paragraph" w:customStyle="1" w:styleId="Ansvarsfraskrivelse">
    <w:name w:val="Ansvarsfraskrivelse"/>
    <w:basedOn w:val="Kolofon"/>
    <w:uiPriority w:val="3"/>
    <w:rsid w:val="005908F9"/>
    <w:pPr>
      <w:spacing w:line="200" w:lineRule="atLeast"/>
    </w:pPr>
    <w:rPr>
      <w:sz w:val="14"/>
    </w:rPr>
  </w:style>
  <w:style w:type="paragraph" w:customStyle="1" w:styleId="Bilagsoverskrift2">
    <w:name w:val="Bilagsoverskrift 2"/>
    <w:basedOn w:val="Bilagsoverskrift"/>
    <w:next w:val="Normal"/>
    <w:uiPriority w:val="4"/>
    <w:qFormat/>
    <w:rsid w:val="005908F9"/>
    <w:pPr>
      <w:numPr>
        <w:ilvl w:val="1"/>
      </w:numPr>
      <w:spacing w:after="0"/>
    </w:pPr>
    <w:rPr>
      <w:sz w:val="20"/>
    </w:rPr>
  </w:style>
  <w:style w:type="paragraph" w:customStyle="1" w:styleId="Faktaboks-Overskrift">
    <w:name w:val="Faktaboks - Overskrift"/>
    <w:basedOn w:val="Fakta-Overskrift"/>
    <w:uiPriority w:val="6"/>
    <w:rsid w:val="005908F9"/>
    <w:pPr>
      <w:ind w:right="284"/>
    </w:pPr>
  </w:style>
  <w:style w:type="paragraph" w:customStyle="1" w:styleId="Faktaboks-Tekst">
    <w:name w:val="Faktaboks - Tekst"/>
    <w:basedOn w:val="Fakta-Tekst"/>
    <w:uiPriority w:val="6"/>
    <w:rsid w:val="005908F9"/>
    <w:pPr>
      <w:ind w:right="284"/>
    </w:pPr>
  </w:style>
  <w:style w:type="paragraph" w:styleId="Bibliografi">
    <w:name w:val="Bibliography"/>
    <w:basedOn w:val="Normal"/>
    <w:next w:val="Normal"/>
    <w:uiPriority w:val="99"/>
    <w:semiHidden/>
    <w:unhideWhenUsed/>
    <w:rsid w:val="00926670"/>
  </w:style>
  <w:style w:type="paragraph" w:styleId="Brdtekst">
    <w:name w:val="Body Text"/>
    <w:basedOn w:val="Normal"/>
    <w:link w:val="BrdtekstTegn"/>
    <w:unhideWhenUsed/>
    <w:qFormat/>
    <w:rsid w:val="00926670"/>
    <w:pPr>
      <w:spacing w:after="120"/>
    </w:pPr>
  </w:style>
  <w:style w:type="character" w:customStyle="1" w:styleId="BrdtekstTegn">
    <w:name w:val="Brødtekst Tegn"/>
    <w:basedOn w:val="Standardskrifttypeiafsnit"/>
    <w:link w:val="Brdtekst"/>
    <w:rsid w:val="00926670"/>
    <w:rPr>
      <w:lang w:val="en-GB"/>
    </w:rPr>
  </w:style>
  <w:style w:type="paragraph" w:styleId="Brdtekst2">
    <w:name w:val="Body Text 2"/>
    <w:basedOn w:val="Normal"/>
    <w:link w:val="Brdtekst2Tegn"/>
    <w:uiPriority w:val="99"/>
    <w:semiHidden/>
    <w:unhideWhenUsed/>
    <w:rsid w:val="00926670"/>
    <w:pPr>
      <w:spacing w:after="120" w:line="480" w:lineRule="auto"/>
    </w:pPr>
  </w:style>
  <w:style w:type="character" w:customStyle="1" w:styleId="Brdtekst2Tegn">
    <w:name w:val="Brødtekst 2 Tegn"/>
    <w:basedOn w:val="Standardskrifttypeiafsnit"/>
    <w:link w:val="Brdtekst2"/>
    <w:uiPriority w:val="99"/>
    <w:semiHidden/>
    <w:rsid w:val="00926670"/>
    <w:rPr>
      <w:lang w:val="en-GB"/>
    </w:rPr>
  </w:style>
  <w:style w:type="paragraph" w:styleId="Brdtekst3">
    <w:name w:val="Body Text 3"/>
    <w:basedOn w:val="Normal"/>
    <w:link w:val="Brdtekst3Tegn"/>
    <w:uiPriority w:val="99"/>
    <w:semiHidden/>
    <w:unhideWhenUsed/>
    <w:rsid w:val="00926670"/>
    <w:pPr>
      <w:spacing w:after="120"/>
    </w:pPr>
    <w:rPr>
      <w:sz w:val="16"/>
      <w:szCs w:val="16"/>
    </w:rPr>
  </w:style>
  <w:style w:type="character" w:customStyle="1" w:styleId="Brdtekst3Tegn">
    <w:name w:val="Brødtekst 3 Tegn"/>
    <w:basedOn w:val="Standardskrifttypeiafsnit"/>
    <w:link w:val="Brdtekst3"/>
    <w:uiPriority w:val="99"/>
    <w:semiHidden/>
    <w:rsid w:val="00926670"/>
    <w:rPr>
      <w:sz w:val="16"/>
      <w:szCs w:val="16"/>
      <w:lang w:val="en-GB"/>
    </w:rPr>
  </w:style>
  <w:style w:type="paragraph" w:styleId="Brdtekst-frstelinjeindrykning1">
    <w:name w:val="Body Text First Indent"/>
    <w:basedOn w:val="Brdtekst"/>
    <w:link w:val="Brdtekst-frstelinjeindrykning1Tegn"/>
    <w:uiPriority w:val="99"/>
    <w:semiHidden/>
    <w:rsid w:val="0092667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6670"/>
    <w:rPr>
      <w:lang w:val="en-GB"/>
    </w:rPr>
  </w:style>
  <w:style w:type="paragraph" w:styleId="Brdtekstindrykning">
    <w:name w:val="Body Text Indent"/>
    <w:basedOn w:val="Normal"/>
    <w:link w:val="BrdtekstindrykningTegn"/>
    <w:uiPriority w:val="99"/>
    <w:semiHidden/>
    <w:unhideWhenUsed/>
    <w:rsid w:val="00926670"/>
    <w:pPr>
      <w:spacing w:after="120"/>
      <w:ind w:left="283"/>
    </w:pPr>
  </w:style>
  <w:style w:type="character" w:customStyle="1" w:styleId="BrdtekstindrykningTegn">
    <w:name w:val="Brødtekstindrykning Tegn"/>
    <w:basedOn w:val="Standardskrifttypeiafsnit"/>
    <w:link w:val="Brdtekstindrykning"/>
    <w:uiPriority w:val="99"/>
    <w:semiHidden/>
    <w:rsid w:val="00926670"/>
    <w:rPr>
      <w:lang w:val="en-GB"/>
    </w:rPr>
  </w:style>
  <w:style w:type="paragraph" w:styleId="Brdtekst-frstelinjeindrykning2">
    <w:name w:val="Body Text First Indent 2"/>
    <w:basedOn w:val="Brdtekstindrykning"/>
    <w:link w:val="Brdtekst-frstelinjeindrykning2Tegn"/>
    <w:uiPriority w:val="99"/>
    <w:semiHidden/>
    <w:unhideWhenUsed/>
    <w:rsid w:val="0092667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6670"/>
    <w:rPr>
      <w:lang w:val="en-GB"/>
    </w:rPr>
  </w:style>
  <w:style w:type="paragraph" w:styleId="Brdtekstindrykning2">
    <w:name w:val="Body Text Indent 2"/>
    <w:basedOn w:val="Normal"/>
    <w:link w:val="Brdtekstindrykning2Tegn"/>
    <w:uiPriority w:val="99"/>
    <w:semiHidden/>
    <w:unhideWhenUsed/>
    <w:rsid w:val="0092667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6670"/>
    <w:rPr>
      <w:lang w:val="en-GB"/>
    </w:rPr>
  </w:style>
  <w:style w:type="paragraph" w:styleId="Brdtekstindrykning3">
    <w:name w:val="Body Text Indent 3"/>
    <w:basedOn w:val="Normal"/>
    <w:link w:val="Brdtekstindrykning3Tegn"/>
    <w:uiPriority w:val="99"/>
    <w:semiHidden/>
    <w:unhideWhenUsed/>
    <w:rsid w:val="0092667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6670"/>
    <w:rPr>
      <w:sz w:val="16"/>
      <w:szCs w:val="16"/>
      <w:lang w:val="en-GB"/>
    </w:rPr>
  </w:style>
  <w:style w:type="paragraph" w:styleId="Sluthilsen">
    <w:name w:val="Closing"/>
    <w:basedOn w:val="Normal"/>
    <w:link w:val="SluthilsenTegn"/>
    <w:uiPriority w:val="99"/>
    <w:semiHidden/>
    <w:unhideWhenUsed/>
    <w:rsid w:val="00926670"/>
    <w:pPr>
      <w:spacing w:line="240" w:lineRule="auto"/>
      <w:ind w:left="4252"/>
    </w:pPr>
  </w:style>
  <w:style w:type="character" w:customStyle="1" w:styleId="SluthilsenTegn">
    <w:name w:val="Sluthilsen Tegn"/>
    <w:basedOn w:val="Standardskrifttypeiafsnit"/>
    <w:link w:val="Sluthilsen"/>
    <w:uiPriority w:val="99"/>
    <w:semiHidden/>
    <w:rsid w:val="00926670"/>
    <w:rPr>
      <w:lang w:val="en-GB"/>
    </w:rPr>
  </w:style>
  <w:style w:type="table" w:styleId="Farvetgitter">
    <w:name w:val="Colorful Grid"/>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72"/>
    <w:rsid w:val="0092667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26670"/>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72"/>
    <w:rsid w:val="00926670"/>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72"/>
    <w:rsid w:val="00926670"/>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72"/>
    <w:rsid w:val="00926670"/>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72"/>
    <w:rsid w:val="00926670"/>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72"/>
    <w:rsid w:val="00926670"/>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71"/>
    <w:rsid w:val="00926670"/>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26670"/>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26670"/>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26670"/>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71"/>
    <w:rsid w:val="00926670"/>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26670"/>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26670"/>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unhideWhenUsed/>
    <w:rsid w:val="00926670"/>
    <w:rPr>
      <w:sz w:val="16"/>
      <w:szCs w:val="16"/>
    </w:rPr>
  </w:style>
  <w:style w:type="paragraph" w:styleId="Kommentartekst">
    <w:name w:val="annotation text"/>
    <w:basedOn w:val="Normal"/>
    <w:link w:val="KommentartekstTegn"/>
    <w:unhideWhenUsed/>
    <w:rsid w:val="00926670"/>
    <w:pPr>
      <w:spacing w:line="240" w:lineRule="auto"/>
    </w:pPr>
    <w:rPr>
      <w:sz w:val="20"/>
      <w:szCs w:val="20"/>
    </w:rPr>
  </w:style>
  <w:style w:type="character" w:customStyle="1" w:styleId="KommentartekstTegn">
    <w:name w:val="Kommentartekst Tegn"/>
    <w:basedOn w:val="Standardskrifttypeiafsnit"/>
    <w:link w:val="Kommentartekst"/>
    <w:rsid w:val="00926670"/>
    <w:rPr>
      <w:sz w:val="20"/>
      <w:szCs w:val="20"/>
      <w:lang w:val="en-GB"/>
    </w:rPr>
  </w:style>
  <w:style w:type="paragraph" w:styleId="Kommentaremne">
    <w:name w:val="annotation subject"/>
    <w:basedOn w:val="Kommentartekst"/>
    <w:next w:val="Kommentartekst"/>
    <w:link w:val="KommentaremneTegn"/>
    <w:uiPriority w:val="99"/>
    <w:semiHidden/>
    <w:unhideWhenUsed/>
    <w:rsid w:val="00926670"/>
    <w:rPr>
      <w:b/>
      <w:bCs/>
    </w:rPr>
  </w:style>
  <w:style w:type="character" w:customStyle="1" w:styleId="KommentaremneTegn">
    <w:name w:val="Kommentaremne Tegn"/>
    <w:basedOn w:val="KommentartekstTegn"/>
    <w:link w:val="Kommentaremne"/>
    <w:uiPriority w:val="99"/>
    <w:semiHidden/>
    <w:rsid w:val="00926670"/>
    <w:rPr>
      <w:b/>
      <w:bCs/>
      <w:sz w:val="20"/>
      <w:szCs w:val="20"/>
      <w:lang w:val="en-GB"/>
    </w:rPr>
  </w:style>
  <w:style w:type="table" w:styleId="Mrkliste">
    <w:name w:val="Dark List"/>
    <w:basedOn w:val="Tabel-Normal"/>
    <w:uiPriority w:val="70"/>
    <w:rsid w:val="0092667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26670"/>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70"/>
    <w:rsid w:val="00926670"/>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70"/>
    <w:rsid w:val="00926670"/>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70"/>
    <w:rsid w:val="00926670"/>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70"/>
    <w:rsid w:val="00926670"/>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70"/>
    <w:rsid w:val="00926670"/>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926670"/>
  </w:style>
  <w:style w:type="character" w:customStyle="1" w:styleId="DatoTegn">
    <w:name w:val="Dato Tegn"/>
    <w:basedOn w:val="Standardskrifttypeiafsnit"/>
    <w:link w:val="Dato"/>
    <w:uiPriority w:val="99"/>
    <w:semiHidden/>
    <w:rsid w:val="00926670"/>
    <w:rPr>
      <w:lang w:val="en-GB"/>
    </w:rPr>
  </w:style>
  <w:style w:type="paragraph" w:styleId="Dokumentoversigt">
    <w:name w:val="Document Map"/>
    <w:basedOn w:val="Normal"/>
    <w:link w:val="DokumentoversigtTegn"/>
    <w:uiPriority w:val="99"/>
    <w:semiHidden/>
    <w:unhideWhenUsed/>
    <w:rsid w:val="00926670"/>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26670"/>
    <w:rPr>
      <w:rFonts w:ascii="Tahoma" w:hAnsi="Tahoma" w:cs="Tahoma"/>
      <w:sz w:val="16"/>
      <w:szCs w:val="16"/>
      <w:lang w:val="en-GB"/>
    </w:rPr>
  </w:style>
  <w:style w:type="paragraph" w:styleId="E-mail-signatur">
    <w:name w:val="E-mail Signature"/>
    <w:basedOn w:val="Normal"/>
    <w:link w:val="E-mail-signaturTegn"/>
    <w:uiPriority w:val="99"/>
    <w:semiHidden/>
    <w:unhideWhenUsed/>
    <w:rsid w:val="00926670"/>
    <w:pPr>
      <w:spacing w:line="240" w:lineRule="auto"/>
    </w:pPr>
  </w:style>
  <w:style w:type="character" w:customStyle="1" w:styleId="E-mail-signaturTegn">
    <w:name w:val="E-mail-signatur Tegn"/>
    <w:basedOn w:val="Standardskrifttypeiafsnit"/>
    <w:link w:val="E-mail-signatur"/>
    <w:uiPriority w:val="99"/>
    <w:semiHidden/>
    <w:rsid w:val="00926670"/>
    <w:rPr>
      <w:lang w:val="en-GB"/>
    </w:rPr>
  </w:style>
  <w:style w:type="character" w:styleId="Fremhv">
    <w:name w:val="Emphasis"/>
    <w:basedOn w:val="Standardskrifttypeiafsnit"/>
    <w:uiPriority w:val="19"/>
    <w:rsid w:val="00926670"/>
    <w:rPr>
      <w:i/>
      <w:iCs/>
    </w:rPr>
  </w:style>
  <w:style w:type="paragraph" w:styleId="Modtageradresse">
    <w:name w:val="envelope address"/>
    <w:basedOn w:val="Normal"/>
    <w:uiPriority w:val="99"/>
    <w:semiHidden/>
    <w:unhideWhenUsed/>
    <w:rsid w:val="0092667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6670"/>
    <w:pPr>
      <w:spacing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21"/>
    <w:semiHidden/>
    <w:unhideWhenUsed/>
    <w:rsid w:val="00926670"/>
    <w:rPr>
      <w:color w:val="800080" w:themeColor="followedHyperlink"/>
      <w:u w:val="single"/>
    </w:rPr>
  </w:style>
  <w:style w:type="character" w:styleId="Fodnotehenvisning">
    <w:name w:val="footnote reference"/>
    <w:basedOn w:val="Standardskrifttypeiafsnit"/>
    <w:uiPriority w:val="99"/>
    <w:semiHidden/>
    <w:unhideWhenUsed/>
    <w:rsid w:val="00926670"/>
    <w:rPr>
      <w:vertAlign w:val="superscript"/>
    </w:rPr>
  </w:style>
  <w:style w:type="character" w:styleId="HTML-akronym">
    <w:name w:val="HTML Acronym"/>
    <w:basedOn w:val="Standardskrifttypeiafsnit"/>
    <w:uiPriority w:val="99"/>
    <w:semiHidden/>
    <w:unhideWhenUsed/>
    <w:rsid w:val="00926670"/>
  </w:style>
  <w:style w:type="paragraph" w:styleId="HTML-adresse">
    <w:name w:val="HTML Address"/>
    <w:basedOn w:val="Normal"/>
    <w:link w:val="HTML-adresseTegn"/>
    <w:uiPriority w:val="99"/>
    <w:semiHidden/>
    <w:unhideWhenUsed/>
    <w:rsid w:val="00926670"/>
    <w:pPr>
      <w:spacing w:line="240" w:lineRule="auto"/>
    </w:pPr>
    <w:rPr>
      <w:i/>
      <w:iCs/>
    </w:rPr>
  </w:style>
  <w:style w:type="character" w:customStyle="1" w:styleId="HTML-adresseTegn">
    <w:name w:val="HTML-adresse Tegn"/>
    <w:basedOn w:val="Standardskrifttypeiafsnit"/>
    <w:link w:val="HTML-adresse"/>
    <w:uiPriority w:val="99"/>
    <w:semiHidden/>
    <w:rsid w:val="00926670"/>
    <w:rPr>
      <w:i/>
      <w:iCs/>
      <w:lang w:val="en-GB"/>
    </w:rPr>
  </w:style>
  <w:style w:type="character" w:styleId="HTML-citat">
    <w:name w:val="HTML Cite"/>
    <w:basedOn w:val="Standardskrifttypeiafsnit"/>
    <w:uiPriority w:val="99"/>
    <w:semiHidden/>
    <w:unhideWhenUsed/>
    <w:rsid w:val="00926670"/>
    <w:rPr>
      <w:i/>
      <w:iCs/>
    </w:rPr>
  </w:style>
  <w:style w:type="character" w:styleId="HTML-kode">
    <w:name w:val="HTML Code"/>
    <w:basedOn w:val="Standardskrifttypeiafsnit"/>
    <w:uiPriority w:val="99"/>
    <w:semiHidden/>
    <w:unhideWhenUsed/>
    <w:rsid w:val="00926670"/>
    <w:rPr>
      <w:rFonts w:ascii="Consolas" w:hAnsi="Consolas" w:cs="Consolas"/>
      <w:sz w:val="20"/>
      <w:szCs w:val="20"/>
    </w:rPr>
  </w:style>
  <w:style w:type="character" w:styleId="HTML-definition">
    <w:name w:val="HTML Definition"/>
    <w:basedOn w:val="Standardskrifttypeiafsnit"/>
    <w:uiPriority w:val="99"/>
    <w:semiHidden/>
    <w:unhideWhenUsed/>
    <w:rsid w:val="00926670"/>
    <w:rPr>
      <w:i/>
      <w:iCs/>
    </w:rPr>
  </w:style>
  <w:style w:type="character" w:styleId="HTML-tastatur">
    <w:name w:val="HTML Keyboard"/>
    <w:basedOn w:val="Standardskrifttypeiafsnit"/>
    <w:uiPriority w:val="99"/>
    <w:semiHidden/>
    <w:unhideWhenUsed/>
    <w:rsid w:val="00926670"/>
    <w:rPr>
      <w:rFonts w:ascii="Consolas" w:hAnsi="Consolas" w:cs="Consolas"/>
      <w:sz w:val="20"/>
      <w:szCs w:val="20"/>
    </w:rPr>
  </w:style>
  <w:style w:type="paragraph" w:styleId="FormateretHTML">
    <w:name w:val="HTML Preformatted"/>
    <w:basedOn w:val="Normal"/>
    <w:link w:val="FormateretHTMLTegn"/>
    <w:uiPriority w:val="99"/>
    <w:semiHidden/>
    <w:unhideWhenUsed/>
    <w:rsid w:val="00926670"/>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926670"/>
    <w:rPr>
      <w:rFonts w:ascii="Consolas" w:hAnsi="Consolas" w:cs="Consolas"/>
      <w:sz w:val="20"/>
      <w:szCs w:val="20"/>
      <w:lang w:val="en-GB"/>
    </w:rPr>
  </w:style>
  <w:style w:type="character" w:styleId="HTML-eksempel">
    <w:name w:val="HTML Sample"/>
    <w:basedOn w:val="Standardskrifttypeiafsnit"/>
    <w:uiPriority w:val="99"/>
    <w:semiHidden/>
    <w:unhideWhenUsed/>
    <w:rsid w:val="00926670"/>
    <w:rPr>
      <w:rFonts w:ascii="Consolas" w:hAnsi="Consolas" w:cs="Consolas"/>
      <w:sz w:val="24"/>
      <w:szCs w:val="24"/>
    </w:rPr>
  </w:style>
  <w:style w:type="character" w:styleId="HTML-skrivemaskine">
    <w:name w:val="HTML Typewriter"/>
    <w:basedOn w:val="Standardskrifttypeiafsnit"/>
    <w:uiPriority w:val="99"/>
    <w:semiHidden/>
    <w:unhideWhenUsed/>
    <w:rsid w:val="00926670"/>
    <w:rPr>
      <w:rFonts w:ascii="Consolas" w:hAnsi="Consolas" w:cs="Consolas"/>
      <w:sz w:val="20"/>
      <w:szCs w:val="20"/>
    </w:rPr>
  </w:style>
  <w:style w:type="character" w:styleId="HTML-variabel">
    <w:name w:val="HTML Variable"/>
    <w:basedOn w:val="Standardskrifttypeiafsnit"/>
    <w:uiPriority w:val="99"/>
    <w:semiHidden/>
    <w:unhideWhenUsed/>
    <w:rsid w:val="00926670"/>
    <w:rPr>
      <w:i/>
      <w:iCs/>
    </w:rPr>
  </w:style>
  <w:style w:type="paragraph" w:styleId="Indeks1">
    <w:name w:val="index 1"/>
    <w:basedOn w:val="Normal"/>
    <w:next w:val="Normal"/>
    <w:autoRedefine/>
    <w:uiPriority w:val="99"/>
    <w:semiHidden/>
    <w:unhideWhenUsed/>
    <w:rsid w:val="00926670"/>
    <w:pPr>
      <w:spacing w:line="240" w:lineRule="auto"/>
      <w:ind w:left="180" w:hanging="180"/>
    </w:pPr>
  </w:style>
  <w:style w:type="paragraph" w:styleId="Indeks2">
    <w:name w:val="index 2"/>
    <w:basedOn w:val="Normal"/>
    <w:next w:val="Normal"/>
    <w:autoRedefine/>
    <w:uiPriority w:val="99"/>
    <w:semiHidden/>
    <w:unhideWhenUsed/>
    <w:rsid w:val="00926670"/>
    <w:pPr>
      <w:spacing w:line="240" w:lineRule="auto"/>
      <w:ind w:left="360" w:hanging="180"/>
    </w:pPr>
  </w:style>
  <w:style w:type="paragraph" w:styleId="Indeks3">
    <w:name w:val="index 3"/>
    <w:basedOn w:val="Normal"/>
    <w:next w:val="Normal"/>
    <w:autoRedefine/>
    <w:uiPriority w:val="99"/>
    <w:semiHidden/>
    <w:unhideWhenUsed/>
    <w:rsid w:val="00926670"/>
    <w:pPr>
      <w:spacing w:line="240" w:lineRule="auto"/>
      <w:ind w:left="540" w:hanging="180"/>
    </w:pPr>
  </w:style>
  <w:style w:type="paragraph" w:styleId="Indeks4">
    <w:name w:val="index 4"/>
    <w:basedOn w:val="Normal"/>
    <w:next w:val="Normal"/>
    <w:autoRedefine/>
    <w:uiPriority w:val="99"/>
    <w:semiHidden/>
    <w:unhideWhenUsed/>
    <w:rsid w:val="00926670"/>
    <w:pPr>
      <w:spacing w:line="240" w:lineRule="auto"/>
      <w:ind w:left="720" w:hanging="180"/>
    </w:pPr>
  </w:style>
  <w:style w:type="paragraph" w:styleId="Indeks5">
    <w:name w:val="index 5"/>
    <w:basedOn w:val="Normal"/>
    <w:next w:val="Normal"/>
    <w:autoRedefine/>
    <w:uiPriority w:val="99"/>
    <w:semiHidden/>
    <w:unhideWhenUsed/>
    <w:rsid w:val="00926670"/>
    <w:pPr>
      <w:spacing w:line="240" w:lineRule="auto"/>
      <w:ind w:left="900" w:hanging="180"/>
    </w:pPr>
  </w:style>
  <w:style w:type="paragraph" w:styleId="Indeks6">
    <w:name w:val="index 6"/>
    <w:basedOn w:val="Normal"/>
    <w:next w:val="Normal"/>
    <w:autoRedefine/>
    <w:uiPriority w:val="99"/>
    <w:semiHidden/>
    <w:unhideWhenUsed/>
    <w:rsid w:val="00926670"/>
    <w:pPr>
      <w:spacing w:line="240" w:lineRule="auto"/>
      <w:ind w:left="1080" w:hanging="180"/>
    </w:pPr>
  </w:style>
  <w:style w:type="paragraph" w:styleId="Indeks7">
    <w:name w:val="index 7"/>
    <w:basedOn w:val="Normal"/>
    <w:next w:val="Normal"/>
    <w:autoRedefine/>
    <w:uiPriority w:val="99"/>
    <w:semiHidden/>
    <w:unhideWhenUsed/>
    <w:rsid w:val="00926670"/>
    <w:pPr>
      <w:spacing w:line="240" w:lineRule="auto"/>
      <w:ind w:left="1260" w:hanging="180"/>
    </w:pPr>
  </w:style>
  <w:style w:type="paragraph" w:styleId="Indeks8">
    <w:name w:val="index 8"/>
    <w:basedOn w:val="Normal"/>
    <w:next w:val="Normal"/>
    <w:autoRedefine/>
    <w:uiPriority w:val="99"/>
    <w:semiHidden/>
    <w:unhideWhenUsed/>
    <w:rsid w:val="00926670"/>
    <w:pPr>
      <w:spacing w:line="240" w:lineRule="auto"/>
      <w:ind w:left="1440" w:hanging="180"/>
    </w:pPr>
  </w:style>
  <w:style w:type="paragraph" w:styleId="Indeks9">
    <w:name w:val="index 9"/>
    <w:basedOn w:val="Normal"/>
    <w:next w:val="Normal"/>
    <w:autoRedefine/>
    <w:semiHidden/>
    <w:unhideWhenUsed/>
    <w:rsid w:val="00926670"/>
    <w:pPr>
      <w:spacing w:line="240" w:lineRule="auto"/>
      <w:ind w:left="1620" w:hanging="180"/>
    </w:pPr>
  </w:style>
  <w:style w:type="paragraph" w:styleId="Indeksoverskrift">
    <w:name w:val="index heading"/>
    <w:basedOn w:val="Normal"/>
    <w:next w:val="Indeks1"/>
    <w:uiPriority w:val="99"/>
    <w:semiHidden/>
    <w:unhideWhenUsed/>
    <w:rsid w:val="00926670"/>
    <w:rPr>
      <w:rFonts w:asciiTheme="majorHAnsi" w:eastAsiaTheme="majorEastAsia" w:hAnsiTheme="majorHAnsi" w:cstheme="majorBidi"/>
      <w:b/>
      <w:bCs/>
    </w:rPr>
  </w:style>
  <w:style w:type="table" w:styleId="Lystgitter">
    <w:name w:val="Light Grid"/>
    <w:basedOn w:val="Tabel-Normal"/>
    <w:uiPriority w:val="62"/>
    <w:rsid w:val="0092667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926670"/>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62"/>
    <w:rsid w:val="00926670"/>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62"/>
    <w:rsid w:val="00926670"/>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62"/>
    <w:rsid w:val="00926670"/>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62"/>
    <w:rsid w:val="00926670"/>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62"/>
    <w:rsid w:val="00926670"/>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61"/>
    <w:rsid w:val="0092667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926670"/>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61"/>
    <w:rsid w:val="00926670"/>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61"/>
    <w:rsid w:val="00926670"/>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61"/>
    <w:rsid w:val="00926670"/>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61"/>
    <w:rsid w:val="00926670"/>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61"/>
    <w:rsid w:val="00926670"/>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60"/>
    <w:rsid w:val="0092667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926670"/>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60"/>
    <w:rsid w:val="00926670"/>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60"/>
    <w:rsid w:val="00926670"/>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60"/>
    <w:rsid w:val="00926670"/>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60"/>
    <w:rsid w:val="00926670"/>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60"/>
    <w:rsid w:val="00926670"/>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semiHidden/>
    <w:unhideWhenUsed/>
    <w:rsid w:val="00926670"/>
  </w:style>
  <w:style w:type="paragraph" w:styleId="Opstilling">
    <w:name w:val="List"/>
    <w:basedOn w:val="Normal"/>
    <w:uiPriority w:val="99"/>
    <w:semiHidden/>
    <w:unhideWhenUsed/>
    <w:rsid w:val="00926670"/>
    <w:pPr>
      <w:ind w:left="283" w:hanging="283"/>
      <w:contextualSpacing/>
    </w:pPr>
  </w:style>
  <w:style w:type="paragraph" w:styleId="Opstilling2">
    <w:name w:val="List 2"/>
    <w:basedOn w:val="Normal"/>
    <w:uiPriority w:val="99"/>
    <w:semiHidden/>
    <w:unhideWhenUsed/>
    <w:rsid w:val="00926670"/>
    <w:pPr>
      <w:ind w:left="566" w:hanging="283"/>
      <w:contextualSpacing/>
    </w:pPr>
  </w:style>
  <w:style w:type="paragraph" w:styleId="Opstilling3">
    <w:name w:val="List 3"/>
    <w:basedOn w:val="Normal"/>
    <w:uiPriority w:val="99"/>
    <w:semiHidden/>
    <w:unhideWhenUsed/>
    <w:rsid w:val="00926670"/>
    <w:pPr>
      <w:ind w:left="849" w:hanging="283"/>
      <w:contextualSpacing/>
    </w:pPr>
  </w:style>
  <w:style w:type="paragraph" w:styleId="Opstilling4">
    <w:name w:val="List 4"/>
    <w:basedOn w:val="Normal"/>
    <w:uiPriority w:val="99"/>
    <w:semiHidden/>
    <w:rsid w:val="00926670"/>
    <w:pPr>
      <w:ind w:left="1132" w:hanging="283"/>
      <w:contextualSpacing/>
    </w:pPr>
  </w:style>
  <w:style w:type="paragraph" w:styleId="Opstilling5">
    <w:name w:val="List 5"/>
    <w:basedOn w:val="Normal"/>
    <w:uiPriority w:val="99"/>
    <w:semiHidden/>
    <w:rsid w:val="00926670"/>
    <w:pPr>
      <w:ind w:left="1415" w:hanging="283"/>
      <w:contextualSpacing/>
    </w:pPr>
  </w:style>
  <w:style w:type="paragraph" w:styleId="Opstilling-punkttegn2">
    <w:name w:val="List Bullet 2"/>
    <w:basedOn w:val="Normal"/>
    <w:uiPriority w:val="4"/>
    <w:unhideWhenUsed/>
    <w:rsid w:val="00926670"/>
    <w:pPr>
      <w:numPr>
        <w:numId w:val="1"/>
      </w:numPr>
      <w:contextualSpacing/>
    </w:pPr>
  </w:style>
  <w:style w:type="paragraph" w:styleId="Opstilling-punkttegn3">
    <w:name w:val="List Bullet 3"/>
    <w:basedOn w:val="Normal"/>
    <w:uiPriority w:val="4"/>
    <w:unhideWhenUsed/>
    <w:rsid w:val="00926670"/>
    <w:pPr>
      <w:numPr>
        <w:numId w:val="2"/>
      </w:numPr>
      <w:contextualSpacing/>
    </w:pPr>
  </w:style>
  <w:style w:type="paragraph" w:styleId="Opstilling-punkttegn4">
    <w:name w:val="List Bullet 4"/>
    <w:basedOn w:val="Normal"/>
    <w:uiPriority w:val="4"/>
    <w:semiHidden/>
    <w:unhideWhenUsed/>
    <w:rsid w:val="00926670"/>
    <w:pPr>
      <w:numPr>
        <w:numId w:val="3"/>
      </w:numPr>
      <w:contextualSpacing/>
    </w:pPr>
  </w:style>
  <w:style w:type="paragraph" w:styleId="Opstilling-punkttegn5">
    <w:name w:val="List Bullet 5"/>
    <w:basedOn w:val="Normal"/>
    <w:uiPriority w:val="99"/>
    <w:semiHidden/>
    <w:unhideWhenUsed/>
    <w:rsid w:val="00926670"/>
    <w:pPr>
      <w:numPr>
        <w:numId w:val="4"/>
      </w:numPr>
      <w:contextualSpacing/>
    </w:pPr>
  </w:style>
  <w:style w:type="paragraph" w:styleId="Opstilling-forts">
    <w:name w:val="List Continue"/>
    <w:basedOn w:val="Normal"/>
    <w:uiPriority w:val="99"/>
    <w:semiHidden/>
    <w:unhideWhenUsed/>
    <w:rsid w:val="00926670"/>
    <w:pPr>
      <w:spacing w:after="120"/>
      <w:ind w:left="283"/>
      <w:contextualSpacing/>
    </w:pPr>
  </w:style>
  <w:style w:type="paragraph" w:styleId="Opstilling-forts2">
    <w:name w:val="List Continue 2"/>
    <w:basedOn w:val="Normal"/>
    <w:uiPriority w:val="99"/>
    <w:semiHidden/>
    <w:unhideWhenUsed/>
    <w:rsid w:val="00926670"/>
    <w:pPr>
      <w:spacing w:after="120"/>
      <w:ind w:left="566"/>
      <w:contextualSpacing/>
    </w:pPr>
  </w:style>
  <w:style w:type="paragraph" w:styleId="Opstilling-forts3">
    <w:name w:val="List Continue 3"/>
    <w:basedOn w:val="Normal"/>
    <w:uiPriority w:val="99"/>
    <w:semiHidden/>
    <w:unhideWhenUsed/>
    <w:rsid w:val="00926670"/>
    <w:pPr>
      <w:spacing w:after="120"/>
      <w:ind w:left="849"/>
      <w:contextualSpacing/>
    </w:pPr>
  </w:style>
  <w:style w:type="paragraph" w:styleId="Opstilling-forts4">
    <w:name w:val="List Continue 4"/>
    <w:basedOn w:val="Normal"/>
    <w:uiPriority w:val="99"/>
    <w:semiHidden/>
    <w:unhideWhenUsed/>
    <w:rsid w:val="00926670"/>
    <w:pPr>
      <w:spacing w:after="120"/>
      <w:ind w:left="1132"/>
      <w:contextualSpacing/>
    </w:pPr>
  </w:style>
  <w:style w:type="paragraph" w:styleId="Opstilling-forts5">
    <w:name w:val="List Continue 5"/>
    <w:basedOn w:val="Normal"/>
    <w:uiPriority w:val="99"/>
    <w:semiHidden/>
    <w:unhideWhenUsed/>
    <w:rsid w:val="00926670"/>
    <w:pPr>
      <w:spacing w:after="120"/>
      <w:ind w:left="1415"/>
      <w:contextualSpacing/>
    </w:pPr>
  </w:style>
  <w:style w:type="paragraph" w:styleId="Opstilling-talellerbogst2">
    <w:name w:val="List Number 2"/>
    <w:basedOn w:val="Normal"/>
    <w:uiPriority w:val="4"/>
    <w:unhideWhenUsed/>
    <w:rsid w:val="00926670"/>
    <w:pPr>
      <w:numPr>
        <w:numId w:val="5"/>
      </w:numPr>
      <w:contextualSpacing/>
    </w:pPr>
  </w:style>
  <w:style w:type="paragraph" w:styleId="Opstilling-talellerbogst3">
    <w:name w:val="List Number 3"/>
    <w:basedOn w:val="Normal"/>
    <w:uiPriority w:val="4"/>
    <w:unhideWhenUsed/>
    <w:rsid w:val="00926670"/>
    <w:pPr>
      <w:numPr>
        <w:numId w:val="6"/>
      </w:numPr>
      <w:contextualSpacing/>
    </w:pPr>
  </w:style>
  <w:style w:type="paragraph" w:styleId="Opstilling-talellerbogst4">
    <w:name w:val="List Number 4"/>
    <w:basedOn w:val="Normal"/>
    <w:uiPriority w:val="4"/>
    <w:semiHidden/>
    <w:unhideWhenUsed/>
    <w:rsid w:val="00926670"/>
    <w:pPr>
      <w:numPr>
        <w:numId w:val="7"/>
      </w:numPr>
      <w:contextualSpacing/>
    </w:pPr>
  </w:style>
  <w:style w:type="paragraph" w:styleId="Opstilling-talellerbogst5">
    <w:name w:val="List Number 5"/>
    <w:basedOn w:val="Normal"/>
    <w:uiPriority w:val="99"/>
    <w:semiHidden/>
    <w:unhideWhenUsed/>
    <w:rsid w:val="00926670"/>
    <w:pPr>
      <w:numPr>
        <w:numId w:val="8"/>
      </w:numPr>
      <w:contextualSpacing/>
    </w:pPr>
  </w:style>
  <w:style w:type="paragraph" w:styleId="Listeafsnit">
    <w:name w:val="List Paragraph"/>
    <w:basedOn w:val="Normal"/>
    <w:uiPriority w:val="99"/>
    <w:semiHidden/>
    <w:rsid w:val="00926670"/>
    <w:pPr>
      <w:ind w:left="720"/>
      <w:contextualSpacing/>
    </w:pPr>
  </w:style>
  <w:style w:type="paragraph" w:styleId="Makrotekst">
    <w:name w:val="macro"/>
    <w:link w:val="MakrotekstTegn"/>
    <w:uiPriority w:val="99"/>
    <w:semiHidden/>
    <w:unhideWhenUsed/>
    <w:rsid w:val="0092667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krotekstTegn">
    <w:name w:val="Makrotekst Tegn"/>
    <w:basedOn w:val="Standardskrifttypeiafsnit"/>
    <w:link w:val="Makrotekst"/>
    <w:uiPriority w:val="99"/>
    <w:semiHidden/>
    <w:rsid w:val="00926670"/>
    <w:rPr>
      <w:rFonts w:ascii="Consolas" w:hAnsi="Consolas" w:cs="Consolas"/>
      <w:sz w:val="20"/>
      <w:szCs w:val="20"/>
      <w:lang w:val="en-GB"/>
    </w:rPr>
  </w:style>
  <w:style w:type="table" w:styleId="Mediumgitter1">
    <w:name w:val="Medium Grid 1"/>
    <w:basedOn w:val="Tabel-Normal"/>
    <w:uiPriority w:val="67"/>
    <w:rsid w:val="0092667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26670"/>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67"/>
    <w:rsid w:val="00926670"/>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67"/>
    <w:rsid w:val="00926670"/>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67"/>
    <w:rsid w:val="00926670"/>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67"/>
    <w:rsid w:val="00926670"/>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67"/>
    <w:rsid w:val="00926670"/>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65"/>
    <w:rsid w:val="0092667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926670"/>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65"/>
    <w:rsid w:val="00926670"/>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65"/>
    <w:rsid w:val="00926670"/>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65"/>
    <w:rsid w:val="00926670"/>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65"/>
    <w:rsid w:val="00926670"/>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65"/>
    <w:rsid w:val="00926670"/>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2667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26670"/>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26670"/>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26670"/>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26670"/>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26670"/>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26670"/>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667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6670"/>
    <w:rPr>
      <w:rFonts w:asciiTheme="majorHAnsi" w:eastAsiaTheme="majorEastAsia" w:hAnsiTheme="majorHAnsi" w:cstheme="majorBidi"/>
      <w:sz w:val="24"/>
      <w:szCs w:val="24"/>
      <w:shd w:val="pct20" w:color="auto" w:fill="auto"/>
      <w:lang w:val="en-GB"/>
    </w:rPr>
  </w:style>
  <w:style w:type="paragraph" w:styleId="Ingenafstand">
    <w:name w:val="No Spacing"/>
    <w:uiPriority w:val="99"/>
    <w:semiHidden/>
    <w:rsid w:val="00926670"/>
    <w:pPr>
      <w:spacing w:line="240" w:lineRule="auto"/>
    </w:pPr>
    <w:rPr>
      <w:lang w:val="en-GB"/>
    </w:rPr>
  </w:style>
  <w:style w:type="paragraph" w:styleId="NormalWeb">
    <w:name w:val="Normal (Web)"/>
    <w:basedOn w:val="Normal"/>
    <w:uiPriority w:val="99"/>
    <w:semiHidden/>
    <w:unhideWhenUsed/>
    <w:rsid w:val="00926670"/>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6670"/>
    <w:pPr>
      <w:spacing w:line="240" w:lineRule="auto"/>
    </w:pPr>
  </w:style>
  <w:style w:type="character" w:customStyle="1" w:styleId="NoteoverskriftTegn">
    <w:name w:val="Noteoverskrift Tegn"/>
    <w:basedOn w:val="Standardskrifttypeiafsnit"/>
    <w:link w:val="Noteoverskrift"/>
    <w:uiPriority w:val="99"/>
    <w:semiHidden/>
    <w:rsid w:val="00926670"/>
    <w:rPr>
      <w:lang w:val="en-GB"/>
    </w:rPr>
  </w:style>
  <w:style w:type="paragraph" w:styleId="Almindeligtekst">
    <w:name w:val="Plain Text"/>
    <w:basedOn w:val="Normal"/>
    <w:link w:val="AlmindeligtekstTegn"/>
    <w:uiPriority w:val="99"/>
    <w:semiHidden/>
    <w:unhideWhenUsed/>
    <w:rsid w:val="00926670"/>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26670"/>
    <w:rPr>
      <w:rFonts w:ascii="Consolas" w:hAnsi="Consolas" w:cs="Consolas"/>
      <w:sz w:val="21"/>
      <w:szCs w:val="21"/>
      <w:lang w:val="en-GB"/>
    </w:rPr>
  </w:style>
  <w:style w:type="paragraph" w:styleId="Starthilsen">
    <w:name w:val="Salutation"/>
    <w:basedOn w:val="Normal"/>
    <w:next w:val="Normal"/>
    <w:link w:val="StarthilsenTegn"/>
    <w:uiPriority w:val="99"/>
    <w:semiHidden/>
    <w:rsid w:val="00926670"/>
  </w:style>
  <w:style w:type="character" w:customStyle="1" w:styleId="StarthilsenTegn">
    <w:name w:val="Starthilsen Tegn"/>
    <w:basedOn w:val="Standardskrifttypeiafsnit"/>
    <w:link w:val="Starthilsen"/>
    <w:uiPriority w:val="99"/>
    <w:semiHidden/>
    <w:rsid w:val="00926670"/>
    <w:rPr>
      <w:lang w:val="en-GB"/>
    </w:rPr>
  </w:style>
  <w:style w:type="table" w:styleId="Tabel-3D-effekter1">
    <w:name w:val="Table 3D effects 1"/>
    <w:basedOn w:val="Tabel-Normal"/>
    <w:uiPriority w:val="99"/>
    <w:semiHidden/>
    <w:unhideWhenUsed/>
    <w:rsid w:val="009266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66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66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66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66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66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66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66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66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66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9266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9266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9266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9266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9266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66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66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66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66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66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66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66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66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66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66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9266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66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66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66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66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66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66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66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66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66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66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66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66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66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6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66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66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66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verskrift1-Udennr">
    <w:name w:val="Overskrift 1 - Uden nr"/>
    <w:basedOn w:val="Overskrift1"/>
    <w:qFormat/>
    <w:rsid w:val="005908F9"/>
    <w:pPr>
      <w:numPr>
        <w:numId w:val="0"/>
      </w:numPr>
    </w:pPr>
    <w:rPr>
      <w:lang w:val="en-GB"/>
    </w:rPr>
  </w:style>
  <w:style w:type="table" w:customStyle="1" w:styleId="MFVM-TabelStribet">
    <w:name w:val="MFVM - Tabel Stribet"/>
    <w:basedOn w:val="Tabel-Normal"/>
    <w:uiPriority w:val="99"/>
    <w:rsid w:val="005908F9"/>
    <w:pPr>
      <w:spacing w:before="40" w:after="40" w:line="240" w:lineRule="atLeast"/>
      <w:ind w:left="113" w:right="113"/>
    </w:pPr>
    <w:rPr>
      <w:sz w:val="16"/>
    </w:rPr>
    <w:tblPr>
      <w:tblStyleRowBandSize w:val="1"/>
      <w:tblInd w:w="0" w:type="nil"/>
      <w:tblCellMar>
        <w:left w:w="0" w:type="dxa"/>
        <w:right w:w="0" w:type="dxa"/>
      </w:tblCellMar>
    </w:tblPr>
    <w:tcPr>
      <w:shd w:val="clear" w:color="auto" w:fill="E5F3ED" w:themeFill="background2"/>
    </w:tcPr>
    <w:tblStylePr w:type="band2Horz">
      <w:tblPr/>
      <w:tcPr>
        <w:shd w:val="clear" w:color="auto" w:fill="FFFFFF"/>
      </w:tcPr>
    </w:tblStylePr>
  </w:style>
  <w:style w:type="paragraph" w:customStyle="1" w:styleId="Billedbeskrivelse">
    <w:name w:val="Billedbeskrivelse"/>
    <w:basedOn w:val="Normal"/>
    <w:uiPriority w:val="2"/>
    <w:rsid w:val="005908F9"/>
    <w:pPr>
      <w:spacing w:before="227" w:line="200" w:lineRule="atLeast"/>
      <w:contextualSpacing/>
    </w:pPr>
    <w:rPr>
      <w:color w:val="00874B" w:themeColor="accent1"/>
      <w:sz w:val="15"/>
    </w:rPr>
  </w:style>
  <w:style w:type="paragraph" w:customStyle="1" w:styleId="FigurHelsideIndsttelse">
    <w:name w:val="Figur Helside Indsættelse"/>
    <w:basedOn w:val="Normal"/>
    <w:uiPriority w:val="6"/>
    <w:rsid w:val="005908F9"/>
    <w:pPr>
      <w:ind w:left="284" w:right="284"/>
      <w:jc w:val="center"/>
    </w:pPr>
    <w:rPr>
      <w:color w:val="FFFFFF"/>
    </w:rPr>
  </w:style>
  <w:style w:type="paragraph" w:customStyle="1" w:styleId="FigurHelsideOverskrift">
    <w:name w:val="Figur Helside Overskrift"/>
    <w:basedOn w:val="Normal"/>
    <w:next w:val="FigurHelsideIndsttelse"/>
    <w:uiPriority w:val="6"/>
    <w:rsid w:val="005908F9"/>
    <w:pPr>
      <w:spacing w:before="1080" w:after="1080" w:line="540" w:lineRule="atLeast"/>
      <w:ind w:left="2892" w:right="1758"/>
      <w:contextualSpacing/>
    </w:pPr>
    <w:rPr>
      <w:b/>
      <w:color w:val="FFFFFF"/>
      <w:sz w:val="50"/>
    </w:rPr>
  </w:style>
  <w:style w:type="numbering" w:customStyle="1" w:styleId="CowiBulletList">
    <w:name w:val="CowiBulletList"/>
    <w:basedOn w:val="Ingenoversigt"/>
    <w:rsid w:val="0003693B"/>
    <w:pPr>
      <w:numPr>
        <w:numId w:val="14"/>
      </w:numPr>
    </w:pPr>
  </w:style>
  <w:style w:type="paragraph" w:customStyle="1" w:styleId="ListBulletNoSpace">
    <w:name w:val="List Bullet NoSpace"/>
    <w:basedOn w:val="Opstilling-punkttegn"/>
    <w:uiPriority w:val="4"/>
    <w:qFormat/>
    <w:rsid w:val="0003693B"/>
    <w:pPr>
      <w:spacing w:line="280" w:lineRule="atLeast"/>
      <w:contextualSpacing w:val="0"/>
    </w:pPr>
    <w:rPr>
      <w:rFonts w:ascii="Verdana" w:eastAsia="Times New Roman" w:hAnsi="Verdana" w:cs="Arial"/>
      <w:szCs w:val="20"/>
      <w:lang w:eastAsia="da-DK"/>
    </w:rPr>
  </w:style>
  <w:style w:type="numbering" w:customStyle="1" w:styleId="CowiHeadings">
    <w:name w:val="CowiHeadings"/>
    <w:basedOn w:val="Ingenoversigt"/>
    <w:uiPriority w:val="99"/>
    <w:rsid w:val="0003693B"/>
    <w:pPr>
      <w:numPr>
        <w:numId w:val="19"/>
      </w:numPr>
    </w:pPr>
  </w:style>
  <w:style w:type="paragraph" w:customStyle="1" w:styleId="TableText">
    <w:name w:val="Table Text"/>
    <w:basedOn w:val="Normal"/>
    <w:uiPriority w:val="7"/>
    <w:qFormat/>
    <w:rsid w:val="002C0F63"/>
    <w:pPr>
      <w:spacing w:after="120" w:line="220" w:lineRule="atLeast"/>
    </w:pPr>
    <w:rPr>
      <w:rFonts w:ascii="Verdana" w:eastAsia="Times New Roman" w:hAnsi="Verdana" w:cs="Arial"/>
      <w:sz w:val="16"/>
      <w:szCs w:val="23"/>
      <w:lang w:eastAsia="da-DK"/>
    </w:rPr>
  </w:style>
  <w:style w:type="numbering" w:customStyle="1" w:styleId="CowiNumberList">
    <w:name w:val="CowiNumberList"/>
    <w:basedOn w:val="Ingenoversigt"/>
    <w:rsid w:val="00BD5291"/>
    <w:pPr>
      <w:numPr>
        <w:numId w:val="18"/>
      </w:numPr>
    </w:pPr>
  </w:style>
  <w:style w:type="numbering" w:customStyle="1" w:styleId="CowiTableBulletList">
    <w:name w:val="CowiTableBulletList"/>
    <w:basedOn w:val="Ingenoversigt"/>
    <w:uiPriority w:val="99"/>
    <w:rsid w:val="00BD5291"/>
    <w:pPr>
      <w:numPr>
        <w:numId w:val="20"/>
      </w:numPr>
    </w:pPr>
  </w:style>
  <w:style w:type="paragraph" w:customStyle="1" w:styleId="TableBullet">
    <w:name w:val="Table Bullet"/>
    <w:basedOn w:val="TableText"/>
    <w:uiPriority w:val="7"/>
    <w:qFormat/>
    <w:rsid w:val="00BD5291"/>
    <w:pPr>
      <w:numPr>
        <w:numId w:val="20"/>
      </w:numPr>
    </w:pPr>
  </w:style>
  <w:style w:type="paragraph" w:customStyle="1" w:styleId="TableBullet2">
    <w:name w:val="Table Bullet 2"/>
    <w:basedOn w:val="TableBullet"/>
    <w:uiPriority w:val="7"/>
    <w:qFormat/>
    <w:rsid w:val="00BD5291"/>
    <w:pPr>
      <w:numPr>
        <w:ilvl w:val="1"/>
      </w:numPr>
    </w:pPr>
  </w:style>
  <w:style w:type="paragraph" w:customStyle="1" w:styleId="TableBullet3">
    <w:name w:val="Table Bullet 3"/>
    <w:basedOn w:val="TableBullet2"/>
    <w:uiPriority w:val="7"/>
    <w:qFormat/>
    <w:rsid w:val="00BD5291"/>
    <w:pPr>
      <w:numPr>
        <w:ilvl w:val="2"/>
      </w:numPr>
    </w:pPr>
  </w:style>
  <w:style w:type="paragraph" w:styleId="Korrektur">
    <w:name w:val="Revision"/>
    <w:hidden/>
    <w:uiPriority w:val="99"/>
    <w:semiHidden/>
    <w:rsid w:val="00396E0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1" w:unhideWhenUsed="0"/>
    <w:lsdException w:name="heading 6" w:semiHidden="0" w:uiPriority="1" w:unhideWhenUsed="0"/>
    <w:lsdException w:name="heading 7" w:uiPriority="2" w:qFormat="1"/>
    <w:lsdException w:name="heading 8" w:uiPriority="2" w:qFormat="1"/>
    <w:lsdException w:name="heading 9" w:uiPriority="2"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21"/>
    <w:lsdException w:name="footer" w:uiPriority="21"/>
    <w:lsdException w:name="caption" w:uiPriority="4" w:qFormat="1"/>
    <w:lsdException w:name="annotation reference" w:uiPriority="0"/>
    <w:lsdException w:name="line number" w:uiPriority="0"/>
    <w:lsdException w:name="page number" w:uiPriority="21"/>
    <w:lsdException w:name="endnote reference" w:uiPriority="21"/>
    <w:lsdException w:name="endnote text" w:uiPriority="21"/>
    <w:lsdException w:name="table of authorities" w:uiPriority="39"/>
    <w:lsdException w:name="toa heading" w:uiPriority="10"/>
    <w:lsdException w:name="List Bullet" w:qFormat="1"/>
    <w:lsdException w:name="List Number" w:semiHidden="0" w:uiPriority="4" w:unhideWhenUsed="0" w:qFormat="1"/>
    <w:lsdException w:name="List 4" w:unhideWhenUsed="0"/>
    <w:lsdException w:name="List 5" w:unhideWhenUsed="0"/>
    <w:lsdException w:name="List Bullet 2" w:uiPriority="4"/>
    <w:lsdException w:name="List Bullet 3" w:uiPriority="4"/>
    <w:lsdException w:name="List Bullet 4" w:uiPriority="4"/>
    <w:lsdException w:name="List Number 2" w:uiPriority="4"/>
    <w:lsdException w:name="List Number 3" w:uiPriority="4"/>
    <w:lsdException w:name="List Number 4" w:uiPriority="4"/>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5908F9"/>
  </w:style>
  <w:style w:type="paragraph" w:styleId="Overskrift1">
    <w:name w:val="heading 1"/>
    <w:basedOn w:val="Normal"/>
    <w:next w:val="Normal"/>
    <w:link w:val="Overskrift1Tegn"/>
    <w:uiPriority w:val="2"/>
    <w:qFormat/>
    <w:rsid w:val="005908F9"/>
    <w:pPr>
      <w:keepNext/>
      <w:keepLines/>
      <w:numPr>
        <w:numId w:val="11"/>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2"/>
    <w:qFormat/>
    <w:rsid w:val="005908F9"/>
    <w:pPr>
      <w:keepNext/>
      <w:keepLines/>
      <w:numPr>
        <w:ilvl w:val="1"/>
        <w:numId w:val="11"/>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2"/>
    <w:qFormat/>
    <w:rsid w:val="005908F9"/>
    <w:pPr>
      <w:keepNext/>
      <w:keepLines/>
      <w:numPr>
        <w:ilvl w:val="2"/>
        <w:numId w:val="11"/>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2"/>
    <w:qFormat/>
    <w:rsid w:val="005908F9"/>
    <w:pPr>
      <w:keepNext/>
      <w:keepLines/>
      <w:numPr>
        <w:ilvl w:val="3"/>
        <w:numId w:val="11"/>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5908F9"/>
    <w:pPr>
      <w:keepNext/>
      <w:keepLines/>
      <w:numPr>
        <w:ilvl w:val="4"/>
        <w:numId w:val="11"/>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5908F9"/>
    <w:pPr>
      <w:keepNext/>
      <w:keepLines/>
      <w:numPr>
        <w:ilvl w:val="5"/>
        <w:numId w:val="1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2"/>
    <w:qFormat/>
    <w:rsid w:val="005908F9"/>
    <w:pPr>
      <w:keepNext/>
      <w:keepLines/>
      <w:numPr>
        <w:ilvl w:val="6"/>
        <w:numId w:val="11"/>
      </w:numPr>
      <w:contextualSpacing/>
      <w:outlineLvl w:val="6"/>
    </w:pPr>
    <w:rPr>
      <w:rFonts w:eastAsiaTheme="majorEastAsia" w:cstheme="majorBidi"/>
      <w:b/>
      <w:iCs/>
    </w:rPr>
  </w:style>
  <w:style w:type="paragraph" w:styleId="Overskrift8">
    <w:name w:val="heading 8"/>
    <w:basedOn w:val="Normal"/>
    <w:next w:val="Normal"/>
    <w:link w:val="Overskrift8Tegn"/>
    <w:uiPriority w:val="2"/>
    <w:qFormat/>
    <w:rsid w:val="005908F9"/>
    <w:pPr>
      <w:keepNext/>
      <w:keepLines/>
      <w:numPr>
        <w:ilvl w:val="7"/>
        <w:numId w:val="11"/>
      </w:numPr>
      <w:contextualSpacing/>
      <w:outlineLvl w:val="7"/>
    </w:pPr>
    <w:rPr>
      <w:rFonts w:eastAsiaTheme="majorEastAsia" w:cstheme="majorBidi"/>
      <w:b/>
      <w:szCs w:val="20"/>
    </w:rPr>
  </w:style>
  <w:style w:type="paragraph" w:styleId="Overskrift9">
    <w:name w:val="heading 9"/>
    <w:basedOn w:val="Normal"/>
    <w:next w:val="Normal"/>
    <w:link w:val="Overskrift9Tegn"/>
    <w:uiPriority w:val="2"/>
    <w:qFormat/>
    <w:rsid w:val="005908F9"/>
    <w:pPr>
      <w:keepNext/>
      <w:keepLines/>
      <w:numPr>
        <w:ilvl w:val="8"/>
        <w:numId w:val="11"/>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5908F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5908F9"/>
    <w:rPr>
      <w:sz w:val="16"/>
    </w:rPr>
  </w:style>
  <w:style w:type="paragraph" w:styleId="Sidefod">
    <w:name w:val="footer"/>
    <w:basedOn w:val="Normal"/>
    <w:link w:val="SidefodTegn"/>
    <w:uiPriority w:val="21"/>
    <w:semiHidden/>
    <w:rsid w:val="005908F9"/>
    <w:pPr>
      <w:jc w:val="right"/>
    </w:pPr>
    <w:rPr>
      <w:noProof/>
      <w:sz w:val="14"/>
    </w:rPr>
  </w:style>
  <w:style w:type="character" w:customStyle="1" w:styleId="SidefodTegn">
    <w:name w:val="Sidefod Tegn"/>
    <w:basedOn w:val="Standardskrifttypeiafsnit"/>
    <w:link w:val="Sidefod"/>
    <w:uiPriority w:val="21"/>
    <w:semiHidden/>
    <w:rsid w:val="005908F9"/>
    <w:rPr>
      <w:noProof/>
      <w:sz w:val="14"/>
    </w:rPr>
  </w:style>
  <w:style w:type="character" w:customStyle="1" w:styleId="Overskrift1Tegn">
    <w:name w:val="Overskrift 1 Tegn"/>
    <w:basedOn w:val="Standardskrifttypeiafsnit"/>
    <w:link w:val="Overskrift1"/>
    <w:uiPriority w:val="1"/>
    <w:rsid w:val="005908F9"/>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5908F9"/>
    <w:rPr>
      <w:rFonts w:eastAsiaTheme="majorEastAsia" w:cstheme="majorBidi"/>
      <w:b/>
      <w:bCs/>
      <w:sz w:val="24"/>
      <w:szCs w:val="26"/>
    </w:rPr>
  </w:style>
  <w:style w:type="character" w:customStyle="1" w:styleId="Overskrift3Tegn">
    <w:name w:val="Overskrift 3 Tegn"/>
    <w:basedOn w:val="Standardskrifttypeiafsnit"/>
    <w:link w:val="Overskrift3"/>
    <w:uiPriority w:val="2"/>
    <w:rsid w:val="005908F9"/>
    <w:rPr>
      <w:rFonts w:eastAsiaTheme="majorEastAsia" w:cstheme="majorBidi"/>
      <w:b/>
      <w:bCs/>
      <w:sz w:val="22"/>
    </w:rPr>
  </w:style>
  <w:style w:type="character" w:customStyle="1" w:styleId="Overskrift4Tegn">
    <w:name w:val="Overskrift 4 Tegn"/>
    <w:basedOn w:val="Standardskrifttypeiafsnit"/>
    <w:link w:val="Overskrift4"/>
    <w:uiPriority w:val="2"/>
    <w:rsid w:val="005908F9"/>
    <w:rPr>
      <w:rFonts w:eastAsiaTheme="majorEastAsia" w:cstheme="majorBidi"/>
      <w:b/>
      <w:bCs/>
      <w:iCs/>
      <w:sz w:val="20"/>
    </w:rPr>
  </w:style>
  <w:style w:type="character" w:customStyle="1" w:styleId="Overskrift5Tegn">
    <w:name w:val="Overskrift 5 Tegn"/>
    <w:basedOn w:val="Standardskrifttypeiafsnit"/>
    <w:link w:val="Overskrift5"/>
    <w:uiPriority w:val="1"/>
    <w:rsid w:val="005908F9"/>
    <w:rPr>
      <w:rFonts w:eastAsiaTheme="majorEastAsia" w:cstheme="majorBidi"/>
      <w:b/>
    </w:rPr>
  </w:style>
  <w:style w:type="character" w:customStyle="1" w:styleId="Overskrift6Tegn">
    <w:name w:val="Overskrift 6 Tegn"/>
    <w:basedOn w:val="Standardskrifttypeiafsnit"/>
    <w:link w:val="Overskrift6"/>
    <w:uiPriority w:val="1"/>
    <w:semiHidden/>
    <w:rsid w:val="005908F9"/>
    <w:rPr>
      <w:rFonts w:eastAsiaTheme="majorEastAsia" w:cstheme="majorBidi"/>
      <w:b/>
      <w:iCs/>
    </w:rPr>
  </w:style>
  <w:style w:type="character" w:customStyle="1" w:styleId="Overskrift7Tegn">
    <w:name w:val="Overskrift 7 Tegn"/>
    <w:basedOn w:val="Standardskrifttypeiafsnit"/>
    <w:link w:val="Overskrift7"/>
    <w:uiPriority w:val="2"/>
    <w:rsid w:val="005908F9"/>
    <w:rPr>
      <w:rFonts w:eastAsiaTheme="majorEastAsia" w:cstheme="majorBidi"/>
      <w:b/>
      <w:iCs/>
    </w:rPr>
  </w:style>
  <w:style w:type="character" w:customStyle="1" w:styleId="Overskrift8Tegn">
    <w:name w:val="Overskrift 8 Tegn"/>
    <w:basedOn w:val="Standardskrifttypeiafsnit"/>
    <w:link w:val="Overskrift8"/>
    <w:uiPriority w:val="2"/>
    <w:rsid w:val="005908F9"/>
    <w:rPr>
      <w:rFonts w:eastAsiaTheme="majorEastAsia" w:cstheme="majorBidi"/>
      <w:b/>
      <w:szCs w:val="20"/>
    </w:rPr>
  </w:style>
  <w:style w:type="character" w:customStyle="1" w:styleId="Overskrift9Tegn">
    <w:name w:val="Overskrift 9 Tegn"/>
    <w:basedOn w:val="Standardskrifttypeiafsnit"/>
    <w:link w:val="Overskrift9"/>
    <w:uiPriority w:val="2"/>
    <w:rsid w:val="005908F9"/>
    <w:rPr>
      <w:rFonts w:eastAsiaTheme="majorEastAsia" w:cstheme="majorBidi"/>
      <w:b/>
      <w:iCs/>
      <w:szCs w:val="20"/>
    </w:rPr>
  </w:style>
  <w:style w:type="paragraph" w:styleId="Titel">
    <w:name w:val="Title"/>
    <w:basedOn w:val="Normal"/>
    <w:next w:val="Normal"/>
    <w:link w:val="TitelTegn"/>
    <w:uiPriority w:val="19"/>
    <w:semiHidden/>
    <w:rsid w:val="005908F9"/>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5908F9"/>
    <w:rPr>
      <w:rFonts w:eastAsiaTheme="majorEastAsia" w:cstheme="majorBidi"/>
      <w:b/>
      <w:kern w:val="28"/>
      <w:sz w:val="40"/>
      <w:szCs w:val="52"/>
    </w:rPr>
  </w:style>
  <w:style w:type="paragraph" w:styleId="Undertitel">
    <w:name w:val="Subtitle"/>
    <w:basedOn w:val="Normal"/>
    <w:next w:val="Normal"/>
    <w:link w:val="UndertitelTegn"/>
    <w:uiPriority w:val="19"/>
    <w:semiHidden/>
    <w:rsid w:val="005908F9"/>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5908F9"/>
    <w:rPr>
      <w:rFonts w:eastAsiaTheme="majorEastAsia" w:cstheme="majorBidi"/>
      <w:b/>
      <w:iCs/>
      <w:sz w:val="36"/>
      <w:szCs w:val="24"/>
    </w:rPr>
  </w:style>
  <w:style w:type="character" w:styleId="Svagfremhvning">
    <w:name w:val="Subtle Emphasis"/>
    <w:basedOn w:val="Standardskrifttypeiafsnit"/>
    <w:uiPriority w:val="99"/>
    <w:semiHidden/>
    <w:qFormat/>
    <w:rsid w:val="005908F9"/>
    <w:rPr>
      <w:i/>
      <w:iCs/>
      <w:color w:val="808080" w:themeColor="text1" w:themeTint="7F"/>
    </w:rPr>
  </w:style>
  <w:style w:type="character" w:styleId="Kraftigfremhvning">
    <w:name w:val="Intense Emphasis"/>
    <w:basedOn w:val="Standardskrifttypeiafsnit"/>
    <w:uiPriority w:val="19"/>
    <w:semiHidden/>
    <w:rsid w:val="005908F9"/>
    <w:rPr>
      <w:b/>
      <w:bCs/>
      <w:i/>
      <w:iCs/>
      <w:color w:val="auto"/>
    </w:rPr>
  </w:style>
  <w:style w:type="character" w:styleId="Strk">
    <w:name w:val="Strong"/>
    <w:basedOn w:val="Standardskrifttypeiafsnit"/>
    <w:uiPriority w:val="19"/>
    <w:semiHidden/>
    <w:rsid w:val="005908F9"/>
    <w:rPr>
      <w:b/>
      <w:bCs/>
    </w:rPr>
  </w:style>
  <w:style w:type="paragraph" w:styleId="Strktcitat">
    <w:name w:val="Intense Quote"/>
    <w:basedOn w:val="Normal"/>
    <w:next w:val="Normal"/>
    <w:link w:val="StrktcitatTegn"/>
    <w:uiPriority w:val="19"/>
    <w:semiHidden/>
    <w:rsid w:val="005908F9"/>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5908F9"/>
    <w:rPr>
      <w:b/>
      <w:bCs/>
      <w:i/>
      <w:iCs/>
    </w:rPr>
  </w:style>
  <w:style w:type="character" w:styleId="Svaghenvisning">
    <w:name w:val="Subtle Reference"/>
    <w:basedOn w:val="Standardskrifttypeiafsnit"/>
    <w:uiPriority w:val="99"/>
    <w:semiHidden/>
    <w:qFormat/>
    <w:rsid w:val="005908F9"/>
    <w:rPr>
      <w:caps w:val="0"/>
      <w:smallCaps w:val="0"/>
      <w:color w:val="auto"/>
      <w:u w:val="single"/>
    </w:rPr>
  </w:style>
  <w:style w:type="character" w:styleId="Kraftighenvisning">
    <w:name w:val="Intense Reference"/>
    <w:basedOn w:val="Standardskrifttypeiafsnit"/>
    <w:uiPriority w:val="99"/>
    <w:semiHidden/>
    <w:qFormat/>
    <w:rsid w:val="005908F9"/>
    <w:rPr>
      <w:b/>
      <w:bCs/>
      <w:caps w:val="0"/>
      <w:smallCaps w:val="0"/>
      <w:color w:val="auto"/>
      <w:spacing w:val="5"/>
      <w:u w:val="single"/>
    </w:rPr>
  </w:style>
  <w:style w:type="paragraph" w:styleId="Billedtekst">
    <w:name w:val="caption"/>
    <w:basedOn w:val="Normal"/>
    <w:next w:val="Normal"/>
    <w:uiPriority w:val="4"/>
    <w:qFormat/>
    <w:rsid w:val="005908F9"/>
    <w:pPr>
      <w:spacing w:before="120" w:after="200"/>
      <w:contextualSpacing/>
    </w:pPr>
    <w:rPr>
      <w:b/>
      <w:bCs/>
    </w:rPr>
  </w:style>
  <w:style w:type="paragraph" w:styleId="Indholdsfortegnelse1">
    <w:name w:val="toc 1"/>
    <w:basedOn w:val="Normal"/>
    <w:next w:val="Normal"/>
    <w:uiPriority w:val="39"/>
    <w:rsid w:val="005908F9"/>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5908F9"/>
    <w:pPr>
      <w:tabs>
        <w:tab w:val="left" w:pos="794"/>
        <w:tab w:val="right" w:pos="7484"/>
      </w:tabs>
      <w:ind w:left="794" w:right="567" w:hanging="794"/>
    </w:pPr>
  </w:style>
  <w:style w:type="paragraph" w:styleId="Indholdsfortegnelse3">
    <w:name w:val="toc 3"/>
    <w:basedOn w:val="Indholdsfortegnelse2"/>
    <w:next w:val="Normal"/>
    <w:uiPriority w:val="39"/>
    <w:rsid w:val="005908F9"/>
    <w:rPr>
      <w:noProof/>
    </w:rPr>
  </w:style>
  <w:style w:type="paragraph" w:styleId="Indholdsfortegnelse4">
    <w:name w:val="toc 4"/>
    <w:basedOn w:val="Indholdsfortegnelse3"/>
    <w:next w:val="Normal"/>
    <w:uiPriority w:val="39"/>
    <w:rsid w:val="005908F9"/>
  </w:style>
  <w:style w:type="paragraph" w:styleId="Indholdsfortegnelse5">
    <w:name w:val="toc 5"/>
    <w:basedOn w:val="Indholdsfortegnelse4"/>
    <w:next w:val="Normal"/>
    <w:uiPriority w:val="39"/>
    <w:semiHidden/>
    <w:rsid w:val="005908F9"/>
  </w:style>
  <w:style w:type="paragraph" w:styleId="Indholdsfortegnelse6">
    <w:name w:val="toc 6"/>
    <w:basedOn w:val="Indholdsfortegnelse5"/>
    <w:next w:val="Normal"/>
    <w:uiPriority w:val="39"/>
    <w:semiHidden/>
    <w:rsid w:val="005908F9"/>
  </w:style>
  <w:style w:type="paragraph" w:styleId="Indholdsfortegnelse7">
    <w:name w:val="toc 7"/>
    <w:basedOn w:val="Indholdsfortegnelse6"/>
    <w:next w:val="Normal"/>
    <w:uiPriority w:val="39"/>
    <w:semiHidden/>
    <w:rsid w:val="005908F9"/>
  </w:style>
  <w:style w:type="paragraph" w:styleId="Indholdsfortegnelse8">
    <w:name w:val="toc 8"/>
    <w:basedOn w:val="Indholdsfortegnelse7"/>
    <w:next w:val="Normal"/>
    <w:uiPriority w:val="39"/>
    <w:rsid w:val="005908F9"/>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semiHidden/>
    <w:rsid w:val="005908F9"/>
    <w:pPr>
      <w:tabs>
        <w:tab w:val="left" w:pos="1134"/>
      </w:tabs>
      <w:spacing w:before="0"/>
    </w:pPr>
    <w:rPr>
      <w:b w:val="0"/>
    </w:rPr>
  </w:style>
  <w:style w:type="paragraph" w:styleId="Overskrift">
    <w:name w:val="TOC Heading"/>
    <w:basedOn w:val="Normal"/>
    <w:next w:val="Normal"/>
    <w:uiPriority w:val="39"/>
    <w:semiHidden/>
    <w:rsid w:val="005908F9"/>
    <w:pPr>
      <w:spacing w:after="1300" w:line="560" w:lineRule="atLeast"/>
      <w:contextualSpacing/>
    </w:pPr>
    <w:rPr>
      <w:b/>
      <w:color w:val="003127" w:themeColor="accent2"/>
      <w:sz w:val="50"/>
    </w:rPr>
  </w:style>
  <w:style w:type="paragraph" w:styleId="Bloktekst">
    <w:name w:val="Block Text"/>
    <w:basedOn w:val="Normal"/>
    <w:uiPriority w:val="99"/>
    <w:semiHidden/>
    <w:rsid w:val="005908F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908F9"/>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5908F9"/>
    <w:rPr>
      <w:sz w:val="16"/>
      <w:szCs w:val="20"/>
    </w:rPr>
  </w:style>
  <w:style w:type="character" w:styleId="Slutnotehenvisning">
    <w:name w:val="endnote reference"/>
    <w:basedOn w:val="Standardskrifttypeiafsnit"/>
    <w:uiPriority w:val="21"/>
    <w:semiHidden/>
    <w:rsid w:val="005908F9"/>
    <w:rPr>
      <w:vertAlign w:val="superscript"/>
    </w:rPr>
  </w:style>
  <w:style w:type="paragraph" w:styleId="Fodnotetekst">
    <w:name w:val="footnote text"/>
    <w:basedOn w:val="Normal"/>
    <w:link w:val="FodnotetekstTegn"/>
    <w:uiPriority w:val="99"/>
    <w:semiHidden/>
    <w:rsid w:val="005908F9"/>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semiHidden/>
    <w:rsid w:val="005908F9"/>
    <w:rPr>
      <w:sz w:val="16"/>
      <w:szCs w:val="20"/>
    </w:rPr>
  </w:style>
  <w:style w:type="paragraph" w:styleId="Opstilling-punkttegn">
    <w:name w:val="List Bullet"/>
    <w:basedOn w:val="Normal"/>
    <w:uiPriority w:val="99"/>
    <w:qFormat/>
    <w:rsid w:val="005908F9"/>
    <w:pPr>
      <w:numPr>
        <w:numId w:val="12"/>
      </w:numPr>
      <w:contextualSpacing/>
    </w:pPr>
  </w:style>
  <w:style w:type="paragraph" w:styleId="Opstilling-talellerbogst">
    <w:name w:val="List Number"/>
    <w:basedOn w:val="Normal"/>
    <w:uiPriority w:val="4"/>
    <w:qFormat/>
    <w:rsid w:val="005908F9"/>
    <w:pPr>
      <w:numPr>
        <w:numId w:val="13"/>
      </w:numPr>
      <w:contextualSpacing/>
    </w:pPr>
  </w:style>
  <w:style w:type="character" w:styleId="Sidetal">
    <w:name w:val="page number"/>
    <w:basedOn w:val="Standardskrifttypeiafsnit"/>
    <w:uiPriority w:val="21"/>
    <w:semiHidden/>
    <w:rsid w:val="005908F9"/>
    <w:rPr>
      <w:rFonts w:ascii="Arial Black" w:hAnsi="Arial Black"/>
      <w:color w:val="000000"/>
      <w:sz w:val="14"/>
    </w:rPr>
  </w:style>
  <w:style w:type="paragraph" w:customStyle="1" w:styleId="Template">
    <w:name w:val="Template"/>
    <w:uiPriority w:val="8"/>
    <w:semiHidden/>
    <w:rsid w:val="005908F9"/>
    <w:rPr>
      <w:noProof/>
    </w:rPr>
  </w:style>
  <w:style w:type="paragraph" w:customStyle="1" w:styleId="Template-Adresse">
    <w:name w:val="Template - Adresse"/>
    <w:basedOn w:val="Template"/>
    <w:uiPriority w:val="8"/>
    <w:semiHidden/>
    <w:rsid w:val="005908F9"/>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5908F9"/>
    <w:pPr>
      <w:spacing w:line="270" w:lineRule="atLeast"/>
    </w:pPr>
    <w:rPr>
      <w:b/>
    </w:rPr>
  </w:style>
  <w:style w:type="paragraph" w:styleId="Citatoverskrift">
    <w:name w:val="toa heading"/>
    <w:basedOn w:val="Normal"/>
    <w:next w:val="Normal"/>
    <w:uiPriority w:val="10"/>
    <w:semiHidden/>
    <w:rsid w:val="005908F9"/>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rsid w:val="005908F9"/>
    <w:pPr>
      <w:tabs>
        <w:tab w:val="right" w:pos="4990"/>
      </w:tabs>
      <w:spacing w:before="120"/>
      <w:ind w:right="2336"/>
    </w:pPr>
    <w:rPr>
      <w:lang w:val="en-GB"/>
    </w:rPr>
  </w:style>
  <w:style w:type="paragraph" w:styleId="Underskrift">
    <w:name w:val="Signature"/>
    <w:basedOn w:val="Normal"/>
    <w:link w:val="UnderskriftTegn"/>
    <w:uiPriority w:val="99"/>
    <w:semiHidden/>
    <w:rsid w:val="005908F9"/>
    <w:pPr>
      <w:spacing w:line="240" w:lineRule="auto"/>
      <w:ind w:left="4252"/>
    </w:pPr>
  </w:style>
  <w:style w:type="character" w:customStyle="1" w:styleId="UnderskriftTegn">
    <w:name w:val="Underskrift Tegn"/>
    <w:basedOn w:val="Standardskrifttypeiafsnit"/>
    <w:link w:val="Underskrift"/>
    <w:uiPriority w:val="99"/>
    <w:semiHidden/>
    <w:rsid w:val="005908F9"/>
  </w:style>
  <w:style w:type="character" w:styleId="Pladsholdertekst">
    <w:name w:val="Placeholder Text"/>
    <w:basedOn w:val="Standardskrifttypeiafsnit"/>
    <w:uiPriority w:val="99"/>
    <w:semiHidden/>
    <w:rsid w:val="005908F9"/>
    <w:rPr>
      <w:color w:val="auto"/>
    </w:rPr>
  </w:style>
  <w:style w:type="paragraph" w:customStyle="1" w:styleId="Tabel">
    <w:name w:val="Tabel"/>
    <w:uiPriority w:val="5"/>
    <w:semiHidden/>
    <w:rsid w:val="005908F9"/>
    <w:pPr>
      <w:spacing w:before="40" w:after="40" w:line="220" w:lineRule="atLeast"/>
      <w:ind w:left="57" w:right="57"/>
    </w:pPr>
    <w:rPr>
      <w:color w:val="00874B" w:themeColor="accent1"/>
      <w:sz w:val="16"/>
    </w:rPr>
  </w:style>
  <w:style w:type="paragraph" w:customStyle="1" w:styleId="Tabel-Tekst">
    <w:name w:val="Tabel - Tekst"/>
    <w:basedOn w:val="Tabel"/>
    <w:uiPriority w:val="5"/>
    <w:rsid w:val="005908F9"/>
  </w:style>
  <w:style w:type="paragraph" w:customStyle="1" w:styleId="Tabel-TekstTotal">
    <w:name w:val="Tabel - Tekst Total"/>
    <w:basedOn w:val="Tabel-Tekst"/>
    <w:uiPriority w:val="5"/>
    <w:rsid w:val="005908F9"/>
    <w:rPr>
      <w:b/>
    </w:rPr>
  </w:style>
  <w:style w:type="paragraph" w:customStyle="1" w:styleId="Tabel-Tal">
    <w:name w:val="Tabel - Tal"/>
    <w:basedOn w:val="Tabel"/>
    <w:uiPriority w:val="5"/>
    <w:rsid w:val="005908F9"/>
    <w:pPr>
      <w:jc w:val="right"/>
    </w:pPr>
  </w:style>
  <w:style w:type="paragraph" w:customStyle="1" w:styleId="Tabel-TalTotal">
    <w:name w:val="Tabel - Tal Total"/>
    <w:basedOn w:val="Tabel-Tal"/>
    <w:uiPriority w:val="5"/>
    <w:rsid w:val="005908F9"/>
    <w:rPr>
      <w:b/>
    </w:rPr>
  </w:style>
  <w:style w:type="paragraph" w:styleId="Citat">
    <w:name w:val="Quote"/>
    <w:basedOn w:val="Normal"/>
    <w:next w:val="Normal"/>
    <w:link w:val="CitatTegn"/>
    <w:uiPriority w:val="2"/>
    <w:rsid w:val="005908F9"/>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5908F9"/>
    <w:rPr>
      <w:b/>
      <w:iCs/>
      <w:color w:val="00874B" w:themeColor="accent1"/>
      <w:sz w:val="24"/>
    </w:rPr>
  </w:style>
  <w:style w:type="character" w:styleId="Bogenstitel">
    <w:name w:val="Book Title"/>
    <w:basedOn w:val="Standardskrifttypeiafsnit"/>
    <w:uiPriority w:val="99"/>
    <w:semiHidden/>
    <w:qFormat/>
    <w:rsid w:val="005908F9"/>
    <w:rPr>
      <w:b/>
      <w:bCs/>
      <w:caps w:val="0"/>
      <w:smallCaps w:val="0"/>
      <w:spacing w:val="5"/>
    </w:rPr>
  </w:style>
  <w:style w:type="paragraph" w:styleId="Citatsamling">
    <w:name w:val="table of authorities"/>
    <w:basedOn w:val="Normal"/>
    <w:next w:val="Normal"/>
    <w:uiPriority w:val="39"/>
    <w:semiHidden/>
    <w:rsid w:val="005908F9"/>
    <w:pPr>
      <w:ind w:right="567"/>
    </w:pPr>
  </w:style>
  <w:style w:type="paragraph" w:styleId="Normalindrykning">
    <w:name w:val="Normal Indent"/>
    <w:basedOn w:val="Normal"/>
    <w:rsid w:val="005908F9"/>
    <w:pPr>
      <w:ind w:left="1134"/>
    </w:pPr>
  </w:style>
  <w:style w:type="table" w:styleId="Tabel-Gitter">
    <w:name w:val="Table Grid"/>
    <w:basedOn w:val="Tabel-Normal"/>
    <w:uiPriority w:val="39"/>
    <w:rsid w:val="0059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5908F9"/>
    <w:pPr>
      <w:spacing w:after="260" w:line="300" w:lineRule="atLeast"/>
    </w:pPr>
    <w:rPr>
      <w:b/>
      <w:sz w:val="22"/>
    </w:rPr>
  </w:style>
  <w:style w:type="paragraph" w:customStyle="1" w:styleId="DocumentName">
    <w:name w:val="Document Name"/>
    <w:basedOn w:val="Normal"/>
    <w:uiPriority w:val="8"/>
    <w:semiHidden/>
    <w:rsid w:val="005908F9"/>
    <w:pPr>
      <w:spacing w:line="360" w:lineRule="atLeast"/>
    </w:pPr>
    <w:rPr>
      <w:b/>
      <w:caps/>
      <w:sz w:val="28"/>
    </w:rPr>
  </w:style>
  <w:style w:type="paragraph" w:customStyle="1" w:styleId="Template-Dato">
    <w:name w:val="Template - Dato"/>
    <w:basedOn w:val="Template"/>
    <w:uiPriority w:val="8"/>
    <w:semiHidden/>
    <w:rsid w:val="005908F9"/>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5908F9"/>
    <w:pPr>
      <w:spacing w:after="600" w:line="300" w:lineRule="atLeast"/>
      <w:contextualSpacing/>
    </w:pPr>
    <w:rPr>
      <w:b/>
      <w:sz w:val="24"/>
    </w:rPr>
  </w:style>
  <w:style w:type="paragraph" w:styleId="Markeringsbobletekst">
    <w:name w:val="Balloon Text"/>
    <w:basedOn w:val="Normal"/>
    <w:link w:val="MarkeringsbobletekstTegn"/>
    <w:uiPriority w:val="99"/>
    <w:semiHidden/>
    <w:rsid w:val="005908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08F9"/>
    <w:rPr>
      <w:rFonts w:ascii="Tahoma" w:hAnsi="Tahoma" w:cs="Tahoma"/>
      <w:sz w:val="16"/>
      <w:szCs w:val="16"/>
    </w:rPr>
  </w:style>
  <w:style w:type="paragraph" w:customStyle="1" w:styleId="ForsideTitelLinje1">
    <w:name w:val="Forside Titel Linje 1"/>
    <w:basedOn w:val="Normal"/>
    <w:next w:val="ForsideTitelLinje2"/>
    <w:uiPriority w:val="6"/>
    <w:rsid w:val="005908F9"/>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5908F9"/>
    <w:rPr>
      <w:color w:val="FFFFFF"/>
    </w:rPr>
  </w:style>
  <w:style w:type="paragraph" w:customStyle="1" w:styleId="Template-tlfogemail">
    <w:name w:val="Template - tlf og email"/>
    <w:basedOn w:val="Template"/>
    <w:uiPriority w:val="8"/>
    <w:semiHidden/>
    <w:rsid w:val="005908F9"/>
    <w:rPr>
      <w:b/>
      <w:color w:val="FFFFFF"/>
    </w:rPr>
  </w:style>
  <w:style w:type="paragraph" w:customStyle="1" w:styleId="Fakta-Tekst">
    <w:name w:val="Fakta - Tekst"/>
    <w:basedOn w:val="Normal"/>
    <w:next w:val="Normal"/>
    <w:uiPriority w:val="6"/>
    <w:rsid w:val="005908F9"/>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908F9"/>
    <w:pPr>
      <w:spacing w:before="560" w:after="0"/>
      <w:contextualSpacing/>
    </w:pPr>
    <w:rPr>
      <w:rFonts w:ascii="Arial Black" w:hAnsi="Arial Black"/>
    </w:rPr>
  </w:style>
  <w:style w:type="paragraph" w:customStyle="1" w:styleId="Fakta-Tal">
    <w:name w:val="Fakta - Tal"/>
    <w:basedOn w:val="Fakta-Overskrift"/>
    <w:next w:val="Fakta-Tekst"/>
    <w:uiPriority w:val="6"/>
    <w:rsid w:val="005908F9"/>
    <w:pPr>
      <w:spacing w:before="0" w:line="1600" w:lineRule="exact"/>
    </w:pPr>
    <w:rPr>
      <w:sz w:val="162"/>
    </w:rPr>
  </w:style>
  <w:style w:type="paragraph" w:customStyle="1" w:styleId="Faktaboks-Bullet">
    <w:name w:val="Faktaboks - Bullet"/>
    <w:basedOn w:val="Normal"/>
    <w:uiPriority w:val="6"/>
    <w:rsid w:val="005908F9"/>
    <w:pPr>
      <w:numPr>
        <w:numId w:val="10"/>
      </w:numPr>
      <w:spacing w:before="260" w:after="260"/>
      <w:ind w:right="284"/>
    </w:pPr>
  </w:style>
  <w:style w:type="paragraph" w:customStyle="1" w:styleId="Notetekst">
    <w:name w:val="Note tekst"/>
    <w:basedOn w:val="Normal"/>
    <w:uiPriority w:val="6"/>
    <w:rsid w:val="00D96007"/>
    <w:pPr>
      <w:spacing w:before="1200" w:after="1200" w:line="200" w:lineRule="atLeast"/>
      <w:ind w:left="2892" w:right="1758"/>
      <w:contextualSpacing/>
    </w:pPr>
    <w:rPr>
      <w:color w:val="FFFFFF"/>
      <w:sz w:val="14"/>
    </w:rPr>
  </w:style>
  <w:style w:type="paragraph" w:customStyle="1" w:styleId="ForsideDato">
    <w:name w:val="Forside Dato"/>
    <w:basedOn w:val="Normal"/>
    <w:uiPriority w:val="6"/>
    <w:semiHidden/>
    <w:rsid w:val="005908F9"/>
    <w:pPr>
      <w:spacing w:line="280" w:lineRule="atLeast"/>
    </w:pPr>
    <w:rPr>
      <w:color w:val="FFFFFF"/>
      <w:sz w:val="24"/>
    </w:rPr>
  </w:style>
  <w:style w:type="paragraph" w:customStyle="1" w:styleId="BagsideTekst">
    <w:name w:val="Bagside Tekst"/>
    <w:basedOn w:val="Normal"/>
    <w:uiPriority w:val="7"/>
    <w:rsid w:val="005908F9"/>
    <w:rPr>
      <w:color w:val="FFFFFF"/>
    </w:rPr>
  </w:style>
  <w:style w:type="paragraph" w:customStyle="1" w:styleId="BagsideOverskrift">
    <w:name w:val="Bagside Overskrift"/>
    <w:basedOn w:val="BagsideTekst"/>
    <w:next w:val="BagsideTekst"/>
    <w:uiPriority w:val="7"/>
    <w:rsid w:val="005908F9"/>
    <w:rPr>
      <w:b/>
    </w:rPr>
  </w:style>
  <w:style w:type="paragraph" w:customStyle="1" w:styleId="Fakta-TekstiMargin">
    <w:name w:val="Fakta - Tekst i Margin"/>
    <w:basedOn w:val="Fakta-Tekst"/>
    <w:uiPriority w:val="6"/>
    <w:rsid w:val="005908F9"/>
    <w:pPr>
      <w:spacing w:before="0" w:after="0"/>
      <w:ind w:left="0" w:right="0"/>
    </w:pPr>
  </w:style>
  <w:style w:type="paragraph" w:customStyle="1" w:styleId="Fakta-Talimargin">
    <w:name w:val="Fakta - Tal i margin"/>
    <w:basedOn w:val="Fakta-Tal"/>
    <w:uiPriority w:val="6"/>
    <w:rsid w:val="005908F9"/>
    <w:pPr>
      <w:spacing w:line="240" w:lineRule="auto"/>
      <w:ind w:left="0" w:right="0"/>
    </w:pPr>
    <w:rPr>
      <w:spacing w:val="-28"/>
      <w:sz w:val="110"/>
    </w:rPr>
  </w:style>
  <w:style w:type="paragraph" w:customStyle="1" w:styleId="Kolofon">
    <w:name w:val="Kolofon"/>
    <w:basedOn w:val="Normal"/>
    <w:uiPriority w:val="3"/>
    <w:rsid w:val="005908F9"/>
    <w:pPr>
      <w:tabs>
        <w:tab w:val="left" w:pos="851"/>
      </w:tabs>
    </w:pPr>
  </w:style>
  <w:style w:type="character" w:styleId="Hyperlink">
    <w:name w:val="Hyperlink"/>
    <w:basedOn w:val="Standardskrifttypeiafsnit"/>
    <w:uiPriority w:val="99"/>
    <w:rsid w:val="005908F9"/>
    <w:rPr>
      <w:color w:val="0000FF" w:themeColor="hyperlink"/>
      <w:u w:val="single"/>
    </w:rPr>
  </w:style>
  <w:style w:type="paragraph" w:customStyle="1" w:styleId="Overskriftudennr">
    <w:name w:val="Overskrift uden nr"/>
    <w:basedOn w:val="Normal"/>
    <w:uiPriority w:val="1"/>
    <w:qFormat/>
    <w:rsid w:val="005908F9"/>
    <w:pPr>
      <w:keepNext/>
      <w:keepLines/>
      <w:suppressAutoHyphens/>
    </w:pPr>
    <w:rPr>
      <w:b/>
    </w:rPr>
  </w:style>
  <w:style w:type="character" w:customStyle="1" w:styleId="ParadigmeKommentar">
    <w:name w:val="ParadigmeKommentar"/>
    <w:basedOn w:val="Standardskrifttypeiafsnit"/>
    <w:uiPriority w:val="7"/>
    <w:rsid w:val="005908F9"/>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5908F9"/>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5908F9"/>
    <w:pPr>
      <w:spacing w:before="40" w:after="40" w:line="240" w:lineRule="atLeast"/>
      <w:ind w:left="113" w:right="113"/>
    </w:pPr>
    <w:rPr>
      <w:sz w:val="16"/>
    </w:rPr>
    <w:tblPr>
      <w:tblCellMar>
        <w:left w:w="0" w:type="dxa"/>
        <w:right w:w="0" w:type="dxa"/>
      </w:tblCellMar>
    </w:tblPr>
    <w:tcPr>
      <w:shd w:val="clear" w:color="auto" w:fill="E5F3ED" w:themeFill="background2"/>
    </w:tcPr>
  </w:style>
  <w:style w:type="paragraph" w:customStyle="1" w:styleId="Bilagsoverskrift">
    <w:name w:val="Bilagsoverskrift"/>
    <w:basedOn w:val="Normal"/>
    <w:next w:val="Normal"/>
    <w:uiPriority w:val="4"/>
    <w:qFormat/>
    <w:rsid w:val="005908F9"/>
    <w:pPr>
      <w:keepNext/>
      <w:keepLines/>
      <w:numPr>
        <w:numId w:val="9"/>
      </w:numPr>
      <w:suppressAutoHyphens/>
      <w:spacing w:after="720" w:line="280" w:lineRule="atLeast"/>
      <w:contextualSpacing/>
      <w:outlineLvl w:val="8"/>
    </w:pPr>
    <w:rPr>
      <w:b/>
      <w:sz w:val="50"/>
    </w:rPr>
  </w:style>
  <w:style w:type="paragraph" w:customStyle="1" w:styleId="Ansvarsfraskrivelse">
    <w:name w:val="Ansvarsfraskrivelse"/>
    <w:basedOn w:val="Kolofon"/>
    <w:uiPriority w:val="3"/>
    <w:rsid w:val="005908F9"/>
    <w:pPr>
      <w:spacing w:line="200" w:lineRule="atLeast"/>
    </w:pPr>
    <w:rPr>
      <w:sz w:val="14"/>
    </w:rPr>
  </w:style>
  <w:style w:type="paragraph" w:customStyle="1" w:styleId="Bilagsoverskrift2">
    <w:name w:val="Bilagsoverskrift 2"/>
    <w:basedOn w:val="Bilagsoverskrift"/>
    <w:next w:val="Normal"/>
    <w:uiPriority w:val="4"/>
    <w:qFormat/>
    <w:rsid w:val="005908F9"/>
    <w:pPr>
      <w:numPr>
        <w:ilvl w:val="1"/>
      </w:numPr>
      <w:spacing w:after="0"/>
    </w:pPr>
    <w:rPr>
      <w:sz w:val="20"/>
    </w:rPr>
  </w:style>
  <w:style w:type="paragraph" w:customStyle="1" w:styleId="Faktaboks-Overskrift">
    <w:name w:val="Faktaboks - Overskrift"/>
    <w:basedOn w:val="Fakta-Overskrift"/>
    <w:uiPriority w:val="6"/>
    <w:rsid w:val="005908F9"/>
    <w:pPr>
      <w:ind w:right="284"/>
    </w:pPr>
  </w:style>
  <w:style w:type="paragraph" w:customStyle="1" w:styleId="Faktaboks-Tekst">
    <w:name w:val="Faktaboks - Tekst"/>
    <w:basedOn w:val="Fakta-Tekst"/>
    <w:uiPriority w:val="6"/>
    <w:rsid w:val="005908F9"/>
    <w:pPr>
      <w:ind w:right="284"/>
    </w:pPr>
  </w:style>
  <w:style w:type="paragraph" w:styleId="Bibliografi">
    <w:name w:val="Bibliography"/>
    <w:basedOn w:val="Normal"/>
    <w:next w:val="Normal"/>
    <w:uiPriority w:val="99"/>
    <w:semiHidden/>
    <w:unhideWhenUsed/>
    <w:rsid w:val="00926670"/>
  </w:style>
  <w:style w:type="paragraph" w:styleId="Brdtekst">
    <w:name w:val="Body Text"/>
    <w:basedOn w:val="Normal"/>
    <w:link w:val="BrdtekstTegn"/>
    <w:unhideWhenUsed/>
    <w:qFormat/>
    <w:rsid w:val="00926670"/>
    <w:pPr>
      <w:spacing w:after="120"/>
    </w:pPr>
  </w:style>
  <w:style w:type="character" w:customStyle="1" w:styleId="BrdtekstTegn">
    <w:name w:val="Brødtekst Tegn"/>
    <w:basedOn w:val="Standardskrifttypeiafsnit"/>
    <w:link w:val="Brdtekst"/>
    <w:rsid w:val="00926670"/>
    <w:rPr>
      <w:lang w:val="en-GB"/>
    </w:rPr>
  </w:style>
  <w:style w:type="paragraph" w:styleId="Brdtekst2">
    <w:name w:val="Body Text 2"/>
    <w:basedOn w:val="Normal"/>
    <w:link w:val="Brdtekst2Tegn"/>
    <w:uiPriority w:val="99"/>
    <w:semiHidden/>
    <w:unhideWhenUsed/>
    <w:rsid w:val="00926670"/>
    <w:pPr>
      <w:spacing w:after="120" w:line="480" w:lineRule="auto"/>
    </w:pPr>
  </w:style>
  <w:style w:type="character" w:customStyle="1" w:styleId="Brdtekst2Tegn">
    <w:name w:val="Brødtekst 2 Tegn"/>
    <w:basedOn w:val="Standardskrifttypeiafsnit"/>
    <w:link w:val="Brdtekst2"/>
    <w:uiPriority w:val="99"/>
    <w:semiHidden/>
    <w:rsid w:val="00926670"/>
    <w:rPr>
      <w:lang w:val="en-GB"/>
    </w:rPr>
  </w:style>
  <w:style w:type="paragraph" w:styleId="Brdtekst3">
    <w:name w:val="Body Text 3"/>
    <w:basedOn w:val="Normal"/>
    <w:link w:val="Brdtekst3Tegn"/>
    <w:uiPriority w:val="99"/>
    <w:semiHidden/>
    <w:unhideWhenUsed/>
    <w:rsid w:val="00926670"/>
    <w:pPr>
      <w:spacing w:after="120"/>
    </w:pPr>
    <w:rPr>
      <w:sz w:val="16"/>
      <w:szCs w:val="16"/>
    </w:rPr>
  </w:style>
  <w:style w:type="character" w:customStyle="1" w:styleId="Brdtekst3Tegn">
    <w:name w:val="Brødtekst 3 Tegn"/>
    <w:basedOn w:val="Standardskrifttypeiafsnit"/>
    <w:link w:val="Brdtekst3"/>
    <w:uiPriority w:val="99"/>
    <w:semiHidden/>
    <w:rsid w:val="00926670"/>
    <w:rPr>
      <w:sz w:val="16"/>
      <w:szCs w:val="16"/>
      <w:lang w:val="en-GB"/>
    </w:rPr>
  </w:style>
  <w:style w:type="paragraph" w:styleId="Brdtekst-frstelinjeindrykning1">
    <w:name w:val="Body Text First Indent"/>
    <w:basedOn w:val="Brdtekst"/>
    <w:link w:val="Brdtekst-frstelinjeindrykning1Tegn"/>
    <w:uiPriority w:val="99"/>
    <w:semiHidden/>
    <w:rsid w:val="0092667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6670"/>
    <w:rPr>
      <w:lang w:val="en-GB"/>
    </w:rPr>
  </w:style>
  <w:style w:type="paragraph" w:styleId="Brdtekstindrykning">
    <w:name w:val="Body Text Indent"/>
    <w:basedOn w:val="Normal"/>
    <w:link w:val="BrdtekstindrykningTegn"/>
    <w:uiPriority w:val="99"/>
    <w:semiHidden/>
    <w:unhideWhenUsed/>
    <w:rsid w:val="00926670"/>
    <w:pPr>
      <w:spacing w:after="120"/>
      <w:ind w:left="283"/>
    </w:pPr>
  </w:style>
  <w:style w:type="character" w:customStyle="1" w:styleId="BrdtekstindrykningTegn">
    <w:name w:val="Brødtekstindrykning Tegn"/>
    <w:basedOn w:val="Standardskrifttypeiafsnit"/>
    <w:link w:val="Brdtekstindrykning"/>
    <w:uiPriority w:val="99"/>
    <w:semiHidden/>
    <w:rsid w:val="00926670"/>
    <w:rPr>
      <w:lang w:val="en-GB"/>
    </w:rPr>
  </w:style>
  <w:style w:type="paragraph" w:styleId="Brdtekst-frstelinjeindrykning2">
    <w:name w:val="Body Text First Indent 2"/>
    <w:basedOn w:val="Brdtekstindrykning"/>
    <w:link w:val="Brdtekst-frstelinjeindrykning2Tegn"/>
    <w:uiPriority w:val="99"/>
    <w:semiHidden/>
    <w:unhideWhenUsed/>
    <w:rsid w:val="0092667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6670"/>
    <w:rPr>
      <w:lang w:val="en-GB"/>
    </w:rPr>
  </w:style>
  <w:style w:type="paragraph" w:styleId="Brdtekstindrykning2">
    <w:name w:val="Body Text Indent 2"/>
    <w:basedOn w:val="Normal"/>
    <w:link w:val="Brdtekstindrykning2Tegn"/>
    <w:uiPriority w:val="99"/>
    <w:semiHidden/>
    <w:unhideWhenUsed/>
    <w:rsid w:val="0092667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6670"/>
    <w:rPr>
      <w:lang w:val="en-GB"/>
    </w:rPr>
  </w:style>
  <w:style w:type="paragraph" w:styleId="Brdtekstindrykning3">
    <w:name w:val="Body Text Indent 3"/>
    <w:basedOn w:val="Normal"/>
    <w:link w:val="Brdtekstindrykning3Tegn"/>
    <w:uiPriority w:val="99"/>
    <w:semiHidden/>
    <w:unhideWhenUsed/>
    <w:rsid w:val="0092667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6670"/>
    <w:rPr>
      <w:sz w:val="16"/>
      <w:szCs w:val="16"/>
      <w:lang w:val="en-GB"/>
    </w:rPr>
  </w:style>
  <w:style w:type="paragraph" w:styleId="Sluthilsen">
    <w:name w:val="Closing"/>
    <w:basedOn w:val="Normal"/>
    <w:link w:val="SluthilsenTegn"/>
    <w:uiPriority w:val="99"/>
    <w:semiHidden/>
    <w:unhideWhenUsed/>
    <w:rsid w:val="00926670"/>
    <w:pPr>
      <w:spacing w:line="240" w:lineRule="auto"/>
      <w:ind w:left="4252"/>
    </w:pPr>
  </w:style>
  <w:style w:type="character" w:customStyle="1" w:styleId="SluthilsenTegn">
    <w:name w:val="Sluthilsen Tegn"/>
    <w:basedOn w:val="Standardskrifttypeiafsnit"/>
    <w:link w:val="Sluthilsen"/>
    <w:uiPriority w:val="99"/>
    <w:semiHidden/>
    <w:rsid w:val="00926670"/>
    <w:rPr>
      <w:lang w:val="en-GB"/>
    </w:rPr>
  </w:style>
  <w:style w:type="table" w:styleId="Farvetgitter">
    <w:name w:val="Colorful Grid"/>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73"/>
    <w:rsid w:val="009266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72"/>
    <w:rsid w:val="0092667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26670"/>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72"/>
    <w:rsid w:val="00926670"/>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72"/>
    <w:rsid w:val="00926670"/>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72"/>
    <w:rsid w:val="00926670"/>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72"/>
    <w:rsid w:val="00926670"/>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72"/>
    <w:rsid w:val="00926670"/>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71"/>
    <w:rsid w:val="00926670"/>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26670"/>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26670"/>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26670"/>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71"/>
    <w:rsid w:val="00926670"/>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26670"/>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26670"/>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unhideWhenUsed/>
    <w:rsid w:val="00926670"/>
    <w:rPr>
      <w:sz w:val="16"/>
      <w:szCs w:val="16"/>
    </w:rPr>
  </w:style>
  <w:style w:type="paragraph" w:styleId="Kommentartekst">
    <w:name w:val="annotation text"/>
    <w:basedOn w:val="Normal"/>
    <w:link w:val="KommentartekstTegn"/>
    <w:unhideWhenUsed/>
    <w:rsid w:val="00926670"/>
    <w:pPr>
      <w:spacing w:line="240" w:lineRule="auto"/>
    </w:pPr>
    <w:rPr>
      <w:sz w:val="20"/>
      <w:szCs w:val="20"/>
    </w:rPr>
  </w:style>
  <w:style w:type="character" w:customStyle="1" w:styleId="KommentartekstTegn">
    <w:name w:val="Kommentartekst Tegn"/>
    <w:basedOn w:val="Standardskrifttypeiafsnit"/>
    <w:link w:val="Kommentartekst"/>
    <w:rsid w:val="00926670"/>
    <w:rPr>
      <w:sz w:val="20"/>
      <w:szCs w:val="20"/>
      <w:lang w:val="en-GB"/>
    </w:rPr>
  </w:style>
  <w:style w:type="paragraph" w:styleId="Kommentaremne">
    <w:name w:val="annotation subject"/>
    <w:basedOn w:val="Kommentartekst"/>
    <w:next w:val="Kommentartekst"/>
    <w:link w:val="KommentaremneTegn"/>
    <w:uiPriority w:val="99"/>
    <w:semiHidden/>
    <w:unhideWhenUsed/>
    <w:rsid w:val="00926670"/>
    <w:rPr>
      <w:b/>
      <w:bCs/>
    </w:rPr>
  </w:style>
  <w:style w:type="character" w:customStyle="1" w:styleId="KommentaremneTegn">
    <w:name w:val="Kommentaremne Tegn"/>
    <w:basedOn w:val="KommentartekstTegn"/>
    <w:link w:val="Kommentaremne"/>
    <w:uiPriority w:val="99"/>
    <w:semiHidden/>
    <w:rsid w:val="00926670"/>
    <w:rPr>
      <w:b/>
      <w:bCs/>
      <w:sz w:val="20"/>
      <w:szCs w:val="20"/>
      <w:lang w:val="en-GB"/>
    </w:rPr>
  </w:style>
  <w:style w:type="table" w:styleId="Mrkliste">
    <w:name w:val="Dark List"/>
    <w:basedOn w:val="Tabel-Normal"/>
    <w:uiPriority w:val="70"/>
    <w:rsid w:val="0092667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26670"/>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70"/>
    <w:rsid w:val="00926670"/>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70"/>
    <w:rsid w:val="00926670"/>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70"/>
    <w:rsid w:val="00926670"/>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70"/>
    <w:rsid w:val="00926670"/>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70"/>
    <w:rsid w:val="00926670"/>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926670"/>
  </w:style>
  <w:style w:type="character" w:customStyle="1" w:styleId="DatoTegn">
    <w:name w:val="Dato Tegn"/>
    <w:basedOn w:val="Standardskrifttypeiafsnit"/>
    <w:link w:val="Dato"/>
    <w:uiPriority w:val="99"/>
    <w:semiHidden/>
    <w:rsid w:val="00926670"/>
    <w:rPr>
      <w:lang w:val="en-GB"/>
    </w:rPr>
  </w:style>
  <w:style w:type="paragraph" w:styleId="Dokumentoversigt">
    <w:name w:val="Document Map"/>
    <w:basedOn w:val="Normal"/>
    <w:link w:val="DokumentoversigtTegn"/>
    <w:uiPriority w:val="99"/>
    <w:semiHidden/>
    <w:unhideWhenUsed/>
    <w:rsid w:val="00926670"/>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26670"/>
    <w:rPr>
      <w:rFonts w:ascii="Tahoma" w:hAnsi="Tahoma" w:cs="Tahoma"/>
      <w:sz w:val="16"/>
      <w:szCs w:val="16"/>
      <w:lang w:val="en-GB"/>
    </w:rPr>
  </w:style>
  <w:style w:type="paragraph" w:styleId="E-mail-signatur">
    <w:name w:val="E-mail Signature"/>
    <w:basedOn w:val="Normal"/>
    <w:link w:val="E-mail-signaturTegn"/>
    <w:uiPriority w:val="99"/>
    <w:semiHidden/>
    <w:unhideWhenUsed/>
    <w:rsid w:val="00926670"/>
    <w:pPr>
      <w:spacing w:line="240" w:lineRule="auto"/>
    </w:pPr>
  </w:style>
  <w:style w:type="character" w:customStyle="1" w:styleId="E-mail-signaturTegn">
    <w:name w:val="E-mail-signatur Tegn"/>
    <w:basedOn w:val="Standardskrifttypeiafsnit"/>
    <w:link w:val="E-mail-signatur"/>
    <w:uiPriority w:val="99"/>
    <w:semiHidden/>
    <w:rsid w:val="00926670"/>
    <w:rPr>
      <w:lang w:val="en-GB"/>
    </w:rPr>
  </w:style>
  <w:style w:type="character" w:styleId="Fremhv">
    <w:name w:val="Emphasis"/>
    <w:basedOn w:val="Standardskrifttypeiafsnit"/>
    <w:uiPriority w:val="19"/>
    <w:rsid w:val="00926670"/>
    <w:rPr>
      <w:i/>
      <w:iCs/>
    </w:rPr>
  </w:style>
  <w:style w:type="paragraph" w:styleId="Modtageradresse">
    <w:name w:val="envelope address"/>
    <w:basedOn w:val="Normal"/>
    <w:uiPriority w:val="99"/>
    <w:semiHidden/>
    <w:unhideWhenUsed/>
    <w:rsid w:val="0092667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6670"/>
    <w:pPr>
      <w:spacing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21"/>
    <w:semiHidden/>
    <w:unhideWhenUsed/>
    <w:rsid w:val="00926670"/>
    <w:rPr>
      <w:color w:val="800080" w:themeColor="followedHyperlink"/>
      <w:u w:val="single"/>
    </w:rPr>
  </w:style>
  <w:style w:type="character" w:styleId="Fodnotehenvisning">
    <w:name w:val="footnote reference"/>
    <w:basedOn w:val="Standardskrifttypeiafsnit"/>
    <w:uiPriority w:val="99"/>
    <w:semiHidden/>
    <w:unhideWhenUsed/>
    <w:rsid w:val="00926670"/>
    <w:rPr>
      <w:vertAlign w:val="superscript"/>
    </w:rPr>
  </w:style>
  <w:style w:type="character" w:styleId="HTML-akronym">
    <w:name w:val="HTML Acronym"/>
    <w:basedOn w:val="Standardskrifttypeiafsnit"/>
    <w:uiPriority w:val="99"/>
    <w:semiHidden/>
    <w:unhideWhenUsed/>
    <w:rsid w:val="00926670"/>
  </w:style>
  <w:style w:type="paragraph" w:styleId="HTML-adresse">
    <w:name w:val="HTML Address"/>
    <w:basedOn w:val="Normal"/>
    <w:link w:val="HTML-adresseTegn"/>
    <w:uiPriority w:val="99"/>
    <w:semiHidden/>
    <w:unhideWhenUsed/>
    <w:rsid w:val="00926670"/>
    <w:pPr>
      <w:spacing w:line="240" w:lineRule="auto"/>
    </w:pPr>
    <w:rPr>
      <w:i/>
      <w:iCs/>
    </w:rPr>
  </w:style>
  <w:style w:type="character" w:customStyle="1" w:styleId="HTML-adresseTegn">
    <w:name w:val="HTML-adresse Tegn"/>
    <w:basedOn w:val="Standardskrifttypeiafsnit"/>
    <w:link w:val="HTML-adresse"/>
    <w:uiPriority w:val="99"/>
    <w:semiHidden/>
    <w:rsid w:val="00926670"/>
    <w:rPr>
      <w:i/>
      <w:iCs/>
      <w:lang w:val="en-GB"/>
    </w:rPr>
  </w:style>
  <w:style w:type="character" w:styleId="HTML-citat">
    <w:name w:val="HTML Cite"/>
    <w:basedOn w:val="Standardskrifttypeiafsnit"/>
    <w:uiPriority w:val="99"/>
    <w:semiHidden/>
    <w:unhideWhenUsed/>
    <w:rsid w:val="00926670"/>
    <w:rPr>
      <w:i/>
      <w:iCs/>
    </w:rPr>
  </w:style>
  <w:style w:type="character" w:styleId="HTML-kode">
    <w:name w:val="HTML Code"/>
    <w:basedOn w:val="Standardskrifttypeiafsnit"/>
    <w:uiPriority w:val="99"/>
    <w:semiHidden/>
    <w:unhideWhenUsed/>
    <w:rsid w:val="00926670"/>
    <w:rPr>
      <w:rFonts w:ascii="Consolas" w:hAnsi="Consolas" w:cs="Consolas"/>
      <w:sz w:val="20"/>
      <w:szCs w:val="20"/>
    </w:rPr>
  </w:style>
  <w:style w:type="character" w:styleId="HTML-definition">
    <w:name w:val="HTML Definition"/>
    <w:basedOn w:val="Standardskrifttypeiafsnit"/>
    <w:uiPriority w:val="99"/>
    <w:semiHidden/>
    <w:unhideWhenUsed/>
    <w:rsid w:val="00926670"/>
    <w:rPr>
      <w:i/>
      <w:iCs/>
    </w:rPr>
  </w:style>
  <w:style w:type="character" w:styleId="HTML-tastatur">
    <w:name w:val="HTML Keyboard"/>
    <w:basedOn w:val="Standardskrifttypeiafsnit"/>
    <w:uiPriority w:val="99"/>
    <w:semiHidden/>
    <w:unhideWhenUsed/>
    <w:rsid w:val="00926670"/>
    <w:rPr>
      <w:rFonts w:ascii="Consolas" w:hAnsi="Consolas" w:cs="Consolas"/>
      <w:sz w:val="20"/>
      <w:szCs w:val="20"/>
    </w:rPr>
  </w:style>
  <w:style w:type="paragraph" w:styleId="FormateretHTML">
    <w:name w:val="HTML Preformatted"/>
    <w:basedOn w:val="Normal"/>
    <w:link w:val="FormateretHTMLTegn"/>
    <w:uiPriority w:val="99"/>
    <w:semiHidden/>
    <w:unhideWhenUsed/>
    <w:rsid w:val="00926670"/>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926670"/>
    <w:rPr>
      <w:rFonts w:ascii="Consolas" w:hAnsi="Consolas" w:cs="Consolas"/>
      <w:sz w:val="20"/>
      <w:szCs w:val="20"/>
      <w:lang w:val="en-GB"/>
    </w:rPr>
  </w:style>
  <w:style w:type="character" w:styleId="HTML-eksempel">
    <w:name w:val="HTML Sample"/>
    <w:basedOn w:val="Standardskrifttypeiafsnit"/>
    <w:uiPriority w:val="99"/>
    <w:semiHidden/>
    <w:unhideWhenUsed/>
    <w:rsid w:val="00926670"/>
    <w:rPr>
      <w:rFonts w:ascii="Consolas" w:hAnsi="Consolas" w:cs="Consolas"/>
      <w:sz w:val="24"/>
      <w:szCs w:val="24"/>
    </w:rPr>
  </w:style>
  <w:style w:type="character" w:styleId="HTML-skrivemaskine">
    <w:name w:val="HTML Typewriter"/>
    <w:basedOn w:val="Standardskrifttypeiafsnit"/>
    <w:uiPriority w:val="99"/>
    <w:semiHidden/>
    <w:unhideWhenUsed/>
    <w:rsid w:val="00926670"/>
    <w:rPr>
      <w:rFonts w:ascii="Consolas" w:hAnsi="Consolas" w:cs="Consolas"/>
      <w:sz w:val="20"/>
      <w:szCs w:val="20"/>
    </w:rPr>
  </w:style>
  <w:style w:type="character" w:styleId="HTML-variabel">
    <w:name w:val="HTML Variable"/>
    <w:basedOn w:val="Standardskrifttypeiafsnit"/>
    <w:uiPriority w:val="99"/>
    <w:semiHidden/>
    <w:unhideWhenUsed/>
    <w:rsid w:val="00926670"/>
    <w:rPr>
      <w:i/>
      <w:iCs/>
    </w:rPr>
  </w:style>
  <w:style w:type="paragraph" w:styleId="Indeks1">
    <w:name w:val="index 1"/>
    <w:basedOn w:val="Normal"/>
    <w:next w:val="Normal"/>
    <w:autoRedefine/>
    <w:uiPriority w:val="99"/>
    <w:semiHidden/>
    <w:unhideWhenUsed/>
    <w:rsid w:val="00926670"/>
    <w:pPr>
      <w:spacing w:line="240" w:lineRule="auto"/>
      <w:ind w:left="180" w:hanging="180"/>
    </w:pPr>
  </w:style>
  <w:style w:type="paragraph" w:styleId="Indeks2">
    <w:name w:val="index 2"/>
    <w:basedOn w:val="Normal"/>
    <w:next w:val="Normal"/>
    <w:autoRedefine/>
    <w:uiPriority w:val="99"/>
    <w:semiHidden/>
    <w:unhideWhenUsed/>
    <w:rsid w:val="00926670"/>
    <w:pPr>
      <w:spacing w:line="240" w:lineRule="auto"/>
      <w:ind w:left="360" w:hanging="180"/>
    </w:pPr>
  </w:style>
  <w:style w:type="paragraph" w:styleId="Indeks3">
    <w:name w:val="index 3"/>
    <w:basedOn w:val="Normal"/>
    <w:next w:val="Normal"/>
    <w:autoRedefine/>
    <w:uiPriority w:val="99"/>
    <w:semiHidden/>
    <w:unhideWhenUsed/>
    <w:rsid w:val="00926670"/>
    <w:pPr>
      <w:spacing w:line="240" w:lineRule="auto"/>
      <w:ind w:left="540" w:hanging="180"/>
    </w:pPr>
  </w:style>
  <w:style w:type="paragraph" w:styleId="Indeks4">
    <w:name w:val="index 4"/>
    <w:basedOn w:val="Normal"/>
    <w:next w:val="Normal"/>
    <w:autoRedefine/>
    <w:uiPriority w:val="99"/>
    <w:semiHidden/>
    <w:unhideWhenUsed/>
    <w:rsid w:val="00926670"/>
    <w:pPr>
      <w:spacing w:line="240" w:lineRule="auto"/>
      <w:ind w:left="720" w:hanging="180"/>
    </w:pPr>
  </w:style>
  <w:style w:type="paragraph" w:styleId="Indeks5">
    <w:name w:val="index 5"/>
    <w:basedOn w:val="Normal"/>
    <w:next w:val="Normal"/>
    <w:autoRedefine/>
    <w:uiPriority w:val="99"/>
    <w:semiHidden/>
    <w:unhideWhenUsed/>
    <w:rsid w:val="00926670"/>
    <w:pPr>
      <w:spacing w:line="240" w:lineRule="auto"/>
      <w:ind w:left="900" w:hanging="180"/>
    </w:pPr>
  </w:style>
  <w:style w:type="paragraph" w:styleId="Indeks6">
    <w:name w:val="index 6"/>
    <w:basedOn w:val="Normal"/>
    <w:next w:val="Normal"/>
    <w:autoRedefine/>
    <w:uiPriority w:val="99"/>
    <w:semiHidden/>
    <w:unhideWhenUsed/>
    <w:rsid w:val="00926670"/>
    <w:pPr>
      <w:spacing w:line="240" w:lineRule="auto"/>
      <w:ind w:left="1080" w:hanging="180"/>
    </w:pPr>
  </w:style>
  <w:style w:type="paragraph" w:styleId="Indeks7">
    <w:name w:val="index 7"/>
    <w:basedOn w:val="Normal"/>
    <w:next w:val="Normal"/>
    <w:autoRedefine/>
    <w:uiPriority w:val="99"/>
    <w:semiHidden/>
    <w:unhideWhenUsed/>
    <w:rsid w:val="00926670"/>
    <w:pPr>
      <w:spacing w:line="240" w:lineRule="auto"/>
      <w:ind w:left="1260" w:hanging="180"/>
    </w:pPr>
  </w:style>
  <w:style w:type="paragraph" w:styleId="Indeks8">
    <w:name w:val="index 8"/>
    <w:basedOn w:val="Normal"/>
    <w:next w:val="Normal"/>
    <w:autoRedefine/>
    <w:uiPriority w:val="99"/>
    <w:semiHidden/>
    <w:unhideWhenUsed/>
    <w:rsid w:val="00926670"/>
    <w:pPr>
      <w:spacing w:line="240" w:lineRule="auto"/>
      <w:ind w:left="1440" w:hanging="180"/>
    </w:pPr>
  </w:style>
  <w:style w:type="paragraph" w:styleId="Indeks9">
    <w:name w:val="index 9"/>
    <w:basedOn w:val="Normal"/>
    <w:next w:val="Normal"/>
    <w:autoRedefine/>
    <w:semiHidden/>
    <w:unhideWhenUsed/>
    <w:rsid w:val="00926670"/>
    <w:pPr>
      <w:spacing w:line="240" w:lineRule="auto"/>
      <w:ind w:left="1620" w:hanging="180"/>
    </w:pPr>
  </w:style>
  <w:style w:type="paragraph" w:styleId="Indeksoverskrift">
    <w:name w:val="index heading"/>
    <w:basedOn w:val="Normal"/>
    <w:next w:val="Indeks1"/>
    <w:uiPriority w:val="99"/>
    <w:semiHidden/>
    <w:unhideWhenUsed/>
    <w:rsid w:val="00926670"/>
    <w:rPr>
      <w:rFonts w:asciiTheme="majorHAnsi" w:eastAsiaTheme="majorEastAsia" w:hAnsiTheme="majorHAnsi" w:cstheme="majorBidi"/>
      <w:b/>
      <w:bCs/>
    </w:rPr>
  </w:style>
  <w:style w:type="table" w:styleId="Lystgitter">
    <w:name w:val="Light Grid"/>
    <w:basedOn w:val="Tabel-Normal"/>
    <w:uiPriority w:val="62"/>
    <w:rsid w:val="0092667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926670"/>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62"/>
    <w:rsid w:val="00926670"/>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62"/>
    <w:rsid w:val="00926670"/>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62"/>
    <w:rsid w:val="00926670"/>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62"/>
    <w:rsid w:val="00926670"/>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62"/>
    <w:rsid w:val="00926670"/>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61"/>
    <w:rsid w:val="0092667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926670"/>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61"/>
    <w:rsid w:val="00926670"/>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61"/>
    <w:rsid w:val="00926670"/>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61"/>
    <w:rsid w:val="00926670"/>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61"/>
    <w:rsid w:val="00926670"/>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61"/>
    <w:rsid w:val="00926670"/>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60"/>
    <w:rsid w:val="0092667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926670"/>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60"/>
    <w:rsid w:val="00926670"/>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60"/>
    <w:rsid w:val="00926670"/>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60"/>
    <w:rsid w:val="00926670"/>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60"/>
    <w:rsid w:val="00926670"/>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60"/>
    <w:rsid w:val="00926670"/>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semiHidden/>
    <w:unhideWhenUsed/>
    <w:rsid w:val="00926670"/>
  </w:style>
  <w:style w:type="paragraph" w:styleId="Opstilling">
    <w:name w:val="List"/>
    <w:basedOn w:val="Normal"/>
    <w:uiPriority w:val="99"/>
    <w:semiHidden/>
    <w:unhideWhenUsed/>
    <w:rsid w:val="00926670"/>
    <w:pPr>
      <w:ind w:left="283" w:hanging="283"/>
      <w:contextualSpacing/>
    </w:pPr>
  </w:style>
  <w:style w:type="paragraph" w:styleId="Opstilling2">
    <w:name w:val="List 2"/>
    <w:basedOn w:val="Normal"/>
    <w:uiPriority w:val="99"/>
    <w:semiHidden/>
    <w:unhideWhenUsed/>
    <w:rsid w:val="00926670"/>
    <w:pPr>
      <w:ind w:left="566" w:hanging="283"/>
      <w:contextualSpacing/>
    </w:pPr>
  </w:style>
  <w:style w:type="paragraph" w:styleId="Opstilling3">
    <w:name w:val="List 3"/>
    <w:basedOn w:val="Normal"/>
    <w:uiPriority w:val="99"/>
    <w:semiHidden/>
    <w:unhideWhenUsed/>
    <w:rsid w:val="00926670"/>
    <w:pPr>
      <w:ind w:left="849" w:hanging="283"/>
      <w:contextualSpacing/>
    </w:pPr>
  </w:style>
  <w:style w:type="paragraph" w:styleId="Opstilling4">
    <w:name w:val="List 4"/>
    <w:basedOn w:val="Normal"/>
    <w:uiPriority w:val="99"/>
    <w:semiHidden/>
    <w:rsid w:val="00926670"/>
    <w:pPr>
      <w:ind w:left="1132" w:hanging="283"/>
      <w:contextualSpacing/>
    </w:pPr>
  </w:style>
  <w:style w:type="paragraph" w:styleId="Opstilling5">
    <w:name w:val="List 5"/>
    <w:basedOn w:val="Normal"/>
    <w:uiPriority w:val="99"/>
    <w:semiHidden/>
    <w:rsid w:val="00926670"/>
    <w:pPr>
      <w:ind w:left="1415" w:hanging="283"/>
      <w:contextualSpacing/>
    </w:pPr>
  </w:style>
  <w:style w:type="paragraph" w:styleId="Opstilling-punkttegn2">
    <w:name w:val="List Bullet 2"/>
    <w:basedOn w:val="Normal"/>
    <w:uiPriority w:val="4"/>
    <w:unhideWhenUsed/>
    <w:rsid w:val="00926670"/>
    <w:pPr>
      <w:numPr>
        <w:numId w:val="1"/>
      </w:numPr>
      <w:contextualSpacing/>
    </w:pPr>
  </w:style>
  <w:style w:type="paragraph" w:styleId="Opstilling-punkttegn3">
    <w:name w:val="List Bullet 3"/>
    <w:basedOn w:val="Normal"/>
    <w:uiPriority w:val="4"/>
    <w:unhideWhenUsed/>
    <w:rsid w:val="00926670"/>
    <w:pPr>
      <w:numPr>
        <w:numId w:val="2"/>
      </w:numPr>
      <w:contextualSpacing/>
    </w:pPr>
  </w:style>
  <w:style w:type="paragraph" w:styleId="Opstilling-punkttegn4">
    <w:name w:val="List Bullet 4"/>
    <w:basedOn w:val="Normal"/>
    <w:uiPriority w:val="4"/>
    <w:semiHidden/>
    <w:unhideWhenUsed/>
    <w:rsid w:val="00926670"/>
    <w:pPr>
      <w:numPr>
        <w:numId w:val="3"/>
      </w:numPr>
      <w:contextualSpacing/>
    </w:pPr>
  </w:style>
  <w:style w:type="paragraph" w:styleId="Opstilling-punkttegn5">
    <w:name w:val="List Bullet 5"/>
    <w:basedOn w:val="Normal"/>
    <w:uiPriority w:val="99"/>
    <w:semiHidden/>
    <w:unhideWhenUsed/>
    <w:rsid w:val="00926670"/>
    <w:pPr>
      <w:numPr>
        <w:numId w:val="4"/>
      </w:numPr>
      <w:contextualSpacing/>
    </w:pPr>
  </w:style>
  <w:style w:type="paragraph" w:styleId="Opstilling-forts">
    <w:name w:val="List Continue"/>
    <w:basedOn w:val="Normal"/>
    <w:uiPriority w:val="99"/>
    <w:semiHidden/>
    <w:unhideWhenUsed/>
    <w:rsid w:val="00926670"/>
    <w:pPr>
      <w:spacing w:after="120"/>
      <w:ind w:left="283"/>
      <w:contextualSpacing/>
    </w:pPr>
  </w:style>
  <w:style w:type="paragraph" w:styleId="Opstilling-forts2">
    <w:name w:val="List Continue 2"/>
    <w:basedOn w:val="Normal"/>
    <w:uiPriority w:val="99"/>
    <w:semiHidden/>
    <w:unhideWhenUsed/>
    <w:rsid w:val="00926670"/>
    <w:pPr>
      <w:spacing w:after="120"/>
      <w:ind w:left="566"/>
      <w:contextualSpacing/>
    </w:pPr>
  </w:style>
  <w:style w:type="paragraph" w:styleId="Opstilling-forts3">
    <w:name w:val="List Continue 3"/>
    <w:basedOn w:val="Normal"/>
    <w:uiPriority w:val="99"/>
    <w:semiHidden/>
    <w:unhideWhenUsed/>
    <w:rsid w:val="00926670"/>
    <w:pPr>
      <w:spacing w:after="120"/>
      <w:ind w:left="849"/>
      <w:contextualSpacing/>
    </w:pPr>
  </w:style>
  <w:style w:type="paragraph" w:styleId="Opstilling-forts4">
    <w:name w:val="List Continue 4"/>
    <w:basedOn w:val="Normal"/>
    <w:uiPriority w:val="99"/>
    <w:semiHidden/>
    <w:unhideWhenUsed/>
    <w:rsid w:val="00926670"/>
    <w:pPr>
      <w:spacing w:after="120"/>
      <w:ind w:left="1132"/>
      <w:contextualSpacing/>
    </w:pPr>
  </w:style>
  <w:style w:type="paragraph" w:styleId="Opstilling-forts5">
    <w:name w:val="List Continue 5"/>
    <w:basedOn w:val="Normal"/>
    <w:uiPriority w:val="99"/>
    <w:semiHidden/>
    <w:unhideWhenUsed/>
    <w:rsid w:val="00926670"/>
    <w:pPr>
      <w:spacing w:after="120"/>
      <w:ind w:left="1415"/>
      <w:contextualSpacing/>
    </w:pPr>
  </w:style>
  <w:style w:type="paragraph" w:styleId="Opstilling-talellerbogst2">
    <w:name w:val="List Number 2"/>
    <w:basedOn w:val="Normal"/>
    <w:uiPriority w:val="4"/>
    <w:unhideWhenUsed/>
    <w:rsid w:val="00926670"/>
    <w:pPr>
      <w:numPr>
        <w:numId w:val="5"/>
      </w:numPr>
      <w:contextualSpacing/>
    </w:pPr>
  </w:style>
  <w:style w:type="paragraph" w:styleId="Opstilling-talellerbogst3">
    <w:name w:val="List Number 3"/>
    <w:basedOn w:val="Normal"/>
    <w:uiPriority w:val="4"/>
    <w:unhideWhenUsed/>
    <w:rsid w:val="00926670"/>
    <w:pPr>
      <w:numPr>
        <w:numId w:val="6"/>
      </w:numPr>
      <w:contextualSpacing/>
    </w:pPr>
  </w:style>
  <w:style w:type="paragraph" w:styleId="Opstilling-talellerbogst4">
    <w:name w:val="List Number 4"/>
    <w:basedOn w:val="Normal"/>
    <w:uiPriority w:val="4"/>
    <w:semiHidden/>
    <w:unhideWhenUsed/>
    <w:rsid w:val="00926670"/>
    <w:pPr>
      <w:numPr>
        <w:numId w:val="7"/>
      </w:numPr>
      <w:contextualSpacing/>
    </w:pPr>
  </w:style>
  <w:style w:type="paragraph" w:styleId="Opstilling-talellerbogst5">
    <w:name w:val="List Number 5"/>
    <w:basedOn w:val="Normal"/>
    <w:uiPriority w:val="99"/>
    <w:semiHidden/>
    <w:unhideWhenUsed/>
    <w:rsid w:val="00926670"/>
    <w:pPr>
      <w:numPr>
        <w:numId w:val="8"/>
      </w:numPr>
      <w:contextualSpacing/>
    </w:pPr>
  </w:style>
  <w:style w:type="paragraph" w:styleId="Listeafsnit">
    <w:name w:val="List Paragraph"/>
    <w:basedOn w:val="Normal"/>
    <w:uiPriority w:val="99"/>
    <w:semiHidden/>
    <w:rsid w:val="00926670"/>
    <w:pPr>
      <w:ind w:left="720"/>
      <w:contextualSpacing/>
    </w:pPr>
  </w:style>
  <w:style w:type="paragraph" w:styleId="Makrotekst">
    <w:name w:val="macro"/>
    <w:link w:val="MakrotekstTegn"/>
    <w:uiPriority w:val="99"/>
    <w:semiHidden/>
    <w:unhideWhenUsed/>
    <w:rsid w:val="0092667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krotekstTegn">
    <w:name w:val="Makrotekst Tegn"/>
    <w:basedOn w:val="Standardskrifttypeiafsnit"/>
    <w:link w:val="Makrotekst"/>
    <w:uiPriority w:val="99"/>
    <w:semiHidden/>
    <w:rsid w:val="00926670"/>
    <w:rPr>
      <w:rFonts w:ascii="Consolas" w:hAnsi="Consolas" w:cs="Consolas"/>
      <w:sz w:val="20"/>
      <w:szCs w:val="20"/>
      <w:lang w:val="en-GB"/>
    </w:rPr>
  </w:style>
  <w:style w:type="table" w:styleId="Mediumgitter1">
    <w:name w:val="Medium Grid 1"/>
    <w:basedOn w:val="Tabel-Normal"/>
    <w:uiPriority w:val="67"/>
    <w:rsid w:val="0092667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26670"/>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67"/>
    <w:rsid w:val="00926670"/>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67"/>
    <w:rsid w:val="00926670"/>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67"/>
    <w:rsid w:val="00926670"/>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67"/>
    <w:rsid w:val="00926670"/>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67"/>
    <w:rsid w:val="00926670"/>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69"/>
    <w:rsid w:val="009266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65"/>
    <w:rsid w:val="0092667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926670"/>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65"/>
    <w:rsid w:val="00926670"/>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65"/>
    <w:rsid w:val="00926670"/>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65"/>
    <w:rsid w:val="00926670"/>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65"/>
    <w:rsid w:val="00926670"/>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65"/>
    <w:rsid w:val="00926670"/>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266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2667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26670"/>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26670"/>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26670"/>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26670"/>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26670"/>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26670"/>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266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667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6670"/>
    <w:rPr>
      <w:rFonts w:asciiTheme="majorHAnsi" w:eastAsiaTheme="majorEastAsia" w:hAnsiTheme="majorHAnsi" w:cstheme="majorBidi"/>
      <w:sz w:val="24"/>
      <w:szCs w:val="24"/>
      <w:shd w:val="pct20" w:color="auto" w:fill="auto"/>
      <w:lang w:val="en-GB"/>
    </w:rPr>
  </w:style>
  <w:style w:type="paragraph" w:styleId="Ingenafstand">
    <w:name w:val="No Spacing"/>
    <w:uiPriority w:val="99"/>
    <w:semiHidden/>
    <w:rsid w:val="00926670"/>
    <w:pPr>
      <w:spacing w:line="240" w:lineRule="auto"/>
    </w:pPr>
    <w:rPr>
      <w:lang w:val="en-GB"/>
    </w:rPr>
  </w:style>
  <w:style w:type="paragraph" w:styleId="NormalWeb">
    <w:name w:val="Normal (Web)"/>
    <w:basedOn w:val="Normal"/>
    <w:uiPriority w:val="99"/>
    <w:semiHidden/>
    <w:unhideWhenUsed/>
    <w:rsid w:val="00926670"/>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6670"/>
    <w:pPr>
      <w:spacing w:line="240" w:lineRule="auto"/>
    </w:pPr>
  </w:style>
  <w:style w:type="character" w:customStyle="1" w:styleId="NoteoverskriftTegn">
    <w:name w:val="Noteoverskrift Tegn"/>
    <w:basedOn w:val="Standardskrifttypeiafsnit"/>
    <w:link w:val="Noteoverskrift"/>
    <w:uiPriority w:val="99"/>
    <w:semiHidden/>
    <w:rsid w:val="00926670"/>
    <w:rPr>
      <w:lang w:val="en-GB"/>
    </w:rPr>
  </w:style>
  <w:style w:type="paragraph" w:styleId="Almindeligtekst">
    <w:name w:val="Plain Text"/>
    <w:basedOn w:val="Normal"/>
    <w:link w:val="AlmindeligtekstTegn"/>
    <w:uiPriority w:val="99"/>
    <w:semiHidden/>
    <w:unhideWhenUsed/>
    <w:rsid w:val="00926670"/>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26670"/>
    <w:rPr>
      <w:rFonts w:ascii="Consolas" w:hAnsi="Consolas" w:cs="Consolas"/>
      <w:sz w:val="21"/>
      <w:szCs w:val="21"/>
      <w:lang w:val="en-GB"/>
    </w:rPr>
  </w:style>
  <w:style w:type="paragraph" w:styleId="Starthilsen">
    <w:name w:val="Salutation"/>
    <w:basedOn w:val="Normal"/>
    <w:next w:val="Normal"/>
    <w:link w:val="StarthilsenTegn"/>
    <w:uiPriority w:val="99"/>
    <w:semiHidden/>
    <w:rsid w:val="00926670"/>
  </w:style>
  <w:style w:type="character" w:customStyle="1" w:styleId="StarthilsenTegn">
    <w:name w:val="Starthilsen Tegn"/>
    <w:basedOn w:val="Standardskrifttypeiafsnit"/>
    <w:link w:val="Starthilsen"/>
    <w:uiPriority w:val="99"/>
    <w:semiHidden/>
    <w:rsid w:val="00926670"/>
    <w:rPr>
      <w:lang w:val="en-GB"/>
    </w:rPr>
  </w:style>
  <w:style w:type="table" w:styleId="Tabel-3D-effekter1">
    <w:name w:val="Table 3D effects 1"/>
    <w:basedOn w:val="Tabel-Normal"/>
    <w:uiPriority w:val="99"/>
    <w:semiHidden/>
    <w:unhideWhenUsed/>
    <w:rsid w:val="009266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66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66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66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66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66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66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66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66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66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9266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9266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9266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9266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9266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66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66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66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66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66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66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66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66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66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66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9266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66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66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66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66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66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66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66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66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66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66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66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66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66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6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66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66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66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verskrift1-Udennr">
    <w:name w:val="Overskrift 1 - Uden nr"/>
    <w:basedOn w:val="Overskrift1"/>
    <w:qFormat/>
    <w:rsid w:val="005908F9"/>
    <w:pPr>
      <w:numPr>
        <w:numId w:val="0"/>
      </w:numPr>
    </w:pPr>
    <w:rPr>
      <w:lang w:val="en-GB"/>
    </w:rPr>
  </w:style>
  <w:style w:type="table" w:customStyle="1" w:styleId="MFVM-TabelStribet">
    <w:name w:val="MFVM - Tabel Stribet"/>
    <w:basedOn w:val="Tabel-Normal"/>
    <w:uiPriority w:val="99"/>
    <w:rsid w:val="005908F9"/>
    <w:pPr>
      <w:spacing w:before="40" w:after="40" w:line="240" w:lineRule="atLeast"/>
      <w:ind w:left="113" w:right="113"/>
    </w:pPr>
    <w:rPr>
      <w:sz w:val="16"/>
    </w:rPr>
    <w:tblPr>
      <w:tblStyleRowBandSize w:val="1"/>
      <w:tblInd w:w="0" w:type="nil"/>
      <w:tblCellMar>
        <w:left w:w="0" w:type="dxa"/>
        <w:right w:w="0" w:type="dxa"/>
      </w:tblCellMar>
    </w:tblPr>
    <w:tcPr>
      <w:shd w:val="clear" w:color="auto" w:fill="E5F3ED" w:themeFill="background2"/>
    </w:tcPr>
    <w:tblStylePr w:type="band2Horz">
      <w:tblPr/>
      <w:tcPr>
        <w:shd w:val="clear" w:color="auto" w:fill="FFFFFF"/>
      </w:tcPr>
    </w:tblStylePr>
  </w:style>
  <w:style w:type="paragraph" w:customStyle="1" w:styleId="Billedbeskrivelse">
    <w:name w:val="Billedbeskrivelse"/>
    <w:basedOn w:val="Normal"/>
    <w:uiPriority w:val="2"/>
    <w:rsid w:val="005908F9"/>
    <w:pPr>
      <w:spacing w:before="227" w:line="200" w:lineRule="atLeast"/>
      <w:contextualSpacing/>
    </w:pPr>
    <w:rPr>
      <w:color w:val="00874B" w:themeColor="accent1"/>
      <w:sz w:val="15"/>
    </w:rPr>
  </w:style>
  <w:style w:type="paragraph" w:customStyle="1" w:styleId="FigurHelsideIndsttelse">
    <w:name w:val="Figur Helside Indsættelse"/>
    <w:basedOn w:val="Normal"/>
    <w:uiPriority w:val="6"/>
    <w:rsid w:val="005908F9"/>
    <w:pPr>
      <w:ind w:left="284" w:right="284"/>
      <w:jc w:val="center"/>
    </w:pPr>
    <w:rPr>
      <w:color w:val="FFFFFF"/>
    </w:rPr>
  </w:style>
  <w:style w:type="paragraph" w:customStyle="1" w:styleId="FigurHelsideOverskrift">
    <w:name w:val="Figur Helside Overskrift"/>
    <w:basedOn w:val="Normal"/>
    <w:next w:val="FigurHelsideIndsttelse"/>
    <w:uiPriority w:val="6"/>
    <w:rsid w:val="005908F9"/>
    <w:pPr>
      <w:spacing w:before="1080" w:after="1080" w:line="540" w:lineRule="atLeast"/>
      <w:ind w:left="2892" w:right="1758"/>
      <w:contextualSpacing/>
    </w:pPr>
    <w:rPr>
      <w:b/>
      <w:color w:val="FFFFFF"/>
      <w:sz w:val="50"/>
    </w:rPr>
  </w:style>
  <w:style w:type="numbering" w:customStyle="1" w:styleId="CowiBulletList">
    <w:name w:val="CowiBulletList"/>
    <w:basedOn w:val="Ingenoversigt"/>
    <w:rsid w:val="0003693B"/>
    <w:pPr>
      <w:numPr>
        <w:numId w:val="14"/>
      </w:numPr>
    </w:pPr>
  </w:style>
  <w:style w:type="paragraph" w:customStyle="1" w:styleId="ListBulletNoSpace">
    <w:name w:val="List Bullet NoSpace"/>
    <w:basedOn w:val="Opstilling-punkttegn"/>
    <w:uiPriority w:val="4"/>
    <w:qFormat/>
    <w:rsid w:val="0003693B"/>
    <w:pPr>
      <w:spacing w:line="280" w:lineRule="atLeast"/>
      <w:contextualSpacing w:val="0"/>
    </w:pPr>
    <w:rPr>
      <w:rFonts w:ascii="Verdana" w:eastAsia="Times New Roman" w:hAnsi="Verdana" w:cs="Arial"/>
      <w:szCs w:val="20"/>
      <w:lang w:eastAsia="da-DK"/>
    </w:rPr>
  </w:style>
  <w:style w:type="numbering" w:customStyle="1" w:styleId="CowiHeadings">
    <w:name w:val="CowiHeadings"/>
    <w:basedOn w:val="Ingenoversigt"/>
    <w:uiPriority w:val="99"/>
    <w:rsid w:val="0003693B"/>
    <w:pPr>
      <w:numPr>
        <w:numId w:val="19"/>
      </w:numPr>
    </w:pPr>
  </w:style>
  <w:style w:type="paragraph" w:customStyle="1" w:styleId="TableText">
    <w:name w:val="Table Text"/>
    <w:basedOn w:val="Normal"/>
    <w:uiPriority w:val="7"/>
    <w:qFormat/>
    <w:rsid w:val="002C0F63"/>
    <w:pPr>
      <w:spacing w:after="120" w:line="220" w:lineRule="atLeast"/>
    </w:pPr>
    <w:rPr>
      <w:rFonts w:ascii="Verdana" w:eastAsia="Times New Roman" w:hAnsi="Verdana" w:cs="Arial"/>
      <w:sz w:val="16"/>
      <w:szCs w:val="23"/>
      <w:lang w:eastAsia="da-DK"/>
    </w:rPr>
  </w:style>
  <w:style w:type="numbering" w:customStyle="1" w:styleId="CowiNumberList">
    <w:name w:val="CowiNumberList"/>
    <w:basedOn w:val="Ingenoversigt"/>
    <w:rsid w:val="00BD5291"/>
    <w:pPr>
      <w:numPr>
        <w:numId w:val="18"/>
      </w:numPr>
    </w:pPr>
  </w:style>
  <w:style w:type="numbering" w:customStyle="1" w:styleId="CowiTableBulletList">
    <w:name w:val="CowiTableBulletList"/>
    <w:basedOn w:val="Ingenoversigt"/>
    <w:uiPriority w:val="99"/>
    <w:rsid w:val="00BD5291"/>
    <w:pPr>
      <w:numPr>
        <w:numId w:val="20"/>
      </w:numPr>
    </w:pPr>
  </w:style>
  <w:style w:type="paragraph" w:customStyle="1" w:styleId="TableBullet">
    <w:name w:val="Table Bullet"/>
    <w:basedOn w:val="TableText"/>
    <w:uiPriority w:val="7"/>
    <w:qFormat/>
    <w:rsid w:val="00BD5291"/>
    <w:pPr>
      <w:numPr>
        <w:numId w:val="20"/>
      </w:numPr>
    </w:pPr>
  </w:style>
  <w:style w:type="paragraph" w:customStyle="1" w:styleId="TableBullet2">
    <w:name w:val="Table Bullet 2"/>
    <w:basedOn w:val="TableBullet"/>
    <w:uiPriority w:val="7"/>
    <w:qFormat/>
    <w:rsid w:val="00BD5291"/>
    <w:pPr>
      <w:numPr>
        <w:ilvl w:val="1"/>
      </w:numPr>
    </w:pPr>
  </w:style>
  <w:style w:type="paragraph" w:customStyle="1" w:styleId="TableBullet3">
    <w:name w:val="Table Bullet 3"/>
    <w:basedOn w:val="TableBullet2"/>
    <w:uiPriority w:val="7"/>
    <w:qFormat/>
    <w:rsid w:val="00BD5291"/>
    <w:pPr>
      <w:numPr>
        <w:ilvl w:val="2"/>
      </w:numPr>
    </w:pPr>
  </w:style>
  <w:style w:type="paragraph" w:styleId="Korrektur">
    <w:name w:val="Revision"/>
    <w:hidden/>
    <w:uiPriority w:val="99"/>
    <w:semiHidden/>
    <w:rsid w:val="00396E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29183186">
      <w:bodyDiv w:val="1"/>
      <w:marLeft w:val="0"/>
      <w:marRight w:val="0"/>
      <w:marTop w:val="0"/>
      <w:marBottom w:val="0"/>
      <w:divBdr>
        <w:top w:val="none" w:sz="0" w:space="0" w:color="auto"/>
        <w:left w:val="none" w:sz="0" w:space="0" w:color="auto"/>
        <w:bottom w:val="none" w:sz="0" w:space="0" w:color="auto"/>
        <w:right w:val="none" w:sz="0" w:space="0" w:color="auto"/>
      </w:divBdr>
    </w:div>
    <w:div w:id="136412349">
      <w:bodyDiv w:val="1"/>
      <w:marLeft w:val="0"/>
      <w:marRight w:val="0"/>
      <w:marTop w:val="0"/>
      <w:marBottom w:val="0"/>
      <w:divBdr>
        <w:top w:val="none" w:sz="0" w:space="0" w:color="auto"/>
        <w:left w:val="none" w:sz="0" w:space="0" w:color="auto"/>
        <w:bottom w:val="none" w:sz="0" w:space="0" w:color="auto"/>
        <w:right w:val="none" w:sz="0" w:space="0" w:color="auto"/>
      </w:divBdr>
    </w:div>
    <w:div w:id="203565176">
      <w:bodyDiv w:val="1"/>
      <w:marLeft w:val="0"/>
      <w:marRight w:val="0"/>
      <w:marTop w:val="0"/>
      <w:marBottom w:val="0"/>
      <w:divBdr>
        <w:top w:val="none" w:sz="0" w:space="0" w:color="auto"/>
        <w:left w:val="none" w:sz="0" w:space="0" w:color="auto"/>
        <w:bottom w:val="none" w:sz="0" w:space="0" w:color="auto"/>
        <w:right w:val="none" w:sz="0" w:space="0" w:color="auto"/>
      </w:divBdr>
    </w:div>
    <w:div w:id="238636660">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51210606">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7894529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40613420">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619728255">
      <w:bodyDiv w:val="1"/>
      <w:marLeft w:val="0"/>
      <w:marRight w:val="0"/>
      <w:marTop w:val="0"/>
      <w:marBottom w:val="0"/>
      <w:divBdr>
        <w:top w:val="none" w:sz="0" w:space="0" w:color="auto"/>
        <w:left w:val="none" w:sz="0" w:space="0" w:color="auto"/>
        <w:bottom w:val="none" w:sz="0" w:space="0" w:color="auto"/>
        <w:right w:val="none" w:sz="0" w:space="0" w:color="auto"/>
      </w:divBdr>
    </w:div>
    <w:div w:id="635137108">
      <w:bodyDiv w:val="1"/>
      <w:marLeft w:val="0"/>
      <w:marRight w:val="0"/>
      <w:marTop w:val="0"/>
      <w:marBottom w:val="0"/>
      <w:divBdr>
        <w:top w:val="none" w:sz="0" w:space="0" w:color="auto"/>
        <w:left w:val="none" w:sz="0" w:space="0" w:color="auto"/>
        <w:bottom w:val="none" w:sz="0" w:space="0" w:color="auto"/>
        <w:right w:val="none" w:sz="0" w:space="0" w:color="auto"/>
      </w:divBdr>
    </w:div>
    <w:div w:id="1037193847">
      <w:bodyDiv w:val="1"/>
      <w:marLeft w:val="0"/>
      <w:marRight w:val="0"/>
      <w:marTop w:val="0"/>
      <w:marBottom w:val="0"/>
      <w:divBdr>
        <w:top w:val="none" w:sz="0" w:space="0" w:color="auto"/>
        <w:left w:val="none" w:sz="0" w:space="0" w:color="auto"/>
        <w:bottom w:val="none" w:sz="0" w:space="0" w:color="auto"/>
        <w:right w:val="none" w:sz="0" w:space="0" w:color="auto"/>
      </w:divBdr>
    </w:div>
    <w:div w:id="1388993849">
      <w:bodyDiv w:val="1"/>
      <w:marLeft w:val="0"/>
      <w:marRight w:val="0"/>
      <w:marTop w:val="0"/>
      <w:marBottom w:val="0"/>
      <w:divBdr>
        <w:top w:val="none" w:sz="0" w:space="0" w:color="auto"/>
        <w:left w:val="none" w:sz="0" w:space="0" w:color="auto"/>
        <w:bottom w:val="none" w:sz="0" w:space="0" w:color="auto"/>
        <w:right w:val="none" w:sz="0" w:space="0" w:color="auto"/>
      </w:divBdr>
    </w:div>
    <w:div w:id="1748071817">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45502769">
      <w:bodyDiv w:val="1"/>
      <w:marLeft w:val="0"/>
      <w:marRight w:val="0"/>
      <w:marTop w:val="0"/>
      <w:marBottom w:val="0"/>
      <w:divBdr>
        <w:top w:val="none" w:sz="0" w:space="0" w:color="auto"/>
        <w:left w:val="none" w:sz="0" w:space="0" w:color="auto"/>
        <w:bottom w:val="none" w:sz="0" w:space="0" w:color="auto"/>
        <w:right w:val="none" w:sz="0" w:space="0" w:color="auto"/>
      </w:divBdr>
    </w:div>
    <w:div w:id="2044744166">
      <w:bodyDiv w:val="1"/>
      <w:marLeft w:val="0"/>
      <w:marRight w:val="0"/>
      <w:marTop w:val="0"/>
      <w:marBottom w:val="0"/>
      <w:divBdr>
        <w:top w:val="none" w:sz="0" w:space="0" w:color="auto"/>
        <w:left w:val="none" w:sz="0" w:space="0" w:color="auto"/>
        <w:bottom w:val="none" w:sz="0" w:space="0" w:color="auto"/>
        <w:right w:val="none" w:sz="0" w:space="0" w:color="auto"/>
      </w:divBdr>
    </w:div>
    <w:div w:id="20840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mst.dk/affald-jord/affald/import-og-eksport-af-affald/"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mst.dk/affald-jord/affald/import-og-eksport-af-affald/"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cha.europa.eu/da/candidate-list-table" TargetMode="External"/><Relationship Id="rId29" Type="http://schemas.openxmlformats.org/officeDocument/2006/relationships/hyperlink" Target="http://www.spildevandsinfo.dk/lynette/itf5.50/knw/wit/ltfknowledge.nsf/WebLTFEmbedView/28FE9B796B50EE0BC1257C580045B167/$FILE/Kunstgr%C3%A6sbaner_rapport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hdphoto" Target="media/hdphoto1.wdp"/><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yperlink" Target="http://spildevandsinfo.dk/lynette/itf5.50/knw/wit/ltfknowledge.nsf/WebLTFEmbedView/E3DC946B51C83142C12581AE0021B2B4/$FILE/Koncept_regulering_dr%C3%A6nvand_kunstgr%C3%A6sbaner.pdf" TargetMode="External"/><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hyperlink" Target="http://www2.mst.dk/udgiv/publikationer/2008/978-87-7052-847-4/pdf/978-87-7052-848-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mst.dk/virksomhed-myndighed/affald/indsamleruddannelsen/affaldsregulering/affaldsbekendtgoerelsen/" TargetMode="External"/><Relationship Id="rId27" Type="http://schemas.openxmlformats.org/officeDocument/2006/relationships/hyperlink" Target="http://www2.mst.dk/Udgiv/publikationer/2017/05/978-87-93529-92-2.pdf" TargetMode="External"/><Relationship Id="rId30" Type="http://schemas.openxmlformats.org/officeDocument/2006/relationships/hyperlink" Target="https://echa.europa.eu/documents/10162/13563/annex-xv_report_rubber_granules_en.pdf/dbcb4ee6-1c65-af35-7a18-f6ac1ac29fe4" TargetMode="Externa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7.emf"/></Relationships>
</file>

<file path=word/_rels/footnotes.xml.rels><?xml version="1.0" encoding="UTF-8" standalone="yes"?>
<Relationships xmlns="http://schemas.openxmlformats.org/package/2006/relationships"><Relationship Id="rId8" Type="http://schemas.openxmlformats.org/officeDocument/2006/relationships/hyperlink" Target="http://mst.dk/affald-jord/affald/import-og-eksport-af-affald/" TargetMode="External"/><Relationship Id="rId3" Type="http://schemas.openxmlformats.org/officeDocument/2006/relationships/hyperlink" Target="http://www.nmknafgoerelser.dk/afgoerelse/nmk20150325-000h?highlight=10-00849" TargetMode="External"/><Relationship Id="rId7" Type="http://schemas.openxmlformats.org/officeDocument/2006/relationships/hyperlink" Target="http://www.nmknafgoerelser.dk/afgoerelse/nmk20160223-000b" TargetMode="External"/><Relationship Id="rId2" Type="http://schemas.openxmlformats.org/officeDocument/2006/relationships/hyperlink" Target="http://spildevandsinfo.dk/lynette/itf5.50/knw/wit/ltfknowledge.nsf/WebLTFEmbedView/E3DC946B51C83142C12581AE0021B2B4/$FILE/Koncept_regulering_dr%C3%A6nvand_kunstgr%C3%A6sbaner.pdf" TargetMode="External"/><Relationship Id="rId1" Type="http://schemas.openxmlformats.org/officeDocument/2006/relationships/hyperlink" Target="https://www.echa.europa.eu/documents/10162/13563/annex-xv_report_rubber_granules_en.pdf" TargetMode="External"/><Relationship Id="rId6" Type="http://schemas.openxmlformats.org/officeDocument/2006/relationships/hyperlink" Target="http://www.nmknafgoerelser.dk/afgoerelse/nmk20160205-000a" TargetMode="External"/><Relationship Id="rId5" Type="http://schemas.openxmlformats.org/officeDocument/2006/relationships/hyperlink" Target="http://www.nmknafgoerelser.dk/afgoerelse/nmk20131219-000z" TargetMode="External"/><Relationship Id="rId4" Type="http://schemas.openxmlformats.org/officeDocument/2006/relationships/hyperlink" Target="http://www.nmknafgoerelser.dk/afgoerelse/nmk20150130-000f?highlight=kunstgr%C3%A6NMK-10-00816s%20st%C3%B8j"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k\Desktop\MST%20rapportskabelon_ny\Rapport%20A4.dotm" TargetMode="External"/></Relationships>
</file>

<file path=word/theme/theme1.xml><?xml version="1.0" encoding="utf-8"?>
<a:theme xmlns:a="http://schemas.openxmlformats.org/drawingml/2006/main" name="Office Theme">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92E245-FDDD-4F7B-B092-A653AA0F402C}">
  <ds:schemaRefs>
    <ds:schemaRef ds:uri="http://schemas.microsoft.com/sharepoint/v3/contenttype/forms"/>
  </ds:schemaRefs>
</ds:datastoreItem>
</file>

<file path=customXml/itemProps2.xml><?xml version="1.0" encoding="utf-8"?>
<ds:datastoreItem xmlns:ds="http://schemas.openxmlformats.org/officeDocument/2006/customXml" ds:itemID="{65F985C7-D81C-40E8-95D7-768D6D8A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270ED4-E636-4DC0-861F-55FD0B7D96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056A4D-D785-428C-A057-BA150D8F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A4.dotm</Template>
  <TotalTime>1</TotalTime>
  <Pages>15</Pages>
  <Words>15964</Words>
  <Characters>97384</Characters>
  <Application>Microsoft Office Word</Application>
  <DocSecurity>0</DocSecurity>
  <Lines>811</Lines>
  <Paragraphs>226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Statens IT</Company>
  <LinksUpToDate>false</LinksUpToDate>
  <CharactersWithSpaces>113122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Emne / Titel på rapport</dc:subject>
  <dc:creator>Anna Brinch 2017</dc:creator>
  <cp:lastModifiedBy>Ida Steenberg-Sørensen</cp:lastModifiedBy>
  <cp:revision>2</cp:revision>
  <cp:lastPrinted>2017-11-14T13:20:00Z</cp:lastPrinted>
  <dcterms:created xsi:type="dcterms:W3CDTF">2017-11-16T11:36:00Z</dcterms:created>
  <dcterms:modified xsi:type="dcterms:W3CDTF">2017-11-16T11:36:00Z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0x010100C4B5EC5F424DF0438C02C794499518FB</vt:lpwstr>
  </property>
  <property fmtid="{D5CDD505-2E9C-101B-9397-08002B2CF9AE}" pid="4" name="_NewReviewCycle">
    <vt:lpwstr/>
  </property>
  <property fmtid="{D5CDD505-2E9C-101B-9397-08002B2CF9AE}" pid="5" name="ContentRemapped">
    <vt:lpwstr>true</vt:lpwstr>
  </property>
</Properties>
</file>