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A6" w:rsidRDefault="00501C8A">
      <w:pPr>
        <w:pStyle w:val="Modtageradresse"/>
        <w:framePr w:h="3425" w:hRule="exact" w:wrap="notBeside"/>
      </w:pPr>
      <w:bookmarkStart w:id="0" w:name="Navn"/>
      <w:bookmarkStart w:id="1" w:name="_GoBack"/>
      <w:bookmarkEnd w:id="0"/>
      <w:r>
        <w:t>Skatteministeriet</w:t>
      </w:r>
    </w:p>
    <w:p w:rsidR="008D5DA6" w:rsidRPr="00045FE8" w:rsidRDefault="00501C8A" w:rsidP="00045FE8">
      <w:pPr>
        <w:pStyle w:val="Modtageradresse"/>
        <w:framePr w:h="3425" w:hRule="exact" w:wrap="notBeside"/>
      </w:pPr>
      <w:bookmarkStart w:id="2" w:name="Att"/>
      <w:bookmarkEnd w:id="2"/>
      <w:r>
        <w:t xml:space="preserve">Att.: </w:t>
      </w:r>
      <w:r w:rsidR="00045FE8" w:rsidRPr="00045FE8">
        <w:t>Jørgen Holm Damgaard</w:t>
      </w:r>
    </w:p>
    <w:p w:rsidR="008D5DA6" w:rsidRDefault="00501C8A">
      <w:pPr>
        <w:pStyle w:val="Modtageradresse"/>
        <w:framePr w:h="3425" w:hRule="exact" w:wrap="notBeside"/>
      </w:pPr>
      <w:bookmarkStart w:id="3" w:name="Adresse"/>
      <w:bookmarkEnd w:id="3"/>
      <w:r>
        <w:t>Nicolai Eigtveds Gade 28</w:t>
      </w:r>
    </w:p>
    <w:p w:rsidR="008D5DA6" w:rsidRDefault="00501C8A">
      <w:pPr>
        <w:pStyle w:val="Modtageradresse"/>
        <w:framePr w:h="3425" w:hRule="exact" w:wrap="notBeside"/>
      </w:pPr>
      <w:bookmarkStart w:id="4" w:name="PostnrOgBy"/>
      <w:bookmarkEnd w:id="4"/>
      <w:r>
        <w:t>1402 København K</w:t>
      </w:r>
    </w:p>
    <w:p w:rsidR="008D5DA6" w:rsidRDefault="008D5DA6">
      <w:pPr>
        <w:pStyle w:val="Modtageradresse"/>
        <w:framePr w:h="3425" w:hRule="exact" w:wrap="notBeside"/>
      </w:pPr>
      <w:bookmarkStart w:id="5" w:name="Linje5"/>
      <w:bookmarkEnd w:id="5"/>
    </w:p>
    <w:tbl>
      <w:tblPr>
        <w:tblpPr w:leftFromText="181" w:rightFromText="1134" w:vertAnchor="page" w:horzAnchor="page" w:tblpX="7202" w:tblpY="466"/>
        <w:tblW w:w="0" w:type="auto"/>
        <w:tblLook w:val="01E0" w:firstRow="1" w:lastRow="1" w:firstColumn="1" w:lastColumn="1" w:noHBand="0" w:noVBand="0"/>
      </w:tblPr>
      <w:tblGrid>
        <w:gridCol w:w="4130"/>
      </w:tblGrid>
      <w:tr w:rsidR="008D5DA6">
        <w:tc>
          <w:tcPr>
            <w:tcW w:w="4130" w:type="dxa"/>
          </w:tcPr>
          <w:p w:rsidR="008D5DA6" w:rsidRDefault="00045FE8">
            <w:pPr>
              <w:pStyle w:val="Dato1"/>
              <w:framePr w:w="0" w:hSpace="0" w:vSpace="0" w:wrap="auto" w:vAnchor="margin" w:hAnchor="text" w:xAlign="left" w:yAlign="inline"/>
            </w:pPr>
            <w:r>
              <w:rPr>
                <w:noProof/>
              </w:rPr>
              <w:t>31. oktober</w:t>
            </w:r>
            <w:r w:rsidR="00501C8A">
              <w:rPr>
                <w:noProof/>
              </w:rPr>
              <w:t xml:space="preserve"> 2012</w:t>
            </w:r>
          </w:p>
        </w:tc>
      </w:tr>
      <w:tr w:rsidR="008D5DA6">
        <w:tc>
          <w:tcPr>
            <w:tcW w:w="4130" w:type="dxa"/>
          </w:tcPr>
          <w:p w:rsidR="008D5DA6" w:rsidRDefault="00045FE8">
            <w:pPr>
              <w:pStyle w:val="initialer"/>
              <w:framePr w:hSpace="0" w:wrap="auto" w:vAnchor="margin" w:hAnchor="text" w:xAlign="left" w:yAlign="inline"/>
            </w:pPr>
            <w:bookmarkStart w:id="6" w:name="initialer"/>
            <w:bookmarkEnd w:id="6"/>
            <w:r>
              <w:t>KALA</w:t>
            </w:r>
          </w:p>
        </w:tc>
      </w:tr>
      <w:tr w:rsidR="008D5DA6">
        <w:tc>
          <w:tcPr>
            <w:tcW w:w="4130" w:type="dxa"/>
          </w:tcPr>
          <w:p w:rsidR="008D5DA6" w:rsidRDefault="008D5DA6">
            <w:pPr>
              <w:pStyle w:val="DI-sag"/>
            </w:pPr>
            <w:bookmarkStart w:id="7" w:name="sag"/>
            <w:bookmarkEnd w:id="7"/>
          </w:p>
        </w:tc>
      </w:tr>
    </w:tbl>
    <w:p w:rsidR="008D5DA6" w:rsidRDefault="00501C8A" w:rsidP="00045FE8">
      <w:pPr>
        <w:pStyle w:val="Overskrift2"/>
      </w:pPr>
      <w:bookmarkStart w:id="8" w:name="Overskrift"/>
      <w:bookmarkEnd w:id="8"/>
      <w:r>
        <w:t xml:space="preserve">Høringssvar </w:t>
      </w:r>
      <w:bookmarkStart w:id="9" w:name="SletLinjer"/>
      <w:bookmarkStart w:id="10" w:name="Start"/>
      <w:bookmarkEnd w:id="9"/>
      <w:bookmarkEnd w:id="10"/>
      <w:r w:rsidR="004C549E">
        <w:t xml:space="preserve">vedr. ændret CO2- og </w:t>
      </w:r>
      <w:r w:rsidR="00045FE8" w:rsidRPr="00045FE8">
        <w:t>energiafgifter for affaldsforbrændingsanlæg</w:t>
      </w:r>
    </w:p>
    <w:p w:rsidR="00B308DC" w:rsidRPr="00B308DC" w:rsidRDefault="00B308DC" w:rsidP="00B308DC"/>
    <w:p w:rsidR="003F64FF" w:rsidRDefault="003F64FF" w:rsidP="003F64FF">
      <w:r w:rsidRPr="003F64FF">
        <w:t>DI har d. 12. oktober 2012 modtaget et lovforslag om ændring af kulafgiftsloven og CO2-afgiftsloven (Tilpasninger som følge af at større affaldsforbrændingsanlæg indgår i CO2-kvotesektoren fra og med 2013)</w:t>
      </w:r>
      <w:r>
        <w:t xml:space="preserve"> i høring.</w:t>
      </w:r>
    </w:p>
    <w:p w:rsidR="000A52D1" w:rsidRDefault="000A52D1"/>
    <w:p w:rsidR="00096E8D" w:rsidRDefault="006E16B9">
      <w:r w:rsidRPr="006E16B9">
        <w:t>Forslaget er foranlediget af, at en række større affaldsforbrændingsanlæg overgår til CO2-kvotesektoren fra og med 2013.</w:t>
      </w:r>
      <w:r w:rsidR="00096E8D">
        <w:t xml:space="preserve"> Her til kommer, at Kommissionen har u</w:t>
      </w:r>
      <w:r w:rsidR="00096E8D">
        <w:t>d</w:t>
      </w:r>
      <w:r w:rsidR="00096E8D">
        <w:t>stedt en forordning, hvorefter der indføres flere muligheder for opgørelse af dri</w:t>
      </w:r>
      <w:r w:rsidR="00096E8D">
        <w:t>v</w:t>
      </w:r>
      <w:r w:rsidR="00096E8D">
        <w:t>husgasemissioner</w:t>
      </w:r>
      <w:r w:rsidR="00F17335">
        <w:t xml:space="preserve"> end dem, der eksisterer i dag</w:t>
      </w:r>
      <w:r w:rsidR="00096E8D">
        <w:t>. Forslag</w:t>
      </w:r>
      <w:r w:rsidR="00F17335">
        <w:t>et udgør primært en te</w:t>
      </w:r>
      <w:r w:rsidR="00F17335">
        <w:t>k</w:t>
      </w:r>
      <w:r w:rsidR="00561C64">
        <w:t>nisk til</w:t>
      </w:r>
      <w:r w:rsidR="00096E8D">
        <w:t xml:space="preserve">retning </w:t>
      </w:r>
      <w:r w:rsidR="00F17335">
        <w:t xml:space="preserve">af reglerne </w:t>
      </w:r>
      <w:r w:rsidR="00096E8D">
        <w:t xml:space="preserve">til disse ændringer.   </w:t>
      </w:r>
    </w:p>
    <w:p w:rsidR="00096E8D" w:rsidRDefault="00096E8D"/>
    <w:p w:rsidR="00096E8D" w:rsidRPr="00096E8D" w:rsidRDefault="00096E8D" w:rsidP="00096E8D">
      <w:r w:rsidRPr="00096E8D">
        <w:t xml:space="preserve">DI er overordnet set positivt stemt overfor selve inkluderingen af affaldsværkerne i kvotesektoren. </w:t>
      </w:r>
      <w:r w:rsidR="00A0450C">
        <w:t>I</w:t>
      </w:r>
      <w:r w:rsidR="00A0450C" w:rsidRPr="00096E8D">
        <w:t xml:space="preserve">nkluderingen </w:t>
      </w:r>
      <w:r w:rsidR="00A0450C">
        <w:t xml:space="preserve">i kvotesektoren </w:t>
      </w:r>
      <w:r w:rsidRPr="00096E8D">
        <w:t xml:space="preserve">indebærer en CO2-besparelse i den ikke-kvoteomfattede sektor og </w:t>
      </w:r>
      <w:r w:rsidR="00F17335">
        <w:t xml:space="preserve">er </w:t>
      </w:r>
      <w:r w:rsidRPr="00096E8D">
        <w:t>dermed med til at indfri Danmarks EU-forpligtigelse på dette område.</w:t>
      </w:r>
    </w:p>
    <w:p w:rsidR="00096E8D" w:rsidRPr="00B308DC" w:rsidRDefault="00096E8D" w:rsidP="00096E8D">
      <w:pPr>
        <w:rPr>
          <w:b/>
        </w:rPr>
      </w:pPr>
    </w:p>
    <w:p w:rsidR="00B308DC" w:rsidRDefault="00B308DC" w:rsidP="00096E8D">
      <w:pPr>
        <w:rPr>
          <w:b/>
        </w:rPr>
      </w:pPr>
      <w:r>
        <w:rPr>
          <w:b/>
        </w:rPr>
        <w:t xml:space="preserve">Forøgelse af </w:t>
      </w:r>
      <w:r w:rsidRPr="00B308DC">
        <w:rPr>
          <w:b/>
        </w:rPr>
        <w:t>CO2</w:t>
      </w:r>
      <w:r w:rsidR="00A0450C">
        <w:rPr>
          <w:b/>
        </w:rPr>
        <w:t>-</w:t>
      </w:r>
      <w:r w:rsidRPr="00B308DC">
        <w:rPr>
          <w:b/>
        </w:rPr>
        <w:t xml:space="preserve">emmisionsfaktoren </w:t>
      </w:r>
      <w:r>
        <w:rPr>
          <w:b/>
        </w:rPr>
        <w:t>og dobbeltreguleringsproblemet</w:t>
      </w:r>
    </w:p>
    <w:p w:rsidR="000D16A5" w:rsidRPr="00B308DC" w:rsidRDefault="000D16A5" w:rsidP="00096E8D">
      <w:pPr>
        <w:rPr>
          <w:b/>
        </w:rPr>
      </w:pPr>
    </w:p>
    <w:p w:rsidR="00096E8D" w:rsidRPr="00096E8D" w:rsidRDefault="00A0450C" w:rsidP="00096E8D">
      <w:r>
        <w:t xml:space="preserve">I forhold til nærværende </w:t>
      </w:r>
      <w:r w:rsidR="00096E8D" w:rsidRPr="00096E8D">
        <w:t>lovf</w:t>
      </w:r>
      <w:r w:rsidR="00096E8D">
        <w:t xml:space="preserve">orslag fra Skatteministeriet – </w:t>
      </w:r>
      <w:r w:rsidR="00096E8D" w:rsidRPr="00096E8D">
        <w:t>dvs. selve ændringen af energi- og CO2afgiftsreglerne – er</w:t>
      </w:r>
      <w:r w:rsidR="00096E8D">
        <w:t xml:space="preserve"> DI imidlertid bekymret for, at </w:t>
      </w:r>
      <w:r w:rsidR="00096E8D" w:rsidRPr="00096E8D">
        <w:t>det indebærer en afgiftsstramning</w:t>
      </w:r>
      <w:r w:rsidR="00096E8D">
        <w:t xml:space="preserve"> på</w:t>
      </w:r>
      <w:r w:rsidR="00096E8D" w:rsidRPr="00096E8D">
        <w:rPr>
          <w:i/>
        </w:rPr>
        <w:t xml:space="preserve"> varmesiden</w:t>
      </w:r>
      <w:r w:rsidR="00096E8D" w:rsidRPr="00096E8D">
        <w:t>. Det skal ses i sammenhæng med, at ministeriet med forslaget vælger at operere med en høje</w:t>
      </w:r>
      <w:r w:rsidR="00096E8D">
        <w:t>re CO2</w:t>
      </w:r>
      <w:r>
        <w:t>-</w:t>
      </w:r>
      <w:r w:rsidR="00096E8D">
        <w:t>emmisionsfaktor for a</w:t>
      </w:r>
      <w:r w:rsidR="00096E8D">
        <w:t>n</w:t>
      </w:r>
      <w:r w:rsidR="00096E8D">
        <w:t>læg</w:t>
      </w:r>
      <w:r w:rsidR="00096E8D" w:rsidRPr="00096E8D">
        <w:t> indenfor kvotesektoren end udenfor kvotesektoren. De</w:t>
      </w:r>
      <w:r>
        <w:t>rmed</w:t>
      </w:r>
      <w:r w:rsidR="00096E8D" w:rsidRPr="00096E8D">
        <w:t xml:space="preserve"> øge</w:t>
      </w:r>
      <w:r>
        <w:t>s</w:t>
      </w:r>
      <w:r w:rsidR="00096E8D" w:rsidRPr="00096E8D">
        <w:t xml:space="preserve"> værkernes CO2afgiftsbetaling </w:t>
      </w:r>
      <w:r w:rsidR="00096E8D" w:rsidRPr="00096E8D">
        <w:rPr>
          <w:i/>
          <w:iCs/>
        </w:rPr>
        <w:t>på varmesiden</w:t>
      </w:r>
      <w:r w:rsidR="00F8622A">
        <w:t>.</w:t>
      </w:r>
      <w:r w:rsidR="00096E8D" w:rsidRPr="00096E8D">
        <w:t xml:space="preserve"> Skatteministeriet anfører som begrundelse, a</w:t>
      </w:r>
      <w:r w:rsidR="00795F53">
        <w:t>t det</w:t>
      </w:r>
      <w:r w:rsidR="00096E8D">
        <w:t xml:space="preserve"> er en mere retvisende </w:t>
      </w:r>
      <w:r w:rsidR="00096E8D" w:rsidRPr="00096E8D">
        <w:t xml:space="preserve">emissionsfaktor. </w:t>
      </w:r>
    </w:p>
    <w:p w:rsidR="00B308DC" w:rsidRPr="00096E8D" w:rsidRDefault="00B308DC" w:rsidP="00096E8D"/>
    <w:p w:rsidR="00096E8D" w:rsidRPr="00096E8D" w:rsidRDefault="000D16A5" w:rsidP="00096E8D">
      <w:r>
        <w:t>DI mener</w:t>
      </w:r>
      <w:r w:rsidR="00096E8D">
        <w:t>, at Skatteministeriet</w:t>
      </w:r>
      <w:r w:rsidR="00096E8D" w:rsidRPr="00096E8D">
        <w:t> i højere grad burde have fokuseret på at ophæve dobbeltreguleringen</w:t>
      </w:r>
      <w:r w:rsidR="00205F1B">
        <w:t xml:space="preserve"> indenfor kvotesektoren</w:t>
      </w:r>
      <w:r w:rsidR="00795F53">
        <w:t>: D</w:t>
      </w:r>
      <w:r w:rsidR="00096E8D" w:rsidRPr="00096E8D">
        <w:t>et bør undgås, at der betales CO2-afgift indenfor kvotesektoren.</w:t>
      </w:r>
      <w:r w:rsidR="00096E8D">
        <w:t xml:space="preserve"> Med </w:t>
      </w:r>
      <w:r>
        <w:t>lovfor</w:t>
      </w:r>
      <w:r w:rsidR="00096E8D">
        <w:t>slag</w:t>
      </w:r>
      <w:r>
        <w:t>et</w:t>
      </w:r>
      <w:r w:rsidR="00096E8D">
        <w:t xml:space="preserve"> bliver provenutabet ved en </w:t>
      </w:r>
      <w:r w:rsidR="00205F1B">
        <w:t xml:space="preserve">løsning af det nuværende </w:t>
      </w:r>
      <w:r w:rsidR="00096E8D">
        <w:t>dobbeltregulering</w:t>
      </w:r>
      <w:r w:rsidR="00205F1B">
        <w:t>sproblem</w:t>
      </w:r>
      <w:r w:rsidR="00096E8D">
        <w:t xml:space="preserve"> større, hvilket er uhensigtsmæssigt.  </w:t>
      </w:r>
    </w:p>
    <w:p w:rsidR="00096E8D" w:rsidRPr="00096E8D" w:rsidRDefault="00096E8D" w:rsidP="00096E8D"/>
    <w:p w:rsidR="00D210D1" w:rsidRDefault="00D210D1">
      <w:r>
        <w:t>DI stiller sig naturligvis til rådighed for uddybende kommentarer til ovenstående.</w:t>
      </w:r>
    </w:p>
    <w:p w:rsidR="00D210D1" w:rsidRDefault="00D210D1"/>
    <w:p w:rsidR="00D210D1" w:rsidRDefault="00D210D1">
      <w:r>
        <w:t>Med venlig hilsen</w:t>
      </w:r>
    </w:p>
    <w:p w:rsidR="00D210D1" w:rsidRDefault="00D210D1"/>
    <w:p w:rsidR="00D210D1" w:rsidRDefault="00D210D1"/>
    <w:p w:rsidR="00D210D1" w:rsidRDefault="004C549E">
      <w:r>
        <w:t xml:space="preserve">Kathrine Lange </w:t>
      </w:r>
    </w:p>
    <w:p w:rsidR="00D210D1" w:rsidRDefault="00D210D1">
      <w:r>
        <w:t>Chefkonsulent, Skat og Regnskab</w:t>
      </w:r>
    </w:p>
    <w:p w:rsidR="00D210D1" w:rsidRDefault="00D210D1"/>
    <w:p w:rsidR="00D210D1" w:rsidRDefault="00D210D1"/>
    <w:p w:rsidR="00D210D1" w:rsidRDefault="00D210D1"/>
    <w:p w:rsidR="00320F7F" w:rsidRDefault="00320F7F"/>
    <w:bookmarkEnd w:id="1"/>
    <w:p w:rsidR="00320F7F" w:rsidRDefault="00320F7F"/>
    <w:sectPr w:rsidR="00320F7F" w:rsidSect="00561C64">
      <w:footerReference w:type="default" r:id="rId7"/>
      <w:headerReference w:type="first" r:id="rId8"/>
      <w:footerReference w:type="first" r:id="rId9"/>
      <w:type w:val="continuous"/>
      <w:pgSz w:w="11907" w:h="16840" w:code="9"/>
      <w:pgMar w:top="2268" w:right="1985" w:bottom="1418" w:left="1304" w:header="567" w:footer="1134" w:gutter="0"/>
      <w:paperSrc w:first="7" w:other="7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0C" w:rsidRDefault="00A0450C">
      <w:r>
        <w:separator/>
      </w:r>
    </w:p>
  </w:endnote>
  <w:endnote w:type="continuationSeparator" w:id="0">
    <w:p w:rsidR="00A0450C" w:rsidRDefault="00A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95 Ultra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0C" w:rsidRDefault="00A0450C">
    <w:pPr>
      <w:pStyle w:val="Sidefo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0C" w:rsidRDefault="00A0450C">
    <w:pPr>
      <w:pStyle w:val="Sidefod"/>
      <w:rPr>
        <w:szCs w:val="12"/>
      </w:rPr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94615</wp:posOffset>
          </wp:positionV>
          <wp:extent cx="6549390" cy="533400"/>
          <wp:effectExtent l="19050" t="0" r="3810" b="0"/>
          <wp:wrapNone/>
          <wp:docPr id="1" name="Picture 0" descr="DI brevpapir_til word_sort bun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 brevpapir_til word_sort bun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939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0C" w:rsidRDefault="00A0450C">
      <w:r>
        <w:separator/>
      </w:r>
    </w:p>
  </w:footnote>
  <w:footnote w:type="continuationSeparator" w:id="0">
    <w:p w:rsidR="00A0450C" w:rsidRDefault="00A0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0C" w:rsidRDefault="00A0450C">
    <w:pPr>
      <w:pStyle w:val="Sidehoved"/>
      <w:framePr w:w="0" w:hSpace="0" w:vSpace="0" w:wrap="auto" w:vAnchor="margin" w:hAnchor="text" w:xAlign="left" w:yAlign="inline"/>
      <w:rPr>
        <w:b w:val="0"/>
        <w:spacing w:val="-2"/>
        <w:sz w:val="22"/>
      </w:rPr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323850</wp:posOffset>
          </wp:positionV>
          <wp:extent cx="790575" cy="381000"/>
          <wp:effectExtent l="19050" t="0" r="9525" b="0"/>
          <wp:wrapTight wrapText="bothSides">
            <wp:wrapPolygon edited="0">
              <wp:start x="-520" y="0"/>
              <wp:lineTo x="-520" y="20520"/>
              <wp:lineTo x="21860" y="20520"/>
              <wp:lineTo x="21860" y="0"/>
              <wp:lineTo x="-520" y="0"/>
            </wp:wrapPolygon>
          </wp:wrapTight>
          <wp:docPr id="10" name="Picture 10" descr="DI logo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 logo 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1097280</wp:posOffset>
          </wp:positionV>
          <wp:extent cx="1800225" cy="400050"/>
          <wp:effectExtent l="19050" t="0" r="9525" b="0"/>
          <wp:wrapNone/>
          <wp:docPr id="2" name="Picture 1" descr="DI payoff DK og U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 payoff DK og UK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2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70"/>
  <w:doNotHyphenateCaps/>
  <w:drawingGridHorizontalSpacing w:val="11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4B"/>
    <w:rsid w:val="00012464"/>
    <w:rsid w:val="00045FE8"/>
    <w:rsid w:val="00096E8D"/>
    <w:rsid w:val="000A52D1"/>
    <w:rsid w:val="000D16A5"/>
    <w:rsid w:val="00205F1B"/>
    <w:rsid w:val="002870F2"/>
    <w:rsid w:val="002A7A2D"/>
    <w:rsid w:val="00320F7F"/>
    <w:rsid w:val="003573C9"/>
    <w:rsid w:val="003677B4"/>
    <w:rsid w:val="003C3B2D"/>
    <w:rsid w:val="003F64FF"/>
    <w:rsid w:val="00425CA7"/>
    <w:rsid w:val="00452B0E"/>
    <w:rsid w:val="0049255E"/>
    <w:rsid w:val="004C549E"/>
    <w:rsid w:val="004E25FF"/>
    <w:rsid w:val="00501C8A"/>
    <w:rsid w:val="00561C64"/>
    <w:rsid w:val="00680231"/>
    <w:rsid w:val="006E16B9"/>
    <w:rsid w:val="006F7160"/>
    <w:rsid w:val="00702823"/>
    <w:rsid w:val="00795F53"/>
    <w:rsid w:val="0087418C"/>
    <w:rsid w:val="008D5DA6"/>
    <w:rsid w:val="0092224B"/>
    <w:rsid w:val="00A0450C"/>
    <w:rsid w:val="00A3255C"/>
    <w:rsid w:val="00AB255A"/>
    <w:rsid w:val="00AB5C69"/>
    <w:rsid w:val="00AF2B1E"/>
    <w:rsid w:val="00B308DC"/>
    <w:rsid w:val="00B776A9"/>
    <w:rsid w:val="00C96973"/>
    <w:rsid w:val="00D028EE"/>
    <w:rsid w:val="00D210D1"/>
    <w:rsid w:val="00E37BFB"/>
    <w:rsid w:val="00E61557"/>
    <w:rsid w:val="00E61D9C"/>
    <w:rsid w:val="00E77A71"/>
    <w:rsid w:val="00EC0C48"/>
    <w:rsid w:val="00EE5D43"/>
    <w:rsid w:val="00F17335"/>
    <w:rsid w:val="00F25209"/>
    <w:rsid w:val="00F8622A"/>
    <w:rsid w:val="00FD1F75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A6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line="270" w:lineRule="atLeast"/>
      <w:jc w:val="both"/>
    </w:pPr>
    <w:rPr>
      <w:rFonts w:ascii="Georgia" w:hAnsi="Georgia"/>
      <w:spacing w:val="6"/>
      <w:sz w:val="22"/>
      <w:lang w:eastAsia="en-GB"/>
    </w:rPr>
  </w:style>
  <w:style w:type="paragraph" w:styleId="Overskrift1">
    <w:name w:val="heading 1"/>
    <w:basedOn w:val="Normal"/>
    <w:next w:val="Normal"/>
    <w:qFormat/>
    <w:rsid w:val="008D5DA6"/>
    <w:pPr>
      <w:keepNext/>
      <w:spacing w:after="272"/>
      <w:outlineLvl w:val="0"/>
    </w:pPr>
    <w:rPr>
      <w:rFonts w:ascii="Frutiger 55 Roman" w:hAnsi="Frutiger 55 Roman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8D5DA6"/>
    <w:pPr>
      <w:keepNext/>
      <w:outlineLvl w:val="1"/>
    </w:pPr>
    <w:rPr>
      <w:rFonts w:ascii="Frutiger 55 Roman" w:hAnsi="Frutiger 55 Roman"/>
      <w:b/>
      <w:sz w:val="24"/>
    </w:rPr>
  </w:style>
  <w:style w:type="paragraph" w:styleId="Overskrift3">
    <w:name w:val="heading 3"/>
    <w:basedOn w:val="Normal"/>
    <w:next w:val="Normal"/>
    <w:qFormat/>
    <w:rsid w:val="008D5DA6"/>
    <w:pPr>
      <w:keepNext/>
      <w:spacing w:before="100" w:beforeAutospacing="1" w:after="120"/>
      <w:outlineLvl w:val="2"/>
    </w:pPr>
    <w:rPr>
      <w:b/>
      <w:spacing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8D5DA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enter" w:pos="4819"/>
        <w:tab w:val="right" w:pos="9638"/>
      </w:tabs>
    </w:pPr>
  </w:style>
  <w:style w:type="paragraph" w:customStyle="1" w:styleId="Hovedtekst">
    <w:name w:val="Hovedtekst"/>
    <w:basedOn w:val="Normal"/>
    <w:rsid w:val="008D5DA6"/>
    <w:pPr>
      <w:jc w:val="right"/>
    </w:pPr>
    <w:rPr>
      <w:rFonts w:ascii="Frutiger 55 Roman" w:hAnsi="Frutiger 55 Roman"/>
      <w:sz w:val="23"/>
    </w:rPr>
  </w:style>
  <w:style w:type="paragraph" w:customStyle="1" w:styleId="Modtager">
    <w:name w:val="Modtager"/>
    <w:basedOn w:val="Normal"/>
    <w:rsid w:val="008D5DA6"/>
    <w:pPr>
      <w:jc w:val="left"/>
    </w:pPr>
    <w:rPr>
      <w:rFonts w:ascii="Frutiger 55 Roman" w:hAnsi="Frutiger 55 Roman"/>
      <w:b/>
    </w:rPr>
  </w:style>
  <w:style w:type="paragraph" w:styleId="Titel">
    <w:name w:val="Title"/>
    <w:basedOn w:val="Normal"/>
    <w:qFormat/>
    <w:rsid w:val="008D5DA6"/>
    <w:pPr>
      <w:keepNext/>
      <w:keepLines/>
      <w:suppressAutoHyphens/>
      <w:spacing w:after="280"/>
      <w:ind w:left="-2325"/>
      <w:jc w:val="left"/>
      <w:outlineLvl w:val="0"/>
    </w:pPr>
    <w:rPr>
      <w:rFonts w:ascii="Frutiger 95 UltraBlack" w:hAnsi="Frutiger 95 UltraBlack"/>
      <w:b/>
      <w:spacing w:val="82"/>
      <w:kern w:val="28"/>
      <w:sz w:val="36"/>
    </w:rPr>
  </w:style>
  <w:style w:type="paragraph" w:customStyle="1" w:styleId="Afsender">
    <w:name w:val="Afsender"/>
    <w:basedOn w:val="Normal"/>
    <w:rsid w:val="008D5DA6"/>
    <w:pPr>
      <w:framePr w:w="2552" w:hSpace="181" w:vSpace="181" w:wrap="around" w:vAnchor="page" w:hAnchor="page" w:x="8619" w:y="1713"/>
      <w:spacing w:line="180" w:lineRule="exact"/>
    </w:pPr>
    <w:rPr>
      <w:rFonts w:ascii="Frutiger 55 Roman" w:hAnsi="Frutiger 55 Roman"/>
      <w:sz w:val="14"/>
    </w:rPr>
  </w:style>
  <w:style w:type="paragraph" w:styleId="Sidehoved">
    <w:name w:val="header"/>
    <w:basedOn w:val="Normal"/>
    <w:rsid w:val="008D5DA6"/>
    <w:pPr>
      <w:framePr w:w="9129" w:hSpace="181" w:vSpace="181" w:wrap="around" w:vAnchor="text" w:hAnchor="page" w:x="1362" w:y="1"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jc w:val="left"/>
    </w:pPr>
    <w:rPr>
      <w:rFonts w:ascii="Frutiger 55 Roman" w:hAnsi="Frutiger 55 Roman"/>
      <w:b/>
      <w:sz w:val="34"/>
    </w:rPr>
  </w:style>
  <w:style w:type="character" w:styleId="Hyperlink">
    <w:name w:val="Hyperlink"/>
    <w:basedOn w:val="Standardskrifttypeiafsnit"/>
    <w:rsid w:val="008D5DA6"/>
    <w:rPr>
      <w:color w:val="0000FF"/>
      <w:u w:val="single"/>
    </w:rPr>
  </w:style>
  <w:style w:type="paragraph" w:styleId="Modtageradresse">
    <w:name w:val="envelope address"/>
    <w:basedOn w:val="Normal"/>
    <w:rsid w:val="008D5DA6"/>
    <w:pPr>
      <w:framePr w:w="4536" w:h="3147" w:hRule="exact" w:wrap="notBeside" w:hAnchor="margin" w:x="1" w:yAlign="top"/>
      <w:tabs>
        <w:tab w:val="clear" w:pos="2552"/>
        <w:tab w:val="clear" w:pos="4253"/>
        <w:tab w:val="clear" w:pos="5103"/>
        <w:tab w:val="clear" w:pos="5954"/>
        <w:tab w:val="clear" w:pos="6804"/>
        <w:tab w:val="clear" w:pos="7655"/>
      </w:tabs>
      <w:suppressAutoHyphens/>
      <w:jc w:val="left"/>
    </w:pPr>
    <w:rPr>
      <w:lang w:eastAsia="da-DK"/>
    </w:rPr>
  </w:style>
  <w:style w:type="paragraph" w:customStyle="1" w:styleId="DI-sag">
    <w:name w:val="DI-sag"/>
    <w:basedOn w:val="Normal"/>
    <w:next w:val="Normal"/>
    <w:rsid w:val="008D5DA6"/>
    <w:pPr>
      <w:spacing w:before="60"/>
      <w:jc w:val="right"/>
    </w:pPr>
    <w:rPr>
      <w:sz w:val="16"/>
    </w:rPr>
  </w:style>
  <w:style w:type="paragraph" w:customStyle="1" w:styleId="Dato1">
    <w:name w:val="Dato1"/>
    <w:basedOn w:val="Normal"/>
    <w:rsid w:val="008D5DA6"/>
    <w:pPr>
      <w:framePr w:w="2268" w:hSpace="181" w:vSpace="181" w:wrap="around" w:vAnchor="page" w:hAnchor="page" w:x="9357" w:y="2779"/>
      <w:jc w:val="right"/>
    </w:pPr>
    <w:rPr>
      <w:b/>
      <w:sz w:val="20"/>
    </w:rPr>
  </w:style>
  <w:style w:type="paragraph" w:customStyle="1" w:styleId="modtager0">
    <w:name w:val="modtager"/>
    <w:basedOn w:val="Dato1"/>
    <w:rsid w:val="008D5DA6"/>
    <w:pPr>
      <w:framePr w:wrap="around" w:y="3346"/>
      <w:spacing w:line="480" w:lineRule="auto"/>
    </w:pPr>
    <w:rPr>
      <w:sz w:val="16"/>
    </w:rPr>
  </w:style>
  <w:style w:type="paragraph" w:customStyle="1" w:styleId="Normal8right">
    <w:name w:val="Normal + 8 + right"/>
    <w:basedOn w:val="Normal"/>
    <w:next w:val="Normal"/>
    <w:rsid w:val="008D5DA6"/>
    <w:pPr>
      <w:framePr w:hSpace="181" w:wrap="around" w:vAnchor="page" w:hAnchor="page" w:x="6595" w:y="2836"/>
      <w:jc w:val="right"/>
    </w:pPr>
    <w:rPr>
      <w:sz w:val="16"/>
      <w:lang w:eastAsia="da-DK"/>
    </w:rPr>
  </w:style>
  <w:style w:type="paragraph" w:customStyle="1" w:styleId="Deressag">
    <w:name w:val="Deres sag"/>
    <w:basedOn w:val="DI-sag"/>
    <w:next w:val="Normal"/>
    <w:rsid w:val="008D5DA6"/>
    <w:pPr>
      <w:framePr w:hSpace="181" w:wrap="around" w:vAnchor="page" w:hAnchor="page" w:x="7372" w:y="455"/>
    </w:pPr>
  </w:style>
  <w:style w:type="paragraph" w:customStyle="1" w:styleId="initialer">
    <w:name w:val="initialer"/>
    <w:basedOn w:val="Normal"/>
    <w:next w:val="Normal"/>
    <w:rsid w:val="008D5DA6"/>
    <w:pPr>
      <w:framePr w:hSpace="181" w:wrap="around" w:vAnchor="page" w:hAnchor="page" w:x="7372" w:y="455"/>
      <w:jc w:val="right"/>
    </w:pPr>
    <w:rPr>
      <w:sz w:val="16"/>
    </w:rPr>
  </w:style>
  <w:style w:type="paragraph" w:styleId="Markeringsbobletekst">
    <w:name w:val="Balloon Text"/>
    <w:basedOn w:val="Normal"/>
    <w:link w:val="MarkeringsbobletekstTegn"/>
    <w:rsid w:val="00357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573C9"/>
    <w:rPr>
      <w:rFonts w:ascii="Tahoma" w:hAnsi="Tahoma" w:cs="Tahoma"/>
      <w:spacing w:val="6"/>
      <w:sz w:val="16"/>
      <w:szCs w:val="16"/>
      <w:lang w:eastAsia="en-GB"/>
    </w:rPr>
  </w:style>
  <w:style w:type="paragraph" w:styleId="Brdtekst">
    <w:name w:val="Body Text"/>
    <w:basedOn w:val="Normal"/>
    <w:link w:val="BrdtekstTegn"/>
    <w:uiPriority w:val="99"/>
    <w:unhideWhenUsed/>
    <w:rsid w:val="00045FE8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240" w:line="240" w:lineRule="auto"/>
      <w:jc w:val="left"/>
    </w:pPr>
    <w:rPr>
      <w:rFonts w:ascii="Times New Roman" w:hAnsi="Times New Roman"/>
      <w:spacing w:val="0"/>
      <w:sz w:val="17"/>
      <w:szCs w:val="17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045FE8"/>
    <w:rPr>
      <w:sz w:val="17"/>
      <w:szCs w:val="17"/>
    </w:rPr>
  </w:style>
  <w:style w:type="paragraph" w:styleId="NormalWeb">
    <w:name w:val="Normal (Web)"/>
    <w:basedOn w:val="Normal"/>
    <w:uiPriority w:val="99"/>
    <w:unhideWhenUsed/>
    <w:rsid w:val="00702823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240" w:line="240" w:lineRule="auto"/>
      <w:jc w:val="left"/>
    </w:pPr>
    <w:rPr>
      <w:rFonts w:ascii="Times New Roman" w:hAnsi="Times New Roman"/>
      <w:spacing w:val="0"/>
      <w:sz w:val="17"/>
      <w:szCs w:val="17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919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23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1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77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%20templates\templates\Foreningsbrev\di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dilogo</Template>
  <TotalTime>0</TotalTime>
  <Pages>2</Pages>
  <Words>297</Words>
  <Characters>1817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Fødevareindustrien</vt:lpstr>
      <vt:lpstr>Fødevareindustrien</vt:lpstr>
    </vt:vector>
  </TitlesOfParts>
  <Company>DI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Fødevareindustrien</dc:title>
  <dc:creator>JARA</dc:creator>
  <cp:lastModifiedBy>Susanne Poulsen</cp:lastModifiedBy>
  <cp:revision>2</cp:revision>
  <cp:lastPrinted>2012-10-31T10:10:00Z</cp:lastPrinted>
  <dcterms:created xsi:type="dcterms:W3CDTF">2013-10-04T11:53:00Z</dcterms:created>
  <dcterms:modified xsi:type="dcterms:W3CDTF">2013-10-04T11:53:00Z</dcterms:modified>
</cp:coreProperties>
</file>