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Gitter"/>
        <w:tblW w:w="0" w:type="auto"/>
        <w:tblBorders>
          <w:top w:val="none" w:sz="0" w:space="0" w:color="auto"/>
          <w:left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7116"/>
        <w:gridCol w:w="1939"/>
      </w:tblGrid>
      <w:tr w:rsidR="005271D6" w:rsidRPr="00F44D45" w14:paraId="191BAE1B" w14:textId="77777777" w:rsidTr="003F319A">
        <w:trPr>
          <w:cantSplit/>
          <w:trHeight w:val="2600"/>
        </w:trPr>
        <w:tc>
          <w:tcPr>
            <w:tcW w:w="7116" w:type="dxa"/>
          </w:tcPr>
          <w:p w14:paraId="11A33CFF" w14:textId="77777777" w:rsidR="005271D6" w:rsidRPr="00F44D45" w:rsidRDefault="005271D6" w:rsidP="00353FAA"/>
          <w:p w14:paraId="3E67ACF9" w14:textId="77777777" w:rsidR="005271D6" w:rsidRPr="00F44D45" w:rsidRDefault="005271D6" w:rsidP="00353FAA"/>
          <w:p w14:paraId="49CA7BFB" w14:textId="77777777" w:rsidR="00E46DA0" w:rsidRPr="00F44D45" w:rsidRDefault="00E46DA0" w:rsidP="00E46DA0"/>
          <w:p w14:paraId="2EBF045C" w14:textId="77777777" w:rsidR="007F73B3" w:rsidRPr="00F44D45" w:rsidRDefault="007F73B3" w:rsidP="00A15B0E"/>
        </w:tc>
        <w:tc>
          <w:tcPr>
            <w:tcW w:w="1939" w:type="dxa"/>
          </w:tcPr>
          <w:p w14:paraId="7116F757" w14:textId="77777777" w:rsidR="005271D6" w:rsidRPr="00F44D45" w:rsidRDefault="005271D6" w:rsidP="00557A69"/>
        </w:tc>
      </w:tr>
      <w:tr w:rsidR="00541D1B" w:rsidRPr="00F44D45" w14:paraId="5D305BE3" w14:textId="77777777" w:rsidTr="003F319A">
        <w:trPr>
          <w:cantSplit/>
        </w:trPr>
        <w:tc>
          <w:tcPr>
            <w:tcW w:w="7116" w:type="dxa"/>
          </w:tcPr>
          <w:p w14:paraId="55F3120E" w14:textId="556D811C" w:rsidR="00541D1B" w:rsidRPr="00F44D45" w:rsidRDefault="00A15B0E" w:rsidP="00541D1B">
            <w:pPr>
              <w:pStyle w:val="DocumentHeading"/>
            </w:pPr>
            <w:bookmarkStart w:id="0" w:name="_Hlk241241148"/>
            <w:r>
              <w:t>Hovedin</w:t>
            </w:r>
            <w:r w:rsidRPr="00A15B0E">
              <w:t xml:space="preserve">dhold i lovforslaget </w:t>
            </w:r>
            <w:r>
              <w:t xml:space="preserve">vedr. </w:t>
            </w:r>
            <w:r w:rsidRPr="00A15B0E">
              <w:t xml:space="preserve">implementering af </w:t>
            </w:r>
            <w:r w:rsidR="00E86FD1">
              <w:t xml:space="preserve">dele af </w:t>
            </w:r>
            <w:r w:rsidRPr="00A15B0E">
              <w:t>ændringsdirektivet om industrielle emissioner</w:t>
            </w:r>
            <w:r>
              <w:t xml:space="preserve"> (IE-direktivet)</w:t>
            </w:r>
          </w:p>
          <w:bookmarkEnd w:id="0"/>
          <w:p w14:paraId="69089187" w14:textId="77777777" w:rsidR="00541D1B" w:rsidRPr="00F44D45" w:rsidRDefault="00541D1B" w:rsidP="00541D1B"/>
        </w:tc>
        <w:tc>
          <w:tcPr>
            <w:tcW w:w="1939" w:type="dxa"/>
          </w:tcPr>
          <w:p w14:paraId="08C3DE35" w14:textId="77777777" w:rsidR="00541D1B" w:rsidRPr="00F44D45" w:rsidRDefault="00541D1B" w:rsidP="00557A69"/>
        </w:tc>
      </w:tr>
    </w:tbl>
    <w:p w14:paraId="462C8254" w14:textId="77777777" w:rsidR="005F6892" w:rsidRDefault="005F6892" w:rsidP="00A15B0E">
      <w:bookmarkStart w:id="1" w:name="_Hlk215577406"/>
      <w:bookmarkStart w:id="2" w:name="_Hlk207194525"/>
    </w:p>
    <w:p w14:paraId="093F0FB0" w14:textId="249C107D" w:rsidR="00A15B0E" w:rsidRPr="00A15B0E" w:rsidRDefault="00A15B0E" w:rsidP="00A15B0E">
      <w:r>
        <w:t>D</w:t>
      </w:r>
      <w:r w:rsidRPr="00A15B0E">
        <w:t xml:space="preserve">irektiv om industrielle emissioner (2010/75/EU) dækker alle relevante forurenende stoffer, der kan udledes fra industrielle anlæg og </w:t>
      </w:r>
      <w:r w:rsidR="0008582C">
        <w:t xml:space="preserve">store </w:t>
      </w:r>
      <w:r w:rsidRPr="00A15B0E">
        <w:t xml:space="preserve">husdyrbrug, som påvirker menneskers sundhed og miljøet. Direktivet bestemmer bl.a., at virksomheder, der forurener, skal begrænse forureningen, så det svarer til de bedste tilgængelige teknikker, BAT (Best </w:t>
      </w:r>
      <w:proofErr w:type="spellStart"/>
      <w:r w:rsidRPr="00A15B0E">
        <w:t>Available</w:t>
      </w:r>
      <w:proofErr w:type="spellEnd"/>
      <w:r w:rsidRPr="00A15B0E">
        <w:t xml:space="preserve"> </w:t>
      </w:r>
      <w:proofErr w:type="spellStart"/>
      <w:r w:rsidRPr="00A15B0E">
        <w:t>Techniques</w:t>
      </w:r>
      <w:proofErr w:type="spellEnd"/>
      <w:r w:rsidRPr="00A15B0E">
        <w:t xml:space="preserve">). </w:t>
      </w:r>
      <w:r w:rsidR="0008582C">
        <w:t xml:space="preserve">BAT </w:t>
      </w:r>
      <w:r w:rsidRPr="00A15B0E">
        <w:t>fastlægges af Kommissionen i gennemførselsretsakter, såkaldte BAT-konklusioner</w:t>
      </w:r>
      <w:r w:rsidR="006C2350">
        <w:t>, der er bindende for medlemslandene</w:t>
      </w:r>
      <w:r w:rsidRPr="00A15B0E">
        <w:t xml:space="preserve">. Miljøkravene i BAT-konklusionerne </w:t>
      </w:r>
      <w:r w:rsidR="0008582C">
        <w:t xml:space="preserve">skal </w:t>
      </w:r>
      <w:r w:rsidRPr="00A15B0E">
        <w:t>indarbejdes i miljøgodkendelser</w:t>
      </w:r>
      <w:r w:rsidR="0008582C">
        <w:t>ne</w:t>
      </w:r>
      <w:r w:rsidRPr="00A15B0E">
        <w:t xml:space="preserve"> inden for de berørte sektorer.</w:t>
      </w:r>
    </w:p>
    <w:bookmarkEnd w:id="1"/>
    <w:p w14:paraId="53498404" w14:textId="77777777" w:rsidR="00A15B0E" w:rsidRDefault="00A15B0E" w:rsidP="00A15B0E"/>
    <w:p w14:paraId="0E98C0B3" w14:textId="319772A4" w:rsidR="00D144A8" w:rsidRDefault="00D144A8" w:rsidP="00A15B0E">
      <w:r w:rsidRPr="00D144A8">
        <w:t xml:space="preserve">Lovforslaget har til formål at tilvejebringe de nødvendige hjemler i miljøbeskyttelsesloven og jordforureningsloven til at implementere de dele af direktiv 2024/1785 om ændring af direktiv 2010/75 vedr. industrielle emissioner fra virksomheder, der kræver lovændring. </w:t>
      </w:r>
      <w:r w:rsidR="00ED200D" w:rsidRPr="008E2DF6">
        <w:t xml:space="preserve">Lovforslaget </w:t>
      </w:r>
      <w:r w:rsidR="00ED200D">
        <w:t>udgør endvidere</w:t>
      </w:r>
      <w:r w:rsidR="00ED200D" w:rsidRPr="008E2DF6">
        <w:t xml:space="preserve"> </w:t>
      </w:r>
      <w:r w:rsidR="00ED200D">
        <w:t xml:space="preserve">dele af </w:t>
      </w:r>
      <w:r w:rsidR="00ED200D" w:rsidRPr="008E2DF6">
        <w:t xml:space="preserve">implementering af </w:t>
      </w:r>
      <w:r w:rsidR="00ED200D">
        <w:t xml:space="preserve">Rådets og Parlamentets </w:t>
      </w:r>
      <w:r w:rsidR="00ED200D" w:rsidRPr="0009507B">
        <w:t xml:space="preserve">direktiv </w:t>
      </w:r>
      <w:r w:rsidR="00ED200D" w:rsidRPr="003F0BA4">
        <w:t>2024/2881</w:t>
      </w:r>
      <w:r w:rsidR="00ED200D">
        <w:t xml:space="preserve"> </w:t>
      </w:r>
      <w:r w:rsidR="00ED200D" w:rsidRPr="0009507B">
        <w:t>om ændring af det gældende direktiv</w:t>
      </w:r>
      <w:r w:rsidR="00ED200D">
        <w:t xml:space="preserve"> </w:t>
      </w:r>
      <w:r w:rsidR="00ED200D" w:rsidRPr="003F0BA4">
        <w:t>om luftkvaliteten og renere luft i Europa</w:t>
      </w:r>
      <w:r w:rsidR="00ED200D">
        <w:t>.</w:t>
      </w:r>
      <w:r w:rsidR="00ED200D" w:rsidRPr="003F0BA4">
        <w:t xml:space="preserve"> </w:t>
      </w:r>
      <w:r w:rsidR="005F6892">
        <w:t>Sideløbende vil en række bekendtgørelse</w:t>
      </w:r>
      <w:r w:rsidR="0008582C">
        <w:t>r</w:t>
      </w:r>
      <w:r w:rsidR="005F6892">
        <w:t xml:space="preserve"> også blive ændret med henblik på implementeringen.</w:t>
      </w:r>
    </w:p>
    <w:p w14:paraId="528A2EF9" w14:textId="77777777" w:rsidR="00D144A8" w:rsidRDefault="00D144A8" w:rsidP="00A15B0E"/>
    <w:p w14:paraId="12236124" w14:textId="71612F38" w:rsidR="008D10E2" w:rsidRDefault="00ED200D" w:rsidP="00A15B0E">
      <w:r>
        <w:rPr>
          <w:b/>
          <w:bCs/>
        </w:rPr>
        <w:t>1</w:t>
      </w:r>
      <w:r w:rsidR="008D10E2" w:rsidRPr="008D10E2">
        <w:rPr>
          <w:b/>
          <w:bCs/>
        </w:rPr>
        <w:t>) Dispensationsmuligheder i krisesituationer</w:t>
      </w:r>
      <w:r w:rsidR="008D10E2" w:rsidRPr="008D10E2">
        <w:t xml:space="preserve"> </w:t>
      </w:r>
    </w:p>
    <w:p w14:paraId="30F92C5D" w14:textId="29ABBB05" w:rsidR="008D10E2" w:rsidRDefault="008D10E2" w:rsidP="00A15B0E">
      <w:r w:rsidRPr="008D10E2">
        <w:t xml:space="preserve">Ændringsdirektivet </w:t>
      </w:r>
      <w:r>
        <w:t>giver mulighed for</w:t>
      </w:r>
      <w:r w:rsidRPr="008D10E2">
        <w:t>, at den kompetente myndighed under særlige og ekstraordinære omstændigheder kan fastsætte mindre strenge emissionsgrænseværdier</w:t>
      </w:r>
      <w:r w:rsidR="0008582C">
        <w:t>,</w:t>
      </w:r>
      <w:r w:rsidRPr="008D10E2">
        <w:t xml:space="preserve"> eller grænseværdier og bindende intervaller for miljøpræstationer</w:t>
      </w:r>
      <w:r w:rsidR="0008582C">
        <w:t>,</w:t>
      </w:r>
      <w:r w:rsidRPr="008D10E2">
        <w:t xml:space="preserve"> end </w:t>
      </w:r>
      <w:r>
        <w:t>de, der ellers vil følge af direktivets bestemmelser.</w:t>
      </w:r>
    </w:p>
    <w:p w14:paraId="274345ED" w14:textId="77777777" w:rsidR="008D10E2" w:rsidRDefault="008D10E2" w:rsidP="00A15B0E"/>
    <w:p w14:paraId="6FE34C6F" w14:textId="0B8292D0" w:rsidR="006C2350" w:rsidRDefault="008D10E2" w:rsidP="00A15B0E">
      <w:r w:rsidRPr="008D10E2">
        <w:t>Dette kan ske i tilfælde af kriser, som hverken operatøren eller medlemsstaten har kontrol over, og som fører til alvorlige forstyrrelser eller knaphed</w:t>
      </w:r>
      <w:r w:rsidR="002B46D0">
        <w:t>,</w:t>
      </w:r>
      <w:r w:rsidRPr="008D10E2">
        <w:t xml:space="preserve"> for så vidt angår energiforsyning eller væsentlige ressourcer, materialer eller udstyr, der er nødvendige for at sikre væsentlige samfundsinteresser, </w:t>
      </w:r>
      <w:r w:rsidR="0008582C">
        <w:t>så</w:t>
      </w:r>
      <w:r w:rsidRPr="008D10E2">
        <w:t xml:space="preserve">som energiforsyningssikkerhed, folkesundheden eller den offentlige sikkerhed. </w:t>
      </w:r>
      <w:r>
        <w:t xml:space="preserve">Dispensation kan alene meddeles, hvis </w:t>
      </w:r>
      <w:r w:rsidR="0008582C">
        <w:t xml:space="preserve">der </w:t>
      </w:r>
      <w:r w:rsidRPr="008D10E2">
        <w:t>ikke forårsages væsentlig forurening og alle foranstaltninger, der medfører mindre forurening, er udtømt</w:t>
      </w:r>
      <w:r>
        <w:t>.</w:t>
      </w:r>
    </w:p>
    <w:p w14:paraId="34E0111B" w14:textId="77777777" w:rsidR="006C2350" w:rsidRDefault="006C2350" w:rsidP="00A15B0E"/>
    <w:p w14:paraId="1F3A5A1A" w14:textId="6812DD8F" w:rsidR="008D10E2" w:rsidRDefault="008D10E2" w:rsidP="00A15B0E">
      <w:r w:rsidRPr="008D10E2">
        <w:t>Denne type dispensation kan gælde for tre måneder og kan forlænges i op til yderligere tre måneder.</w:t>
      </w:r>
      <w:r w:rsidR="006C2350">
        <w:t xml:space="preserve"> D</w:t>
      </w:r>
      <w:r w:rsidRPr="008D10E2">
        <w:t>ispensatione</w:t>
      </w:r>
      <w:r w:rsidR="00BC4451">
        <w:t>r</w:t>
      </w:r>
      <w:r w:rsidRPr="008D10E2">
        <w:t xml:space="preserve"> skal være offentligt tilgængelige</w:t>
      </w:r>
      <w:r w:rsidR="00BC4451">
        <w:t xml:space="preserve"> og me</w:t>
      </w:r>
      <w:r w:rsidRPr="008D10E2">
        <w:t>dlemsstaterne skal underrette Kommissionen om alle dispensationer, der gives</w:t>
      </w:r>
      <w:r w:rsidR="0008582C">
        <w:t xml:space="preserve">. </w:t>
      </w:r>
      <w:r w:rsidRPr="008D10E2">
        <w:t>Kommissionen har mulighed for at vurdere og eventuelt gøre indsigelse mod dispensationen inden for en frist på to måneder, hvorefter medlemsstaten straks skal revidere dispensationen i overensstemmelse med Kommissionens indsigelse.</w:t>
      </w:r>
    </w:p>
    <w:p w14:paraId="7EE6EA1D" w14:textId="2B0B3ED8" w:rsidR="00A15B0E" w:rsidRDefault="00A15B0E" w:rsidP="00A15B0E"/>
    <w:p w14:paraId="279FA170" w14:textId="77E99FC6" w:rsidR="008D10E2" w:rsidRPr="008D10E2" w:rsidRDefault="008D10E2" w:rsidP="008D10E2">
      <w:pPr>
        <w:rPr>
          <w:bCs/>
        </w:rPr>
      </w:pPr>
      <w:r>
        <w:t>Med lovforslaget etableres en hjemmel til, at tilsynsmyndigheden kan meddele dispensation på nærmere fastsatte betingelser</w:t>
      </w:r>
      <w:r w:rsidR="009C6A59">
        <w:t xml:space="preserve">, når der foreligger en krise, som omhandlet i direktivet. Med henblik at </w:t>
      </w:r>
      <w:r w:rsidR="009C6A59">
        <w:lastRenderedPageBreak/>
        <w:t>s</w:t>
      </w:r>
      <w:r w:rsidR="009C6A59" w:rsidRPr="008D10E2">
        <w:rPr>
          <w:bCs/>
        </w:rPr>
        <w:t>ikre et nationalt overblik</w:t>
      </w:r>
      <w:r w:rsidR="009C6A59">
        <w:rPr>
          <w:bCs/>
        </w:rPr>
        <w:t xml:space="preserve"> og ensartede </w:t>
      </w:r>
      <w:r w:rsidR="009C6A59" w:rsidRPr="008D10E2">
        <w:rPr>
          <w:bCs/>
        </w:rPr>
        <w:t xml:space="preserve">vilkår, </w:t>
      </w:r>
      <w:r w:rsidR="009C6A59">
        <w:rPr>
          <w:bCs/>
        </w:rPr>
        <w:t xml:space="preserve">lægger lovforslaget op til, at det vil </w:t>
      </w:r>
      <w:r w:rsidR="009C6A59" w:rsidRPr="008D10E2">
        <w:rPr>
          <w:bCs/>
        </w:rPr>
        <w:t>være miljøministeren, der afgør, hvorvidt der er tale om en krisesituation</w:t>
      </w:r>
      <w:r w:rsidR="009C6A59">
        <w:rPr>
          <w:bCs/>
        </w:rPr>
        <w:t xml:space="preserve">, </w:t>
      </w:r>
      <w:r w:rsidR="009C6A59" w:rsidRPr="008D10E2">
        <w:rPr>
          <w:bCs/>
        </w:rPr>
        <w:t xml:space="preserve">og hvornår </w:t>
      </w:r>
      <w:r w:rsidR="009C6A59">
        <w:rPr>
          <w:bCs/>
        </w:rPr>
        <w:t xml:space="preserve">denne </w:t>
      </w:r>
      <w:r w:rsidR="009C6A59" w:rsidRPr="008D10E2">
        <w:rPr>
          <w:bCs/>
        </w:rPr>
        <w:t xml:space="preserve">kan ophæves. </w:t>
      </w:r>
      <w:r w:rsidR="009C6A59">
        <w:rPr>
          <w:bCs/>
        </w:rPr>
        <w:t>Dette svarer til håndteringen i t</w:t>
      </w:r>
      <w:r w:rsidRPr="008D10E2">
        <w:rPr>
          <w:bCs/>
        </w:rPr>
        <w:t>idligere, større nationale kriser i Danmark</w:t>
      </w:r>
      <w:r w:rsidR="009C6A59">
        <w:rPr>
          <w:bCs/>
        </w:rPr>
        <w:t xml:space="preserve">, der er </w:t>
      </w:r>
      <w:r w:rsidRPr="008D10E2">
        <w:rPr>
          <w:bCs/>
        </w:rPr>
        <w:t>blevet håndteret af centrale aktører og statslige myndigheder</w:t>
      </w:r>
      <w:r>
        <w:rPr>
          <w:bCs/>
        </w:rPr>
        <w:t xml:space="preserve">, herunder i forbindelse med </w:t>
      </w:r>
      <w:r w:rsidRPr="008D10E2">
        <w:rPr>
          <w:bCs/>
        </w:rPr>
        <w:t>gasforsyningskrise</w:t>
      </w:r>
      <w:r>
        <w:rPr>
          <w:bCs/>
        </w:rPr>
        <w:t>n</w:t>
      </w:r>
      <w:r w:rsidRPr="008D10E2">
        <w:rPr>
          <w:bCs/>
        </w:rPr>
        <w:t xml:space="preserve"> som følge af Ruslands invasion af Ukraine</w:t>
      </w:r>
      <w:r w:rsidR="009C6A59">
        <w:rPr>
          <w:bCs/>
        </w:rPr>
        <w:t xml:space="preserve"> og </w:t>
      </w:r>
      <w:r w:rsidRPr="008D10E2">
        <w:rPr>
          <w:bCs/>
        </w:rPr>
        <w:t>den nationale smitte- og vaccineovervågning under Covid-19</w:t>
      </w:r>
      <w:r w:rsidR="00BC4451">
        <w:rPr>
          <w:bCs/>
        </w:rPr>
        <w:t>, herunder det statslige ansvar med henblik på at sikre en miljømæssigt forsvarlig bortskaffelse af døde mink.</w:t>
      </w:r>
      <w:r w:rsidRPr="008D10E2">
        <w:rPr>
          <w:bCs/>
        </w:rPr>
        <w:t xml:space="preserve"> </w:t>
      </w:r>
    </w:p>
    <w:p w14:paraId="71815B76" w14:textId="77777777" w:rsidR="009C6A59" w:rsidRDefault="009C6A59" w:rsidP="008D10E2">
      <w:pPr>
        <w:rPr>
          <w:bCs/>
        </w:rPr>
      </w:pPr>
    </w:p>
    <w:p w14:paraId="60AAAA08" w14:textId="69F94702" w:rsidR="00C103FF" w:rsidRDefault="006C2350" w:rsidP="00C103FF">
      <w:pPr>
        <w:rPr>
          <w:bCs/>
        </w:rPr>
      </w:pPr>
      <w:r>
        <w:rPr>
          <w:bCs/>
        </w:rPr>
        <w:t xml:space="preserve">Lovforslaget indeholder derudover bemyndigelser til </w:t>
      </w:r>
      <w:r w:rsidR="002B46D0">
        <w:rPr>
          <w:bCs/>
        </w:rPr>
        <w:t>m</w:t>
      </w:r>
      <w:r>
        <w:rPr>
          <w:bCs/>
        </w:rPr>
        <w:t xml:space="preserve">iljømisteren med henblik på, at der kan </w:t>
      </w:r>
      <w:r w:rsidR="00A906EF">
        <w:rPr>
          <w:bCs/>
        </w:rPr>
        <w:t>fastsættes</w:t>
      </w:r>
      <w:r>
        <w:rPr>
          <w:bCs/>
        </w:rPr>
        <w:t xml:space="preserve"> nærmere regler om betingelser for en krisesituation, </w:t>
      </w:r>
      <w:r w:rsidRPr="006C2350">
        <w:rPr>
          <w:bCs/>
        </w:rPr>
        <w:t xml:space="preserve">herunder nærmere om betingelserne herfor, offentliggørelse af </w:t>
      </w:r>
      <w:r w:rsidR="00C103FF">
        <w:rPr>
          <w:bCs/>
        </w:rPr>
        <w:t xml:space="preserve">beslutningen og </w:t>
      </w:r>
      <w:r w:rsidRPr="006C2350">
        <w:rPr>
          <w:bCs/>
        </w:rPr>
        <w:t xml:space="preserve">om ophør mv. </w:t>
      </w:r>
      <w:r w:rsidR="00C103FF">
        <w:rPr>
          <w:bCs/>
        </w:rPr>
        <w:t>Endvidere foreslås en bemyndigelsesbestemmelse, hvor</w:t>
      </w:r>
      <w:r w:rsidRPr="006C2350">
        <w:rPr>
          <w:bCs/>
        </w:rPr>
        <w:t>efter ministeren fastsætter nærmere regler om dispensation</w:t>
      </w:r>
      <w:r w:rsidR="00C103FF">
        <w:rPr>
          <w:bCs/>
        </w:rPr>
        <w:t>,</w:t>
      </w:r>
      <w:r w:rsidRPr="006C2350">
        <w:rPr>
          <w:bCs/>
        </w:rPr>
        <w:t xml:space="preserve"> </w:t>
      </w:r>
      <w:r w:rsidR="00C103FF">
        <w:rPr>
          <w:bCs/>
        </w:rPr>
        <w:t>saga</w:t>
      </w:r>
      <w:r w:rsidRPr="006C2350">
        <w:rPr>
          <w:bCs/>
        </w:rPr>
        <w:t>oplysning</w:t>
      </w:r>
      <w:r w:rsidR="00C103FF">
        <w:rPr>
          <w:bCs/>
        </w:rPr>
        <w:t xml:space="preserve">, behandling af sagen, </w:t>
      </w:r>
      <w:r w:rsidRPr="006C2350">
        <w:rPr>
          <w:bCs/>
        </w:rPr>
        <w:t>vilkår for meddelelse af dispensation, varighed</w:t>
      </w:r>
      <w:r w:rsidR="00C103FF">
        <w:rPr>
          <w:bCs/>
        </w:rPr>
        <w:t xml:space="preserve"> mv.</w:t>
      </w:r>
    </w:p>
    <w:p w14:paraId="1E47E12D" w14:textId="6F012D1C" w:rsidR="006C2350" w:rsidRDefault="006C2350" w:rsidP="00C103FF">
      <w:pPr>
        <w:rPr>
          <w:bCs/>
        </w:rPr>
      </w:pPr>
    </w:p>
    <w:p w14:paraId="68DCFF40" w14:textId="3D0379C7" w:rsidR="00A15B0E" w:rsidRPr="00A15B0E" w:rsidRDefault="00ED200D" w:rsidP="00A15B0E">
      <w:pPr>
        <w:rPr>
          <w:b/>
          <w:bCs/>
          <w:iCs/>
        </w:rPr>
      </w:pPr>
      <w:r>
        <w:rPr>
          <w:b/>
          <w:bCs/>
          <w:iCs/>
        </w:rPr>
        <w:t>2</w:t>
      </w:r>
      <w:r w:rsidR="00A15B0E" w:rsidRPr="00A15B0E">
        <w:rPr>
          <w:b/>
          <w:bCs/>
          <w:iCs/>
        </w:rPr>
        <w:t>) Overvågningsforpligtelser</w:t>
      </w:r>
    </w:p>
    <w:p w14:paraId="5B74567A" w14:textId="2C240664" w:rsidR="00362E78" w:rsidRDefault="00A15B0E" w:rsidP="001D70CF">
      <w:pPr>
        <w:rPr>
          <w:bCs/>
        </w:rPr>
      </w:pPr>
      <w:r w:rsidRPr="00A15B0E">
        <w:t xml:space="preserve">I ændringsdirektivet stilles der </w:t>
      </w:r>
      <w:r w:rsidR="001D70CF">
        <w:t>nye krav om overvågning af forekomsten af forurenende stoffer i recipientmiljøet</w:t>
      </w:r>
      <w:r w:rsidR="005F6892">
        <w:t>.</w:t>
      </w:r>
      <w:r w:rsidR="001D70CF">
        <w:t xml:space="preserve"> </w:t>
      </w:r>
      <w:r w:rsidR="005F6892">
        <w:t>Overvågning skal efter ændri</w:t>
      </w:r>
      <w:r w:rsidR="0008582C">
        <w:t>n</w:t>
      </w:r>
      <w:r w:rsidR="005F6892">
        <w:t>gsdirektivet ske</w:t>
      </w:r>
      <w:r w:rsidR="002C6DA9">
        <w:t>,</w:t>
      </w:r>
      <w:r w:rsidR="00362E78">
        <w:t xml:space="preserve"> </w:t>
      </w:r>
      <w:r w:rsidR="00362E78" w:rsidRPr="00362E78">
        <w:rPr>
          <w:bCs/>
        </w:rPr>
        <w:t xml:space="preserve">hvis der i godkendelser </w:t>
      </w:r>
      <w:r w:rsidR="00362E78">
        <w:rPr>
          <w:bCs/>
        </w:rPr>
        <w:t xml:space="preserve">eller </w:t>
      </w:r>
      <w:r w:rsidR="00362E78" w:rsidRPr="00362E78">
        <w:rPr>
          <w:bCs/>
        </w:rPr>
        <w:t>ved revurderin</w:t>
      </w:r>
      <w:r w:rsidR="00362E78">
        <w:rPr>
          <w:bCs/>
        </w:rPr>
        <w:t>g</w:t>
      </w:r>
      <w:r w:rsidR="00362E78" w:rsidRPr="00362E78">
        <w:rPr>
          <w:bCs/>
        </w:rPr>
        <w:t xml:space="preserve"> fastsættes lempede krav til emissionsgrænseværdier for forurenende stoffer, eller strengere betingelser af hensyn til overholdelse af miljøkvalitetsnormer, end hvad der kan opnås ved den bedste anvendelige teknik</w:t>
      </w:r>
      <w:r w:rsidR="002C6DA9">
        <w:rPr>
          <w:bCs/>
        </w:rPr>
        <w:t xml:space="preserve"> (BAT)</w:t>
      </w:r>
      <w:r w:rsidR="00362E78">
        <w:rPr>
          <w:bCs/>
        </w:rPr>
        <w:t>. Overvågning skal dog alene ske</w:t>
      </w:r>
      <w:r w:rsidR="00362E78" w:rsidRPr="00362E78">
        <w:rPr>
          <w:bCs/>
        </w:rPr>
        <w:t xml:space="preserve">, </w:t>
      </w:r>
      <w:r w:rsidR="00362E78">
        <w:rPr>
          <w:bCs/>
        </w:rPr>
        <w:t xml:space="preserve">hvis </w:t>
      </w:r>
      <w:r w:rsidR="00362E78" w:rsidRPr="00362E78">
        <w:rPr>
          <w:bCs/>
        </w:rPr>
        <w:t>de fastsatte krav vil få en kva</w:t>
      </w:r>
      <w:r w:rsidR="002C6DA9">
        <w:rPr>
          <w:bCs/>
        </w:rPr>
        <w:t xml:space="preserve">ntificerbar </w:t>
      </w:r>
      <w:r w:rsidR="00362E78" w:rsidRPr="00362E78">
        <w:rPr>
          <w:bCs/>
        </w:rPr>
        <w:t xml:space="preserve">eller målbar indvirkning på miljøet. </w:t>
      </w:r>
    </w:p>
    <w:p w14:paraId="60311312" w14:textId="30AEF290" w:rsidR="00A15B0E" w:rsidRDefault="00362E78" w:rsidP="00A15B0E">
      <w:r w:rsidRPr="00362E78">
        <w:rPr>
          <w:bCs/>
        </w:rPr>
        <w:br/>
      </w:r>
      <w:r w:rsidR="00A15B0E" w:rsidRPr="00A15B0E">
        <w:t xml:space="preserve">Der tages i direktivet ikke stilling til, hvem der skal stå for overvågningen, eller hvordan den nærmere tilrettelægges. Danmark har en omfattende national overvågning af vand, jord og luft. Den nationale overvågning af vand og </w:t>
      </w:r>
      <w:r>
        <w:t xml:space="preserve">det </w:t>
      </w:r>
      <w:r w:rsidR="00A15B0E" w:rsidRPr="00A15B0E">
        <w:t>terrestrisk miljø varetages af Ministeriet for Grøn Trepart (Styrelsen for Grøn Arealomlægning og Vandmiljø)</w:t>
      </w:r>
      <w:r>
        <w:t xml:space="preserve"> i det såkaldte </w:t>
      </w:r>
      <w:r w:rsidRPr="00A15B0E">
        <w:t>NOVANA</w:t>
      </w:r>
      <w:r>
        <w:t xml:space="preserve"> overvågningsprogram</w:t>
      </w:r>
      <w:r w:rsidR="00A15B0E" w:rsidRPr="00A15B0E">
        <w:t xml:space="preserve">. </w:t>
      </w:r>
    </w:p>
    <w:p w14:paraId="7F98E83F" w14:textId="77777777" w:rsidR="00362E78" w:rsidRDefault="00362E78" w:rsidP="00A15B0E"/>
    <w:p w14:paraId="6079BE31" w14:textId="1B25FEAE" w:rsidR="00362E78" w:rsidRDefault="005F6892" w:rsidP="00362E78">
      <w:r>
        <w:rPr>
          <w:bCs/>
        </w:rPr>
        <w:t xml:space="preserve">Det foreslås med </w:t>
      </w:r>
      <w:r w:rsidR="002C6DA9">
        <w:rPr>
          <w:bCs/>
        </w:rPr>
        <w:t>lovforslaget</w:t>
      </w:r>
      <w:r>
        <w:rPr>
          <w:bCs/>
        </w:rPr>
        <w:t>, at m</w:t>
      </w:r>
      <w:r w:rsidR="002C6DA9">
        <w:rPr>
          <w:bCs/>
        </w:rPr>
        <w:t>iljøministeren</w:t>
      </w:r>
      <w:r w:rsidR="00F47C32">
        <w:rPr>
          <w:bCs/>
        </w:rPr>
        <w:t xml:space="preserve"> foretager overvågning i </w:t>
      </w:r>
      <w:r w:rsidR="00F47C32" w:rsidRPr="00F47C32">
        <w:rPr>
          <w:bCs/>
        </w:rPr>
        <w:t xml:space="preserve">recipientmiljøet, hvis der i godkendelser eller ved revurderinger af bestemte listevirksomheder fastsættes lempede krav til emissionsgrænseværdier for forurenende stoffer, eller strengere betingelser af hensyn til overholdelse af miljøkvalitetsnormer, end hvad der kan opnås ved den bedste anvendelige teknik. </w:t>
      </w:r>
      <w:r w:rsidR="00F47C32">
        <w:rPr>
          <w:bCs/>
        </w:rPr>
        <w:t>Den nærmere tilrettelæg</w:t>
      </w:r>
      <w:r w:rsidR="00343898">
        <w:rPr>
          <w:bCs/>
        </w:rPr>
        <w:t>g</w:t>
      </w:r>
      <w:r w:rsidR="00F47C32">
        <w:rPr>
          <w:bCs/>
        </w:rPr>
        <w:t xml:space="preserve">else af overvågningen vil efter delegation blive tillagt Miljøstyrelsen. I det omfang der er behov for supplerende fysisk prøvetagning, vil overvågningen blive udført af </w:t>
      </w:r>
      <w:r w:rsidR="00F47C32" w:rsidRPr="00A15B0E">
        <w:t>Ministeriet for Grøn Trepart (Styrelsen for Grøn Arealomlægning og Vandmiljø)</w:t>
      </w:r>
      <w:r w:rsidR="00F47C32">
        <w:t xml:space="preserve"> efter nærmere aftale med Miljøministeriet.</w:t>
      </w:r>
    </w:p>
    <w:p w14:paraId="2CEF0AC5" w14:textId="77777777" w:rsidR="00F47C32" w:rsidRDefault="00F47C32" w:rsidP="00362E78">
      <w:pPr>
        <w:rPr>
          <w:bCs/>
        </w:rPr>
      </w:pPr>
    </w:p>
    <w:p w14:paraId="70B56023" w14:textId="1FBD5FC9" w:rsidR="00362E78" w:rsidRPr="00F47C32" w:rsidRDefault="00362E78" w:rsidP="002C6DA9">
      <w:pPr>
        <w:rPr>
          <w:bCs/>
        </w:rPr>
      </w:pPr>
      <w:r w:rsidRPr="00362E78">
        <w:rPr>
          <w:bCs/>
        </w:rPr>
        <w:t>Det bemærkes, at den supplerende overvågning alene antages at kunne komme på tale i få tilfælde. I perioden fra 2017 til 2023 har der således alene været meddelt ni lempelser og fem skærpelser</w:t>
      </w:r>
      <w:r w:rsidR="002C6DA9">
        <w:rPr>
          <w:bCs/>
        </w:rPr>
        <w:t>.</w:t>
      </w:r>
    </w:p>
    <w:p w14:paraId="55B57134" w14:textId="77777777" w:rsidR="00A15B0E" w:rsidRPr="00A15B0E" w:rsidRDefault="00A15B0E" w:rsidP="00A15B0E"/>
    <w:p w14:paraId="673E7E17" w14:textId="77777777" w:rsidR="00ED200D" w:rsidRDefault="00ED200D" w:rsidP="00ED200D">
      <w:pPr>
        <w:rPr>
          <w:b/>
          <w:bCs/>
          <w:iCs/>
        </w:rPr>
      </w:pPr>
      <w:r>
        <w:rPr>
          <w:b/>
          <w:bCs/>
          <w:iCs/>
        </w:rPr>
        <w:t>3</w:t>
      </w:r>
      <w:r w:rsidRPr="00A15B0E">
        <w:rPr>
          <w:b/>
          <w:bCs/>
          <w:iCs/>
        </w:rPr>
        <w:t>) Miljøledelsessystem</w:t>
      </w:r>
    </w:p>
    <w:p w14:paraId="637829A5" w14:textId="3F1E9DF5" w:rsidR="00ED200D" w:rsidRDefault="00ED200D" w:rsidP="00ED200D">
      <w:r w:rsidRPr="00A15B0E">
        <w:t>Ændringsdirektivet stiller nu krav om</w:t>
      </w:r>
      <w:r>
        <w:t>,</w:t>
      </w:r>
      <w:r w:rsidRPr="00A15B0E">
        <w:t xml:space="preserve"> at virksomhederne skal implementere et miljøledelsessystem, der skal offentliggøres og eksternt auditeres hvert tredje år af et akkrediteret overens</w:t>
      </w:r>
      <w:r>
        <w:t>s</w:t>
      </w:r>
      <w:r w:rsidRPr="00A15B0E">
        <w:t xml:space="preserve">temmelsesvurderingsorgan eller </w:t>
      </w:r>
      <w:proofErr w:type="spellStart"/>
      <w:r w:rsidRPr="00A15B0E">
        <w:t>miljøverifikator</w:t>
      </w:r>
      <w:proofErr w:type="spellEnd"/>
      <w:r w:rsidRPr="00A15B0E">
        <w:t xml:space="preserve"> med henblik på at forbedre virksomhedernes miljøpræstation. Kravet </w:t>
      </w:r>
      <w:r>
        <w:t xml:space="preserve">om ekstern audit </w:t>
      </w:r>
      <w:r w:rsidRPr="00A15B0E">
        <w:t xml:space="preserve">træder i kraft fra den 1. juli 2027. </w:t>
      </w:r>
    </w:p>
    <w:p w14:paraId="13E2915C" w14:textId="77777777" w:rsidR="00ED200D" w:rsidRDefault="00ED200D" w:rsidP="00ED200D"/>
    <w:p w14:paraId="75EF37E8" w14:textId="77777777" w:rsidR="00ED200D" w:rsidRDefault="00ED200D" w:rsidP="00ED200D">
      <w:r w:rsidRPr="00A15B0E">
        <w:t>I dag har størstedelen af virksomhederne allerede et miljøledelsessystem, da det er et krav i næsten alle BAT-konklusionerne. BAT-konklusionen angiver de elementer, miljøledelsessystemet bør indeholde, hvor detaljeringsniveauet af udmøntningen tilpasses den konkrete virksomheds kompleksitet og miljøpåvirkning. De</w:t>
      </w:r>
      <w:r>
        <w:t>r</w:t>
      </w:r>
      <w:r w:rsidRPr="00A15B0E">
        <w:t xml:space="preserve"> er </w:t>
      </w:r>
      <w:r>
        <w:t xml:space="preserve">herved </w:t>
      </w:r>
      <w:r w:rsidRPr="00A15B0E">
        <w:t xml:space="preserve">allerede i dag krav i flere BAT-konklusioner </w:t>
      </w:r>
      <w:r>
        <w:t xml:space="preserve">om et miljøledelsessystem, herunder </w:t>
      </w:r>
      <w:r w:rsidRPr="00A15B0E">
        <w:t xml:space="preserve">om fastlæggelse af virksomhedens miljøpolitik, strategiske målsætninger, kortlægning af miljøpåvirkninger, ledelsens gennemgang og intern audit. </w:t>
      </w:r>
    </w:p>
    <w:p w14:paraId="7540B60A" w14:textId="77777777" w:rsidR="00ED200D" w:rsidRDefault="00ED200D" w:rsidP="00ED200D"/>
    <w:p w14:paraId="4E949A17" w14:textId="77777777" w:rsidR="00ED200D" w:rsidRDefault="00ED200D" w:rsidP="00ED200D">
      <w:r w:rsidRPr="00A15B0E">
        <w:t>I ændringsdirektivet gøres det</w:t>
      </w:r>
      <w:r>
        <w:t>te</w:t>
      </w:r>
      <w:r w:rsidRPr="00A15B0E">
        <w:t xml:space="preserve"> nu gældende på tværs af alle sektorer samtidig med</w:t>
      </w:r>
      <w:r>
        <w:t>,</w:t>
      </w:r>
      <w:r w:rsidRPr="00A15B0E">
        <w:t xml:space="preserve"> at </w:t>
      </w:r>
      <w:r>
        <w:t>fristen for at etablere systemet underlægges ændringsdirektiv</w:t>
      </w:r>
      <w:r w:rsidRPr="00A15B0E">
        <w:t>e</w:t>
      </w:r>
      <w:r>
        <w:t>ts</w:t>
      </w:r>
      <w:r w:rsidRPr="00A15B0E">
        <w:t xml:space="preserve"> </w:t>
      </w:r>
      <w:r>
        <w:t>implementeringsfrister. Dette vil indebære en fremrykket frist for en række virksomheder, hvilket lovforslaget sikrer hjemmel til, at der kan tages højde for.</w:t>
      </w:r>
    </w:p>
    <w:p w14:paraId="35E832F5" w14:textId="77777777" w:rsidR="00ED200D" w:rsidRPr="00A15B0E" w:rsidRDefault="00ED200D" w:rsidP="00ED200D"/>
    <w:p w14:paraId="27F7A93D" w14:textId="77777777" w:rsidR="00ED200D" w:rsidRDefault="00ED200D" w:rsidP="00ED200D">
      <w:r>
        <w:t xml:space="preserve">Som følge af direktivets fremrykkede frist </w:t>
      </w:r>
      <w:r w:rsidRPr="00C103FF">
        <w:t xml:space="preserve">bemyndiges </w:t>
      </w:r>
      <w:r>
        <w:t xml:space="preserve">miljøministeren med lovforslaget således </w:t>
      </w:r>
      <w:r w:rsidRPr="00C103FF">
        <w:t xml:space="preserve">til at fastsætte regler om, at bestemte bilag 1- virksomheder skal udarbejde og gennemføre et miljøledelsessystem, udarbejde og inkludere en vejledende omstillingsplan i virksomhedens miljøledelsessystem og foranstalte ekstern revision af miljøledelsessystemet og omstillingsplanen og om frist herfor. </w:t>
      </w:r>
      <w:r>
        <w:t>B</w:t>
      </w:r>
      <w:r w:rsidRPr="00C103FF">
        <w:t xml:space="preserve">emyndigelsen </w:t>
      </w:r>
      <w:r>
        <w:t xml:space="preserve">vil </w:t>
      </w:r>
      <w:r w:rsidRPr="00C103FF">
        <w:t>kun kunne udnyttes i det omfang</w:t>
      </w:r>
      <w:r>
        <w:t>,</w:t>
      </w:r>
      <w:r w:rsidRPr="00C103FF">
        <w:t xml:space="preserve"> det er nødvendigt for at opfylde Danmarks </w:t>
      </w:r>
      <w:proofErr w:type="spellStart"/>
      <w:r w:rsidRPr="00C103FF">
        <w:t>EU-retlige</w:t>
      </w:r>
      <w:proofErr w:type="spellEnd"/>
      <w:r w:rsidRPr="00C103FF">
        <w:t xml:space="preserve"> forpligtelser. </w:t>
      </w:r>
    </w:p>
    <w:p w14:paraId="15A8D3E2" w14:textId="77777777" w:rsidR="00ED200D" w:rsidRDefault="00ED200D" w:rsidP="00ED200D"/>
    <w:p w14:paraId="15235DA5" w14:textId="795F4CE1" w:rsidR="00ED200D" w:rsidRPr="00A15B0E" w:rsidRDefault="00ED200D" w:rsidP="00ED200D">
      <w:pPr>
        <w:rPr>
          <w:b/>
          <w:bCs/>
          <w:iCs/>
        </w:rPr>
      </w:pPr>
      <w:r>
        <w:rPr>
          <w:b/>
          <w:bCs/>
          <w:iCs/>
        </w:rPr>
        <w:t>4</w:t>
      </w:r>
      <w:r w:rsidRPr="00A15B0E">
        <w:rPr>
          <w:b/>
          <w:bCs/>
          <w:iCs/>
        </w:rPr>
        <w:t xml:space="preserve">) </w:t>
      </w:r>
      <w:r>
        <w:rPr>
          <w:b/>
          <w:bCs/>
          <w:iCs/>
        </w:rPr>
        <w:t>Varetagelse af k</w:t>
      </w:r>
      <w:r w:rsidRPr="00A15B0E">
        <w:rPr>
          <w:b/>
          <w:bCs/>
          <w:iCs/>
        </w:rPr>
        <w:t>limahensyn</w:t>
      </w:r>
    </w:p>
    <w:p w14:paraId="08CC445C" w14:textId="5AC3C5D2" w:rsidR="00ED200D" w:rsidRDefault="00ED200D" w:rsidP="00ED200D">
      <w:r w:rsidRPr="00A15B0E">
        <w:t xml:space="preserve">Ændringsdirektivet stiller krav om varetagelse af klimamæssige hensyn med henblik på at fremme synergi i anvendelsen af og investering i teknologier, der forebygger eller reducerer miljøforurening og virksomhedernes drivhusgasemissioner. </w:t>
      </w:r>
      <w:r>
        <w:t xml:space="preserve">Således fremgår det nu af definitionen af </w:t>
      </w:r>
      <w:r w:rsidRPr="00A15B0E">
        <w:t>bedst</w:t>
      </w:r>
      <w:r>
        <w:t>e</w:t>
      </w:r>
      <w:r w:rsidRPr="00A15B0E">
        <w:t xml:space="preserve"> tilgængelige tekn</w:t>
      </w:r>
      <w:r>
        <w:t>ikker (</w:t>
      </w:r>
      <w:r w:rsidRPr="00A15B0E">
        <w:t>BAT), at det ikke kun er miljøet som helhed, men også menneskers sundhed og klimabeskyttelse</w:t>
      </w:r>
      <w:r>
        <w:t>, der skal varetages med direktivet</w:t>
      </w:r>
      <w:r w:rsidRPr="00A15B0E">
        <w:t xml:space="preserve">. </w:t>
      </w:r>
      <w:r>
        <w:t xml:space="preserve">Derudover skal de </w:t>
      </w:r>
      <w:r w:rsidRPr="00A15B0E">
        <w:t>omfattede virksomheder fra 2030 udarbejde en vejledende omstillingsplan, der skal indeholde oplysninger om</w:t>
      </w:r>
      <w:r>
        <w:t>,</w:t>
      </w:r>
      <w:r w:rsidRPr="00A15B0E">
        <w:t xml:space="preserve"> hvordan anlægget vil omstille sig i perioden fra 2030-2050 med henblik på at bidrage til udviklingen af en bæredygtig, ren, cirkulær, ressourceeffektiv og klimaneutral økonomi i 2050. </w:t>
      </w:r>
      <w:r>
        <w:t xml:space="preserve">Omstillingsplanen skal indgå i virksomhedernes miljøledelsessystem, jf. </w:t>
      </w:r>
      <w:r w:rsidR="00383BC6">
        <w:t>oven</w:t>
      </w:r>
      <w:r>
        <w:t>for.</w:t>
      </w:r>
    </w:p>
    <w:p w14:paraId="1F67207E" w14:textId="77777777" w:rsidR="00ED200D" w:rsidRDefault="00ED200D" w:rsidP="00ED200D"/>
    <w:p w14:paraId="5256358C" w14:textId="77777777" w:rsidR="00ED200D" w:rsidRDefault="00ED200D" w:rsidP="00ED200D">
      <w:r>
        <w:t xml:space="preserve">Med henblik </w:t>
      </w:r>
      <w:r w:rsidRPr="00F37E9A">
        <w:t xml:space="preserve">på at tilvejebringe en udtrykkelig hjemmel i miljøbeskyttelsesloven til at kunne varetage klimamæssige </w:t>
      </w:r>
      <w:r>
        <w:t xml:space="preserve">hensyn i overensstemmelse med ændringsdirektivet, indeholder lovforslaget en bemyndigelse til, </w:t>
      </w:r>
      <w:r w:rsidRPr="00F37E9A">
        <w:t xml:space="preserve">at miljøministeren </w:t>
      </w:r>
      <w:r>
        <w:t xml:space="preserve">kan </w:t>
      </w:r>
      <w:r w:rsidRPr="00F37E9A">
        <w:t>fastsætte regler om varetagelse af klimamæssige hensyn ved administration af miljøbeskyttelsesloven</w:t>
      </w:r>
      <w:r>
        <w:t>,</w:t>
      </w:r>
      <w:r w:rsidRPr="00F37E9A">
        <w:t xml:space="preserve"> og regler udstedt i medfør heraf</w:t>
      </w:r>
      <w:r>
        <w:t xml:space="preserve">, </w:t>
      </w:r>
      <w:r w:rsidRPr="00F37E9A">
        <w:t>i det omfang</w:t>
      </w:r>
      <w:r>
        <w:t>,</w:t>
      </w:r>
      <w:r w:rsidRPr="00F37E9A">
        <w:t xml:space="preserve"> det er nødvendigt for at gennemføre Danmarks </w:t>
      </w:r>
      <w:proofErr w:type="spellStart"/>
      <w:r w:rsidRPr="00F37E9A">
        <w:t>EU-retlige</w:t>
      </w:r>
      <w:proofErr w:type="spellEnd"/>
      <w:r w:rsidRPr="00F37E9A">
        <w:t xml:space="preserve"> forpligtelser</w:t>
      </w:r>
      <w:r>
        <w:t>.</w:t>
      </w:r>
    </w:p>
    <w:p w14:paraId="50512967" w14:textId="77777777" w:rsidR="00ED200D" w:rsidRDefault="00ED200D" w:rsidP="00ED200D"/>
    <w:p w14:paraId="54AE43AF" w14:textId="77777777" w:rsidR="00ED200D" w:rsidRDefault="00ED200D" w:rsidP="00ED200D">
      <w:r>
        <w:t xml:space="preserve">Dette forventes fremover navnlig at kunne få betydning i relation til </w:t>
      </w:r>
      <w:r w:rsidRPr="00A15B0E">
        <w:t>BAT konklusioner</w:t>
      </w:r>
      <w:r>
        <w:t xml:space="preserve">ne, der </w:t>
      </w:r>
    </w:p>
    <w:p w14:paraId="3C6786A9" w14:textId="77777777" w:rsidR="00ED200D" w:rsidRDefault="00ED200D" w:rsidP="00ED200D">
      <w:r>
        <w:t xml:space="preserve">vedtages af Kommission, såfremt </w:t>
      </w:r>
      <w:r w:rsidRPr="00A15B0E">
        <w:t>et kvalificeret flertal af medlemslandene stemmer for</w:t>
      </w:r>
      <w:r>
        <w:t>. I medfør af den ændrede definition af BAT, vil BAT-konklusionerne fremover kunne indeholde krav af hensyn klimabeskyttelse, som vil skulle gennemføres i medlemslandene.</w:t>
      </w:r>
    </w:p>
    <w:p w14:paraId="77ABCEA4" w14:textId="77777777" w:rsidR="00ED200D" w:rsidRDefault="00ED200D" w:rsidP="00ED200D"/>
    <w:p w14:paraId="0B40E886" w14:textId="77777777" w:rsidR="00ED200D" w:rsidRDefault="00ED200D" w:rsidP="00A15B0E">
      <w:pPr>
        <w:rPr>
          <w:b/>
          <w:bCs/>
          <w:iCs/>
        </w:rPr>
      </w:pPr>
    </w:p>
    <w:p w14:paraId="506B6D85" w14:textId="49638DBA" w:rsidR="00A15B0E" w:rsidRPr="005F4C5B" w:rsidRDefault="00A15B0E" w:rsidP="00A15B0E">
      <w:pPr>
        <w:rPr>
          <w:b/>
          <w:bCs/>
          <w:iCs/>
        </w:rPr>
      </w:pPr>
      <w:r w:rsidRPr="005F4C5B">
        <w:rPr>
          <w:b/>
          <w:bCs/>
          <w:iCs/>
        </w:rPr>
        <w:t>5) Sanktioner og erstatning</w:t>
      </w:r>
    </w:p>
    <w:p w14:paraId="56C498FE" w14:textId="77777777" w:rsidR="00E86FD1" w:rsidRDefault="00E86FD1" w:rsidP="00A15B0E"/>
    <w:p w14:paraId="7391FB49" w14:textId="77777777" w:rsidR="00E86FD1" w:rsidRDefault="00E86FD1" w:rsidP="00A15B0E">
      <w:pPr>
        <w:rPr>
          <w:i/>
          <w:iCs/>
        </w:rPr>
      </w:pPr>
      <w:r>
        <w:rPr>
          <w:i/>
          <w:iCs/>
        </w:rPr>
        <w:t>Straf</w:t>
      </w:r>
    </w:p>
    <w:p w14:paraId="07B5244C" w14:textId="1BA822B8" w:rsidR="00A15B0E" w:rsidRPr="00A15B0E" w:rsidRDefault="00FF7288" w:rsidP="00A15B0E">
      <w:r>
        <w:t xml:space="preserve">I </w:t>
      </w:r>
      <w:r w:rsidR="00383BC6">
        <w:t>IE-</w:t>
      </w:r>
      <w:r>
        <w:t>æ</w:t>
      </w:r>
      <w:r w:rsidR="00A15B0E" w:rsidRPr="00A15B0E">
        <w:t>ndringsdirektivet stille</w:t>
      </w:r>
      <w:r>
        <w:t>s der</w:t>
      </w:r>
      <w:r w:rsidR="00A15B0E" w:rsidRPr="00A15B0E">
        <w:t xml:space="preserve"> krav </w:t>
      </w:r>
      <w:r>
        <w:t>om</w:t>
      </w:r>
      <w:r w:rsidR="00A15B0E" w:rsidRPr="00A15B0E">
        <w:t>, at den kompetente myndighed skal fastsætte regler om straf i tilfælde af overtrædelser af direktivets bestemmelser. Straffene skal være effektive, stå i et rimeligt forhold til overtrædelsen, og have afskrækkende virkning. Ved fastsættelse af straffene skal der bl.a. tages hensyn til den befolkning eller det miljø, der er berørt af overtrædelsen, under hensyntagen til overtrædelsens indvirkning på målet om at opnå et højt niveau for beskyttelse af menneskers sundhed og miljøet.</w:t>
      </w:r>
    </w:p>
    <w:p w14:paraId="4B3E1940" w14:textId="77777777" w:rsidR="00A15B0E" w:rsidRPr="00A15B0E" w:rsidRDefault="00A15B0E" w:rsidP="00A15B0E"/>
    <w:p w14:paraId="285B9B72" w14:textId="77777777" w:rsidR="00A15B0E" w:rsidRDefault="00A15B0E" w:rsidP="00A15B0E">
      <w:r w:rsidRPr="00A15B0E">
        <w:t xml:space="preserve">Straffene skal fratage dem, der har begået overtrædelsen, de økonomiske gevinster, der har været ved deres overtrædelse. For de mest alvorlige overtrædelser begået af en juridisk person, skal den maksimale størrelse af bøderne mindst udgøre 3 % af driftslederens årlige omsætning i regnskabsåret før året, hvor bøden blev pålagt. </w:t>
      </w:r>
    </w:p>
    <w:p w14:paraId="28E660A3" w14:textId="77777777" w:rsidR="00CC0B5F" w:rsidRDefault="00CC0B5F" w:rsidP="00A15B0E"/>
    <w:p w14:paraId="48FA9883" w14:textId="3332C0C6" w:rsidR="00145D05" w:rsidRDefault="00E86FD1" w:rsidP="00A15B0E">
      <w:r>
        <w:t xml:space="preserve">Efter gældende danske regler kan </w:t>
      </w:r>
      <w:r w:rsidR="00145D05">
        <w:t xml:space="preserve">de alvorligste </w:t>
      </w:r>
      <w:r w:rsidR="00A004F4">
        <w:t>overtrædelser af miljøbeskyttelsesloven og jordforureningsloven</w:t>
      </w:r>
      <w:r w:rsidR="00FF7288">
        <w:t xml:space="preserve"> </w:t>
      </w:r>
      <w:r w:rsidR="00145D05">
        <w:t xml:space="preserve">og </w:t>
      </w:r>
      <w:r w:rsidR="00171B7E">
        <w:t xml:space="preserve">af </w:t>
      </w:r>
      <w:r w:rsidR="00145D05">
        <w:t xml:space="preserve">regler fastsat i medfør heraf, </w:t>
      </w:r>
      <w:r w:rsidR="00FF7288">
        <w:t xml:space="preserve">hvorved der </w:t>
      </w:r>
      <w:r w:rsidR="0008582C">
        <w:t xml:space="preserve">er </w:t>
      </w:r>
      <w:r w:rsidR="00FF7288">
        <w:t xml:space="preserve">voldt skade på menneskers sundhed eller fremkaldt fare herfor, kun </w:t>
      </w:r>
      <w:r w:rsidR="00145D05">
        <w:t xml:space="preserve">straffes efter de to loves skærpede straffebestemmelse med en strafferamme på indtil 2 års fængsel, hvis der ved overtrædelsen også </w:t>
      </w:r>
      <w:r w:rsidR="0034740B">
        <w:t>samtidig</w:t>
      </w:r>
      <w:r w:rsidR="00FF7288">
        <w:t xml:space="preserve"> er voldt</w:t>
      </w:r>
      <w:r w:rsidR="0034740B">
        <w:t xml:space="preserve"> </w:t>
      </w:r>
      <w:r w:rsidR="00145D05">
        <w:t>skade på miljøet</w:t>
      </w:r>
      <w:r w:rsidR="0008582C">
        <w:t>,</w:t>
      </w:r>
      <w:r w:rsidR="00145D05">
        <w:t xml:space="preserve"> eller fremkaldt fare herfor</w:t>
      </w:r>
      <w:r w:rsidR="0008582C">
        <w:t>,</w:t>
      </w:r>
      <w:r w:rsidR="00145D05">
        <w:t xml:space="preserve"> eller </w:t>
      </w:r>
      <w:r w:rsidR="0008582C">
        <w:t xml:space="preserve">der er </w:t>
      </w:r>
      <w:r w:rsidR="00145D05">
        <w:t>opnået</w:t>
      </w:r>
      <w:r w:rsidR="002F7D73">
        <w:t>,</w:t>
      </w:r>
      <w:r w:rsidR="00145D05">
        <w:t xml:space="preserve"> </w:t>
      </w:r>
      <w:r w:rsidR="00FF7288">
        <w:t>eller tilsigtet</w:t>
      </w:r>
      <w:r w:rsidR="002F7D73">
        <w:t>,</w:t>
      </w:r>
      <w:r w:rsidR="00FF7288">
        <w:t xml:space="preserve"> </w:t>
      </w:r>
      <w:r w:rsidR="00145D05">
        <w:t xml:space="preserve">en besparelse ved overtrædelsen. </w:t>
      </w:r>
    </w:p>
    <w:p w14:paraId="1D1EC62A" w14:textId="7D291D07" w:rsidR="00145D05" w:rsidRDefault="00145D05" w:rsidP="00A15B0E"/>
    <w:p w14:paraId="45A02A72" w14:textId="15823F17" w:rsidR="00145D05" w:rsidRDefault="0034740B" w:rsidP="00A15B0E">
      <w:r>
        <w:t xml:space="preserve">Med henblik på at gennemføre </w:t>
      </w:r>
      <w:r w:rsidR="00000AF5">
        <w:t>ændrings</w:t>
      </w:r>
      <w:r>
        <w:t>direktivet</w:t>
      </w:r>
      <w:r w:rsidR="006A6600">
        <w:t>s krav</w:t>
      </w:r>
      <w:r>
        <w:t xml:space="preserve"> </w:t>
      </w:r>
      <w:r w:rsidR="00FF7288">
        <w:t xml:space="preserve">til varetagelse af hensynet til menneskers sundhed </w:t>
      </w:r>
      <w:r>
        <w:t>indføres der</w:t>
      </w:r>
      <w:r w:rsidR="00FF7288">
        <w:t>for</w:t>
      </w:r>
      <w:r>
        <w:t xml:space="preserve"> m</w:t>
      </w:r>
      <w:r w:rsidR="00145D05">
        <w:t xml:space="preserve">ed lovforslaget </w:t>
      </w:r>
      <w:r w:rsidR="00383BC6">
        <w:t xml:space="preserve">regler om straf </w:t>
      </w:r>
      <w:r w:rsidR="00145D05">
        <w:t xml:space="preserve">efter de </w:t>
      </w:r>
      <w:r>
        <w:t xml:space="preserve">to </w:t>
      </w:r>
      <w:r w:rsidR="00145D05">
        <w:t xml:space="preserve">loves skærpede straffebestemmelser, hvis der </w:t>
      </w:r>
      <w:r w:rsidR="00171B7E">
        <w:t xml:space="preserve">ved overtrædelsen </w:t>
      </w:r>
      <w:r w:rsidR="00145D05">
        <w:t>er voldt skade på menneskers sundhed eller fremkaldt fare herfor</w:t>
      </w:r>
      <w:r>
        <w:t xml:space="preserve">. </w:t>
      </w:r>
    </w:p>
    <w:p w14:paraId="612FB85E" w14:textId="77777777" w:rsidR="0034740B" w:rsidRDefault="0034740B" w:rsidP="00A15B0E"/>
    <w:p w14:paraId="36A0DD33" w14:textId="1C48A797" w:rsidR="00A004F4" w:rsidRDefault="0034740B" w:rsidP="00A15B0E">
      <w:r>
        <w:t xml:space="preserve">Endelig </w:t>
      </w:r>
      <w:r w:rsidR="00A004F4">
        <w:t>indføres der med lovforslaget</w:t>
      </w:r>
      <w:r w:rsidR="00383BC6">
        <w:t xml:space="preserve"> regler</w:t>
      </w:r>
      <w:r>
        <w:t xml:space="preserve"> </w:t>
      </w:r>
      <w:r w:rsidR="00FF7288">
        <w:t xml:space="preserve">i miljøbeskyttelsesloven og jordforureningsloven </w:t>
      </w:r>
      <w:r>
        <w:t xml:space="preserve">om udmåling af </w:t>
      </w:r>
      <w:r w:rsidR="00A004F4">
        <w:t>bøder</w:t>
      </w:r>
      <w:r>
        <w:t xml:space="preserve"> </w:t>
      </w:r>
      <w:r w:rsidR="006A6600">
        <w:t xml:space="preserve">i sager om </w:t>
      </w:r>
      <w:r w:rsidRPr="00A15B0E">
        <w:t>de mest alvorlige overtrædelser begået af en juridisk person</w:t>
      </w:r>
      <w:r w:rsidR="006A6600">
        <w:t>,</w:t>
      </w:r>
      <w:r w:rsidR="00A004F4">
        <w:t xml:space="preserve"> der opfylder direktivets krav</w:t>
      </w:r>
      <w:r>
        <w:t xml:space="preserve">. Dette indebærer at </w:t>
      </w:r>
      <w:r w:rsidRPr="00A15B0E">
        <w:t xml:space="preserve">den maksimale størrelse af bøderne </w:t>
      </w:r>
      <w:r>
        <w:t xml:space="preserve">bør kunne udgøre </w:t>
      </w:r>
      <w:r w:rsidRPr="00A15B0E">
        <w:t xml:space="preserve">mindst 3 </w:t>
      </w:r>
      <w:r w:rsidR="001517C6">
        <w:t>pct.</w:t>
      </w:r>
      <w:r w:rsidRPr="00A15B0E">
        <w:t xml:space="preserve"> af driftslederens årlige omsætning i regnskabsåret før året, hvor bøden blev pålagt.</w:t>
      </w:r>
    </w:p>
    <w:p w14:paraId="5A1C7441" w14:textId="77777777" w:rsidR="0060163D" w:rsidRDefault="0060163D" w:rsidP="00A15B0E"/>
    <w:p w14:paraId="47B0CC53" w14:textId="140D893E" w:rsidR="0060163D" w:rsidRDefault="0060163D" w:rsidP="00A15B0E">
      <w:r>
        <w:t>De foreslåede regler i miljøbeskyttelsesloven vil med lovforslaget</w:t>
      </w:r>
      <w:r w:rsidR="00F64C7B">
        <w:t xml:space="preserve"> </w:t>
      </w:r>
      <w:r w:rsidR="00F64C7B" w:rsidRPr="00F64C7B">
        <w:t xml:space="preserve">også gælde for øvrige, forurenende industrivirksomheder. </w:t>
      </w:r>
      <w:r w:rsidR="007A6104">
        <w:t xml:space="preserve"> </w:t>
      </w:r>
    </w:p>
    <w:p w14:paraId="02DEF193" w14:textId="77777777" w:rsidR="006A6600" w:rsidRDefault="006A6600" w:rsidP="00A15B0E"/>
    <w:p w14:paraId="46C7CFC2" w14:textId="754FA1F7" w:rsidR="006A6600" w:rsidRDefault="006A6600" w:rsidP="00A15B0E">
      <w:r>
        <w:t>Den konkrete bødeudmåling vil fortsat bero på domstolenes konkrete vurdering af samtlige omstændigheder i sagen</w:t>
      </w:r>
      <w:r w:rsidR="0060163D">
        <w:t>.</w:t>
      </w:r>
    </w:p>
    <w:p w14:paraId="1AFA8E87" w14:textId="77777777" w:rsidR="00E86FD1" w:rsidRDefault="00E86FD1" w:rsidP="00A15B0E"/>
    <w:p w14:paraId="2CD16DC3" w14:textId="77777777" w:rsidR="00E86FD1" w:rsidRDefault="00E86FD1" w:rsidP="00A15B0E">
      <w:pPr>
        <w:rPr>
          <w:i/>
          <w:iCs/>
        </w:rPr>
      </w:pPr>
      <w:r>
        <w:rPr>
          <w:i/>
          <w:iCs/>
        </w:rPr>
        <w:t>Erstatning</w:t>
      </w:r>
    </w:p>
    <w:p w14:paraId="1488C499" w14:textId="0D37E301" w:rsidR="002F7D73" w:rsidRDefault="00383BC6" w:rsidP="00A15B0E">
      <w:r>
        <w:t>Både IE-æ</w:t>
      </w:r>
      <w:r w:rsidR="00A15B0E" w:rsidRPr="00A15B0E">
        <w:t xml:space="preserve">ndringsdirektivet </w:t>
      </w:r>
      <w:r>
        <w:t xml:space="preserve">og ændringsdirektivet til luftkvalitetsdirektivet </w:t>
      </w:r>
      <w:r w:rsidR="00A15B0E" w:rsidRPr="00A15B0E">
        <w:t xml:space="preserve">stiller endvidere krav </w:t>
      </w:r>
      <w:r w:rsidR="00E86FD1">
        <w:t>om</w:t>
      </w:r>
      <w:r w:rsidR="00A15B0E" w:rsidRPr="00A15B0E">
        <w:t xml:space="preserve">, at hvis der sker en sundhedsmæssig skade som </w:t>
      </w:r>
      <w:r w:rsidR="00D015F4">
        <w:t>følge</w:t>
      </w:r>
      <w:r w:rsidR="00A15B0E" w:rsidRPr="00A15B0E">
        <w:t xml:space="preserve"> af</w:t>
      </w:r>
      <w:r w:rsidR="002F7D73">
        <w:t>,</w:t>
      </w:r>
      <w:r w:rsidR="00A15B0E" w:rsidRPr="00A15B0E">
        <w:t xml:space="preserve"> at direktivets bestemmelser overtrædes, så har de berørte personer ret til at kræve og opnå erstatning for denne skade fra relevante fysiske eller juridiske personer. Nationale regler og procedurer skal sikre, at det ikke er umuligt</w:t>
      </w:r>
      <w:r w:rsidR="002F7D73">
        <w:t>,</w:t>
      </w:r>
      <w:r w:rsidR="00A15B0E" w:rsidRPr="00A15B0E">
        <w:t xml:space="preserve"> eller uforholdsmæssigt vanskeligt</w:t>
      </w:r>
      <w:r w:rsidR="002F7D73">
        <w:t>,</w:t>
      </w:r>
      <w:r w:rsidR="00A15B0E" w:rsidRPr="00A15B0E">
        <w:t xml:space="preserve"> at føre en sag om erstatning for skade. </w:t>
      </w:r>
    </w:p>
    <w:p w14:paraId="1658427A" w14:textId="77777777" w:rsidR="002F7D73" w:rsidRDefault="002F7D73" w:rsidP="00A15B0E"/>
    <w:p w14:paraId="5A3CB2C5" w14:textId="52FAF56C" w:rsidR="00A15B0E" w:rsidRDefault="00A15B0E" w:rsidP="00A15B0E">
      <w:r w:rsidRPr="00A15B0E">
        <w:t>Medlemsstaterne kan fastsætte forældelsesfrister for anlæggelse af erstatningssøgsmål, men sådanne frister begynder ikke at løbe</w:t>
      </w:r>
      <w:r w:rsidR="002F7D73">
        <w:t>,</w:t>
      </w:r>
      <w:r w:rsidRPr="00A15B0E">
        <w:t xml:space="preserve"> før overtrædelsen er ophørt, og den person, der kræver erstatning med rimelighed kan forventes at vide, at vedkommende har lidt skade som følge af en overtrædelse.</w:t>
      </w:r>
    </w:p>
    <w:p w14:paraId="0330E45B" w14:textId="77777777" w:rsidR="00D015F4" w:rsidRDefault="00D015F4" w:rsidP="00A15B0E"/>
    <w:p w14:paraId="40BCDE53" w14:textId="5CAF7670" w:rsidR="00D015F4" w:rsidRDefault="00D015F4" w:rsidP="00A15B0E">
      <w:r>
        <w:t xml:space="preserve">Dansk rets almindelige regler om erstatning opfylder </w:t>
      </w:r>
      <w:r w:rsidR="006A6600">
        <w:t xml:space="preserve">i dag </w:t>
      </w:r>
      <w:r w:rsidR="00FF7288">
        <w:t>ændrings</w:t>
      </w:r>
      <w:r>
        <w:t xml:space="preserve">direktivets krav. Disse regler er imidlertid </w:t>
      </w:r>
      <w:proofErr w:type="spellStart"/>
      <w:r>
        <w:t>ulovbestemte</w:t>
      </w:r>
      <w:proofErr w:type="spellEnd"/>
      <w:r>
        <w:t xml:space="preserve"> og opfylder derved ikke EU-Domstolens krav til gennemførelse af </w:t>
      </w:r>
      <w:proofErr w:type="spellStart"/>
      <w:r>
        <w:t>EU-retlige</w:t>
      </w:r>
      <w:proofErr w:type="spellEnd"/>
      <w:r>
        <w:t xml:space="preserve"> </w:t>
      </w:r>
      <w:r w:rsidR="006A6600">
        <w:t xml:space="preserve">forpligtelser </w:t>
      </w:r>
      <w:r>
        <w:t xml:space="preserve">i national ret. </w:t>
      </w:r>
    </w:p>
    <w:p w14:paraId="58C6DC96" w14:textId="77777777" w:rsidR="00D015F4" w:rsidRDefault="00D015F4" w:rsidP="00A15B0E"/>
    <w:p w14:paraId="4293B352" w14:textId="040EAFF8" w:rsidR="00D015F4" w:rsidRPr="00A15B0E" w:rsidRDefault="00D015F4" w:rsidP="00A15B0E">
      <w:r>
        <w:t xml:space="preserve">Med lovforslaget indføres der </w:t>
      </w:r>
      <w:r w:rsidR="006A6600">
        <w:t xml:space="preserve">derfor </w:t>
      </w:r>
      <w:r>
        <w:t xml:space="preserve">en </w:t>
      </w:r>
      <w:r w:rsidR="006A6600">
        <w:t>bemyndigelse</w:t>
      </w:r>
      <w:r w:rsidR="00636E15">
        <w:t xml:space="preserve"> for </w:t>
      </w:r>
      <w:r w:rsidR="001517C6">
        <w:t>miljø</w:t>
      </w:r>
      <w:r w:rsidR="00636E15">
        <w:t xml:space="preserve">ministeren i miljøbeskyttelsesloven og jordforureningsloven </w:t>
      </w:r>
      <w:r>
        <w:t xml:space="preserve">til at fastsætte regler om, at dansk rets almindelige erstatningsregler finder anvendelse ved berørte personers skade på menneskers sundhed som følge af en overtrædelse af regler, der gennemfører direktivet </w:t>
      </w:r>
      <w:r w:rsidR="006A6600">
        <w:t xml:space="preserve">med senere ændringer </w:t>
      </w:r>
      <w:r>
        <w:t>i miljøbeskyttelsesloven og jordforureningsloven og regler fastsat i medfør heraf.</w:t>
      </w:r>
    </w:p>
    <w:bookmarkEnd w:id="2"/>
    <w:p w14:paraId="2B0CC694" w14:textId="1A279B64" w:rsidR="00D015F4" w:rsidRDefault="00D015F4" w:rsidP="00A15B0E"/>
    <w:p w14:paraId="3D7C6FBA" w14:textId="27BB4A5C" w:rsidR="006A6600" w:rsidRDefault="00F05502" w:rsidP="00A15B0E">
      <w:r>
        <w:t xml:space="preserve">Forældelsesloven og lov om </w:t>
      </w:r>
      <w:r w:rsidRPr="00F05502">
        <w:t xml:space="preserve">erstatning for </w:t>
      </w:r>
      <w:proofErr w:type="spellStart"/>
      <w:r w:rsidRPr="00F05502">
        <w:t>miljøskader</w:t>
      </w:r>
      <w:proofErr w:type="spellEnd"/>
      <w:r>
        <w:t>, som hører under Justitsministeriet, indeholder i dag forældelsesfrister for krav på erstatning, der ikke opfylder ændringsdirektivets krav til forældelse</w:t>
      </w:r>
      <w:r w:rsidR="00171B7E">
        <w:t>sfrister</w:t>
      </w:r>
      <w:r>
        <w:t xml:space="preserve">. </w:t>
      </w:r>
      <w:r w:rsidR="006A6600">
        <w:t xml:space="preserve"> </w:t>
      </w:r>
    </w:p>
    <w:p w14:paraId="4C34BE1D" w14:textId="77777777" w:rsidR="00F05502" w:rsidRDefault="00F05502" w:rsidP="00A15B0E"/>
    <w:p w14:paraId="1737D9EC" w14:textId="067D383A" w:rsidR="00636E15" w:rsidRDefault="00F05502" w:rsidP="00A15B0E">
      <w:r>
        <w:t>Som følge heraf foreslås der med lovforslaget en bemyndigelse</w:t>
      </w:r>
      <w:r w:rsidR="004123E9">
        <w:t xml:space="preserve"> i miljøbeskyttelsesloven og jordforureningsloven</w:t>
      </w:r>
      <w:r>
        <w:t xml:space="preserve"> for </w:t>
      </w:r>
      <w:r w:rsidR="001517C6">
        <w:t>miljø</w:t>
      </w:r>
      <w:r>
        <w:t>ministeren til at fravige bestemmelser i anden lovgivning om f</w:t>
      </w:r>
      <w:r w:rsidRPr="00D63AF1">
        <w:t xml:space="preserve">orældelse </w:t>
      </w:r>
      <w:r w:rsidRPr="00D63AF1">
        <w:lastRenderedPageBreak/>
        <w:t xml:space="preserve">af fordringer </w:t>
      </w:r>
      <w:r>
        <w:t xml:space="preserve">på erstatning eller godtgørelse </w:t>
      </w:r>
      <w:r w:rsidRPr="00D63AF1">
        <w:t>for skade på mennesker sundhed.</w:t>
      </w:r>
      <w:r w:rsidR="007A6104">
        <w:t xml:space="preserve"> Det er hensigten, at bemyndigelse</w:t>
      </w:r>
      <w:r w:rsidR="00E653A5">
        <w:t>n</w:t>
      </w:r>
      <w:r w:rsidR="007A6104">
        <w:t xml:space="preserve"> </w:t>
      </w:r>
      <w:r w:rsidR="004123E9">
        <w:t xml:space="preserve">i miljøbeskyttelsesloven </w:t>
      </w:r>
      <w:r w:rsidR="007A6104">
        <w:t>også vil skulle kunne anvendes til at fravige</w:t>
      </w:r>
      <w:r w:rsidR="00B13D6F">
        <w:t xml:space="preserve"> som følge </w:t>
      </w:r>
      <w:r w:rsidR="00324D19">
        <w:t xml:space="preserve">af overtrædelse af regler, der vedrører </w:t>
      </w:r>
      <w:r w:rsidR="00F64C7B" w:rsidRPr="00F64C7B">
        <w:t>øvrige forurenende industrivirksomheder</w:t>
      </w:r>
      <w:r w:rsidR="00F64C7B">
        <w:t>.</w:t>
      </w:r>
    </w:p>
    <w:p w14:paraId="052364C7" w14:textId="77777777" w:rsidR="00171B7E" w:rsidRDefault="00171B7E" w:rsidP="00A15B0E"/>
    <w:p w14:paraId="400504E8" w14:textId="6CF11607" w:rsidR="00636E15" w:rsidRDefault="00F05502" w:rsidP="00F05502">
      <w:r>
        <w:t>De foreslåede bemyndigelser vil også kunne anvendes til at fastsætte andre regler om erstatning og forældelse af krav på erstatning i det omfang</w:t>
      </w:r>
      <w:r w:rsidR="002F7D73">
        <w:t>,</w:t>
      </w:r>
      <w:r>
        <w:t xml:space="preserve"> </w:t>
      </w:r>
      <w:r w:rsidRPr="00FD06B3">
        <w:t xml:space="preserve">det er nødvendigt for at opfylde </w:t>
      </w:r>
      <w:r>
        <w:t xml:space="preserve">Danmarks </w:t>
      </w:r>
      <w:proofErr w:type="spellStart"/>
      <w:r>
        <w:t>EU-retlige</w:t>
      </w:r>
      <w:proofErr w:type="spellEnd"/>
      <w:r>
        <w:t xml:space="preserve"> forpligtelser.</w:t>
      </w:r>
      <w:r w:rsidR="00636E15">
        <w:t xml:space="preserve"> </w:t>
      </w:r>
    </w:p>
    <w:sectPr w:rsidR="00636E15" w:rsidSect="007A04FE">
      <w:headerReference w:type="even" r:id="rId7"/>
      <w:headerReference w:type="default" r:id="rId8"/>
      <w:footerReference w:type="even" r:id="rId9"/>
      <w:footerReference w:type="default" r:id="rId10"/>
      <w:headerReference w:type="first" r:id="rId11"/>
      <w:footerReference w:type="first" r:id="rId12"/>
      <w:pgSz w:w="11906" w:h="16838" w:code="9"/>
      <w:pgMar w:top="2041" w:right="1418" w:bottom="1701" w:left="1418" w:header="459" w:footer="7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EFE6C" w14:textId="77777777" w:rsidR="00F46F28" w:rsidRDefault="00F46F28">
      <w:r>
        <w:separator/>
      </w:r>
    </w:p>
  </w:endnote>
  <w:endnote w:type="continuationSeparator" w:id="0">
    <w:p w14:paraId="2901C323" w14:textId="77777777" w:rsidR="00F46F28" w:rsidRDefault="00F46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771CF" w14:textId="77777777" w:rsidR="00467E79" w:rsidRDefault="00467E79" w:rsidP="0049599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D570C5">
      <w:rPr>
        <w:rStyle w:val="Sidetal"/>
        <w:noProof/>
      </w:rPr>
      <w:t>1</w:t>
    </w:r>
    <w:r>
      <w:rPr>
        <w:rStyle w:val="Sidetal"/>
      </w:rPr>
      <w:fldChar w:fldCharType="end"/>
    </w:r>
  </w:p>
  <w:p w14:paraId="7685C8AB" w14:textId="77777777" w:rsidR="00467E79" w:rsidRDefault="00467E79" w:rsidP="00E94852">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1067C" w14:textId="77777777" w:rsidR="007A04FE" w:rsidRDefault="007A04FE" w:rsidP="00BC1C77">
    <w:pPr>
      <w:pStyle w:val="Sidefod"/>
      <w:ind w:right="0"/>
      <w:jc w:val="right"/>
    </w:pPr>
    <w:r>
      <w:rPr>
        <w:rStyle w:val="Sidetal"/>
      </w:rPr>
      <w:fldChar w:fldCharType="begin"/>
    </w:r>
    <w:r>
      <w:rPr>
        <w:rStyle w:val="Sidetal"/>
      </w:rPr>
      <w:instrText xml:space="preserve"> PAGE </w:instrText>
    </w:r>
    <w:r>
      <w:rPr>
        <w:rStyle w:val="Sidetal"/>
      </w:rPr>
      <w:fldChar w:fldCharType="separate"/>
    </w:r>
    <w:r w:rsidR="00BC1C77">
      <w:rPr>
        <w:rStyle w:val="Sidetal"/>
        <w:noProof/>
      </w:rPr>
      <w:t>2</w:t>
    </w:r>
    <w:r>
      <w:rPr>
        <w:rStyle w:val="Sidet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95269" w14:textId="27529B8D" w:rsidR="004B68AD" w:rsidRPr="00F44D45" w:rsidRDefault="00F44D45" w:rsidP="004B68AD">
    <w:pPr>
      <w:pStyle w:val="Template-Address"/>
    </w:pPr>
    <w:bookmarkStart w:id="22" w:name="OFF_Institution"/>
    <w:bookmarkStart w:id="23" w:name="OFF_InstitutionHIF"/>
    <w:bookmarkStart w:id="24" w:name="XIF_MMFirstAddressLine"/>
    <w:r w:rsidRPr="00F44D45">
      <w:t>Miljøministeriet</w:t>
    </w:r>
    <w:bookmarkEnd w:id="22"/>
    <w:r w:rsidR="004B68AD" w:rsidRPr="00F44D45">
      <w:t xml:space="preserve"> </w:t>
    </w:r>
    <w:bookmarkEnd w:id="23"/>
    <w:r w:rsidR="004B68AD" w:rsidRPr="00F44D45">
      <w:t xml:space="preserve">• </w:t>
    </w:r>
    <w:bookmarkStart w:id="25" w:name="OFF_AddressA"/>
    <w:bookmarkStart w:id="26" w:name="OFF_AddressAHIF"/>
    <w:r w:rsidRPr="00F44D45">
      <w:t>Frederiksholms Kanal 26</w:t>
    </w:r>
    <w:bookmarkEnd w:id="25"/>
    <w:r w:rsidR="004B68AD" w:rsidRPr="00F44D45">
      <w:t xml:space="preserve"> </w:t>
    </w:r>
    <w:bookmarkEnd w:id="26"/>
    <w:r w:rsidR="004B68AD" w:rsidRPr="00F44D45">
      <w:rPr>
        <w:vanish/>
      </w:rPr>
      <w:t xml:space="preserve">• </w:t>
    </w:r>
    <w:bookmarkStart w:id="27" w:name="OFF_AddressB"/>
    <w:bookmarkStart w:id="28" w:name="OFF_AddressBHIF"/>
    <w:bookmarkEnd w:id="27"/>
    <w:r w:rsidR="004B68AD" w:rsidRPr="00F44D45">
      <w:rPr>
        <w:vanish/>
      </w:rPr>
      <w:t xml:space="preserve"> </w:t>
    </w:r>
    <w:bookmarkEnd w:id="28"/>
    <w:r w:rsidR="004B68AD" w:rsidRPr="00F44D45">
      <w:rPr>
        <w:vanish/>
      </w:rPr>
      <w:t xml:space="preserve">• </w:t>
    </w:r>
    <w:bookmarkStart w:id="29" w:name="OFF_AddressC"/>
    <w:bookmarkStart w:id="30" w:name="OFF_AddressCHIF"/>
    <w:bookmarkEnd w:id="29"/>
    <w:r w:rsidR="004B68AD" w:rsidRPr="00F44D45">
      <w:rPr>
        <w:vanish/>
      </w:rPr>
      <w:t xml:space="preserve"> </w:t>
    </w:r>
    <w:bookmarkEnd w:id="30"/>
    <w:r w:rsidR="004B68AD" w:rsidRPr="00F44D45">
      <w:t xml:space="preserve">• </w:t>
    </w:r>
    <w:bookmarkStart w:id="31" w:name="OFF_AddressD"/>
    <w:bookmarkStart w:id="32" w:name="OFF_AddressDHIF"/>
    <w:r w:rsidRPr="00F44D45">
      <w:t>1220</w:t>
    </w:r>
    <w:bookmarkEnd w:id="31"/>
    <w:r w:rsidR="004B68AD" w:rsidRPr="00F44D45">
      <w:t xml:space="preserve"> </w:t>
    </w:r>
    <w:bookmarkStart w:id="33" w:name="OFF_City"/>
    <w:r>
      <w:t>København K</w:t>
    </w:r>
    <w:bookmarkEnd w:id="33"/>
    <w:r w:rsidR="004B68AD" w:rsidRPr="00F44D45">
      <w:t xml:space="preserve"> </w:t>
    </w:r>
    <w:bookmarkEnd w:id="32"/>
  </w:p>
  <w:p w14:paraId="47CB5651" w14:textId="77777777" w:rsidR="004B68AD" w:rsidRPr="00EB1C05" w:rsidRDefault="00F44D45" w:rsidP="004B68AD">
    <w:pPr>
      <w:pStyle w:val="Template-Address"/>
    </w:pPr>
    <w:bookmarkStart w:id="34" w:name="LAN_Phone"/>
    <w:bookmarkStart w:id="35" w:name="OFF_PhoneHIF"/>
    <w:bookmarkStart w:id="36" w:name="XIF_MMSecondAddressLine"/>
    <w:bookmarkEnd w:id="24"/>
    <w:r w:rsidRPr="00EB1C05">
      <w:t>Tlf.</w:t>
    </w:r>
    <w:bookmarkEnd w:id="34"/>
    <w:r w:rsidR="004B68AD" w:rsidRPr="00EB1C05">
      <w:t xml:space="preserve"> </w:t>
    </w:r>
    <w:bookmarkStart w:id="37" w:name="OFF_Phone"/>
    <w:r w:rsidRPr="00EB1C05">
      <w:t>38 14 21 42</w:t>
    </w:r>
    <w:bookmarkEnd w:id="37"/>
    <w:r w:rsidR="004B68AD" w:rsidRPr="00EB1C05">
      <w:t xml:space="preserve"> </w:t>
    </w:r>
    <w:bookmarkEnd w:id="35"/>
    <w:r w:rsidR="004B68AD" w:rsidRPr="00EB1C05">
      <w:rPr>
        <w:vanish/>
      </w:rPr>
      <w:t xml:space="preserve">• </w:t>
    </w:r>
    <w:bookmarkStart w:id="38" w:name="LAN_Fax"/>
    <w:bookmarkStart w:id="39" w:name="OFF_FaxHIF"/>
    <w:r w:rsidRPr="00EB1C05">
      <w:rPr>
        <w:vanish/>
      </w:rPr>
      <w:t>Fax</w:t>
    </w:r>
    <w:bookmarkEnd w:id="38"/>
    <w:r w:rsidR="004B68AD" w:rsidRPr="00EB1C05">
      <w:rPr>
        <w:vanish/>
      </w:rPr>
      <w:t xml:space="preserve"> </w:t>
    </w:r>
    <w:bookmarkStart w:id="40" w:name="OFF_Fax"/>
    <w:bookmarkEnd w:id="40"/>
    <w:r w:rsidR="004B68AD" w:rsidRPr="00EB1C05">
      <w:rPr>
        <w:vanish/>
      </w:rPr>
      <w:t xml:space="preserve"> </w:t>
    </w:r>
    <w:bookmarkEnd w:id="39"/>
    <w:r w:rsidR="004B68AD" w:rsidRPr="00EB1C05">
      <w:t xml:space="preserve">• </w:t>
    </w:r>
    <w:bookmarkStart w:id="41" w:name="OFF_CVRHIF"/>
    <w:r w:rsidR="004B68AD" w:rsidRPr="00EB1C05">
      <w:t xml:space="preserve">CVR </w:t>
    </w:r>
    <w:bookmarkStart w:id="42" w:name="OFF_CVR"/>
    <w:r w:rsidRPr="00EB1C05">
      <w:t>12854358</w:t>
    </w:r>
    <w:bookmarkEnd w:id="42"/>
    <w:r w:rsidR="004B68AD" w:rsidRPr="00EB1C05">
      <w:t xml:space="preserve"> </w:t>
    </w:r>
    <w:bookmarkEnd w:id="41"/>
    <w:r w:rsidR="004B68AD" w:rsidRPr="00EB1C05">
      <w:t xml:space="preserve">• </w:t>
    </w:r>
    <w:bookmarkStart w:id="43" w:name="OFF_EANHIF"/>
    <w:r w:rsidR="004B68AD" w:rsidRPr="00EB1C05">
      <w:t xml:space="preserve">EAN </w:t>
    </w:r>
    <w:bookmarkStart w:id="44" w:name="OFF_EAN"/>
    <w:r w:rsidRPr="00EB1C05">
      <w:t>5798000862005</w:t>
    </w:r>
    <w:bookmarkEnd w:id="44"/>
    <w:r w:rsidR="004B68AD" w:rsidRPr="00EB1C05">
      <w:t xml:space="preserve"> </w:t>
    </w:r>
    <w:bookmarkEnd w:id="43"/>
    <w:r w:rsidR="004B68AD" w:rsidRPr="00EB1C05">
      <w:t xml:space="preserve">• </w:t>
    </w:r>
    <w:bookmarkStart w:id="45" w:name="OFF_Email"/>
    <w:bookmarkStart w:id="46" w:name="OFF_EmailHIF"/>
    <w:r w:rsidRPr="00EB1C05">
      <w:t>mim@mim.dk</w:t>
    </w:r>
    <w:bookmarkEnd w:id="45"/>
    <w:r w:rsidR="004B68AD" w:rsidRPr="00EB1C05">
      <w:t xml:space="preserve"> </w:t>
    </w:r>
    <w:bookmarkEnd w:id="46"/>
    <w:r w:rsidR="004B68AD" w:rsidRPr="00EB1C05">
      <w:t xml:space="preserve">• </w:t>
    </w:r>
    <w:bookmarkStart w:id="47" w:name="OFF_Web"/>
    <w:bookmarkStart w:id="48" w:name="OFF_WebHIF"/>
    <w:r w:rsidRPr="00EB1C05">
      <w:t>www.mim.dk</w:t>
    </w:r>
    <w:bookmarkEnd w:id="47"/>
    <w:r w:rsidR="004B68AD" w:rsidRPr="00EB1C05">
      <w:t xml:space="preserve"> </w:t>
    </w:r>
    <w:bookmarkEnd w:id="36"/>
    <w:bookmarkEnd w:id="48"/>
  </w:p>
  <w:p w14:paraId="5EBB48E6" w14:textId="77777777" w:rsidR="0048667B" w:rsidRPr="00EB1C05" w:rsidRDefault="0048667B" w:rsidP="004B68AD">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9F60C" w14:textId="77777777" w:rsidR="00F46F28" w:rsidRDefault="00F46F28">
      <w:r>
        <w:separator/>
      </w:r>
    </w:p>
  </w:footnote>
  <w:footnote w:type="continuationSeparator" w:id="0">
    <w:p w14:paraId="6D28ADF7" w14:textId="77777777" w:rsidR="00F46F28" w:rsidRDefault="00F46F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7F8E5" w14:textId="77777777" w:rsidR="004F158A" w:rsidRDefault="004F158A">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68147" w14:textId="77777777" w:rsidR="000E717B" w:rsidRDefault="000E717B">
    <w:pPr>
      <w:pStyle w:val="Sidehoved"/>
    </w:pPr>
  </w:p>
  <w:p w14:paraId="3F7A5D8E" w14:textId="77777777" w:rsidR="005A0290" w:rsidRDefault="005A0290">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1C67A" w14:textId="6A545828" w:rsidR="004B68AD" w:rsidRPr="00326292" w:rsidRDefault="004B68AD" w:rsidP="004B68AD">
    <w:bookmarkStart w:id="3" w:name="FLD_DocumentName"/>
    <w:r w:rsidRPr="00326292">
      <w:rPr>
        <w:noProof/>
      </w:rPr>
      <mc:AlternateContent>
        <mc:Choice Requires="wps">
          <w:drawing>
            <wp:anchor distT="0" distB="0" distL="114300" distR="114300" simplePos="0" relativeHeight="251658240" behindDoc="0" locked="1" layoutInCell="1" allowOverlap="1" wp14:anchorId="6FD6FFAA" wp14:editId="40C6F71C">
              <wp:simplePos x="0" y="0"/>
              <wp:positionH relativeFrom="rightMargin">
                <wp:align>right</wp:align>
              </wp:positionH>
              <wp:positionV relativeFrom="page">
                <wp:posOffset>1263015</wp:posOffset>
              </wp:positionV>
              <wp:extent cx="2016000" cy="2361600"/>
              <wp:effectExtent l="0" t="0" r="3810" b="635"/>
              <wp:wrapNone/>
              <wp:docPr id="1" name="Kolofon"/>
              <wp:cNvGraphicFramePr/>
              <a:graphic xmlns:a="http://schemas.openxmlformats.org/drawingml/2006/main">
                <a:graphicData uri="http://schemas.microsoft.com/office/word/2010/wordprocessingShape">
                  <wps:wsp>
                    <wps:cNvSpPr txBox="1"/>
                    <wps:spPr>
                      <a:xfrm>
                        <a:off x="0" y="0"/>
                        <a:ext cx="2016000" cy="2361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0" w:type="dxa"/>
                            </w:tblCellMar>
                            <w:tblLook w:val="01E0" w:firstRow="1" w:lastRow="1" w:firstColumn="1" w:lastColumn="1" w:noHBand="0" w:noVBand="0"/>
                          </w:tblPr>
                          <w:tblGrid>
                            <w:gridCol w:w="2755"/>
                          </w:tblGrid>
                          <w:tr w:rsidR="004B68AD" w14:paraId="35097FEC" w14:textId="77777777">
                            <w:trPr>
                              <w:cantSplit/>
                              <w:trHeight w:val="2778"/>
                            </w:trPr>
                            <w:tc>
                              <w:tcPr>
                                <w:tcW w:w="2755" w:type="dxa"/>
                                <w:tcMar>
                                  <w:top w:w="34" w:type="dxa"/>
                                  <w:left w:w="0" w:type="dxa"/>
                                  <w:bottom w:w="28" w:type="dxa"/>
                                  <w:right w:w="0" w:type="dxa"/>
                                </w:tcMar>
                              </w:tcPr>
                              <w:p w14:paraId="49BAF5FD" w14:textId="77777777" w:rsidR="004B68AD" w:rsidRPr="00A15B0E" w:rsidRDefault="00F44D45">
                                <w:pPr>
                                  <w:pStyle w:val="Kolofontekst"/>
                                </w:pPr>
                                <w:bookmarkStart w:id="4" w:name="OFF_Department"/>
                                <w:bookmarkStart w:id="5" w:name="OFF_DepartmentHIF"/>
                                <w:r w:rsidRPr="00A15B0E">
                                  <w:t>Natur, miljø og produktion</w:t>
                                </w:r>
                                <w:bookmarkEnd w:id="4"/>
                              </w:p>
                              <w:p w14:paraId="247BC966" w14:textId="1AC461C2" w:rsidR="004B68AD" w:rsidRPr="00A15B0E" w:rsidRDefault="00F44D45">
                                <w:pPr>
                                  <w:pStyle w:val="Kolofontekst"/>
                                </w:pPr>
                                <w:bookmarkStart w:id="6" w:name="LAN_CaseNo"/>
                                <w:bookmarkStart w:id="7" w:name="HIF_dossier_f2casenumber"/>
                                <w:bookmarkEnd w:id="5"/>
                                <w:r w:rsidRPr="00A15B0E">
                                  <w:t>J.nr.</w:t>
                                </w:r>
                                <w:bookmarkEnd w:id="6"/>
                                <w:r w:rsidR="004B68AD" w:rsidRPr="00A15B0E">
                                  <w:t xml:space="preserve"> </w:t>
                                </w:r>
                                <w:bookmarkStart w:id="8" w:name="dossier_f2casenumber"/>
                                <w:r w:rsidRPr="00F44D45">
                                  <w:rPr>
                                    <w:color w:val="000000" w:themeColor="text1"/>
                                    <w:lang w:val="de-DE"/>
                                  </w:rPr>
                                  <w:t>20</w:t>
                                </w:r>
                                <w:r w:rsidR="00ED200D">
                                  <w:rPr>
                                    <w:color w:val="000000" w:themeColor="text1"/>
                                    <w:lang w:val="de-DE"/>
                                  </w:rPr>
                                  <w:t>26</w:t>
                                </w:r>
                                <w:r w:rsidRPr="00F44D45">
                                  <w:rPr>
                                    <w:color w:val="000000" w:themeColor="text1"/>
                                    <w:lang w:val="de-DE"/>
                                  </w:rPr>
                                  <w:t xml:space="preserve"> - </w:t>
                                </w:r>
                                <w:r w:rsidR="00ED200D">
                                  <w:rPr>
                                    <w:color w:val="000000" w:themeColor="text1"/>
                                    <w:lang w:val="de-DE"/>
                                  </w:rPr>
                                  <w:t>5765</w:t>
                                </w:r>
                                <w:bookmarkEnd w:id="8"/>
                                <w:r w:rsidR="004B68AD" w:rsidRPr="00F44D45">
                                  <w:rPr>
                                    <w:color w:val="000000" w:themeColor="text1"/>
                                    <w:lang w:val="de-DE"/>
                                  </w:rPr>
                                  <w:t xml:space="preserve"> </w:t>
                                </w:r>
                              </w:p>
                              <w:p w14:paraId="3BEA0367" w14:textId="20B08908" w:rsidR="004B68AD" w:rsidRPr="00F44D45" w:rsidRDefault="00F44D45">
                                <w:pPr>
                                  <w:pStyle w:val="Kolofontekst"/>
                                </w:pPr>
                                <w:bookmarkStart w:id="9" w:name="LAN_Ref"/>
                                <w:bookmarkStart w:id="10" w:name="USR_InitialsHIF"/>
                                <w:bookmarkEnd w:id="7"/>
                                <w:r w:rsidRPr="00F44D45">
                                  <w:t>Ref.</w:t>
                                </w:r>
                                <w:bookmarkEnd w:id="9"/>
                                <w:r w:rsidR="004B68AD" w:rsidRPr="00F44D45">
                                  <w:t xml:space="preserve"> </w:t>
                                </w:r>
                                <w:bookmarkStart w:id="11" w:name="USR_Initials"/>
                                <w:r w:rsidRPr="00F44D45">
                                  <w:t>PEJAJ</w:t>
                                </w:r>
                                <w:bookmarkEnd w:id="11"/>
                              </w:p>
                              <w:p w14:paraId="1B916CD9" w14:textId="1AB7C699" w:rsidR="004B68AD" w:rsidRDefault="00F44D45" w:rsidP="00F351D6">
                                <w:pPr>
                                  <w:pStyle w:val="Kolofontekst"/>
                                </w:pPr>
                                <w:bookmarkStart w:id="12" w:name="FLD_DocumentDate"/>
                                <w:bookmarkEnd w:id="10"/>
                                <w:r>
                                  <w:t xml:space="preserve">Den </w:t>
                                </w:r>
                                <w:r w:rsidR="00ED200D">
                                  <w:t xml:space="preserve">11. september </w:t>
                                </w:r>
                                <w:r>
                                  <w:t>202</w:t>
                                </w:r>
                                <w:bookmarkEnd w:id="12"/>
                                <w:r w:rsidR="00ED200D">
                                  <w:t>6</w:t>
                                </w:r>
                              </w:p>
                            </w:tc>
                          </w:tr>
                        </w:tbl>
                        <w:p w14:paraId="487D5853" w14:textId="77777777" w:rsidR="004B68AD" w:rsidRDefault="004B68AD" w:rsidP="004B68A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D6FFAA" id="_x0000_t202" coordsize="21600,21600" o:spt="202" path="m,l,21600r21600,l21600,xe">
              <v:stroke joinstyle="miter"/>
              <v:path gradientshapeok="t" o:connecttype="rect"/>
            </v:shapetype>
            <v:shape id="Kolofon" o:spid="_x0000_s1026" type="#_x0000_t202" style="position:absolute;margin-left:107.55pt;margin-top:99.45pt;width:158.75pt;height:185.95pt;z-index:251658240;visibility:visible;mso-wrap-style:square;mso-width-percent:0;mso-height-percent:0;mso-wrap-distance-left:9pt;mso-wrap-distance-top:0;mso-wrap-distance-right:9pt;mso-wrap-distance-bottom:0;mso-position-horizontal:right;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" filled="f" stroked="f" strokeweight=".5pt">
              <v:textbox inset="0,0,0,0">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0" w:type="dxa"/>
                      </w:tblCellMar>
                      <w:tblLook w:val="01E0" w:firstRow="1" w:lastRow="1" w:firstColumn="1" w:lastColumn="1" w:noHBand="0" w:noVBand="0"/>
                    </w:tblPr>
                    <w:tblGrid>
                      <w:gridCol w:w="2755"/>
                    </w:tblGrid>
                    <w:tr w:rsidR="004B68AD" w14:paraId="35097FEC" w14:textId="77777777">
                      <w:trPr>
                        <w:cantSplit/>
                        <w:trHeight w:val="2778"/>
                      </w:trPr>
                      <w:tc>
                        <w:tcPr>
                          <w:tcW w:w="2755" w:type="dxa"/>
                          <w:tcMar>
                            <w:top w:w="34" w:type="dxa"/>
                            <w:left w:w="0" w:type="dxa"/>
                            <w:bottom w:w="28" w:type="dxa"/>
                            <w:right w:w="0" w:type="dxa"/>
                          </w:tcMar>
                        </w:tcPr>
                        <w:p w14:paraId="49BAF5FD" w14:textId="77777777" w:rsidR="004B68AD" w:rsidRPr="00A15B0E" w:rsidRDefault="00F44D45">
                          <w:pPr>
                            <w:pStyle w:val="Kolofontekst"/>
                          </w:pPr>
                          <w:bookmarkStart w:id="13" w:name="OFF_Department"/>
                          <w:bookmarkStart w:id="14" w:name="OFF_DepartmentHIF"/>
                          <w:r w:rsidRPr="00A15B0E">
                            <w:t>Natur, miljø og produktion</w:t>
                          </w:r>
                          <w:bookmarkEnd w:id="13"/>
                        </w:p>
                        <w:p w14:paraId="247BC966" w14:textId="1AC461C2" w:rsidR="004B68AD" w:rsidRPr="00A15B0E" w:rsidRDefault="00F44D45">
                          <w:pPr>
                            <w:pStyle w:val="Kolofontekst"/>
                          </w:pPr>
                          <w:bookmarkStart w:id="15" w:name="LAN_CaseNo"/>
                          <w:bookmarkStart w:id="16" w:name="HIF_dossier_f2casenumber"/>
                          <w:bookmarkEnd w:id="14"/>
                          <w:r w:rsidRPr="00A15B0E">
                            <w:t>J.nr.</w:t>
                          </w:r>
                          <w:bookmarkEnd w:id="15"/>
                          <w:r w:rsidR="004B68AD" w:rsidRPr="00A15B0E">
                            <w:t xml:space="preserve"> </w:t>
                          </w:r>
                          <w:bookmarkStart w:id="17" w:name="dossier_f2casenumber"/>
                          <w:r w:rsidRPr="00F44D45">
                            <w:rPr>
                              <w:color w:val="000000" w:themeColor="text1"/>
                              <w:lang w:val="de-DE"/>
                            </w:rPr>
                            <w:t>20</w:t>
                          </w:r>
                          <w:r w:rsidR="00ED200D">
                            <w:rPr>
                              <w:color w:val="000000" w:themeColor="text1"/>
                              <w:lang w:val="de-DE"/>
                            </w:rPr>
                            <w:t>26</w:t>
                          </w:r>
                          <w:r w:rsidRPr="00F44D45">
                            <w:rPr>
                              <w:color w:val="000000" w:themeColor="text1"/>
                              <w:lang w:val="de-DE"/>
                            </w:rPr>
                            <w:t xml:space="preserve"> - </w:t>
                          </w:r>
                          <w:r w:rsidR="00ED200D">
                            <w:rPr>
                              <w:color w:val="000000" w:themeColor="text1"/>
                              <w:lang w:val="de-DE"/>
                            </w:rPr>
                            <w:t>5765</w:t>
                          </w:r>
                          <w:bookmarkEnd w:id="17"/>
                          <w:r w:rsidR="004B68AD" w:rsidRPr="00F44D45">
                            <w:rPr>
                              <w:color w:val="000000" w:themeColor="text1"/>
                              <w:lang w:val="de-DE"/>
                            </w:rPr>
                            <w:t xml:space="preserve"> </w:t>
                          </w:r>
                        </w:p>
                        <w:p w14:paraId="3BEA0367" w14:textId="20B08908" w:rsidR="004B68AD" w:rsidRPr="00F44D45" w:rsidRDefault="00F44D45">
                          <w:pPr>
                            <w:pStyle w:val="Kolofontekst"/>
                          </w:pPr>
                          <w:bookmarkStart w:id="18" w:name="LAN_Ref"/>
                          <w:bookmarkStart w:id="19" w:name="USR_InitialsHIF"/>
                          <w:bookmarkEnd w:id="16"/>
                          <w:r w:rsidRPr="00F44D45">
                            <w:t>Ref.</w:t>
                          </w:r>
                          <w:bookmarkEnd w:id="18"/>
                          <w:r w:rsidR="004B68AD" w:rsidRPr="00F44D45">
                            <w:t xml:space="preserve"> </w:t>
                          </w:r>
                          <w:bookmarkStart w:id="20" w:name="USR_Initials"/>
                          <w:r w:rsidRPr="00F44D45">
                            <w:t>PEJAJ</w:t>
                          </w:r>
                          <w:bookmarkEnd w:id="20"/>
                        </w:p>
                        <w:p w14:paraId="1B916CD9" w14:textId="1AB7C699" w:rsidR="004B68AD" w:rsidRDefault="00F44D45" w:rsidP="00F351D6">
                          <w:pPr>
                            <w:pStyle w:val="Kolofontekst"/>
                          </w:pPr>
                          <w:bookmarkStart w:id="21" w:name="FLD_DocumentDate"/>
                          <w:bookmarkEnd w:id="19"/>
                          <w:r>
                            <w:t xml:space="preserve">Den </w:t>
                          </w:r>
                          <w:r w:rsidR="00ED200D">
                            <w:t xml:space="preserve">11. september </w:t>
                          </w:r>
                          <w:r>
                            <w:t>202</w:t>
                          </w:r>
                          <w:bookmarkEnd w:id="21"/>
                          <w:r w:rsidR="00ED200D">
                            <w:t>6</w:t>
                          </w:r>
                        </w:p>
                      </w:tc>
                    </w:tr>
                  </w:tbl>
                  <w:p w14:paraId="487D5853" w14:textId="77777777" w:rsidR="004B68AD" w:rsidRDefault="004B68AD" w:rsidP="004B68AD"/>
                </w:txbxContent>
              </v:textbox>
              <w10:wrap anchorx="margin" anchory="page"/>
              <w10:anchorlock/>
            </v:shape>
          </w:pict>
        </mc:Fallback>
      </mc:AlternateContent>
    </w:r>
  </w:p>
  <w:p w14:paraId="738816D3" w14:textId="38822720" w:rsidR="00A51DBA" w:rsidRDefault="004B68AD" w:rsidP="00CF1627">
    <w:pPr>
      <w:pStyle w:val="DocumentName"/>
    </w:pPr>
    <w:r>
      <w:t>Notat</w:t>
    </w:r>
    <w:bookmarkEnd w:id="3"/>
    <w:r w:rsidR="004F158A">
      <w:rPr>
        <w:noProof/>
      </w:rPr>
      <w:drawing>
        <wp:anchor distT="0" distB="0" distL="114300" distR="114300" simplePos="0" relativeHeight="251660288" behindDoc="0" locked="1" layoutInCell="1" allowOverlap="1" wp14:anchorId="7423DB07" wp14:editId="3A4BCECE">
          <wp:simplePos x="0" y="0"/>
          <wp:positionH relativeFrom="rightMargin">
            <wp:posOffset>-1974850</wp:posOffset>
          </wp:positionH>
          <wp:positionV relativeFrom="page">
            <wp:posOffset>317500</wp:posOffset>
          </wp:positionV>
          <wp:extent cx="2627630" cy="452120"/>
          <wp:effectExtent l="0" t="0" r="0" b="5080"/>
          <wp:wrapNone/>
          <wp:docPr id="2" name="TopLogoFirst_bmkArt" descr="Logo for Miljøministeri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opLogoFirst_bmkArt" descr="Logo for Miljøministeriet">
                    <a:extLst>
                      <a:ext uri="{C183D7F6-B498-43B3-948B-1728B52AA6E4}">
                        <adec:decorative xmlns:adec="http://schemas.microsoft.com/office/drawing/2017/decorative" val="0"/>
                      </a:ext>
                    </a:extLst>
                  </pic:cNvPr>
                  <pic:cNvPicPr/>
                </pic:nvPicPr>
                <pic:blipFill>
                  <a:blip r:embed="rId1"/>
                  <a:srcRect r="-8956"/>
                  <a:stretch>
                    <a:fillRect/>
                  </a:stretch>
                </pic:blipFill>
                <pic:spPr>
                  <a:xfrm>
                    <a:off x="0" y="0"/>
                    <a:ext cx="2627630" cy="4521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E02B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ED407D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27EAF64"/>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87433D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E1CEA1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0679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693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06614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8409B2"/>
    <w:lvl w:ilvl="0">
      <w:start w:val="1"/>
      <w:numFmt w:val="decimal"/>
      <w:lvlText w:val="%1."/>
      <w:lvlJc w:val="left"/>
      <w:pPr>
        <w:tabs>
          <w:tab w:val="num" w:pos="360"/>
        </w:tabs>
        <w:ind w:left="360" w:hanging="360"/>
      </w:pPr>
    </w:lvl>
  </w:abstractNum>
  <w:abstractNum w:abstractNumId="9" w15:restartNumberingAfterBreak="0">
    <w:nsid w:val="049F761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2C2BB7"/>
    <w:multiLevelType w:val="multilevel"/>
    <w:tmpl w:val="45842EE4"/>
    <w:lvl w:ilvl="0">
      <w:start w:val="1"/>
      <w:numFmt w:val="bullet"/>
      <w:pStyle w:val="Opstilling-punkttegn"/>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1" w15:restartNumberingAfterBreak="0">
    <w:nsid w:val="2E34414B"/>
    <w:multiLevelType w:val="multilevel"/>
    <w:tmpl w:val="16700B98"/>
    <w:lvl w:ilvl="0">
      <w:start w:val="1"/>
      <w:numFmt w:val="decimal"/>
      <w:pStyle w:val="Opstilling-talellerbogst"/>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418" w:hanging="1418"/>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2" w15:restartNumberingAfterBreak="0">
    <w:nsid w:val="390A78B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BF34EAE"/>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695304107">
    <w:abstractNumId w:val="10"/>
  </w:num>
  <w:num w:numId="2" w16cid:durableId="146170822">
    <w:abstractNumId w:val="7"/>
  </w:num>
  <w:num w:numId="3" w16cid:durableId="577638200">
    <w:abstractNumId w:val="6"/>
  </w:num>
  <w:num w:numId="4" w16cid:durableId="583346929">
    <w:abstractNumId w:val="5"/>
  </w:num>
  <w:num w:numId="5" w16cid:durableId="1647733790">
    <w:abstractNumId w:val="4"/>
  </w:num>
  <w:num w:numId="6" w16cid:durableId="623123742">
    <w:abstractNumId w:val="11"/>
  </w:num>
  <w:num w:numId="7" w16cid:durableId="65105665">
    <w:abstractNumId w:val="3"/>
  </w:num>
  <w:num w:numId="8" w16cid:durableId="1018894255">
    <w:abstractNumId w:val="2"/>
  </w:num>
  <w:num w:numId="9" w16cid:durableId="680470058">
    <w:abstractNumId w:val="1"/>
  </w:num>
  <w:num w:numId="10" w16cid:durableId="1124807726">
    <w:abstractNumId w:val="0"/>
  </w:num>
  <w:num w:numId="11" w16cid:durableId="1794516955">
    <w:abstractNumId w:val="9"/>
  </w:num>
  <w:num w:numId="12" w16cid:durableId="243229443">
    <w:abstractNumId w:val="13"/>
  </w:num>
  <w:num w:numId="13" w16cid:durableId="1498419023">
    <w:abstractNumId w:val="12"/>
  </w:num>
  <w:num w:numId="14" w16cid:durableId="3661075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0"/>
  <w:defaultTabStop w:val="1304"/>
  <w:hyphenationZone w:val="425"/>
  <w:drawingGridHorizontalSpacing w:val="9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D45"/>
    <w:rsid w:val="00000AF5"/>
    <w:rsid w:val="00002EA0"/>
    <w:rsid w:val="00003636"/>
    <w:rsid w:val="00005FAA"/>
    <w:rsid w:val="00010163"/>
    <w:rsid w:val="0001457C"/>
    <w:rsid w:val="0001528D"/>
    <w:rsid w:val="000166A0"/>
    <w:rsid w:val="00020611"/>
    <w:rsid w:val="00030051"/>
    <w:rsid w:val="00037E7E"/>
    <w:rsid w:val="00043A30"/>
    <w:rsid w:val="00052799"/>
    <w:rsid w:val="00060BC5"/>
    <w:rsid w:val="000647F2"/>
    <w:rsid w:val="00067C0C"/>
    <w:rsid w:val="00070BA1"/>
    <w:rsid w:val="00073466"/>
    <w:rsid w:val="00074F1A"/>
    <w:rsid w:val="000758FD"/>
    <w:rsid w:val="00082404"/>
    <w:rsid w:val="000825EC"/>
    <w:rsid w:val="0008582C"/>
    <w:rsid w:val="00086B6B"/>
    <w:rsid w:val="00096AA1"/>
    <w:rsid w:val="000A1C92"/>
    <w:rsid w:val="000A26F5"/>
    <w:rsid w:val="000A7219"/>
    <w:rsid w:val="000B26E7"/>
    <w:rsid w:val="000B2E5E"/>
    <w:rsid w:val="000B5461"/>
    <w:rsid w:val="000B5C70"/>
    <w:rsid w:val="000C0594"/>
    <w:rsid w:val="000C13E6"/>
    <w:rsid w:val="000C3D52"/>
    <w:rsid w:val="000C45B7"/>
    <w:rsid w:val="000C62D3"/>
    <w:rsid w:val="000D0F4C"/>
    <w:rsid w:val="000D1CF4"/>
    <w:rsid w:val="000D28C1"/>
    <w:rsid w:val="000D5FBF"/>
    <w:rsid w:val="000D600E"/>
    <w:rsid w:val="000E3992"/>
    <w:rsid w:val="000E4332"/>
    <w:rsid w:val="000E717B"/>
    <w:rsid w:val="000F0B81"/>
    <w:rsid w:val="001062D0"/>
    <w:rsid w:val="00114DE6"/>
    <w:rsid w:val="001210A9"/>
    <w:rsid w:val="0012666D"/>
    <w:rsid w:val="00133780"/>
    <w:rsid w:val="001354CC"/>
    <w:rsid w:val="0014150F"/>
    <w:rsid w:val="001416DD"/>
    <w:rsid w:val="00144670"/>
    <w:rsid w:val="00145D05"/>
    <w:rsid w:val="0014616C"/>
    <w:rsid w:val="00147799"/>
    <w:rsid w:val="00150899"/>
    <w:rsid w:val="001517C6"/>
    <w:rsid w:val="00152CB8"/>
    <w:rsid w:val="00156908"/>
    <w:rsid w:val="00160721"/>
    <w:rsid w:val="00171B7E"/>
    <w:rsid w:val="001743E7"/>
    <w:rsid w:val="001A0525"/>
    <w:rsid w:val="001A4CEE"/>
    <w:rsid w:val="001A4D56"/>
    <w:rsid w:val="001A58BF"/>
    <w:rsid w:val="001A6CB5"/>
    <w:rsid w:val="001A7E4B"/>
    <w:rsid w:val="001B3F10"/>
    <w:rsid w:val="001B72A9"/>
    <w:rsid w:val="001C2544"/>
    <w:rsid w:val="001C417D"/>
    <w:rsid w:val="001C4328"/>
    <w:rsid w:val="001C7630"/>
    <w:rsid w:val="001D1196"/>
    <w:rsid w:val="001D19D8"/>
    <w:rsid w:val="001D70CF"/>
    <w:rsid w:val="001E38EF"/>
    <w:rsid w:val="001E53C7"/>
    <w:rsid w:val="001E7F16"/>
    <w:rsid w:val="001F3A47"/>
    <w:rsid w:val="001F7638"/>
    <w:rsid w:val="001F763E"/>
    <w:rsid w:val="00200B86"/>
    <w:rsid w:val="0020134B"/>
    <w:rsid w:val="0020402C"/>
    <w:rsid w:val="002044E3"/>
    <w:rsid w:val="00204BF4"/>
    <w:rsid w:val="00207F46"/>
    <w:rsid w:val="00210C17"/>
    <w:rsid w:val="00211AC9"/>
    <w:rsid w:val="00212497"/>
    <w:rsid w:val="00223845"/>
    <w:rsid w:val="002239C6"/>
    <w:rsid w:val="00225534"/>
    <w:rsid w:val="0022628B"/>
    <w:rsid w:val="00235C1F"/>
    <w:rsid w:val="002366E2"/>
    <w:rsid w:val="00240CBA"/>
    <w:rsid w:val="002629A8"/>
    <w:rsid w:val="002639DB"/>
    <w:rsid w:val="00264240"/>
    <w:rsid w:val="002654F9"/>
    <w:rsid w:val="00267F76"/>
    <w:rsid w:val="0027546B"/>
    <w:rsid w:val="00283D52"/>
    <w:rsid w:val="00284176"/>
    <w:rsid w:val="00293240"/>
    <w:rsid w:val="002933E6"/>
    <w:rsid w:val="0029629D"/>
    <w:rsid w:val="002A29B1"/>
    <w:rsid w:val="002A6D07"/>
    <w:rsid w:val="002A7860"/>
    <w:rsid w:val="002B46D0"/>
    <w:rsid w:val="002C042D"/>
    <w:rsid w:val="002C265A"/>
    <w:rsid w:val="002C4595"/>
    <w:rsid w:val="002C4D00"/>
    <w:rsid w:val="002C6DA9"/>
    <w:rsid w:val="002D00C9"/>
    <w:rsid w:val="002D268E"/>
    <w:rsid w:val="002D7F0F"/>
    <w:rsid w:val="002E7EEF"/>
    <w:rsid w:val="002F6461"/>
    <w:rsid w:val="002F7D73"/>
    <w:rsid w:val="003001A2"/>
    <w:rsid w:val="00310C3C"/>
    <w:rsid w:val="00313642"/>
    <w:rsid w:val="00315AC9"/>
    <w:rsid w:val="00320951"/>
    <w:rsid w:val="003209AA"/>
    <w:rsid w:val="00322BBE"/>
    <w:rsid w:val="00324D19"/>
    <w:rsid w:val="00326ED5"/>
    <w:rsid w:val="00331970"/>
    <w:rsid w:val="00334562"/>
    <w:rsid w:val="00343898"/>
    <w:rsid w:val="00343A37"/>
    <w:rsid w:val="00345FA9"/>
    <w:rsid w:val="003465B4"/>
    <w:rsid w:val="0034740B"/>
    <w:rsid w:val="00350582"/>
    <w:rsid w:val="00353FAA"/>
    <w:rsid w:val="003558D9"/>
    <w:rsid w:val="00362E78"/>
    <w:rsid w:val="00362EAC"/>
    <w:rsid w:val="003636BF"/>
    <w:rsid w:val="003652CD"/>
    <w:rsid w:val="00365BC4"/>
    <w:rsid w:val="00374100"/>
    <w:rsid w:val="003819FF"/>
    <w:rsid w:val="00383BC6"/>
    <w:rsid w:val="00385C06"/>
    <w:rsid w:val="003864CC"/>
    <w:rsid w:val="00386BCC"/>
    <w:rsid w:val="00386D0C"/>
    <w:rsid w:val="003966D8"/>
    <w:rsid w:val="00397271"/>
    <w:rsid w:val="003A3350"/>
    <w:rsid w:val="003A3369"/>
    <w:rsid w:val="003A44A9"/>
    <w:rsid w:val="003B19B2"/>
    <w:rsid w:val="003B6C74"/>
    <w:rsid w:val="003C67E6"/>
    <w:rsid w:val="003D3CB2"/>
    <w:rsid w:val="003D518E"/>
    <w:rsid w:val="003D5928"/>
    <w:rsid w:val="003E06B4"/>
    <w:rsid w:val="003E09D1"/>
    <w:rsid w:val="003E1377"/>
    <w:rsid w:val="003E3617"/>
    <w:rsid w:val="003F0D75"/>
    <w:rsid w:val="003F319A"/>
    <w:rsid w:val="003F361E"/>
    <w:rsid w:val="00400290"/>
    <w:rsid w:val="0040506D"/>
    <w:rsid w:val="00406784"/>
    <w:rsid w:val="00406AF1"/>
    <w:rsid w:val="00407C2F"/>
    <w:rsid w:val="004123E9"/>
    <w:rsid w:val="0041385B"/>
    <w:rsid w:val="00415BC0"/>
    <w:rsid w:val="004208E6"/>
    <w:rsid w:val="004232F9"/>
    <w:rsid w:val="00423ACB"/>
    <w:rsid w:val="00433A1E"/>
    <w:rsid w:val="00440668"/>
    <w:rsid w:val="004421D7"/>
    <w:rsid w:val="00447B83"/>
    <w:rsid w:val="00450475"/>
    <w:rsid w:val="004561B3"/>
    <w:rsid w:val="00457882"/>
    <w:rsid w:val="00460B5A"/>
    <w:rsid w:val="0046600E"/>
    <w:rsid w:val="00467E79"/>
    <w:rsid w:val="00476722"/>
    <w:rsid w:val="00481ACC"/>
    <w:rsid w:val="00481EEB"/>
    <w:rsid w:val="0048414C"/>
    <w:rsid w:val="0048667B"/>
    <w:rsid w:val="004931D0"/>
    <w:rsid w:val="00495993"/>
    <w:rsid w:val="004A3AAA"/>
    <w:rsid w:val="004A4146"/>
    <w:rsid w:val="004A4315"/>
    <w:rsid w:val="004B5995"/>
    <w:rsid w:val="004B5AC3"/>
    <w:rsid w:val="004B68AD"/>
    <w:rsid w:val="004B6A8B"/>
    <w:rsid w:val="004B6B37"/>
    <w:rsid w:val="004C0742"/>
    <w:rsid w:val="004C237E"/>
    <w:rsid w:val="004C491E"/>
    <w:rsid w:val="004C63FE"/>
    <w:rsid w:val="004D23C9"/>
    <w:rsid w:val="004D6645"/>
    <w:rsid w:val="004E33EF"/>
    <w:rsid w:val="004E562B"/>
    <w:rsid w:val="004E642A"/>
    <w:rsid w:val="004E7C82"/>
    <w:rsid w:val="004F158A"/>
    <w:rsid w:val="004F7C92"/>
    <w:rsid w:val="005009DC"/>
    <w:rsid w:val="00500EFC"/>
    <w:rsid w:val="00501E2E"/>
    <w:rsid w:val="00505BE4"/>
    <w:rsid w:val="00515266"/>
    <w:rsid w:val="0051781E"/>
    <w:rsid w:val="00520971"/>
    <w:rsid w:val="005267CB"/>
    <w:rsid w:val="005271D6"/>
    <w:rsid w:val="00531869"/>
    <w:rsid w:val="00535B7D"/>
    <w:rsid w:val="00536329"/>
    <w:rsid w:val="00541D1B"/>
    <w:rsid w:val="00545696"/>
    <w:rsid w:val="00554FAA"/>
    <w:rsid w:val="00557A69"/>
    <w:rsid w:val="005630B4"/>
    <w:rsid w:val="00563773"/>
    <w:rsid w:val="005650F2"/>
    <w:rsid w:val="005672CB"/>
    <w:rsid w:val="00567BA1"/>
    <w:rsid w:val="00567FAB"/>
    <w:rsid w:val="00576B90"/>
    <w:rsid w:val="00576F2E"/>
    <w:rsid w:val="0058155D"/>
    <w:rsid w:val="00587130"/>
    <w:rsid w:val="00590A5B"/>
    <w:rsid w:val="00590C13"/>
    <w:rsid w:val="0059119E"/>
    <w:rsid w:val="0059175F"/>
    <w:rsid w:val="0059560E"/>
    <w:rsid w:val="00596C25"/>
    <w:rsid w:val="005A01E1"/>
    <w:rsid w:val="005A0290"/>
    <w:rsid w:val="005A1F29"/>
    <w:rsid w:val="005A29CB"/>
    <w:rsid w:val="005A50B9"/>
    <w:rsid w:val="005C51A1"/>
    <w:rsid w:val="005D2B26"/>
    <w:rsid w:val="005D3CF2"/>
    <w:rsid w:val="005D543F"/>
    <w:rsid w:val="005D5A8D"/>
    <w:rsid w:val="005D7152"/>
    <w:rsid w:val="005E0947"/>
    <w:rsid w:val="005E352B"/>
    <w:rsid w:val="005E4484"/>
    <w:rsid w:val="005F172E"/>
    <w:rsid w:val="005F37FD"/>
    <w:rsid w:val="005F4C5B"/>
    <w:rsid w:val="005F61FB"/>
    <w:rsid w:val="005F6892"/>
    <w:rsid w:val="0060163D"/>
    <w:rsid w:val="00604DC5"/>
    <w:rsid w:val="00605F20"/>
    <w:rsid w:val="006067F0"/>
    <w:rsid w:val="006079D5"/>
    <w:rsid w:val="00610541"/>
    <w:rsid w:val="00610A43"/>
    <w:rsid w:val="00612296"/>
    <w:rsid w:val="006161E8"/>
    <w:rsid w:val="006217FF"/>
    <w:rsid w:val="00623A75"/>
    <w:rsid w:val="0063273A"/>
    <w:rsid w:val="00632DB3"/>
    <w:rsid w:val="00632EB9"/>
    <w:rsid w:val="00636E15"/>
    <w:rsid w:val="00641AE1"/>
    <w:rsid w:val="00655780"/>
    <w:rsid w:val="00656763"/>
    <w:rsid w:val="00656C96"/>
    <w:rsid w:val="00657C2C"/>
    <w:rsid w:val="006665A1"/>
    <w:rsid w:val="006706E8"/>
    <w:rsid w:val="0067771A"/>
    <w:rsid w:val="00684B85"/>
    <w:rsid w:val="0068783F"/>
    <w:rsid w:val="00696E85"/>
    <w:rsid w:val="006A18C5"/>
    <w:rsid w:val="006A2750"/>
    <w:rsid w:val="006A3D7B"/>
    <w:rsid w:val="006A4AF1"/>
    <w:rsid w:val="006A6600"/>
    <w:rsid w:val="006B3716"/>
    <w:rsid w:val="006C2350"/>
    <w:rsid w:val="006D09A7"/>
    <w:rsid w:val="006E7F1D"/>
    <w:rsid w:val="006F3EB3"/>
    <w:rsid w:val="006F4577"/>
    <w:rsid w:val="006F4DCD"/>
    <w:rsid w:val="00702FF2"/>
    <w:rsid w:val="00703B66"/>
    <w:rsid w:val="00705800"/>
    <w:rsid w:val="00705EAB"/>
    <w:rsid w:val="00723455"/>
    <w:rsid w:val="00724762"/>
    <w:rsid w:val="00724D6D"/>
    <w:rsid w:val="0073474C"/>
    <w:rsid w:val="0073754C"/>
    <w:rsid w:val="0074716F"/>
    <w:rsid w:val="0074737F"/>
    <w:rsid w:val="00753673"/>
    <w:rsid w:val="007540BD"/>
    <w:rsid w:val="00754A9C"/>
    <w:rsid w:val="00762044"/>
    <w:rsid w:val="00762205"/>
    <w:rsid w:val="0076323D"/>
    <w:rsid w:val="00763CFE"/>
    <w:rsid w:val="00764201"/>
    <w:rsid w:val="00775051"/>
    <w:rsid w:val="007830BE"/>
    <w:rsid w:val="00787015"/>
    <w:rsid w:val="007940C9"/>
    <w:rsid w:val="00796312"/>
    <w:rsid w:val="007A04FE"/>
    <w:rsid w:val="007A6104"/>
    <w:rsid w:val="007B1B23"/>
    <w:rsid w:val="007B21FA"/>
    <w:rsid w:val="007B2ADE"/>
    <w:rsid w:val="007B3940"/>
    <w:rsid w:val="007C32B0"/>
    <w:rsid w:val="007D492E"/>
    <w:rsid w:val="007D7129"/>
    <w:rsid w:val="007E0C49"/>
    <w:rsid w:val="007E3A3B"/>
    <w:rsid w:val="007E51F2"/>
    <w:rsid w:val="007E5E97"/>
    <w:rsid w:val="007E7688"/>
    <w:rsid w:val="007F4A4B"/>
    <w:rsid w:val="007F73B3"/>
    <w:rsid w:val="007F770C"/>
    <w:rsid w:val="00802CB9"/>
    <w:rsid w:val="00807BA4"/>
    <w:rsid w:val="0081105F"/>
    <w:rsid w:val="00821133"/>
    <w:rsid w:val="008324B0"/>
    <w:rsid w:val="008407EC"/>
    <w:rsid w:val="0084333E"/>
    <w:rsid w:val="0084379B"/>
    <w:rsid w:val="00844CA9"/>
    <w:rsid w:val="00847491"/>
    <w:rsid w:val="00850194"/>
    <w:rsid w:val="008559E9"/>
    <w:rsid w:val="00860D2C"/>
    <w:rsid w:val="00861CBA"/>
    <w:rsid w:val="00863B4C"/>
    <w:rsid w:val="00872AC0"/>
    <w:rsid w:val="00875531"/>
    <w:rsid w:val="00882741"/>
    <w:rsid w:val="00892B13"/>
    <w:rsid w:val="008A1C6B"/>
    <w:rsid w:val="008A4864"/>
    <w:rsid w:val="008A6D27"/>
    <w:rsid w:val="008B1B83"/>
    <w:rsid w:val="008B3ADA"/>
    <w:rsid w:val="008C5F4A"/>
    <w:rsid w:val="008C7592"/>
    <w:rsid w:val="008D10E2"/>
    <w:rsid w:val="008E3990"/>
    <w:rsid w:val="008F272E"/>
    <w:rsid w:val="008F6B2B"/>
    <w:rsid w:val="00905C37"/>
    <w:rsid w:val="00906916"/>
    <w:rsid w:val="0092514B"/>
    <w:rsid w:val="009264AA"/>
    <w:rsid w:val="009354A9"/>
    <w:rsid w:val="00944EE8"/>
    <w:rsid w:val="009461F0"/>
    <w:rsid w:val="00954A4A"/>
    <w:rsid w:val="009601F5"/>
    <w:rsid w:val="00960989"/>
    <w:rsid w:val="009628F6"/>
    <w:rsid w:val="00963E43"/>
    <w:rsid w:val="00970F21"/>
    <w:rsid w:val="00975F3B"/>
    <w:rsid w:val="0098382A"/>
    <w:rsid w:val="0099350C"/>
    <w:rsid w:val="009943CD"/>
    <w:rsid w:val="00994E91"/>
    <w:rsid w:val="00997050"/>
    <w:rsid w:val="009C37F8"/>
    <w:rsid w:val="009C6A59"/>
    <w:rsid w:val="009C6BB2"/>
    <w:rsid w:val="009E27B6"/>
    <w:rsid w:val="009E7920"/>
    <w:rsid w:val="009F368F"/>
    <w:rsid w:val="009F4367"/>
    <w:rsid w:val="009F7033"/>
    <w:rsid w:val="00A0010E"/>
    <w:rsid w:val="00A004F4"/>
    <w:rsid w:val="00A03CE6"/>
    <w:rsid w:val="00A03E48"/>
    <w:rsid w:val="00A07921"/>
    <w:rsid w:val="00A10AAE"/>
    <w:rsid w:val="00A11F5A"/>
    <w:rsid w:val="00A158CB"/>
    <w:rsid w:val="00A15B0E"/>
    <w:rsid w:val="00A348C5"/>
    <w:rsid w:val="00A34B40"/>
    <w:rsid w:val="00A36292"/>
    <w:rsid w:val="00A36D64"/>
    <w:rsid w:val="00A44A6B"/>
    <w:rsid w:val="00A51DBA"/>
    <w:rsid w:val="00A5408B"/>
    <w:rsid w:val="00A556CE"/>
    <w:rsid w:val="00A6459D"/>
    <w:rsid w:val="00A67557"/>
    <w:rsid w:val="00A67D37"/>
    <w:rsid w:val="00A72DDE"/>
    <w:rsid w:val="00A85ECD"/>
    <w:rsid w:val="00A906EF"/>
    <w:rsid w:val="00A923E2"/>
    <w:rsid w:val="00A964CE"/>
    <w:rsid w:val="00A96C60"/>
    <w:rsid w:val="00AA4437"/>
    <w:rsid w:val="00AB0E42"/>
    <w:rsid w:val="00AB363A"/>
    <w:rsid w:val="00AC35D6"/>
    <w:rsid w:val="00AD678B"/>
    <w:rsid w:val="00AE41A1"/>
    <w:rsid w:val="00AE5A17"/>
    <w:rsid w:val="00AE626F"/>
    <w:rsid w:val="00AF5AF6"/>
    <w:rsid w:val="00B13BB6"/>
    <w:rsid w:val="00B13D6F"/>
    <w:rsid w:val="00B2565D"/>
    <w:rsid w:val="00B26DB5"/>
    <w:rsid w:val="00B30727"/>
    <w:rsid w:val="00B358B3"/>
    <w:rsid w:val="00B42077"/>
    <w:rsid w:val="00B441D7"/>
    <w:rsid w:val="00B54207"/>
    <w:rsid w:val="00B67E21"/>
    <w:rsid w:val="00B734BB"/>
    <w:rsid w:val="00B77950"/>
    <w:rsid w:val="00B80700"/>
    <w:rsid w:val="00B84A5C"/>
    <w:rsid w:val="00B86940"/>
    <w:rsid w:val="00B87347"/>
    <w:rsid w:val="00B90A33"/>
    <w:rsid w:val="00B91712"/>
    <w:rsid w:val="00B91D48"/>
    <w:rsid w:val="00B932C3"/>
    <w:rsid w:val="00B9526E"/>
    <w:rsid w:val="00BA7059"/>
    <w:rsid w:val="00BA7C98"/>
    <w:rsid w:val="00BB40C8"/>
    <w:rsid w:val="00BB6985"/>
    <w:rsid w:val="00BC1C77"/>
    <w:rsid w:val="00BC4451"/>
    <w:rsid w:val="00BC6602"/>
    <w:rsid w:val="00BD3A32"/>
    <w:rsid w:val="00BD787B"/>
    <w:rsid w:val="00BE0CE4"/>
    <w:rsid w:val="00BE7286"/>
    <w:rsid w:val="00BE7D68"/>
    <w:rsid w:val="00BF101A"/>
    <w:rsid w:val="00C03ED1"/>
    <w:rsid w:val="00C103FF"/>
    <w:rsid w:val="00C1503E"/>
    <w:rsid w:val="00C16955"/>
    <w:rsid w:val="00C21584"/>
    <w:rsid w:val="00C2184A"/>
    <w:rsid w:val="00C22C94"/>
    <w:rsid w:val="00C26117"/>
    <w:rsid w:val="00C3388E"/>
    <w:rsid w:val="00C3559B"/>
    <w:rsid w:val="00C41BBD"/>
    <w:rsid w:val="00C44620"/>
    <w:rsid w:val="00C53CED"/>
    <w:rsid w:val="00C57362"/>
    <w:rsid w:val="00C57CA7"/>
    <w:rsid w:val="00C617FE"/>
    <w:rsid w:val="00C64F3D"/>
    <w:rsid w:val="00C7051E"/>
    <w:rsid w:val="00C70BEA"/>
    <w:rsid w:val="00C71B04"/>
    <w:rsid w:val="00C766CC"/>
    <w:rsid w:val="00C76B7D"/>
    <w:rsid w:val="00C8406C"/>
    <w:rsid w:val="00C87AAA"/>
    <w:rsid w:val="00CA543F"/>
    <w:rsid w:val="00CA6429"/>
    <w:rsid w:val="00CA6ADF"/>
    <w:rsid w:val="00CB5C14"/>
    <w:rsid w:val="00CC0B5F"/>
    <w:rsid w:val="00CC12A8"/>
    <w:rsid w:val="00CC6892"/>
    <w:rsid w:val="00CC77A5"/>
    <w:rsid w:val="00CD31FE"/>
    <w:rsid w:val="00CD4F1D"/>
    <w:rsid w:val="00CD702E"/>
    <w:rsid w:val="00CE1EC6"/>
    <w:rsid w:val="00CE5201"/>
    <w:rsid w:val="00CF1627"/>
    <w:rsid w:val="00CF2263"/>
    <w:rsid w:val="00CF760D"/>
    <w:rsid w:val="00D008ED"/>
    <w:rsid w:val="00D015F4"/>
    <w:rsid w:val="00D01984"/>
    <w:rsid w:val="00D01EDA"/>
    <w:rsid w:val="00D144A8"/>
    <w:rsid w:val="00D16472"/>
    <w:rsid w:val="00D321C9"/>
    <w:rsid w:val="00D34ED9"/>
    <w:rsid w:val="00D37FC2"/>
    <w:rsid w:val="00D43DB0"/>
    <w:rsid w:val="00D570C5"/>
    <w:rsid w:val="00D922CF"/>
    <w:rsid w:val="00D951B4"/>
    <w:rsid w:val="00DA32B3"/>
    <w:rsid w:val="00DA6734"/>
    <w:rsid w:val="00DB161E"/>
    <w:rsid w:val="00DB56B3"/>
    <w:rsid w:val="00DC7EED"/>
    <w:rsid w:val="00DE24BE"/>
    <w:rsid w:val="00DE5B21"/>
    <w:rsid w:val="00DE7479"/>
    <w:rsid w:val="00DF128B"/>
    <w:rsid w:val="00DF2F94"/>
    <w:rsid w:val="00DF336F"/>
    <w:rsid w:val="00E06A0D"/>
    <w:rsid w:val="00E11688"/>
    <w:rsid w:val="00E25E8D"/>
    <w:rsid w:val="00E26EAA"/>
    <w:rsid w:val="00E27CC3"/>
    <w:rsid w:val="00E30FCA"/>
    <w:rsid w:val="00E36F97"/>
    <w:rsid w:val="00E42057"/>
    <w:rsid w:val="00E44C4F"/>
    <w:rsid w:val="00E46DA0"/>
    <w:rsid w:val="00E62BEE"/>
    <w:rsid w:val="00E63075"/>
    <w:rsid w:val="00E644BF"/>
    <w:rsid w:val="00E653A5"/>
    <w:rsid w:val="00E73A40"/>
    <w:rsid w:val="00E74676"/>
    <w:rsid w:val="00E806E3"/>
    <w:rsid w:val="00E81697"/>
    <w:rsid w:val="00E83744"/>
    <w:rsid w:val="00E86FD1"/>
    <w:rsid w:val="00E928D4"/>
    <w:rsid w:val="00E94852"/>
    <w:rsid w:val="00E96513"/>
    <w:rsid w:val="00EA4D25"/>
    <w:rsid w:val="00EA576F"/>
    <w:rsid w:val="00EA5B29"/>
    <w:rsid w:val="00EB0255"/>
    <w:rsid w:val="00EB101F"/>
    <w:rsid w:val="00EB1C05"/>
    <w:rsid w:val="00EB3838"/>
    <w:rsid w:val="00EB4C77"/>
    <w:rsid w:val="00EB68CC"/>
    <w:rsid w:val="00EC2095"/>
    <w:rsid w:val="00EC5E51"/>
    <w:rsid w:val="00EC76B0"/>
    <w:rsid w:val="00ED200D"/>
    <w:rsid w:val="00ED48AE"/>
    <w:rsid w:val="00EE65A7"/>
    <w:rsid w:val="00EF2EAD"/>
    <w:rsid w:val="00EF48EC"/>
    <w:rsid w:val="00EF6016"/>
    <w:rsid w:val="00F05502"/>
    <w:rsid w:val="00F05E03"/>
    <w:rsid w:val="00F2061A"/>
    <w:rsid w:val="00F30057"/>
    <w:rsid w:val="00F31EFD"/>
    <w:rsid w:val="00F34750"/>
    <w:rsid w:val="00F37E9A"/>
    <w:rsid w:val="00F44CF6"/>
    <w:rsid w:val="00F44D45"/>
    <w:rsid w:val="00F46114"/>
    <w:rsid w:val="00F46F28"/>
    <w:rsid w:val="00F47B3A"/>
    <w:rsid w:val="00F47C32"/>
    <w:rsid w:val="00F602C8"/>
    <w:rsid w:val="00F62595"/>
    <w:rsid w:val="00F64C7B"/>
    <w:rsid w:val="00F7168A"/>
    <w:rsid w:val="00F71C13"/>
    <w:rsid w:val="00F77228"/>
    <w:rsid w:val="00F77C24"/>
    <w:rsid w:val="00F90567"/>
    <w:rsid w:val="00F908EE"/>
    <w:rsid w:val="00F91352"/>
    <w:rsid w:val="00F922ED"/>
    <w:rsid w:val="00FB7ADE"/>
    <w:rsid w:val="00FC164F"/>
    <w:rsid w:val="00FC4F22"/>
    <w:rsid w:val="00FC7EA2"/>
    <w:rsid w:val="00FD2036"/>
    <w:rsid w:val="00FE45B3"/>
    <w:rsid w:val="00FE7E77"/>
    <w:rsid w:val="00FF4587"/>
    <w:rsid w:val="00FF728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FCEA2D"/>
  <w15:docId w15:val="{B2FD309C-7DBC-440D-9191-06603F419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imes New Roman" w:hAnsi="Georgia" w:cs="Times New Roman"/>
        <w:lang w:val="da-DK" w:eastAsia="da-DK"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lsdException w:name="toc 2" w:semiHidden="1" w:uiPriority="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8" w:unhideWhenUsed="1"/>
    <w:lsdException w:name="table of authorities" w:semiHidden="1"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8" w:unhideWhenUsed="1"/>
    <w:lsdException w:name="FollowedHyperlink" w:semiHidden="1" w:unhideWhenUsed="1"/>
    <w:lsdException w:name="Strong" w:qFormat="1"/>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630"/>
  </w:style>
  <w:style w:type="paragraph" w:styleId="Overskrift1">
    <w:name w:val="heading 1"/>
    <w:basedOn w:val="Normal"/>
    <w:next w:val="Normal"/>
    <w:uiPriority w:val="1"/>
    <w:qFormat/>
    <w:rsid w:val="00AB363A"/>
    <w:pPr>
      <w:keepNext/>
      <w:spacing w:before="260"/>
      <w:contextualSpacing/>
      <w:outlineLvl w:val="0"/>
    </w:pPr>
    <w:rPr>
      <w:rFonts w:cs="Arial"/>
      <w:b/>
      <w:bCs/>
      <w:sz w:val="22"/>
      <w:szCs w:val="32"/>
    </w:rPr>
  </w:style>
  <w:style w:type="paragraph" w:styleId="Overskrift2">
    <w:name w:val="heading 2"/>
    <w:basedOn w:val="Normal"/>
    <w:next w:val="Normal"/>
    <w:link w:val="Overskrift2Tegn"/>
    <w:uiPriority w:val="1"/>
    <w:qFormat/>
    <w:rsid w:val="00133780"/>
    <w:pPr>
      <w:keepNext/>
      <w:keepLines/>
      <w:spacing w:before="260"/>
      <w:contextualSpacing/>
      <w:outlineLvl w:val="1"/>
    </w:pPr>
    <w:rPr>
      <w:rFonts w:eastAsiaTheme="majorEastAsia" w:cstheme="majorBidi"/>
      <w:b/>
      <w:bCs/>
      <w:color w:val="003127"/>
      <w:szCs w:val="26"/>
    </w:rPr>
  </w:style>
  <w:style w:type="paragraph" w:styleId="Overskrift3">
    <w:name w:val="heading 3"/>
    <w:basedOn w:val="Normal"/>
    <w:next w:val="Normal"/>
    <w:link w:val="Overskrift3Tegn"/>
    <w:uiPriority w:val="1"/>
    <w:qFormat/>
    <w:rsid w:val="00133780"/>
    <w:pPr>
      <w:keepNext/>
      <w:keepLines/>
      <w:spacing w:before="260"/>
      <w:contextualSpacing/>
      <w:outlineLvl w:val="2"/>
    </w:pPr>
    <w:rPr>
      <w:rFonts w:eastAsiaTheme="majorEastAsia" w:cstheme="majorBidi"/>
      <w:b/>
      <w:bCs/>
      <w:color w:val="003127"/>
    </w:rPr>
  </w:style>
  <w:style w:type="paragraph" w:styleId="Overskrift4">
    <w:name w:val="heading 4"/>
    <w:basedOn w:val="Overskrift3"/>
    <w:next w:val="Normal"/>
    <w:link w:val="Overskrift4Tegn"/>
    <w:uiPriority w:val="1"/>
    <w:semiHidden/>
    <w:rsid w:val="00AB363A"/>
    <w:pPr>
      <w:outlineLvl w:val="3"/>
    </w:pPr>
  </w:style>
  <w:style w:type="paragraph" w:styleId="Overskrift5">
    <w:name w:val="heading 5"/>
    <w:basedOn w:val="Overskrift4"/>
    <w:next w:val="Normal"/>
    <w:link w:val="Overskrift5Tegn"/>
    <w:uiPriority w:val="1"/>
    <w:semiHidden/>
    <w:rsid w:val="00AB363A"/>
    <w:pPr>
      <w:outlineLvl w:val="4"/>
    </w:pPr>
  </w:style>
  <w:style w:type="paragraph" w:styleId="Overskrift6">
    <w:name w:val="heading 6"/>
    <w:basedOn w:val="Overskrift5"/>
    <w:next w:val="Normal"/>
    <w:link w:val="Overskrift6Tegn"/>
    <w:uiPriority w:val="1"/>
    <w:semiHidden/>
    <w:rsid w:val="00AB363A"/>
    <w:pPr>
      <w:outlineLvl w:val="5"/>
    </w:pPr>
  </w:style>
  <w:style w:type="paragraph" w:styleId="Overskrift7">
    <w:name w:val="heading 7"/>
    <w:basedOn w:val="Overskrift6"/>
    <w:next w:val="Normal"/>
    <w:link w:val="Overskrift7Tegn"/>
    <w:uiPriority w:val="1"/>
    <w:semiHidden/>
    <w:rsid w:val="00AB363A"/>
    <w:pPr>
      <w:outlineLvl w:val="6"/>
    </w:pPr>
  </w:style>
  <w:style w:type="paragraph" w:styleId="Overskrift8">
    <w:name w:val="heading 8"/>
    <w:basedOn w:val="Overskrift7"/>
    <w:next w:val="Normal"/>
    <w:link w:val="Overskrift8Tegn"/>
    <w:uiPriority w:val="1"/>
    <w:semiHidden/>
    <w:rsid w:val="00AB363A"/>
    <w:pPr>
      <w:outlineLvl w:val="7"/>
    </w:pPr>
  </w:style>
  <w:style w:type="paragraph" w:styleId="Overskrift9">
    <w:name w:val="heading 9"/>
    <w:basedOn w:val="Overskrift8"/>
    <w:next w:val="Normal"/>
    <w:link w:val="Overskrift9Tegn"/>
    <w:uiPriority w:val="1"/>
    <w:semiHidden/>
    <w:rsid w:val="00AB363A"/>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uiPriority w:val="99"/>
    <w:semiHidden/>
    <w:rsid w:val="002629A8"/>
    <w:pPr>
      <w:tabs>
        <w:tab w:val="center" w:pos="4819"/>
        <w:tab w:val="right" w:pos="9638"/>
      </w:tabs>
    </w:pPr>
  </w:style>
  <w:style w:type="paragraph" w:styleId="Sidefod">
    <w:name w:val="footer"/>
    <w:basedOn w:val="Normal"/>
    <w:link w:val="SidefodTegn"/>
    <w:uiPriority w:val="99"/>
    <w:semiHidden/>
    <w:rsid w:val="00362EAC"/>
    <w:pPr>
      <w:tabs>
        <w:tab w:val="center" w:pos="4819"/>
        <w:tab w:val="right" w:pos="9638"/>
      </w:tabs>
      <w:spacing w:line="168" w:lineRule="atLeast"/>
      <w:ind w:right="567"/>
    </w:pPr>
    <w:rPr>
      <w:sz w:val="14"/>
    </w:rPr>
  </w:style>
  <w:style w:type="character" w:styleId="Sidetal">
    <w:name w:val="page number"/>
    <w:basedOn w:val="Standardskrifttypeiafsnit"/>
    <w:uiPriority w:val="99"/>
    <w:semiHidden/>
    <w:rsid w:val="009C37F8"/>
    <w:rPr>
      <w:rFonts w:ascii="Georgia" w:hAnsi="Georgia"/>
      <w:sz w:val="20"/>
    </w:rPr>
  </w:style>
  <w:style w:type="table" w:styleId="Tabel-Gitter">
    <w:name w:val="Table Grid"/>
    <w:basedOn w:val="Tabel-Normal"/>
    <w:uiPriority w:val="99"/>
    <w:semiHidden/>
    <w:rsid w:val="00844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uiPriority w:val="99"/>
    <w:semiHidden/>
    <w:rsid w:val="000A7219"/>
    <w:rPr>
      <w:rFonts w:ascii="Arial" w:hAnsi="Arial"/>
      <w:sz w:val="22"/>
      <w:vertAlign w:val="superscript"/>
      <w:lang w:val="da-DK"/>
    </w:rPr>
  </w:style>
  <w:style w:type="paragraph" w:styleId="Fodnotetekst">
    <w:name w:val="footnote text"/>
    <w:basedOn w:val="Normal"/>
    <w:uiPriority w:val="9"/>
    <w:semiHidden/>
    <w:rsid w:val="000A7219"/>
    <w:rPr>
      <w:sz w:val="18"/>
    </w:rPr>
  </w:style>
  <w:style w:type="character" w:customStyle="1" w:styleId="ForklarendeTekst">
    <w:name w:val="ForklarendeTekst"/>
    <w:basedOn w:val="Standardskrifttypeiafsnit"/>
    <w:uiPriority w:val="9"/>
    <w:semiHidden/>
    <w:rsid w:val="00DE7479"/>
    <w:rPr>
      <w:rFonts w:ascii="Georgia" w:hAnsi="Georgia"/>
      <w:i/>
      <w:color w:val="FF0000"/>
      <w:sz w:val="18"/>
      <w:u w:val="none"/>
    </w:rPr>
  </w:style>
  <w:style w:type="paragraph" w:customStyle="1" w:styleId="Forklaring">
    <w:name w:val="Forklaring"/>
    <w:basedOn w:val="Normal"/>
    <w:uiPriority w:val="9"/>
    <w:semiHidden/>
    <w:rsid w:val="00DE7479"/>
    <w:rPr>
      <w:i/>
      <w:color w:val="FF0000"/>
    </w:rPr>
  </w:style>
  <w:style w:type="paragraph" w:customStyle="1" w:styleId="Template">
    <w:name w:val="Template"/>
    <w:basedOn w:val="Sidefod"/>
    <w:uiPriority w:val="9"/>
    <w:semiHidden/>
    <w:rsid w:val="00AB363A"/>
    <w:rPr>
      <w:rFonts w:cs="Arial"/>
      <w:noProof/>
      <w:szCs w:val="14"/>
    </w:rPr>
  </w:style>
  <w:style w:type="paragraph" w:styleId="Markeringsbobletekst">
    <w:name w:val="Balloon Text"/>
    <w:basedOn w:val="Normal"/>
    <w:link w:val="MarkeringsbobletekstTegn"/>
    <w:uiPriority w:val="99"/>
    <w:semiHidden/>
    <w:rsid w:val="000A1C92"/>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0A1C92"/>
    <w:rPr>
      <w:rFonts w:ascii="Tahoma" w:hAnsi="Tahoma" w:cs="Tahoma"/>
      <w:sz w:val="16"/>
      <w:szCs w:val="16"/>
    </w:rPr>
  </w:style>
  <w:style w:type="paragraph" w:customStyle="1" w:styleId="Kolofontekst">
    <w:name w:val="Kolofontekst"/>
    <w:basedOn w:val="Normal"/>
    <w:uiPriority w:val="9"/>
    <w:semiHidden/>
    <w:rsid w:val="00433A1E"/>
    <w:rPr>
      <w:szCs w:val="22"/>
    </w:rPr>
  </w:style>
  <w:style w:type="paragraph" w:customStyle="1" w:styleId="Template-Address">
    <w:name w:val="Template - Address"/>
    <w:basedOn w:val="Template"/>
    <w:uiPriority w:val="9"/>
    <w:semiHidden/>
    <w:rsid w:val="005630B4"/>
    <w:pPr>
      <w:ind w:right="0"/>
    </w:pPr>
  </w:style>
  <w:style w:type="character" w:styleId="Svaghenvisning">
    <w:name w:val="Subtle Reference"/>
    <w:basedOn w:val="Standardskrifttypeiafsnit"/>
    <w:uiPriority w:val="99"/>
    <w:semiHidden/>
    <w:qFormat/>
    <w:rsid w:val="00225534"/>
    <w:rPr>
      <w:smallCaps/>
      <w:color w:val="auto"/>
      <w:u w:val="single"/>
    </w:rPr>
  </w:style>
  <w:style w:type="character" w:styleId="Kraftighenvisning">
    <w:name w:val="Intense Reference"/>
    <w:basedOn w:val="Standardskrifttypeiafsnit"/>
    <w:uiPriority w:val="99"/>
    <w:semiHidden/>
    <w:qFormat/>
    <w:rsid w:val="00225534"/>
    <w:rPr>
      <w:b/>
      <w:bCs/>
      <w:smallCaps/>
      <w:color w:val="auto"/>
      <w:spacing w:val="5"/>
      <w:u w:val="single"/>
    </w:rPr>
  </w:style>
  <w:style w:type="numbering" w:styleId="111111">
    <w:name w:val="Outline List 2"/>
    <w:basedOn w:val="Ingenoversigt"/>
    <w:uiPriority w:val="99"/>
    <w:semiHidden/>
    <w:rsid w:val="00225534"/>
    <w:pPr>
      <w:numPr>
        <w:numId w:val="11"/>
      </w:numPr>
    </w:pPr>
  </w:style>
  <w:style w:type="numbering" w:styleId="1ai">
    <w:name w:val="Outline List 1"/>
    <w:basedOn w:val="Ingenoversigt"/>
    <w:uiPriority w:val="99"/>
    <w:semiHidden/>
    <w:rsid w:val="00225534"/>
    <w:pPr>
      <w:numPr>
        <w:numId w:val="12"/>
      </w:numPr>
    </w:pPr>
  </w:style>
  <w:style w:type="character" w:customStyle="1" w:styleId="Overskrift2Tegn">
    <w:name w:val="Overskrift 2 Tegn"/>
    <w:basedOn w:val="Standardskrifttypeiafsnit"/>
    <w:link w:val="Overskrift2"/>
    <w:uiPriority w:val="1"/>
    <w:rsid w:val="00133780"/>
    <w:rPr>
      <w:rFonts w:eastAsiaTheme="majorEastAsia" w:cstheme="majorBidi"/>
      <w:b/>
      <w:bCs/>
      <w:color w:val="003127"/>
      <w:szCs w:val="26"/>
    </w:rPr>
  </w:style>
  <w:style w:type="character" w:customStyle="1" w:styleId="Overskrift3Tegn">
    <w:name w:val="Overskrift 3 Tegn"/>
    <w:basedOn w:val="Standardskrifttypeiafsnit"/>
    <w:link w:val="Overskrift3"/>
    <w:uiPriority w:val="1"/>
    <w:rsid w:val="00133780"/>
    <w:rPr>
      <w:rFonts w:eastAsiaTheme="majorEastAsia" w:cstheme="majorBidi"/>
      <w:b/>
      <w:bCs/>
      <w:color w:val="003127"/>
    </w:rPr>
  </w:style>
  <w:style w:type="character" w:customStyle="1" w:styleId="Overskrift4Tegn">
    <w:name w:val="Overskrift 4 Tegn"/>
    <w:basedOn w:val="Standardskrifttypeiafsnit"/>
    <w:link w:val="Overskrift4"/>
    <w:uiPriority w:val="1"/>
    <w:semiHidden/>
    <w:rsid w:val="009C37F8"/>
    <w:rPr>
      <w:rFonts w:ascii="Georgia" w:eastAsiaTheme="majorEastAsia" w:hAnsi="Georgia" w:cstheme="majorBidi"/>
      <w:b/>
      <w:bCs/>
      <w:color w:val="00874B" w:themeColor="accent1"/>
      <w:szCs w:val="24"/>
    </w:rPr>
  </w:style>
  <w:style w:type="character" w:customStyle="1" w:styleId="Overskrift5Tegn">
    <w:name w:val="Overskrift 5 Tegn"/>
    <w:basedOn w:val="Standardskrifttypeiafsnit"/>
    <w:link w:val="Overskrift5"/>
    <w:uiPriority w:val="1"/>
    <w:semiHidden/>
    <w:rsid w:val="009C37F8"/>
    <w:rPr>
      <w:rFonts w:ascii="Georgia" w:eastAsiaTheme="majorEastAsia" w:hAnsi="Georgia" w:cstheme="majorBidi"/>
      <w:b/>
      <w:bCs/>
      <w:color w:val="00874B" w:themeColor="accent1"/>
      <w:szCs w:val="24"/>
    </w:rPr>
  </w:style>
  <w:style w:type="character" w:customStyle="1" w:styleId="Overskrift6Tegn">
    <w:name w:val="Overskrift 6 Tegn"/>
    <w:basedOn w:val="Standardskrifttypeiafsnit"/>
    <w:link w:val="Overskrift6"/>
    <w:uiPriority w:val="1"/>
    <w:semiHidden/>
    <w:rsid w:val="009C37F8"/>
    <w:rPr>
      <w:rFonts w:ascii="Georgia" w:eastAsiaTheme="majorEastAsia" w:hAnsi="Georgia" w:cstheme="majorBidi"/>
      <w:b/>
      <w:bCs/>
      <w:color w:val="00874B" w:themeColor="accent1"/>
      <w:szCs w:val="24"/>
    </w:rPr>
  </w:style>
  <w:style w:type="character" w:customStyle="1" w:styleId="Overskrift7Tegn">
    <w:name w:val="Overskrift 7 Tegn"/>
    <w:basedOn w:val="Standardskrifttypeiafsnit"/>
    <w:link w:val="Overskrift7"/>
    <w:uiPriority w:val="1"/>
    <w:semiHidden/>
    <w:rsid w:val="009C37F8"/>
    <w:rPr>
      <w:rFonts w:ascii="Georgia" w:eastAsiaTheme="majorEastAsia" w:hAnsi="Georgia" w:cstheme="majorBidi"/>
      <w:b/>
      <w:bCs/>
      <w:color w:val="00874B" w:themeColor="accent1"/>
      <w:szCs w:val="24"/>
    </w:rPr>
  </w:style>
  <w:style w:type="character" w:customStyle="1" w:styleId="Overskrift8Tegn">
    <w:name w:val="Overskrift 8 Tegn"/>
    <w:basedOn w:val="Standardskrifttypeiafsnit"/>
    <w:link w:val="Overskrift8"/>
    <w:uiPriority w:val="1"/>
    <w:semiHidden/>
    <w:rsid w:val="009C37F8"/>
    <w:rPr>
      <w:rFonts w:ascii="Georgia" w:eastAsiaTheme="majorEastAsia" w:hAnsi="Georgia" w:cstheme="majorBidi"/>
      <w:b/>
      <w:bCs/>
      <w:color w:val="00874B" w:themeColor="accent1"/>
      <w:szCs w:val="24"/>
    </w:rPr>
  </w:style>
  <w:style w:type="character" w:customStyle="1" w:styleId="Overskrift9Tegn">
    <w:name w:val="Overskrift 9 Tegn"/>
    <w:basedOn w:val="Standardskrifttypeiafsnit"/>
    <w:link w:val="Overskrift9"/>
    <w:uiPriority w:val="1"/>
    <w:semiHidden/>
    <w:rsid w:val="009C37F8"/>
    <w:rPr>
      <w:rFonts w:ascii="Georgia" w:eastAsiaTheme="majorEastAsia" w:hAnsi="Georgia" w:cstheme="majorBidi"/>
      <w:b/>
      <w:bCs/>
      <w:color w:val="00874B" w:themeColor="accent1"/>
      <w:szCs w:val="24"/>
    </w:rPr>
  </w:style>
  <w:style w:type="numbering" w:styleId="ArtikelSektion">
    <w:name w:val="Outline List 3"/>
    <w:basedOn w:val="Ingenoversigt"/>
    <w:uiPriority w:val="99"/>
    <w:semiHidden/>
    <w:rsid w:val="00225534"/>
    <w:pPr>
      <w:numPr>
        <w:numId w:val="13"/>
      </w:numPr>
    </w:pPr>
  </w:style>
  <w:style w:type="paragraph" w:styleId="Bibliografi">
    <w:name w:val="Bibliography"/>
    <w:basedOn w:val="Normal"/>
    <w:next w:val="Normal"/>
    <w:uiPriority w:val="99"/>
    <w:semiHidden/>
    <w:rsid w:val="00225534"/>
  </w:style>
  <w:style w:type="paragraph" w:styleId="Bloktekst">
    <w:name w:val="Block Text"/>
    <w:basedOn w:val="Normal"/>
    <w:uiPriority w:val="99"/>
    <w:semiHidden/>
    <w:rsid w:val="00225534"/>
    <w:pPr>
      <w:pBdr>
        <w:top w:val="single" w:sz="2" w:space="10" w:color="00874B" w:themeColor="accent1" w:shadow="1"/>
        <w:left w:val="single" w:sz="2" w:space="10" w:color="00874B" w:themeColor="accent1" w:shadow="1"/>
        <w:bottom w:val="single" w:sz="2" w:space="10" w:color="00874B" w:themeColor="accent1" w:shadow="1"/>
        <w:right w:val="single" w:sz="2" w:space="10" w:color="00874B" w:themeColor="accent1" w:shadow="1"/>
      </w:pBdr>
      <w:ind w:left="1152" w:right="1152"/>
    </w:pPr>
    <w:rPr>
      <w:rFonts w:asciiTheme="minorHAnsi" w:eastAsiaTheme="minorEastAsia" w:hAnsiTheme="minorHAnsi" w:cstheme="minorBidi"/>
      <w:i/>
      <w:iCs/>
      <w:color w:val="00874B" w:themeColor="accent1"/>
    </w:rPr>
  </w:style>
  <w:style w:type="paragraph" w:styleId="Brdtekst">
    <w:name w:val="Body Text"/>
    <w:basedOn w:val="Normal"/>
    <w:link w:val="BrdtekstTegn"/>
    <w:uiPriority w:val="99"/>
    <w:semiHidden/>
    <w:rsid w:val="00225534"/>
    <w:pPr>
      <w:spacing w:after="120"/>
    </w:pPr>
  </w:style>
  <w:style w:type="character" w:customStyle="1" w:styleId="BrdtekstTegn">
    <w:name w:val="Brødtekst Tegn"/>
    <w:basedOn w:val="Standardskrifttypeiafsnit"/>
    <w:link w:val="Brdtekst"/>
    <w:semiHidden/>
    <w:rsid w:val="00225534"/>
    <w:rPr>
      <w:rFonts w:ascii="Georgia" w:hAnsi="Georgia"/>
      <w:szCs w:val="24"/>
    </w:rPr>
  </w:style>
  <w:style w:type="paragraph" w:styleId="Brdtekst2">
    <w:name w:val="Body Text 2"/>
    <w:basedOn w:val="Normal"/>
    <w:link w:val="Brdtekst2Tegn"/>
    <w:uiPriority w:val="99"/>
    <w:semiHidden/>
    <w:rsid w:val="00225534"/>
    <w:pPr>
      <w:spacing w:after="120" w:line="480" w:lineRule="auto"/>
    </w:pPr>
  </w:style>
  <w:style w:type="character" w:customStyle="1" w:styleId="Brdtekst2Tegn">
    <w:name w:val="Brødtekst 2 Tegn"/>
    <w:basedOn w:val="Standardskrifttypeiafsnit"/>
    <w:link w:val="Brdtekst2"/>
    <w:semiHidden/>
    <w:rsid w:val="00225534"/>
    <w:rPr>
      <w:rFonts w:ascii="Georgia" w:hAnsi="Georgia"/>
      <w:szCs w:val="24"/>
    </w:rPr>
  </w:style>
  <w:style w:type="paragraph" w:styleId="Brdtekst3">
    <w:name w:val="Body Text 3"/>
    <w:basedOn w:val="Normal"/>
    <w:link w:val="Brdtekst3Tegn"/>
    <w:uiPriority w:val="99"/>
    <w:semiHidden/>
    <w:rsid w:val="00225534"/>
    <w:pPr>
      <w:spacing w:after="120"/>
    </w:pPr>
    <w:rPr>
      <w:sz w:val="16"/>
      <w:szCs w:val="16"/>
    </w:rPr>
  </w:style>
  <w:style w:type="character" w:customStyle="1" w:styleId="Brdtekst3Tegn">
    <w:name w:val="Brødtekst 3 Tegn"/>
    <w:basedOn w:val="Standardskrifttypeiafsnit"/>
    <w:link w:val="Brdtekst3"/>
    <w:semiHidden/>
    <w:rsid w:val="00225534"/>
    <w:rPr>
      <w:rFonts w:ascii="Georgia" w:hAnsi="Georgia"/>
      <w:sz w:val="16"/>
      <w:szCs w:val="16"/>
    </w:rPr>
  </w:style>
  <w:style w:type="paragraph" w:styleId="Brdtekst-frstelinjeindrykning1">
    <w:name w:val="Body Text First Indent"/>
    <w:basedOn w:val="Brdtekst"/>
    <w:link w:val="Brdtekst-frstelinjeindrykning1Tegn"/>
    <w:uiPriority w:val="99"/>
    <w:semiHidden/>
    <w:rsid w:val="00225534"/>
    <w:pPr>
      <w:spacing w:after="0"/>
      <w:ind w:firstLine="360"/>
    </w:pPr>
  </w:style>
  <w:style w:type="character" w:customStyle="1" w:styleId="Brdtekst-frstelinjeindrykning1Tegn">
    <w:name w:val="Brødtekst - førstelinjeindrykning 1 Tegn"/>
    <w:basedOn w:val="BrdtekstTegn"/>
    <w:link w:val="Brdtekst-frstelinjeindrykning1"/>
    <w:rsid w:val="00225534"/>
    <w:rPr>
      <w:rFonts w:ascii="Georgia" w:hAnsi="Georgia"/>
      <w:szCs w:val="24"/>
    </w:rPr>
  </w:style>
  <w:style w:type="paragraph" w:styleId="Brdtekstindrykning">
    <w:name w:val="Body Text Indent"/>
    <w:basedOn w:val="Normal"/>
    <w:link w:val="BrdtekstindrykningTegn"/>
    <w:uiPriority w:val="99"/>
    <w:semiHidden/>
    <w:rsid w:val="00225534"/>
    <w:pPr>
      <w:spacing w:after="120"/>
      <w:ind w:left="283"/>
    </w:pPr>
  </w:style>
  <w:style w:type="character" w:customStyle="1" w:styleId="BrdtekstindrykningTegn">
    <w:name w:val="Brødtekstindrykning Tegn"/>
    <w:basedOn w:val="Standardskrifttypeiafsnit"/>
    <w:link w:val="Brdtekstindrykning"/>
    <w:semiHidden/>
    <w:rsid w:val="00225534"/>
    <w:rPr>
      <w:rFonts w:ascii="Georgia" w:hAnsi="Georgia"/>
      <w:szCs w:val="24"/>
    </w:rPr>
  </w:style>
  <w:style w:type="paragraph" w:styleId="Brdtekst-frstelinjeindrykning2">
    <w:name w:val="Body Text First Indent 2"/>
    <w:basedOn w:val="Brdtekstindrykning"/>
    <w:link w:val="Brdtekst-frstelinjeindrykning2Tegn"/>
    <w:uiPriority w:val="99"/>
    <w:semiHidden/>
    <w:rsid w:val="00225534"/>
    <w:pPr>
      <w:spacing w:after="0"/>
      <w:ind w:left="360" w:firstLine="360"/>
    </w:pPr>
  </w:style>
  <w:style w:type="character" w:customStyle="1" w:styleId="Brdtekst-frstelinjeindrykning2Tegn">
    <w:name w:val="Brødtekst - førstelinjeindrykning 2 Tegn"/>
    <w:basedOn w:val="BrdtekstindrykningTegn"/>
    <w:link w:val="Brdtekst-frstelinjeindrykning2"/>
    <w:semiHidden/>
    <w:rsid w:val="00225534"/>
    <w:rPr>
      <w:rFonts w:ascii="Georgia" w:hAnsi="Georgia"/>
      <w:szCs w:val="24"/>
    </w:rPr>
  </w:style>
  <w:style w:type="paragraph" w:styleId="Brdtekstindrykning2">
    <w:name w:val="Body Text Indent 2"/>
    <w:basedOn w:val="Normal"/>
    <w:link w:val="Brdtekstindrykning2Tegn"/>
    <w:uiPriority w:val="99"/>
    <w:semiHidden/>
    <w:rsid w:val="00225534"/>
    <w:pPr>
      <w:spacing w:after="120" w:line="480" w:lineRule="auto"/>
      <w:ind w:left="283"/>
    </w:pPr>
  </w:style>
  <w:style w:type="character" w:customStyle="1" w:styleId="Brdtekstindrykning2Tegn">
    <w:name w:val="Brødtekstindrykning 2 Tegn"/>
    <w:basedOn w:val="Standardskrifttypeiafsnit"/>
    <w:link w:val="Brdtekstindrykning2"/>
    <w:semiHidden/>
    <w:rsid w:val="00225534"/>
    <w:rPr>
      <w:rFonts w:ascii="Georgia" w:hAnsi="Georgia"/>
      <w:szCs w:val="24"/>
    </w:rPr>
  </w:style>
  <w:style w:type="paragraph" w:styleId="Brdtekstindrykning3">
    <w:name w:val="Body Text Indent 3"/>
    <w:basedOn w:val="Normal"/>
    <w:link w:val="Brdtekstindrykning3Tegn"/>
    <w:uiPriority w:val="99"/>
    <w:semiHidden/>
    <w:rsid w:val="00225534"/>
    <w:pPr>
      <w:spacing w:after="120"/>
      <w:ind w:left="283"/>
    </w:pPr>
    <w:rPr>
      <w:sz w:val="16"/>
      <w:szCs w:val="16"/>
    </w:rPr>
  </w:style>
  <w:style w:type="character" w:customStyle="1" w:styleId="Brdtekstindrykning3Tegn">
    <w:name w:val="Brødtekstindrykning 3 Tegn"/>
    <w:basedOn w:val="Standardskrifttypeiafsnit"/>
    <w:link w:val="Brdtekstindrykning3"/>
    <w:semiHidden/>
    <w:rsid w:val="00225534"/>
    <w:rPr>
      <w:rFonts w:ascii="Georgia" w:hAnsi="Georgia"/>
      <w:sz w:val="16"/>
      <w:szCs w:val="16"/>
    </w:rPr>
  </w:style>
  <w:style w:type="character" w:styleId="Bogenstitel">
    <w:name w:val="Book Title"/>
    <w:basedOn w:val="Standardskrifttypeiafsnit"/>
    <w:uiPriority w:val="99"/>
    <w:semiHidden/>
    <w:qFormat/>
    <w:rsid w:val="00225534"/>
    <w:rPr>
      <w:b/>
      <w:bCs/>
      <w:smallCaps/>
      <w:spacing w:val="5"/>
    </w:rPr>
  </w:style>
  <w:style w:type="paragraph" w:styleId="Billedtekst">
    <w:name w:val="caption"/>
    <w:basedOn w:val="Normal"/>
    <w:next w:val="Normal"/>
    <w:uiPriority w:val="3"/>
    <w:rsid w:val="006F4577"/>
    <w:pPr>
      <w:spacing w:after="200" w:line="240" w:lineRule="auto"/>
    </w:pPr>
    <w:rPr>
      <w:b/>
      <w:bCs/>
      <w:color w:val="003127"/>
      <w:sz w:val="18"/>
      <w:szCs w:val="18"/>
    </w:rPr>
  </w:style>
  <w:style w:type="paragraph" w:styleId="Sluthilsen">
    <w:name w:val="Closing"/>
    <w:basedOn w:val="Normal"/>
    <w:link w:val="SluthilsenTegn"/>
    <w:uiPriority w:val="99"/>
    <w:semiHidden/>
    <w:rsid w:val="00225534"/>
    <w:pPr>
      <w:spacing w:line="240" w:lineRule="auto"/>
      <w:ind w:left="4252"/>
    </w:pPr>
  </w:style>
  <w:style w:type="character" w:customStyle="1" w:styleId="SluthilsenTegn">
    <w:name w:val="Sluthilsen Tegn"/>
    <w:basedOn w:val="Standardskrifttypeiafsnit"/>
    <w:link w:val="Sluthilsen"/>
    <w:semiHidden/>
    <w:rsid w:val="00225534"/>
    <w:rPr>
      <w:rFonts w:ascii="Georgia" w:hAnsi="Georgia"/>
      <w:szCs w:val="24"/>
    </w:rPr>
  </w:style>
  <w:style w:type="table" w:styleId="Farvetgitter">
    <w:name w:val="Colorful Grid"/>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4FFDD" w:themeFill="accent1" w:themeFillTint="33"/>
    </w:tcPr>
    <w:tblStylePr w:type="firstRow">
      <w:rPr>
        <w:b/>
        <w:bCs/>
      </w:rPr>
      <w:tblPr/>
      <w:tcPr>
        <w:shd w:val="clear" w:color="auto" w:fill="69FFBB" w:themeFill="accent1" w:themeFillTint="66"/>
      </w:tcPr>
    </w:tblStylePr>
    <w:tblStylePr w:type="lastRow">
      <w:rPr>
        <w:b/>
        <w:bCs/>
        <w:color w:val="000000" w:themeColor="text1"/>
      </w:rPr>
      <w:tblPr/>
      <w:tcPr>
        <w:shd w:val="clear" w:color="auto" w:fill="69FFBB" w:themeFill="accent1" w:themeFillTint="66"/>
      </w:tcPr>
    </w:tblStylePr>
    <w:tblStylePr w:type="firstCol">
      <w:rPr>
        <w:color w:val="FFFFFF" w:themeColor="background1"/>
      </w:rPr>
      <w:tblPr/>
      <w:tcPr>
        <w:shd w:val="clear" w:color="auto" w:fill="006537" w:themeFill="accent1" w:themeFillShade="BF"/>
      </w:tcPr>
    </w:tblStylePr>
    <w:tblStylePr w:type="lastCol">
      <w:rPr>
        <w:color w:val="FFFFFF" w:themeColor="background1"/>
      </w:rPr>
      <w:tblPr/>
      <w:tcPr>
        <w:shd w:val="clear" w:color="auto" w:fill="006537" w:themeFill="accent1" w:themeFillShade="BF"/>
      </w:tc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Farvetgitter-fremhvningsfarve2">
    <w:name w:val="Colorful Grid Accent 2"/>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3" w:themeFillTint="33"/>
    </w:tcPr>
    <w:tblStylePr w:type="firstRow">
      <w:rPr>
        <w:b/>
        <w:bCs/>
      </w:rPr>
      <w:tblPr/>
      <w:tcPr>
        <w:shd w:val="clear" w:color="auto" w:fill="78DFFF" w:themeFill="accent3" w:themeFillTint="66"/>
      </w:tcPr>
    </w:tblStylePr>
    <w:tblStylePr w:type="lastRow">
      <w:rPr>
        <w:b/>
        <w:bCs/>
        <w:color w:val="000000" w:themeColor="text1"/>
      </w:rPr>
      <w:tblPr/>
      <w:tcPr>
        <w:shd w:val="clear" w:color="auto" w:fill="78DFFF" w:themeFill="accent3" w:themeFillTint="66"/>
      </w:tcPr>
    </w:tblStylePr>
    <w:tblStylePr w:type="firstCol">
      <w:rPr>
        <w:color w:val="FFFFFF" w:themeColor="background1"/>
      </w:rPr>
      <w:tblPr/>
      <w:tcPr>
        <w:shd w:val="clear" w:color="auto" w:fill="006381" w:themeFill="accent3" w:themeFillShade="BF"/>
      </w:tcPr>
    </w:tblStylePr>
    <w:tblStylePr w:type="lastCol">
      <w:rPr>
        <w:color w:val="FFFFFF" w:themeColor="background1"/>
      </w:rPr>
      <w:tblPr/>
      <w:tcPr>
        <w:shd w:val="clear" w:color="auto" w:fill="006381" w:themeFill="accent3" w:themeFillShade="BF"/>
      </w:tcPr>
    </w:tblStylePr>
    <w:tblStylePr w:type="band1Vert">
      <w:tblPr/>
      <w:tcPr>
        <w:shd w:val="clear" w:color="auto" w:fill="57D8FF" w:themeFill="accent3" w:themeFillTint="7F"/>
      </w:tcPr>
    </w:tblStylePr>
    <w:tblStylePr w:type="band1Horz">
      <w:tblPr/>
      <w:tcPr>
        <w:shd w:val="clear" w:color="auto" w:fill="57D8FF" w:themeFill="accent3" w:themeFillTint="7F"/>
      </w:tcPr>
    </w:tblStylePr>
  </w:style>
  <w:style w:type="table" w:styleId="Farvetgitter-fremhvningsfarve4">
    <w:name w:val="Colorful Grid Accent 4"/>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5F1F4" w:themeFill="accent4" w:themeFillTint="33"/>
    </w:tcPr>
    <w:tblStylePr w:type="firstRow">
      <w:rPr>
        <w:b/>
        <w:bCs/>
      </w:rPr>
      <w:tblPr/>
      <w:tcPr>
        <w:shd w:val="clear" w:color="auto" w:fill="ABE4E9" w:themeFill="accent4" w:themeFillTint="66"/>
      </w:tcPr>
    </w:tblStylePr>
    <w:tblStylePr w:type="lastRow">
      <w:rPr>
        <w:b/>
        <w:bCs/>
        <w:color w:val="000000" w:themeColor="text1"/>
      </w:rPr>
      <w:tblPr/>
      <w:tcPr>
        <w:shd w:val="clear" w:color="auto" w:fill="ABE4E9" w:themeFill="accent4" w:themeFillTint="66"/>
      </w:tcPr>
    </w:tblStylePr>
    <w:tblStylePr w:type="firstCol">
      <w:rPr>
        <w:color w:val="FFFFFF" w:themeColor="background1"/>
      </w:rPr>
      <w:tblPr/>
      <w:tcPr>
        <w:shd w:val="clear" w:color="auto" w:fill="268A92" w:themeFill="accent4" w:themeFillShade="BF"/>
      </w:tcPr>
    </w:tblStylePr>
    <w:tblStylePr w:type="lastCol">
      <w:rPr>
        <w:color w:val="FFFFFF" w:themeColor="background1"/>
      </w:rPr>
      <w:tblPr/>
      <w:tcPr>
        <w:shd w:val="clear" w:color="auto" w:fill="268A92" w:themeFill="accent4" w:themeFillShade="BF"/>
      </w:tcPr>
    </w:tblStylePr>
    <w:tblStylePr w:type="band1Vert">
      <w:tblPr/>
      <w:tcPr>
        <w:shd w:val="clear" w:color="auto" w:fill="97DDE4" w:themeFill="accent4" w:themeFillTint="7F"/>
      </w:tcPr>
    </w:tblStylePr>
    <w:tblStylePr w:type="band1Horz">
      <w:tblPr/>
      <w:tcPr>
        <w:shd w:val="clear" w:color="auto" w:fill="97DDE4" w:themeFill="accent4" w:themeFillTint="7F"/>
      </w:tcPr>
    </w:tblStylePr>
  </w:style>
  <w:style w:type="table" w:styleId="Farvetgitter-fremhvningsfarve5">
    <w:name w:val="Colorful Grid Accent 5"/>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FF2D5" w:themeFill="accent5" w:themeFillTint="33"/>
    </w:tcPr>
    <w:tblStylePr w:type="firstRow">
      <w:rPr>
        <w:b/>
        <w:bCs/>
      </w:rPr>
      <w:tblPr/>
      <w:tcPr>
        <w:shd w:val="clear" w:color="auto" w:fill="DFE6AC" w:themeFill="accent5" w:themeFillTint="66"/>
      </w:tcPr>
    </w:tblStylePr>
    <w:tblStylePr w:type="lastRow">
      <w:rPr>
        <w:b/>
        <w:bCs/>
        <w:color w:val="000000" w:themeColor="text1"/>
      </w:rPr>
      <w:tblPr/>
      <w:tcPr>
        <w:shd w:val="clear" w:color="auto" w:fill="DFE6AC" w:themeFill="accent5" w:themeFillTint="66"/>
      </w:tcPr>
    </w:tblStylePr>
    <w:tblStylePr w:type="firstCol">
      <w:rPr>
        <w:color w:val="FFFFFF" w:themeColor="background1"/>
      </w:rPr>
      <w:tblPr/>
      <w:tcPr>
        <w:shd w:val="clear" w:color="auto" w:fill="7F8C2A" w:themeFill="accent5" w:themeFillShade="BF"/>
      </w:tcPr>
    </w:tblStylePr>
    <w:tblStylePr w:type="lastCol">
      <w:rPr>
        <w:color w:val="FFFFFF" w:themeColor="background1"/>
      </w:rPr>
      <w:tblPr/>
      <w:tcPr>
        <w:shd w:val="clear" w:color="auto" w:fill="7F8C2A" w:themeFill="accent5" w:themeFillShade="BF"/>
      </w:tcPr>
    </w:tblStylePr>
    <w:tblStylePr w:type="band1Vert">
      <w:tblPr/>
      <w:tcPr>
        <w:shd w:val="clear" w:color="auto" w:fill="D7E098" w:themeFill="accent5" w:themeFillTint="7F"/>
      </w:tcPr>
    </w:tblStylePr>
    <w:tblStylePr w:type="band1Horz">
      <w:tblPr/>
      <w:tcPr>
        <w:shd w:val="clear" w:color="auto" w:fill="D7E098" w:themeFill="accent5" w:themeFillTint="7F"/>
      </w:tcPr>
    </w:tblStylePr>
  </w:style>
  <w:style w:type="table" w:styleId="Farvetgitter-fremhvningsfarve6">
    <w:name w:val="Colorful Grid Accent 6"/>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BF7E1" w:themeFill="accent6" w:themeFillTint="33"/>
    </w:tcPr>
    <w:tblStylePr w:type="firstRow">
      <w:rPr>
        <w:b/>
        <w:bCs/>
      </w:rPr>
      <w:tblPr/>
      <w:tcPr>
        <w:shd w:val="clear" w:color="auto" w:fill="F8F0C4" w:themeFill="accent6" w:themeFillTint="66"/>
      </w:tcPr>
    </w:tblStylePr>
    <w:tblStylePr w:type="lastRow">
      <w:rPr>
        <w:b/>
        <w:bCs/>
        <w:color w:val="000000" w:themeColor="text1"/>
      </w:rPr>
      <w:tblPr/>
      <w:tcPr>
        <w:shd w:val="clear" w:color="auto" w:fill="F8F0C4" w:themeFill="accent6" w:themeFillTint="66"/>
      </w:tcPr>
    </w:tblStylePr>
    <w:tblStylePr w:type="firstCol">
      <w:rPr>
        <w:color w:val="FFFFFF" w:themeColor="background1"/>
      </w:rPr>
      <w:tblPr/>
      <w:tcPr>
        <w:shd w:val="clear" w:color="auto" w:fill="E6C71D" w:themeFill="accent6" w:themeFillShade="BF"/>
      </w:tcPr>
    </w:tblStylePr>
    <w:tblStylePr w:type="lastCol">
      <w:rPr>
        <w:color w:val="FFFFFF" w:themeColor="background1"/>
      </w:rPr>
      <w:tblPr/>
      <w:tcPr>
        <w:shd w:val="clear" w:color="auto" w:fill="E6C71D" w:themeFill="accent6" w:themeFillShade="BF"/>
      </w:tcPr>
    </w:tblStylePr>
    <w:tblStylePr w:type="band1Vert">
      <w:tblPr/>
      <w:tcPr>
        <w:shd w:val="clear" w:color="auto" w:fill="F7EDB5" w:themeFill="accent6" w:themeFillTint="7F"/>
      </w:tcPr>
    </w:tblStylePr>
    <w:tblStylePr w:type="band1Horz">
      <w:tblPr/>
      <w:tcPr>
        <w:shd w:val="clear" w:color="auto" w:fill="F7EDB5" w:themeFill="accent6" w:themeFillTint="7F"/>
      </w:tcPr>
    </w:tblStylePr>
  </w:style>
  <w:style w:type="table" w:styleId="Farvetliste">
    <w:name w:val="Colorful List"/>
    <w:basedOn w:val="Tabel-Normal"/>
    <w:uiPriority w:val="99"/>
    <w:semiHidden/>
    <w:rsid w:val="0022553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225534"/>
    <w:pPr>
      <w:spacing w:line="240" w:lineRule="auto"/>
    </w:pPr>
    <w:rPr>
      <w:color w:val="000000" w:themeColor="text1"/>
    </w:rPr>
    <w:tblPr>
      <w:tblStyleRowBandSize w:val="1"/>
      <w:tblStyleColBandSize w:val="1"/>
    </w:tblPr>
    <w:tcPr>
      <w:shd w:val="clear" w:color="auto" w:fill="DAFFEE"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D5" w:themeFill="accent1" w:themeFillTint="3F"/>
      </w:tcPr>
    </w:tblStylePr>
    <w:tblStylePr w:type="band1Horz">
      <w:tblPr/>
      <w:tcPr>
        <w:shd w:val="clear" w:color="auto" w:fill="B4FFDD" w:themeFill="accent1" w:themeFillTint="33"/>
      </w:tcPr>
    </w:tblStylePr>
  </w:style>
  <w:style w:type="table" w:styleId="Farvetliste-fremhvningsfarve2">
    <w:name w:val="Colorful List Accent 2"/>
    <w:basedOn w:val="Tabel-Normal"/>
    <w:uiPriority w:val="99"/>
    <w:semiHidden/>
    <w:rsid w:val="00225534"/>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99"/>
    <w:semiHidden/>
    <w:rsid w:val="00225534"/>
    <w:pPr>
      <w:spacing w:line="240" w:lineRule="auto"/>
    </w:pPr>
    <w:rPr>
      <w:color w:val="000000" w:themeColor="text1"/>
    </w:rPr>
    <w:tblPr>
      <w:tblStyleRowBandSize w:val="1"/>
      <w:tblStyleColBandSize w:val="1"/>
    </w:tblPr>
    <w:tcPr>
      <w:shd w:val="clear" w:color="auto" w:fill="DDF7FF" w:themeFill="accent3" w:themeFillTint="19"/>
    </w:tcPr>
    <w:tblStylePr w:type="firstRow">
      <w:rPr>
        <w:b/>
        <w:bCs/>
        <w:color w:val="FFFFFF" w:themeColor="background1"/>
      </w:rPr>
      <w:tblPr/>
      <w:tcPr>
        <w:tcBorders>
          <w:bottom w:val="single" w:sz="12" w:space="0" w:color="FFFFFF" w:themeColor="background1"/>
        </w:tcBorders>
        <w:shd w:val="clear" w:color="auto" w:fill="28939C" w:themeFill="accent4" w:themeFillShade="CC"/>
      </w:tcPr>
    </w:tblStylePr>
    <w:tblStylePr w:type="lastRow">
      <w:rPr>
        <w:b/>
        <w:bCs/>
        <w:color w:val="28939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3" w:themeFillTint="3F"/>
      </w:tcPr>
    </w:tblStylePr>
    <w:tblStylePr w:type="band1Horz">
      <w:tblPr/>
      <w:tcPr>
        <w:shd w:val="clear" w:color="auto" w:fill="BBEFFF" w:themeFill="accent3" w:themeFillTint="33"/>
      </w:tcPr>
    </w:tblStylePr>
  </w:style>
  <w:style w:type="table" w:styleId="Farvetliste-fremhvningsfarve4">
    <w:name w:val="Colorful List Accent 4"/>
    <w:basedOn w:val="Tabel-Normal"/>
    <w:uiPriority w:val="99"/>
    <w:semiHidden/>
    <w:rsid w:val="00225534"/>
    <w:pPr>
      <w:spacing w:line="240" w:lineRule="auto"/>
    </w:pPr>
    <w:rPr>
      <w:color w:val="000000" w:themeColor="text1"/>
    </w:rPr>
    <w:tblPr>
      <w:tblStyleRowBandSize w:val="1"/>
      <w:tblStyleColBandSize w:val="1"/>
    </w:tblPr>
    <w:tcPr>
      <w:shd w:val="clear" w:color="auto" w:fill="EAF8F9" w:themeFill="accent4" w:themeFillTint="19"/>
    </w:tcPr>
    <w:tblStylePr w:type="firstRow">
      <w:rPr>
        <w:b/>
        <w:bCs/>
        <w:color w:val="FFFFFF" w:themeColor="background1"/>
      </w:rPr>
      <w:tblPr/>
      <w:tcPr>
        <w:tcBorders>
          <w:bottom w:val="single" w:sz="12" w:space="0" w:color="FFFFFF" w:themeColor="background1"/>
        </w:tcBorders>
        <w:shd w:val="clear" w:color="auto" w:fill="006A8A" w:themeFill="accent3" w:themeFillShade="CC"/>
      </w:tcPr>
    </w:tblStylePr>
    <w:tblStylePr w:type="lastRow">
      <w:rPr>
        <w:b/>
        <w:bCs/>
        <w:color w:val="006A8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EF1" w:themeFill="accent4" w:themeFillTint="3F"/>
      </w:tcPr>
    </w:tblStylePr>
    <w:tblStylePr w:type="band1Horz">
      <w:tblPr/>
      <w:tcPr>
        <w:shd w:val="clear" w:color="auto" w:fill="D5F1F4" w:themeFill="accent4" w:themeFillTint="33"/>
      </w:tcPr>
    </w:tblStylePr>
  </w:style>
  <w:style w:type="table" w:styleId="Farvetliste-fremhvningsfarve5">
    <w:name w:val="Colorful List Accent 5"/>
    <w:basedOn w:val="Tabel-Normal"/>
    <w:uiPriority w:val="99"/>
    <w:semiHidden/>
    <w:rsid w:val="00225534"/>
    <w:pPr>
      <w:spacing w:line="240" w:lineRule="auto"/>
    </w:pPr>
    <w:rPr>
      <w:color w:val="000000" w:themeColor="text1"/>
    </w:rPr>
    <w:tblPr>
      <w:tblStyleRowBandSize w:val="1"/>
      <w:tblStyleColBandSize w:val="1"/>
    </w:tblPr>
    <w:tcPr>
      <w:shd w:val="clear" w:color="auto" w:fill="F7F9EA" w:themeFill="accent5" w:themeFillTint="19"/>
    </w:tcPr>
    <w:tblStylePr w:type="firstRow">
      <w:rPr>
        <w:b/>
        <w:bCs/>
        <w:color w:val="FFFFFF" w:themeColor="background1"/>
      </w:rPr>
      <w:tblPr/>
      <w:tcPr>
        <w:tcBorders>
          <w:bottom w:val="single" w:sz="12" w:space="0" w:color="FFFFFF" w:themeColor="background1"/>
        </w:tcBorders>
        <w:shd w:val="clear" w:color="auto" w:fill="E8CB2D" w:themeFill="accent6" w:themeFillShade="CC"/>
      </w:tcPr>
    </w:tblStylePr>
    <w:tblStylePr w:type="lastRow">
      <w:rPr>
        <w:b/>
        <w:bCs/>
        <w:color w:val="E8CB2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0CC" w:themeFill="accent5" w:themeFillTint="3F"/>
      </w:tcPr>
    </w:tblStylePr>
    <w:tblStylePr w:type="band1Horz">
      <w:tblPr/>
      <w:tcPr>
        <w:shd w:val="clear" w:color="auto" w:fill="EFF2D5" w:themeFill="accent5" w:themeFillTint="33"/>
      </w:tcPr>
    </w:tblStylePr>
  </w:style>
  <w:style w:type="table" w:styleId="Farvetliste-fremhvningsfarve6">
    <w:name w:val="Colorful List Accent 6"/>
    <w:basedOn w:val="Tabel-Normal"/>
    <w:uiPriority w:val="99"/>
    <w:semiHidden/>
    <w:rsid w:val="00225534"/>
    <w:pPr>
      <w:spacing w:line="240" w:lineRule="auto"/>
    </w:pPr>
    <w:rPr>
      <w:color w:val="000000" w:themeColor="text1"/>
    </w:rPr>
    <w:tblPr>
      <w:tblStyleRowBandSize w:val="1"/>
      <w:tblStyleColBandSize w:val="1"/>
    </w:tblPr>
    <w:tcPr>
      <w:shd w:val="clear" w:color="auto" w:fill="FDFBF0" w:themeFill="accent6" w:themeFillTint="19"/>
    </w:tcPr>
    <w:tblStylePr w:type="firstRow">
      <w:rPr>
        <w:b/>
        <w:bCs/>
        <w:color w:val="FFFFFF" w:themeColor="background1"/>
      </w:rPr>
      <w:tblPr/>
      <w:tcPr>
        <w:tcBorders>
          <w:bottom w:val="single" w:sz="12" w:space="0" w:color="FFFFFF" w:themeColor="background1"/>
        </w:tcBorders>
        <w:shd w:val="clear" w:color="auto" w:fill="88962C" w:themeFill="accent5" w:themeFillShade="CC"/>
      </w:tcPr>
    </w:tblStylePr>
    <w:tblStylePr w:type="lastRow">
      <w:rPr>
        <w:b/>
        <w:bCs/>
        <w:color w:val="88962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6DA" w:themeFill="accent6" w:themeFillTint="3F"/>
      </w:tcPr>
    </w:tblStylePr>
    <w:tblStylePr w:type="band1Horz">
      <w:tblPr/>
      <w:tcPr>
        <w:shd w:val="clear" w:color="auto" w:fill="FBF7E1" w:themeFill="accent6" w:themeFillTint="33"/>
      </w:tcPr>
    </w:tblStylePr>
  </w:style>
  <w:style w:type="table" w:styleId="Farvetskygge">
    <w:name w:val="Colorful Shading"/>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874B" w:themeColor="accent1"/>
        <w:bottom w:val="single" w:sz="4" w:space="0" w:color="00874B" w:themeColor="accent1"/>
        <w:right w:val="single" w:sz="4" w:space="0" w:color="00874B" w:themeColor="accent1"/>
        <w:insideH w:val="single" w:sz="4" w:space="0" w:color="FFFFFF" w:themeColor="background1"/>
        <w:insideV w:val="single" w:sz="4" w:space="0" w:color="FFFFFF" w:themeColor="background1"/>
      </w:tblBorders>
    </w:tblPr>
    <w:tcPr>
      <w:shd w:val="clear" w:color="auto" w:fill="DAFFEE"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2C" w:themeFill="accent1" w:themeFillShade="99"/>
      </w:tcPr>
    </w:tblStylePr>
    <w:tblStylePr w:type="firstCol">
      <w:rPr>
        <w:color w:val="FFFFFF" w:themeColor="background1"/>
      </w:rPr>
      <w:tblPr/>
      <w:tcPr>
        <w:tcBorders>
          <w:top w:val="nil"/>
          <w:left w:val="nil"/>
          <w:bottom w:val="nil"/>
          <w:right w:val="nil"/>
          <w:insideH w:val="single" w:sz="4" w:space="0" w:color="00512C" w:themeColor="accent1" w:themeShade="99"/>
          <w:insideV w:val="nil"/>
        </w:tcBorders>
        <w:shd w:val="clear" w:color="auto" w:fill="00512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2C" w:themeFill="accent1" w:themeFillShade="99"/>
      </w:tcPr>
    </w:tblStylePr>
    <w:tblStylePr w:type="band1Vert">
      <w:tblPr/>
      <w:tcPr>
        <w:shd w:val="clear" w:color="auto" w:fill="69FFBB" w:themeFill="accent1" w:themeFillTint="66"/>
      </w:tcPr>
    </w:tblStylePr>
    <w:tblStylePr w:type="band1Horz">
      <w:tblPr/>
      <w:tcPr>
        <w:shd w:val="clear" w:color="auto" w:fill="44FFAB"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225534"/>
    <w:pPr>
      <w:spacing w:line="240" w:lineRule="auto"/>
    </w:pPr>
    <w:rPr>
      <w:color w:val="000000" w:themeColor="text1"/>
    </w:rPr>
    <w:tblPr>
      <w:tblStyleRowBandSize w:val="1"/>
      <w:tblStyleColBandSize w:val="1"/>
      <w:tblBorders>
        <w:top w:val="single" w:sz="24" w:space="0" w:color="33B9C4" w:themeColor="accent4"/>
        <w:left w:val="single" w:sz="4" w:space="0" w:color="0085AD" w:themeColor="accent3"/>
        <w:bottom w:val="single" w:sz="4" w:space="0" w:color="0085AD" w:themeColor="accent3"/>
        <w:right w:val="single" w:sz="4" w:space="0" w:color="0085AD" w:themeColor="accent3"/>
        <w:insideH w:val="single" w:sz="4" w:space="0" w:color="FFFFFF" w:themeColor="background1"/>
        <w:insideV w:val="single" w:sz="4" w:space="0" w:color="FFFFFF" w:themeColor="background1"/>
      </w:tblBorders>
    </w:tblPr>
    <w:tcPr>
      <w:shd w:val="clear" w:color="auto" w:fill="DDF7FF" w:themeFill="accent3" w:themeFillTint="19"/>
    </w:tcPr>
    <w:tblStylePr w:type="firstRow">
      <w:rPr>
        <w:b/>
        <w:bCs/>
      </w:rPr>
      <w:tblPr/>
      <w:tcPr>
        <w:tcBorders>
          <w:top w:val="nil"/>
          <w:left w:val="nil"/>
          <w:bottom w:val="single" w:sz="24" w:space="0" w:color="33B9C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3" w:themeFillShade="99"/>
      </w:tcPr>
    </w:tblStylePr>
    <w:tblStylePr w:type="firstCol">
      <w:rPr>
        <w:color w:val="FFFFFF" w:themeColor="background1"/>
      </w:rPr>
      <w:tblPr/>
      <w:tcPr>
        <w:tcBorders>
          <w:top w:val="nil"/>
          <w:left w:val="nil"/>
          <w:bottom w:val="nil"/>
          <w:right w:val="nil"/>
          <w:insideH w:val="single" w:sz="4" w:space="0" w:color="004F67" w:themeColor="accent3" w:themeShade="99"/>
          <w:insideV w:val="nil"/>
        </w:tcBorders>
        <w:shd w:val="clear" w:color="auto" w:fill="004F6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3" w:themeFillShade="99"/>
      </w:tcPr>
    </w:tblStylePr>
    <w:tblStylePr w:type="band1Vert">
      <w:tblPr/>
      <w:tcPr>
        <w:shd w:val="clear" w:color="auto" w:fill="78DFFF" w:themeFill="accent3" w:themeFillTint="66"/>
      </w:tcPr>
    </w:tblStylePr>
    <w:tblStylePr w:type="band1Horz">
      <w:tblPr/>
      <w:tcPr>
        <w:shd w:val="clear" w:color="auto" w:fill="57D8FF" w:themeFill="accent3" w:themeFillTint="7F"/>
      </w:tcPr>
    </w:tblStylePr>
  </w:style>
  <w:style w:type="table" w:styleId="Farvetskygge-fremhvningsfarve4">
    <w:name w:val="Colorful Shading Accent 4"/>
    <w:basedOn w:val="Tabel-Normal"/>
    <w:uiPriority w:val="99"/>
    <w:semiHidden/>
    <w:rsid w:val="00225534"/>
    <w:pPr>
      <w:spacing w:line="240" w:lineRule="auto"/>
    </w:pPr>
    <w:rPr>
      <w:color w:val="000000" w:themeColor="text1"/>
    </w:rPr>
    <w:tblPr>
      <w:tblStyleRowBandSize w:val="1"/>
      <w:tblStyleColBandSize w:val="1"/>
      <w:tblBorders>
        <w:top w:val="single" w:sz="24" w:space="0" w:color="0085AD" w:themeColor="accent3"/>
        <w:left w:val="single" w:sz="4" w:space="0" w:color="33B9C4" w:themeColor="accent4"/>
        <w:bottom w:val="single" w:sz="4" w:space="0" w:color="33B9C4" w:themeColor="accent4"/>
        <w:right w:val="single" w:sz="4" w:space="0" w:color="33B9C4" w:themeColor="accent4"/>
        <w:insideH w:val="single" w:sz="4" w:space="0" w:color="FFFFFF" w:themeColor="background1"/>
        <w:insideV w:val="single" w:sz="4" w:space="0" w:color="FFFFFF" w:themeColor="background1"/>
      </w:tblBorders>
    </w:tblPr>
    <w:tcPr>
      <w:shd w:val="clear" w:color="auto" w:fill="EAF8F9" w:themeFill="accent4" w:themeFillTint="19"/>
    </w:tcPr>
    <w:tblStylePr w:type="firstRow">
      <w:rPr>
        <w:b/>
        <w:bCs/>
      </w:rPr>
      <w:tblPr/>
      <w:tcPr>
        <w:tcBorders>
          <w:top w:val="nil"/>
          <w:left w:val="nil"/>
          <w:bottom w:val="single" w:sz="24" w:space="0" w:color="0085A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75" w:themeFill="accent4" w:themeFillShade="99"/>
      </w:tcPr>
    </w:tblStylePr>
    <w:tblStylePr w:type="firstCol">
      <w:rPr>
        <w:color w:val="FFFFFF" w:themeColor="background1"/>
      </w:rPr>
      <w:tblPr/>
      <w:tcPr>
        <w:tcBorders>
          <w:top w:val="nil"/>
          <w:left w:val="nil"/>
          <w:bottom w:val="nil"/>
          <w:right w:val="nil"/>
          <w:insideH w:val="single" w:sz="4" w:space="0" w:color="1E6E75" w:themeColor="accent4" w:themeShade="99"/>
          <w:insideV w:val="nil"/>
        </w:tcBorders>
        <w:shd w:val="clear" w:color="auto" w:fill="1E6E7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E6E75" w:themeFill="accent4" w:themeFillShade="99"/>
      </w:tcPr>
    </w:tblStylePr>
    <w:tblStylePr w:type="band1Vert">
      <w:tblPr/>
      <w:tcPr>
        <w:shd w:val="clear" w:color="auto" w:fill="ABE4E9" w:themeFill="accent4" w:themeFillTint="66"/>
      </w:tcPr>
    </w:tblStylePr>
    <w:tblStylePr w:type="band1Horz">
      <w:tblPr/>
      <w:tcPr>
        <w:shd w:val="clear" w:color="auto" w:fill="97DDE4"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225534"/>
    <w:pPr>
      <w:spacing w:line="240" w:lineRule="auto"/>
    </w:pPr>
    <w:rPr>
      <w:color w:val="000000" w:themeColor="text1"/>
    </w:rPr>
    <w:tblPr>
      <w:tblStyleRowBandSize w:val="1"/>
      <w:tblStyleColBandSize w:val="1"/>
      <w:tblBorders>
        <w:top w:val="single" w:sz="24" w:space="0" w:color="EFDB6C" w:themeColor="accent6"/>
        <w:left w:val="single" w:sz="4" w:space="0" w:color="ABBC38" w:themeColor="accent5"/>
        <w:bottom w:val="single" w:sz="4" w:space="0" w:color="ABBC38" w:themeColor="accent5"/>
        <w:right w:val="single" w:sz="4" w:space="0" w:color="ABBC38" w:themeColor="accent5"/>
        <w:insideH w:val="single" w:sz="4" w:space="0" w:color="FFFFFF" w:themeColor="background1"/>
        <w:insideV w:val="single" w:sz="4" w:space="0" w:color="FFFFFF" w:themeColor="background1"/>
      </w:tblBorders>
    </w:tblPr>
    <w:tcPr>
      <w:shd w:val="clear" w:color="auto" w:fill="F7F9EA" w:themeFill="accent5" w:themeFillTint="19"/>
    </w:tcPr>
    <w:tblStylePr w:type="firstRow">
      <w:rPr>
        <w:b/>
        <w:bCs/>
      </w:rPr>
      <w:tblPr/>
      <w:tcPr>
        <w:tcBorders>
          <w:top w:val="nil"/>
          <w:left w:val="nil"/>
          <w:bottom w:val="single" w:sz="24" w:space="0" w:color="EFDB6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7021" w:themeFill="accent5" w:themeFillShade="99"/>
      </w:tcPr>
    </w:tblStylePr>
    <w:tblStylePr w:type="firstCol">
      <w:rPr>
        <w:color w:val="FFFFFF" w:themeColor="background1"/>
      </w:rPr>
      <w:tblPr/>
      <w:tcPr>
        <w:tcBorders>
          <w:top w:val="nil"/>
          <w:left w:val="nil"/>
          <w:bottom w:val="nil"/>
          <w:right w:val="nil"/>
          <w:insideH w:val="single" w:sz="4" w:space="0" w:color="667021" w:themeColor="accent5" w:themeShade="99"/>
          <w:insideV w:val="nil"/>
        </w:tcBorders>
        <w:shd w:val="clear" w:color="auto" w:fill="66702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67021" w:themeFill="accent5" w:themeFillShade="99"/>
      </w:tcPr>
    </w:tblStylePr>
    <w:tblStylePr w:type="band1Vert">
      <w:tblPr/>
      <w:tcPr>
        <w:shd w:val="clear" w:color="auto" w:fill="DFE6AC" w:themeFill="accent5" w:themeFillTint="66"/>
      </w:tcPr>
    </w:tblStylePr>
    <w:tblStylePr w:type="band1Horz">
      <w:tblPr/>
      <w:tcPr>
        <w:shd w:val="clear" w:color="auto" w:fill="D7E098"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225534"/>
    <w:pPr>
      <w:spacing w:line="240" w:lineRule="auto"/>
    </w:pPr>
    <w:rPr>
      <w:color w:val="000000" w:themeColor="text1"/>
    </w:rPr>
    <w:tblPr>
      <w:tblStyleRowBandSize w:val="1"/>
      <w:tblStyleColBandSize w:val="1"/>
      <w:tblBorders>
        <w:top w:val="single" w:sz="24" w:space="0" w:color="ABBC38" w:themeColor="accent5"/>
        <w:left w:val="single" w:sz="4" w:space="0" w:color="EFDB6C" w:themeColor="accent6"/>
        <w:bottom w:val="single" w:sz="4" w:space="0" w:color="EFDB6C" w:themeColor="accent6"/>
        <w:right w:val="single" w:sz="4" w:space="0" w:color="EFDB6C" w:themeColor="accent6"/>
        <w:insideH w:val="single" w:sz="4" w:space="0" w:color="FFFFFF" w:themeColor="background1"/>
        <w:insideV w:val="single" w:sz="4" w:space="0" w:color="FFFFFF" w:themeColor="background1"/>
      </w:tblBorders>
    </w:tblPr>
    <w:tcPr>
      <w:shd w:val="clear" w:color="auto" w:fill="FDFBF0" w:themeFill="accent6" w:themeFillTint="19"/>
    </w:tcPr>
    <w:tblStylePr w:type="firstRow">
      <w:rPr>
        <w:b/>
        <w:bCs/>
      </w:rPr>
      <w:tblPr/>
      <w:tcPr>
        <w:tcBorders>
          <w:top w:val="nil"/>
          <w:left w:val="nil"/>
          <w:bottom w:val="single" w:sz="24" w:space="0" w:color="ABBC3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BA114" w:themeFill="accent6" w:themeFillShade="99"/>
      </w:tcPr>
    </w:tblStylePr>
    <w:tblStylePr w:type="firstCol">
      <w:rPr>
        <w:color w:val="FFFFFF" w:themeColor="background1"/>
      </w:rPr>
      <w:tblPr/>
      <w:tcPr>
        <w:tcBorders>
          <w:top w:val="nil"/>
          <w:left w:val="nil"/>
          <w:bottom w:val="nil"/>
          <w:right w:val="nil"/>
          <w:insideH w:val="single" w:sz="4" w:space="0" w:color="BBA114" w:themeColor="accent6" w:themeShade="99"/>
          <w:insideV w:val="nil"/>
        </w:tcBorders>
        <w:shd w:val="clear" w:color="auto" w:fill="BBA11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BA114" w:themeFill="accent6" w:themeFillShade="99"/>
      </w:tcPr>
    </w:tblStylePr>
    <w:tblStylePr w:type="band1Vert">
      <w:tblPr/>
      <w:tcPr>
        <w:shd w:val="clear" w:color="auto" w:fill="F8F0C4" w:themeFill="accent6" w:themeFillTint="66"/>
      </w:tcPr>
    </w:tblStylePr>
    <w:tblStylePr w:type="band1Horz">
      <w:tblPr/>
      <w:tcPr>
        <w:shd w:val="clear" w:color="auto" w:fill="F7EDB5"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225534"/>
    <w:rPr>
      <w:sz w:val="16"/>
      <w:szCs w:val="16"/>
    </w:rPr>
  </w:style>
  <w:style w:type="paragraph" w:styleId="Kommentartekst">
    <w:name w:val="annotation text"/>
    <w:basedOn w:val="Normal"/>
    <w:link w:val="KommentartekstTegn"/>
    <w:uiPriority w:val="99"/>
    <w:rsid w:val="00225534"/>
    <w:pPr>
      <w:spacing w:line="240" w:lineRule="auto"/>
    </w:pPr>
  </w:style>
  <w:style w:type="character" w:customStyle="1" w:styleId="KommentartekstTegn">
    <w:name w:val="Kommentartekst Tegn"/>
    <w:basedOn w:val="Standardskrifttypeiafsnit"/>
    <w:link w:val="Kommentartekst"/>
    <w:uiPriority w:val="99"/>
    <w:rsid w:val="00225534"/>
    <w:rPr>
      <w:rFonts w:ascii="Georgia" w:hAnsi="Georgia"/>
    </w:rPr>
  </w:style>
  <w:style w:type="paragraph" w:styleId="Kommentaremne">
    <w:name w:val="annotation subject"/>
    <w:basedOn w:val="Kommentartekst"/>
    <w:next w:val="Kommentartekst"/>
    <w:link w:val="KommentaremneTegn"/>
    <w:uiPriority w:val="99"/>
    <w:semiHidden/>
    <w:rsid w:val="00225534"/>
    <w:rPr>
      <w:b/>
      <w:bCs/>
    </w:rPr>
  </w:style>
  <w:style w:type="character" w:customStyle="1" w:styleId="KommentaremneTegn">
    <w:name w:val="Kommentaremne Tegn"/>
    <w:basedOn w:val="KommentartekstTegn"/>
    <w:link w:val="Kommentaremne"/>
    <w:semiHidden/>
    <w:rsid w:val="00225534"/>
    <w:rPr>
      <w:rFonts w:ascii="Georgia" w:hAnsi="Georgia"/>
      <w:b/>
      <w:bCs/>
    </w:rPr>
  </w:style>
  <w:style w:type="table" w:styleId="Mrkliste">
    <w:name w:val="Dark List"/>
    <w:basedOn w:val="Tabel-Normal"/>
    <w:uiPriority w:val="99"/>
    <w:semiHidden/>
    <w:rsid w:val="0022553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225534"/>
    <w:pPr>
      <w:spacing w:line="240" w:lineRule="auto"/>
    </w:pPr>
    <w:rPr>
      <w:color w:val="FFFFFF" w:themeColor="background1"/>
    </w:rPr>
    <w:tblPr>
      <w:tblStyleRowBandSize w:val="1"/>
      <w:tblStyleColBandSize w:val="1"/>
    </w:tblPr>
    <w:tcPr>
      <w:shd w:val="clear" w:color="auto" w:fill="00874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3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37" w:themeFill="accent1" w:themeFillShade="BF"/>
      </w:tcPr>
    </w:tblStylePr>
    <w:tblStylePr w:type="band1Vert">
      <w:tblPr/>
      <w:tcPr>
        <w:tcBorders>
          <w:top w:val="nil"/>
          <w:left w:val="nil"/>
          <w:bottom w:val="nil"/>
          <w:right w:val="nil"/>
          <w:insideH w:val="nil"/>
          <w:insideV w:val="nil"/>
        </w:tcBorders>
        <w:shd w:val="clear" w:color="auto" w:fill="006537" w:themeFill="accent1" w:themeFillShade="BF"/>
      </w:tcPr>
    </w:tblStylePr>
    <w:tblStylePr w:type="band1Horz">
      <w:tblPr/>
      <w:tcPr>
        <w:tcBorders>
          <w:top w:val="nil"/>
          <w:left w:val="nil"/>
          <w:bottom w:val="nil"/>
          <w:right w:val="nil"/>
          <w:insideH w:val="nil"/>
          <w:insideV w:val="nil"/>
        </w:tcBorders>
        <w:shd w:val="clear" w:color="auto" w:fill="006537" w:themeFill="accent1" w:themeFillShade="BF"/>
      </w:tcPr>
    </w:tblStylePr>
  </w:style>
  <w:style w:type="table" w:styleId="Mrkliste-fremhvningsfarve2">
    <w:name w:val="Dark List Accent 2"/>
    <w:basedOn w:val="Tabel-Normal"/>
    <w:uiPriority w:val="99"/>
    <w:semiHidden/>
    <w:rsid w:val="00225534"/>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99"/>
    <w:semiHidden/>
    <w:rsid w:val="00225534"/>
    <w:pPr>
      <w:spacing w:line="240" w:lineRule="auto"/>
    </w:pPr>
    <w:rPr>
      <w:color w:val="FFFFFF" w:themeColor="background1"/>
    </w:rPr>
    <w:tblPr>
      <w:tblStyleRowBandSize w:val="1"/>
      <w:tblStyleColBandSize w:val="1"/>
    </w:tblPr>
    <w:tcPr>
      <w:shd w:val="clear" w:color="auto" w:fill="0085A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3" w:themeFillShade="BF"/>
      </w:tcPr>
    </w:tblStylePr>
    <w:tblStylePr w:type="band1Vert">
      <w:tblPr/>
      <w:tcPr>
        <w:tcBorders>
          <w:top w:val="nil"/>
          <w:left w:val="nil"/>
          <w:bottom w:val="nil"/>
          <w:right w:val="nil"/>
          <w:insideH w:val="nil"/>
          <w:insideV w:val="nil"/>
        </w:tcBorders>
        <w:shd w:val="clear" w:color="auto" w:fill="006381" w:themeFill="accent3" w:themeFillShade="BF"/>
      </w:tcPr>
    </w:tblStylePr>
    <w:tblStylePr w:type="band1Horz">
      <w:tblPr/>
      <w:tcPr>
        <w:tcBorders>
          <w:top w:val="nil"/>
          <w:left w:val="nil"/>
          <w:bottom w:val="nil"/>
          <w:right w:val="nil"/>
          <w:insideH w:val="nil"/>
          <w:insideV w:val="nil"/>
        </w:tcBorders>
        <w:shd w:val="clear" w:color="auto" w:fill="006381" w:themeFill="accent3" w:themeFillShade="BF"/>
      </w:tcPr>
    </w:tblStylePr>
  </w:style>
  <w:style w:type="table" w:styleId="Mrkliste-fremhvningsfarve4">
    <w:name w:val="Dark List Accent 4"/>
    <w:basedOn w:val="Tabel-Normal"/>
    <w:uiPriority w:val="99"/>
    <w:semiHidden/>
    <w:rsid w:val="00225534"/>
    <w:pPr>
      <w:spacing w:line="240" w:lineRule="auto"/>
    </w:pPr>
    <w:rPr>
      <w:color w:val="FFFFFF" w:themeColor="background1"/>
    </w:rPr>
    <w:tblPr>
      <w:tblStyleRowBandSize w:val="1"/>
      <w:tblStyleColBandSize w:val="1"/>
    </w:tblPr>
    <w:tcPr>
      <w:shd w:val="clear" w:color="auto" w:fill="33B9C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6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68A9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68A92" w:themeFill="accent4" w:themeFillShade="BF"/>
      </w:tcPr>
    </w:tblStylePr>
    <w:tblStylePr w:type="band1Vert">
      <w:tblPr/>
      <w:tcPr>
        <w:tcBorders>
          <w:top w:val="nil"/>
          <w:left w:val="nil"/>
          <w:bottom w:val="nil"/>
          <w:right w:val="nil"/>
          <w:insideH w:val="nil"/>
          <w:insideV w:val="nil"/>
        </w:tcBorders>
        <w:shd w:val="clear" w:color="auto" w:fill="268A92" w:themeFill="accent4" w:themeFillShade="BF"/>
      </w:tcPr>
    </w:tblStylePr>
    <w:tblStylePr w:type="band1Horz">
      <w:tblPr/>
      <w:tcPr>
        <w:tcBorders>
          <w:top w:val="nil"/>
          <w:left w:val="nil"/>
          <w:bottom w:val="nil"/>
          <w:right w:val="nil"/>
          <w:insideH w:val="nil"/>
          <w:insideV w:val="nil"/>
        </w:tcBorders>
        <w:shd w:val="clear" w:color="auto" w:fill="268A92" w:themeFill="accent4" w:themeFillShade="BF"/>
      </w:tcPr>
    </w:tblStylePr>
  </w:style>
  <w:style w:type="table" w:styleId="Mrkliste-fremhvningsfarve5">
    <w:name w:val="Dark List Accent 5"/>
    <w:basedOn w:val="Tabel-Normal"/>
    <w:uiPriority w:val="99"/>
    <w:semiHidden/>
    <w:rsid w:val="00225534"/>
    <w:pPr>
      <w:spacing w:line="240" w:lineRule="auto"/>
    </w:pPr>
    <w:rPr>
      <w:color w:val="FFFFFF" w:themeColor="background1"/>
    </w:rPr>
    <w:tblPr>
      <w:tblStyleRowBandSize w:val="1"/>
      <w:tblStyleColBandSize w:val="1"/>
    </w:tblPr>
    <w:tcPr>
      <w:shd w:val="clear" w:color="auto" w:fill="ABBC3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5D1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F8C2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F8C2A" w:themeFill="accent5" w:themeFillShade="BF"/>
      </w:tcPr>
    </w:tblStylePr>
    <w:tblStylePr w:type="band1Vert">
      <w:tblPr/>
      <w:tcPr>
        <w:tcBorders>
          <w:top w:val="nil"/>
          <w:left w:val="nil"/>
          <w:bottom w:val="nil"/>
          <w:right w:val="nil"/>
          <w:insideH w:val="nil"/>
          <w:insideV w:val="nil"/>
        </w:tcBorders>
        <w:shd w:val="clear" w:color="auto" w:fill="7F8C2A" w:themeFill="accent5" w:themeFillShade="BF"/>
      </w:tcPr>
    </w:tblStylePr>
    <w:tblStylePr w:type="band1Horz">
      <w:tblPr/>
      <w:tcPr>
        <w:tcBorders>
          <w:top w:val="nil"/>
          <w:left w:val="nil"/>
          <w:bottom w:val="nil"/>
          <w:right w:val="nil"/>
          <w:insideH w:val="nil"/>
          <w:insideV w:val="nil"/>
        </w:tcBorders>
        <w:shd w:val="clear" w:color="auto" w:fill="7F8C2A" w:themeFill="accent5" w:themeFillShade="BF"/>
      </w:tcPr>
    </w:tblStylePr>
  </w:style>
  <w:style w:type="table" w:styleId="Mrkliste-fremhvningsfarve6">
    <w:name w:val="Dark List Accent 6"/>
    <w:basedOn w:val="Tabel-Normal"/>
    <w:uiPriority w:val="99"/>
    <w:semiHidden/>
    <w:rsid w:val="00225534"/>
    <w:pPr>
      <w:spacing w:line="240" w:lineRule="auto"/>
    </w:pPr>
    <w:rPr>
      <w:color w:val="FFFFFF" w:themeColor="background1"/>
    </w:rPr>
    <w:tblPr>
      <w:tblStyleRowBandSize w:val="1"/>
      <w:tblStyleColBandSize w:val="1"/>
    </w:tblPr>
    <w:tcPr>
      <w:shd w:val="clear" w:color="auto" w:fill="EFDB6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B861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6C71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6C71D" w:themeFill="accent6" w:themeFillShade="BF"/>
      </w:tcPr>
    </w:tblStylePr>
    <w:tblStylePr w:type="band1Vert">
      <w:tblPr/>
      <w:tcPr>
        <w:tcBorders>
          <w:top w:val="nil"/>
          <w:left w:val="nil"/>
          <w:bottom w:val="nil"/>
          <w:right w:val="nil"/>
          <w:insideH w:val="nil"/>
          <w:insideV w:val="nil"/>
        </w:tcBorders>
        <w:shd w:val="clear" w:color="auto" w:fill="E6C71D" w:themeFill="accent6" w:themeFillShade="BF"/>
      </w:tcPr>
    </w:tblStylePr>
    <w:tblStylePr w:type="band1Horz">
      <w:tblPr/>
      <w:tcPr>
        <w:tcBorders>
          <w:top w:val="nil"/>
          <w:left w:val="nil"/>
          <w:bottom w:val="nil"/>
          <w:right w:val="nil"/>
          <w:insideH w:val="nil"/>
          <w:insideV w:val="nil"/>
        </w:tcBorders>
        <w:shd w:val="clear" w:color="auto" w:fill="E6C71D" w:themeFill="accent6" w:themeFillShade="BF"/>
      </w:tcPr>
    </w:tblStylePr>
  </w:style>
  <w:style w:type="paragraph" w:styleId="Dato">
    <w:name w:val="Date"/>
    <w:basedOn w:val="Normal"/>
    <w:next w:val="Normal"/>
    <w:link w:val="DatoTegn"/>
    <w:uiPriority w:val="99"/>
    <w:semiHidden/>
    <w:rsid w:val="00225534"/>
  </w:style>
  <w:style w:type="character" w:customStyle="1" w:styleId="DatoTegn">
    <w:name w:val="Dato Tegn"/>
    <w:basedOn w:val="Standardskrifttypeiafsnit"/>
    <w:link w:val="Dato"/>
    <w:rsid w:val="00225534"/>
    <w:rPr>
      <w:rFonts w:ascii="Georgia" w:hAnsi="Georgia"/>
      <w:szCs w:val="24"/>
    </w:rPr>
  </w:style>
  <w:style w:type="paragraph" w:styleId="Dokumentoversigt">
    <w:name w:val="Document Map"/>
    <w:basedOn w:val="Normal"/>
    <w:link w:val="DokumentoversigtTegn"/>
    <w:uiPriority w:val="99"/>
    <w:semiHidden/>
    <w:rsid w:val="00225534"/>
    <w:pPr>
      <w:spacing w:line="240" w:lineRule="auto"/>
    </w:pPr>
    <w:rPr>
      <w:rFonts w:ascii="Tahoma" w:hAnsi="Tahoma" w:cs="Tahoma"/>
      <w:sz w:val="16"/>
      <w:szCs w:val="16"/>
    </w:rPr>
  </w:style>
  <w:style w:type="character" w:customStyle="1" w:styleId="DokumentoversigtTegn">
    <w:name w:val="Dokumentoversigt Tegn"/>
    <w:basedOn w:val="Standardskrifttypeiafsnit"/>
    <w:link w:val="Dokumentoversigt"/>
    <w:semiHidden/>
    <w:rsid w:val="00225534"/>
    <w:rPr>
      <w:rFonts w:ascii="Tahoma" w:hAnsi="Tahoma" w:cs="Tahoma"/>
      <w:sz w:val="16"/>
      <w:szCs w:val="16"/>
    </w:rPr>
  </w:style>
  <w:style w:type="paragraph" w:styleId="Mailsignatur">
    <w:name w:val="E-mail Signature"/>
    <w:basedOn w:val="Normal"/>
    <w:link w:val="MailsignaturTegn"/>
    <w:uiPriority w:val="99"/>
    <w:semiHidden/>
    <w:rsid w:val="00225534"/>
    <w:pPr>
      <w:spacing w:line="240" w:lineRule="auto"/>
    </w:pPr>
  </w:style>
  <w:style w:type="character" w:customStyle="1" w:styleId="MailsignaturTegn">
    <w:name w:val="Mailsignatur Tegn"/>
    <w:basedOn w:val="Standardskrifttypeiafsnit"/>
    <w:link w:val="Mailsignatur"/>
    <w:semiHidden/>
    <w:rsid w:val="00225534"/>
    <w:rPr>
      <w:rFonts w:ascii="Georgia" w:hAnsi="Georgia"/>
      <w:szCs w:val="24"/>
    </w:rPr>
  </w:style>
  <w:style w:type="character" w:styleId="Fremhv">
    <w:name w:val="Emphasis"/>
    <w:basedOn w:val="Standardskrifttypeiafsnit"/>
    <w:uiPriority w:val="4"/>
    <w:semiHidden/>
    <w:rsid w:val="00225534"/>
    <w:rPr>
      <w:i/>
      <w:iCs/>
    </w:rPr>
  </w:style>
  <w:style w:type="character" w:styleId="Slutnotehenvisning">
    <w:name w:val="endnote reference"/>
    <w:basedOn w:val="Standardskrifttypeiafsnit"/>
    <w:uiPriority w:val="99"/>
    <w:semiHidden/>
    <w:rsid w:val="00225534"/>
    <w:rPr>
      <w:vertAlign w:val="superscript"/>
    </w:rPr>
  </w:style>
  <w:style w:type="paragraph" w:styleId="Slutnotetekst">
    <w:name w:val="endnote text"/>
    <w:basedOn w:val="Normal"/>
    <w:link w:val="SlutnotetekstTegn"/>
    <w:uiPriority w:val="9"/>
    <w:semiHidden/>
    <w:rsid w:val="00225534"/>
    <w:pPr>
      <w:spacing w:line="240" w:lineRule="auto"/>
    </w:pPr>
  </w:style>
  <w:style w:type="character" w:customStyle="1" w:styleId="SlutnotetekstTegn">
    <w:name w:val="Slutnotetekst Tegn"/>
    <w:basedOn w:val="Standardskrifttypeiafsnit"/>
    <w:link w:val="Slutnotetekst"/>
    <w:uiPriority w:val="9"/>
    <w:semiHidden/>
    <w:rsid w:val="00350582"/>
    <w:rPr>
      <w:rFonts w:ascii="Georgia" w:hAnsi="Georgia"/>
    </w:rPr>
  </w:style>
  <w:style w:type="paragraph" w:styleId="Modtageradresse">
    <w:name w:val="envelope address"/>
    <w:basedOn w:val="Normal"/>
    <w:uiPriority w:val="99"/>
    <w:semiHidden/>
    <w:rsid w:val="00225534"/>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enderadresse">
    <w:name w:val="envelope return"/>
    <w:basedOn w:val="Normal"/>
    <w:uiPriority w:val="99"/>
    <w:semiHidden/>
    <w:rsid w:val="00225534"/>
    <w:pPr>
      <w:spacing w:line="240" w:lineRule="auto"/>
    </w:pPr>
    <w:rPr>
      <w:rFonts w:asciiTheme="majorHAnsi" w:eastAsiaTheme="majorEastAsia" w:hAnsiTheme="majorHAnsi" w:cstheme="majorBidi"/>
    </w:rPr>
  </w:style>
  <w:style w:type="character" w:styleId="BesgtLink">
    <w:name w:val="FollowedHyperlink"/>
    <w:basedOn w:val="Standardskrifttypeiafsnit"/>
    <w:uiPriority w:val="99"/>
    <w:semiHidden/>
    <w:rsid w:val="00225534"/>
    <w:rPr>
      <w:color w:val="800080" w:themeColor="followedHyperlink"/>
      <w:u w:val="single"/>
    </w:rPr>
  </w:style>
  <w:style w:type="character" w:styleId="HTML-akronym">
    <w:name w:val="HTML Acronym"/>
    <w:basedOn w:val="Standardskrifttypeiafsnit"/>
    <w:uiPriority w:val="99"/>
    <w:semiHidden/>
    <w:rsid w:val="00225534"/>
  </w:style>
  <w:style w:type="paragraph" w:styleId="HTML-adresse">
    <w:name w:val="HTML Address"/>
    <w:basedOn w:val="Normal"/>
    <w:link w:val="HTML-adresseTegn"/>
    <w:uiPriority w:val="99"/>
    <w:semiHidden/>
    <w:rsid w:val="00225534"/>
    <w:pPr>
      <w:spacing w:line="240" w:lineRule="auto"/>
    </w:pPr>
    <w:rPr>
      <w:i/>
      <w:iCs/>
    </w:rPr>
  </w:style>
  <w:style w:type="character" w:customStyle="1" w:styleId="HTML-adresseTegn">
    <w:name w:val="HTML-adresse Tegn"/>
    <w:basedOn w:val="Standardskrifttypeiafsnit"/>
    <w:link w:val="HTML-adresse"/>
    <w:semiHidden/>
    <w:rsid w:val="00225534"/>
    <w:rPr>
      <w:rFonts w:ascii="Georgia" w:hAnsi="Georgia"/>
      <w:i/>
      <w:iCs/>
      <w:szCs w:val="24"/>
    </w:rPr>
  </w:style>
  <w:style w:type="character" w:styleId="HTML-citat">
    <w:name w:val="HTML Cite"/>
    <w:basedOn w:val="Standardskrifttypeiafsnit"/>
    <w:uiPriority w:val="99"/>
    <w:semiHidden/>
    <w:rsid w:val="00225534"/>
    <w:rPr>
      <w:i/>
      <w:iCs/>
    </w:rPr>
  </w:style>
  <w:style w:type="character" w:styleId="HTML-kode">
    <w:name w:val="HTML Code"/>
    <w:basedOn w:val="Standardskrifttypeiafsnit"/>
    <w:uiPriority w:val="99"/>
    <w:semiHidden/>
    <w:rsid w:val="00225534"/>
    <w:rPr>
      <w:rFonts w:ascii="Consolas" w:hAnsi="Consolas" w:cs="Consolas"/>
      <w:sz w:val="20"/>
      <w:szCs w:val="20"/>
    </w:rPr>
  </w:style>
  <w:style w:type="character" w:styleId="HTML-definition">
    <w:name w:val="HTML Definition"/>
    <w:basedOn w:val="Standardskrifttypeiafsnit"/>
    <w:uiPriority w:val="99"/>
    <w:semiHidden/>
    <w:rsid w:val="00225534"/>
    <w:rPr>
      <w:i/>
      <w:iCs/>
    </w:rPr>
  </w:style>
  <w:style w:type="character" w:styleId="HTML-tastatur">
    <w:name w:val="HTML Keyboard"/>
    <w:basedOn w:val="Standardskrifttypeiafsnit"/>
    <w:uiPriority w:val="99"/>
    <w:semiHidden/>
    <w:rsid w:val="00225534"/>
    <w:rPr>
      <w:rFonts w:ascii="Consolas" w:hAnsi="Consolas" w:cs="Consolas"/>
      <w:sz w:val="20"/>
      <w:szCs w:val="20"/>
    </w:rPr>
  </w:style>
  <w:style w:type="paragraph" w:styleId="FormateretHTML">
    <w:name w:val="HTML Preformatted"/>
    <w:basedOn w:val="Normal"/>
    <w:link w:val="FormateretHTMLTegn"/>
    <w:uiPriority w:val="99"/>
    <w:semiHidden/>
    <w:rsid w:val="00225534"/>
    <w:pPr>
      <w:spacing w:line="240" w:lineRule="auto"/>
    </w:pPr>
    <w:rPr>
      <w:rFonts w:ascii="Consolas" w:hAnsi="Consolas" w:cs="Consolas"/>
    </w:rPr>
  </w:style>
  <w:style w:type="character" w:customStyle="1" w:styleId="FormateretHTMLTegn">
    <w:name w:val="Formateret HTML Tegn"/>
    <w:basedOn w:val="Standardskrifttypeiafsnit"/>
    <w:link w:val="FormateretHTML"/>
    <w:semiHidden/>
    <w:rsid w:val="00225534"/>
    <w:rPr>
      <w:rFonts w:ascii="Consolas" w:hAnsi="Consolas" w:cs="Consolas"/>
    </w:rPr>
  </w:style>
  <w:style w:type="character" w:styleId="HTML-eksempel">
    <w:name w:val="HTML Sample"/>
    <w:basedOn w:val="Standardskrifttypeiafsnit"/>
    <w:uiPriority w:val="99"/>
    <w:semiHidden/>
    <w:rsid w:val="00225534"/>
    <w:rPr>
      <w:rFonts w:ascii="Consolas" w:hAnsi="Consolas" w:cs="Consolas"/>
      <w:sz w:val="24"/>
      <w:szCs w:val="24"/>
    </w:rPr>
  </w:style>
  <w:style w:type="character" w:styleId="HTML-skrivemaskine">
    <w:name w:val="HTML Typewriter"/>
    <w:basedOn w:val="Standardskrifttypeiafsnit"/>
    <w:uiPriority w:val="99"/>
    <w:semiHidden/>
    <w:rsid w:val="00225534"/>
    <w:rPr>
      <w:rFonts w:ascii="Consolas" w:hAnsi="Consolas" w:cs="Consolas"/>
      <w:sz w:val="20"/>
      <w:szCs w:val="20"/>
    </w:rPr>
  </w:style>
  <w:style w:type="character" w:styleId="HTML-variabel">
    <w:name w:val="HTML Variable"/>
    <w:basedOn w:val="Standardskrifttypeiafsnit"/>
    <w:uiPriority w:val="99"/>
    <w:semiHidden/>
    <w:rsid w:val="00225534"/>
    <w:rPr>
      <w:i/>
      <w:iCs/>
    </w:rPr>
  </w:style>
  <w:style w:type="character" w:styleId="Hyperlink">
    <w:name w:val="Hyperlink"/>
    <w:basedOn w:val="Standardskrifttypeiafsnit"/>
    <w:uiPriority w:val="9"/>
    <w:semiHidden/>
    <w:rsid w:val="00225534"/>
    <w:rPr>
      <w:color w:val="0000FF" w:themeColor="hyperlink"/>
      <w:u w:val="single"/>
    </w:rPr>
  </w:style>
  <w:style w:type="paragraph" w:styleId="Indeks1">
    <w:name w:val="index 1"/>
    <w:basedOn w:val="Normal"/>
    <w:next w:val="Normal"/>
    <w:autoRedefine/>
    <w:uiPriority w:val="99"/>
    <w:semiHidden/>
    <w:rsid w:val="00225534"/>
    <w:pPr>
      <w:spacing w:line="240" w:lineRule="auto"/>
      <w:ind w:left="200" w:hanging="200"/>
    </w:pPr>
  </w:style>
  <w:style w:type="paragraph" w:styleId="Indeks2">
    <w:name w:val="index 2"/>
    <w:basedOn w:val="Normal"/>
    <w:next w:val="Normal"/>
    <w:autoRedefine/>
    <w:uiPriority w:val="99"/>
    <w:semiHidden/>
    <w:rsid w:val="00225534"/>
    <w:pPr>
      <w:spacing w:line="240" w:lineRule="auto"/>
      <w:ind w:left="400" w:hanging="200"/>
    </w:pPr>
  </w:style>
  <w:style w:type="paragraph" w:styleId="Indeks3">
    <w:name w:val="index 3"/>
    <w:basedOn w:val="Normal"/>
    <w:next w:val="Normal"/>
    <w:autoRedefine/>
    <w:uiPriority w:val="99"/>
    <w:semiHidden/>
    <w:rsid w:val="00225534"/>
    <w:pPr>
      <w:spacing w:line="240" w:lineRule="auto"/>
      <w:ind w:left="600" w:hanging="200"/>
    </w:pPr>
  </w:style>
  <w:style w:type="paragraph" w:styleId="Indeks4">
    <w:name w:val="index 4"/>
    <w:basedOn w:val="Normal"/>
    <w:next w:val="Normal"/>
    <w:autoRedefine/>
    <w:uiPriority w:val="99"/>
    <w:semiHidden/>
    <w:rsid w:val="00225534"/>
    <w:pPr>
      <w:spacing w:line="240" w:lineRule="auto"/>
      <w:ind w:left="800" w:hanging="200"/>
    </w:pPr>
  </w:style>
  <w:style w:type="paragraph" w:styleId="Indeks5">
    <w:name w:val="index 5"/>
    <w:basedOn w:val="Normal"/>
    <w:next w:val="Normal"/>
    <w:autoRedefine/>
    <w:uiPriority w:val="99"/>
    <w:semiHidden/>
    <w:rsid w:val="00225534"/>
    <w:pPr>
      <w:spacing w:line="240" w:lineRule="auto"/>
      <w:ind w:left="1000" w:hanging="200"/>
    </w:pPr>
  </w:style>
  <w:style w:type="paragraph" w:styleId="Indeks6">
    <w:name w:val="index 6"/>
    <w:basedOn w:val="Normal"/>
    <w:next w:val="Normal"/>
    <w:autoRedefine/>
    <w:uiPriority w:val="99"/>
    <w:semiHidden/>
    <w:rsid w:val="00225534"/>
    <w:pPr>
      <w:spacing w:line="240" w:lineRule="auto"/>
      <w:ind w:left="1200" w:hanging="200"/>
    </w:pPr>
  </w:style>
  <w:style w:type="paragraph" w:styleId="Indeks7">
    <w:name w:val="index 7"/>
    <w:basedOn w:val="Normal"/>
    <w:next w:val="Normal"/>
    <w:autoRedefine/>
    <w:uiPriority w:val="99"/>
    <w:semiHidden/>
    <w:rsid w:val="00225534"/>
    <w:pPr>
      <w:spacing w:line="240" w:lineRule="auto"/>
      <w:ind w:left="1400" w:hanging="200"/>
    </w:pPr>
  </w:style>
  <w:style w:type="paragraph" w:styleId="Indeks8">
    <w:name w:val="index 8"/>
    <w:basedOn w:val="Normal"/>
    <w:next w:val="Normal"/>
    <w:autoRedefine/>
    <w:uiPriority w:val="99"/>
    <w:semiHidden/>
    <w:rsid w:val="00225534"/>
    <w:pPr>
      <w:spacing w:line="240" w:lineRule="auto"/>
      <w:ind w:left="1600" w:hanging="200"/>
    </w:pPr>
  </w:style>
  <w:style w:type="paragraph" w:styleId="Indeks9">
    <w:name w:val="index 9"/>
    <w:basedOn w:val="Normal"/>
    <w:next w:val="Normal"/>
    <w:autoRedefine/>
    <w:uiPriority w:val="99"/>
    <w:semiHidden/>
    <w:rsid w:val="00225534"/>
    <w:pPr>
      <w:spacing w:line="240" w:lineRule="auto"/>
      <w:ind w:left="1800" w:hanging="200"/>
    </w:pPr>
  </w:style>
  <w:style w:type="paragraph" w:styleId="Indeksoverskrift">
    <w:name w:val="index heading"/>
    <w:basedOn w:val="Normal"/>
    <w:next w:val="Indeks1"/>
    <w:uiPriority w:val="99"/>
    <w:semiHidden/>
    <w:rsid w:val="00225534"/>
    <w:rPr>
      <w:rFonts w:asciiTheme="majorHAnsi" w:eastAsiaTheme="majorEastAsia" w:hAnsiTheme="majorHAnsi" w:cstheme="majorBidi"/>
      <w:b/>
      <w:bCs/>
    </w:rPr>
  </w:style>
  <w:style w:type="character" w:styleId="Kraftigfremhvning">
    <w:name w:val="Intense Emphasis"/>
    <w:basedOn w:val="Standardskrifttypeiafsnit"/>
    <w:uiPriority w:val="99"/>
    <w:semiHidden/>
    <w:qFormat/>
    <w:rsid w:val="00225534"/>
    <w:rPr>
      <w:b/>
      <w:bCs/>
      <w:i/>
      <w:iCs/>
      <w:color w:val="00874B" w:themeColor="accent1"/>
    </w:rPr>
  </w:style>
  <w:style w:type="paragraph" w:styleId="Strktcitat">
    <w:name w:val="Intense Quote"/>
    <w:basedOn w:val="Normal"/>
    <w:next w:val="Normal"/>
    <w:link w:val="StrktcitatTegn"/>
    <w:uiPriority w:val="99"/>
    <w:semiHidden/>
    <w:qFormat/>
    <w:rsid w:val="00225534"/>
    <w:pPr>
      <w:pBdr>
        <w:bottom w:val="single" w:sz="4" w:space="4" w:color="00874B" w:themeColor="accent1"/>
      </w:pBdr>
      <w:spacing w:before="200" w:after="280"/>
      <w:ind w:left="936" w:right="936"/>
    </w:pPr>
    <w:rPr>
      <w:b/>
      <w:bCs/>
      <w:i/>
      <w:iCs/>
      <w:color w:val="00874B" w:themeColor="accent1"/>
    </w:rPr>
  </w:style>
  <w:style w:type="character" w:customStyle="1" w:styleId="StrktcitatTegn">
    <w:name w:val="Stærkt citat Tegn"/>
    <w:basedOn w:val="Standardskrifttypeiafsnit"/>
    <w:link w:val="Strktcitat"/>
    <w:uiPriority w:val="30"/>
    <w:rsid w:val="00225534"/>
    <w:rPr>
      <w:rFonts w:ascii="Georgia" w:hAnsi="Georgia"/>
      <w:b/>
      <w:bCs/>
      <w:i/>
      <w:iCs/>
      <w:color w:val="00874B" w:themeColor="accent1"/>
      <w:szCs w:val="24"/>
    </w:rPr>
  </w:style>
  <w:style w:type="table" w:styleId="Lystgitter">
    <w:name w:val="Light Grid"/>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225534"/>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18" w:space="0" w:color="00874B" w:themeColor="accent1"/>
          <w:right w:val="single" w:sz="8" w:space="0" w:color="00874B" w:themeColor="accent1"/>
          <w:insideH w:val="nil"/>
          <w:insideV w:val="single" w:sz="8" w:space="0" w:color="00874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insideH w:val="nil"/>
          <w:insideV w:val="single" w:sz="8" w:space="0" w:color="00874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shd w:val="clear" w:color="auto" w:fill="A2FFD5" w:themeFill="accent1" w:themeFillTint="3F"/>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shd w:val="clear" w:color="auto" w:fill="A2FFD5" w:themeFill="accent1" w:themeFillTint="3F"/>
      </w:tcPr>
    </w:tblStylePr>
    <w:tblStylePr w:type="band2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tcPr>
    </w:tblStylePr>
  </w:style>
  <w:style w:type="table" w:styleId="Lystgitter-fremhvningsfarve2">
    <w:name w:val="Light Grid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99"/>
    <w:semiHidden/>
    <w:rsid w:val="00225534"/>
    <w:pPr>
      <w:spacing w:line="240" w:lineRule="auto"/>
    </w:pPr>
    <w:tblPr>
      <w:tblStyleRowBandSize w:val="1"/>
      <w:tblStyleColBandSize w:val="1"/>
      <w:tblBorders>
        <w:top w:val="single" w:sz="8" w:space="0" w:color="0085AD" w:themeColor="accent3"/>
        <w:left w:val="single" w:sz="8" w:space="0" w:color="0085AD" w:themeColor="accent3"/>
        <w:bottom w:val="single" w:sz="8" w:space="0" w:color="0085AD" w:themeColor="accent3"/>
        <w:right w:val="single" w:sz="8" w:space="0" w:color="0085AD" w:themeColor="accent3"/>
        <w:insideH w:val="single" w:sz="8" w:space="0" w:color="0085AD" w:themeColor="accent3"/>
        <w:insideV w:val="single" w:sz="8" w:space="0" w:color="0085A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3"/>
          <w:left w:val="single" w:sz="8" w:space="0" w:color="0085AD" w:themeColor="accent3"/>
          <w:bottom w:val="single" w:sz="18" w:space="0" w:color="0085AD" w:themeColor="accent3"/>
          <w:right w:val="single" w:sz="8" w:space="0" w:color="0085AD" w:themeColor="accent3"/>
          <w:insideH w:val="nil"/>
          <w:insideV w:val="single" w:sz="8" w:space="0" w:color="0085A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3"/>
          <w:left w:val="single" w:sz="8" w:space="0" w:color="0085AD" w:themeColor="accent3"/>
          <w:bottom w:val="single" w:sz="8" w:space="0" w:color="0085AD" w:themeColor="accent3"/>
          <w:right w:val="single" w:sz="8" w:space="0" w:color="0085AD" w:themeColor="accent3"/>
          <w:insideH w:val="nil"/>
          <w:insideV w:val="single" w:sz="8" w:space="0" w:color="0085A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3"/>
          <w:left w:val="single" w:sz="8" w:space="0" w:color="0085AD" w:themeColor="accent3"/>
          <w:bottom w:val="single" w:sz="8" w:space="0" w:color="0085AD" w:themeColor="accent3"/>
          <w:right w:val="single" w:sz="8" w:space="0" w:color="0085AD" w:themeColor="accent3"/>
        </w:tcBorders>
      </w:tcPr>
    </w:tblStylePr>
    <w:tblStylePr w:type="band1Vert">
      <w:tblPr/>
      <w:tcPr>
        <w:tcBorders>
          <w:top w:val="single" w:sz="8" w:space="0" w:color="0085AD" w:themeColor="accent3"/>
          <w:left w:val="single" w:sz="8" w:space="0" w:color="0085AD" w:themeColor="accent3"/>
          <w:bottom w:val="single" w:sz="8" w:space="0" w:color="0085AD" w:themeColor="accent3"/>
          <w:right w:val="single" w:sz="8" w:space="0" w:color="0085AD" w:themeColor="accent3"/>
        </w:tcBorders>
        <w:shd w:val="clear" w:color="auto" w:fill="ABEBFF" w:themeFill="accent3" w:themeFillTint="3F"/>
      </w:tcPr>
    </w:tblStylePr>
    <w:tblStylePr w:type="band1Horz">
      <w:tblPr/>
      <w:tcPr>
        <w:tcBorders>
          <w:top w:val="single" w:sz="8" w:space="0" w:color="0085AD" w:themeColor="accent3"/>
          <w:left w:val="single" w:sz="8" w:space="0" w:color="0085AD" w:themeColor="accent3"/>
          <w:bottom w:val="single" w:sz="8" w:space="0" w:color="0085AD" w:themeColor="accent3"/>
          <w:right w:val="single" w:sz="8" w:space="0" w:color="0085AD" w:themeColor="accent3"/>
          <w:insideV w:val="single" w:sz="8" w:space="0" w:color="0085AD" w:themeColor="accent3"/>
        </w:tcBorders>
        <w:shd w:val="clear" w:color="auto" w:fill="ABEBFF" w:themeFill="accent3" w:themeFillTint="3F"/>
      </w:tcPr>
    </w:tblStylePr>
    <w:tblStylePr w:type="band2Horz">
      <w:tblPr/>
      <w:tcPr>
        <w:tcBorders>
          <w:top w:val="single" w:sz="8" w:space="0" w:color="0085AD" w:themeColor="accent3"/>
          <w:left w:val="single" w:sz="8" w:space="0" w:color="0085AD" w:themeColor="accent3"/>
          <w:bottom w:val="single" w:sz="8" w:space="0" w:color="0085AD" w:themeColor="accent3"/>
          <w:right w:val="single" w:sz="8" w:space="0" w:color="0085AD" w:themeColor="accent3"/>
          <w:insideV w:val="single" w:sz="8" w:space="0" w:color="0085AD" w:themeColor="accent3"/>
        </w:tcBorders>
      </w:tcPr>
    </w:tblStylePr>
  </w:style>
  <w:style w:type="table" w:styleId="Lystgitter-fremhvningsfarve4">
    <w:name w:val="Light Grid Accent 4"/>
    <w:basedOn w:val="Tabel-Normal"/>
    <w:uiPriority w:val="99"/>
    <w:semiHidden/>
    <w:rsid w:val="00225534"/>
    <w:pPr>
      <w:spacing w:line="240" w:lineRule="auto"/>
    </w:p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insideH w:val="single" w:sz="8" w:space="0" w:color="33B9C4" w:themeColor="accent4"/>
        <w:insideV w:val="single" w:sz="8" w:space="0" w:color="33B9C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C4" w:themeColor="accent4"/>
          <w:left w:val="single" w:sz="8" w:space="0" w:color="33B9C4" w:themeColor="accent4"/>
          <w:bottom w:val="single" w:sz="18" w:space="0" w:color="33B9C4" w:themeColor="accent4"/>
          <w:right w:val="single" w:sz="8" w:space="0" w:color="33B9C4" w:themeColor="accent4"/>
          <w:insideH w:val="nil"/>
          <w:insideV w:val="single" w:sz="8" w:space="0" w:color="33B9C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C4" w:themeColor="accent4"/>
          <w:left w:val="single" w:sz="8" w:space="0" w:color="33B9C4" w:themeColor="accent4"/>
          <w:bottom w:val="single" w:sz="8" w:space="0" w:color="33B9C4" w:themeColor="accent4"/>
          <w:right w:val="single" w:sz="8" w:space="0" w:color="33B9C4" w:themeColor="accent4"/>
          <w:insideH w:val="nil"/>
          <w:insideV w:val="single" w:sz="8" w:space="0" w:color="33B9C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tcPr>
    </w:tblStylePr>
    <w:tblStylePr w:type="band1Vert">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shd w:val="clear" w:color="auto" w:fill="CBEEF1" w:themeFill="accent4" w:themeFillTint="3F"/>
      </w:tcPr>
    </w:tblStylePr>
    <w:tblStylePr w:type="band1Horz">
      <w:tblPr/>
      <w:tcPr>
        <w:tcBorders>
          <w:top w:val="single" w:sz="8" w:space="0" w:color="33B9C4" w:themeColor="accent4"/>
          <w:left w:val="single" w:sz="8" w:space="0" w:color="33B9C4" w:themeColor="accent4"/>
          <w:bottom w:val="single" w:sz="8" w:space="0" w:color="33B9C4" w:themeColor="accent4"/>
          <w:right w:val="single" w:sz="8" w:space="0" w:color="33B9C4" w:themeColor="accent4"/>
          <w:insideV w:val="single" w:sz="8" w:space="0" w:color="33B9C4" w:themeColor="accent4"/>
        </w:tcBorders>
        <w:shd w:val="clear" w:color="auto" w:fill="CBEEF1" w:themeFill="accent4" w:themeFillTint="3F"/>
      </w:tcPr>
    </w:tblStylePr>
    <w:tblStylePr w:type="band2Horz">
      <w:tblPr/>
      <w:tcPr>
        <w:tcBorders>
          <w:top w:val="single" w:sz="8" w:space="0" w:color="33B9C4" w:themeColor="accent4"/>
          <w:left w:val="single" w:sz="8" w:space="0" w:color="33B9C4" w:themeColor="accent4"/>
          <w:bottom w:val="single" w:sz="8" w:space="0" w:color="33B9C4" w:themeColor="accent4"/>
          <w:right w:val="single" w:sz="8" w:space="0" w:color="33B9C4" w:themeColor="accent4"/>
          <w:insideV w:val="single" w:sz="8" w:space="0" w:color="33B9C4" w:themeColor="accent4"/>
        </w:tcBorders>
      </w:tcPr>
    </w:tblStylePr>
  </w:style>
  <w:style w:type="table" w:styleId="Lystgitter-fremhvningsfarve5">
    <w:name w:val="Light Grid Accent 5"/>
    <w:basedOn w:val="Tabel-Normal"/>
    <w:uiPriority w:val="99"/>
    <w:semiHidden/>
    <w:rsid w:val="00225534"/>
    <w:pPr>
      <w:spacing w:line="240" w:lineRule="auto"/>
    </w:pPr>
    <w:tblPr>
      <w:tblStyleRowBandSize w:val="1"/>
      <w:tblStyleColBandSize w:val="1"/>
      <w:tblBorders>
        <w:top w:val="single" w:sz="8" w:space="0" w:color="ABBC38" w:themeColor="accent5"/>
        <w:left w:val="single" w:sz="8" w:space="0" w:color="ABBC38" w:themeColor="accent5"/>
        <w:bottom w:val="single" w:sz="8" w:space="0" w:color="ABBC38" w:themeColor="accent5"/>
        <w:right w:val="single" w:sz="8" w:space="0" w:color="ABBC38" w:themeColor="accent5"/>
        <w:insideH w:val="single" w:sz="8" w:space="0" w:color="ABBC38" w:themeColor="accent5"/>
        <w:insideV w:val="single" w:sz="8" w:space="0" w:color="ABBC3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BBC38" w:themeColor="accent5"/>
          <w:left w:val="single" w:sz="8" w:space="0" w:color="ABBC38" w:themeColor="accent5"/>
          <w:bottom w:val="single" w:sz="18" w:space="0" w:color="ABBC38" w:themeColor="accent5"/>
          <w:right w:val="single" w:sz="8" w:space="0" w:color="ABBC38" w:themeColor="accent5"/>
          <w:insideH w:val="nil"/>
          <w:insideV w:val="single" w:sz="8" w:space="0" w:color="ABBC3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BBC38" w:themeColor="accent5"/>
          <w:left w:val="single" w:sz="8" w:space="0" w:color="ABBC38" w:themeColor="accent5"/>
          <w:bottom w:val="single" w:sz="8" w:space="0" w:color="ABBC38" w:themeColor="accent5"/>
          <w:right w:val="single" w:sz="8" w:space="0" w:color="ABBC38" w:themeColor="accent5"/>
          <w:insideH w:val="nil"/>
          <w:insideV w:val="single" w:sz="8" w:space="0" w:color="ABBC3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BBC38" w:themeColor="accent5"/>
          <w:left w:val="single" w:sz="8" w:space="0" w:color="ABBC38" w:themeColor="accent5"/>
          <w:bottom w:val="single" w:sz="8" w:space="0" w:color="ABBC38" w:themeColor="accent5"/>
          <w:right w:val="single" w:sz="8" w:space="0" w:color="ABBC38" w:themeColor="accent5"/>
        </w:tcBorders>
      </w:tcPr>
    </w:tblStylePr>
    <w:tblStylePr w:type="band1Vert">
      <w:tblPr/>
      <w:tcPr>
        <w:tcBorders>
          <w:top w:val="single" w:sz="8" w:space="0" w:color="ABBC38" w:themeColor="accent5"/>
          <w:left w:val="single" w:sz="8" w:space="0" w:color="ABBC38" w:themeColor="accent5"/>
          <w:bottom w:val="single" w:sz="8" w:space="0" w:color="ABBC38" w:themeColor="accent5"/>
          <w:right w:val="single" w:sz="8" w:space="0" w:color="ABBC38" w:themeColor="accent5"/>
        </w:tcBorders>
        <w:shd w:val="clear" w:color="auto" w:fill="EBF0CC" w:themeFill="accent5" w:themeFillTint="3F"/>
      </w:tcPr>
    </w:tblStylePr>
    <w:tblStylePr w:type="band1Horz">
      <w:tblPr/>
      <w:tcPr>
        <w:tcBorders>
          <w:top w:val="single" w:sz="8" w:space="0" w:color="ABBC38" w:themeColor="accent5"/>
          <w:left w:val="single" w:sz="8" w:space="0" w:color="ABBC38" w:themeColor="accent5"/>
          <w:bottom w:val="single" w:sz="8" w:space="0" w:color="ABBC38" w:themeColor="accent5"/>
          <w:right w:val="single" w:sz="8" w:space="0" w:color="ABBC38" w:themeColor="accent5"/>
          <w:insideV w:val="single" w:sz="8" w:space="0" w:color="ABBC38" w:themeColor="accent5"/>
        </w:tcBorders>
        <w:shd w:val="clear" w:color="auto" w:fill="EBF0CC" w:themeFill="accent5" w:themeFillTint="3F"/>
      </w:tcPr>
    </w:tblStylePr>
    <w:tblStylePr w:type="band2Horz">
      <w:tblPr/>
      <w:tcPr>
        <w:tcBorders>
          <w:top w:val="single" w:sz="8" w:space="0" w:color="ABBC38" w:themeColor="accent5"/>
          <w:left w:val="single" w:sz="8" w:space="0" w:color="ABBC38" w:themeColor="accent5"/>
          <w:bottom w:val="single" w:sz="8" w:space="0" w:color="ABBC38" w:themeColor="accent5"/>
          <w:right w:val="single" w:sz="8" w:space="0" w:color="ABBC38" w:themeColor="accent5"/>
          <w:insideV w:val="single" w:sz="8" w:space="0" w:color="ABBC38" w:themeColor="accent5"/>
        </w:tcBorders>
      </w:tcPr>
    </w:tblStylePr>
  </w:style>
  <w:style w:type="table" w:styleId="Lystgitter-fremhvningsfarve6">
    <w:name w:val="Light Grid Accent 6"/>
    <w:basedOn w:val="Tabel-Normal"/>
    <w:uiPriority w:val="99"/>
    <w:semiHidden/>
    <w:rsid w:val="00225534"/>
    <w:pPr>
      <w:spacing w:line="240" w:lineRule="auto"/>
    </w:pPr>
    <w:tblPr>
      <w:tblStyleRowBandSize w:val="1"/>
      <w:tblStyleColBandSize w:val="1"/>
      <w:tblBorders>
        <w:top w:val="single" w:sz="8" w:space="0" w:color="EFDB6C" w:themeColor="accent6"/>
        <w:left w:val="single" w:sz="8" w:space="0" w:color="EFDB6C" w:themeColor="accent6"/>
        <w:bottom w:val="single" w:sz="8" w:space="0" w:color="EFDB6C" w:themeColor="accent6"/>
        <w:right w:val="single" w:sz="8" w:space="0" w:color="EFDB6C" w:themeColor="accent6"/>
        <w:insideH w:val="single" w:sz="8" w:space="0" w:color="EFDB6C" w:themeColor="accent6"/>
        <w:insideV w:val="single" w:sz="8" w:space="0" w:color="EFDB6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FDB6C" w:themeColor="accent6"/>
          <w:left w:val="single" w:sz="8" w:space="0" w:color="EFDB6C" w:themeColor="accent6"/>
          <w:bottom w:val="single" w:sz="18" w:space="0" w:color="EFDB6C" w:themeColor="accent6"/>
          <w:right w:val="single" w:sz="8" w:space="0" w:color="EFDB6C" w:themeColor="accent6"/>
          <w:insideH w:val="nil"/>
          <w:insideV w:val="single" w:sz="8" w:space="0" w:color="EFDB6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FDB6C" w:themeColor="accent6"/>
          <w:left w:val="single" w:sz="8" w:space="0" w:color="EFDB6C" w:themeColor="accent6"/>
          <w:bottom w:val="single" w:sz="8" w:space="0" w:color="EFDB6C" w:themeColor="accent6"/>
          <w:right w:val="single" w:sz="8" w:space="0" w:color="EFDB6C" w:themeColor="accent6"/>
          <w:insideH w:val="nil"/>
          <w:insideV w:val="single" w:sz="8" w:space="0" w:color="EFDB6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FDB6C" w:themeColor="accent6"/>
          <w:left w:val="single" w:sz="8" w:space="0" w:color="EFDB6C" w:themeColor="accent6"/>
          <w:bottom w:val="single" w:sz="8" w:space="0" w:color="EFDB6C" w:themeColor="accent6"/>
          <w:right w:val="single" w:sz="8" w:space="0" w:color="EFDB6C" w:themeColor="accent6"/>
        </w:tcBorders>
      </w:tcPr>
    </w:tblStylePr>
    <w:tblStylePr w:type="band1Vert">
      <w:tblPr/>
      <w:tcPr>
        <w:tcBorders>
          <w:top w:val="single" w:sz="8" w:space="0" w:color="EFDB6C" w:themeColor="accent6"/>
          <w:left w:val="single" w:sz="8" w:space="0" w:color="EFDB6C" w:themeColor="accent6"/>
          <w:bottom w:val="single" w:sz="8" w:space="0" w:color="EFDB6C" w:themeColor="accent6"/>
          <w:right w:val="single" w:sz="8" w:space="0" w:color="EFDB6C" w:themeColor="accent6"/>
        </w:tcBorders>
        <w:shd w:val="clear" w:color="auto" w:fill="FBF6DA" w:themeFill="accent6" w:themeFillTint="3F"/>
      </w:tcPr>
    </w:tblStylePr>
    <w:tblStylePr w:type="band1Horz">
      <w:tblPr/>
      <w:tcPr>
        <w:tcBorders>
          <w:top w:val="single" w:sz="8" w:space="0" w:color="EFDB6C" w:themeColor="accent6"/>
          <w:left w:val="single" w:sz="8" w:space="0" w:color="EFDB6C" w:themeColor="accent6"/>
          <w:bottom w:val="single" w:sz="8" w:space="0" w:color="EFDB6C" w:themeColor="accent6"/>
          <w:right w:val="single" w:sz="8" w:space="0" w:color="EFDB6C" w:themeColor="accent6"/>
          <w:insideV w:val="single" w:sz="8" w:space="0" w:color="EFDB6C" w:themeColor="accent6"/>
        </w:tcBorders>
        <w:shd w:val="clear" w:color="auto" w:fill="FBF6DA" w:themeFill="accent6" w:themeFillTint="3F"/>
      </w:tcPr>
    </w:tblStylePr>
    <w:tblStylePr w:type="band2Horz">
      <w:tblPr/>
      <w:tcPr>
        <w:tcBorders>
          <w:top w:val="single" w:sz="8" w:space="0" w:color="EFDB6C" w:themeColor="accent6"/>
          <w:left w:val="single" w:sz="8" w:space="0" w:color="EFDB6C" w:themeColor="accent6"/>
          <w:bottom w:val="single" w:sz="8" w:space="0" w:color="EFDB6C" w:themeColor="accent6"/>
          <w:right w:val="single" w:sz="8" w:space="0" w:color="EFDB6C" w:themeColor="accent6"/>
          <w:insideV w:val="single" w:sz="8" w:space="0" w:color="EFDB6C" w:themeColor="accent6"/>
        </w:tcBorders>
      </w:tcPr>
    </w:tblStylePr>
  </w:style>
  <w:style w:type="table" w:styleId="Lysliste">
    <w:name w:val="Light List"/>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225534"/>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pPr>
        <w:spacing w:before="0" w:after="0" w:line="240" w:lineRule="auto"/>
      </w:pPr>
      <w:rPr>
        <w:b/>
        <w:bCs/>
        <w:color w:val="FFFFFF" w:themeColor="background1"/>
      </w:rPr>
      <w:tblPr/>
      <w:tcPr>
        <w:shd w:val="clear" w:color="auto" w:fill="00874B" w:themeFill="accent1"/>
      </w:tcPr>
    </w:tblStylePr>
    <w:tblStylePr w:type="lastRow">
      <w:pPr>
        <w:spacing w:before="0" w:after="0" w:line="240" w:lineRule="auto"/>
      </w:pPr>
      <w:rPr>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tcBorders>
      </w:tcPr>
    </w:tblStylePr>
    <w:tblStylePr w:type="firstCol">
      <w:rPr>
        <w:b/>
        <w:bCs/>
      </w:rPr>
    </w:tblStylePr>
    <w:tblStylePr w:type="lastCol">
      <w:rPr>
        <w:b/>
        <w:bCs/>
      </w:r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style>
  <w:style w:type="table" w:styleId="Lysliste-fremhvningsfarve2">
    <w:name w:val="Light List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99"/>
    <w:semiHidden/>
    <w:rsid w:val="00225534"/>
    <w:pPr>
      <w:spacing w:line="240" w:lineRule="auto"/>
    </w:pPr>
    <w:tblPr>
      <w:tblStyleRowBandSize w:val="1"/>
      <w:tblStyleColBandSize w:val="1"/>
      <w:tblBorders>
        <w:top w:val="single" w:sz="8" w:space="0" w:color="0085AD" w:themeColor="accent3"/>
        <w:left w:val="single" w:sz="8" w:space="0" w:color="0085AD" w:themeColor="accent3"/>
        <w:bottom w:val="single" w:sz="8" w:space="0" w:color="0085AD" w:themeColor="accent3"/>
        <w:right w:val="single" w:sz="8" w:space="0" w:color="0085AD" w:themeColor="accent3"/>
      </w:tblBorders>
    </w:tblPr>
    <w:tblStylePr w:type="firstRow">
      <w:pPr>
        <w:spacing w:before="0" w:after="0" w:line="240" w:lineRule="auto"/>
      </w:pPr>
      <w:rPr>
        <w:b/>
        <w:bCs/>
        <w:color w:val="FFFFFF" w:themeColor="background1"/>
      </w:rPr>
      <w:tblPr/>
      <w:tcPr>
        <w:shd w:val="clear" w:color="auto" w:fill="0085AD" w:themeFill="accent3"/>
      </w:tcPr>
    </w:tblStylePr>
    <w:tblStylePr w:type="lastRow">
      <w:pPr>
        <w:spacing w:before="0" w:after="0" w:line="240" w:lineRule="auto"/>
      </w:pPr>
      <w:rPr>
        <w:b/>
        <w:bCs/>
      </w:rPr>
      <w:tblPr/>
      <w:tcPr>
        <w:tcBorders>
          <w:top w:val="double" w:sz="6" w:space="0" w:color="0085AD" w:themeColor="accent3"/>
          <w:left w:val="single" w:sz="8" w:space="0" w:color="0085AD" w:themeColor="accent3"/>
          <w:bottom w:val="single" w:sz="8" w:space="0" w:color="0085AD" w:themeColor="accent3"/>
          <w:right w:val="single" w:sz="8" w:space="0" w:color="0085AD" w:themeColor="accent3"/>
        </w:tcBorders>
      </w:tcPr>
    </w:tblStylePr>
    <w:tblStylePr w:type="firstCol">
      <w:rPr>
        <w:b/>
        <w:bCs/>
      </w:rPr>
    </w:tblStylePr>
    <w:tblStylePr w:type="lastCol">
      <w:rPr>
        <w:b/>
        <w:bCs/>
      </w:rPr>
    </w:tblStylePr>
    <w:tblStylePr w:type="band1Vert">
      <w:tblPr/>
      <w:tcPr>
        <w:tcBorders>
          <w:top w:val="single" w:sz="8" w:space="0" w:color="0085AD" w:themeColor="accent3"/>
          <w:left w:val="single" w:sz="8" w:space="0" w:color="0085AD" w:themeColor="accent3"/>
          <w:bottom w:val="single" w:sz="8" w:space="0" w:color="0085AD" w:themeColor="accent3"/>
          <w:right w:val="single" w:sz="8" w:space="0" w:color="0085AD" w:themeColor="accent3"/>
        </w:tcBorders>
      </w:tcPr>
    </w:tblStylePr>
    <w:tblStylePr w:type="band1Horz">
      <w:tblPr/>
      <w:tcPr>
        <w:tcBorders>
          <w:top w:val="single" w:sz="8" w:space="0" w:color="0085AD" w:themeColor="accent3"/>
          <w:left w:val="single" w:sz="8" w:space="0" w:color="0085AD" w:themeColor="accent3"/>
          <w:bottom w:val="single" w:sz="8" w:space="0" w:color="0085AD" w:themeColor="accent3"/>
          <w:right w:val="single" w:sz="8" w:space="0" w:color="0085AD" w:themeColor="accent3"/>
        </w:tcBorders>
      </w:tcPr>
    </w:tblStylePr>
  </w:style>
  <w:style w:type="table" w:styleId="Lysliste-fremhvningsfarve4">
    <w:name w:val="Light List Accent 4"/>
    <w:basedOn w:val="Tabel-Normal"/>
    <w:uiPriority w:val="99"/>
    <w:semiHidden/>
    <w:rsid w:val="00225534"/>
    <w:pPr>
      <w:spacing w:line="240" w:lineRule="auto"/>
    </w:p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tblBorders>
    </w:tblPr>
    <w:tblStylePr w:type="firstRow">
      <w:pPr>
        <w:spacing w:before="0" w:after="0" w:line="240" w:lineRule="auto"/>
      </w:pPr>
      <w:rPr>
        <w:b/>
        <w:bCs/>
        <w:color w:val="FFFFFF" w:themeColor="background1"/>
      </w:rPr>
      <w:tblPr/>
      <w:tcPr>
        <w:shd w:val="clear" w:color="auto" w:fill="33B9C4" w:themeFill="accent4"/>
      </w:tcPr>
    </w:tblStylePr>
    <w:tblStylePr w:type="lastRow">
      <w:pPr>
        <w:spacing w:before="0" w:after="0" w:line="240" w:lineRule="auto"/>
      </w:pPr>
      <w:rPr>
        <w:b/>
        <w:bCs/>
      </w:rPr>
      <w:tblPr/>
      <w:tcPr>
        <w:tcBorders>
          <w:top w:val="double" w:sz="6" w:space="0" w:color="33B9C4" w:themeColor="accent4"/>
          <w:left w:val="single" w:sz="8" w:space="0" w:color="33B9C4" w:themeColor="accent4"/>
          <w:bottom w:val="single" w:sz="8" w:space="0" w:color="33B9C4" w:themeColor="accent4"/>
          <w:right w:val="single" w:sz="8" w:space="0" w:color="33B9C4" w:themeColor="accent4"/>
        </w:tcBorders>
      </w:tcPr>
    </w:tblStylePr>
    <w:tblStylePr w:type="firstCol">
      <w:rPr>
        <w:b/>
        <w:bCs/>
      </w:rPr>
    </w:tblStylePr>
    <w:tblStylePr w:type="lastCol">
      <w:rPr>
        <w:b/>
        <w:bCs/>
      </w:rPr>
    </w:tblStylePr>
    <w:tblStylePr w:type="band1Vert">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tcPr>
    </w:tblStylePr>
    <w:tblStylePr w:type="band1Horz">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tcPr>
    </w:tblStylePr>
  </w:style>
  <w:style w:type="table" w:styleId="Lysliste-fremhvningsfarve5">
    <w:name w:val="Light List Accent 5"/>
    <w:basedOn w:val="Tabel-Normal"/>
    <w:uiPriority w:val="99"/>
    <w:semiHidden/>
    <w:rsid w:val="00225534"/>
    <w:pPr>
      <w:spacing w:line="240" w:lineRule="auto"/>
    </w:pPr>
    <w:tblPr>
      <w:tblStyleRowBandSize w:val="1"/>
      <w:tblStyleColBandSize w:val="1"/>
      <w:tblBorders>
        <w:top w:val="single" w:sz="8" w:space="0" w:color="ABBC38" w:themeColor="accent5"/>
        <w:left w:val="single" w:sz="8" w:space="0" w:color="ABBC38" w:themeColor="accent5"/>
        <w:bottom w:val="single" w:sz="8" w:space="0" w:color="ABBC38" w:themeColor="accent5"/>
        <w:right w:val="single" w:sz="8" w:space="0" w:color="ABBC38" w:themeColor="accent5"/>
      </w:tblBorders>
    </w:tblPr>
    <w:tblStylePr w:type="firstRow">
      <w:pPr>
        <w:spacing w:before="0" w:after="0" w:line="240" w:lineRule="auto"/>
      </w:pPr>
      <w:rPr>
        <w:b/>
        <w:bCs/>
        <w:color w:val="FFFFFF" w:themeColor="background1"/>
      </w:rPr>
      <w:tblPr/>
      <w:tcPr>
        <w:shd w:val="clear" w:color="auto" w:fill="ABBC38" w:themeFill="accent5"/>
      </w:tcPr>
    </w:tblStylePr>
    <w:tblStylePr w:type="lastRow">
      <w:pPr>
        <w:spacing w:before="0" w:after="0" w:line="240" w:lineRule="auto"/>
      </w:pPr>
      <w:rPr>
        <w:b/>
        <w:bCs/>
      </w:rPr>
      <w:tblPr/>
      <w:tcPr>
        <w:tcBorders>
          <w:top w:val="double" w:sz="6" w:space="0" w:color="ABBC38" w:themeColor="accent5"/>
          <w:left w:val="single" w:sz="8" w:space="0" w:color="ABBC38" w:themeColor="accent5"/>
          <w:bottom w:val="single" w:sz="8" w:space="0" w:color="ABBC38" w:themeColor="accent5"/>
          <w:right w:val="single" w:sz="8" w:space="0" w:color="ABBC38" w:themeColor="accent5"/>
        </w:tcBorders>
      </w:tcPr>
    </w:tblStylePr>
    <w:tblStylePr w:type="firstCol">
      <w:rPr>
        <w:b/>
        <w:bCs/>
      </w:rPr>
    </w:tblStylePr>
    <w:tblStylePr w:type="lastCol">
      <w:rPr>
        <w:b/>
        <w:bCs/>
      </w:rPr>
    </w:tblStylePr>
    <w:tblStylePr w:type="band1Vert">
      <w:tblPr/>
      <w:tcPr>
        <w:tcBorders>
          <w:top w:val="single" w:sz="8" w:space="0" w:color="ABBC38" w:themeColor="accent5"/>
          <w:left w:val="single" w:sz="8" w:space="0" w:color="ABBC38" w:themeColor="accent5"/>
          <w:bottom w:val="single" w:sz="8" w:space="0" w:color="ABBC38" w:themeColor="accent5"/>
          <w:right w:val="single" w:sz="8" w:space="0" w:color="ABBC38" w:themeColor="accent5"/>
        </w:tcBorders>
      </w:tcPr>
    </w:tblStylePr>
    <w:tblStylePr w:type="band1Horz">
      <w:tblPr/>
      <w:tcPr>
        <w:tcBorders>
          <w:top w:val="single" w:sz="8" w:space="0" w:color="ABBC38" w:themeColor="accent5"/>
          <w:left w:val="single" w:sz="8" w:space="0" w:color="ABBC38" w:themeColor="accent5"/>
          <w:bottom w:val="single" w:sz="8" w:space="0" w:color="ABBC38" w:themeColor="accent5"/>
          <w:right w:val="single" w:sz="8" w:space="0" w:color="ABBC38" w:themeColor="accent5"/>
        </w:tcBorders>
      </w:tcPr>
    </w:tblStylePr>
  </w:style>
  <w:style w:type="table" w:styleId="Lysliste-fremhvningsfarve6">
    <w:name w:val="Light List Accent 6"/>
    <w:basedOn w:val="Tabel-Normal"/>
    <w:uiPriority w:val="99"/>
    <w:semiHidden/>
    <w:rsid w:val="00225534"/>
    <w:pPr>
      <w:spacing w:line="240" w:lineRule="auto"/>
    </w:pPr>
    <w:tblPr>
      <w:tblStyleRowBandSize w:val="1"/>
      <w:tblStyleColBandSize w:val="1"/>
      <w:tblBorders>
        <w:top w:val="single" w:sz="8" w:space="0" w:color="EFDB6C" w:themeColor="accent6"/>
        <w:left w:val="single" w:sz="8" w:space="0" w:color="EFDB6C" w:themeColor="accent6"/>
        <w:bottom w:val="single" w:sz="8" w:space="0" w:color="EFDB6C" w:themeColor="accent6"/>
        <w:right w:val="single" w:sz="8" w:space="0" w:color="EFDB6C" w:themeColor="accent6"/>
      </w:tblBorders>
    </w:tblPr>
    <w:tblStylePr w:type="firstRow">
      <w:pPr>
        <w:spacing w:before="0" w:after="0" w:line="240" w:lineRule="auto"/>
      </w:pPr>
      <w:rPr>
        <w:b/>
        <w:bCs/>
        <w:color w:val="FFFFFF" w:themeColor="background1"/>
      </w:rPr>
      <w:tblPr/>
      <w:tcPr>
        <w:shd w:val="clear" w:color="auto" w:fill="EFDB6C" w:themeFill="accent6"/>
      </w:tcPr>
    </w:tblStylePr>
    <w:tblStylePr w:type="lastRow">
      <w:pPr>
        <w:spacing w:before="0" w:after="0" w:line="240" w:lineRule="auto"/>
      </w:pPr>
      <w:rPr>
        <w:b/>
        <w:bCs/>
      </w:rPr>
      <w:tblPr/>
      <w:tcPr>
        <w:tcBorders>
          <w:top w:val="double" w:sz="6" w:space="0" w:color="EFDB6C" w:themeColor="accent6"/>
          <w:left w:val="single" w:sz="8" w:space="0" w:color="EFDB6C" w:themeColor="accent6"/>
          <w:bottom w:val="single" w:sz="8" w:space="0" w:color="EFDB6C" w:themeColor="accent6"/>
          <w:right w:val="single" w:sz="8" w:space="0" w:color="EFDB6C" w:themeColor="accent6"/>
        </w:tcBorders>
      </w:tcPr>
    </w:tblStylePr>
    <w:tblStylePr w:type="firstCol">
      <w:rPr>
        <w:b/>
        <w:bCs/>
      </w:rPr>
    </w:tblStylePr>
    <w:tblStylePr w:type="lastCol">
      <w:rPr>
        <w:b/>
        <w:bCs/>
      </w:rPr>
    </w:tblStylePr>
    <w:tblStylePr w:type="band1Vert">
      <w:tblPr/>
      <w:tcPr>
        <w:tcBorders>
          <w:top w:val="single" w:sz="8" w:space="0" w:color="EFDB6C" w:themeColor="accent6"/>
          <w:left w:val="single" w:sz="8" w:space="0" w:color="EFDB6C" w:themeColor="accent6"/>
          <w:bottom w:val="single" w:sz="8" w:space="0" w:color="EFDB6C" w:themeColor="accent6"/>
          <w:right w:val="single" w:sz="8" w:space="0" w:color="EFDB6C" w:themeColor="accent6"/>
        </w:tcBorders>
      </w:tcPr>
    </w:tblStylePr>
    <w:tblStylePr w:type="band1Horz">
      <w:tblPr/>
      <w:tcPr>
        <w:tcBorders>
          <w:top w:val="single" w:sz="8" w:space="0" w:color="EFDB6C" w:themeColor="accent6"/>
          <w:left w:val="single" w:sz="8" w:space="0" w:color="EFDB6C" w:themeColor="accent6"/>
          <w:bottom w:val="single" w:sz="8" w:space="0" w:color="EFDB6C" w:themeColor="accent6"/>
          <w:right w:val="single" w:sz="8" w:space="0" w:color="EFDB6C" w:themeColor="accent6"/>
        </w:tcBorders>
      </w:tcPr>
    </w:tblStylePr>
  </w:style>
  <w:style w:type="table" w:styleId="Lysskygge">
    <w:name w:val="Light Shading"/>
    <w:basedOn w:val="Tabel-Normal"/>
    <w:uiPriority w:val="99"/>
    <w:semiHidden/>
    <w:rsid w:val="0022553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225534"/>
    <w:pPr>
      <w:spacing w:line="240" w:lineRule="auto"/>
    </w:pPr>
    <w:rPr>
      <w:color w:val="006537" w:themeColor="accent1" w:themeShade="BF"/>
    </w:rPr>
    <w:tblPr>
      <w:tblStyleRowBandSize w:val="1"/>
      <w:tblStyleColBandSize w:val="1"/>
      <w:tblBorders>
        <w:top w:val="single" w:sz="8" w:space="0" w:color="00874B" w:themeColor="accent1"/>
        <w:bottom w:val="single" w:sz="8" w:space="0" w:color="00874B" w:themeColor="accent1"/>
      </w:tblBorders>
    </w:tblPr>
    <w:tblStylePr w:type="fir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la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left w:val="nil"/>
          <w:right w:val="nil"/>
          <w:insideH w:val="nil"/>
          <w:insideV w:val="nil"/>
        </w:tcBorders>
        <w:shd w:val="clear" w:color="auto" w:fill="A2FFD5" w:themeFill="accent1" w:themeFillTint="3F"/>
      </w:tcPr>
    </w:tblStylePr>
  </w:style>
  <w:style w:type="table" w:styleId="Lysskygge-fremhvningsfarve2">
    <w:name w:val="Light Shading Accent 2"/>
    <w:basedOn w:val="Tabel-Normal"/>
    <w:uiPriority w:val="99"/>
    <w:semiHidden/>
    <w:rsid w:val="00225534"/>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99"/>
    <w:semiHidden/>
    <w:rsid w:val="00225534"/>
    <w:pPr>
      <w:spacing w:line="240" w:lineRule="auto"/>
    </w:pPr>
    <w:rPr>
      <w:color w:val="006381" w:themeColor="accent3" w:themeShade="BF"/>
    </w:rPr>
    <w:tblPr>
      <w:tblStyleRowBandSize w:val="1"/>
      <w:tblStyleColBandSize w:val="1"/>
      <w:tblBorders>
        <w:top w:val="single" w:sz="8" w:space="0" w:color="0085AD" w:themeColor="accent3"/>
        <w:bottom w:val="single" w:sz="8" w:space="0" w:color="0085AD" w:themeColor="accent3"/>
      </w:tblBorders>
    </w:tblPr>
    <w:tblStylePr w:type="firstRow">
      <w:pPr>
        <w:spacing w:before="0" w:after="0" w:line="240" w:lineRule="auto"/>
      </w:pPr>
      <w:rPr>
        <w:b/>
        <w:bCs/>
      </w:rPr>
      <w:tblPr/>
      <w:tcPr>
        <w:tcBorders>
          <w:top w:val="single" w:sz="8" w:space="0" w:color="0085AD" w:themeColor="accent3"/>
          <w:left w:val="nil"/>
          <w:bottom w:val="single" w:sz="8" w:space="0" w:color="0085AD" w:themeColor="accent3"/>
          <w:right w:val="nil"/>
          <w:insideH w:val="nil"/>
          <w:insideV w:val="nil"/>
        </w:tcBorders>
      </w:tcPr>
    </w:tblStylePr>
    <w:tblStylePr w:type="lastRow">
      <w:pPr>
        <w:spacing w:before="0" w:after="0" w:line="240" w:lineRule="auto"/>
      </w:pPr>
      <w:rPr>
        <w:b/>
        <w:bCs/>
      </w:rPr>
      <w:tblPr/>
      <w:tcPr>
        <w:tcBorders>
          <w:top w:val="single" w:sz="8" w:space="0" w:color="0085AD" w:themeColor="accent3"/>
          <w:left w:val="nil"/>
          <w:bottom w:val="single" w:sz="8" w:space="0" w:color="0085A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3" w:themeFillTint="3F"/>
      </w:tcPr>
    </w:tblStylePr>
    <w:tblStylePr w:type="band1Horz">
      <w:tblPr/>
      <w:tcPr>
        <w:tcBorders>
          <w:left w:val="nil"/>
          <w:right w:val="nil"/>
          <w:insideH w:val="nil"/>
          <w:insideV w:val="nil"/>
        </w:tcBorders>
        <w:shd w:val="clear" w:color="auto" w:fill="ABEBFF" w:themeFill="accent3" w:themeFillTint="3F"/>
      </w:tcPr>
    </w:tblStylePr>
  </w:style>
  <w:style w:type="table" w:styleId="Lysskygge-fremhvningsfarve4">
    <w:name w:val="Light Shading Accent 4"/>
    <w:basedOn w:val="Tabel-Normal"/>
    <w:uiPriority w:val="99"/>
    <w:semiHidden/>
    <w:rsid w:val="00225534"/>
    <w:pPr>
      <w:spacing w:line="240" w:lineRule="auto"/>
    </w:pPr>
    <w:rPr>
      <w:color w:val="268A92" w:themeColor="accent4" w:themeShade="BF"/>
    </w:rPr>
    <w:tblPr>
      <w:tblStyleRowBandSize w:val="1"/>
      <w:tblStyleColBandSize w:val="1"/>
      <w:tblBorders>
        <w:top w:val="single" w:sz="8" w:space="0" w:color="33B9C4" w:themeColor="accent4"/>
        <w:bottom w:val="single" w:sz="8" w:space="0" w:color="33B9C4" w:themeColor="accent4"/>
      </w:tblBorders>
    </w:tblPr>
    <w:tblStylePr w:type="firstRow">
      <w:pPr>
        <w:spacing w:before="0" w:after="0" w:line="240" w:lineRule="auto"/>
      </w:pPr>
      <w:rPr>
        <w:b/>
        <w:bCs/>
      </w:rPr>
      <w:tblPr/>
      <w:tcPr>
        <w:tcBorders>
          <w:top w:val="single" w:sz="8" w:space="0" w:color="33B9C4" w:themeColor="accent4"/>
          <w:left w:val="nil"/>
          <w:bottom w:val="single" w:sz="8" w:space="0" w:color="33B9C4" w:themeColor="accent4"/>
          <w:right w:val="nil"/>
          <w:insideH w:val="nil"/>
          <w:insideV w:val="nil"/>
        </w:tcBorders>
      </w:tcPr>
    </w:tblStylePr>
    <w:tblStylePr w:type="lastRow">
      <w:pPr>
        <w:spacing w:before="0" w:after="0" w:line="240" w:lineRule="auto"/>
      </w:pPr>
      <w:rPr>
        <w:b/>
        <w:bCs/>
      </w:rPr>
      <w:tblPr/>
      <w:tcPr>
        <w:tcBorders>
          <w:top w:val="single" w:sz="8" w:space="0" w:color="33B9C4" w:themeColor="accent4"/>
          <w:left w:val="nil"/>
          <w:bottom w:val="single" w:sz="8" w:space="0" w:color="33B9C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EF1" w:themeFill="accent4" w:themeFillTint="3F"/>
      </w:tcPr>
    </w:tblStylePr>
    <w:tblStylePr w:type="band1Horz">
      <w:tblPr/>
      <w:tcPr>
        <w:tcBorders>
          <w:left w:val="nil"/>
          <w:right w:val="nil"/>
          <w:insideH w:val="nil"/>
          <w:insideV w:val="nil"/>
        </w:tcBorders>
        <w:shd w:val="clear" w:color="auto" w:fill="CBEEF1" w:themeFill="accent4" w:themeFillTint="3F"/>
      </w:tcPr>
    </w:tblStylePr>
  </w:style>
  <w:style w:type="table" w:styleId="Lysskygge-fremhvningsfarve5">
    <w:name w:val="Light Shading Accent 5"/>
    <w:basedOn w:val="Tabel-Normal"/>
    <w:uiPriority w:val="99"/>
    <w:semiHidden/>
    <w:rsid w:val="00225534"/>
    <w:pPr>
      <w:spacing w:line="240" w:lineRule="auto"/>
    </w:pPr>
    <w:rPr>
      <w:color w:val="7F8C2A" w:themeColor="accent5" w:themeShade="BF"/>
    </w:rPr>
    <w:tblPr>
      <w:tblStyleRowBandSize w:val="1"/>
      <w:tblStyleColBandSize w:val="1"/>
      <w:tblBorders>
        <w:top w:val="single" w:sz="8" w:space="0" w:color="ABBC38" w:themeColor="accent5"/>
        <w:bottom w:val="single" w:sz="8" w:space="0" w:color="ABBC38" w:themeColor="accent5"/>
      </w:tblBorders>
    </w:tblPr>
    <w:tblStylePr w:type="firstRow">
      <w:pPr>
        <w:spacing w:before="0" w:after="0" w:line="240" w:lineRule="auto"/>
      </w:pPr>
      <w:rPr>
        <w:b/>
        <w:bCs/>
      </w:rPr>
      <w:tblPr/>
      <w:tcPr>
        <w:tcBorders>
          <w:top w:val="single" w:sz="8" w:space="0" w:color="ABBC38" w:themeColor="accent5"/>
          <w:left w:val="nil"/>
          <w:bottom w:val="single" w:sz="8" w:space="0" w:color="ABBC38" w:themeColor="accent5"/>
          <w:right w:val="nil"/>
          <w:insideH w:val="nil"/>
          <w:insideV w:val="nil"/>
        </w:tcBorders>
      </w:tcPr>
    </w:tblStylePr>
    <w:tblStylePr w:type="lastRow">
      <w:pPr>
        <w:spacing w:before="0" w:after="0" w:line="240" w:lineRule="auto"/>
      </w:pPr>
      <w:rPr>
        <w:b/>
        <w:bCs/>
      </w:rPr>
      <w:tblPr/>
      <w:tcPr>
        <w:tcBorders>
          <w:top w:val="single" w:sz="8" w:space="0" w:color="ABBC38" w:themeColor="accent5"/>
          <w:left w:val="nil"/>
          <w:bottom w:val="single" w:sz="8" w:space="0" w:color="ABBC3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0CC" w:themeFill="accent5" w:themeFillTint="3F"/>
      </w:tcPr>
    </w:tblStylePr>
    <w:tblStylePr w:type="band1Horz">
      <w:tblPr/>
      <w:tcPr>
        <w:tcBorders>
          <w:left w:val="nil"/>
          <w:right w:val="nil"/>
          <w:insideH w:val="nil"/>
          <w:insideV w:val="nil"/>
        </w:tcBorders>
        <w:shd w:val="clear" w:color="auto" w:fill="EBF0CC" w:themeFill="accent5" w:themeFillTint="3F"/>
      </w:tcPr>
    </w:tblStylePr>
  </w:style>
  <w:style w:type="table" w:styleId="Lysskygge-fremhvningsfarve6">
    <w:name w:val="Light Shading Accent 6"/>
    <w:basedOn w:val="Tabel-Normal"/>
    <w:uiPriority w:val="99"/>
    <w:semiHidden/>
    <w:rsid w:val="00225534"/>
    <w:pPr>
      <w:spacing w:line="240" w:lineRule="auto"/>
    </w:pPr>
    <w:rPr>
      <w:color w:val="E6C71D" w:themeColor="accent6" w:themeShade="BF"/>
    </w:rPr>
    <w:tblPr>
      <w:tblStyleRowBandSize w:val="1"/>
      <w:tblStyleColBandSize w:val="1"/>
      <w:tblBorders>
        <w:top w:val="single" w:sz="8" w:space="0" w:color="EFDB6C" w:themeColor="accent6"/>
        <w:bottom w:val="single" w:sz="8" w:space="0" w:color="EFDB6C" w:themeColor="accent6"/>
      </w:tblBorders>
    </w:tblPr>
    <w:tblStylePr w:type="firstRow">
      <w:pPr>
        <w:spacing w:before="0" w:after="0" w:line="240" w:lineRule="auto"/>
      </w:pPr>
      <w:rPr>
        <w:b/>
        <w:bCs/>
      </w:rPr>
      <w:tblPr/>
      <w:tcPr>
        <w:tcBorders>
          <w:top w:val="single" w:sz="8" w:space="0" w:color="EFDB6C" w:themeColor="accent6"/>
          <w:left w:val="nil"/>
          <w:bottom w:val="single" w:sz="8" w:space="0" w:color="EFDB6C" w:themeColor="accent6"/>
          <w:right w:val="nil"/>
          <w:insideH w:val="nil"/>
          <w:insideV w:val="nil"/>
        </w:tcBorders>
      </w:tcPr>
    </w:tblStylePr>
    <w:tblStylePr w:type="lastRow">
      <w:pPr>
        <w:spacing w:before="0" w:after="0" w:line="240" w:lineRule="auto"/>
      </w:pPr>
      <w:rPr>
        <w:b/>
        <w:bCs/>
      </w:rPr>
      <w:tblPr/>
      <w:tcPr>
        <w:tcBorders>
          <w:top w:val="single" w:sz="8" w:space="0" w:color="EFDB6C" w:themeColor="accent6"/>
          <w:left w:val="nil"/>
          <w:bottom w:val="single" w:sz="8" w:space="0" w:color="EFDB6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6DA" w:themeFill="accent6" w:themeFillTint="3F"/>
      </w:tcPr>
    </w:tblStylePr>
    <w:tblStylePr w:type="band1Horz">
      <w:tblPr/>
      <w:tcPr>
        <w:tcBorders>
          <w:left w:val="nil"/>
          <w:right w:val="nil"/>
          <w:insideH w:val="nil"/>
          <w:insideV w:val="nil"/>
        </w:tcBorders>
        <w:shd w:val="clear" w:color="auto" w:fill="FBF6DA" w:themeFill="accent6" w:themeFillTint="3F"/>
      </w:tcPr>
    </w:tblStylePr>
  </w:style>
  <w:style w:type="character" w:styleId="Linjenummer">
    <w:name w:val="line number"/>
    <w:basedOn w:val="Standardskrifttypeiafsnit"/>
    <w:uiPriority w:val="99"/>
    <w:semiHidden/>
    <w:rsid w:val="00225534"/>
  </w:style>
  <w:style w:type="paragraph" w:styleId="Liste">
    <w:name w:val="List"/>
    <w:basedOn w:val="Normal"/>
    <w:uiPriority w:val="99"/>
    <w:semiHidden/>
    <w:rsid w:val="00225534"/>
    <w:pPr>
      <w:ind w:left="283" w:hanging="283"/>
      <w:contextualSpacing/>
    </w:pPr>
  </w:style>
  <w:style w:type="paragraph" w:styleId="Liste2">
    <w:name w:val="List 2"/>
    <w:basedOn w:val="Normal"/>
    <w:uiPriority w:val="99"/>
    <w:semiHidden/>
    <w:rsid w:val="00225534"/>
    <w:pPr>
      <w:ind w:left="566" w:hanging="283"/>
      <w:contextualSpacing/>
    </w:pPr>
  </w:style>
  <w:style w:type="paragraph" w:styleId="Liste3">
    <w:name w:val="List 3"/>
    <w:basedOn w:val="Normal"/>
    <w:uiPriority w:val="99"/>
    <w:semiHidden/>
    <w:rsid w:val="00225534"/>
    <w:pPr>
      <w:ind w:left="849" w:hanging="283"/>
      <w:contextualSpacing/>
    </w:pPr>
  </w:style>
  <w:style w:type="paragraph" w:styleId="Liste4">
    <w:name w:val="List 4"/>
    <w:basedOn w:val="Normal"/>
    <w:uiPriority w:val="99"/>
    <w:semiHidden/>
    <w:rsid w:val="00225534"/>
    <w:pPr>
      <w:ind w:left="1132" w:hanging="283"/>
      <w:contextualSpacing/>
    </w:pPr>
  </w:style>
  <w:style w:type="paragraph" w:styleId="Liste5">
    <w:name w:val="List 5"/>
    <w:basedOn w:val="Normal"/>
    <w:uiPriority w:val="99"/>
    <w:semiHidden/>
    <w:rsid w:val="00225534"/>
    <w:pPr>
      <w:ind w:left="1415" w:hanging="283"/>
      <w:contextualSpacing/>
    </w:pPr>
  </w:style>
  <w:style w:type="paragraph" w:styleId="Opstilling-punkttegn">
    <w:name w:val="List Bullet"/>
    <w:basedOn w:val="Normal"/>
    <w:uiPriority w:val="2"/>
    <w:qFormat/>
    <w:rsid w:val="00225534"/>
    <w:pPr>
      <w:numPr>
        <w:numId w:val="1"/>
      </w:numPr>
      <w:contextualSpacing/>
    </w:pPr>
  </w:style>
  <w:style w:type="paragraph" w:styleId="Opstilling-punkttegn2">
    <w:name w:val="List Bullet 2"/>
    <w:basedOn w:val="Normal"/>
    <w:uiPriority w:val="99"/>
    <w:semiHidden/>
    <w:rsid w:val="00225534"/>
    <w:pPr>
      <w:numPr>
        <w:numId w:val="2"/>
      </w:numPr>
      <w:contextualSpacing/>
    </w:pPr>
  </w:style>
  <w:style w:type="paragraph" w:styleId="Opstilling-punkttegn3">
    <w:name w:val="List Bullet 3"/>
    <w:basedOn w:val="Normal"/>
    <w:uiPriority w:val="99"/>
    <w:semiHidden/>
    <w:rsid w:val="00225534"/>
    <w:pPr>
      <w:numPr>
        <w:numId w:val="3"/>
      </w:numPr>
      <w:contextualSpacing/>
    </w:pPr>
  </w:style>
  <w:style w:type="paragraph" w:styleId="Opstilling-punkttegn4">
    <w:name w:val="List Bullet 4"/>
    <w:basedOn w:val="Normal"/>
    <w:uiPriority w:val="99"/>
    <w:semiHidden/>
    <w:rsid w:val="00225534"/>
    <w:pPr>
      <w:numPr>
        <w:numId w:val="4"/>
      </w:numPr>
      <w:contextualSpacing/>
    </w:pPr>
  </w:style>
  <w:style w:type="paragraph" w:styleId="Opstilling-punkttegn5">
    <w:name w:val="List Bullet 5"/>
    <w:basedOn w:val="Normal"/>
    <w:uiPriority w:val="99"/>
    <w:semiHidden/>
    <w:rsid w:val="00225534"/>
    <w:pPr>
      <w:numPr>
        <w:numId w:val="5"/>
      </w:numPr>
      <w:contextualSpacing/>
    </w:pPr>
  </w:style>
  <w:style w:type="paragraph" w:styleId="Opstilling-forts">
    <w:name w:val="List Continue"/>
    <w:basedOn w:val="Normal"/>
    <w:uiPriority w:val="99"/>
    <w:semiHidden/>
    <w:rsid w:val="00225534"/>
    <w:pPr>
      <w:spacing w:after="120"/>
      <w:ind w:left="283"/>
      <w:contextualSpacing/>
    </w:pPr>
  </w:style>
  <w:style w:type="paragraph" w:styleId="Opstilling-forts2">
    <w:name w:val="List Continue 2"/>
    <w:basedOn w:val="Normal"/>
    <w:uiPriority w:val="99"/>
    <w:semiHidden/>
    <w:rsid w:val="00225534"/>
    <w:pPr>
      <w:spacing w:after="120"/>
      <w:ind w:left="566"/>
      <w:contextualSpacing/>
    </w:pPr>
  </w:style>
  <w:style w:type="paragraph" w:styleId="Opstilling-forts3">
    <w:name w:val="List Continue 3"/>
    <w:basedOn w:val="Normal"/>
    <w:uiPriority w:val="99"/>
    <w:semiHidden/>
    <w:rsid w:val="00225534"/>
    <w:pPr>
      <w:spacing w:after="120"/>
      <w:ind w:left="849"/>
      <w:contextualSpacing/>
    </w:pPr>
  </w:style>
  <w:style w:type="paragraph" w:styleId="Opstilling-forts4">
    <w:name w:val="List Continue 4"/>
    <w:basedOn w:val="Normal"/>
    <w:uiPriority w:val="99"/>
    <w:semiHidden/>
    <w:rsid w:val="00225534"/>
    <w:pPr>
      <w:spacing w:after="120"/>
      <w:ind w:left="1132"/>
      <w:contextualSpacing/>
    </w:pPr>
  </w:style>
  <w:style w:type="paragraph" w:styleId="Opstilling-forts5">
    <w:name w:val="List Continue 5"/>
    <w:basedOn w:val="Normal"/>
    <w:uiPriority w:val="99"/>
    <w:semiHidden/>
    <w:rsid w:val="00225534"/>
    <w:pPr>
      <w:spacing w:after="120"/>
      <w:ind w:left="1415"/>
      <w:contextualSpacing/>
    </w:pPr>
  </w:style>
  <w:style w:type="paragraph" w:styleId="Opstilling-talellerbogst">
    <w:name w:val="List Number"/>
    <w:basedOn w:val="Normal"/>
    <w:uiPriority w:val="99"/>
    <w:qFormat/>
    <w:rsid w:val="00225534"/>
    <w:pPr>
      <w:numPr>
        <w:numId w:val="6"/>
      </w:numPr>
      <w:contextualSpacing/>
    </w:pPr>
  </w:style>
  <w:style w:type="paragraph" w:styleId="Opstilling-talellerbogst2">
    <w:name w:val="List Number 2"/>
    <w:basedOn w:val="Normal"/>
    <w:uiPriority w:val="99"/>
    <w:semiHidden/>
    <w:rsid w:val="00225534"/>
    <w:pPr>
      <w:numPr>
        <w:numId w:val="7"/>
      </w:numPr>
      <w:contextualSpacing/>
    </w:pPr>
  </w:style>
  <w:style w:type="paragraph" w:styleId="Opstilling-talellerbogst3">
    <w:name w:val="List Number 3"/>
    <w:basedOn w:val="Normal"/>
    <w:uiPriority w:val="99"/>
    <w:semiHidden/>
    <w:rsid w:val="00225534"/>
    <w:pPr>
      <w:numPr>
        <w:numId w:val="8"/>
      </w:numPr>
      <w:contextualSpacing/>
    </w:pPr>
  </w:style>
  <w:style w:type="paragraph" w:styleId="Opstilling-talellerbogst4">
    <w:name w:val="List Number 4"/>
    <w:basedOn w:val="Normal"/>
    <w:uiPriority w:val="99"/>
    <w:semiHidden/>
    <w:rsid w:val="00225534"/>
    <w:pPr>
      <w:numPr>
        <w:numId w:val="9"/>
      </w:numPr>
      <w:contextualSpacing/>
    </w:pPr>
  </w:style>
  <w:style w:type="paragraph" w:styleId="Opstilling-talellerbogst5">
    <w:name w:val="List Number 5"/>
    <w:basedOn w:val="Normal"/>
    <w:uiPriority w:val="99"/>
    <w:semiHidden/>
    <w:rsid w:val="00225534"/>
    <w:pPr>
      <w:numPr>
        <w:numId w:val="10"/>
      </w:numPr>
      <w:contextualSpacing/>
    </w:pPr>
  </w:style>
  <w:style w:type="paragraph" w:styleId="Listeafsnit">
    <w:name w:val="List Paragraph"/>
    <w:basedOn w:val="Normal"/>
    <w:uiPriority w:val="99"/>
    <w:semiHidden/>
    <w:qFormat/>
    <w:rsid w:val="00225534"/>
    <w:pPr>
      <w:ind w:left="720"/>
      <w:contextualSpacing/>
    </w:pPr>
  </w:style>
  <w:style w:type="paragraph" w:styleId="Makrotekst">
    <w:name w:val="macro"/>
    <w:link w:val="MakrotekstTegn"/>
    <w:uiPriority w:val="99"/>
    <w:semiHidden/>
    <w:rsid w:val="0022553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semiHidden/>
    <w:rsid w:val="00225534"/>
    <w:rPr>
      <w:rFonts w:ascii="Consolas" w:hAnsi="Consolas" w:cs="Consolas"/>
    </w:rPr>
  </w:style>
  <w:style w:type="table" w:styleId="Mediumgitter1">
    <w:name w:val="Medium Grid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225534"/>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insideV w:val="single" w:sz="8" w:space="0" w:color="00E57E" w:themeColor="accent1" w:themeTint="BF"/>
      </w:tblBorders>
    </w:tblPr>
    <w:tcPr>
      <w:shd w:val="clear" w:color="auto" w:fill="A2FFD5" w:themeFill="accent1" w:themeFillTint="3F"/>
    </w:tcPr>
    <w:tblStylePr w:type="firstRow">
      <w:rPr>
        <w:b/>
        <w:bCs/>
      </w:rPr>
    </w:tblStylePr>
    <w:tblStylePr w:type="lastRow">
      <w:rPr>
        <w:b/>
        <w:bCs/>
      </w:rPr>
      <w:tblPr/>
      <w:tcPr>
        <w:tcBorders>
          <w:top w:val="single" w:sz="18" w:space="0" w:color="00E57E" w:themeColor="accent1" w:themeTint="BF"/>
        </w:tcBorders>
      </w:tcPr>
    </w:tblStylePr>
    <w:tblStylePr w:type="firstCol">
      <w:rPr>
        <w:b/>
        <w:bCs/>
      </w:rPr>
    </w:tblStylePr>
    <w:tblStylePr w:type="lastCol">
      <w:rPr>
        <w:b/>
        <w:bCs/>
      </w:r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Mediumgitter1-fremhvningsfarve2">
    <w:name w:val="Medium Grid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99"/>
    <w:semiHidden/>
    <w:rsid w:val="00225534"/>
    <w:pPr>
      <w:spacing w:line="240" w:lineRule="auto"/>
    </w:pPr>
    <w:tblPr>
      <w:tblStyleRowBandSize w:val="1"/>
      <w:tblStyleColBandSize w:val="1"/>
      <w:tblBorders>
        <w:top w:val="single" w:sz="8" w:space="0" w:color="02C4FF" w:themeColor="accent3" w:themeTint="BF"/>
        <w:left w:val="single" w:sz="8" w:space="0" w:color="02C4FF" w:themeColor="accent3" w:themeTint="BF"/>
        <w:bottom w:val="single" w:sz="8" w:space="0" w:color="02C4FF" w:themeColor="accent3" w:themeTint="BF"/>
        <w:right w:val="single" w:sz="8" w:space="0" w:color="02C4FF" w:themeColor="accent3" w:themeTint="BF"/>
        <w:insideH w:val="single" w:sz="8" w:space="0" w:color="02C4FF" w:themeColor="accent3" w:themeTint="BF"/>
        <w:insideV w:val="single" w:sz="8" w:space="0" w:color="02C4FF" w:themeColor="accent3" w:themeTint="BF"/>
      </w:tblBorders>
    </w:tblPr>
    <w:tcPr>
      <w:shd w:val="clear" w:color="auto" w:fill="ABEBFF" w:themeFill="accent3" w:themeFillTint="3F"/>
    </w:tcPr>
    <w:tblStylePr w:type="firstRow">
      <w:rPr>
        <w:b/>
        <w:bCs/>
      </w:rPr>
    </w:tblStylePr>
    <w:tblStylePr w:type="lastRow">
      <w:rPr>
        <w:b/>
        <w:bCs/>
      </w:rPr>
      <w:tblPr/>
      <w:tcPr>
        <w:tcBorders>
          <w:top w:val="single" w:sz="18" w:space="0" w:color="02C4FF" w:themeColor="accent3" w:themeTint="BF"/>
        </w:tcBorders>
      </w:tcPr>
    </w:tblStylePr>
    <w:tblStylePr w:type="firstCol">
      <w:rPr>
        <w:b/>
        <w:bCs/>
      </w:rPr>
    </w:tblStylePr>
    <w:tblStylePr w:type="lastCol">
      <w:rPr>
        <w:b/>
        <w:bCs/>
      </w:rPr>
    </w:tblStylePr>
    <w:tblStylePr w:type="band1Vert">
      <w:tblPr/>
      <w:tcPr>
        <w:shd w:val="clear" w:color="auto" w:fill="57D8FF" w:themeFill="accent3" w:themeFillTint="7F"/>
      </w:tcPr>
    </w:tblStylePr>
    <w:tblStylePr w:type="band1Horz">
      <w:tblPr/>
      <w:tcPr>
        <w:shd w:val="clear" w:color="auto" w:fill="57D8FF" w:themeFill="accent3" w:themeFillTint="7F"/>
      </w:tcPr>
    </w:tblStylePr>
  </w:style>
  <w:style w:type="table" w:styleId="Mediumgitter1-fremhvningsfarve4">
    <w:name w:val="Medium Grid 1 Accent 4"/>
    <w:basedOn w:val="Tabel-Normal"/>
    <w:uiPriority w:val="99"/>
    <w:semiHidden/>
    <w:rsid w:val="00225534"/>
    <w:pPr>
      <w:spacing w:line="240" w:lineRule="auto"/>
    </w:pPr>
    <w:tblPr>
      <w:tblStyleRowBandSize w:val="1"/>
      <w:tblStyleColBandSize w:val="1"/>
      <w:tblBorders>
        <w:top w:val="single" w:sz="8"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single" w:sz="8" w:space="0" w:color="62CDD6" w:themeColor="accent4" w:themeTint="BF"/>
        <w:insideV w:val="single" w:sz="8" w:space="0" w:color="62CDD6" w:themeColor="accent4" w:themeTint="BF"/>
      </w:tblBorders>
    </w:tblPr>
    <w:tcPr>
      <w:shd w:val="clear" w:color="auto" w:fill="CBEEF1" w:themeFill="accent4" w:themeFillTint="3F"/>
    </w:tcPr>
    <w:tblStylePr w:type="firstRow">
      <w:rPr>
        <w:b/>
        <w:bCs/>
      </w:rPr>
    </w:tblStylePr>
    <w:tblStylePr w:type="lastRow">
      <w:rPr>
        <w:b/>
        <w:bCs/>
      </w:rPr>
      <w:tblPr/>
      <w:tcPr>
        <w:tcBorders>
          <w:top w:val="single" w:sz="18" w:space="0" w:color="62CDD6" w:themeColor="accent4" w:themeTint="BF"/>
        </w:tcBorders>
      </w:tcPr>
    </w:tblStylePr>
    <w:tblStylePr w:type="firstCol">
      <w:rPr>
        <w:b/>
        <w:bCs/>
      </w:rPr>
    </w:tblStylePr>
    <w:tblStylePr w:type="lastCol">
      <w:rPr>
        <w:b/>
        <w:bCs/>
      </w:rPr>
    </w:tblStylePr>
    <w:tblStylePr w:type="band1Vert">
      <w:tblPr/>
      <w:tcPr>
        <w:shd w:val="clear" w:color="auto" w:fill="97DDE4" w:themeFill="accent4" w:themeFillTint="7F"/>
      </w:tcPr>
    </w:tblStylePr>
    <w:tblStylePr w:type="band1Horz">
      <w:tblPr/>
      <w:tcPr>
        <w:shd w:val="clear" w:color="auto" w:fill="97DDE4" w:themeFill="accent4" w:themeFillTint="7F"/>
      </w:tcPr>
    </w:tblStylePr>
  </w:style>
  <w:style w:type="table" w:styleId="Mediumgitter1-fremhvningsfarve5">
    <w:name w:val="Medium Grid 1 Accent 5"/>
    <w:basedOn w:val="Tabel-Normal"/>
    <w:uiPriority w:val="99"/>
    <w:semiHidden/>
    <w:rsid w:val="00225534"/>
    <w:pPr>
      <w:spacing w:line="240" w:lineRule="auto"/>
    </w:pPr>
    <w:tblPr>
      <w:tblStyleRowBandSize w:val="1"/>
      <w:tblStyleColBandSize w:val="1"/>
      <w:tblBorders>
        <w:top w:val="single" w:sz="8" w:space="0" w:color="C3D165" w:themeColor="accent5" w:themeTint="BF"/>
        <w:left w:val="single" w:sz="8" w:space="0" w:color="C3D165" w:themeColor="accent5" w:themeTint="BF"/>
        <w:bottom w:val="single" w:sz="8" w:space="0" w:color="C3D165" w:themeColor="accent5" w:themeTint="BF"/>
        <w:right w:val="single" w:sz="8" w:space="0" w:color="C3D165" w:themeColor="accent5" w:themeTint="BF"/>
        <w:insideH w:val="single" w:sz="8" w:space="0" w:color="C3D165" w:themeColor="accent5" w:themeTint="BF"/>
        <w:insideV w:val="single" w:sz="8" w:space="0" w:color="C3D165" w:themeColor="accent5" w:themeTint="BF"/>
      </w:tblBorders>
    </w:tblPr>
    <w:tcPr>
      <w:shd w:val="clear" w:color="auto" w:fill="EBF0CC" w:themeFill="accent5" w:themeFillTint="3F"/>
    </w:tcPr>
    <w:tblStylePr w:type="firstRow">
      <w:rPr>
        <w:b/>
        <w:bCs/>
      </w:rPr>
    </w:tblStylePr>
    <w:tblStylePr w:type="lastRow">
      <w:rPr>
        <w:b/>
        <w:bCs/>
      </w:rPr>
      <w:tblPr/>
      <w:tcPr>
        <w:tcBorders>
          <w:top w:val="single" w:sz="18" w:space="0" w:color="C3D165" w:themeColor="accent5" w:themeTint="BF"/>
        </w:tcBorders>
      </w:tcPr>
    </w:tblStylePr>
    <w:tblStylePr w:type="firstCol">
      <w:rPr>
        <w:b/>
        <w:bCs/>
      </w:rPr>
    </w:tblStylePr>
    <w:tblStylePr w:type="lastCol">
      <w:rPr>
        <w:b/>
        <w:bCs/>
      </w:rPr>
    </w:tblStylePr>
    <w:tblStylePr w:type="band1Vert">
      <w:tblPr/>
      <w:tcPr>
        <w:shd w:val="clear" w:color="auto" w:fill="D7E098" w:themeFill="accent5" w:themeFillTint="7F"/>
      </w:tcPr>
    </w:tblStylePr>
    <w:tblStylePr w:type="band1Horz">
      <w:tblPr/>
      <w:tcPr>
        <w:shd w:val="clear" w:color="auto" w:fill="D7E098" w:themeFill="accent5" w:themeFillTint="7F"/>
      </w:tcPr>
    </w:tblStylePr>
  </w:style>
  <w:style w:type="table" w:styleId="Mediumgitter1-fremhvningsfarve6">
    <w:name w:val="Medium Grid 1 Accent 6"/>
    <w:basedOn w:val="Tabel-Normal"/>
    <w:uiPriority w:val="99"/>
    <w:semiHidden/>
    <w:rsid w:val="00225534"/>
    <w:pPr>
      <w:spacing w:line="240" w:lineRule="auto"/>
    </w:pPr>
    <w:tblPr>
      <w:tblStyleRowBandSize w:val="1"/>
      <w:tblStyleColBandSize w:val="1"/>
      <w:tblBorders>
        <w:top w:val="single" w:sz="8" w:space="0" w:color="F3E390" w:themeColor="accent6" w:themeTint="BF"/>
        <w:left w:val="single" w:sz="8" w:space="0" w:color="F3E390" w:themeColor="accent6" w:themeTint="BF"/>
        <w:bottom w:val="single" w:sz="8" w:space="0" w:color="F3E390" w:themeColor="accent6" w:themeTint="BF"/>
        <w:right w:val="single" w:sz="8" w:space="0" w:color="F3E390" w:themeColor="accent6" w:themeTint="BF"/>
        <w:insideH w:val="single" w:sz="8" w:space="0" w:color="F3E390" w:themeColor="accent6" w:themeTint="BF"/>
        <w:insideV w:val="single" w:sz="8" w:space="0" w:color="F3E390" w:themeColor="accent6" w:themeTint="BF"/>
      </w:tblBorders>
    </w:tblPr>
    <w:tcPr>
      <w:shd w:val="clear" w:color="auto" w:fill="FBF6DA" w:themeFill="accent6" w:themeFillTint="3F"/>
    </w:tcPr>
    <w:tblStylePr w:type="firstRow">
      <w:rPr>
        <w:b/>
        <w:bCs/>
      </w:rPr>
    </w:tblStylePr>
    <w:tblStylePr w:type="lastRow">
      <w:rPr>
        <w:b/>
        <w:bCs/>
      </w:rPr>
      <w:tblPr/>
      <w:tcPr>
        <w:tcBorders>
          <w:top w:val="single" w:sz="18" w:space="0" w:color="F3E390" w:themeColor="accent6" w:themeTint="BF"/>
        </w:tcBorders>
      </w:tcPr>
    </w:tblStylePr>
    <w:tblStylePr w:type="firstCol">
      <w:rPr>
        <w:b/>
        <w:bCs/>
      </w:rPr>
    </w:tblStylePr>
    <w:tblStylePr w:type="lastCol">
      <w:rPr>
        <w:b/>
        <w:bCs/>
      </w:rPr>
    </w:tblStylePr>
    <w:tblStylePr w:type="band1Vert">
      <w:tblPr/>
      <w:tcPr>
        <w:shd w:val="clear" w:color="auto" w:fill="F7EDB5" w:themeFill="accent6" w:themeFillTint="7F"/>
      </w:tcPr>
    </w:tblStylePr>
    <w:tblStylePr w:type="band1Horz">
      <w:tblPr/>
      <w:tcPr>
        <w:shd w:val="clear" w:color="auto" w:fill="F7EDB5" w:themeFill="accent6" w:themeFillTint="7F"/>
      </w:tcPr>
    </w:tblStylePr>
  </w:style>
  <w:style w:type="table" w:styleId="Mediumgitter2">
    <w:name w:val="Medium Grid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cPr>
      <w:shd w:val="clear" w:color="auto" w:fill="A2FFD5" w:themeFill="accent1" w:themeFillTint="3F"/>
    </w:tcPr>
    <w:tblStylePr w:type="firstRow">
      <w:rPr>
        <w:b/>
        <w:bCs/>
        <w:color w:val="000000" w:themeColor="text1"/>
      </w:rPr>
      <w:tblPr/>
      <w:tcPr>
        <w:shd w:val="clear" w:color="auto" w:fill="DAFF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DD" w:themeFill="accent1" w:themeFillTint="33"/>
      </w:tcPr>
    </w:tblStylePr>
    <w:tblStylePr w:type="band1Vert">
      <w:tblPr/>
      <w:tcPr>
        <w:shd w:val="clear" w:color="auto" w:fill="44FFAB" w:themeFill="accent1" w:themeFillTint="7F"/>
      </w:tcPr>
    </w:tblStylePr>
    <w:tblStylePr w:type="band1Horz">
      <w:tblPr/>
      <w:tcPr>
        <w:tcBorders>
          <w:insideH w:val="single" w:sz="6" w:space="0" w:color="00874B" w:themeColor="accent1"/>
          <w:insideV w:val="single" w:sz="6" w:space="0" w:color="00874B" w:themeColor="accent1"/>
        </w:tcBorders>
        <w:shd w:val="clear" w:color="auto" w:fill="44FFAB"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3"/>
        <w:left w:val="single" w:sz="8" w:space="0" w:color="0085AD" w:themeColor="accent3"/>
        <w:bottom w:val="single" w:sz="8" w:space="0" w:color="0085AD" w:themeColor="accent3"/>
        <w:right w:val="single" w:sz="8" w:space="0" w:color="0085AD" w:themeColor="accent3"/>
        <w:insideH w:val="single" w:sz="8" w:space="0" w:color="0085AD" w:themeColor="accent3"/>
        <w:insideV w:val="single" w:sz="8" w:space="0" w:color="0085AD" w:themeColor="accent3"/>
      </w:tblBorders>
    </w:tblPr>
    <w:tcPr>
      <w:shd w:val="clear" w:color="auto" w:fill="ABEBFF" w:themeFill="accent3" w:themeFillTint="3F"/>
    </w:tcPr>
    <w:tblStylePr w:type="firstRow">
      <w:rPr>
        <w:b/>
        <w:bCs/>
        <w:color w:val="000000" w:themeColor="text1"/>
      </w:rPr>
      <w:tblPr/>
      <w:tcPr>
        <w:shd w:val="clear" w:color="auto" w:fill="DDF7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3" w:themeFillTint="33"/>
      </w:tcPr>
    </w:tblStylePr>
    <w:tblStylePr w:type="band1Vert">
      <w:tblPr/>
      <w:tcPr>
        <w:shd w:val="clear" w:color="auto" w:fill="57D8FF" w:themeFill="accent3" w:themeFillTint="7F"/>
      </w:tcPr>
    </w:tblStylePr>
    <w:tblStylePr w:type="band1Horz">
      <w:tblPr/>
      <w:tcPr>
        <w:tcBorders>
          <w:insideH w:val="single" w:sz="6" w:space="0" w:color="0085AD" w:themeColor="accent3"/>
          <w:insideV w:val="single" w:sz="6" w:space="0" w:color="0085AD" w:themeColor="accent3"/>
        </w:tcBorders>
        <w:shd w:val="clear" w:color="auto" w:fill="57D8FF"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insideH w:val="single" w:sz="8" w:space="0" w:color="33B9C4" w:themeColor="accent4"/>
        <w:insideV w:val="single" w:sz="8" w:space="0" w:color="33B9C4" w:themeColor="accent4"/>
      </w:tblBorders>
    </w:tblPr>
    <w:tcPr>
      <w:shd w:val="clear" w:color="auto" w:fill="CBEEF1" w:themeFill="accent4" w:themeFillTint="3F"/>
    </w:tcPr>
    <w:tblStylePr w:type="firstRow">
      <w:rPr>
        <w:b/>
        <w:bCs/>
        <w:color w:val="000000" w:themeColor="text1"/>
      </w:rPr>
      <w:tblPr/>
      <w:tcPr>
        <w:shd w:val="clear" w:color="auto" w:fill="EAF8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F1F4" w:themeFill="accent4" w:themeFillTint="33"/>
      </w:tcPr>
    </w:tblStylePr>
    <w:tblStylePr w:type="band1Vert">
      <w:tblPr/>
      <w:tcPr>
        <w:shd w:val="clear" w:color="auto" w:fill="97DDE4" w:themeFill="accent4" w:themeFillTint="7F"/>
      </w:tcPr>
    </w:tblStylePr>
    <w:tblStylePr w:type="band1Horz">
      <w:tblPr/>
      <w:tcPr>
        <w:tcBorders>
          <w:insideH w:val="single" w:sz="6" w:space="0" w:color="33B9C4" w:themeColor="accent4"/>
          <w:insideV w:val="single" w:sz="6" w:space="0" w:color="33B9C4" w:themeColor="accent4"/>
        </w:tcBorders>
        <w:shd w:val="clear" w:color="auto" w:fill="97DDE4"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5"/>
        <w:left w:val="single" w:sz="8" w:space="0" w:color="ABBC38" w:themeColor="accent5"/>
        <w:bottom w:val="single" w:sz="8" w:space="0" w:color="ABBC38" w:themeColor="accent5"/>
        <w:right w:val="single" w:sz="8" w:space="0" w:color="ABBC38" w:themeColor="accent5"/>
        <w:insideH w:val="single" w:sz="8" w:space="0" w:color="ABBC38" w:themeColor="accent5"/>
        <w:insideV w:val="single" w:sz="8" w:space="0" w:color="ABBC38" w:themeColor="accent5"/>
      </w:tblBorders>
    </w:tblPr>
    <w:tcPr>
      <w:shd w:val="clear" w:color="auto" w:fill="EBF0CC" w:themeFill="accent5" w:themeFillTint="3F"/>
    </w:tcPr>
    <w:tblStylePr w:type="firstRow">
      <w:rPr>
        <w:b/>
        <w:bCs/>
        <w:color w:val="000000" w:themeColor="text1"/>
      </w:rPr>
      <w:tblPr/>
      <w:tcPr>
        <w:shd w:val="clear" w:color="auto" w:fill="F7F9E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2D5" w:themeFill="accent5" w:themeFillTint="33"/>
      </w:tcPr>
    </w:tblStylePr>
    <w:tblStylePr w:type="band1Vert">
      <w:tblPr/>
      <w:tcPr>
        <w:shd w:val="clear" w:color="auto" w:fill="D7E098" w:themeFill="accent5" w:themeFillTint="7F"/>
      </w:tcPr>
    </w:tblStylePr>
    <w:tblStylePr w:type="band1Horz">
      <w:tblPr/>
      <w:tcPr>
        <w:tcBorders>
          <w:insideH w:val="single" w:sz="6" w:space="0" w:color="ABBC38" w:themeColor="accent5"/>
          <w:insideV w:val="single" w:sz="6" w:space="0" w:color="ABBC38" w:themeColor="accent5"/>
        </w:tcBorders>
        <w:shd w:val="clear" w:color="auto" w:fill="D7E098"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B6C" w:themeColor="accent6"/>
        <w:left w:val="single" w:sz="8" w:space="0" w:color="EFDB6C" w:themeColor="accent6"/>
        <w:bottom w:val="single" w:sz="8" w:space="0" w:color="EFDB6C" w:themeColor="accent6"/>
        <w:right w:val="single" w:sz="8" w:space="0" w:color="EFDB6C" w:themeColor="accent6"/>
        <w:insideH w:val="single" w:sz="8" w:space="0" w:color="EFDB6C" w:themeColor="accent6"/>
        <w:insideV w:val="single" w:sz="8" w:space="0" w:color="EFDB6C" w:themeColor="accent6"/>
      </w:tblBorders>
    </w:tblPr>
    <w:tcPr>
      <w:shd w:val="clear" w:color="auto" w:fill="FBF6DA" w:themeFill="accent6" w:themeFillTint="3F"/>
    </w:tcPr>
    <w:tblStylePr w:type="firstRow">
      <w:rPr>
        <w:b/>
        <w:bCs/>
        <w:color w:val="000000" w:themeColor="text1"/>
      </w:rPr>
      <w:tblPr/>
      <w:tcPr>
        <w:shd w:val="clear" w:color="auto" w:fill="FDFBF0"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7E1" w:themeFill="accent6" w:themeFillTint="33"/>
      </w:tcPr>
    </w:tblStylePr>
    <w:tblStylePr w:type="band1Vert">
      <w:tblPr/>
      <w:tcPr>
        <w:shd w:val="clear" w:color="auto" w:fill="F7EDB5" w:themeFill="accent6" w:themeFillTint="7F"/>
      </w:tcPr>
    </w:tblStylePr>
    <w:tblStylePr w:type="band1Horz">
      <w:tblPr/>
      <w:tcPr>
        <w:tcBorders>
          <w:insideH w:val="single" w:sz="6" w:space="0" w:color="EFDB6C" w:themeColor="accent6"/>
          <w:insideV w:val="single" w:sz="6" w:space="0" w:color="EFDB6C" w:themeColor="accent6"/>
        </w:tcBorders>
        <w:shd w:val="clear" w:color="auto" w:fill="F7EDB5"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D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4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4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A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AB" w:themeFill="accent1" w:themeFillTint="7F"/>
      </w:tcPr>
    </w:tblStylePr>
  </w:style>
  <w:style w:type="table" w:styleId="Mediumgitter3-fremhvningsfarve2">
    <w:name w:val="Medium Grid 3 Accent 2"/>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3" w:themeFillTint="7F"/>
      </w:tcPr>
    </w:tblStylePr>
  </w:style>
  <w:style w:type="table" w:styleId="Mediumgitter3-fremhvningsfarve4">
    <w:name w:val="Medium Grid 3 Accent 4"/>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E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C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C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C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C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DD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DDE4" w:themeFill="accent4" w:themeFillTint="7F"/>
      </w:tcPr>
    </w:tblStylePr>
  </w:style>
  <w:style w:type="table" w:styleId="Mediumgitter3-fremhvningsfarve5">
    <w:name w:val="Medium Grid 3 Accent 5"/>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0C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BBC3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BBC3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BBC3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BBC3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09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098" w:themeFill="accent5" w:themeFillTint="7F"/>
      </w:tcPr>
    </w:tblStylePr>
  </w:style>
  <w:style w:type="table" w:styleId="Mediumgitter3-fremhvningsfarve6">
    <w:name w:val="Medium Grid 3 Accent 6"/>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6D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FDB6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FDB6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FDB6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FDB6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EDB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EDB5" w:themeFill="accent6" w:themeFillTint="7F"/>
      </w:tcPr>
    </w:tblStylePr>
  </w:style>
  <w:style w:type="table" w:styleId="Mediumliste1">
    <w:name w:val="Medium List 1"/>
    <w:basedOn w:val="Tabel-Normal"/>
    <w:uiPriority w:val="99"/>
    <w:semiHidden/>
    <w:rsid w:val="0022553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E1D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225534"/>
    <w:pPr>
      <w:spacing w:line="240" w:lineRule="auto"/>
    </w:pPr>
    <w:rPr>
      <w:color w:val="000000" w:themeColor="text1"/>
    </w:rPr>
    <w:tblPr>
      <w:tblStyleRowBandSize w:val="1"/>
      <w:tblStyleColBandSize w:val="1"/>
      <w:tblBorders>
        <w:top w:val="single" w:sz="8" w:space="0" w:color="00874B" w:themeColor="accent1"/>
        <w:bottom w:val="single" w:sz="8" w:space="0" w:color="00874B" w:themeColor="accent1"/>
      </w:tblBorders>
    </w:tblPr>
    <w:tblStylePr w:type="firstRow">
      <w:rPr>
        <w:rFonts w:asciiTheme="majorHAnsi" w:eastAsiaTheme="majorEastAsia" w:hAnsiTheme="majorHAnsi" w:cstheme="majorBidi"/>
      </w:rPr>
      <w:tblPr/>
      <w:tcPr>
        <w:tcBorders>
          <w:top w:val="nil"/>
          <w:bottom w:val="single" w:sz="8" w:space="0" w:color="00874B" w:themeColor="accent1"/>
        </w:tcBorders>
      </w:tcPr>
    </w:tblStylePr>
    <w:tblStylePr w:type="lastRow">
      <w:rPr>
        <w:b/>
        <w:bCs/>
        <w:color w:val="BFE1D2" w:themeColor="text2"/>
      </w:rPr>
      <w:tblPr/>
      <w:tcPr>
        <w:tcBorders>
          <w:top w:val="single" w:sz="8" w:space="0" w:color="00874B" w:themeColor="accent1"/>
          <w:bottom w:val="single" w:sz="8" w:space="0" w:color="00874B" w:themeColor="accent1"/>
        </w:tcBorders>
      </w:tcPr>
    </w:tblStylePr>
    <w:tblStylePr w:type="firstCol">
      <w:rPr>
        <w:b/>
        <w:bCs/>
      </w:rPr>
    </w:tblStylePr>
    <w:tblStylePr w:type="lastCol">
      <w:rPr>
        <w:b/>
        <w:bCs/>
      </w:rPr>
      <w:tblPr/>
      <w:tcPr>
        <w:tcBorders>
          <w:top w:val="single" w:sz="8" w:space="0" w:color="00874B" w:themeColor="accent1"/>
          <w:bottom w:val="single" w:sz="8" w:space="0" w:color="00874B" w:themeColor="accent1"/>
        </w:tcBorders>
      </w:tcPr>
    </w:tblStylePr>
    <w:tblStylePr w:type="band1Vert">
      <w:tblPr/>
      <w:tcPr>
        <w:shd w:val="clear" w:color="auto" w:fill="A2FFD5" w:themeFill="accent1" w:themeFillTint="3F"/>
      </w:tcPr>
    </w:tblStylePr>
    <w:tblStylePr w:type="band1Horz">
      <w:tblPr/>
      <w:tcPr>
        <w:shd w:val="clear" w:color="auto" w:fill="A2FFD5" w:themeFill="accent1" w:themeFillTint="3F"/>
      </w:tcPr>
    </w:tblStylePr>
  </w:style>
  <w:style w:type="table" w:styleId="Mediumliste1-fremhvningsfarve2">
    <w:name w:val="Medium List 1 Accent 2"/>
    <w:basedOn w:val="Tabel-Normal"/>
    <w:uiPriority w:val="99"/>
    <w:semiHidden/>
    <w:rsid w:val="00225534"/>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E1D2"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99"/>
    <w:semiHidden/>
    <w:rsid w:val="00225534"/>
    <w:pPr>
      <w:spacing w:line="240" w:lineRule="auto"/>
    </w:pPr>
    <w:rPr>
      <w:color w:val="000000" w:themeColor="text1"/>
    </w:rPr>
    <w:tblPr>
      <w:tblStyleRowBandSize w:val="1"/>
      <w:tblStyleColBandSize w:val="1"/>
      <w:tblBorders>
        <w:top w:val="single" w:sz="8" w:space="0" w:color="0085AD" w:themeColor="accent3"/>
        <w:bottom w:val="single" w:sz="8" w:space="0" w:color="0085AD" w:themeColor="accent3"/>
      </w:tblBorders>
    </w:tblPr>
    <w:tblStylePr w:type="firstRow">
      <w:rPr>
        <w:rFonts w:asciiTheme="majorHAnsi" w:eastAsiaTheme="majorEastAsia" w:hAnsiTheme="majorHAnsi" w:cstheme="majorBidi"/>
      </w:rPr>
      <w:tblPr/>
      <w:tcPr>
        <w:tcBorders>
          <w:top w:val="nil"/>
          <w:bottom w:val="single" w:sz="8" w:space="0" w:color="0085AD" w:themeColor="accent3"/>
        </w:tcBorders>
      </w:tcPr>
    </w:tblStylePr>
    <w:tblStylePr w:type="lastRow">
      <w:rPr>
        <w:b/>
        <w:bCs/>
        <w:color w:val="BFE1D2" w:themeColor="text2"/>
      </w:rPr>
      <w:tblPr/>
      <w:tcPr>
        <w:tcBorders>
          <w:top w:val="single" w:sz="8" w:space="0" w:color="0085AD" w:themeColor="accent3"/>
          <w:bottom w:val="single" w:sz="8" w:space="0" w:color="0085AD" w:themeColor="accent3"/>
        </w:tcBorders>
      </w:tcPr>
    </w:tblStylePr>
    <w:tblStylePr w:type="firstCol">
      <w:rPr>
        <w:b/>
        <w:bCs/>
      </w:rPr>
    </w:tblStylePr>
    <w:tblStylePr w:type="lastCol">
      <w:rPr>
        <w:b/>
        <w:bCs/>
      </w:rPr>
      <w:tblPr/>
      <w:tcPr>
        <w:tcBorders>
          <w:top w:val="single" w:sz="8" w:space="0" w:color="0085AD" w:themeColor="accent3"/>
          <w:bottom w:val="single" w:sz="8" w:space="0" w:color="0085AD" w:themeColor="accent3"/>
        </w:tcBorders>
      </w:tcPr>
    </w:tblStylePr>
    <w:tblStylePr w:type="band1Vert">
      <w:tblPr/>
      <w:tcPr>
        <w:shd w:val="clear" w:color="auto" w:fill="ABEBFF" w:themeFill="accent3" w:themeFillTint="3F"/>
      </w:tcPr>
    </w:tblStylePr>
    <w:tblStylePr w:type="band1Horz">
      <w:tblPr/>
      <w:tcPr>
        <w:shd w:val="clear" w:color="auto" w:fill="ABEBFF" w:themeFill="accent3" w:themeFillTint="3F"/>
      </w:tcPr>
    </w:tblStylePr>
  </w:style>
  <w:style w:type="table" w:styleId="Mediumliste1-fremhvningsfarve4">
    <w:name w:val="Medium List 1 Accent 4"/>
    <w:basedOn w:val="Tabel-Normal"/>
    <w:uiPriority w:val="99"/>
    <w:semiHidden/>
    <w:rsid w:val="00225534"/>
    <w:pPr>
      <w:spacing w:line="240" w:lineRule="auto"/>
    </w:pPr>
    <w:rPr>
      <w:color w:val="000000" w:themeColor="text1"/>
    </w:rPr>
    <w:tblPr>
      <w:tblStyleRowBandSize w:val="1"/>
      <w:tblStyleColBandSize w:val="1"/>
      <w:tblBorders>
        <w:top w:val="single" w:sz="8" w:space="0" w:color="33B9C4" w:themeColor="accent4"/>
        <w:bottom w:val="single" w:sz="8" w:space="0" w:color="33B9C4" w:themeColor="accent4"/>
      </w:tblBorders>
    </w:tblPr>
    <w:tblStylePr w:type="firstRow">
      <w:rPr>
        <w:rFonts w:asciiTheme="majorHAnsi" w:eastAsiaTheme="majorEastAsia" w:hAnsiTheme="majorHAnsi" w:cstheme="majorBidi"/>
      </w:rPr>
      <w:tblPr/>
      <w:tcPr>
        <w:tcBorders>
          <w:top w:val="nil"/>
          <w:bottom w:val="single" w:sz="8" w:space="0" w:color="33B9C4" w:themeColor="accent4"/>
        </w:tcBorders>
      </w:tcPr>
    </w:tblStylePr>
    <w:tblStylePr w:type="lastRow">
      <w:rPr>
        <w:b/>
        <w:bCs/>
        <w:color w:val="BFE1D2" w:themeColor="text2"/>
      </w:rPr>
      <w:tblPr/>
      <w:tcPr>
        <w:tcBorders>
          <w:top w:val="single" w:sz="8" w:space="0" w:color="33B9C4" w:themeColor="accent4"/>
          <w:bottom w:val="single" w:sz="8" w:space="0" w:color="33B9C4" w:themeColor="accent4"/>
        </w:tcBorders>
      </w:tcPr>
    </w:tblStylePr>
    <w:tblStylePr w:type="firstCol">
      <w:rPr>
        <w:b/>
        <w:bCs/>
      </w:rPr>
    </w:tblStylePr>
    <w:tblStylePr w:type="lastCol">
      <w:rPr>
        <w:b/>
        <w:bCs/>
      </w:rPr>
      <w:tblPr/>
      <w:tcPr>
        <w:tcBorders>
          <w:top w:val="single" w:sz="8" w:space="0" w:color="33B9C4" w:themeColor="accent4"/>
          <w:bottom w:val="single" w:sz="8" w:space="0" w:color="33B9C4" w:themeColor="accent4"/>
        </w:tcBorders>
      </w:tcPr>
    </w:tblStylePr>
    <w:tblStylePr w:type="band1Vert">
      <w:tblPr/>
      <w:tcPr>
        <w:shd w:val="clear" w:color="auto" w:fill="CBEEF1" w:themeFill="accent4" w:themeFillTint="3F"/>
      </w:tcPr>
    </w:tblStylePr>
    <w:tblStylePr w:type="band1Horz">
      <w:tblPr/>
      <w:tcPr>
        <w:shd w:val="clear" w:color="auto" w:fill="CBEEF1" w:themeFill="accent4" w:themeFillTint="3F"/>
      </w:tcPr>
    </w:tblStylePr>
  </w:style>
  <w:style w:type="table" w:styleId="Mediumliste1-fremhvningsfarve5">
    <w:name w:val="Medium List 1 Accent 5"/>
    <w:basedOn w:val="Tabel-Normal"/>
    <w:uiPriority w:val="99"/>
    <w:semiHidden/>
    <w:rsid w:val="00225534"/>
    <w:pPr>
      <w:spacing w:line="240" w:lineRule="auto"/>
    </w:pPr>
    <w:rPr>
      <w:color w:val="000000" w:themeColor="text1"/>
    </w:rPr>
    <w:tblPr>
      <w:tblStyleRowBandSize w:val="1"/>
      <w:tblStyleColBandSize w:val="1"/>
      <w:tblBorders>
        <w:top w:val="single" w:sz="8" w:space="0" w:color="ABBC38" w:themeColor="accent5"/>
        <w:bottom w:val="single" w:sz="8" w:space="0" w:color="ABBC38" w:themeColor="accent5"/>
      </w:tblBorders>
    </w:tblPr>
    <w:tblStylePr w:type="firstRow">
      <w:rPr>
        <w:rFonts w:asciiTheme="majorHAnsi" w:eastAsiaTheme="majorEastAsia" w:hAnsiTheme="majorHAnsi" w:cstheme="majorBidi"/>
      </w:rPr>
      <w:tblPr/>
      <w:tcPr>
        <w:tcBorders>
          <w:top w:val="nil"/>
          <w:bottom w:val="single" w:sz="8" w:space="0" w:color="ABBC38" w:themeColor="accent5"/>
        </w:tcBorders>
      </w:tcPr>
    </w:tblStylePr>
    <w:tblStylePr w:type="lastRow">
      <w:rPr>
        <w:b/>
        <w:bCs/>
        <w:color w:val="BFE1D2" w:themeColor="text2"/>
      </w:rPr>
      <w:tblPr/>
      <w:tcPr>
        <w:tcBorders>
          <w:top w:val="single" w:sz="8" w:space="0" w:color="ABBC38" w:themeColor="accent5"/>
          <w:bottom w:val="single" w:sz="8" w:space="0" w:color="ABBC38" w:themeColor="accent5"/>
        </w:tcBorders>
      </w:tcPr>
    </w:tblStylePr>
    <w:tblStylePr w:type="firstCol">
      <w:rPr>
        <w:b/>
        <w:bCs/>
      </w:rPr>
    </w:tblStylePr>
    <w:tblStylePr w:type="lastCol">
      <w:rPr>
        <w:b/>
        <w:bCs/>
      </w:rPr>
      <w:tblPr/>
      <w:tcPr>
        <w:tcBorders>
          <w:top w:val="single" w:sz="8" w:space="0" w:color="ABBC38" w:themeColor="accent5"/>
          <w:bottom w:val="single" w:sz="8" w:space="0" w:color="ABBC38" w:themeColor="accent5"/>
        </w:tcBorders>
      </w:tcPr>
    </w:tblStylePr>
    <w:tblStylePr w:type="band1Vert">
      <w:tblPr/>
      <w:tcPr>
        <w:shd w:val="clear" w:color="auto" w:fill="EBF0CC" w:themeFill="accent5" w:themeFillTint="3F"/>
      </w:tcPr>
    </w:tblStylePr>
    <w:tblStylePr w:type="band1Horz">
      <w:tblPr/>
      <w:tcPr>
        <w:shd w:val="clear" w:color="auto" w:fill="EBF0CC" w:themeFill="accent5" w:themeFillTint="3F"/>
      </w:tcPr>
    </w:tblStylePr>
  </w:style>
  <w:style w:type="table" w:styleId="Mediumliste1-fremhvningsfarve6">
    <w:name w:val="Medium List 1 Accent 6"/>
    <w:basedOn w:val="Tabel-Normal"/>
    <w:uiPriority w:val="99"/>
    <w:semiHidden/>
    <w:rsid w:val="00225534"/>
    <w:pPr>
      <w:spacing w:line="240" w:lineRule="auto"/>
    </w:pPr>
    <w:rPr>
      <w:color w:val="000000" w:themeColor="text1"/>
    </w:rPr>
    <w:tblPr>
      <w:tblStyleRowBandSize w:val="1"/>
      <w:tblStyleColBandSize w:val="1"/>
      <w:tblBorders>
        <w:top w:val="single" w:sz="8" w:space="0" w:color="EFDB6C" w:themeColor="accent6"/>
        <w:bottom w:val="single" w:sz="8" w:space="0" w:color="EFDB6C" w:themeColor="accent6"/>
      </w:tblBorders>
    </w:tblPr>
    <w:tblStylePr w:type="firstRow">
      <w:rPr>
        <w:rFonts w:asciiTheme="majorHAnsi" w:eastAsiaTheme="majorEastAsia" w:hAnsiTheme="majorHAnsi" w:cstheme="majorBidi"/>
      </w:rPr>
      <w:tblPr/>
      <w:tcPr>
        <w:tcBorders>
          <w:top w:val="nil"/>
          <w:bottom w:val="single" w:sz="8" w:space="0" w:color="EFDB6C" w:themeColor="accent6"/>
        </w:tcBorders>
      </w:tcPr>
    </w:tblStylePr>
    <w:tblStylePr w:type="lastRow">
      <w:rPr>
        <w:b/>
        <w:bCs/>
        <w:color w:val="BFE1D2" w:themeColor="text2"/>
      </w:rPr>
      <w:tblPr/>
      <w:tcPr>
        <w:tcBorders>
          <w:top w:val="single" w:sz="8" w:space="0" w:color="EFDB6C" w:themeColor="accent6"/>
          <w:bottom w:val="single" w:sz="8" w:space="0" w:color="EFDB6C" w:themeColor="accent6"/>
        </w:tcBorders>
      </w:tcPr>
    </w:tblStylePr>
    <w:tblStylePr w:type="firstCol">
      <w:rPr>
        <w:b/>
        <w:bCs/>
      </w:rPr>
    </w:tblStylePr>
    <w:tblStylePr w:type="lastCol">
      <w:rPr>
        <w:b/>
        <w:bCs/>
      </w:rPr>
      <w:tblPr/>
      <w:tcPr>
        <w:tcBorders>
          <w:top w:val="single" w:sz="8" w:space="0" w:color="EFDB6C" w:themeColor="accent6"/>
          <w:bottom w:val="single" w:sz="8" w:space="0" w:color="EFDB6C" w:themeColor="accent6"/>
        </w:tcBorders>
      </w:tcPr>
    </w:tblStylePr>
    <w:tblStylePr w:type="band1Vert">
      <w:tblPr/>
      <w:tcPr>
        <w:shd w:val="clear" w:color="auto" w:fill="FBF6DA" w:themeFill="accent6" w:themeFillTint="3F"/>
      </w:tcPr>
    </w:tblStylePr>
    <w:tblStylePr w:type="band1Horz">
      <w:tblPr/>
      <w:tcPr>
        <w:shd w:val="clear" w:color="auto" w:fill="FBF6DA" w:themeFill="accent6" w:themeFillTint="3F"/>
      </w:tcPr>
    </w:tblStylePr>
  </w:style>
  <w:style w:type="table" w:styleId="Mediumliste2">
    <w:name w:val="Medium Lis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rPr>
        <w:sz w:val="24"/>
        <w:szCs w:val="24"/>
      </w:rPr>
      <w:tblPr/>
      <w:tcPr>
        <w:tcBorders>
          <w:top w:val="nil"/>
          <w:left w:val="nil"/>
          <w:bottom w:val="single" w:sz="24" w:space="0" w:color="00874B" w:themeColor="accent1"/>
          <w:right w:val="nil"/>
          <w:insideH w:val="nil"/>
          <w:insideV w:val="nil"/>
        </w:tcBorders>
        <w:shd w:val="clear" w:color="auto" w:fill="FFFFFF" w:themeFill="background1"/>
      </w:tcPr>
    </w:tblStylePr>
    <w:tblStylePr w:type="lastRow">
      <w:tblPr/>
      <w:tcPr>
        <w:tcBorders>
          <w:top w:val="single" w:sz="8" w:space="0" w:color="00874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4B" w:themeColor="accent1"/>
          <w:insideH w:val="nil"/>
          <w:insideV w:val="nil"/>
        </w:tcBorders>
        <w:shd w:val="clear" w:color="auto" w:fill="FFFFFF" w:themeFill="background1"/>
      </w:tcPr>
    </w:tblStylePr>
    <w:tblStylePr w:type="lastCol">
      <w:tblPr/>
      <w:tcPr>
        <w:tcBorders>
          <w:top w:val="nil"/>
          <w:left w:val="single" w:sz="8" w:space="0" w:color="00874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top w:val="nil"/>
          <w:bottom w:val="nil"/>
          <w:insideH w:val="nil"/>
          <w:insideV w:val="nil"/>
        </w:tcBorders>
        <w:shd w:val="clear" w:color="auto" w:fill="A2FFD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3"/>
        <w:left w:val="single" w:sz="8" w:space="0" w:color="0085AD" w:themeColor="accent3"/>
        <w:bottom w:val="single" w:sz="8" w:space="0" w:color="0085AD" w:themeColor="accent3"/>
        <w:right w:val="single" w:sz="8" w:space="0" w:color="0085AD" w:themeColor="accent3"/>
      </w:tblBorders>
    </w:tblPr>
    <w:tblStylePr w:type="firstRow">
      <w:rPr>
        <w:sz w:val="24"/>
        <w:szCs w:val="24"/>
      </w:rPr>
      <w:tblPr/>
      <w:tcPr>
        <w:tcBorders>
          <w:top w:val="nil"/>
          <w:left w:val="nil"/>
          <w:bottom w:val="single" w:sz="24" w:space="0" w:color="0085AD" w:themeColor="accent3"/>
          <w:right w:val="nil"/>
          <w:insideH w:val="nil"/>
          <w:insideV w:val="nil"/>
        </w:tcBorders>
        <w:shd w:val="clear" w:color="auto" w:fill="FFFFFF" w:themeFill="background1"/>
      </w:tcPr>
    </w:tblStylePr>
    <w:tblStylePr w:type="lastRow">
      <w:tblPr/>
      <w:tcPr>
        <w:tcBorders>
          <w:top w:val="single" w:sz="8" w:space="0" w:color="0085A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3"/>
          <w:insideH w:val="nil"/>
          <w:insideV w:val="nil"/>
        </w:tcBorders>
        <w:shd w:val="clear" w:color="auto" w:fill="FFFFFF" w:themeFill="background1"/>
      </w:tcPr>
    </w:tblStylePr>
    <w:tblStylePr w:type="lastCol">
      <w:tblPr/>
      <w:tcPr>
        <w:tcBorders>
          <w:top w:val="nil"/>
          <w:left w:val="single" w:sz="8" w:space="0" w:color="0085A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3" w:themeFillTint="3F"/>
      </w:tcPr>
    </w:tblStylePr>
    <w:tblStylePr w:type="band1Horz">
      <w:tblPr/>
      <w:tcPr>
        <w:tcBorders>
          <w:top w:val="nil"/>
          <w:bottom w:val="nil"/>
          <w:insideH w:val="nil"/>
          <w:insideV w:val="nil"/>
        </w:tcBorders>
        <w:shd w:val="clear" w:color="auto" w:fill="ABEB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tblBorders>
    </w:tblPr>
    <w:tblStylePr w:type="firstRow">
      <w:rPr>
        <w:sz w:val="24"/>
        <w:szCs w:val="24"/>
      </w:rPr>
      <w:tblPr/>
      <w:tcPr>
        <w:tcBorders>
          <w:top w:val="nil"/>
          <w:left w:val="nil"/>
          <w:bottom w:val="single" w:sz="24" w:space="0" w:color="33B9C4" w:themeColor="accent4"/>
          <w:right w:val="nil"/>
          <w:insideH w:val="nil"/>
          <w:insideV w:val="nil"/>
        </w:tcBorders>
        <w:shd w:val="clear" w:color="auto" w:fill="FFFFFF" w:themeFill="background1"/>
      </w:tcPr>
    </w:tblStylePr>
    <w:tblStylePr w:type="lastRow">
      <w:tblPr/>
      <w:tcPr>
        <w:tcBorders>
          <w:top w:val="single" w:sz="8" w:space="0" w:color="33B9C4"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C4" w:themeColor="accent4"/>
          <w:insideH w:val="nil"/>
          <w:insideV w:val="nil"/>
        </w:tcBorders>
        <w:shd w:val="clear" w:color="auto" w:fill="FFFFFF" w:themeFill="background1"/>
      </w:tcPr>
    </w:tblStylePr>
    <w:tblStylePr w:type="lastCol">
      <w:tblPr/>
      <w:tcPr>
        <w:tcBorders>
          <w:top w:val="nil"/>
          <w:left w:val="single" w:sz="8" w:space="0" w:color="33B9C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EF1" w:themeFill="accent4" w:themeFillTint="3F"/>
      </w:tcPr>
    </w:tblStylePr>
    <w:tblStylePr w:type="band1Horz">
      <w:tblPr/>
      <w:tcPr>
        <w:tcBorders>
          <w:top w:val="nil"/>
          <w:bottom w:val="nil"/>
          <w:insideH w:val="nil"/>
          <w:insideV w:val="nil"/>
        </w:tcBorders>
        <w:shd w:val="clear" w:color="auto" w:fill="CBEE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5"/>
        <w:left w:val="single" w:sz="8" w:space="0" w:color="ABBC38" w:themeColor="accent5"/>
        <w:bottom w:val="single" w:sz="8" w:space="0" w:color="ABBC38" w:themeColor="accent5"/>
        <w:right w:val="single" w:sz="8" w:space="0" w:color="ABBC38" w:themeColor="accent5"/>
      </w:tblBorders>
    </w:tblPr>
    <w:tblStylePr w:type="firstRow">
      <w:rPr>
        <w:sz w:val="24"/>
        <w:szCs w:val="24"/>
      </w:rPr>
      <w:tblPr/>
      <w:tcPr>
        <w:tcBorders>
          <w:top w:val="nil"/>
          <w:left w:val="nil"/>
          <w:bottom w:val="single" w:sz="24" w:space="0" w:color="ABBC38" w:themeColor="accent5"/>
          <w:right w:val="nil"/>
          <w:insideH w:val="nil"/>
          <w:insideV w:val="nil"/>
        </w:tcBorders>
        <w:shd w:val="clear" w:color="auto" w:fill="FFFFFF" w:themeFill="background1"/>
      </w:tcPr>
    </w:tblStylePr>
    <w:tblStylePr w:type="lastRow">
      <w:tblPr/>
      <w:tcPr>
        <w:tcBorders>
          <w:top w:val="single" w:sz="8" w:space="0" w:color="ABBC3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BBC38" w:themeColor="accent5"/>
          <w:insideH w:val="nil"/>
          <w:insideV w:val="nil"/>
        </w:tcBorders>
        <w:shd w:val="clear" w:color="auto" w:fill="FFFFFF" w:themeFill="background1"/>
      </w:tcPr>
    </w:tblStylePr>
    <w:tblStylePr w:type="lastCol">
      <w:tblPr/>
      <w:tcPr>
        <w:tcBorders>
          <w:top w:val="nil"/>
          <w:left w:val="single" w:sz="8" w:space="0" w:color="ABBC3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0CC" w:themeFill="accent5" w:themeFillTint="3F"/>
      </w:tcPr>
    </w:tblStylePr>
    <w:tblStylePr w:type="band1Horz">
      <w:tblPr/>
      <w:tcPr>
        <w:tcBorders>
          <w:top w:val="nil"/>
          <w:bottom w:val="nil"/>
          <w:insideH w:val="nil"/>
          <w:insideV w:val="nil"/>
        </w:tcBorders>
        <w:shd w:val="clear" w:color="auto" w:fill="EBF0C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B6C" w:themeColor="accent6"/>
        <w:left w:val="single" w:sz="8" w:space="0" w:color="EFDB6C" w:themeColor="accent6"/>
        <w:bottom w:val="single" w:sz="8" w:space="0" w:color="EFDB6C" w:themeColor="accent6"/>
        <w:right w:val="single" w:sz="8" w:space="0" w:color="EFDB6C" w:themeColor="accent6"/>
      </w:tblBorders>
    </w:tblPr>
    <w:tblStylePr w:type="firstRow">
      <w:rPr>
        <w:sz w:val="24"/>
        <w:szCs w:val="24"/>
      </w:rPr>
      <w:tblPr/>
      <w:tcPr>
        <w:tcBorders>
          <w:top w:val="nil"/>
          <w:left w:val="nil"/>
          <w:bottom w:val="single" w:sz="24" w:space="0" w:color="EFDB6C" w:themeColor="accent6"/>
          <w:right w:val="nil"/>
          <w:insideH w:val="nil"/>
          <w:insideV w:val="nil"/>
        </w:tcBorders>
        <w:shd w:val="clear" w:color="auto" w:fill="FFFFFF" w:themeFill="background1"/>
      </w:tcPr>
    </w:tblStylePr>
    <w:tblStylePr w:type="lastRow">
      <w:tblPr/>
      <w:tcPr>
        <w:tcBorders>
          <w:top w:val="single" w:sz="8" w:space="0" w:color="EFDB6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FDB6C" w:themeColor="accent6"/>
          <w:insideH w:val="nil"/>
          <w:insideV w:val="nil"/>
        </w:tcBorders>
        <w:shd w:val="clear" w:color="auto" w:fill="FFFFFF" w:themeFill="background1"/>
      </w:tcPr>
    </w:tblStylePr>
    <w:tblStylePr w:type="lastCol">
      <w:tblPr/>
      <w:tcPr>
        <w:tcBorders>
          <w:top w:val="nil"/>
          <w:left w:val="single" w:sz="8" w:space="0" w:color="EFDB6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6DA" w:themeFill="accent6" w:themeFillTint="3F"/>
      </w:tcPr>
    </w:tblStylePr>
    <w:tblStylePr w:type="band1Horz">
      <w:tblPr/>
      <w:tcPr>
        <w:tcBorders>
          <w:top w:val="nil"/>
          <w:bottom w:val="nil"/>
          <w:insideH w:val="nil"/>
          <w:insideV w:val="nil"/>
        </w:tcBorders>
        <w:shd w:val="clear" w:color="auto" w:fill="FBF6D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225534"/>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tblBorders>
    </w:tblPr>
    <w:tblStylePr w:type="firstRow">
      <w:pPr>
        <w:spacing w:before="0" w:after="0" w:line="240" w:lineRule="auto"/>
      </w:pPr>
      <w:rPr>
        <w:b/>
        <w:bCs/>
        <w:color w:val="FFFFFF" w:themeColor="background1"/>
      </w:rPr>
      <w:tblPr/>
      <w:tcPr>
        <w:tc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shd w:val="clear" w:color="auto" w:fill="00874B" w:themeFill="accent1"/>
      </w:tcPr>
    </w:tblStylePr>
    <w:tblStylePr w:type="lastRow">
      <w:pPr>
        <w:spacing w:before="0" w:after="0" w:line="240" w:lineRule="auto"/>
      </w:pPr>
      <w:rPr>
        <w:b/>
        <w:bCs/>
      </w:rPr>
      <w:tblPr/>
      <w:tcPr>
        <w:tcBorders>
          <w:top w:val="double" w:sz="6"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D5" w:themeFill="accent1" w:themeFillTint="3F"/>
      </w:tcPr>
    </w:tblStylePr>
    <w:tblStylePr w:type="band1Horz">
      <w:tblPr/>
      <w:tcPr>
        <w:tcBorders>
          <w:insideH w:val="nil"/>
          <w:insideV w:val="nil"/>
        </w:tcBorders>
        <w:shd w:val="clear" w:color="auto" w:fill="A2FFD5"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225534"/>
    <w:pPr>
      <w:spacing w:line="240" w:lineRule="auto"/>
    </w:pPr>
    <w:tblPr>
      <w:tblStyleRowBandSize w:val="1"/>
      <w:tblStyleColBandSize w:val="1"/>
      <w:tblBorders>
        <w:top w:val="single" w:sz="8" w:space="0" w:color="02C4FF" w:themeColor="accent3" w:themeTint="BF"/>
        <w:left w:val="single" w:sz="8" w:space="0" w:color="02C4FF" w:themeColor="accent3" w:themeTint="BF"/>
        <w:bottom w:val="single" w:sz="8" w:space="0" w:color="02C4FF" w:themeColor="accent3" w:themeTint="BF"/>
        <w:right w:val="single" w:sz="8" w:space="0" w:color="02C4FF" w:themeColor="accent3" w:themeTint="BF"/>
        <w:insideH w:val="single" w:sz="8" w:space="0" w:color="02C4FF" w:themeColor="accent3" w:themeTint="BF"/>
      </w:tblBorders>
    </w:tblPr>
    <w:tblStylePr w:type="firstRow">
      <w:pPr>
        <w:spacing w:before="0" w:after="0" w:line="240" w:lineRule="auto"/>
      </w:pPr>
      <w:rPr>
        <w:b/>
        <w:bCs/>
        <w:color w:val="FFFFFF" w:themeColor="background1"/>
      </w:rPr>
      <w:tblPr/>
      <w:tcPr>
        <w:tcBorders>
          <w:top w:val="single" w:sz="8" w:space="0" w:color="02C4FF" w:themeColor="accent3" w:themeTint="BF"/>
          <w:left w:val="single" w:sz="8" w:space="0" w:color="02C4FF" w:themeColor="accent3" w:themeTint="BF"/>
          <w:bottom w:val="single" w:sz="8" w:space="0" w:color="02C4FF" w:themeColor="accent3" w:themeTint="BF"/>
          <w:right w:val="single" w:sz="8" w:space="0" w:color="02C4FF" w:themeColor="accent3" w:themeTint="BF"/>
          <w:insideH w:val="nil"/>
          <w:insideV w:val="nil"/>
        </w:tcBorders>
        <w:shd w:val="clear" w:color="auto" w:fill="0085AD" w:themeFill="accent3"/>
      </w:tcPr>
    </w:tblStylePr>
    <w:tblStylePr w:type="lastRow">
      <w:pPr>
        <w:spacing w:before="0" w:after="0" w:line="240" w:lineRule="auto"/>
      </w:pPr>
      <w:rPr>
        <w:b/>
        <w:bCs/>
      </w:rPr>
      <w:tblPr/>
      <w:tcPr>
        <w:tcBorders>
          <w:top w:val="double" w:sz="6" w:space="0" w:color="02C4FF" w:themeColor="accent3" w:themeTint="BF"/>
          <w:left w:val="single" w:sz="8" w:space="0" w:color="02C4FF" w:themeColor="accent3" w:themeTint="BF"/>
          <w:bottom w:val="single" w:sz="8" w:space="0" w:color="02C4FF" w:themeColor="accent3" w:themeTint="BF"/>
          <w:right w:val="single" w:sz="8" w:space="0" w:color="02C4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3" w:themeFillTint="3F"/>
      </w:tcPr>
    </w:tblStylePr>
    <w:tblStylePr w:type="band1Horz">
      <w:tblPr/>
      <w:tcPr>
        <w:tcBorders>
          <w:insideH w:val="nil"/>
          <w:insideV w:val="nil"/>
        </w:tcBorders>
        <w:shd w:val="clear" w:color="auto" w:fill="ABEBFF"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225534"/>
    <w:pPr>
      <w:spacing w:line="240" w:lineRule="auto"/>
    </w:pPr>
    <w:tblPr>
      <w:tblStyleRowBandSize w:val="1"/>
      <w:tblStyleColBandSize w:val="1"/>
      <w:tblBorders>
        <w:top w:val="single" w:sz="8"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single" w:sz="8" w:space="0" w:color="62CDD6" w:themeColor="accent4" w:themeTint="BF"/>
      </w:tblBorders>
    </w:tblPr>
    <w:tblStylePr w:type="firstRow">
      <w:pPr>
        <w:spacing w:before="0" w:after="0" w:line="240" w:lineRule="auto"/>
      </w:pPr>
      <w:rPr>
        <w:b/>
        <w:bCs/>
        <w:color w:val="FFFFFF" w:themeColor="background1"/>
      </w:rPr>
      <w:tblPr/>
      <w:tcPr>
        <w:tcBorders>
          <w:top w:val="single" w:sz="8"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nil"/>
          <w:insideV w:val="nil"/>
        </w:tcBorders>
        <w:shd w:val="clear" w:color="auto" w:fill="33B9C4" w:themeFill="accent4"/>
      </w:tcPr>
    </w:tblStylePr>
    <w:tblStylePr w:type="lastRow">
      <w:pPr>
        <w:spacing w:before="0" w:after="0" w:line="240" w:lineRule="auto"/>
      </w:pPr>
      <w:rPr>
        <w:b/>
        <w:bCs/>
      </w:rPr>
      <w:tblPr/>
      <w:tcPr>
        <w:tcBorders>
          <w:top w:val="double" w:sz="6"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CBEEF1" w:themeFill="accent4" w:themeFillTint="3F"/>
      </w:tcPr>
    </w:tblStylePr>
    <w:tblStylePr w:type="band1Horz">
      <w:tblPr/>
      <w:tcPr>
        <w:tcBorders>
          <w:insideH w:val="nil"/>
          <w:insideV w:val="nil"/>
        </w:tcBorders>
        <w:shd w:val="clear" w:color="auto" w:fill="CBEEF1"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225534"/>
    <w:pPr>
      <w:spacing w:line="240" w:lineRule="auto"/>
    </w:pPr>
    <w:tblPr>
      <w:tblStyleRowBandSize w:val="1"/>
      <w:tblStyleColBandSize w:val="1"/>
      <w:tblBorders>
        <w:top w:val="single" w:sz="8" w:space="0" w:color="C3D165" w:themeColor="accent5" w:themeTint="BF"/>
        <w:left w:val="single" w:sz="8" w:space="0" w:color="C3D165" w:themeColor="accent5" w:themeTint="BF"/>
        <w:bottom w:val="single" w:sz="8" w:space="0" w:color="C3D165" w:themeColor="accent5" w:themeTint="BF"/>
        <w:right w:val="single" w:sz="8" w:space="0" w:color="C3D165" w:themeColor="accent5" w:themeTint="BF"/>
        <w:insideH w:val="single" w:sz="8" w:space="0" w:color="C3D165" w:themeColor="accent5" w:themeTint="BF"/>
      </w:tblBorders>
    </w:tblPr>
    <w:tblStylePr w:type="firstRow">
      <w:pPr>
        <w:spacing w:before="0" w:after="0" w:line="240" w:lineRule="auto"/>
      </w:pPr>
      <w:rPr>
        <w:b/>
        <w:bCs/>
        <w:color w:val="FFFFFF" w:themeColor="background1"/>
      </w:rPr>
      <w:tblPr/>
      <w:tcPr>
        <w:tcBorders>
          <w:top w:val="single" w:sz="8" w:space="0" w:color="C3D165" w:themeColor="accent5" w:themeTint="BF"/>
          <w:left w:val="single" w:sz="8" w:space="0" w:color="C3D165" w:themeColor="accent5" w:themeTint="BF"/>
          <w:bottom w:val="single" w:sz="8" w:space="0" w:color="C3D165" w:themeColor="accent5" w:themeTint="BF"/>
          <w:right w:val="single" w:sz="8" w:space="0" w:color="C3D165" w:themeColor="accent5" w:themeTint="BF"/>
          <w:insideH w:val="nil"/>
          <w:insideV w:val="nil"/>
        </w:tcBorders>
        <w:shd w:val="clear" w:color="auto" w:fill="ABBC38" w:themeFill="accent5"/>
      </w:tcPr>
    </w:tblStylePr>
    <w:tblStylePr w:type="lastRow">
      <w:pPr>
        <w:spacing w:before="0" w:after="0" w:line="240" w:lineRule="auto"/>
      </w:pPr>
      <w:rPr>
        <w:b/>
        <w:bCs/>
      </w:rPr>
      <w:tblPr/>
      <w:tcPr>
        <w:tcBorders>
          <w:top w:val="double" w:sz="6" w:space="0" w:color="C3D165" w:themeColor="accent5" w:themeTint="BF"/>
          <w:left w:val="single" w:sz="8" w:space="0" w:color="C3D165" w:themeColor="accent5" w:themeTint="BF"/>
          <w:bottom w:val="single" w:sz="8" w:space="0" w:color="C3D165" w:themeColor="accent5" w:themeTint="BF"/>
          <w:right w:val="single" w:sz="8" w:space="0" w:color="C3D165" w:themeColor="accent5" w:themeTint="BF"/>
          <w:insideH w:val="nil"/>
          <w:insideV w:val="nil"/>
        </w:tcBorders>
      </w:tcPr>
    </w:tblStylePr>
    <w:tblStylePr w:type="firstCol">
      <w:rPr>
        <w:b/>
        <w:bCs/>
      </w:rPr>
    </w:tblStylePr>
    <w:tblStylePr w:type="lastCol">
      <w:rPr>
        <w:b/>
        <w:bCs/>
      </w:rPr>
    </w:tblStylePr>
    <w:tblStylePr w:type="band1Vert">
      <w:tblPr/>
      <w:tcPr>
        <w:shd w:val="clear" w:color="auto" w:fill="EBF0CC" w:themeFill="accent5" w:themeFillTint="3F"/>
      </w:tcPr>
    </w:tblStylePr>
    <w:tblStylePr w:type="band1Horz">
      <w:tblPr/>
      <w:tcPr>
        <w:tcBorders>
          <w:insideH w:val="nil"/>
          <w:insideV w:val="nil"/>
        </w:tcBorders>
        <w:shd w:val="clear" w:color="auto" w:fill="EBF0CC"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225534"/>
    <w:pPr>
      <w:spacing w:line="240" w:lineRule="auto"/>
    </w:pPr>
    <w:tblPr>
      <w:tblStyleRowBandSize w:val="1"/>
      <w:tblStyleColBandSize w:val="1"/>
      <w:tblBorders>
        <w:top w:val="single" w:sz="8" w:space="0" w:color="F3E390" w:themeColor="accent6" w:themeTint="BF"/>
        <w:left w:val="single" w:sz="8" w:space="0" w:color="F3E390" w:themeColor="accent6" w:themeTint="BF"/>
        <w:bottom w:val="single" w:sz="8" w:space="0" w:color="F3E390" w:themeColor="accent6" w:themeTint="BF"/>
        <w:right w:val="single" w:sz="8" w:space="0" w:color="F3E390" w:themeColor="accent6" w:themeTint="BF"/>
        <w:insideH w:val="single" w:sz="8" w:space="0" w:color="F3E390" w:themeColor="accent6" w:themeTint="BF"/>
      </w:tblBorders>
    </w:tblPr>
    <w:tblStylePr w:type="firstRow">
      <w:pPr>
        <w:spacing w:before="0" w:after="0" w:line="240" w:lineRule="auto"/>
      </w:pPr>
      <w:rPr>
        <w:b/>
        <w:bCs/>
        <w:color w:val="FFFFFF" w:themeColor="background1"/>
      </w:rPr>
      <w:tblPr/>
      <w:tcPr>
        <w:tcBorders>
          <w:top w:val="single" w:sz="8" w:space="0" w:color="F3E390" w:themeColor="accent6" w:themeTint="BF"/>
          <w:left w:val="single" w:sz="8" w:space="0" w:color="F3E390" w:themeColor="accent6" w:themeTint="BF"/>
          <w:bottom w:val="single" w:sz="8" w:space="0" w:color="F3E390" w:themeColor="accent6" w:themeTint="BF"/>
          <w:right w:val="single" w:sz="8" w:space="0" w:color="F3E390" w:themeColor="accent6" w:themeTint="BF"/>
          <w:insideH w:val="nil"/>
          <w:insideV w:val="nil"/>
        </w:tcBorders>
        <w:shd w:val="clear" w:color="auto" w:fill="EFDB6C" w:themeFill="accent6"/>
      </w:tcPr>
    </w:tblStylePr>
    <w:tblStylePr w:type="lastRow">
      <w:pPr>
        <w:spacing w:before="0" w:after="0" w:line="240" w:lineRule="auto"/>
      </w:pPr>
      <w:rPr>
        <w:b/>
        <w:bCs/>
      </w:rPr>
      <w:tblPr/>
      <w:tcPr>
        <w:tcBorders>
          <w:top w:val="double" w:sz="6" w:space="0" w:color="F3E390" w:themeColor="accent6" w:themeTint="BF"/>
          <w:left w:val="single" w:sz="8" w:space="0" w:color="F3E390" w:themeColor="accent6" w:themeTint="BF"/>
          <w:bottom w:val="single" w:sz="8" w:space="0" w:color="F3E390" w:themeColor="accent6" w:themeTint="BF"/>
          <w:right w:val="single" w:sz="8" w:space="0" w:color="F3E39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BF6DA" w:themeFill="accent6" w:themeFillTint="3F"/>
      </w:tcPr>
    </w:tblStylePr>
    <w:tblStylePr w:type="band1Horz">
      <w:tblPr/>
      <w:tcPr>
        <w:tcBorders>
          <w:insideH w:val="nil"/>
          <w:insideV w:val="nil"/>
        </w:tcBorders>
        <w:shd w:val="clear" w:color="auto" w:fill="FBF6DA"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4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4B" w:themeFill="accent1"/>
      </w:tcPr>
    </w:tblStylePr>
    <w:tblStylePr w:type="lastCol">
      <w:rPr>
        <w:b/>
        <w:bCs/>
        <w:color w:val="FFFFFF" w:themeColor="background1"/>
      </w:rPr>
      <w:tblPr/>
      <w:tcPr>
        <w:tcBorders>
          <w:left w:val="nil"/>
          <w:right w:val="nil"/>
          <w:insideH w:val="nil"/>
          <w:insideV w:val="nil"/>
        </w:tcBorders>
        <w:shd w:val="clear" w:color="auto" w:fill="00874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3"/>
      </w:tcPr>
    </w:tblStylePr>
    <w:tblStylePr w:type="lastCol">
      <w:rPr>
        <w:b/>
        <w:bCs/>
        <w:color w:val="FFFFFF" w:themeColor="background1"/>
      </w:rPr>
      <w:tblPr/>
      <w:tcPr>
        <w:tcBorders>
          <w:left w:val="nil"/>
          <w:right w:val="nil"/>
          <w:insideH w:val="nil"/>
          <w:insideV w:val="nil"/>
        </w:tcBorders>
        <w:shd w:val="clear" w:color="auto" w:fill="0085A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C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C4" w:themeFill="accent4"/>
      </w:tcPr>
    </w:tblStylePr>
    <w:tblStylePr w:type="lastCol">
      <w:rPr>
        <w:b/>
        <w:bCs/>
        <w:color w:val="FFFFFF" w:themeColor="background1"/>
      </w:rPr>
      <w:tblPr/>
      <w:tcPr>
        <w:tcBorders>
          <w:left w:val="nil"/>
          <w:right w:val="nil"/>
          <w:insideH w:val="nil"/>
          <w:insideV w:val="nil"/>
        </w:tcBorders>
        <w:shd w:val="clear" w:color="auto" w:fill="33B9C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BBC3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BBC38" w:themeFill="accent5"/>
      </w:tcPr>
    </w:tblStylePr>
    <w:tblStylePr w:type="lastCol">
      <w:rPr>
        <w:b/>
        <w:bCs/>
        <w:color w:val="FFFFFF" w:themeColor="background1"/>
      </w:rPr>
      <w:tblPr/>
      <w:tcPr>
        <w:tcBorders>
          <w:left w:val="nil"/>
          <w:right w:val="nil"/>
          <w:insideH w:val="nil"/>
          <w:insideV w:val="nil"/>
        </w:tcBorders>
        <w:shd w:val="clear" w:color="auto" w:fill="ABBC3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FDB6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FDB6C" w:themeFill="accent6"/>
      </w:tcPr>
    </w:tblStylePr>
    <w:tblStylePr w:type="lastCol">
      <w:rPr>
        <w:b/>
        <w:bCs/>
        <w:color w:val="FFFFFF" w:themeColor="background1"/>
      </w:rPr>
      <w:tblPr/>
      <w:tcPr>
        <w:tcBorders>
          <w:left w:val="nil"/>
          <w:right w:val="nil"/>
          <w:insideH w:val="nil"/>
          <w:insideV w:val="nil"/>
        </w:tcBorders>
        <w:shd w:val="clear" w:color="auto" w:fill="EFDB6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22553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revhovedTegn">
    <w:name w:val="Brevhoved Tegn"/>
    <w:basedOn w:val="Standardskrifttypeiafsnit"/>
    <w:link w:val="Brevhoved"/>
    <w:semiHidden/>
    <w:rsid w:val="00225534"/>
    <w:rPr>
      <w:rFonts w:asciiTheme="majorHAnsi" w:eastAsiaTheme="majorEastAsia" w:hAnsiTheme="majorHAnsi" w:cstheme="majorBidi"/>
      <w:sz w:val="24"/>
      <w:szCs w:val="24"/>
      <w:shd w:val="pct20" w:color="auto" w:fill="auto"/>
    </w:rPr>
  </w:style>
  <w:style w:type="paragraph" w:styleId="Ingenafstand">
    <w:name w:val="No Spacing"/>
    <w:uiPriority w:val="99"/>
    <w:semiHidden/>
    <w:qFormat/>
    <w:rsid w:val="00225534"/>
    <w:pPr>
      <w:spacing w:line="240" w:lineRule="auto"/>
    </w:pPr>
    <w:rPr>
      <w:szCs w:val="24"/>
    </w:rPr>
  </w:style>
  <w:style w:type="paragraph" w:styleId="NormalWeb">
    <w:name w:val="Normal (Web)"/>
    <w:basedOn w:val="Normal"/>
    <w:uiPriority w:val="99"/>
    <w:semiHidden/>
    <w:rsid w:val="00225534"/>
    <w:rPr>
      <w:rFonts w:ascii="Times New Roman" w:hAnsi="Times New Roman"/>
      <w:sz w:val="24"/>
    </w:rPr>
  </w:style>
  <w:style w:type="paragraph" w:styleId="Normalindrykning">
    <w:name w:val="Normal Indent"/>
    <w:basedOn w:val="Normal"/>
    <w:uiPriority w:val="99"/>
    <w:semiHidden/>
    <w:rsid w:val="00225534"/>
    <w:pPr>
      <w:ind w:left="1304"/>
    </w:pPr>
  </w:style>
  <w:style w:type="paragraph" w:styleId="Noteoverskrift">
    <w:name w:val="Note Heading"/>
    <w:basedOn w:val="Normal"/>
    <w:next w:val="Normal"/>
    <w:link w:val="NoteoverskriftTegn"/>
    <w:uiPriority w:val="99"/>
    <w:semiHidden/>
    <w:rsid w:val="00225534"/>
    <w:pPr>
      <w:spacing w:line="240" w:lineRule="auto"/>
    </w:pPr>
  </w:style>
  <w:style w:type="character" w:customStyle="1" w:styleId="NoteoverskriftTegn">
    <w:name w:val="Noteoverskrift Tegn"/>
    <w:basedOn w:val="Standardskrifttypeiafsnit"/>
    <w:link w:val="Noteoverskrift"/>
    <w:semiHidden/>
    <w:rsid w:val="00225534"/>
    <w:rPr>
      <w:rFonts w:ascii="Georgia" w:hAnsi="Georgia"/>
      <w:szCs w:val="24"/>
    </w:rPr>
  </w:style>
  <w:style w:type="character" w:styleId="Pladsholdertekst">
    <w:name w:val="Placeholder Text"/>
    <w:basedOn w:val="Standardskrifttypeiafsnit"/>
    <w:uiPriority w:val="99"/>
    <w:semiHidden/>
    <w:rsid w:val="00225534"/>
    <w:rPr>
      <w:color w:val="808080"/>
    </w:rPr>
  </w:style>
  <w:style w:type="paragraph" w:styleId="Almindeligtekst">
    <w:name w:val="Plain Text"/>
    <w:basedOn w:val="Normal"/>
    <w:link w:val="AlmindeligtekstTegn"/>
    <w:uiPriority w:val="99"/>
    <w:semiHidden/>
    <w:rsid w:val="00225534"/>
    <w:pPr>
      <w:spacing w:line="240" w:lineRule="auto"/>
    </w:pPr>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684B85"/>
    <w:rPr>
      <w:rFonts w:ascii="Consolas" w:hAnsi="Consolas" w:cs="Consolas"/>
      <w:sz w:val="21"/>
      <w:szCs w:val="21"/>
    </w:rPr>
  </w:style>
  <w:style w:type="paragraph" w:styleId="Citat">
    <w:name w:val="Quote"/>
    <w:basedOn w:val="Normal"/>
    <w:next w:val="Normal"/>
    <w:link w:val="CitatTegn"/>
    <w:uiPriority w:val="99"/>
    <w:semiHidden/>
    <w:qFormat/>
    <w:rsid w:val="00225534"/>
    <w:rPr>
      <w:i/>
      <w:iCs/>
      <w:color w:val="000000" w:themeColor="text1"/>
    </w:rPr>
  </w:style>
  <w:style w:type="character" w:customStyle="1" w:styleId="CitatTegn">
    <w:name w:val="Citat Tegn"/>
    <w:basedOn w:val="Standardskrifttypeiafsnit"/>
    <w:link w:val="Citat"/>
    <w:uiPriority w:val="99"/>
    <w:semiHidden/>
    <w:rsid w:val="00684B85"/>
    <w:rPr>
      <w:rFonts w:ascii="Georgia" w:hAnsi="Georgia"/>
      <w:i/>
      <w:iCs/>
      <w:color w:val="000000" w:themeColor="text1"/>
      <w:szCs w:val="24"/>
    </w:rPr>
  </w:style>
  <w:style w:type="paragraph" w:styleId="Starthilsen">
    <w:name w:val="Salutation"/>
    <w:basedOn w:val="Normal"/>
    <w:next w:val="Normal"/>
    <w:link w:val="StarthilsenTegn"/>
    <w:uiPriority w:val="99"/>
    <w:semiHidden/>
    <w:rsid w:val="00225534"/>
  </w:style>
  <w:style w:type="character" w:customStyle="1" w:styleId="StarthilsenTegn">
    <w:name w:val="Starthilsen Tegn"/>
    <w:basedOn w:val="Standardskrifttypeiafsnit"/>
    <w:link w:val="Starthilsen"/>
    <w:uiPriority w:val="99"/>
    <w:semiHidden/>
    <w:rsid w:val="00684B85"/>
    <w:rPr>
      <w:rFonts w:ascii="Georgia" w:hAnsi="Georgia"/>
      <w:szCs w:val="24"/>
    </w:rPr>
  </w:style>
  <w:style w:type="paragraph" w:styleId="Underskrift">
    <w:name w:val="Signature"/>
    <w:basedOn w:val="Normal"/>
    <w:link w:val="UnderskriftTegn"/>
    <w:uiPriority w:val="99"/>
    <w:semiHidden/>
    <w:rsid w:val="00225534"/>
    <w:pPr>
      <w:spacing w:line="240" w:lineRule="auto"/>
      <w:ind w:left="4252"/>
    </w:pPr>
  </w:style>
  <w:style w:type="character" w:customStyle="1" w:styleId="UnderskriftTegn">
    <w:name w:val="Underskrift Tegn"/>
    <w:basedOn w:val="Standardskrifttypeiafsnit"/>
    <w:link w:val="Underskrift"/>
    <w:uiPriority w:val="99"/>
    <w:semiHidden/>
    <w:rsid w:val="00684B85"/>
    <w:rPr>
      <w:rFonts w:ascii="Georgia" w:hAnsi="Georgia"/>
      <w:szCs w:val="24"/>
    </w:rPr>
  </w:style>
  <w:style w:type="character" w:styleId="Strk">
    <w:name w:val="Strong"/>
    <w:basedOn w:val="Standardskrifttypeiafsnit"/>
    <w:uiPriority w:val="99"/>
    <w:semiHidden/>
    <w:qFormat/>
    <w:rsid w:val="00225534"/>
    <w:rPr>
      <w:b/>
      <w:bCs/>
    </w:rPr>
  </w:style>
  <w:style w:type="paragraph" w:styleId="Undertitel">
    <w:name w:val="Subtitle"/>
    <w:basedOn w:val="Normal"/>
    <w:next w:val="Normal"/>
    <w:link w:val="UndertitelTegn"/>
    <w:uiPriority w:val="8"/>
    <w:semiHidden/>
    <w:rsid w:val="007E0C49"/>
    <w:pPr>
      <w:numPr>
        <w:ilvl w:val="1"/>
      </w:numPr>
      <w:spacing w:after="520" w:line="440" w:lineRule="atLeast"/>
      <w:contextualSpacing/>
    </w:pPr>
    <w:rPr>
      <w:rFonts w:eastAsiaTheme="majorEastAsia" w:cstheme="majorBidi"/>
      <w:iCs/>
      <w:sz w:val="28"/>
    </w:rPr>
  </w:style>
  <w:style w:type="character" w:customStyle="1" w:styleId="UndertitelTegn">
    <w:name w:val="Undertitel Tegn"/>
    <w:basedOn w:val="Standardskrifttypeiafsnit"/>
    <w:link w:val="Undertitel"/>
    <w:uiPriority w:val="8"/>
    <w:semiHidden/>
    <w:rsid w:val="001C7630"/>
    <w:rPr>
      <w:rFonts w:eastAsiaTheme="majorEastAsia" w:cstheme="majorBidi"/>
      <w:iCs/>
      <w:sz w:val="28"/>
    </w:rPr>
  </w:style>
  <w:style w:type="character" w:styleId="Svagfremhvning">
    <w:name w:val="Subtle Emphasis"/>
    <w:basedOn w:val="Standardskrifttypeiafsnit"/>
    <w:uiPriority w:val="99"/>
    <w:semiHidden/>
    <w:qFormat/>
    <w:rsid w:val="00225534"/>
    <w:rPr>
      <w:i/>
      <w:iCs/>
      <w:color w:val="808080" w:themeColor="text1" w:themeTint="7F"/>
    </w:rPr>
  </w:style>
  <w:style w:type="table" w:styleId="Tabel-3D-effekter1">
    <w:name w:val="Table 3D effects 1"/>
    <w:basedOn w:val="Tabel-Normal"/>
    <w:uiPriority w:val="99"/>
    <w:semiHidden/>
    <w:rsid w:val="0022553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22553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22553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22553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22553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22553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22553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22553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22553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22553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22553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22553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22553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22553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22553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22553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22553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22553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22553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22553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22553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22553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22553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22553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225534"/>
    <w:pPr>
      <w:ind w:left="200" w:hanging="200"/>
    </w:pPr>
  </w:style>
  <w:style w:type="paragraph" w:styleId="Listeoverfigurer">
    <w:name w:val="table of figures"/>
    <w:basedOn w:val="Normal"/>
    <w:next w:val="Normal"/>
    <w:uiPriority w:val="99"/>
    <w:semiHidden/>
    <w:rsid w:val="00225534"/>
  </w:style>
  <w:style w:type="table" w:styleId="Tabel-Professionel">
    <w:name w:val="Table Professional"/>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22553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22553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22553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22553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22553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225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22553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22553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22553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8"/>
    <w:semiHidden/>
    <w:rsid w:val="007E0C49"/>
    <w:pPr>
      <w:spacing w:line="440" w:lineRule="atLeast"/>
      <w:contextualSpacing/>
    </w:pPr>
    <w:rPr>
      <w:rFonts w:eastAsiaTheme="majorEastAsia" w:cstheme="majorBidi"/>
      <w:kern w:val="28"/>
      <w:sz w:val="36"/>
      <w:szCs w:val="52"/>
    </w:rPr>
  </w:style>
  <w:style w:type="character" w:customStyle="1" w:styleId="TitelTegn">
    <w:name w:val="Titel Tegn"/>
    <w:basedOn w:val="Standardskrifttypeiafsnit"/>
    <w:link w:val="Titel"/>
    <w:uiPriority w:val="8"/>
    <w:semiHidden/>
    <w:rsid w:val="001C7630"/>
    <w:rPr>
      <w:rFonts w:eastAsiaTheme="majorEastAsia" w:cstheme="majorBidi"/>
      <w:kern w:val="28"/>
      <w:sz w:val="36"/>
      <w:szCs w:val="52"/>
    </w:rPr>
  </w:style>
  <w:style w:type="paragraph" w:styleId="Citatoverskrift">
    <w:name w:val="toa heading"/>
    <w:basedOn w:val="Normal"/>
    <w:next w:val="Normal"/>
    <w:uiPriority w:val="10"/>
    <w:semiHidden/>
    <w:rsid w:val="00C16955"/>
    <w:pPr>
      <w:spacing w:after="520" w:line="360" w:lineRule="atLeast"/>
    </w:pPr>
    <w:rPr>
      <w:rFonts w:ascii="Trebuchet MS" w:eastAsiaTheme="majorEastAsia" w:hAnsi="Trebuchet MS" w:cstheme="majorBidi"/>
      <w:b/>
      <w:bCs/>
      <w:sz w:val="28"/>
      <w:lang w:eastAsia="en-US"/>
    </w:rPr>
  </w:style>
  <w:style w:type="paragraph" w:styleId="Indholdsfortegnelse1">
    <w:name w:val="toc 1"/>
    <w:basedOn w:val="Normal"/>
    <w:next w:val="Normal"/>
    <w:uiPriority w:val="9"/>
    <w:rsid w:val="00C16955"/>
    <w:pPr>
      <w:tabs>
        <w:tab w:val="right" w:leader="dot" w:pos="6861"/>
      </w:tabs>
      <w:spacing w:before="120"/>
      <w:ind w:right="567"/>
    </w:pPr>
    <w:rPr>
      <w:rFonts w:eastAsiaTheme="minorHAnsi" w:cstheme="minorBidi"/>
      <w:b/>
      <w:szCs w:val="18"/>
      <w:lang w:eastAsia="en-US"/>
    </w:rPr>
  </w:style>
  <w:style w:type="paragraph" w:styleId="Indholdsfortegnelse2">
    <w:name w:val="toc 2"/>
    <w:basedOn w:val="Normal"/>
    <w:next w:val="Normal"/>
    <w:uiPriority w:val="9"/>
    <w:rsid w:val="00C16955"/>
    <w:pPr>
      <w:tabs>
        <w:tab w:val="right" w:leader="dot" w:pos="6861"/>
      </w:tabs>
      <w:ind w:right="567"/>
    </w:pPr>
    <w:rPr>
      <w:rFonts w:eastAsiaTheme="minorHAnsi" w:cstheme="minorBidi"/>
      <w:szCs w:val="18"/>
      <w:lang w:eastAsia="en-US"/>
    </w:rPr>
  </w:style>
  <w:style w:type="paragraph" w:styleId="Indholdsfortegnelse3">
    <w:name w:val="toc 3"/>
    <w:basedOn w:val="Normal"/>
    <w:next w:val="Normal"/>
    <w:uiPriority w:val="9"/>
    <w:rsid w:val="00C16955"/>
    <w:pPr>
      <w:tabs>
        <w:tab w:val="right" w:leader="dot" w:pos="6861"/>
      </w:tabs>
      <w:ind w:left="851" w:right="567"/>
    </w:pPr>
    <w:rPr>
      <w:rFonts w:eastAsiaTheme="minorHAnsi" w:cstheme="minorBidi"/>
      <w:szCs w:val="18"/>
      <w:lang w:eastAsia="en-US"/>
    </w:rPr>
  </w:style>
  <w:style w:type="paragraph" w:styleId="Indholdsfortegnelse4">
    <w:name w:val="toc 4"/>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5">
    <w:name w:val="toc 5"/>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6">
    <w:name w:val="toc 6"/>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7">
    <w:name w:val="toc 7"/>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8">
    <w:name w:val="toc 8"/>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9">
    <w:name w:val="toc 9"/>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Overskrift">
    <w:name w:val="TOC Heading"/>
    <w:basedOn w:val="Normal"/>
    <w:next w:val="Normal"/>
    <w:uiPriority w:val="9"/>
    <w:semiHidden/>
    <w:rsid w:val="00C16955"/>
    <w:pPr>
      <w:spacing w:after="520" w:line="360" w:lineRule="atLeast"/>
    </w:pPr>
    <w:rPr>
      <w:rFonts w:eastAsiaTheme="minorHAnsi" w:cstheme="minorBidi"/>
      <w:sz w:val="28"/>
      <w:szCs w:val="18"/>
      <w:lang w:eastAsia="en-US"/>
    </w:rPr>
  </w:style>
  <w:style w:type="character" w:customStyle="1" w:styleId="ParadigmeKommentar">
    <w:name w:val="ParadigmeKommentar"/>
    <w:basedOn w:val="ForklarendeTekst"/>
    <w:uiPriority w:val="7"/>
    <w:rsid w:val="00147799"/>
    <w:rPr>
      <w:rFonts w:ascii="Georgia" w:hAnsi="Georgia"/>
      <w:i w:val="0"/>
      <w:color w:val="FF0000"/>
      <w:sz w:val="18"/>
      <w:u w:val="none"/>
    </w:rPr>
  </w:style>
  <w:style w:type="paragraph" w:customStyle="1" w:styleId="PressTitle">
    <w:name w:val="PressTitle"/>
    <w:basedOn w:val="Normal"/>
    <w:next w:val="Normal"/>
    <w:uiPriority w:val="8"/>
    <w:semiHidden/>
    <w:rsid w:val="003B6C74"/>
    <w:pPr>
      <w:spacing w:after="260" w:line="700" w:lineRule="atLeast"/>
      <w:contextualSpacing/>
    </w:pPr>
    <w:rPr>
      <w:sz w:val="66"/>
      <w:szCs w:val="22"/>
    </w:rPr>
  </w:style>
  <w:style w:type="paragraph" w:customStyle="1" w:styleId="DocumentName">
    <w:name w:val="Document Name"/>
    <w:basedOn w:val="Sidehoved"/>
    <w:uiPriority w:val="8"/>
    <w:semiHidden/>
    <w:qFormat/>
    <w:rsid w:val="00CF1627"/>
    <w:rPr>
      <w:caps/>
    </w:rPr>
  </w:style>
  <w:style w:type="paragraph" w:customStyle="1" w:styleId="Tabel">
    <w:name w:val="Tabel"/>
    <w:uiPriority w:val="4"/>
    <w:rsid w:val="00EC76B0"/>
    <w:pPr>
      <w:spacing w:before="40" w:after="40" w:line="240" w:lineRule="atLeast"/>
      <w:ind w:left="113" w:right="113"/>
    </w:pPr>
    <w:rPr>
      <w:rFonts w:eastAsiaTheme="minorHAnsi" w:cstheme="minorBidi"/>
      <w:sz w:val="16"/>
      <w:szCs w:val="18"/>
      <w:lang w:eastAsia="en-US"/>
    </w:rPr>
  </w:style>
  <w:style w:type="paragraph" w:customStyle="1" w:styleId="Tabel-Tal">
    <w:name w:val="Tabel - Tal"/>
    <w:basedOn w:val="Tabel"/>
    <w:uiPriority w:val="4"/>
    <w:rsid w:val="009C37F8"/>
    <w:pPr>
      <w:jc w:val="right"/>
    </w:pPr>
  </w:style>
  <w:style w:type="paragraph" w:customStyle="1" w:styleId="Tabel-TalTotal">
    <w:name w:val="Tabel - Tal Total"/>
    <w:basedOn w:val="Tabel-Tal"/>
    <w:uiPriority w:val="4"/>
    <w:rsid w:val="009C37F8"/>
    <w:rPr>
      <w:b/>
    </w:rPr>
  </w:style>
  <w:style w:type="paragraph" w:customStyle="1" w:styleId="Tabel-Tekst">
    <w:name w:val="Tabel - Tekst"/>
    <w:basedOn w:val="Tabel"/>
    <w:uiPriority w:val="4"/>
    <w:rsid w:val="009C37F8"/>
  </w:style>
  <w:style w:type="paragraph" w:customStyle="1" w:styleId="Tabel-TekstTotal">
    <w:name w:val="Tabel - Tekst Total"/>
    <w:basedOn w:val="Tabel-Tekst"/>
    <w:uiPriority w:val="4"/>
    <w:rsid w:val="009C37F8"/>
    <w:rPr>
      <w:b/>
    </w:rPr>
  </w:style>
  <w:style w:type="paragraph" w:customStyle="1" w:styleId="DocumentHeading">
    <w:name w:val="Document Heading"/>
    <w:basedOn w:val="Overskrift1"/>
    <w:uiPriority w:val="6"/>
    <w:semiHidden/>
    <w:rsid w:val="00944EE8"/>
    <w:pPr>
      <w:spacing w:before="0"/>
    </w:pPr>
  </w:style>
  <w:style w:type="character" w:customStyle="1" w:styleId="SidefodTegn">
    <w:name w:val="Sidefod Tegn"/>
    <w:basedOn w:val="Standardskrifttypeiafsnit"/>
    <w:link w:val="Sidefod"/>
    <w:uiPriority w:val="99"/>
    <w:semiHidden/>
    <w:rsid w:val="007A04FE"/>
    <w:rPr>
      <w:sz w:val="14"/>
    </w:rPr>
  </w:style>
  <w:style w:type="paragraph" w:styleId="Korrektur">
    <w:name w:val="Revision"/>
    <w:hidden/>
    <w:uiPriority w:val="99"/>
    <w:semiHidden/>
    <w:rsid w:val="00383BC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932587">
      <w:bodyDiv w:val="1"/>
      <w:marLeft w:val="0"/>
      <w:marRight w:val="0"/>
      <w:marTop w:val="0"/>
      <w:marBottom w:val="0"/>
      <w:divBdr>
        <w:top w:val="none" w:sz="0" w:space="0" w:color="auto"/>
        <w:left w:val="none" w:sz="0" w:space="0" w:color="auto"/>
        <w:bottom w:val="none" w:sz="0" w:space="0" w:color="auto"/>
        <w:right w:val="none" w:sz="0" w:space="0" w:color="auto"/>
      </w:divBdr>
    </w:div>
    <w:div w:id="648435342">
      <w:bodyDiv w:val="1"/>
      <w:marLeft w:val="0"/>
      <w:marRight w:val="0"/>
      <w:marTop w:val="0"/>
      <w:marBottom w:val="0"/>
      <w:divBdr>
        <w:top w:val="none" w:sz="0" w:space="0" w:color="auto"/>
        <w:left w:val="none" w:sz="0" w:space="0" w:color="auto"/>
        <w:bottom w:val="none" w:sz="0" w:space="0" w:color="auto"/>
        <w:right w:val="none" w:sz="0" w:space="0" w:color="auto"/>
      </w:divBdr>
    </w:div>
    <w:div w:id="737484584">
      <w:bodyDiv w:val="1"/>
      <w:marLeft w:val="0"/>
      <w:marRight w:val="0"/>
      <w:marTop w:val="0"/>
      <w:marBottom w:val="0"/>
      <w:divBdr>
        <w:top w:val="none" w:sz="0" w:space="0" w:color="auto"/>
        <w:left w:val="none" w:sz="0" w:space="0" w:color="auto"/>
        <w:bottom w:val="none" w:sz="0" w:space="0" w:color="auto"/>
        <w:right w:val="none" w:sz="0" w:space="0" w:color="auto"/>
      </w:divBdr>
    </w:div>
    <w:div w:id="840504962">
      <w:bodyDiv w:val="1"/>
      <w:marLeft w:val="0"/>
      <w:marRight w:val="0"/>
      <w:marTop w:val="0"/>
      <w:marBottom w:val="0"/>
      <w:divBdr>
        <w:top w:val="none" w:sz="0" w:space="0" w:color="auto"/>
        <w:left w:val="none" w:sz="0" w:space="0" w:color="auto"/>
        <w:bottom w:val="none" w:sz="0" w:space="0" w:color="auto"/>
        <w:right w:val="none" w:sz="0" w:space="0" w:color="auto"/>
      </w:divBdr>
    </w:div>
    <w:div w:id="1039860537">
      <w:bodyDiv w:val="1"/>
      <w:marLeft w:val="0"/>
      <w:marRight w:val="0"/>
      <w:marTop w:val="0"/>
      <w:marBottom w:val="0"/>
      <w:divBdr>
        <w:top w:val="none" w:sz="0" w:space="0" w:color="auto"/>
        <w:left w:val="none" w:sz="0" w:space="0" w:color="auto"/>
        <w:bottom w:val="none" w:sz="0" w:space="0" w:color="auto"/>
        <w:right w:val="none" w:sz="0" w:space="0" w:color="auto"/>
      </w:divBdr>
    </w:div>
    <w:div w:id="1621718607">
      <w:bodyDiv w:val="1"/>
      <w:marLeft w:val="0"/>
      <w:marRight w:val="0"/>
      <w:marTop w:val="0"/>
      <w:marBottom w:val="0"/>
      <w:divBdr>
        <w:top w:val="none" w:sz="0" w:space="0" w:color="auto"/>
        <w:left w:val="none" w:sz="0" w:space="0" w:color="auto"/>
        <w:bottom w:val="none" w:sz="0" w:space="0" w:color="auto"/>
        <w:right w:val="none" w:sz="0" w:space="0" w:color="auto"/>
      </w:divBdr>
    </w:div>
    <w:div w:id="1647390029">
      <w:bodyDiv w:val="1"/>
      <w:marLeft w:val="0"/>
      <w:marRight w:val="0"/>
      <w:marTop w:val="0"/>
      <w:marBottom w:val="0"/>
      <w:divBdr>
        <w:top w:val="none" w:sz="0" w:space="0" w:color="auto"/>
        <w:left w:val="none" w:sz="0" w:space="0" w:color="auto"/>
        <w:bottom w:val="none" w:sz="0" w:space="0" w:color="auto"/>
        <w:right w:val="none" w:sz="0" w:space="0" w:color="auto"/>
      </w:divBdr>
    </w:div>
    <w:div w:id="1941646831">
      <w:bodyDiv w:val="1"/>
      <w:marLeft w:val="0"/>
      <w:marRight w:val="0"/>
      <w:marTop w:val="0"/>
      <w:marBottom w:val="0"/>
      <w:divBdr>
        <w:top w:val="none" w:sz="0" w:space="0" w:color="auto"/>
        <w:left w:val="none" w:sz="0" w:space="0" w:color="auto"/>
        <w:bottom w:val="none" w:sz="0" w:space="0" w:color="auto"/>
        <w:right w:val="none" w:sz="0" w:space="0" w:color="auto"/>
      </w:divBdr>
    </w:div>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 w:id="210810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467592\AppData\Local\cBrain\F2\.tmp\9ef37a1b52d741789c3c34d52ffaa21f.dotx" TargetMode="External"/></Relationships>
</file>

<file path=word/theme/theme1.xml><?xml version="1.0" encoding="utf-8"?>
<a:theme xmlns:a="http://schemas.openxmlformats.org/drawingml/2006/main" name="Kontortema">
  <a:themeElements>
    <a:clrScheme name="MFVM - Miljøstyrelsen">
      <a:dk1>
        <a:srgbClr val="000000"/>
      </a:dk1>
      <a:lt1>
        <a:sysClr val="window" lastClr="FFFFFF"/>
      </a:lt1>
      <a:dk2>
        <a:srgbClr val="BFE1D2"/>
      </a:dk2>
      <a:lt2>
        <a:srgbClr val="E5F3ED"/>
      </a:lt2>
      <a:accent1>
        <a:srgbClr val="00874B"/>
      </a:accent1>
      <a:accent2>
        <a:srgbClr val="003127"/>
      </a:accent2>
      <a:accent3>
        <a:srgbClr val="0085AD"/>
      </a:accent3>
      <a:accent4>
        <a:srgbClr val="33B9C4"/>
      </a:accent4>
      <a:accent5>
        <a:srgbClr val="ABBC38"/>
      </a:accent5>
      <a:accent6>
        <a:srgbClr val="EFDB6C"/>
      </a:accent6>
      <a:hlink>
        <a:srgbClr val="0000FF"/>
      </a:hlink>
      <a:folHlink>
        <a:srgbClr val="800080"/>
      </a:folHlink>
    </a:clrScheme>
    <a:fontScheme name="Miljøministeriet">
      <a:majorFont>
        <a:latin typeface="Georgi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9ef37a1b52d741789c3c34d52ffaa21f.dotx</Template>
  <TotalTime>111</TotalTime>
  <Pages>5</Pages>
  <Words>1990</Words>
  <Characters>11824</Characters>
  <Application>Microsoft Office Word</Application>
  <DocSecurity>0</DocSecurity>
  <Lines>622</Lines>
  <Paragraphs>445</Paragraphs>
  <ScaleCrop>false</ScaleCrop>
  <HeadingPairs>
    <vt:vector size="6" baseType="variant">
      <vt:variant>
        <vt:lpstr>Titel</vt:lpstr>
      </vt:variant>
      <vt:variant>
        <vt:i4>1</vt:i4>
      </vt:variant>
      <vt:variant>
        <vt:lpstr>Title</vt:lpstr>
      </vt:variant>
      <vt:variant>
        <vt:i4>1</vt:i4>
      </vt:variant>
      <vt:variant>
        <vt:lpstr>Headings</vt:lpstr>
      </vt:variant>
      <vt:variant>
        <vt:i4>4</vt:i4>
      </vt:variant>
    </vt:vector>
  </HeadingPairs>
  <TitlesOfParts>
    <vt:vector size="6" baseType="lpstr">
      <vt:lpstr>Notat</vt:lpstr>
      <vt:lpstr>Notat</vt:lpstr>
      <vt:lpstr>Notat om </vt:lpstr>
      <vt:lpstr>Problemstilling</vt:lpstr>
      <vt:lpstr>Baggrund</vt:lpstr>
      <vt:lpstr>Løsning [Kun hvis relevant]</vt:lpstr>
    </vt:vector>
  </TitlesOfParts>
  <Company>Miljøministeriet</Company>
  <LinksUpToDate>false</LinksUpToDate>
  <CharactersWithSpaces>13369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Notat</dc:title>
  <dc:subject/>
  <dc:creator>Peter Jarlo Jørgensen</dc:creator>
  <cp:keywords/>
  <dc:description/>
  <cp:lastModifiedBy>Peter Jarlo Jørgensen</cp:lastModifiedBy>
  <cp:revision>18</cp:revision>
  <cp:lastPrinted>2026-09-25T07:11:00Z</cp:lastPrinted>
  <dcterms:created xsi:type="dcterms:W3CDTF">2025-12-02T15:35:00Z</dcterms:created>
  <dcterms:modified xsi:type="dcterms:W3CDTF">2026-09-25T13:28:00Z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C_ShowDialog">
    <vt:lpwstr>0</vt:lpwstr>
  </property>
  <property fmtid="{D5CDD505-2E9C-101B-9397-08002B2CF9AE}" pid="3" name="KC_OriginalTemplate">
    <vt:lpwstr>Almindeligt brev</vt:lpwstr>
  </property>
  <property fmtid="{D5CDD505-2E9C-101B-9397-08002B2CF9AE}" pid="4" name="KC_DocType">
    <vt:lpwstr>Almindeligt brev</vt:lpwstr>
  </property>
  <property fmtid="{D5CDD505-2E9C-101B-9397-08002B2CF9AE}" pid="5" name="SD_KeepOpenIfEmpty">
    <vt:lpwstr>False</vt:lpwstr>
  </property>
  <property fmtid="{D5CDD505-2E9C-101B-9397-08002B2CF9AE}" pid="6" name="SD_BrandingGraphicBehavior">
    <vt:lpwstr>Standard</vt:lpwstr>
  </property>
  <property fmtid="{D5CDD505-2E9C-101B-9397-08002B2CF9AE}" pid="7" name="ContentDefinition">
    <vt:lpwstr>Notat</vt:lpwstr>
  </property>
  <property fmtid="{D5CDD505-2E9C-101B-9397-08002B2CF9AE}" pid="8" name="SD_RunWordEngine">
    <vt:lpwstr>True</vt:lpwstr>
  </property>
  <property fmtid="{D5CDD505-2E9C-101B-9397-08002B2CF9AE}" pid="9" name="SD_ShowDocumentInfo">
    <vt:lpwstr>True</vt:lpwstr>
  </property>
  <property fmtid="{D5CDD505-2E9C-101B-9397-08002B2CF9AE}" pid="10" name="SD_ShowGeneralPanel">
    <vt:lpwstr>True</vt:lpwstr>
  </property>
  <property fmtid="{D5CDD505-2E9C-101B-9397-08002B2CF9AE}" pid="11" name="ContentRemapped">
    <vt:lpwstr>true</vt:lpwstr>
  </property>
  <property fmtid="{D5CDD505-2E9C-101B-9397-08002B2CF9AE}" pid="12" name="SD_DocumentLanguage">
    <vt:lpwstr>da-DK</vt:lpwstr>
  </property>
  <property fmtid="{D5CDD505-2E9C-101B-9397-08002B2CF9AE}" pid="13" name="sdDocumentDate">
    <vt:lpwstr>45988</vt:lpwstr>
  </property>
  <property fmtid="{D5CDD505-2E9C-101B-9397-08002B2CF9AE}" pid="14" name="sdDocumentDateFormat">
    <vt:lpwstr>da-DK:'Den' d. MMMM yyyy</vt:lpwstr>
  </property>
  <property fmtid="{D5CDD505-2E9C-101B-9397-08002B2CF9AE}" pid="15" name="SD_DocumentLanguageString">
    <vt:lpwstr>Dansk</vt:lpwstr>
  </property>
  <property fmtid="{D5CDD505-2E9C-101B-9397-08002B2CF9AE}" pid="16" name="SD_CtlText_Usersettings_Userprofile">
    <vt:lpwstr>Skriv navnet på den nye profil</vt:lpwstr>
  </property>
  <property fmtid="{D5CDD505-2E9C-101B-9397-08002B2CF9AE}" pid="17" name="SD_CtlText_Generelt_CaseNoF2">
    <vt:lpwstr>2025 - 2777</vt:lpwstr>
  </property>
  <property fmtid="{D5CDD505-2E9C-101B-9397-08002B2CF9AE}" pid="18" name="SD_UserprofileName">
    <vt:lpwstr>Skriv navnet på den nye profil</vt:lpwstr>
  </property>
  <property fmtid="{D5CDD505-2E9C-101B-9397-08002B2CF9AE}" pid="19" name="SD_Office_OFF_ID">
    <vt:lpwstr>142</vt:lpwstr>
  </property>
  <property fmtid="{D5CDD505-2E9C-101B-9397-08002B2CF9AE}" pid="20" name="CurrentOfficeID">
    <vt:lpwstr>142</vt:lpwstr>
  </property>
  <property fmtid="{D5CDD505-2E9C-101B-9397-08002B2CF9AE}" pid="21" name="SD_Office_OFF_Organisation">
    <vt:lpwstr>MIM</vt:lpwstr>
  </property>
  <property fmtid="{D5CDD505-2E9C-101B-9397-08002B2CF9AE}" pid="22" name="SD_Office_OFF_ArtworkDefinition">
    <vt:lpwstr>MIM</vt:lpwstr>
  </property>
  <property fmtid="{D5CDD505-2E9C-101B-9397-08002B2CF9AE}" pid="23" name="SD_Office_OFF_LogoFileName">
    <vt:lpwstr>MIMDEP</vt:lpwstr>
  </property>
  <property fmtid="{D5CDD505-2E9C-101B-9397-08002B2CF9AE}" pid="24" name="SD_Office_OFF_Institution">
    <vt:lpwstr>Miljø- og Ligestillingsministeriet</vt:lpwstr>
  </property>
  <property fmtid="{D5CDD505-2E9C-101B-9397-08002B2CF9AE}" pid="25" name="SD_Office_OFF_Institution_EN">
    <vt:lpwstr>Ministry of Environment and Gender Equality</vt:lpwstr>
  </property>
  <property fmtid="{D5CDD505-2E9C-101B-9397-08002B2CF9AE}" pid="26" name="SD_Office_OFF_kontor">
    <vt:lpwstr>Natur, miljø og produktion</vt:lpwstr>
  </property>
  <property fmtid="{D5CDD505-2E9C-101B-9397-08002B2CF9AE}" pid="27" name="SD_Office_OFF_Department">
    <vt:lpwstr>Natur, miljø og produktion</vt:lpwstr>
  </property>
  <property fmtid="{D5CDD505-2E9C-101B-9397-08002B2CF9AE}" pid="28" name="SD_Office_OFF_Department_EN">
    <vt:lpwstr>Nature, Production and Environment</vt:lpwstr>
  </property>
  <property fmtid="{D5CDD505-2E9C-101B-9397-08002B2CF9AE}" pid="29" name="SD_Office_OFF_Footertext">
    <vt:lpwstr/>
  </property>
  <property fmtid="{D5CDD505-2E9C-101B-9397-08002B2CF9AE}" pid="30" name="SD_Office_OFF_AddressA">
    <vt:lpwstr>Frederiksholms Kanal 26</vt:lpwstr>
  </property>
  <property fmtid="{D5CDD505-2E9C-101B-9397-08002B2CF9AE}" pid="31" name="SD_Office_OFF_AddressB">
    <vt:lpwstr/>
  </property>
  <property fmtid="{D5CDD505-2E9C-101B-9397-08002B2CF9AE}" pid="32" name="SD_Office_OFF_AddressC">
    <vt:lpwstr/>
  </property>
  <property fmtid="{D5CDD505-2E9C-101B-9397-08002B2CF9AE}" pid="33" name="SD_Office_OFF_AddressCollected">
    <vt:lpwstr>Frederiksholms Kanal 26</vt:lpwstr>
  </property>
  <property fmtid="{D5CDD505-2E9C-101B-9397-08002B2CF9AE}" pid="34" name="SD_Office_OFF_AddressD">
    <vt:lpwstr>1220</vt:lpwstr>
  </property>
  <property fmtid="{D5CDD505-2E9C-101B-9397-08002B2CF9AE}" pid="35" name="SD_Office_OFF_City">
    <vt:lpwstr>København K</vt:lpwstr>
  </property>
  <property fmtid="{D5CDD505-2E9C-101B-9397-08002B2CF9AE}" pid="36" name="SD_Office_OFF_City_EN">
    <vt:lpwstr>Copenhagen K Denmark</vt:lpwstr>
  </property>
  <property fmtid="{D5CDD505-2E9C-101B-9397-08002B2CF9AE}" pid="37" name="SD_Office_OFF_Phone">
    <vt:lpwstr>38 14 21 42</vt:lpwstr>
  </property>
  <property fmtid="{D5CDD505-2E9C-101B-9397-08002B2CF9AE}" pid="38" name="SD_Office_OFF_Phone_EN">
    <vt:lpwstr>+45 38 14 21 42</vt:lpwstr>
  </property>
  <property fmtid="{D5CDD505-2E9C-101B-9397-08002B2CF9AE}" pid="39" name="SD_Office_OFF_Fax">
    <vt:lpwstr/>
  </property>
  <property fmtid="{D5CDD505-2E9C-101B-9397-08002B2CF9AE}" pid="40" name="SD_Office_OFF_Fax_EN">
    <vt:lpwstr/>
  </property>
  <property fmtid="{D5CDD505-2E9C-101B-9397-08002B2CF9AE}" pid="41" name="SD_Office_OFF_Email">
    <vt:lpwstr>mim@mim.dk</vt:lpwstr>
  </property>
  <property fmtid="{D5CDD505-2E9C-101B-9397-08002B2CF9AE}" pid="42" name="SD_Office_OFF_Web">
    <vt:lpwstr>www.mim.dk</vt:lpwstr>
  </property>
  <property fmtid="{D5CDD505-2E9C-101B-9397-08002B2CF9AE}" pid="43" name="SD_Office_OFF_CVR">
    <vt:lpwstr>12854358</vt:lpwstr>
  </property>
  <property fmtid="{D5CDD505-2E9C-101B-9397-08002B2CF9AE}" pid="44" name="SD_Office_OFF_EAN">
    <vt:lpwstr>5798000862005</vt:lpwstr>
  </property>
  <property fmtid="{D5CDD505-2E9C-101B-9397-08002B2CF9AE}" pid="45" name="SD_Office_OFF_EAN_EN">
    <vt:lpwstr>5798000862005</vt:lpwstr>
  </property>
  <property fmtid="{D5CDD505-2E9C-101B-9397-08002B2CF9AE}" pid="46" name="SD_Office_OFF_ColorTheme">
    <vt:lpwstr>MFVM - Departementet_Koncern</vt:lpwstr>
  </property>
  <property fmtid="{D5CDD505-2E9C-101B-9397-08002B2CF9AE}" pid="47" name="LastCompletedArtworkDefinition">
    <vt:lpwstr>MIM</vt:lpwstr>
  </property>
  <property fmtid="{D5CDD505-2E9C-101B-9397-08002B2CF9AE}" pid="48" name="USR_Name">
    <vt:lpwstr>Peter Jarlo Jørgensen</vt:lpwstr>
  </property>
  <property fmtid="{D5CDD505-2E9C-101B-9397-08002B2CF9AE}" pid="49" name="USR_Initials">
    <vt:lpwstr>PEJAJ</vt:lpwstr>
  </property>
  <property fmtid="{D5CDD505-2E9C-101B-9397-08002B2CF9AE}" pid="50" name="USR_Title">
    <vt:lpwstr>Chefkonsulent</vt:lpwstr>
  </property>
  <property fmtid="{D5CDD505-2E9C-101B-9397-08002B2CF9AE}" pid="51" name="USR_DirectPhone">
    <vt:lpwstr>+45 40 85 94 89</vt:lpwstr>
  </property>
  <property fmtid="{D5CDD505-2E9C-101B-9397-08002B2CF9AE}" pid="52" name="USR_Mobile">
    <vt:lpwstr>+45 40 85 94 89</vt:lpwstr>
  </property>
  <property fmtid="{D5CDD505-2E9C-101B-9397-08002B2CF9AE}" pid="53" name="USR_Email">
    <vt:lpwstr>pejaj@mim.dk</vt:lpwstr>
  </property>
  <property fmtid="{D5CDD505-2E9C-101B-9397-08002B2CF9AE}" pid="54" name="DocumentInfoFinished">
    <vt:lpwstr>True</vt:lpwstr>
  </property>
</Properties>
</file>