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90DE8" w14:textId="77777777" w:rsidR="00D16483" w:rsidRPr="00F17E42" w:rsidRDefault="00D16483" w:rsidP="00D16483">
      <w:pPr>
        <w:pStyle w:val="Overskrift1"/>
      </w:pPr>
      <w:r w:rsidRPr="00F17E42">
        <w:t>Høringsnotat til bekendtgørelse om tilskud til vandforsyningers beskyttelsesforanstaltninger mod per- og polyfluoralkylstoffer (PFAS) i drikkevand</w:t>
      </w:r>
    </w:p>
    <w:p w14:paraId="31375579" w14:textId="77777777" w:rsidR="00D16483" w:rsidRDefault="00D16483" w:rsidP="00D16483"/>
    <w:p w14:paraId="32D6D4C8" w14:textId="77777777" w:rsidR="00D16483" w:rsidRDefault="00D16483" w:rsidP="00D16483">
      <w:pPr>
        <w:rPr>
          <w:sz w:val="22"/>
          <w:szCs w:val="22"/>
        </w:rPr>
      </w:pPr>
      <w:r w:rsidRPr="00D16483">
        <w:rPr>
          <w:sz w:val="22"/>
          <w:szCs w:val="22"/>
        </w:rPr>
        <w:t xml:space="preserve">Bekendtgørelsen har været i høring fra den </w:t>
      </w:r>
      <w:r w:rsidR="00F17E42">
        <w:rPr>
          <w:sz w:val="22"/>
          <w:szCs w:val="22"/>
        </w:rPr>
        <w:t>19. maj 2025</w:t>
      </w:r>
      <w:r w:rsidRPr="00D16483">
        <w:rPr>
          <w:sz w:val="22"/>
          <w:szCs w:val="22"/>
        </w:rPr>
        <w:t xml:space="preserve"> til og med den 10. juni 2025.</w:t>
      </w:r>
    </w:p>
    <w:p w14:paraId="76ADBD9E" w14:textId="77777777" w:rsidR="00F17E42" w:rsidRDefault="00F17E42" w:rsidP="00D16483">
      <w:pPr>
        <w:rPr>
          <w:sz w:val="22"/>
          <w:szCs w:val="22"/>
        </w:rPr>
      </w:pPr>
    </w:p>
    <w:p w14:paraId="025042C0" w14:textId="77777777" w:rsidR="00F17E42" w:rsidRPr="00D16483" w:rsidRDefault="00F17E42" w:rsidP="00D16483">
      <w:pPr>
        <w:rPr>
          <w:sz w:val="22"/>
          <w:szCs w:val="22"/>
        </w:rPr>
      </w:pPr>
      <w:r>
        <w:rPr>
          <w:sz w:val="22"/>
          <w:szCs w:val="22"/>
        </w:rPr>
        <w:t xml:space="preserve">Miljø- og Ligestillingsministeriet har modtaget </w:t>
      </w:r>
      <w:r w:rsidR="00354D6B">
        <w:rPr>
          <w:sz w:val="22"/>
          <w:szCs w:val="22"/>
        </w:rPr>
        <w:t>10</w:t>
      </w:r>
      <w:r w:rsidR="00E35C14">
        <w:rPr>
          <w:sz w:val="22"/>
          <w:szCs w:val="22"/>
        </w:rPr>
        <w:t xml:space="preserve"> </w:t>
      </w:r>
      <w:r>
        <w:rPr>
          <w:sz w:val="22"/>
          <w:szCs w:val="22"/>
        </w:rPr>
        <w:t xml:space="preserve">høringssvar med indholdsmæssige bemærkninger til bekendtgørelsesudkastet. </w:t>
      </w:r>
    </w:p>
    <w:p w14:paraId="5C1D6609" w14:textId="77777777" w:rsidR="00D16483" w:rsidRDefault="00D16483" w:rsidP="00D16483">
      <w:pPr>
        <w:rPr>
          <w:sz w:val="22"/>
          <w:szCs w:val="22"/>
        </w:rPr>
      </w:pPr>
    </w:p>
    <w:p w14:paraId="6EE06081" w14:textId="77777777" w:rsidR="00304148" w:rsidRDefault="00304148" w:rsidP="00D16483">
      <w:pPr>
        <w:rPr>
          <w:sz w:val="22"/>
          <w:szCs w:val="22"/>
        </w:rPr>
      </w:pPr>
      <w:r>
        <w:rPr>
          <w:sz w:val="22"/>
          <w:szCs w:val="22"/>
        </w:rPr>
        <w:t xml:space="preserve">Høringssvarene kommer fra </w:t>
      </w:r>
      <w:r w:rsidR="00754F7D">
        <w:rPr>
          <w:sz w:val="22"/>
          <w:szCs w:val="22"/>
        </w:rPr>
        <w:t xml:space="preserve">Aalborg Kommune, </w:t>
      </w:r>
      <w:r>
        <w:rPr>
          <w:sz w:val="22"/>
          <w:szCs w:val="22"/>
        </w:rPr>
        <w:t>Bryggeriforeningen,</w:t>
      </w:r>
      <w:r w:rsidR="00244972">
        <w:rPr>
          <w:sz w:val="22"/>
          <w:szCs w:val="22"/>
        </w:rPr>
        <w:t xml:space="preserve"> Danske Regioner,</w:t>
      </w:r>
      <w:r w:rsidR="0035007A">
        <w:rPr>
          <w:sz w:val="22"/>
          <w:szCs w:val="22"/>
        </w:rPr>
        <w:t xml:space="preserve"> Danske Vandværker,</w:t>
      </w:r>
      <w:r>
        <w:rPr>
          <w:sz w:val="22"/>
          <w:szCs w:val="22"/>
        </w:rPr>
        <w:t xml:space="preserve"> </w:t>
      </w:r>
      <w:r w:rsidR="006E1F09">
        <w:rPr>
          <w:sz w:val="22"/>
          <w:szCs w:val="22"/>
        </w:rPr>
        <w:t xml:space="preserve">DANVA, </w:t>
      </w:r>
      <w:r>
        <w:rPr>
          <w:sz w:val="22"/>
          <w:szCs w:val="22"/>
        </w:rPr>
        <w:t>Fanø Vand</w:t>
      </w:r>
      <w:r w:rsidR="008248FB">
        <w:rPr>
          <w:sz w:val="22"/>
          <w:szCs w:val="22"/>
        </w:rPr>
        <w:t xml:space="preserve">, </w:t>
      </w:r>
      <w:r w:rsidR="00970968">
        <w:rPr>
          <w:sz w:val="22"/>
          <w:szCs w:val="22"/>
        </w:rPr>
        <w:t xml:space="preserve">Hedehusene Østre Vandværk, </w:t>
      </w:r>
      <w:r w:rsidR="008248FB">
        <w:rPr>
          <w:sz w:val="22"/>
          <w:szCs w:val="22"/>
        </w:rPr>
        <w:t>HOFOR</w:t>
      </w:r>
      <w:r w:rsidR="00354D6B">
        <w:rPr>
          <w:sz w:val="22"/>
          <w:szCs w:val="22"/>
        </w:rPr>
        <w:t>, K</w:t>
      </w:r>
      <w:r w:rsidR="00970968">
        <w:rPr>
          <w:sz w:val="22"/>
          <w:szCs w:val="22"/>
        </w:rPr>
        <w:t>L</w:t>
      </w:r>
      <w:r w:rsidR="00354D6B">
        <w:rPr>
          <w:sz w:val="22"/>
          <w:szCs w:val="22"/>
        </w:rPr>
        <w:t xml:space="preserve"> og Landbrug &amp; Fødevarer</w:t>
      </w:r>
      <w:r w:rsidR="00970968">
        <w:rPr>
          <w:sz w:val="22"/>
          <w:szCs w:val="22"/>
        </w:rPr>
        <w:t>.</w:t>
      </w:r>
    </w:p>
    <w:p w14:paraId="30E321A9" w14:textId="77777777" w:rsidR="00912E34" w:rsidRDefault="00912E34" w:rsidP="00D16483">
      <w:pPr>
        <w:rPr>
          <w:sz w:val="22"/>
          <w:szCs w:val="22"/>
        </w:rPr>
      </w:pPr>
    </w:p>
    <w:p w14:paraId="148F2059" w14:textId="77FA308C" w:rsidR="00912E34" w:rsidRDefault="00912E34" w:rsidP="00D16483">
      <w:pPr>
        <w:rPr>
          <w:sz w:val="22"/>
          <w:szCs w:val="22"/>
        </w:rPr>
      </w:pPr>
      <w:r>
        <w:rPr>
          <w:sz w:val="22"/>
          <w:szCs w:val="22"/>
        </w:rPr>
        <w:t xml:space="preserve">Følgende høringsparter har angivet, at de ikke har nogle bemærkninger: </w:t>
      </w:r>
      <w:r w:rsidR="009279AB">
        <w:rPr>
          <w:sz w:val="22"/>
          <w:szCs w:val="22"/>
        </w:rPr>
        <w:t xml:space="preserve">Ankestyrelsen, </w:t>
      </w:r>
      <w:r w:rsidR="00EF3814">
        <w:rPr>
          <w:sz w:val="22"/>
          <w:szCs w:val="22"/>
        </w:rPr>
        <w:t xml:space="preserve">Centralorganisationernes Fællesudvalg, </w:t>
      </w:r>
      <w:r w:rsidR="009279AB">
        <w:rPr>
          <w:sz w:val="22"/>
          <w:szCs w:val="22"/>
        </w:rPr>
        <w:t xml:space="preserve">Civilstyrelsen, </w:t>
      </w:r>
      <w:r>
        <w:rPr>
          <w:sz w:val="22"/>
          <w:szCs w:val="22"/>
        </w:rPr>
        <w:t>Dansk Arbejdsgiverforening,</w:t>
      </w:r>
      <w:r w:rsidR="00AB68C2">
        <w:rPr>
          <w:sz w:val="22"/>
          <w:szCs w:val="22"/>
        </w:rPr>
        <w:t xml:space="preserve"> Finanstilsynet,</w:t>
      </w:r>
      <w:r w:rsidR="009279AB">
        <w:rPr>
          <w:sz w:val="22"/>
          <w:szCs w:val="22"/>
        </w:rPr>
        <w:t xml:space="preserve"> Fødevarestyrelsen og Syd- og Sønderjyllands Politi.</w:t>
      </w:r>
    </w:p>
    <w:p w14:paraId="51D8A28A" w14:textId="77777777" w:rsidR="00304148" w:rsidRPr="00D16483" w:rsidRDefault="00304148" w:rsidP="00D16483">
      <w:pPr>
        <w:rPr>
          <w:sz w:val="22"/>
          <w:szCs w:val="22"/>
        </w:rPr>
      </w:pPr>
    </w:p>
    <w:p w14:paraId="7EE0686A" w14:textId="77777777" w:rsidR="003552FB" w:rsidRDefault="00D16483" w:rsidP="00D16483">
      <w:pPr>
        <w:rPr>
          <w:sz w:val="22"/>
          <w:szCs w:val="22"/>
        </w:rPr>
      </w:pPr>
      <w:r w:rsidRPr="00D16483">
        <w:rPr>
          <w:sz w:val="22"/>
          <w:szCs w:val="22"/>
        </w:rPr>
        <w:t xml:space="preserve">Miljø- og Ligestillingsministeriet </w:t>
      </w:r>
      <w:r w:rsidR="00081B67">
        <w:rPr>
          <w:sz w:val="22"/>
          <w:szCs w:val="22"/>
        </w:rPr>
        <w:t xml:space="preserve">takker alle høringsparter for deres afgivne høringssvar. </w:t>
      </w:r>
    </w:p>
    <w:p w14:paraId="02129403" w14:textId="77777777" w:rsidR="003552FB" w:rsidRDefault="003552FB" w:rsidP="00D16483">
      <w:pPr>
        <w:rPr>
          <w:sz w:val="22"/>
          <w:szCs w:val="22"/>
        </w:rPr>
      </w:pPr>
    </w:p>
    <w:p w14:paraId="1DC4E0FA" w14:textId="77777777" w:rsidR="006E1F09" w:rsidRDefault="00081B67" w:rsidP="00D16483">
      <w:pPr>
        <w:rPr>
          <w:sz w:val="22"/>
          <w:szCs w:val="22"/>
        </w:rPr>
      </w:pPr>
      <w:r>
        <w:rPr>
          <w:sz w:val="22"/>
          <w:szCs w:val="22"/>
        </w:rPr>
        <w:t>I det følgende gennemgås høringssvarene. Miljø- og Ligestillingsministeriets kommentarer hertil er anført i kursiv.</w:t>
      </w:r>
    </w:p>
    <w:p w14:paraId="24F79EE8" w14:textId="77777777" w:rsidR="006E1F09" w:rsidRDefault="006E1F09" w:rsidP="00D16483">
      <w:pPr>
        <w:rPr>
          <w:sz w:val="22"/>
          <w:szCs w:val="22"/>
        </w:rPr>
      </w:pPr>
    </w:p>
    <w:p w14:paraId="4A97EAB8" w14:textId="77777777" w:rsidR="00D16483" w:rsidRDefault="00081B67" w:rsidP="00D16483">
      <w:pPr>
        <w:rPr>
          <w:sz w:val="22"/>
          <w:szCs w:val="22"/>
        </w:rPr>
      </w:pPr>
      <w:r>
        <w:rPr>
          <w:sz w:val="22"/>
          <w:szCs w:val="22"/>
        </w:rPr>
        <w:t>Høringssvarene er gengivet i hovedtræk. For detaljerede oplysninger om svarenes indhold henvises til de fremsendte høringssvar, som kan ses på Høringsportalen.</w:t>
      </w:r>
    </w:p>
    <w:p w14:paraId="411476C6" w14:textId="77777777" w:rsidR="00081B67" w:rsidRDefault="00081B67" w:rsidP="00D16483">
      <w:pPr>
        <w:rPr>
          <w:sz w:val="22"/>
          <w:szCs w:val="22"/>
        </w:rPr>
      </w:pPr>
    </w:p>
    <w:p w14:paraId="491D7347" w14:textId="77777777" w:rsidR="00EB510E" w:rsidRPr="00EB510E" w:rsidRDefault="00EB510E" w:rsidP="00D16483">
      <w:pPr>
        <w:rPr>
          <w:b/>
          <w:sz w:val="22"/>
          <w:szCs w:val="22"/>
        </w:rPr>
      </w:pPr>
      <w:r w:rsidRPr="00EB510E">
        <w:rPr>
          <w:b/>
          <w:sz w:val="22"/>
          <w:szCs w:val="22"/>
        </w:rPr>
        <w:t>Tilskudsberettigede vandforsyninger</w:t>
      </w:r>
    </w:p>
    <w:p w14:paraId="09DC5379" w14:textId="77777777" w:rsidR="00EB510E" w:rsidRDefault="00EB510E" w:rsidP="00D16483">
      <w:pPr>
        <w:rPr>
          <w:sz w:val="22"/>
          <w:szCs w:val="22"/>
        </w:rPr>
      </w:pPr>
      <w:r w:rsidRPr="006A3E5D">
        <w:rPr>
          <w:sz w:val="22"/>
          <w:szCs w:val="22"/>
          <w:u w:val="single"/>
        </w:rPr>
        <w:t>Aalborg Kommune</w:t>
      </w:r>
      <w:r>
        <w:rPr>
          <w:sz w:val="22"/>
          <w:szCs w:val="22"/>
        </w:rPr>
        <w:t xml:space="preserve"> henviser til bekendtgørelsens § 4 og spørger ind til årsagen til, at ikke alle vandforsyninger, der er omfattet af drikkevandsbekendtgørelsen kan være modtagere af tilsagn og tilskud.</w:t>
      </w:r>
    </w:p>
    <w:p w14:paraId="647AF2EA" w14:textId="77777777" w:rsidR="00544394" w:rsidRDefault="00544394" w:rsidP="00D16483">
      <w:pPr>
        <w:rPr>
          <w:sz w:val="22"/>
          <w:szCs w:val="22"/>
        </w:rPr>
      </w:pPr>
    </w:p>
    <w:p w14:paraId="5BC5F06B" w14:textId="77777777" w:rsidR="00544394" w:rsidRDefault="00544394" w:rsidP="00D16483">
      <w:pPr>
        <w:rPr>
          <w:sz w:val="22"/>
          <w:szCs w:val="22"/>
        </w:rPr>
      </w:pPr>
      <w:r>
        <w:rPr>
          <w:sz w:val="22"/>
          <w:szCs w:val="22"/>
          <w:u w:val="single"/>
        </w:rPr>
        <w:t>Bryggeriforeningen</w:t>
      </w:r>
      <w:r w:rsidRPr="00544394">
        <w:rPr>
          <w:sz w:val="22"/>
          <w:szCs w:val="22"/>
        </w:rPr>
        <w:t xml:space="preserve"> </w:t>
      </w:r>
      <w:r>
        <w:rPr>
          <w:sz w:val="22"/>
          <w:szCs w:val="22"/>
        </w:rPr>
        <w:t>mener, at afgrænsningen af tilskudsberettigede vandforsyninger udelukker mange virksomheder – herunder tapperier og bryggerier</w:t>
      </w:r>
      <w:r w:rsidR="00D169B8">
        <w:rPr>
          <w:sz w:val="22"/>
          <w:szCs w:val="22"/>
        </w:rPr>
        <w:t>, der anvender egen vandforsyning eller deltager i små, lokale netværk.</w:t>
      </w:r>
    </w:p>
    <w:p w14:paraId="53A52AE9" w14:textId="77777777" w:rsidR="00685A45" w:rsidRDefault="00685A45" w:rsidP="00D16483">
      <w:pPr>
        <w:rPr>
          <w:sz w:val="22"/>
          <w:szCs w:val="22"/>
        </w:rPr>
      </w:pPr>
    </w:p>
    <w:p w14:paraId="026C1805" w14:textId="77777777" w:rsidR="00685A45" w:rsidRDefault="00685A45" w:rsidP="00D16483">
      <w:pPr>
        <w:rPr>
          <w:sz w:val="22"/>
          <w:szCs w:val="22"/>
        </w:rPr>
      </w:pPr>
      <w:r w:rsidRPr="004406A0">
        <w:rPr>
          <w:sz w:val="22"/>
          <w:szCs w:val="22"/>
          <w:u w:val="single"/>
        </w:rPr>
        <w:t>Danske Regioner</w:t>
      </w:r>
      <w:r>
        <w:rPr>
          <w:sz w:val="22"/>
          <w:szCs w:val="22"/>
        </w:rPr>
        <w:t xml:space="preserve"> bemærker, at de tilskudsberettigede vandforsyninger også vil omfatte ikke-almene </w:t>
      </w:r>
      <w:r w:rsidR="007462E5">
        <w:rPr>
          <w:sz w:val="22"/>
          <w:szCs w:val="22"/>
        </w:rPr>
        <w:t xml:space="preserve">vandforsyninger og mener, at det kan medføre, at midler fordeles på projekter, som i et bredere vandforsyningsperspektiv ikke nødvendigvis er dem, der giver størst samfundsmæssig værdi. </w:t>
      </w:r>
    </w:p>
    <w:p w14:paraId="07E23676" w14:textId="77777777" w:rsidR="00272D4A" w:rsidRDefault="00272D4A" w:rsidP="00D16483">
      <w:pPr>
        <w:rPr>
          <w:sz w:val="22"/>
          <w:szCs w:val="22"/>
        </w:rPr>
      </w:pPr>
    </w:p>
    <w:p w14:paraId="0C4FFAA7" w14:textId="7773279B" w:rsidR="00923906" w:rsidRDefault="00272D4A" w:rsidP="00D16483">
      <w:pPr>
        <w:rPr>
          <w:sz w:val="22"/>
          <w:szCs w:val="22"/>
        </w:rPr>
      </w:pPr>
      <w:r w:rsidRPr="004406A0">
        <w:rPr>
          <w:sz w:val="22"/>
          <w:szCs w:val="22"/>
          <w:u w:val="single"/>
        </w:rPr>
        <w:t xml:space="preserve">KL </w:t>
      </w:r>
      <w:r>
        <w:rPr>
          <w:sz w:val="22"/>
          <w:szCs w:val="22"/>
        </w:rPr>
        <w:t>mener, at det er uhensigtsmæssig forskelsbehandling, at vandforsyninger, der forsyner én husstand</w:t>
      </w:r>
      <w:r w:rsidR="009372F9">
        <w:rPr>
          <w:sz w:val="22"/>
          <w:szCs w:val="22"/>
        </w:rPr>
        <w:t xml:space="preserve"> udelukkes fra at modtage tilskud</w:t>
      </w:r>
      <w:r w:rsidR="00923906">
        <w:rPr>
          <w:sz w:val="22"/>
          <w:szCs w:val="22"/>
        </w:rPr>
        <w:t xml:space="preserve">, da nogle af disse anlæg leverer til kommerciel eller offentlig aktivitet og derfor er underlagt samme PFAS-kontrolkrav som øvrige </w:t>
      </w:r>
      <w:bookmarkStart w:id="0" w:name="_GoBack"/>
      <w:bookmarkEnd w:id="0"/>
      <w:r w:rsidR="00923906">
        <w:rPr>
          <w:sz w:val="22"/>
          <w:szCs w:val="22"/>
        </w:rPr>
        <w:lastRenderedPageBreak/>
        <w:t>anlæg. KL foreslår derfor, at tilskud enten bør gælde alle vandforsyninger omfattet af PFAS-analysekrav, eller alternativt kun målrettes de almene vandforsyninger.</w:t>
      </w:r>
    </w:p>
    <w:p w14:paraId="734FA276" w14:textId="77777777" w:rsidR="004406A0" w:rsidRDefault="004406A0" w:rsidP="00D16483">
      <w:pPr>
        <w:rPr>
          <w:sz w:val="22"/>
          <w:szCs w:val="22"/>
        </w:rPr>
      </w:pPr>
    </w:p>
    <w:p w14:paraId="51187697" w14:textId="77777777" w:rsidR="004406A0" w:rsidRPr="004406A0" w:rsidRDefault="004406A0" w:rsidP="00D16483">
      <w:pPr>
        <w:rPr>
          <w:sz w:val="22"/>
          <w:szCs w:val="22"/>
        </w:rPr>
      </w:pPr>
      <w:r>
        <w:rPr>
          <w:sz w:val="22"/>
          <w:szCs w:val="22"/>
          <w:u w:val="single"/>
        </w:rPr>
        <w:t xml:space="preserve">Danske Vandværker </w:t>
      </w:r>
      <w:r>
        <w:rPr>
          <w:sz w:val="22"/>
          <w:szCs w:val="22"/>
        </w:rPr>
        <w:t xml:space="preserve">ønsker at gøre opmærksom på, at det kan være samfundsøkonomisk uforholdsmæssigt dyrt at give tilskud til renseanlæg ved meget små ikke almene vandforsyninger, der forsyner mere end en ejendom, men ikke over ni ejendomme. </w:t>
      </w:r>
    </w:p>
    <w:p w14:paraId="328A5D31" w14:textId="77777777" w:rsidR="00EB510E" w:rsidRDefault="00EB510E" w:rsidP="00D16483">
      <w:pPr>
        <w:rPr>
          <w:sz w:val="22"/>
          <w:szCs w:val="22"/>
        </w:rPr>
      </w:pPr>
    </w:p>
    <w:p w14:paraId="0125EE95" w14:textId="77777777" w:rsidR="00EB510E" w:rsidRDefault="00EB510E" w:rsidP="00D16483">
      <w:pPr>
        <w:rPr>
          <w:i/>
          <w:sz w:val="22"/>
          <w:szCs w:val="22"/>
        </w:rPr>
      </w:pPr>
      <w:r>
        <w:rPr>
          <w:i/>
          <w:sz w:val="22"/>
          <w:szCs w:val="22"/>
        </w:rPr>
        <w:t>Miljø- og Ligestillingsministeriets bemærkninger</w:t>
      </w:r>
    </w:p>
    <w:p w14:paraId="273E6C13" w14:textId="0FE30C52" w:rsidR="007462E5" w:rsidRDefault="00EB510E" w:rsidP="00D16483">
      <w:pPr>
        <w:rPr>
          <w:i/>
          <w:sz w:val="22"/>
          <w:szCs w:val="22"/>
        </w:rPr>
      </w:pPr>
      <w:r>
        <w:rPr>
          <w:i/>
          <w:sz w:val="22"/>
          <w:szCs w:val="22"/>
        </w:rPr>
        <w:t>Afgrænsningen i § 4, hvorved tilsagn og tilskud alene kan gives til vandforsyninger, der forsyner mere end</w:t>
      </w:r>
      <w:r w:rsidR="00A91ED7">
        <w:rPr>
          <w:i/>
          <w:sz w:val="22"/>
          <w:szCs w:val="22"/>
        </w:rPr>
        <w:t xml:space="preserve"> én</w:t>
      </w:r>
      <w:r>
        <w:rPr>
          <w:i/>
          <w:sz w:val="22"/>
          <w:szCs w:val="22"/>
        </w:rPr>
        <w:t xml:space="preserve"> ejendom er begrundet i</w:t>
      </w:r>
      <w:r w:rsidR="00741EDA">
        <w:rPr>
          <w:i/>
          <w:sz w:val="22"/>
          <w:szCs w:val="22"/>
        </w:rPr>
        <w:t xml:space="preserve">, at det bør sikres, at </w:t>
      </w:r>
      <w:r w:rsidR="00AA7BE2">
        <w:rPr>
          <w:i/>
          <w:sz w:val="22"/>
          <w:szCs w:val="22"/>
        </w:rPr>
        <w:t>de vandforsyninger, der har problemer med PFAS får tilskud</w:t>
      </w:r>
      <w:r w:rsidR="007462E5">
        <w:rPr>
          <w:i/>
          <w:sz w:val="22"/>
          <w:szCs w:val="22"/>
        </w:rPr>
        <w:t xml:space="preserve">. Herudover skal Miljøstyrelsen i øvrigt prioritere ansøgningerne med afsæt i § </w:t>
      </w:r>
      <w:r w:rsidR="000C1B06">
        <w:rPr>
          <w:i/>
          <w:sz w:val="22"/>
          <w:szCs w:val="22"/>
        </w:rPr>
        <w:t>8</w:t>
      </w:r>
      <w:r w:rsidR="007462E5">
        <w:rPr>
          <w:i/>
          <w:sz w:val="22"/>
          <w:szCs w:val="22"/>
        </w:rPr>
        <w:t xml:space="preserve"> i bekendtgørelsen</w:t>
      </w:r>
      <w:r w:rsidR="00B0022B">
        <w:rPr>
          <w:i/>
          <w:sz w:val="22"/>
          <w:szCs w:val="22"/>
        </w:rPr>
        <w:t>. Miljøstyrelsen prioriterer ansøgningerne ud fra mængden af PFAS i drikkevandet, men kan også inddrage andre forhold af hensyn til at sikre, at tilskuddene kommer flest muligt til gavn.</w:t>
      </w:r>
    </w:p>
    <w:p w14:paraId="20C4D33F" w14:textId="77777777" w:rsidR="00685A45" w:rsidRDefault="00685A45" w:rsidP="00D16483">
      <w:pPr>
        <w:rPr>
          <w:i/>
          <w:sz w:val="22"/>
          <w:szCs w:val="22"/>
        </w:rPr>
      </w:pPr>
    </w:p>
    <w:p w14:paraId="39E8DBA9" w14:textId="77777777" w:rsidR="00544394" w:rsidRDefault="006E1F09" w:rsidP="00D16483">
      <w:pPr>
        <w:rPr>
          <w:b/>
          <w:sz w:val="22"/>
          <w:szCs w:val="22"/>
        </w:rPr>
      </w:pPr>
      <w:r w:rsidRPr="006B2F11">
        <w:rPr>
          <w:b/>
          <w:sz w:val="22"/>
          <w:szCs w:val="22"/>
        </w:rPr>
        <w:t>Tilskudsberettigede udgifter</w:t>
      </w:r>
    </w:p>
    <w:p w14:paraId="353FB454" w14:textId="77777777" w:rsidR="0033623E" w:rsidRPr="0033623E" w:rsidRDefault="0033623E" w:rsidP="00D16483">
      <w:pPr>
        <w:rPr>
          <w:sz w:val="22"/>
          <w:szCs w:val="22"/>
        </w:rPr>
      </w:pPr>
      <w:r>
        <w:rPr>
          <w:sz w:val="22"/>
          <w:szCs w:val="22"/>
          <w:u w:val="single"/>
        </w:rPr>
        <w:t xml:space="preserve">Aalborg Kommune </w:t>
      </w:r>
      <w:r>
        <w:rPr>
          <w:sz w:val="22"/>
          <w:szCs w:val="22"/>
        </w:rPr>
        <w:t>spørger ind til om tilslutning til et alment vandværk e</w:t>
      </w:r>
      <w:r w:rsidR="00DC23D2">
        <w:rPr>
          <w:sz w:val="22"/>
          <w:szCs w:val="22"/>
        </w:rPr>
        <w:t>r en tilskudsberettiget udgift, hvis en ikke-almen vandforsyning, der forsyner 2-9 ejendomme/husstand har fund af PFAS.</w:t>
      </w:r>
    </w:p>
    <w:p w14:paraId="67F5D913" w14:textId="77777777" w:rsidR="0033623E" w:rsidRPr="006B2F11" w:rsidRDefault="0033623E" w:rsidP="00D16483">
      <w:pPr>
        <w:rPr>
          <w:b/>
          <w:sz w:val="22"/>
          <w:szCs w:val="22"/>
        </w:rPr>
      </w:pPr>
    </w:p>
    <w:p w14:paraId="5D959095" w14:textId="6475B0FB" w:rsidR="006E1F09" w:rsidRPr="006B2F11" w:rsidRDefault="006E1F09" w:rsidP="00D16483">
      <w:pPr>
        <w:rPr>
          <w:sz w:val="22"/>
          <w:szCs w:val="22"/>
        </w:rPr>
      </w:pPr>
      <w:r>
        <w:rPr>
          <w:sz w:val="22"/>
          <w:szCs w:val="22"/>
          <w:u w:val="single"/>
        </w:rPr>
        <w:t xml:space="preserve">Danske </w:t>
      </w:r>
      <w:r w:rsidR="006B2F11">
        <w:rPr>
          <w:sz w:val="22"/>
          <w:szCs w:val="22"/>
          <w:u w:val="single"/>
        </w:rPr>
        <w:t xml:space="preserve">Vandværker </w:t>
      </w:r>
      <w:r w:rsidR="006B2F11">
        <w:rPr>
          <w:sz w:val="22"/>
          <w:szCs w:val="22"/>
        </w:rPr>
        <w:t>bemærker, at det er afgørende, at tilskudsberettigede udgifter også omfatter driften af PFAS-renseanlæg og opfordrer til, at det enten tydeliggøres i bekendtgørelsen eller beskrives i vejled</w:t>
      </w:r>
      <w:r w:rsidR="00817F76">
        <w:rPr>
          <w:sz w:val="22"/>
          <w:szCs w:val="22"/>
        </w:rPr>
        <w:t>nin</w:t>
      </w:r>
      <w:r w:rsidR="006B2F11">
        <w:rPr>
          <w:sz w:val="22"/>
          <w:szCs w:val="22"/>
        </w:rPr>
        <w:t xml:space="preserve">gen. </w:t>
      </w:r>
      <w:r w:rsidR="007062D3">
        <w:rPr>
          <w:sz w:val="22"/>
          <w:szCs w:val="22"/>
        </w:rPr>
        <w:t>Herudover ønskes det bekræfte</w:t>
      </w:r>
      <w:r w:rsidR="00FD1BD0">
        <w:rPr>
          <w:sz w:val="22"/>
          <w:szCs w:val="22"/>
        </w:rPr>
        <w:t>t</w:t>
      </w:r>
      <w:r w:rsidR="007062D3">
        <w:rPr>
          <w:sz w:val="22"/>
          <w:szCs w:val="22"/>
        </w:rPr>
        <w:t>, om udgifter til nærmeste</w:t>
      </w:r>
      <w:r w:rsidR="00B658CD">
        <w:rPr>
          <w:sz w:val="22"/>
          <w:szCs w:val="22"/>
        </w:rPr>
        <w:t xml:space="preserve"> nabovandværk, som kan fungere som alternativ forsyning også omfatter den situation, hvor der etableres en forbindelsesledning til et andet end det nærmeste nabovandværk, der kan levere vand.</w:t>
      </w:r>
    </w:p>
    <w:p w14:paraId="4DD8866F" w14:textId="77777777" w:rsidR="000B692C" w:rsidRDefault="000B692C" w:rsidP="00D16483">
      <w:pPr>
        <w:rPr>
          <w:sz w:val="22"/>
          <w:szCs w:val="22"/>
          <w:u w:val="single"/>
        </w:rPr>
      </w:pPr>
    </w:p>
    <w:p w14:paraId="06AA3628" w14:textId="77777777" w:rsidR="003552FB" w:rsidRPr="003552FB" w:rsidRDefault="003552FB" w:rsidP="00D16483">
      <w:pPr>
        <w:rPr>
          <w:sz w:val="22"/>
          <w:szCs w:val="22"/>
        </w:rPr>
      </w:pPr>
      <w:r>
        <w:rPr>
          <w:sz w:val="22"/>
          <w:szCs w:val="22"/>
          <w:u w:val="single"/>
        </w:rPr>
        <w:t xml:space="preserve">KL </w:t>
      </w:r>
      <w:r>
        <w:rPr>
          <w:sz w:val="22"/>
          <w:szCs w:val="22"/>
        </w:rPr>
        <w:t>bemærker, at der er mulighed for tilskud til etablering af forbindelsesledning til nærmeste nabovandværk</w:t>
      </w:r>
      <w:r w:rsidR="004843AF">
        <w:rPr>
          <w:sz w:val="22"/>
          <w:szCs w:val="22"/>
        </w:rPr>
        <w:t>, men at det er uklart, om dette omfatter tilslutning af ikke-almene vandforsyninger til almene. Hvis dette ikke er hensigten, bør bestemmelsen omformuleres for at undgå misforståelser og sikre klar retsanvendelse. KL anbefaler videre, at det undersøges, om en tilkobling til en nærliggende almen forsyning vil være mere en mere langsigtet løsning end tilskud til etablering af afværgeboringer, nye boringer og vandbehandlingsanlæg.</w:t>
      </w:r>
    </w:p>
    <w:p w14:paraId="4AEC4A3D" w14:textId="77777777" w:rsidR="003552FB" w:rsidRDefault="003552FB" w:rsidP="00D16483">
      <w:pPr>
        <w:rPr>
          <w:sz w:val="22"/>
          <w:szCs w:val="22"/>
          <w:u w:val="single"/>
        </w:rPr>
      </w:pPr>
    </w:p>
    <w:p w14:paraId="65E8D85B" w14:textId="77777777" w:rsidR="00C5705F" w:rsidRPr="008F726E" w:rsidRDefault="000B692C" w:rsidP="00D16483">
      <w:pPr>
        <w:rPr>
          <w:sz w:val="22"/>
          <w:szCs w:val="22"/>
        </w:rPr>
      </w:pPr>
      <w:r>
        <w:rPr>
          <w:sz w:val="22"/>
          <w:szCs w:val="22"/>
          <w:u w:val="single"/>
        </w:rPr>
        <w:t>DANVA</w:t>
      </w:r>
      <w:r w:rsidR="008F726E">
        <w:rPr>
          <w:sz w:val="22"/>
          <w:szCs w:val="22"/>
          <w:u w:val="single"/>
        </w:rPr>
        <w:t xml:space="preserve"> </w:t>
      </w:r>
      <w:r w:rsidR="008F726E">
        <w:rPr>
          <w:sz w:val="22"/>
          <w:szCs w:val="22"/>
        </w:rPr>
        <w:t>foreslår, at § 3, nr. 3 ændres til ”Etablering af en eller flere forbindelsesledninger til anlæg med tilstrækkelig kapacitet”</w:t>
      </w:r>
    </w:p>
    <w:p w14:paraId="30C0FEDD" w14:textId="77777777" w:rsidR="00C5705F" w:rsidRDefault="00C5705F" w:rsidP="00D16483">
      <w:pPr>
        <w:rPr>
          <w:sz w:val="22"/>
          <w:szCs w:val="22"/>
          <w:u w:val="single"/>
        </w:rPr>
      </w:pPr>
    </w:p>
    <w:p w14:paraId="76FE3C06" w14:textId="77777777" w:rsidR="00C5705F" w:rsidRDefault="00C5705F" w:rsidP="00D16483">
      <w:pPr>
        <w:rPr>
          <w:sz w:val="22"/>
          <w:szCs w:val="22"/>
        </w:rPr>
      </w:pPr>
      <w:r>
        <w:rPr>
          <w:sz w:val="22"/>
          <w:szCs w:val="22"/>
          <w:u w:val="single"/>
        </w:rPr>
        <w:t xml:space="preserve">Hedehusene Østre Vandværk </w:t>
      </w:r>
      <w:r>
        <w:rPr>
          <w:sz w:val="22"/>
          <w:szCs w:val="22"/>
        </w:rPr>
        <w:t>spørger om en række udgifter vil være tilskudsberettigede og opfordrer til, at det bliver uddybet i Miljøstyrelsens vejledning.</w:t>
      </w:r>
    </w:p>
    <w:p w14:paraId="1251A6EC" w14:textId="77777777" w:rsidR="00C5705F" w:rsidRDefault="00C5705F" w:rsidP="00D16483">
      <w:pPr>
        <w:rPr>
          <w:sz w:val="22"/>
          <w:szCs w:val="22"/>
          <w:u w:val="single"/>
        </w:rPr>
      </w:pPr>
    </w:p>
    <w:p w14:paraId="617D5F35" w14:textId="77777777" w:rsidR="008F726E" w:rsidRPr="005927F8" w:rsidRDefault="00C5705F" w:rsidP="00D16483">
      <w:pPr>
        <w:rPr>
          <w:i/>
          <w:sz w:val="22"/>
          <w:szCs w:val="22"/>
        </w:rPr>
      </w:pPr>
      <w:r>
        <w:rPr>
          <w:i/>
          <w:sz w:val="22"/>
          <w:szCs w:val="22"/>
        </w:rPr>
        <w:t>Miljø- og Ligestillingsministeriets bemærkninge</w:t>
      </w:r>
      <w:r w:rsidR="005927F8">
        <w:rPr>
          <w:i/>
          <w:sz w:val="22"/>
          <w:szCs w:val="22"/>
        </w:rPr>
        <w:t>r</w:t>
      </w:r>
    </w:p>
    <w:p w14:paraId="21BA6C4B" w14:textId="64C43024" w:rsidR="0033623E" w:rsidRDefault="0033623E" w:rsidP="00D16483">
      <w:pPr>
        <w:rPr>
          <w:i/>
          <w:sz w:val="22"/>
          <w:szCs w:val="22"/>
        </w:rPr>
      </w:pPr>
      <w:r>
        <w:rPr>
          <w:i/>
          <w:sz w:val="22"/>
          <w:szCs w:val="22"/>
        </w:rPr>
        <w:lastRenderedPageBreak/>
        <w:t>Miljø- og Ligestillingsministeriet noterer sig synspunkterne</w:t>
      </w:r>
      <w:r w:rsidR="00817F76">
        <w:rPr>
          <w:i/>
          <w:sz w:val="22"/>
          <w:szCs w:val="22"/>
        </w:rPr>
        <w:t xml:space="preserve"> og kan oplyse, at oplistningen af tilskudsberettigede udgifter</w:t>
      </w:r>
      <w:r w:rsidR="009E5ADC">
        <w:rPr>
          <w:i/>
          <w:sz w:val="22"/>
          <w:szCs w:val="22"/>
        </w:rPr>
        <w:t xml:space="preserve"> ikke er udtømmende og i øvrigt</w:t>
      </w:r>
      <w:r w:rsidR="00817F76">
        <w:rPr>
          <w:i/>
          <w:sz w:val="22"/>
          <w:szCs w:val="22"/>
        </w:rPr>
        <w:t xml:space="preserve"> er beskrevet ud fra en afvejning af dels hensynet til, at det er tydeligt, hvad der gælder i bekendtgørelsen, samtidigt med at Miljøstyrelsen </w:t>
      </w:r>
      <w:r w:rsidR="009E5ADC">
        <w:rPr>
          <w:i/>
          <w:sz w:val="22"/>
          <w:szCs w:val="22"/>
        </w:rPr>
        <w:t>kan foretage en konkret vurdering.</w:t>
      </w:r>
    </w:p>
    <w:p w14:paraId="07D92C47" w14:textId="77777777" w:rsidR="0033623E" w:rsidRDefault="0033623E" w:rsidP="00D16483">
      <w:pPr>
        <w:rPr>
          <w:i/>
          <w:sz w:val="22"/>
          <w:szCs w:val="22"/>
        </w:rPr>
      </w:pPr>
    </w:p>
    <w:p w14:paraId="40E36033" w14:textId="3A03B241" w:rsidR="00817F76" w:rsidRDefault="0033623E" w:rsidP="00D16483">
      <w:pPr>
        <w:rPr>
          <w:i/>
          <w:sz w:val="22"/>
          <w:szCs w:val="22"/>
        </w:rPr>
      </w:pPr>
      <w:r>
        <w:rPr>
          <w:i/>
          <w:sz w:val="22"/>
          <w:szCs w:val="22"/>
        </w:rPr>
        <w:t xml:space="preserve">Hvad der </w:t>
      </w:r>
      <w:r w:rsidR="009E5ADC">
        <w:rPr>
          <w:i/>
          <w:sz w:val="22"/>
          <w:szCs w:val="22"/>
        </w:rPr>
        <w:t>herudover kan</w:t>
      </w:r>
      <w:r>
        <w:rPr>
          <w:i/>
          <w:sz w:val="22"/>
          <w:szCs w:val="22"/>
        </w:rPr>
        <w:t xml:space="preserve"> blive betragtet som tilskudsberettigede udgifter vil blive uddybet i Miljøstyrelsens vejledning, men det skal understreges, at </w:t>
      </w:r>
      <w:r w:rsidR="00DC23D2">
        <w:rPr>
          <w:i/>
          <w:sz w:val="22"/>
          <w:szCs w:val="22"/>
        </w:rPr>
        <w:t>Miljøstyrelsen hver gang foretager en konkret vurdering af hvad, der kan gives tilskud til på baggrund af de konkrete ansøgninger.</w:t>
      </w:r>
    </w:p>
    <w:p w14:paraId="3ABDC3C9" w14:textId="77777777" w:rsidR="0033623E" w:rsidRDefault="0033623E" w:rsidP="00D16483">
      <w:pPr>
        <w:rPr>
          <w:i/>
          <w:sz w:val="22"/>
          <w:szCs w:val="22"/>
        </w:rPr>
      </w:pPr>
    </w:p>
    <w:p w14:paraId="1D0CC200" w14:textId="77777777" w:rsidR="00544394" w:rsidRPr="00D169B8" w:rsidRDefault="00544394" w:rsidP="00D16483">
      <w:pPr>
        <w:rPr>
          <w:b/>
          <w:sz w:val="22"/>
          <w:szCs w:val="22"/>
        </w:rPr>
      </w:pPr>
      <w:r w:rsidRPr="00D169B8">
        <w:rPr>
          <w:b/>
          <w:sz w:val="22"/>
          <w:szCs w:val="22"/>
        </w:rPr>
        <w:t>Prioritering af kritisk infrastruktur og samfundsvigtig fødevareproduktion</w:t>
      </w:r>
    </w:p>
    <w:p w14:paraId="0D7B3486" w14:textId="77777777" w:rsidR="00544394" w:rsidRDefault="00544394" w:rsidP="00D16483">
      <w:pPr>
        <w:rPr>
          <w:sz w:val="22"/>
          <w:szCs w:val="22"/>
        </w:rPr>
      </w:pPr>
      <w:r>
        <w:rPr>
          <w:sz w:val="22"/>
          <w:szCs w:val="22"/>
          <w:u w:val="single"/>
        </w:rPr>
        <w:t>Bryggeriforeningen</w:t>
      </w:r>
      <w:r w:rsidRPr="00244972">
        <w:rPr>
          <w:sz w:val="22"/>
          <w:szCs w:val="22"/>
        </w:rPr>
        <w:t xml:space="preserve"> </w:t>
      </w:r>
      <w:r w:rsidR="00D169B8">
        <w:rPr>
          <w:sz w:val="22"/>
          <w:szCs w:val="22"/>
        </w:rPr>
        <w:t>mener, at der bør indføres supplerende prioriteringskriterier</w:t>
      </w:r>
      <w:r w:rsidR="00A96515">
        <w:rPr>
          <w:sz w:val="22"/>
          <w:szCs w:val="22"/>
        </w:rPr>
        <w:t xml:space="preserve"> for anlæg med særlig samfundskritisk betydning</w:t>
      </w:r>
      <w:r w:rsidR="00D169B8">
        <w:rPr>
          <w:sz w:val="22"/>
          <w:szCs w:val="22"/>
        </w:rPr>
        <w:t>, herunder forsyningens betydning for fødevareproduktion og omfanget af befolkning eller industri, der berøres ved forurenin</w:t>
      </w:r>
      <w:r w:rsidR="00A96515">
        <w:rPr>
          <w:sz w:val="22"/>
          <w:szCs w:val="22"/>
        </w:rPr>
        <w:t>g.</w:t>
      </w:r>
    </w:p>
    <w:p w14:paraId="4A9AA6D6" w14:textId="77777777" w:rsidR="00D169B8" w:rsidRDefault="00D169B8" w:rsidP="00D16483">
      <w:pPr>
        <w:rPr>
          <w:sz w:val="22"/>
          <w:szCs w:val="22"/>
        </w:rPr>
      </w:pPr>
    </w:p>
    <w:p w14:paraId="29FF3563" w14:textId="77777777" w:rsidR="00D169B8" w:rsidRDefault="00D169B8" w:rsidP="00D16483">
      <w:pPr>
        <w:rPr>
          <w:i/>
          <w:sz w:val="22"/>
          <w:szCs w:val="22"/>
        </w:rPr>
      </w:pPr>
      <w:r>
        <w:rPr>
          <w:i/>
          <w:sz w:val="22"/>
          <w:szCs w:val="22"/>
        </w:rPr>
        <w:t>Miljø- og Ligestillingsministeriets bemærkninger</w:t>
      </w:r>
    </w:p>
    <w:p w14:paraId="3EAFE20B" w14:textId="77777777" w:rsidR="004406A0" w:rsidRDefault="00D169B8" w:rsidP="00D16483">
      <w:pPr>
        <w:rPr>
          <w:i/>
          <w:sz w:val="22"/>
          <w:szCs w:val="22"/>
        </w:rPr>
      </w:pPr>
      <w:r>
        <w:rPr>
          <w:i/>
          <w:sz w:val="22"/>
          <w:szCs w:val="22"/>
        </w:rPr>
        <w:t>Miljø- og Ligestillingsministeriet noterer sig synspunktet, men fastholder de valgte prioriteringskriterier</w:t>
      </w:r>
      <w:r w:rsidR="000175FA">
        <w:rPr>
          <w:i/>
          <w:sz w:val="22"/>
          <w:szCs w:val="22"/>
        </w:rPr>
        <w:t xml:space="preserve"> af hensyn til at sikre overensstemmelse med ordlyden i den politiske aftale</w:t>
      </w:r>
      <w:r w:rsidR="00C5705F">
        <w:rPr>
          <w:i/>
          <w:sz w:val="22"/>
          <w:szCs w:val="22"/>
        </w:rPr>
        <w:t>.</w:t>
      </w:r>
    </w:p>
    <w:p w14:paraId="7C7F99FB" w14:textId="77777777" w:rsidR="004406A0" w:rsidRDefault="004406A0" w:rsidP="00D16483">
      <w:pPr>
        <w:rPr>
          <w:i/>
          <w:sz w:val="22"/>
          <w:szCs w:val="22"/>
        </w:rPr>
      </w:pPr>
    </w:p>
    <w:p w14:paraId="46433828" w14:textId="77777777" w:rsidR="00D169B8" w:rsidRPr="00D169B8" w:rsidRDefault="00D169B8" w:rsidP="00D16483">
      <w:pPr>
        <w:rPr>
          <w:i/>
          <w:sz w:val="22"/>
          <w:szCs w:val="22"/>
        </w:rPr>
      </w:pPr>
      <w:r>
        <w:rPr>
          <w:i/>
          <w:sz w:val="22"/>
          <w:szCs w:val="22"/>
        </w:rPr>
        <w:t>Vandforsyninge</w:t>
      </w:r>
      <w:r w:rsidR="00A96515">
        <w:rPr>
          <w:i/>
          <w:sz w:val="22"/>
          <w:szCs w:val="22"/>
        </w:rPr>
        <w:t>r betragtes som kritisk infrastruktur, og de pågældende forsyninger der leverer til fødevareproduktion o.l. vil være tilskudsberettigede i det omfang, de i øvrigt lever op til kriterierne for at kunne få tilskud.</w:t>
      </w:r>
    </w:p>
    <w:p w14:paraId="1BCE27AE" w14:textId="77777777" w:rsidR="00081B67" w:rsidRPr="00D16483" w:rsidRDefault="00081B67" w:rsidP="00D16483">
      <w:pPr>
        <w:rPr>
          <w:sz w:val="22"/>
          <w:szCs w:val="22"/>
        </w:rPr>
      </w:pPr>
    </w:p>
    <w:p w14:paraId="4ED50D2F" w14:textId="77777777" w:rsidR="00D16483" w:rsidRPr="00F17E42" w:rsidRDefault="00D16483" w:rsidP="00D16483">
      <w:pPr>
        <w:rPr>
          <w:b/>
          <w:sz w:val="22"/>
          <w:szCs w:val="22"/>
        </w:rPr>
      </w:pPr>
      <w:r w:rsidRPr="00F17E42">
        <w:rPr>
          <w:b/>
          <w:sz w:val="22"/>
          <w:szCs w:val="22"/>
        </w:rPr>
        <w:t>Allerede afholdte udgifter</w:t>
      </w:r>
    </w:p>
    <w:p w14:paraId="5E67AF25" w14:textId="77777777" w:rsidR="00900904" w:rsidRDefault="00900904" w:rsidP="00D16483">
      <w:pPr>
        <w:rPr>
          <w:sz w:val="22"/>
          <w:szCs w:val="22"/>
        </w:rPr>
      </w:pPr>
      <w:r w:rsidRPr="006A3E5D">
        <w:rPr>
          <w:sz w:val="22"/>
          <w:szCs w:val="22"/>
          <w:u w:val="single"/>
        </w:rPr>
        <w:t>Fanø Vand</w:t>
      </w:r>
      <w:r>
        <w:rPr>
          <w:sz w:val="22"/>
          <w:szCs w:val="22"/>
        </w:rPr>
        <w:t xml:space="preserve"> oplyser, at de tolker udkastet således, at tilskud til beskyttelsesforanstaltninger kan dække ikke blot vandforsyningernes fremtidige udgifter, men tillige de udgifter, der har været afholdt siden kravværdierne til indholdet af PFAS i drikkevand blev nedsat til 2 nanogram pr. liter.</w:t>
      </w:r>
    </w:p>
    <w:p w14:paraId="4AB70DEF" w14:textId="77777777" w:rsidR="00B60CA2" w:rsidRDefault="00B60CA2" w:rsidP="00D16483">
      <w:pPr>
        <w:rPr>
          <w:sz w:val="22"/>
          <w:szCs w:val="22"/>
        </w:rPr>
      </w:pPr>
    </w:p>
    <w:p w14:paraId="6B9E6E73" w14:textId="77777777" w:rsidR="00B60CA2" w:rsidRDefault="00B60CA2" w:rsidP="00D16483">
      <w:pPr>
        <w:rPr>
          <w:sz w:val="22"/>
          <w:szCs w:val="22"/>
        </w:rPr>
      </w:pPr>
      <w:r w:rsidRPr="00354D6B">
        <w:rPr>
          <w:sz w:val="22"/>
          <w:szCs w:val="22"/>
          <w:u w:val="single"/>
        </w:rPr>
        <w:t>Aalborg Kommune</w:t>
      </w:r>
      <w:r>
        <w:rPr>
          <w:sz w:val="22"/>
          <w:szCs w:val="22"/>
        </w:rPr>
        <w:t xml:space="preserve"> spørger ind til, om det er muligt at få tilskud med tilbagevirkende kraft for foranstaltninger mod PFAS, der allerede er iværksat.</w:t>
      </w:r>
    </w:p>
    <w:p w14:paraId="38002FCF" w14:textId="77777777" w:rsidR="00FE391E" w:rsidRDefault="00FE391E" w:rsidP="00D16483">
      <w:pPr>
        <w:rPr>
          <w:sz w:val="22"/>
          <w:szCs w:val="22"/>
        </w:rPr>
      </w:pPr>
    </w:p>
    <w:p w14:paraId="7A36DFC1" w14:textId="77777777" w:rsidR="00FE391E" w:rsidRDefault="00FE391E" w:rsidP="00D16483">
      <w:pPr>
        <w:rPr>
          <w:sz w:val="22"/>
          <w:szCs w:val="22"/>
        </w:rPr>
      </w:pPr>
      <w:r w:rsidRPr="00354D6B">
        <w:rPr>
          <w:sz w:val="22"/>
          <w:szCs w:val="22"/>
          <w:u w:val="single"/>
        </w:rPr>
        <w:t>KL</w:t>
      </w:r>
      <w:r>
        <w:rPr>
          <w:sz w:val="22"/>
          <w:szCs w:val="22"/>
        </w:rPr>
        <w:t xml:space="preserve"> mener, at det bør præciseres, om der kan gives tilskud til allerede igangsatte eller afsluttede projekter, eller om ordningen udelukkende gælder fremadrettede aktiviteter.</w:t>
      </w:r>
    </w:p>
    <w:p w14:paraId="2632DADD" w14:textId="77777777" w:rsidR="000B692C" w:rsidRDefault="000B692C" w:rsidP="00D16483">
      <w:pPr>
        <w:rPr>
          <w:sz w:val="22"/>
          <w:szCs w:val="22"/>
        </w:rPr>
      </w:pPr>
    </w:p>
    <w:p w14:paraId="08030B8F" w14:textId="77777777" w:rsidR="000B692C" w:rsidRDefault="000B692C" w:rsidP="00D16483">
      <w:pPr>
        <w:rPr>
          <w:sz w:val="22"/>
          <w:szCs w:val="22"/>
        </w:rPr>
      </w:pPr>
      <w:r w:rsidRPr="00354D6B">
        <w:rPr>
          <w:sz w:val="22"/>
          <w:szCs w:val="22"/>
          <w:u w:val="single"/>
        </w:rPr>
        <w:t>DANVA</w:t>
      </w:r>
      <w:r>
        <w:rPr>
          <w:sz w:val="22"/>
          <w:szCs w:val="22"/>
        </w:rPr>
        <w:t xml:space="preserve"> noterer sig, at bekendtgørelsen er udformet, så der kan søges tilskud til allerede afholdte omkostninger, der er en følge af, at kravværdien for visse PFAS-stoffer blev skærpet i 2021, herunder også driftsomkostninger.</w:t>
      </w:r>
    </w:p>
    <w:p w14:paraId="77DF140F" w14:textId="77777777" w:rsidR="00900904" w:rsidRDefault="00900904" w:rsidP="00D16483">
      <w:pPr>
        <w:rPr>
          <w:sz w:val="22"/>
          <w:szCs w:val="22"/>
        </w:rPr>
      </w:pPr>
    </w:p>
    <w:p w14:paraId="44117C9C" w14:textId="77777777" w:rsidR="00900904" w:rsidRDefault="00900904" w:rsidP="00900904">
      <w:pPr>
        <w:jc w:val="both"/>
        <w:rPr>
          <w:i/>
          <w:sz w:val="22"/>
          <w:szCs w:val="22"/>
        </w:rPr>
      </w:pPr>
      <w:r>
        <w:rPr>
          <w:i/>
          <w:sz w:val="22"/>
          <w:szCs w:val="22"/>
        </w:rPr>
        <w:t>Miljø- og Ligestillingsministeriets bemærkninger</w:t>
      </w:r>
    </w:p>
    <w:p w14:paraId="6DE63B92" w14:textId="77777777" w:rsidR="00900904" w:rsidRDefault="00900904" w:rsidP="00900904">
      <w:pPr>
        <w:jc w:val="both"/>
        <w:rPr>
          <w:i/>
          <w:sz w:val="22"/>
          <w:szCs w:val="22"/>
        </w:rPr>
      </w:pPr>
      <w:r>
        <w:rPr>
          <w:i/>
          <w:sz w:val="22"/>
          <w:szCs w:val="22"/>
        </w:rPr>
        <w:lastRenderedPageBreak/>
        <w:t xml:space="preserve">Der er i bekendtgørelsen </w:t>
      </w:r>
      <w:r w:rsidR="00081B67">
        <w:rPr>
          <w:i/>
          <w:sz w:val="22"/>
          <w:szCs w:val="22"/>
        </w:rPr>
        <w:t>ikk</w:t>
      </w:r>
      <w:r w:rsidR="00F17E42">
        <w:rPr>
          <w:i/>
          <w:sz w:val="22"/>
          <w:szCs w:val="22"/>
        </w:rPr>
        <w:t>e indsat en bestemmelse om, at tilskudsberettigede udgifter skal være afholdt efter en bestemt dato.</w:t>
      </w:r>
    </w:p>
    <w:p w14:paraId="34883425" w14:textId="77777777" w:rsidR="00081B67" w:rsidRDefault="00081B67" w:rsidP="00900904">
      <w:pPr>
        <w:jc w:val="both"/>
        <w:rPr>
          <w:i/>
          <w:sz w:val="22"/>
          <w:szCs w:val="22"/>
        </w:rPr>
      </w:pPr>
    </w:p>
    <w:p w14:paraId="68453CB1" w14:textId="77777777" w:rsidR="00081B67" w:rsidRDefault="00081B67" w:rsidP="00900904">
      <w:pPr>
        <w:jc w:val="both"/>
        <w:rPr>
          <w:i/>
          <w:sz w:val="22"/>
          <w:szCs w:val="22"/>
        </w:rPr>
      </w:pPr>
      <w:r>
        <w:rPr>
          <w:i/>
          <w:sz w:val="22"/>
          <w:szCs w:val="22"/>
        </w:rPr>
        <w:t xml:space="preserve">Det </w:t>
      </w:r>
      <w:r w:rsidR="00F17E42">
        <w:rPr>
          <w:i/>
          <w:sz w:val="22"/>
          <w:szCs w:val="22"/>
        </w:rPr>
        <w:t>betyder</w:t>
      </w:r>
      <w:r>
        <w:rPr>
          <w:i/>
          <w:sz w:val="22"/>
          <w:szCs w:val="22"/>
        </w:rPr>
        <w:t>, at der vil kunne ydes tilskud til udgifter, som vandforsyningerne allerede har afholdt med henblik på at afværge eller forhindre øgede mængder PFAS i drikkevandet.</w:t>
      </w:r>
    </w:p>
    <w:p w14:paraId="4336368E" w14:textId="77777777" w:rsidR="00716400" w:rsidRDefault="00716400" w:rsidP="00900904">
      <w:pPr>
        <w:jc w:val="both"/>
        <w:rPr>
          <w:i/>
          <w:sz w:val="22"/>
          <w:szCs w:val="22"/>
        </w:rPr>
      </w:pPr>
    </w:p>
    <w:p w14:paraId="11D7C0C7" w14:textId="77777777" w:rsidR="00716400" w:rsidRPr="00900904" w:rsidRDefault="00716400" w:rsidP="00900904">
      <w:pPr>
        <w:jc w:val="both"/>
        <w:rPr>
          <w:i/>
          <w:sz w:val="22"/>
          <w:szCs w:val="22"/>
        </w:rPr>
      </w:pPr>
      <w:r>
        <w:rPr>
          <w:i/>
          <w:sz w:val="22"/>
          <w:szCs w:val="22"/>
        </w:rPr>
        <w:t>De konkrete udgifter som vandforsyningerne vil kunne søge tilskud til vil blive uddybet i Miljøstyrelsens vejledning.</w:t>
      </w:r>
    </w:p>
    <w:p w14:paraId="1D0B47F2" w14:textId="77777777" w:rsidR="00D16483" w:rsidRPr="00D16483" w:rsidRDefault="00D16483" w:rsidP="00D16483">
      <w:pPr>
        <w:rPr>
          <w:sz w:val="22"/>
          <w:szCs w:val="22"/>
        </w:rPr>
      </w:pPr>
    </w:p>
    <w:p w14:paraId="54D3C47D" w14:textId="77777777" w:rsidR="00D16483" w:rsidRPr="00F17E42" w:rsidRDefault="00D16483" w:rsidP="00D16483">
      <w:pPr>
        <w:rPr>
          <w:b/>
          <w:sz w:val="22"/>
          <w:szCs w:val="22"/>
        </w:rPr>
      </w:pPr>
      <w:r w:rsidRPr="00F17E42">
        <w:rPr>
          <w:b/>
          <w:sz w:val="22"/>
          <w:szCs w:val="22"/>
        </w:rPr>
        <w:t>Taphaneprøve udtaget ved forbruger</w:t>
      </w:r>
    </w:p>
    <w:p w14:paraId="5B25C461" w14:textId="77777777" w:rsidR="00D16483" w:rsidRDefault="00D16483" w:rsidP="00D16483">
      <w:pPr>
        <w:rPr>
          <w:sz w:val="22"/>
          <w:szCs w:val="22"/>
        </w:rPr>
      </w:pPr>
      <w:r w:rsidRPr="00231D98">
        <w:rPr>
          <w:sz w:val="22"/>
          <w:szCs w:val="22"/>
          <w:u w:val="single"/>
        </w:rPr>
        <w:t>Fanø Vand</w:t>
      </w:r>
      <w:r w:rsidRPr="00D16483">
        <w:rPr>
          <w:sz w:val="22"/>
          <w:szCs w:val="22"/>
        </w:rPr>
        <w:t xml:space="preserve"> bemærker, at bekendtgørelsens § 5, stk. 1, nr. 1, 2 og 3 alle </w:t>
      </w:r>
      <w:r>
        <w:rPr>
          <w:sz w:val="22"/>
          <w:szCs w:val="22"/>
        </w:rPr>
        <w:t>henviser til en taphaneprøve udtaget ved forbruger og går ud fra, at en taphaneprøve udtaget på vandværket af det vand som sendes ud i drikkevandssystemet fuldt ud, er lige så dækkende.</w:t>
      </w:r>
    </w:p>
    <w:p w14:paraId="52EB9654" w14:textId="77777777" w:rsidR="008248FB" w:rsidRDefault="008248FB" w:rsidP="00D16483">
      <w:pPr>
        <w:rPr>
          <w:sz w:val="22"/>
          <w:szCs w:val="22"/>
        </w:rPr>
      </w:pPr>
    </w:p>
    <w:p w14:paraId="32F2ED3B" w14:textId="77777777" w:rsidR="008248FB" w:rsidRDefault="008248FB" w:rsidP="00D16483">
      <w:pPr>
        <w:rPr>
          <w:sz w:val="22"/>
          <w:szCs w:val="22"/>
        </w:rPr>
      </w:pPr>
      <w:r w:rsidRPr="00231D98">
        <w:rPr>
          <w:sz w:val="22"/>
          <w:szCs w:val="22"/>
          <w:u w:val="single"/>
        </w:rPr>
        <w:t xml:space="preserve">HOFOR </w:t>
      </w:r>
      <w:r>
        <w:rPr>
          <w:sz w:val="22"/>
          <w:szCs w:val="22"/>
        </w:rPr>
        <w:t>oplyser, at vandforsyningerne siden seneste opdatering af drikkevandsbekendtgørelsen har skullet overholde kravværdier for PFAS ved forbrugers taphane, og at på den baggrund har vandforsyningerne hvis nødvendigt indført foranstaltninger, så disse kravværdier i dag er overholdt. Derfor bør det ifølge HOFOR ikke være muligt at måle overskridelser, da forsyningerne så ikke overholder gældende lovgivning.</w:t>
      </w:r>
    </w:p>
    <w:p w14:paraId="2C83CCAC" w14:textId="77777777" w:rsidR="00231D98" w:rsidRDefault="00231D98" w:rsidP="00D16483">
      <w:pPr>
        <w:rPr>
          <w:sz w:val="22"/>
          <w:szCs w:val="22"/>
        </w:rPr>
      </w:pPr>
    </w:p>
    <w:p w14:paraId="574FACF6" w14:textId="77777777" w:rsidR="00231D98" w:rsidRDefault="00231D98" w:rsidP="00D16483">
      <w:pPr>
        <w:rPr>
          <w:sz w:val="22"/>
          <w:szCs w:val="22"/>
        </w:rPr>
      </w:pPr>
      <w:r w:rsidRPr="00231D98">
        <w:rPr>
          <w:sz w:val="22"/>
          <w:szCs w:val="22"/>
          <w:u w:val="single"/>
        </w:rPr>
        <w:t>Hedehusene Østre Vandværk</w:t>
      </w:r>
      <w:r>
        <w:rPr>
          <w:sz w:val="22"/>
          <w:szCs w:val="22"/>
        </w:rPr>
        <w:t xml:space="preserve"> mener, at bekendtgørelsen bør formuleres således, at tilskud fra midlerne vurderes ud fra målinger af PFAS-indholdet foretaget på vandværket inden rensningen af råvandet fra boringerne og mener, at henvisningen til, at prøverne skal være udtaget ved forbrugerens taphaneprøve er ubrugelig.</w:t>
      </w:r>
    </w:p>
    <w:p w14:paraId="26AB4856" w14:textId="77777777" w:rsidR="004C2B43" w:rsidRDefault="004C2B43" w:rsidP="00D16483">
      <w:pPr>
        <w:rPr>
          <w:sz w:val="22"/>
          <w:szCs w:val="22"/>
        </w:rPr>
      </w:pPr>
    </w:p>
    <w:p w14:paraId="1402E575" w14:textId="77777777" w:rsidR="004C2B43" w:rsidRDefault="004C2B43" w:rsidP="00D16483">
      <w:pPr>
        <w:rPr>
          <w:sz w:val="22"/>
          <w:szCs w:val="22"/>
        </w:rPr>
      </w:pPr>
      <w:r w:rsidRPr="00231D98">
        <w:rPr>
          <w:sz w:val="22"/>
          <w:szCs w:val="22"/>
          <w:u w:val="single"/>
        </w:rPr>
        <w:t>Danske Vandværker</w:t>
      </w:r>
      <w:r>
        <w:rPr>
          <w:sz w:val="22"/>
          <w:szCs w:val="22"/>
        </w:rPr>
        <w:t xml:space="preserve"> oplyser, at det ikke er tilladt at levere vand ved forbrugerens taphane over kravværdien, hvorfor den nuværende formulering i § 5 er misvisende og foreslår, at bestemmelsen rettes til, så tilskud vurderes ud fra målinger foretaget ved boringen eller på vandværket inden rensning.</w:t>
      </w:r>
    </w:p>
    <w:p w14:paraId="4E2987A7" w14:textId="77777777" w:rsidR="00D16483" w:rsidRDefault="00D16483" w:rsidP="00D16483">
      <w:pPr>
        <w:rPr>
          <w:sz w:val="22"/>
          <w:szCs w:val="22"/>
        </w:rPr>
      </w:pPr>
    </w:p>
    <w:p w14:paraId="2A45FCD1" w14:textId="77777777" w:rsidR="006D73A1" w:rsidRPr="006D73A1" w:rsidRDefault="006D73A1" w:rsidP="00D16483">
      <w:pPr>
        <w:rPr>
          <w:sz w:val="22"/>
          <w:szCs w:val="22"/>
        </w:rPr>
      </w:pPr>
      <w:r>
        <w:rPr>
          <w:sz w:val="22"/>
          <w:szCs w:val="22"/>
          <w:u w:val="single"/>
        </w:rPr>
        <w:t xml:space="preserve">Danske Regioner </w:t>
      </w:r>
      <w:r>
        <w:rPr>
          <w:sz w:val="22"/>
          <w:szCs w:val="22"/>
        </w:rPr>
        <w:t xml:space="preserve">mener ikke, at en vandprøve fra en forbrugers taphane er noget godt mål for, i hvor høj grad vandforsyningen er ramt af PFAS og bemærker, at forsyningerne herved </w:t>
      </w:r>
      <w:r w:rsidR="00BA3E80">
        <w:rPr>
          <w:sz w:val="22"/>
          <w:szCs w:val="22"/>
        </w:rPr>
        <w:t>vil få incitament til at vente på, at PFAS-forureningen når helt frem til forbrugeren, inden der sættes ind med foranstaltninger.</w:t>
      </w:r>
    </w:p>
    <w:p w14:paraId="5A00AE06" w14:textId="77777777" w:rsidR="006D73A1" w:rsidRDefault="006D73A1" w:rsidP="00D16483">
      <w:pPr>
        <w:rPr>
          <w:sz w:val="22"/>
          <w:szCs w:val="22"/>
        </w:rPr>
      </w:pPr>
    </w:p>
    <w:p w14:paraId="6720FCAF" w14:textId="77777777" w:rsidR="00D16483" w:rsidRDefault="00D16483" w:rsidP="00D16483">
      <w:pPr>
        <w:rPr>
          <w:i/>
          <w:sz w:val="22"/>
          <w:szCs w:val="22"/>
        </w:rPr>
      </w:pPr>
      <w:r>
        <w:rPr>
          <w:i/>
          <w:sz w:val="22"/>
          <w:szCs w:val="22"/>
        </w:rPr>
        <w:t>Miljø- og Ligestillingsministeriets bemærkninger</w:t>
      </w:r>
    </w:p>
    <w:p w14:paraId="778AC3FA" w14:textId="77777777" w:rsidR="000709FC" w:rsidRDefault="00900904" w:rsidP="00D16483">
      <w:pPr>
        <w:rPr>
          <w:i/>
          <w:sz w:val="22"/>
          <w:szCs w:val="22"/>
        </w:rPr>
      </w:pPr>
      <w:r>
        <w:rPr>
          <w:i/>
          <w:sz w:val="22"/>
          <w:szCs w:val="22"/>
        </w:rPr>
        <w:t xml:space="preserve">Det afgørende for, hvilke regler der gælder i forhold til, hvor prøverne skal tages er, at prøverne udgør en retvisende dokumentation for, at drikkevandet i øvrigt har problemer med PFAS, hvad enten dette er </w:t>
      </w:r>
      <w:r w:rsidR="00081B67">
        <w:rPr>
          <w:i/>
          <w:sz w:val="22"/>
          <w:szCs w:val="22"/>
        </w:rPr>
        <w:t>over kravværdien eller i nærheden heraf.</w:t>
      </w:r>
    </w:p>
    <w:p w14:paraId="218D3812" w14:textId="77777777" w:rsidR="00F17E42" w:rsidRDefault="00F17E42" w:rsidP="00D16483">
      <w:pPr>
        <w:rPr>
          <w:i/>
          <w:sz w:val="22"/>
          <w:szCs w:val="22"/>
        </w:rPr>
      </w:pPr>
    </w:p>
    <w:p w14:paraId="41ACD3E5" w14:textId="1213750A" w:rsidR="00F17E42" w:rsidRDefault="00F17E42" w:rsidP="00D16483">
      <w:pPr>
        <w:rPr>
          <w:i/>
          <w:sz w:val="22"/>
          <w:szCs w:val="22"/>
        </w:rPr>
      </w:pPr>
      <w:r>
        <w:rPr>
          <w:i/>
          <w:sz w:val="22"/>
          <w:szCs w:val="22"/>
        </w:rPr>
        <w:t>Der foretages præciseringer i bestemmelsen af hensyn til at tydeliggøre reglerne</w:t>
      </w:r>
      <w:r w:rsidR="004C2B43">
        <w:rPr>
          <w:i/>
          <w:sz w:val="22"/>
          <w:szCs w:val="22"/>
        </w:rPr>
        <w:t xml:space="preserve">, således </w:t>
      </w:r>
      <w:r w:rsidR="0030339B">
        <w:rPr>
          <w:i/>
          <w:sz w:val="22"/>
          <w:szCs w:val="22"/>
        </w:rPr>
        <w:t xml:space="preserve">at der som dokumentation skal foreligge en prøve af </w:t>
      </w:r>
      <w:r w:rsidR="00FD1BD0">
        <w:rPr>
          <w:i/>
          <w:sz w:val="22"/>
          <w:szCs w:val="22"/>
        </w:rPr>
        <w:t xml:space="preserve">råvand eller </w:t>
      </w:r>
      <w:r w:rsidR="0030339B">
        <w:rPr>
          <w:i/>
          <w:sz w:val="22"/>
          <w:szCs w:val="22"/>
        </w:rPr>
        <w:t xml:space="preserve">drikkevand, og at denne skal være repræsentativ for så vidt </w:t>
      </w:r>
      <w:r w:rsidR="0030339B">
        <w:rPr>
          <w:i/>
          <w:sz w:val="22"/>
          <w:szCs w:val="22"/>
        </w:rPr>
        <w:lastRenderedPageBreak/>
        <w:t>angår</w:t>
      </w:r>
      <w:r w:rsidR="004C2B43">
        <w:rPr>
          <w:i/>
          <w:sz w:val="22"/>
          <w:szCs w:val="22"/>
        </w:rPr>
        <w:t xml:space="preserve"> </w:t>
      </w:r>
      <w:r w:rsidR="001625DA">
        <w:rPr>
          <w:i/>
          <w:sz w:val="22"/>
          <w:szCs w:val="22"/>
        </w:rPr>
        <w:t xml:space="preserve">det vand, som forsyningerne producerer. Herudover indsættes en bestemmelse om, at prøverne skal være verificeret, udtaget og analyseret af et akkredditeret </w:t>
      </w:r>
      <w:r w:rsidR="009C45D0">
        <w:rPr>
          <w:i/>
          <w:sz w:val="22"/>
          <w:szCs w:val="22"/>
        </w:rPr>
        <w:t>laboratorie i medfør af reglerne herom.</w:t>
      </w:r>
    </w:p>
    <w:p w14:paraId="1E49CB5D" w14:textId="77777777" w:rsidR="00081B67" w:rsidRDefault="00081B67" w:rsidP="00D16483">
      <w:pPr>
        <w:rPr>
          <w:i/>
          <w:sz w:val="22"/>
          <w:szCs w:val="22"/>
        </w:rPr>
      </w:pPr>
    </w:p>
    <w:p w14:paraId="100B7A17" w14:textId="77777777" w:rsidR="00304148" w:rsidRPr="007E0571" w:rsidRDefault="00304148" w:rsidP="00D16483">
      <w:pPr>
        <w:rPr>
          <w:b/>
          <w:sz w:val="22"/>
          <w:szCs w:val="22"/>
        </w:rPr>
      </w:pPr>
      <w:r w:rsidRPr="007E0571">
        <w:rPr>
          <w:b/>
          <w:sz w:val="22"/>
          <w:szCs w:val="22"/>
        </w:rPr>
        <w:t>Støtte af forebyggende og risikobaseret tilgang</w:t>
      </w:r>
    </w:p>
    <w:p w14:paraId="23578CE3" w14:textId="0F7DAAAC" w:rsidR="00900904" w:rsidRDefault="00304148" w:rsidP="00D16483">
      <w:pPr>
        <w:rPr>
          <w:sz w:val="22"/>
          <w:szCs w:val="22"/>
        </w:rPr>
      </w:pPr>
      <w:r w:rsidRPr="006A3E5D">
        <w:rPr>
          <w:sz w:val="22"/>
          <w:szCs w:val="22"/>
          <w:u w:val="single"/>
        </w:rPr>
        <w:t>Bryggeriforeningen</w:t>
      </w:r>
      <w:r>
        <w:rPr>
          <w:sz w:val="22"/>
          <w:szCs w:val="22"/>
        </w:rPr>
        <w:t xml:space="preserve"> bemærke</w:t>
      </w:r>
      <w:r w:rsidR="00754F7D">
        <w:rPr>
          <w:sz w:val="22"/>
          <w:szCs w:val="22"/>
        </w:rPr>
        <w:t>r</w:t>
      </w:r>
      <w:r>
        <w:rPr>
          <w:sz w:val="22"/>
          <w:szCs w:val="22"/>
        </w:rPr>
        <w:t>, at tilsk</w:t>
      </w:r>
      <w:r w:rsidR="00754F7D">
        <w:rPr>
          <w:sz w:val="22"/>
          <w:szCs w:val="22"/>
        </w:rPr>
        <w:t>u</w:t>
      </w:r>
      <w:r>
        <w:rPr>
          <w:sz w:val="22"/>
          <w:szCs w:val="22"/>
        </w:rPr>
        <w:t>d i udgangspunktet først ydes, når PFAS er målt over eller nær grænseværdier og mener, at dette skaber et incitament til at ven</w:t>
      </w:r>
      <w:r w:rsidR="00FD1BD0">
        <w:rPr>
          <w:sz w:val="22"/>
          <w:szCs w:val="22"/>
        </w:rPr>
        <w:t>t</w:t>
      </w:r>
      <w:r>
        <w:rPr>
          <w:sz w:val="22"/>
          <w:szCs w:val="22"/>
        </w:rPr>
        <w:t xml:space="preserve">e med at handle. Det anbefales derfor, </w:t>
      </w:r>
      <w:r w:rsidR="00754F7D">
        <w:rPr>
          <w:sz w:val="22"/>
          <w:szCs w:val="22"/>
        </w:rPr>
        <w:t>at tilskudsmulighederne også skal omfatte forebyggende tiltag.</w:t>
      </w:r>
    </w:p>
    <w:p w14:paraId="70C4B3B5" w14:textId="77777777" w:rsidR="00517DDA" w:rsidRDefault="00517DDA" w:rsidP="00D16483">
      <w:pPr>
        <w:rPr>
          <w:sz w:val="22"/>
          <w:szCs w:val="22"/>
        </w:rPr>
      </w:pPr>
    </w:p>
    <w:p w14:paraId="452F1F63" w14:textId="701F2FAB" w:rsidR="00970968" w:rsidRDefault="00517DDA" w:rsidP="00D16483">
      <w:pPr>
        <w:rPr>
          <w:sz w:val="22"/>
          <w:szCs w:val="22"/>
        </w:rPr>
      </w:pPr>
      <w:r w:rsidRPr="00D10BBC">
        <w:rPr>
          <w:sz w:val="22"/>
          <w:szCs w:val="22"/>
          <w:u w:val="single"/>
        </w:rPr>
        <w:t>Danske Regioner</w:t>
      </w:r>
      <w:r>
        <w:rPr>
          <w:sz w:val="22"/>
          <w:szCs w:val="22"/>
        </w:rPr>
        <w:t xml:space="preserve"> </w:t>
      </w:r>
      <w:r w:rsidR="005F2741">
        <w:rPr>
          <w:sz w:val="22"/>
          <w:szCs w:val="22"/>
        </w:rPr>
        <w:t xml:space="preserve">finder det uhensigtsmæssigt, at bekendtgørelsen giver mulighed for at søge tilskud, når PFAS er påvist i forbrugerens taphane og mener, at </w:t>
      </w:r>
      <w:r w:rsidR="0030339B">
        <w:rPr>
          <w:sz w:val="22"/>
          <w:szCs w:val="22"/>
        </w:rPr>
        <w:t>kriterierne vil give forsyningerne et incitament til at vente på, at PFAS-forurening når helt frem</w:t>
      </w:r>
      <w:r w:rsidR="00577666">
        <w:rPr>
          <w:sz w:val="22"/>
          <w:szCs w:val="22"/>
        </w:rPr>
        <w:t xml:space="preserve"> </w:t>
      </w:r>
      <w:r w:rsidR="0030339B">
        <w:rPr>
          <w:sz w:val="22"/>
          <w:szCs w:val="22"/>
        </w:rPr>
        <w:t>til forbrugeren, inden der sættes ind med foranstaltninger.</w:t>
      </w:r>
    </w:p>
    <w:p w14:paraId="3BD403E3" w14:textId="77777777" w:rsidR="008F726E" w:rsidRDefault="008F726E" w:rsidP="00D16483">
      <w:pPr>
        <w:rPr>
          <w:sz w:val="22"/>
          <w:szCs w:val="22"/>
        </w:rPr>
      </w:pPr>
    </w:p>
    <w:p w14:paraId="4FA5FD05" w14:textId="77777777" w:rsidR="008F726E" w:rsidRDefault="00696518" w:rsidP="00D16483">
      <w:pPr>
        <w:rPr>
          <w:sz w:val="22"/>
          <w:szCs w:val="22"/>
        </w:rPr>
      </w:pPr>
      <w:r w:rsidRPr="00696518">
        <w:rPr>
          <w:sz w:val="22"/>
          <w:szCs w:val="22"/>
          <w:u w:val="single"/>
        </w:rPr>
        <w:t>DANVA</w:t>
      </w:r>
      <w:r>
        <w:rPr>
          <w:sz w:val="22"/>
          <w:szCs w:val="22"/>
        </w:rPr>
        <w:t xml:space="preserve"> efterlyser, at incitamentet til at være proaktiv understøttes ved tilskudsordningen, så overskridelser af kravværdierne hos forbrugerne undgås og foreslår derfor, at betingelsen for tilskud knyttes til verificerede fund af PFAS på boringsniveau, der kan påvirke drikkevandskvaliteten. </w:t>
      </w:r>
    </w:p>
    <w:p w14:paraId="2DE895B0" w14:textId="77777777" w:rsidR="00304148" w:rsidRDefault="00304148" w:rsidP="00D16483">
      <w:pPr>
        <w:rPr>
          <w:sz w:val="22"/>
          <w:szCs w:val="22"/>
        </w:rPr>
      </w:pPr>
    </w:p>
    <w:p w14:paraId="4EC357DB" w14:textId="77777777" w:rsidR="00304148" w:rsidRDefault="00304148" w:rsidP="00304148">
      <w:pPr>
        <w:rPr>
          <w:i/>
          <w:sz w:val="22"/>
          <w:szCs w:val="22"/>
        </w:rPr>
      </w:pPr>
      <w:r>
        <w:rPr>
          <w:i/>
          <w:sz w:val="22"/>
          <w:szCs w:val="22"/>
        </w:rPr>
        <w:t>Miljø- og Ligestillingsministeriets bemærkninger</w:t>
      </w:r>
    </w:p>
    <w:p w14:paraId="370E3B02" w14:textId="77777777" w:rsidR="00B60CA2" w:rsidRDefault="00754F7D" w:rsidP="00D16483">
      <w:pPr>
        <w:rPr>
          <w:i/>
          <w:sz w:val="22"/>
          <w:szCs w:val="22"/>
        </w:rPr>
      </w:pPr>
      <w:r>
        <w:rPr>
          <w:i/>
          <w:sz w:val="22"/>
          <w:szCs w:val="22"/>
        </w:rPr>
        <w:t>Tilskuddene har til formål at afhjælpe vandforsyninger, der har dokumenterede udfordringer med PFAS i drikkevand.</w:t>
      </w:r>
      <w:r w:rsidR="00B60CA2">
        <w:rPr>
          <w:i/>
          <w:sz w:val="22"/>
          <w:szCs w:val="22"/>
        </w:rPr>
        <w:t xml:space="preserve"> </w:t>
      </w:r>
    </w:p>
    <w:p w14:paraId="37FA9C63" w14:textId="77777777" w:rsidR="00B60CA2" w:rsidRDefault="00B60CA2" w:rsidP="00D16483">
      <w:pPr>
        <w:rPr>
          <w:i/>
          <w:sz w:val="22"/>
          <w:szCs w:val="22"/>
        </w:rPr>
      </w:pPr>
    </w:p>
    <w:p w14:paraId="244E4195" w14:textId="542573FA" w:rsidR="00970968" w:rsidRDefault="00B60CA2" w:rsidP="00D16483">
      <w:pPr>
        <w:rPr>
          <w:i/>
          <w:sz w:val="22"/>
          <w:szCs w:val="22"/>
        </w:rPr>
      </w:pPr>
      <w:r>
        <w:rPr>
          <w:i/>
          <w:sz w:val="22"/>
          <w:szCs w:val="22"/>
        </w:rPr>
        <w:t>Miljø- og Ligestillingsministeriet er enig i behovet for forebyggende indsatser over for PFAS i drikkevand</w:t>
      </w:r>
      <w:r w:rsidR="005A60FF">
        <w:rPr>
          <w:i/>
          <w:sz w:val="22"/>
          <w:szCs w:val="22"/>
        </w:rPr>
        <w:t xml:space="preserve"> og at forsyningerne får incitament til at være proaktive</w:t>
      </w:r>
      <w:r>
        <w:rPr>
          <w:i/>
          <w:sz w:val="22"/>
          <w:szCs w:val="22"/>
        </w:rPr>
        <w:t xml:space="preserve">, men understreger, at fokus fortsat bør være på kendte PFAS-forureninger, idet eksempelvis installering af bekostelige rensefiltre o.l. </w:t>
      </w:r>
      <w:r w:rsidR="00053CC1">
        <w:rPr>
          <w:i/>
          <w:sz w:val="22"/>
          <w:szCs w:val="22"/>
        </w:rPr>
        <w:t xml:space="preserve">kan være </w:t>
      </w:r>
      <w:r>
        <w:rPr>
          <w:i/>
          <w:sz w:val="22"/>
          <w:szCs w:val="22"/>
        </w:rPr>
        <w:t>unødvendige</w:t>
      </w:r>
      <w:r w:rsidR="005A60FF">
        <w:rPr>
          <w:i/>
          <w:sz w:val="22"/>
          <w:szCs w:val="22"/>
        </w:rPr>
        <w:t xml:space="preserve"> eller overflødige</w:t>
      </w:r>
      <w:r>
        <w:rPr>
          <w:i/>
          <w:sz w:val="22"/>
          <w:szCs w:val="22"/>
        </w:rPr>
        <w:t>, hvis de installeres i områder, d</w:t>
      </w:r>
      <w:r w:rsidR="006D73A1">
        <w:rPr>
          <w:i/>
          <w:sz w:val="22"/>
          <w:szCs w:val="22"/>
        </w:rPr>
        <w:t>er ikke har problemer med PFAS eller er i risiko for at få det.</w:t>
      </w:r>
    </w:p>
    <w:p w14:paraId="19C2EED3" w14:textId="6650E426" w:rsidR="00AB68C2" w:rsidRDefault="00AB68C2" w:rsidP="00D16483">
      <w:pPr>
        <w:rPr>
          <w:i/>
          <w:sz w:val="22"/>
          <w:szCs w:val="22"/>
        </w:rPr>
      </w:pPr>
    </w:p>
    <w:p w14:paraId="6936ACC5" w14:textId="76011B14" w:rsidR="00053CC1" w:rsidRDefault="00AB68C2" w:rsidP="00D16483">
      <w:pPr>
        <w:rPr>
          <w:i/>
          <w:sz w:val="22"/>
          <w:szCs w:val="22"/>
        </w:rPr>
      </w:pPr>
      <w:r>
        <w:rPr>
          <w:i/>
          <w:sz w:val="22"/>
          <w:szCs w:val="22"/>
        </w:rPr>
        <w:t>Forebyggende indsatser ved at fjerne kilden til PFAS-forurening vil ikke være tilskudsberettige</w:t>
      </w:r>
      <w:r w:rsidR="00363A54">
        <w:rPr>
          <w:i/>
          <w:sz w:val="22"/>
          <w:szCs w:val="22"/>
        </w:rPr>
        <w:t>de</w:t>
      </w:r>
      <w:r>
        <w:rPr>
          <w:i/>
          <w:sz w:val="22"/>
          <w:szCs w:val="22"/>
        </w:rPr>
        <w:t>, men tilskud kan ydes til en tidlig indsats mod PFAS i drikkevandet, idet vandforsyninger med målinger, der ligger under kravværdien for PFAS også vil kunne være tilskudsberettigede af hensyn til at undgå yderligere stigninger.</w:t>
      </w:r>
    </w:p>
    <w:p w14:paraId="13E24FA9" w14:textId="77777777" w:rsidR="00956493" w:rsidRDefault="00956493" w:rsidP="00D16483">
      <w:pPr>
        <w:rPr>
          <w:i/>
          <w:sz w:val="22"/>
          <w:szCs w:val="22"/>
        </w:rPr>
      </w:pPr>
    </w:p>
    <w:p w14:paraId="6C16B0E0" w14:textId="77777777" w:rsidR="00956493" w:rsidRDefault="00956493" w:rsidP="00D16483">
      <w:pPr>
        <w:rPr>
          <w:b/>
          <w:sz w:val="22"/>
          <w:szCs w:val="22"/>
        </w:rPr>
      </w:pPr>
      <w:r>
        <w:rPr>
          <w:b/>
          <w:sz w:val="22"/>
          <w:szCs w:val="22"/>
        </w:rPr>
        <w:t>Mulighed for hurtig indsats og dispensationer</w:t>
      </w:r>
    </w:p>
    <w:p w14:paraId="3D8C8134" w14:textId="77777777" w:rsidR="00B60CA2" w:rsidRDefault="00B60CA2" w:rsidP="00D16483">
      <w:pPr>
        <w:rPr>
          <w:sz w:val="22"/>
          <w:szCs w:val="22"/>
        </w:rPr>
      </w:pPr>
      <w:r w:rsidRPr="001967F9">
        <w:rPr>
          <w:sz w:val="22"/>
          <w:szCs w:val="22"/>
          <w:u w:val="single"/>
        </w:rPr>
        <w:t>Bryggeriforeningen</w:t>
      </w:r>
      <w:r>
        <w:rPr>
          <w:sz w:val="22"/>
          <w:szCs w:val="22"/>
        </w:rPr>
        <w:t xml:space="preserve"> </w:t>
      </w:r>
      <w:r w:rsidR="00D25568">
        <w:rPr>
          <w:sz w:val="22"/>
          <w:szCs w:val="22"/>
        </w:rPr>
        <w:t>anbefaler, at der indføres mulighed for akutbehandling af sager med påvist PFAS, løbende ansøgninger uden for normale frister ved dokumenteret risiko og midlertidige løsninger med efterfølgende dokumentation og henviser til, at PFAS-problemer ofte kræver hurtig og resolut handling.</w:t>
      </w:r>
    </w:p>
    <w:p w14:paraId="52457D3C" w14:textId="77777777" w:rsidR="00923906" w:rsidRDefault="00923906" w:rsidP="00D16483">
      <w:pPr>
        <w:rPr>
          <w:sz w:val="22"/>
          <w:szCs w:val="22"/>
        </w:rPr>
      </w:pPr>
    </w:p>
    <w:p w14:paraId="4EE23C5D" w14:textId="77777777" w:rsidR="00923906" w:rsidRPr="00B60CA2" w:rsidRDefault="00923906" w:rsidP="00D16483">
      <w:pPr>
        <w:rPr>
          <w:sz w:val="22"/>
          <w:szCs w:val="22"/>
        </w:rPr>
      </w:pPr>
      <w:r w:rsidRPr="003552FB">
        <w:rPr>
          <w:sz w:val="22"/>
          <w:szCs w:val="22"/>
          <w:u w:val="single"/>
        </w:rPr>
        <w:t>KL</w:t>
      </w:r>
      <w:r>
        <w:rPr>
          <w:sz w:val="22"/>
          <w:szCs w:val="22"/>
        </w:rPr>
        <w:t xml:space="preserve"> mener, at en dispensationsmulighed hvor enkeltindvindere med PFAS-problemer i drikkevand og med stor afstand til nærmeste almene vandforsyning kan søge om tilskud til tilkobling til det almene vandværk.</w:t>
      </w:r>
      <w:r w:rsidR="003552FB">
        <w:rPr>
          <w:sz w:val="22"/>
          <w:szCs w:val="22"/>
        </w:rPr>
        <w:t xml:space="preserve"> KL begrunder dette med, at tilkobling for enkeltindvindere kan være en </w:t>
      </w:r>
      <w:r w:rsidR="003552FB">
        <w:rPr>
          <w:sz w:val="22"/>
          <w:szCs w:val="22"/>
        </w:rPr>
        <w:lastRenderedPageBreak/>
        <w:t>stor økonomisk byrde, hvis forsyningen ligger langt fra et alment vandværk.</w:t>
      </w:r>
    </w:p>
    <w:p w14:paraId="5832A642" w14:textId="77777777" w:rsidR="00956493" w:rsidRDefault="00956493" w:rsidP="00D16483">
      <w:pPr>
        <w:rPr>
          <w:b/>
          <w:sz w:val="22"/>
          <w:szCs w:val="22"/>
        </w:rPr>
      </w:pPr>
    </w:p>
    <w:p w14:paraId="2A211017" w14:textId="77777777" w:rsidR="006B2F11" w:rsidRDefault="007E0571" w:rsidP="006B2F11">
      <w:pPr>
        <w:rPr>
          <w:i/>
          <w:sz w:val="22"/>
          <w:szCs w:val="22"/>
        </w:rPr>
      </w:pPr>
      <w:r>
        <w:rPr>
          <w:i/>
          <w:sz w:val="22"/>
          <w:szCs w:val="22"/>
        </w:rPr>
        <w:t>Miljø- og Ligestillingsministeriets bemærkninger</w:t>
      </w:r>
    </w:p>
    <w:p w14:paraId="5172FB3A" w14:textId="2AA1BB5E" w:rsidR="00D10BBC" w:rsidRDefault="001967F9" w:rsidP="006B2F11">
      <w:pPr>
        <w:rPr>
          <w:i/>
          <w:sz w:val="22"/>
          <w:szCs w:val="22"/>
        </w:rPr>
      </w:pPr>
      <w:r>
        <w:rPr>
          <w:i/>
          <w:sz w:val="22"/>
          <w:szCs w:val="22"/>
        </w:rPr>
        <w:t xml:space="preserve">Reglerne er udarbejdet ud fra en afvejning af omfanget af PFAS i drikkevandet og hensynet til, at Miljøstyrelsen </w:t>
      </w:r>
      <w:r w:rsidR="006B2F11">
        <w:rPr>
          <w:i/>
          <w:sz w:val="22"/>
          <w:szCs w:val="22"/>
        </w:rPr>
        <w:t>har en effektiv tilskudsforvaltning</w:t>
      </w:r>
      <w:r w:rsidR="000338D4">
        <w:rPr>
          <w:i/>
          <w:sz w:val="22"/>
          <w:szCs w:val="22"/>
        </w:rPr>
        <w:t>,</w:t>
      </w:r>
      <w:r w:rsidR="006B2F11">
        <w:rPr>
          <w:i/>
          <w:sz w:val="22"/>
          <w:szCs w:val="22"/>
        </w:rPr>
        <w:t xml:space="preserve"> og </w:t>
      </w:r>
      <w:r w:rsidR="000338D4">
        <w:rPr>
          <w:i/>
          <w:sz w:val="22"/>
          <w:szCs w:val="22"/>
        </w:rPr>
        <w:t xml:space="preserve">der </w:t>
      </w:r>
      <w:r w:rsidR="006B2F11">
        <w:rPr>
          <w:i/>
          <w:sz w:val="22"/>
          <w:szCs w:val="22"/>
        </w:rPr>
        <w:t>indsætte</w:t>
      </w:r>
      <w:r w:rsidR="000338D4">
        <w:rPr>
          <w:i/>
          <w:sz w:val="22"/>
          <w:szCs w:val="22"/>
        </w:rPr>
        <w:t>s</w:t>
      </w:r>
      <w:r w:rsidR="006B2F11">
        <w:rPr>
          <w:i/>
          <w:sz w:val="22"/>
          <w:szCs w:val="22"/>
        </w:rPr>
        <w:t xml:space="preserve"> derfor ikke mulighed for en hurtigere indsats eller dispensationsadgang i denne bekendtgørelse.</w:t>
      </w:r>
    </w:p>
    <w:p w14:paraId="431CB4BD" w14:textId="77777777" w:rsidR="00D10BBC" w:rsidRDefault="00D10BBC" w:rsidP="00D16483">
      <w:pPr>
        <w:rPr>
          <w:i/>
          <w:sz w:val="22"/>
          <w:szCs w:val="22"/>
        </w:rPr>
      </w:pPr>
    </w:p>
    <w:p w14:paraId="3F4E9A3D" w14:textId="77777777" w:rsidR="007E0571" w:rsidRPr="007E0571" w:rsidRDefault="00D25568" w:rsidP="00D16483">
      <w:pPr>
        <w:rPr>
          <w:i/>
          <w:sz w:val="22"/>
          <w:szCs w:val="22"/>
        </w:rPr>
      </w:pPr>
      <w:r>
        <w:rPr>
          <w:i/>
          <w:sz w:val="22"/>
          <w:szCs w:val="22"/>
        </w:rPr>
        <w:t>Bekendtgørelsen og vandforsyningernes beskyttelsesindsatser over for PFAS i drikkevand vil blive evalueret, når dette års ansøgningsrunde er overstået,</w:t>
      </w:r>
      <w:r w:rsidR="003552FB">
        <w:rPr>
          <w:i/>
          <w:sz w:val="22"/>
          <w:szCs w:val="22"/>
        </w:rPr>
        <w:t xml:space="preserve"> og her vil synspunkterne kunne blive inddraget.</w:t>
      </w:r>
    </w:p>
    <w:p w14:paraId="457FFF5C" w14:textId="77777777" w:rsidR="007E0571" w:rsidRDefault="007E0571" w:rsidP="00D16483">
      <w:pPr>
        <w:rPr>
          <w:b/>
          <w:sz w:val="22"/>
          <w:szCs w:val="22"/>
        </w:rPr>
      </w:pPr>
    </w:p>
    <w:p w14:paraId="5A744729" w14:textId="77777777" w:rsidR="00956493" w:rsidRDefault="00956493" w:rsidP="00D16483">
      <w:pPr>
        <w:rPr>
          <w:b/>
          <w:sz w:val="22"/>
          <w:szCs w:val="22"/>
        </w:rPr>
      </w:pPr>
      <w:r>
        <w:rPr>
          <w:b/>
          <w:sz w:val="22"/>
          <w:szCs w:val="22"/>
        </w:rPr>
        <w:t>Koordinering med bredere indsats mod PFAS i miljøet</w:t>
      </w:r>
    </w:p>
    <w:p w14:paraId="39DAC876" w14:textId="77777777" w:rsidR="00956493" w:rsidRDefault="004366B3" w:rsidP="00D16483">
      <w:pPr>
        <w:rPr>
          <w:sz w:val="22"/>
          <w:szCs w:val="22"/>
        </w:rPr>
      </w:pPr>
      <w:r w:rsidRPr="00C5705F">
        <w:rPr>
          <w:sz w:val="22"/>
          <w:szCs w:val="22"/>
          <w:u w:val="single"/>
        </w:rPr>
        <w:t>Bryggeriforeningen</w:t>
      </w:r>
      <w:r>
        <w:rPr>
          <w:sz w:val="22"/>
          <w:szCs w:val="22"/>
        </w:rPr>
        <w:t xml:space="preserve"> bemærker, at PFAS-problematikken sjældent kan løses ved rensning alene og mener, at der er behov for en national strategi, der også fokuserer på forureningskilder og forebyggelse. Hvis sådanne kilder fortsat er aktive nær kildepladser, risikerer man at rense uden ende.</w:t>
      </w:r>
    </w:p>
    <w:p w14:paraId="1949252C" w14:textId="77777777" w:rsidR="00D10BBC" w:rsidRDefault="00D10BBC" w:rsidP="00D16483">
      <w:pPr>
        <w:rPr>
          <w:sz w:val="22"/>
          <w:szCs w:val="22"/>
        </w:rPr>
      </w:pPr>
    </w:p>
    <w:p w14:paraId="2623B558" w14:textId="77777777" w:rsidR="00D10BBC" w:rsidRDefault="00D10BBC" w:rsidP="00D16483">
      <w:pPr>
        <w:rPr>
          <w:sz w:val="22"/>
          <w:szCs w:val="22"/>
        </w:rPr>
      </w:pPr>
      <w:r w:rsidRPr="00C5705F">
        <w:rPr>
          <w:sz w:val="22"/>
          <w:szCs w:val="22"/>
          <w:u w:val="single"/>
        </w:rPr>
        <w:t>KL</w:t>
      </w:r>
      <w:r>
        <w:rPr>
          <w:sz w:val="22"/>
          <w:szCs w:val="22"/>
        </w:rPr>
        <w:t xml:space="preserve"> ønsker at understrege, at beskyttelse af grundvandet bør være det primære politiske formål, og at det fortsat er væsentligt billigere og mere bæredygtigt at forebygge forurening fra fx PFAS, pesticider og nitrat end at rense vandet, når skaden er sket. </w:t>
      </w:r>
    </w:p>
    <w:p w14:paraId="42F0B8D3" w14:textId="77777777" w:rsidR="004366B3" w:rsidRDefault="004366B3" w:rsidP="00D16483">
      <w:pPr>
        <w:rPr>
          <w:sz w:val="22"/>
          <w:szCs w:val="22"/>
        </w:rPr>
      </w:pPr>
    </w:p>
    <w:p w14:paraId="27EF57E9" w14:textId="77777777" w:rsidR="004366B3" w:rsidRDefault="004366B3" w:rsidP="00D16483">
      <w:pPr>
        <w:rPr>
          <w:i/>
          <w:sz w:val="22"/>
          <w:szCs w:val="22"/>
        </w:rPr>
      </w:pPr>
      <w:r>
        <w:rPr>
          <w:i/>
          <w:sz w:val="22"/>
          <w:szCs w:val="22"/>
        </w:rPr>
        <w:t>Miljø- og Ligestillingsministeriets bemærkninger</w:t>
      </w:r>
    </w:p>
    <w:p w14:paraId="240C56A5" w14:textId="77777777" w:rsidR="00C5705F" w:rsidRDefault="004366B3" w:rsidP="00D16483">
      <w:pPr>
        <w:rPr>
          <w:i/>
          <w:sz w:val="22"/>
          <w:szCs w:val="22"/>
        </w:rPr>
      </w:pPr>
      <w:r>
        <w:rPr>
          <w:i/>
          <w:sz w:val="22"/>
          <w:szCs w:val="22"/>
        </w:rPr>
        <w:t>Miljø- og Ligestillingsministeriet</w:t>
      </w:r>
      <w:r w:rsidR="00C5705F">
        <w:rPr>
          <w:i/>
          <w:sz w:val="22"/>
          <w:szCs w:val="22"/>
        </w:rPr>
        <w:t xml:space="preserve"> noterer sig synspunkterne</w:t>
      </w:r>
      <w:r w:rsidR="00716400">
        <w:rPr>
          <w:i/>
          <w:sz w:val="22"/>
          <w:szCs w:val="22"/>
        </w:rPr>
        <w:t xml:space="preserve"> og</w:t>
      </w:r>
      <w:r>
        <w:rPr>
          <w:i/>
          <w:sz w:val="22"/>
          <w:szCs w:val="22"/>
        </w:rPr>
        <w:t xml:space="preserve"> </w:t>
      </w:r>
      <w:r w:rsidR="007E00EB">
        <w:rPr>
          <w:i/>
          <w:sz w:val="22"/>
          <w:szCs w:val="22"/>
        </w:rPr>
        <w:t>anerkender behovet for en bredere indsats mod PFAS i miljøet</w:t>
      </w:r>
      <w:r w:rsidR="00716400">
        <w:rPr>
          <w:i/>
          <w:sz w:val="22"/>
          <w:szCs w:val="22"/>
        </w:rPr>
        <w:t xml:space="preserve">. </w:t>
      </w:r>
    </w:p>
    <w:p w14:paraId="0864B8FC" w14:textId="77777777" w:rsidR="00C5705F" w:rsidRDefault="00C5705F" w:rsidP="00D16483">
      <w:pPr>
        <w:rPr>
          <w:i/>
          <w:sz w:val="22"/>
          <w:szCs w:val="22"/>
        </w:rPr>
      </w:pPr>
    </w:p>
    <w:p w14:paraId="1B194223" w14:textId="77777777" w:rsidR="00716400" w:rsidRDefault="00716400" w:rsidP="00D16483">
      <w:pPr>
        <w:rPr>
          <w:i/>
          <w:sz w:val="22"/>
          <w:szCs w:val="22"/>
        </w:rPr>
      </w:pPr>
      <w:r>
        <w:rPr>
          <w:i/>
          <w:sz w:val="22"/>
          <w:szCs w:val="22"/>
        </w:rPr>
        <w:t>Der henvises herudover</w:t>
      </w:r>
      <w:r w:rsidR="007E00EB">
        <w:rPr>
          <w:i/>
          <w:sz w:val="22"/>
          <w:szCs w:val="22"/>
        </w:rPr>
        <w:t xml:space="preserve"> til det arbejde, der aktuelt pågår som </w:t>
      </w:r>
      <w:r w:rsidR="007E0571">
        <w:rPr>
          <w:i/>
          <w:sz w:val="22"/>
          <w:szCs w:val="22"/>
        </w:rPr>
        <w:t>en del af regeringens PFAS-handlingsplan</w:t>
      </w:r>
      <w:r>
        <w:rPr>
          <w:i/>
          <w:sz w:val="22"/>
          <w:szCs w:val="22"/>
        </w:rPr>
        <w:t>, der indeholder en række yderligere tiltag mod PFAS-forurening</w:t>
      </w:r>
      <w:r w:rsidR="003552FB">
        <w:rPr>
          <w:i/>
          <w:sz w:val="22"/>
          <w:szCs w:val="22"/>
        </w:rPr>
        <w:t xml:space="preserve"> i bl.a. jord og forbrugerprodukter.</w:t>
      </w:r>
    </w:p>
    <w:p w14:paraId="330B0119" w14:textId="77777777" w:rsidR="00716400" w:rsidRDefault="00716400" w:rsidP="00D16483">
      <w:pPr>
        <w:rPr>
          <w:i/>
          <w:sz w:val="22"/>
          <w:szCs w:val="22"/>
        </w:rPr>
      </w:pPr>
    </w:p>
    <w:p w14:paraId="4835E164" w14:textId="77777777" w:rsidR="004366B3" w:rsidRPr="0017309A" w:rsidRDefault="00CE5067" w:rsidP="00D16483">
      <w:pPr>
        <w:rPr>
          <w:i/>
          <w:sz w:val="22"/>
          <w:szCs w:val="22"/>
        </w:rPr>
      </w:pPr>
      <w:r>
        <w:rPr>
          <w:i/>
          <w:sz w:val="22"/>
          <w:szCs w:val="22"/>
        </w:rPr>
        <w:t>Herudover vedrører denne bekendtgørelse alene tilskud til vandforsyningers beskyttelsesforanstaltninger mod PFAS i drikkevand.</w:t>
      </w:r>
    </w:p>
    <w:p w14:paraId="561493D7" w14:textId="77777777" w:rsidR="004366B3" w:rsidRDefault="004366B3" w:rsidP="00D16483">
      <w:pPr>
        <w:rPr>
          <w:b/>
          <w:sz w:val="22"/>
          <w:szCs w:val="22"/>
        </w:rPr>
      </w:pPr>
    </w:p>
    <w:p w14:paraId="6E788920" w14:textId="77777777" w:rsidR="00956493" w:rsidRDefault="00956493" w:rsidP="00D16483">
      <w:pPr>
        <w:rPr>
          <w:b/>
          <w:sz w:val="22"/>
          <w:szCs w:val="22"/>
        </w:rPr>
      </w:pPr>
      <w:r>
        <w:rPr>
          <w:b/>
          <w:sz w:val="22"/>
          <w:szCs w:val="22"/>
        </w:rPr>
        <w:t>Bortskaffelse af brugte filtre me</w:t>
      </w:r>
      <w:r w:rsidR="009A5F2C">
        <w:rPr>
          <w:b/>
          <w:sz w:val="22"/>
          <w:szCs w:val="22"/>
        </w:rPr>
        <w:t>d PFAS</w:t>
      </w:r>
    </w:p>
    <w:p w14:paraId="213191A7" w14:textId="77777777" w:rsidR="006E1F09" w:rsidRDefault="00956493" w:rsidP="00D16483">
      <w:pPr>
        <w:rPr>
          <w:sz w:val="22"/>
          <w:szCs w:val="22"/>
        </w:rPr>
      </w:pPr>
      <w:r w:rsidRPr="006E1F09">
        <w:rPr>
          <w:sz w:val="22"/>
          <w:szCs w:val="22"/>
          <w:u w:val="single"/>
        </w:rPr>
        <w:t>Bryggeriforeningen</w:t>
      </w:r>
      <w:r>
        <w:rPr>
          <w:sz w:val="22"/>
          <w:szCs w:val="22"/>
        </w:rPr>
        <w:t xml:space="preserve"> mener, at det er afgørende, at der findes sikre og kontrollerede metoder til at bortskaffe eller destruere filtre med PFAS-stoffer, der i sig selv udgør en koncentreret forureningskilde. </w:t>
      </w:r>
    </w:p>
    <w:p w14:paraId="05AD856B" w14:textId="77777777" w:rsidR="006E1F09" w:rsidRDefault="006E1F09" w:rsidP="00D16483">
      <w:pPr>
        <w:rPr>
          <w:sz w:val="22"/>
          <w:szCs w:val="22"/>
        </w:rPr>
      </w:pPr>
    </w:p>
    <w:p w14:paraId="6CE413DD" w14:textId="77777777" w:rsidR="00956493" w:rsidRDefault="00956493" w:rsidP="00D16483">
      <w:pPr>
        <w:rPr>
          <w:sz w:val="22"/>
          <w:szCs w:val="22"/>
        </w:rPr>
      </w:pPr>
      <w:r>
        <w:rPr>
          <w:sz w:val="22"/>
          <w:szCs w:val="22"/>
        </w:rPr>
        <w:t>Det bemærkes videre, at det bør vægtes højt, at man både forebygger yderligere udledning af PFAS og aktivt fjerner de stoffer, der allerede findes i naturen.</w:t>
      </w:r>
    </w:p>
    <w:p w14:paraId="04DAF5C2" w14:textId="77777777" w:rsidR="00956493" w:rsidRDefault="00956493" w:rsidP="00D16483">
      <w:pPr>
        <w:rPr>
          <w:sz w:val="22"/>
          <w:szCs w:val="22"/>
        </w:rPr>
      </w:pPr>
    </w:p>
    <w:p w14:paraId="5F12B950" w14:textId="77777777" w:rsidR="00956493" w:rsidRDefault="00956493" w:rsidP="00D16483">
      <w:pPr>
        <w:rPr>
          <w:i/>
          <w:sz w:val="22"/>
          <w:szCs w:val="22"/>
        </w:rPr>
      </w:pPr>
      <w:r>
        <w:rPr>
          <w:i/>
          <w:sz w:val="22"/>
          <w:szCs w:val="22"/>
        </w:rPr>
        <w:t>Miljø- og Ligestillingsministeriets bemærkninger</w:t>
      </w:r>
    </w:p>
    <w:p w14:paraId="6C5C27D9" w14:textId="66D55125" w:rsidR="00956493" w:rsidRDefault="00956493" w:rsidP="00D16483">
      <w:pPr>
        <w:rPr>
          <w:i/>
          <w:sz w:val="22"/>
          <w:szCs w:val="22"/>
        </w:rPr>
      </w:pPr>
      <w:r>
        <w:rPr>
          <w:i/>
          <w:sz w:val="22"/>
          <w:szCs w:val="22"/>
        </w:rPr>
        <w:t xml:space="preserve">Bekendtgørelsen har ikke til formål at regulere bortskaffelse eller destruktion af filtre med PFAS-stoffer, men det lægges til grund, at vandforsyningerne </w:t>
      </w:r>
      <w:r w:rsidR="003F0DE1">
        <w:rPr>
          <w:i/>
          <w:sz w:val="22"/>
          <w:szCs w:val="22"/>
        </w:rPr>
        <w:t xml:space="preserve">i øvrigt håndterer brugte rensefiltre og lignende i overensstemmelse med reglerne </w:t>
      </w:r>
      <w:r w:rsidR="0030339B">
        <w:rPr>
          <w:i/>
          <w:sz w:val="22"/>
          <w:szCs w:val="22"/>
        </w:rPr>
        <w:t>herom</w:t>
      </w:r>
      <w:r w:rsidR="003F0DE1">
        <w:rPr>
          <w:i/>
          <w:sz w:val="22"/>
          <w:szCs w:val="22"/>
        </w:rPr>
        <w:t>.</w:t>
      </w:r>
    </w:p>
    <w:p w14:paraId="26719E5A" w14:textId="77777777" w:rsidR="003F0DE1" w:rsidRDefault="003F0DE1" w:rsidP="00D16483">
      <w:pPr>
        <w:rPr>
          <w:i/>
          <w:sz w:val="22"/>
          <w:szCs w:val="22"/>
        </w:rPr>
      </w:pPr>
    </w:p>
    <w:p w14:paraId="6FD4B989" w14:textId="77777777" w:rsidR="00D16483" w:rsidRDefault="004366B3" w:rsidP="00D16483">
      <w:pPr>
        <w:rPr>
          <w:i/>
          <w:sz w:val="22"/>
          <w:szCs w:val="22"/>
        </w:rPr>
      </w:pPr>
      <w:r>
        <w:rPr>
          <w:i/>
          <w:sz w:val="22"/>
          <w:szCs w:val="22"/>
        </w:rPr>
        <w:lastRenderedPageBreak/>
        <w:t>Bekendtgørelsen har heller ikke til formål at regulere yderligere forebyggende tiltag mod PFAS</w:t>
      </w:r>
      <w:r w:rsidR="006E1F09">
        <w:rPr>
          <w:i/>
          <w:sz w:val="22"/>
          <w:szCs w:val="22"/>
        </w:rPr>
        <w:t>, herunder fjernelse af stoffer i naturen</w:t>
      </w:r>
      <w:r>
        <w:rPr>
          <w:i/>
          <w:sz w:val="22"/>
          <w:szCs w:val="22"/>
        </w:rPr>
        <w:t>, men Mi</w:t>
      </w:r>
      <w:r w:rsidR="007E0571">
        <w:rPr>
          <w:i/>
          <w:sz w:val="22"/>
          <w:szCs w:val="22"/>
        </w:rPr>
        <w:t>ljø- og Ligestillingsministeriet noterer sig synspunktet</w:t>
      </w:r>
      <w:r w:rsidR="00B60CA2">
        <w:rPr>
          <w:i/>
          <w:sz w:val="22"/>
          <w:szCs w:val="22"/>
        </w:rPr>
        <w:t xml:space="preserve"> og henviser i øvrigt til </w:t>
      </w:r>
      <w:r w:rsidR="0033623E">
        <w:rPr>
          <w:i/>
          <w:sz w:val="22"/>
          <w:szCs w:val="22"/>
        </w:rPr>
        <w:t xml:space="preserve">regeringens </w:t>
      </w:r>
      <w:r w:rsidR="00B60CA2">
        <w:rPr>
          <w:i/>
          <w:sz w:val="22"/>
          <w:szCs w:val="22"/>
        </w:rPr>
        <w:t>PFAS-handlingsplan.</w:t>
      </w:r>
      <w:r w:rsidR="006E1F09">
        <w:rPr>
          <w:i/>
          <w:sz w:val="22"/>
          <w:szCs w:val="22"/>
        </w:rPr>
        <w:t xml:space="preserve"> </w:t>
      </w:r>
    </w:p>
    <w:p w14:paraId="4EDEAA9D" w14:textId="77777777" w:rsidR="006E1F09" w:rsidRDefault="006E1F09" w:rsidP="00D16483">
      <w:pPr>
        <w:rPr>
          <w:i/>
          <w:sz w:val="22"/>
          <w:szCs w:val="22"/>
        </w:rPr>
      </w:pPr>
    </w:p>
    <w:p w14:paraId="4F442DF7" w14:textId="77777777" w:rsidR="006E1F09" w:rsidRDefault="006E1F09" w:rsidP="00D16483">
      <w:pPr>
        <w:rPr>
          <w:i/>
          <w:sz w:val="22"/>
          <w:szCs w:val="22"/>
        </w:rPr>
      </w:pPr>
      <w:r>
        <w:rPr>
          <w:i/>
          <w:sz w:val="22"/>
          <w:szCs w:val="22"/>
        </w:rPr>
        <w:t>Der foretages derfor ikke ændringer i kriterierne på baggrund af høringssvaret.</w:t>
      </w:r>
    </w:p>
    <w:p w14:paraId="05A429E9" w14:textId="77777777" w:rsidR="00D25568" w:rsidRDefault="00D25568" w:rsidP="00D16483">
      <w:pPr>
        <w:rPr>
          <w:sz w:val="22"/>
          <w:szCs w:val="22"/>
        </w:rPr>
      </w:pPr>
    </w:p>
    <w:p w14:paraId="05E88692" w14:textId="77777777" w:rsidR="00D25568" w:rsidRDefault="00D25568" w:rsidP="00D16483">
      <w:pPr>
        <w:rPr>
          <w:b/>
          <w:sz w:val="22"/>
          <w:szCs w:val="22"/>
        </w:rPr>
      </w:pPr>
      <w:r>
        <w:rPr>
          <w:b/>
          <w:sz w:val="22"/>
          <w:szCs w:val="22"/>
        </w:rPr>
        <w:t>Projektets resultater og effekt</w:t>
      </w:r>
    </w:p>
    <w:p w14:paraId="447F47FC" w14:textId="77777777" w:rsidR="00D25568" w:rsidRDefault="00D25568" w:rsidP="00D16483">
      <w:pPr>
        <w:rPr>
          <w:sz w:val="22"/>
          <w:szCs w:val="22"/>
        </w:rPr>
      </w:pPr>
      <w:r w:rsidRPr="008F726E">
        <w:rPr>
          <w:sz w:val="22"/>
          <w:szCs w:val="22"/>
          <w:u w:val="single"/>
        </w:rPr>
        <w:t>Aalborg Kommune</w:t>
      </w:r>
      <w:r>
        <w:rPr>
          <w:sz w:val="22"/>
          <w:szCs w:val="22"/>
        </w:rPr>
        <w:t xml:space="preserve"> spørger</w:t>
      </w:r>
      <w:r w:rsidR="00FD7C58">
        <w:rPr>
          <w:sz w:val="22"/>
          <w:szCs w:val="22"/>
        </w:rPr>
        <w:t xml:space="preserve"> med henvisning til bekendtgørelsens § 11 ind </w:t>
      </w:r>
      <w:r>
        <w:rPr>
          <w:sz w:val="22"/>
          <w:szCs w:val="22"/>
        </w:rPr>
        <w:t>til</w:t>
      </w:r>
      <w:r w:rsidR="00EB510E">
        <w:rPr>
          <w:sz w:val="22"/>
          <w:szCs w:val="22"/>
        </w:rPr>
        <w:t xml:space="preserve"> </w:t>
      </w:r>
      <w:r>
        <w:rPr>
          <w:sz w:val="22"/>
          <w:szCs w:val="22"/>
        </w:rPr>
        <w:t>vandforsyningers etablering af eksempelvis en afværgeboring</w:t>
      </w:r>
      <w:r w:rsidR="00FD7C58">
        <w:rPr>
          <w:sz w:val="22"/>
          <w:szCs w:val="22"/>
        </w:rPr>
        <w:t xml:space="preserve">, hvor det viser sig ikke at have den forventede effekt, og om dette kan medføre, </w:t>
      </w:r>
      <w:r w:rsidR="00EB510E">
        <w:rPr>
          <w:sz w:val="22"/>
          <w:szCs w:val="22"/>
        </w:rPr>
        <w:t>at tilskud ikke kan udbetales.</w:t>
      </w:r>
    </w:p>
    <w:p w14:paraId="61F96A2F" w14:textId="77777777" w:rsidR="00FD7C58" w:rsidRDefault="00FD7C58" w:rsidP="00D16483">
      <w:pPr>
        <w:rPr>
          <w:sz w:val="22"/>
          <w:szCs w:val="22"/>
        </w:rPr>
      </w:pPr>
    </w:p>
    <w:p w14:paraId="386B6C89" w14:textId="77777777" w:rsidR="00FD7C58" w:rsidRDefault="00FD7C58" w:rsidP="00D16483">
      <w:pPr>
        <w:rPr>
          <w:i/>
          <w:sz w:val="22"/>
          <w:szCs w:val="22"/>
        </w:rPr>
      </w:pPr>
      <w:r>
        <w:rPr>
          <w:i/>
          <w:sz w:val="22"/>
          <w:szCs w:val="22"/>
        </w:rPr>
        <w:t>Miljø- og Ligestillingsministeriets svar</w:t>
      </w:r>
    </w:p>
    <w:p w14:paraId="0C2F86FC" w14:textId="77777777" w:rsidR="00FD7C58" w:rsidRDefault="00FD7C58" w:rsidP="00D16483">
      <w:pPr>
        <w:rPr>
          <w:i/>
          <w:sz w:val="22"/>
          <w:szCs w:val="22"/>
        </w:rPr>
      </w:pPr>
      <w:r>
        <w:rPr>
          <w:i/>
          <w:sz w:val="22"/>
          <w:szCs w:val="22"/>
        </w:rPr>
        <w:t>Det fremgår af bekendtgørelsens § 11, at en anmodning om udbetaling af tilskud skal indsendes til Miljøstyrelsen, og at denne bl.a. skal indeholde oplysninger om projektets resultater og effekt.</w:t>
      </w:r>
    </w:p>
    <w:p w14:paraId="18F99038" w14:textId="391E7F33" w:rsidR="00221EEF" w:rsidRDefault="00221EEF" w:rsidP="00D16483">
      <w:pPr>
        <w:rPr>
          <w:i/>
          <w:sz w:val="22"/>
          <w:szCs w:val="22"/>
        </w:rPr>
      </w:pPr>
    </w:p>
    <w:p w14:paraId="0EEB0031" w14:textId="77777777" w:rsidR="00FC1251" w:rsidRDefault="00221EEF" w:rsidP="00D16483">
      <w:pPr>
        <w:rPr>
          <w:i/>
          <w:sz w:val="22"/>
          <w:szCs w:val="22"/>
        </w:rPr>
      </w:pPr>
      <w:r>
        <w:rPr>
          <w:i/>
          <w:sz w:val="22"/>
          <w:szCs w:val="22"/>
        </w:rPr>
        <w:t>Miljø- og Ligestillingsministeriet er opmærksom på, at der kan være forskellige årsager til, at beskyttelsesforanstaltningerne ikke har</w:t>
      </w:r>
      <w:r w:rsidR="00E46052">
        <w:rPr>
          <w:i/>
          <w:sz w:val="22"/>
          <w:szCs w:val="22"/>
        </w:rPr>
        <w:t xml:space="preserve"> den forventede effekt, herunder at der fortsat kan komme PFAS fra andre kilder. </w:t>
      </w:r>
    </w:p>
    <w:p w14:paraId="1EB88929" w14:textId="77777777" w:rsidR="00FC1251" w:rsidRDefault="00FC1251" w:rsidP="00D16483">
      <w:pPr>
        <w:rPr>
          <w:i/>
          <w:sz w:val="22"/>
          <w:szCs w:val="22"/>
        </w:rPr>
      </w:pPr>
    </w:p>
    <w:p w14:paraId="62028C9C" w14:textId="2E927ABC" w:rsidR="00221EEF" w:rsidRDefault="006F5C28" w:rsidP="00D16483">
      <w:pPr>
        <w:rPr>
          <w:i/>
          <w:sz w:val="22"/>
          <w:szCs w:val="22"/>
        </w:rPr>
      </w:pPr>
      <w:r>
        <w:rPr>
          <w:i/>
          <w:sz w:val="22"/>
          <w:szCs w:val="22"/>
        </w:rPr>
        <w:t>Der er foretaget en ændring i bekendtgørelsen, således at den forventede effekt</w:t>
      </w:r>
      <w:r w:rsidR="000338D4">
        <w:rPr>
          <w:i/>
          <w:sz w:val="22"/>
          <w:szCs w:val="22"/>
        </w:rPr>
        <w:t xml:space="preserve"> i stedet</w:t>
      </w:r>
      <w:r>
        <w:rPr>
          <w:i/>
          <w:sz w:val="22"/>
          <w:szCs w:val="22"/>
        </w:rPr>
        <w:t xml:space="preserve"> skal angives.</w:t>
      </w:r>
    </w:p>
    <w:p w14:paraId="19CA926A" w14:textId="77777777" w:rsidR="00685A45" w:rsidRDefault="00685A45" w:rsidP="00D16483">
      <w:pPr>
        <w:rPr>
          <w:i/>
          <w:sz w:val="22"/>
          <w:szCs w:val="22"/>
        </w:rPr>
      </w:pPr>
    </w:p>
    <w:p w14:paraId="0B5FADA0" w14:textId="77777777" w:rsidR="00685A45" w:rsidRDefault="00685A45" w:rsidP="00D16483">
      <w:pPr>
        <w:rPr>
          <w:b/>
          <w:sz w:val="22"/>
          <w:szCs w:val="22"/>
        </w:rPr>
      </w:pPr>
      <w:r>
        <w:rPr>
          <w:b/>
          <w:sz w:val="22"/>
          <w:szCs w:val="22"/>
        </w:rPr>
        <w:t>Regionernes rolle</w:t>
      </w:r>
    </w:p>
    <w:p w14:paraId="709480AE" w14:textId="77777777" w:rsidR="00685A45" w:rsidRDefault="00685A45" w:rsidP="00D16483">
      <w:pPr>
        <w:rPr>
          <w:sz w:val="22"/>
          <w:szCs w:val="22"/>
        </w:rPr>
      </w:pPr>
      <w:r w:rsidRPr="004C2B43">
        <w:rPr>
          <w:sz w:val="22"/>
          <w:szCs w:val="22"/>
          <w:u w:val="single"/>
        </w:rPr>
        <w:t>Danske Regioner</w:t>
      </w:r>
      <w:r>
        <w:rPr>
          <w:sz w:val="22"/>
          <w:szCs w:val="22"/>
        </w:rPr>
        <w:t xml:space="preserve"> oplyser, at regionerne har samarbejder med almene vandforsyninger om at etablere afværgeforanstaltninger og rensning og opfordrer til, at regionernes kompetencer på området indtænkes i tilskudsordningen</w:t>
      </w:r>
      <w:r w:rsidR="007462E5">
        <w:rPr>
          <w:sz w:val="22"/>
          <w:szCs w:val="22"/>
        </w:rPr>
        <w:t xml:space="preserve"> og henviser til, at arbejdet for at beskytte drikkevand mod forurening med PFAS er en indsats, som regionerne allerede prioriterer højt.</w:t>
      </w:r>
    </w:p>
    <w:p w14:paraId="0C197DD6" w14:textId="77777777" w:rsidR="00685A45" w:rsidRDefault="00685A45" w:rsidP="00D16483">
      <w:pPr>
        <w:rPr>
          <w:sz w:val="22"/>
          <w:szCs w:val="22"/>
        </w:rPr>
      </w:pPr>
    </w:p>
    <w:p w14:paraId="48FD4080" w14:textId="77777777" w:rsidR="00685A45" w:rsidRPr="004C2B43" w:rsidRDefault="00685A45" w:rsidP="00D16483">
      <w:pPr>
        <w:rPr>
          <w:i/>
          <w:sz w:val="22"/>
          <w:szCs w:val="22"/>
        </w:rPr>
      </w:pPr>
      <w:r w:rsidRPr="004C2B43">
        <w:rPr>
          <w:i/>
          <w:sz w:val="22"/>
          <w:szCs w:val="22"/>
        </w:rPr>
        <w:t>Miljø-</w:t>
      </w:r>
      <w:r w:rsidR="00401B59" w:rsidRPr="004C2B43">
        <w:rPr>
          <w:i/>
          <w:sz w:val="22"/>
          <w:szCs w:val="22"/>
        </w:rPr>
        <w:t xml:space="preserve"> og Ligestillingsministeriets bemærkninger</w:t>
      </w:r>
    </w:p>
    <w:p w14:paraId="36A04C76" w14:textId="77777777" w:rsidR="00401B59" w:rsidRPr="004C2B43" w:rsidRDefault="00401B59" w:rsidP="00D16483">
      <w:pPr>
        <w:rPr>
          <w:i/>
          <w:sz w:val="22"/>
          <w:szCs w:val="22"/>
        </w:rPr>
      </w:pPr>
      <w:r w:rsidRPr="004C2B43">
        <w:rPr>
          <w:i/>
          <w:sz w:val="22"/>
          <w:szCs w:val="22"/>
        </w:rPr>
        <w:t xml:space="preserve">Miljø- og Ligestillingsministeriet er opmærksomt på regionernes rolle i drikkevandsbeskyttelsen, herunder indsatser over for PFAS og </w:t>
      </w:r>
      <w:r w:rsidR="007462E5">
        <w:rPr>
          <w:i/>
          <w:sz w:val="22"/>
          <w:szCs w:val="22"/>
        </w:rPr>
        <w:t>bifalder</w:t>
      </w:r>
      <w:r w:rsidRPr="004C2B43">
        <w:rPr>
          <w:i/>
          <w:sz w:val="22"/>
          <w:szCs w:val="22"/>
        </w:rPr>
        <w:t xml:space="preserve">, at regionerne er indstillet på at indgå i samarbejde med vandforsyningerne </w:t>
      </w:r>
      <w:r w:rsidR="004C2B43">
        <w:rPr>
          <w:i/>
          <w:sz w:val="22"/>
          <w:szCs w:val="22"/>
        </w:rPr>
        <w:t>o</w:t>
      </w:r>
      <w:r w:rsidRPr="004C2B43">
        <w:rPr>
          <w:i/>
          <w:sz w:val="22"/>
          <w:szCs w:val="22"/>
        </w:rPr>
        <w:t>m projekterne.</w:t>
      </w:r>
    </w:p>
    <w:p w14:paraId="3EA21C2A" w14:textId="257BAE14" w:rsidR="00401B59" w:rsidRDefault="00401B59" w:rsidP="00D16483">
      <w:pPr>
        <w:rPr>
          <w:i/>
          <w:sz w:val="22"/>
          <w:szCs w:val="22"/>
        </w:rPr>
      </w:pPr>
    </w:p>
    <w:p w14:paraId="4AFF1FC0" w14:textId="25565EFB" w:rsidR="00221EEF" w:rsidRDefault="00221EEF" w:rsidP="00D16483">
      <w:pPr>
        <w:rPr>
          <w:i/>
          <w:sz w:val="22"/>
          <w:szCs w:val="22"/>
        </w:rPr>
      </w:pPr>
      <w:r>
        <w:rPr>
          <w:i/>
          <w:sz w:val="22"/>
          <w:szCs w:val="22"/>
        </w:rPr>
        <w:t>Miljø- og Ligestillingsministeriet opfordrer regionerne til fortsat at samarbejde med vandforsyningerne i det omfang, de hidtil har gjort, men foretager ikke ændringer i bekendtgørelsen, da det alene er vandforsyningerne, der med denne bekendtgørelse er tilskudsberettigede.</w:t>
      </w:r>
    </w:p>
    <w:p w14:paraId="06281459" w14:textId="77777777" w:rsidR="00221EEF" w:rsidRDefault="00221EEF" w:rsidP="00D16483">
      <w:pPr>
        <w:rPr>
          <w:i/>
          <w:sz w:val="22"/>
          <w:szCs w:val="22"/>
        </w:rPr>
      </w:pPr>
    </w:p>
    <w:p w14:paraId="0138A419" w14:textId="38A04959" w:rsidR="004C2B43" w:rsidRPr="004C2B43" w:rsidRDefault="004C2B43" w:rsidP="00D16483">
      <w:pPr>
        <w:rPr>
          <w:i/>
          <w:sz w:val="22"/>
          <w:szCs w:val="22"/>
        </w:rPr>
      </w:pPr>
      <w:r>
        <w:rPr>
          <w:i/>
          <w:sz w:val="22"/>
          <w:szCs w:val="22"/>
        </w:rPr>
        <w:t xml:space="preserve">Det </w:t>
      </w:r>
      <w:r w:rsidR="00221EEF">
        <w:rPr>
          <w:i/>
          <w:sz w:val="22"/>
          <w:szCs w:val="22"/>
        </w:rPr>
        <w:t xml:space="preserve">skal i øvrigt også </w:t>
      </w:r>
      <w:r>
        <w:rPr>
          <w:i/>
          <w:sz w:val="22"/>
          <w:szCs w:val="22"/>
        </w:rPr>
        <w:t>understreges, at der ikke vil kunne meddeles tilskud til de afværgeindsatser</w:t>
      </w:r>
      <w:r w:rsidR="007462E5">
        <w:rPr>
          <w:i/>
          <w:sz w:val="22"/>
          <w:szCs w:val="22"/>
        </w:rPr>
        <w:t xml:space="preserve"> over for PFAS</w:t>
      </w:r>
      <w:r>
        <w:rPr>
          <w:i/>
          <w:sz w:val="22"/>
          <w:szCs w:val="22"/>
        </w:rPr>
        <w:t>, som regionerne i forvejen er ansvarlig for,</w:t>
      </w:r>
      <w:r w:rsidR="00027C50">
        <w:rPr>
          <w:i/>
          <w:sz w:val="22"/>
          <w:szCs w:val="22"/>
        </w:rPr>
        <w:t xml:space="preserve"> herunder </w:t>
      </w:r>
      <w:r w:rsidR="007462E5">
        <w:rPr>
          <w:i/>
          <w:sz w:val="22"/>
          <w:szCs w:val="22"/>
        </w:rPr>
        <w:t>eksempelvis</w:t>
      </w:r>
      <w:r w:rsidR="00027C50">
        <w:rPr>
          <w:i/>
          <w:sz w:val="22"/>
          <w:szCs w:val="22"/>
        </w:rPr>
        <w:t xml:space="preserve"> indsatser på jordforureningsområdet.</w:t>
      </w:r>
    </w:p>
    <w:p w14:paraId="74FC1145" w14:textId="77777777" w:rsidR="00D10BBC" w:rsidRDefault="00D10BBC" w:rsidP="00D16483">
      <w:pPr>
        <w:rPr>
          <w:sz w:val="22"/>
          <w:szCs w:val="22"/>
        </w:rPr>
      </w:pPr>
    </w:p>
    <w:p w14:paraId="052F7B22" w14:textId="77777777" w:rsidR="00D10BBC" w:rsidRDefault="00D10BBC" w:rsidP="00D10BBC">
      <w:pPr>
        <w:rPr>
          <w:b/>
          <w:sz w:val="22"/>
          <w:szCs w:val="22"/>
        </w:rPr>
      </w:pPr>
      <w:r>
        <w:rPr>
          <w:b/>
          <w:sz w:val="22"/>
          <w:szCs w:val="22"/>
        </w:rPr>
        <w:t>Overensstemmelse med vandforsyningsplan</w:t>
      </w:r>
    </w:p>
    <w:p w14:paraId="09937822" w14:textId="77777777" w:rsidR="00D10BBC" w:rsidRDefault="00D10BBC" w:rsidP="00D10BBC">
      <w:pPr>
        <w:rPr>
          <w:sz w:val="22"/>
          <w:szCs w:val="22"/>
        </w:rPr>
      </w:pPr>
      <w:r w:rsidRPr="004C2B43">
        <w:rPr>
          <w:sz w:val="22"/>
          <w:szCs w:val="22"/>
          <w:u w:val="single"/>
        </w:rPr>
        <w:t>KL</w:t>
      </w:r>
      <w:r>
        <w:rPr>
          <w:sz w:val="22"/>
          <w:szCs w:val="22"/>
        </w:rPr>
        <w:t xml:space="preserve"> oplyser, at det bør tydeliggøres, at projekter kun kan modtage tilsagn om tilskud, hvis de godkendt af kommunen og i overensstemmelse med den kommunale vandforsyningsplan, idet det ifølge KL er afgørende for at sikre, at projekter ikke strider mod vandforsyningsloven. KL ønsker </w:t>
      </w:r>
      <w:r w:rsidR="00272D4A">
        <w:rPr>
          <w:sz w:val="22"/>
          <w:szCs w:val="22"/>
        </w:rPr>
        <w:t>en præcisering af dette ved evt. at knytte det til ansøgningsmaterialet.</w:t>
      </w:r>
    </w:p>
    <w:p w14:paraId="79746D57" w14:textId="77777777" w:rsidR="00272D4A" w:rsidRDefault="00272D4A" w:rsidP="00D10BBC">
      <w:pPr>
        <w:rPr>
          <w:sz w:val="22"/>
          <w:szCs w:val="22"/>
        </w:rPr>
      </w:pPr>
    </w:p>
    <w:p w14:paraId="02939D44" w14:textId="77777777" w:rsidR="00272D4A" w:rsidRDefault="00272D4A" w:rsidP="00D10BBC">
      <w:pPr>
        <w:rPr>
          <w:i/>
          <w:sz w:val="22"/>
          <w:szCs w:val="22"/>
        </w:rPr>
      </w:pPr>
      <w:r>
        <w:rPr>
          <w:i/>
          <w:sz w:val="22"/>
          <w:szCs w:val="22"/>
        </w:rPr>
        <w:t>Miljø- og Ligestillingsministeriets bemærkninger</w:t>
      </w:r>
    </w:p>
    <w:p w14:paraId="4CA74DE0" w14:textId="1649BA45" w:rsidR="000D3EDC" w:rsidRDefault="000D3EDC" w:rsidP="00D10BBC">
      <w:pPr>
        <w:rPr>
          <w:i/>
          <w:sz w:val="22"/>
          <w:szCs w:val="22"/>
        </w:rPr>
      </w:pPr>
      <w:r>
        <w:rPr>
          <w:i/>
          <w:sz w:val="22"/>
          <w:szCs w:val="22"/>
        </w:rPr>
        <w:t xml:space="preserve">Miljø- og Ligestillingsministeriet er enig med KL i, at projekter ikke skal stride imod vandforsyningsloven. Det lægges dog til grund, at anden lovgivning i øvrigt overholdes i forbindelse med meddelelse om tilskud, iværksættelse af projekter, mv., og der foretages derfor ikke ændringer i bekendtgørelsen. Miljøstyrelsen vil kunne beskrive det i vejledningen. </w:t>
      </w:r>
    </w:p>
    <w:p w14:paraId="7E0B785D" w14:textId="77777777" w:rsidR="00FE391E" w:rsidRDefault="00FE391E" w:rsidP="00D10BBC">
      <w:pPr>
        <w:rPr>
          <w:i/>
          <w:sz w:val="22"/>
          <w:szCs w:val="22"/>
        </w:rPr>
      </w:pPr>
    </w:p>
    <w:p w14:paraId="1915739C" w14:textId="77777777" w:rsidR="00FE391E" w:rsidRDefault="00FE391E" w:rsidP="00D10BBC">
      <w:pPr>
        <w:rPr>
          <w:b/>
          <w:sz w:val="22"/>
          <w:szCs w:val="22"/>
        </w:rPr>
      </w:pPr>
      <w:r>
        <w:rPr>
          <w:b/>
          <w:sz w:val="22"/>
          <w:szCs w:val="22"/>
        </w:rPr>
        <w:t>Afklaring af begrebet ”forundersøgelser”</w:t>
      </w:r>
    </w:p>
    <w:p w14:paraId="6700E9D5" w14:textId="77777777" w:rsidR="00FE391E" w:rsidRDefault="00FE391E" w:rsidP="00D10BBC">
      <w:pPr>
        <w:rPr>
          <w:sz w:val="22"/>
          <w:szCs w:val="22"/>
        </w:rPr>
      </w:pPr>
      <w:r w:rsidRPr="008F726E">
        <w:rPr>
          <w:sz w:val="22"/>
          <w:szCs w:val="22"/>
          <w:u w:val="single"/>
        </w:rPr>
        <w:t xml:space="preserve">KL </w:t>
      </w:r>
      <w:r>
        <w:rPr>
          <w:sz w:val="22"/>
          <w:szCs w:val="22"/>
        </w:rPr>
        <w:t>mener, at begrebet ”forundersøgelser” i § 3 bør uddybes og opfordrer til, at dette uddybes i enten bekendtgørelse eller ansøgningsmateriale om en række omkostninger er tilskudsberettigede.</w:t>
      </w:r>
    </w:p>
    <w:p w14:paraId="29177921" w14:textId="77777777" w:rsidR="00FE391E" w:rsidRDefault="00FE391E" w:rsidP="00D10BBC">
      <w:pPr>
        <w:rPr>
          <w:sz w:val="22"/>
          <w:szCs w:val="22"/>
        </w:rPr>
      </w:pPr>
    </w:p>
    <w:p w14:paraId="048EBE49" w14:textId="77777777" w:rsidR="00FE391E" w:rsidRDefault="00FE391E" w:rsidP="00D10BBC">
      <w:pPr>
        <w:rPr>
          <w:i/>
          <w:sz w:val="22"/>
          <w:szCs w:val="22"/>
        </w:rPr>
      </w:pPr>
      <w:r>
        <w:rPr>
          <w:i/>
          <w:sz w:val="22"/>
          <w:szCs w:val="22"/>
        </w:rPr>
        <w:t>Miljø- og Ligestillingsministeriets bemærkninger</w:t>
      </w:r>
    </w:p>
    <w:p w14:paraId="7B91D2C3" w14:textId="77777777" w:rsidR="00261CEF" w:rsidRDefault="00FE391E" w:rsidP="00D10BBC">
      <w:pPr>
        <w:rPr>
          <w:i/>
          <w:sz w:val="22"/>
          <w:szCs w:val="22"/>
        </w:rPr>
      </w:pPr>
      <w:r>
        <w:rPr>
          <w:i/>
          <w:sz w:val="22"/>
          <w:szCs w:val="22"/>
        </w:rPr>
        <w:t>Ministeriet har valgt at skrive forundersøgelser i bekendtgørelsens § 3 af hensyn til</w:t>
      </w:r>
      <w:r w:rsidR="004406A0">
        <w:rPr>
          <w:i/>
          <w:sz w:val="22"/>
          <w:szCs w:val="22"/>
        </w:rPr>
        <w:t>, at der ved sagsbehandling af ansøgningerne kan anlægges en passende tolkning af, hvilke typer forundersøgelser som vil være tilskudsberettigede</w:t>
      </w:r>
      <w:r w:rsidR="00716400">
        <w:rPr>
          <w:i/>
          <w:sz w:val="22"/>
          <w:szCs w:val="22"/>
        </w:rPr>
        <w:t xml:space="preserve">. </w:t>
      </w:r>
    </w:p>
    <w:p w14:paraId="2B18670C" w14:textId="77777777" w:rsidR="004406A0" w:rsidRDefault="004406A0" w:rsidP="00D10BBC">
      <w:pPr>
        <w:rPr>
          <w:i/>
          <w:sz w:val="22"/>
          <w:szCs w:val="22"/>
        </w:rPr>
      </w:pPr>
    </w:p>
    <w:p w14:paraId="6235F8EB" w14:textId="77777777" w:rsidR="004406A0" w:rsidRDefault="004406A0" w:rsidP="00D10BBC">
      <w:pPr>
        <w:rPr>
          <w:i/>
          <w:sz w:val="22"/>
          <w:szCs w:val="22"/>
        </w:rPr>
      </w:pPr>
      <w:r>
        <w:rPr>
          <w:i/>
          <w:sz w:val="22"/>
          <w:szCs w:val="22"/>
        </w:rPr>
        <w:t>Miljøstyrelsen vil inddrage KL’s bidrag ved udarbejdelsen af vejledningen</w:t>
      </w:r>
      <w:r w:rsidR="00F82C62">
        <w:rPr>
          <w:i/>
          <w:sz w:val="22"/>
          <w:szCs w:val="22"/>
        </w:rPr>
        <w:t xml:space="preserve"> </w:t>
      </w:r>
      <w:r w:rsidR="00027C50">
        <w:rPr>
          <w:i/>
          <w:sz w:val="22"/>
          <w:szCs w:val="22"/>
        </w:rPr>
        <w:t>mhp. evt. at kunne uddybe, hvad der skal forstås ved forundersøgelser.</w:t>
      </w:r>
    </w:p>
    <w:p w14:paraId="4B9B4D1A" w14:textId="77777777" w:rsidR="00F82C62" w:rsidRDefault="00F82C62" w:rsidP="00D10BBC">
      <w:pPr>
        <w:rPr>
          <w:i/>
          <w:sz w:val="22"/>
          <w:szCs w:val="22"/>
        </w:rPr>
      </w:pPr>
    </w:p>
    <w:p w14:paraId="1FE9B058" w14:textId="77777777" w:rsidR="00914051" w:rsidRDefault="00914051" w:rsidP="00D10BBC">
      <w:pPr>
        <w:rPr>
          <w:b/>
          <w:sz w:val="22"/>
          <w:szCs w:val="22"/>
        </w:rPr>
      </w:pPr>
      <w:r>
        <w:rPr>
          <w:b/>
          <w:sz w:val="22"/>
          <w:szCs w:val="22"/>
        </w:rPr>
        <w:t xml:space="preserve">Niveau for </w:t>
      </w:r>
      <w:r w:rsidR="00405A0F">
        <w:rPr>
          <w:b/>
          <w:sz w:val="22"/>
          <w:szCs w:val="22"/>
        </w:rPr>
        <w:t>mængder af PFAS i drikkevand</w:t>
      </w:r>
    </w:p>
    <w:p w14:paraId="631EE7E6" w14:textId="77777777" w:rsidR="00405A0F" w:rsidRDefault="00405A0F" w:rsidP="00D10BBC">
      <w:pPr>
        <w:rPr>
          <w:sz w:val="22"/>
          <w:szCs w:val="22"/>
        </w:rPr>
      </w:pPr>
      <w:r w:rsidRPr="00BA3E80">
        <w:rPr>
          <w:sz w:val="22"/>
          <w:szCs w:val="22"/>
          <w:u w:val="single"/>
        </w:rPr>
        <w:t xml:space="preserve">Danske Vandværker </w:t>
      </w:r>
      <w:r>
        <w:rPr>
          <w:sz w:val="22"/>
          <w:szCs w:val="22"/>
        </w:rPr>
        <w:t>er imødekommende over for, at der kan søges om tilskud, når der detekteres PFAS over kravværdien 0, jf. § 5, stk. 1, nr. 2 og 4, men er bekymret for, at puljen bliver tømt for hurtigt, hvis der ikke er proportionalitet mellem overskridelsen og tilskuddets størrelse.</w:t>
      </w:r>
    </w:p>
    <w:p w14:paraId="33B34AC8" w14:textId="77777777" w:rsidR="00587502" w:rsidRDefault="00587502" w:rsidP="00D10BBC">
      <w:pPr>
        <w:rPr>
          <w:sz w:val="22"/>
          <w:szCs w:val="22"/>
        </w:rPr>
      </w:pPr>
    </w:p>
    <w:p w14:paraId="0048A789" w14:textId="77777777" w:rsidR="00BA3E80" w:rsidRDefault="00587502" w:rsidP="00D10BBC">
      <w:pPr>
        <w:rPr>
          <w:sz w:val="22"/>
          <w:szCs w:val="22"/>
        </w:rPr>
      </w:pPr>
      <w:r w:rsidRPr="00BA3E80">
        <w:rPr>
          <w:sz w:val="22"/>
          <w:szCs w:val="22"/>
          <w:u w:val="single"/>
        </w:rPr>
        <w:t>KL</w:t>
      </w:r>
      <w:r>
        <w:rPr>
          <w:sz w:val="22"/>
          <w:szCs w:val="22"/>
        </w:rPr>
        <w:t xml:space="preserve"> stiller spørgsmålstegn ved, om det er hensigtsmæssigt kun at prioritere ansøgninger efter højeste PFAS-niveau uden at se på antallet af personer, der forsynes eller alternativer til rensning.</w:t>
      </w:r>
      <w:r w:rsidR="004843AF">
        <w:rPr>
          <w:sz w:val="22"/>
          <w:szCs w:val="22"/>
        </w:rPr>
        <w:t xml:space="preserve"> KL mener, at en tydelig prioriteringsmodel vil sikre transparens og retfærdig fordeling af tilskud.</w:t>
      </w:r>
    </w:p>
    <w:p w14:paraId="7E4FF42E" w14:textId="77777777" w:rsidR="00940201" w:rsidRDefault="00940201" w:rsidP="00D10BBC">
      <w:pPr>
        <w:rPr>
          <w:sz w:val="22"/>
          <w:szCs w:val="22"/>
        </w:rPr>
      </w:pPr>
    </w:p>
    <w:p w14:paraId="5C577881" w14:textId="77777777" w:rsidR="00940201" w:rsidRDefault="00940201" w:rsidP="00D10BBC">
      <w:pPr>
        <w:rPr>
          <w:sz w:val="22"/>
          <w:szCs w:val="22"/>
        </w:rPr>
      </w:pPr>
      <w:r w:rsidRPr="004843AF">
        <w:rPr>
          <w:sz w:val="22"/>
          <w:szCs w:val="22"/>
          <w:u w:val="single"/>
        </w:rPr>
        <w:t>DANVA</w:t>
      </w:r>
      <w:r>
        <w:rPr>
          <w:sz w:val="22"/>
          <w:szCs w:val="22"/>
        </w:rPr>
        <w:t xml:space="preserve"> foreslår, at der i kriterierne også indlægges en faktor om erstattelighed, tils</w:t>
      </w:r>
      <w:r w:rsidR="004774A6">
        <w:rPr>
          <w:sz w:val="22"/>
          <w:szCs w:val="22"/>
        </w:rPr>
        <w:t xml:space="preserve">varende kriterierne for drikkevandsfonden, hvor der i tildelingen lægges vægt på mulighederne for alternativ vandforsyning og fokuseres på strategisk vigtige indvindinger. </w:t>
      </w:r>
    </w:p>
    <w:p w14:paraId="22B6D564" w14:textId="77777777" w:rsidR="00405A0F" w:rsidRDefault="00405A0F" w:rsidP="00D10BBC">
      <w:pPr>
        <w:rPr>
          <w:sz w:val="22"/>
          <w:szCs w:val="22"/>
        </w:rPr>
      </w:pPr>
    </w:p>
    <w:p w14:paraId="5B251FB7" w14:textId="77777777" w:rsidR="004843AF" w:rsidRDefault="00405A0F" w:rsidP="00D10BBC">
      <w:pPr>
        <w:rPr>
          <w:i/>
          <w:sz w:val="22"/>
          <w:szCs w:val="22"/>
        </w:rPr>
      </w:pPr>
      <w:r>
        <w:rPr>
          <w:i/>
          <w:sz w:val="22"/>
          <w:szCs w:val="22"/>
        </w:rPr>
        <w:t>Miljø- og Ligestillingsministeriets bemærkninge</w:t>
      </w:r>
      <w:r w:rsidR="001967F9">
        <w:rPr>
          <w:i/>
          <w:sz w:val="22"/>
          <w:szCs w:val="22"/>
        </w:rPr>
        <w:t>r</w:t>
      </w:r>
    </w:p>
    <w:p w14:paraId="3A3E86C6" w14:textId="77777777" w:rsidR="00231D98" w:rsidRDefault="00231D98" w:rsidP="00D10BBC">
      <w:pPr>
        <w:rPr>
          <w:i/>
          <w:sz w:val="22"/>
          <w:szCs w:val="22"/>
        </w:rPr>
      </w:pPr>
      <w:r>
        <w:rPr>
          <w:i/>
          <w:sz w:val="22"/>
          <w:szCs w:val="22"/>
        </w:rPr>
        <w:t xml:space="preserve">Hvordan tilskuddene fordeler sig på de konkrete projekter, vil afhænge af hvor mange der ansøger, og hvordan Miljøstyrelsen i øvrigt behandler og vurderer ansøgningerne. </w:t>
      </w:r>
      <w:r w:rsidR="00CB190E">
        <w:rPr>
          <w:i/>
          <w:sz w:val="22"/>
          <w:szCs w:val="22"/>
        </w:rPr>
        <w:t xml:space="preserve">Det afgørende er dog, at </w:t>
      </w:r>
      <w:r w:rsidR="00053CC1">
        <w:rPr>
          <w:i/>
          <w:sz w:val="22"/>
          <w:szCs w:val="22"/>
        </w:rPr>
        <w:t xml:space="preserve">vandforsyningerne har </w:t>
      </w:r>
      <w:r w:rsidR="00053CC1">
        <w:rPr>
          <w:i/>
          <w:sz w:val="22"/>
          <w:szCs w:val="22"/>
        </w:rPr>
        <w:lastRenderedPageBreak/>
        <w:t>dokumentation for, at de har problemer med PFAS</w:t>
      </w:r>
      <w:r w:rsidR="00DE7453">
        <w:rPr>
          <w:i/>
          <w:sz w:val="22"/>
          <w:szCs w:val="22"/>
        </w:rPr>
        <w:t>, så det sikres, at der ydes tilskud der, hvor det konkret er nødvendigt.</w:t>
      </w:r>
    </w:p>
    <w:p w14:paraId="0BC524DD" w14:textId="77777777" w:rsidR="00587502" w:rsidRDefault="00587502" w:rsidP="00D10BBC">
      <w:pPr>
        <w:rPr>
          <w:i/>
          <w:sz w:val="22"/>
          <w:szCs w:val="22"/>
        </w:rPr>
      </w:pPr>
    </w:p>
    <w:p w14:paraId="2523D7FA" w14:textId="77777777" w:rsidR="00CB190E" w:rsidRDefault="00CB190E" w:rsidP="00D10BBC">
      <w:pPr>
        <w:rPr>
          <w:i/>
          <w:sz w:val="22"/>
          <w:szCs w:val="22"/>
        </w:rPr>
      </w:pPr>
      <w:r>
        <w:rPr>
          <w:i/>
          <w:sz w:val="22"/>
          <w:szCs w:val="22"/>
        </w:rPr>
        <w:t xml:space="preserve">Ministeriet </w:t>
      </w:r>
      <w:r w:rsidR="001967F9">
        <w:rPr>
          <w:i/>
          <w:sz w:val="22"/>
          <w:szCs w:val="22"/>
        </w:rPr>
        <w:t xml:space="preserve">er dog enig i, at </w:t>
      </w:r>
      <w:r>
        <w:rPr>
          <w:i/>
          <w:sz w:val="22"/>
          <w:szCs w:val="22"/>
        </w:rPr>
        <w:t xml:space="preserve">Miljøstyrelsen ved prioriteringen </w:t>
      </w:r>
      <w:r w:rsidR="001967F9">
        <w:rPr>
          <w:i/>
          <w:sz w:val="22"/>
          <w:szCs w:val="22"/>
        </w:rPr>
        <w:t>skal kunne</w:t>
      </w:r>
      <w:r>
        <w:rPr>
          <w:i/>
          <w:sz w:val="22"/>
          <w:szCs w:val="22"/>
        </w:rPr>
        <w:t xml:space="preserve"> tage højde for andre forhold, end hvilke forsyninger har de højeste mængder PFAS</w:t>
      </w:r>
      <w:r w:rsidR="00DE7453">
        <w:rPr>
          <w:i/>
          <w:sz w:val="22"/>
          <w:szCs w:val="22"/>
        </w:rPr>
        <w:t>.</w:t>
      </w:r>
    </w:p>
    <w:p w14:paraId="6B21534E" w14:textId="77777777" w:rsidR="00207D9D" w:rsidRDefault="00207D9D" w:rsidP="00D10BBC">
      <w:pPr>
        <w:rPr>
          <w:i/>
          <w:sz w:val="22"/>
          <w:szCs w:val="22"/>
        </w:rPr>
      </w:pPr>
    </w:p>
    <w:p w14:paraId="7885CE18" w14:textId="77777777" w:rsidR="00207D9D" w:rsidRDefault="00207D9D" w:rsidP="00D10BBC">
      <w:pPr>
        <w:rPr>
          <w:i/>
          <w:sz w:val="22"/>
          <w:szCs w:val="22"/>
        </w:rPr>
      </w:pPr>
      <w:r>
        <w:rPr>
          <w:i/>
          <w:sz w:val="22"/>
          <w:szCs w:val="22"/>
        </w:rPr>
        <w:t>Der foretages</w:t>
      </w:r>
      <w:r w:rsidR="00CB190E">
        <w:rPr>
          <w:i/>
          <w:sz w:val="22"/>
          <w:szCs w:val="22"/>
        </w:rPr>
        <w:t xml:space="preserve"> derfor</w:t>
      </w:r>
      <w:r>
        <w:rPr>
          <w:i/>
          <w:sz w:val="22"/>
          <w:szCs w:val="22"/>
        </w:rPr>
        <w:t xml:space="preserve"> ændringer i bekendtgørelsen, så der herved kan tages højde for de </w:t>
      </w:r>
      <w:r w:rsidR="004774A6">
        <w:rPr>
          <w:i/>
          <w:sz w:val="22"/>
          <w:szCs w:val="22"/>
        </w:rPr>
        <w:t xml:space="preserve">usikkerheder, som fremhæves i høringssvar fra Danske Vandværker og KL. </w:t>
      </w:r>
    </w:p>
    <w:p w14:paraId="40406B2D" w14:textId="77777777" w:rsidR="006D3CDB" w:rsidRDefault="006D3CDB" w:rsidP="00D10BBC">
      <w:pPr>
        <w:rPr>
          <w:i/>
          <w:sz w:val="22"/>
          <w:szCs w:val="22"/>
        </w:rPr>
      </w:pPr>
    </w:p>
    <w:p w14:paraId="025C6BF4" w14:textId="77777777" w:rsidR="006D3CDB" w:rsidRDefault="006D3CDB" w:rsidP="00D10BBC">
      <w:pPr>
        <w:rPr>
          <w:i/>
          <w:sz w:val="22"/>
          <w:szCs w:val="22"/>
        </w:rPr>
      </w:pPr>
      <w:r>
        <w:rPr>
          <w:i/>
          <w:sz w:val="22"/>
          <w:szCs w:val="22"/>
        </w:rPr>
        <w:t>For så vidt angår DANVA’s forslag om ændring af kriterierne,</w:t>
      </w:r>
      <w:r w:rsidR="000B692C">
        <w:rPr>
          <w:i/>
          <w:sz w:val="22"/>
          <w:szCs w:val="22"/>
        </w:rPr>
        <w:t xml:space="preserve"> noterer ministeriet sig synspunktet, men fastholder herudover de valgte kriterier, da de er valgt med afsæt i ordlyden i den politiske aftale</w:t>
      </w:r>
      <w:r w:rsidR="00DE7453">
        <w:rPr>
          <w:i/>
          <w:sz w:val="22"/>
          <w:szCs w:val="22"/>
        </w:rPr>
        <w:t>, og det i øvrigt sikrer en mere operationel og enkel model for både ansøgere og myndigheder.</w:t>
      </w:r>
    </w:p>
    <w:p w14:paraId="2EA61182" w14:textId="77777777" w:rsidR="00231D98" w:rsidRDefault="00231D98" w:rsidP="00D10BBC">
      <w:pPr>
        <w:rPr>
          <w:i/>
          <w:sz w:val="22"/>
          <w:szCs w:val="22"/>
        </w:rPr>
      </w:pPr>
    </w:p>
    <w:p w14:paraId="33FA85F7" w14:textId="77777777" w:rsidR="00231D98" w:rsidRPr="00027C50" w:rsidRDefault="00231D98" w:rsidP="00D10BBC">
      <w:pPr>
        <w:rPr>
          <w:b/>
          <w:sz w:val="22"/>
          <w:szCs w:val="22"/>
        </w:rPr>
      </w:pPr>
      <w:r w:rsidRPr="00027C50">
        <w:rPr>
          <w:b/>
          <w:sz w:val="22"/>
          <w:szCs w:val="22"/>
        </w:rPr>
        <w:t>Procentdel af tilskudsberettigede udgifter</w:t>
      </w:r>
    </w:p>
    <w:p w14:paraId="2CF22821" w14:textId="77777777" w:rsidR="00231D98" w:rsidRDefault="00231D98" w:rsidP="00D10BBC">
      <w:pPr>
        <w:rPr>
          <w:sz w:val="22"/>
          <w:szCs w:val="22"/>
        </w:rPr>
      </w:pPr>
      <w:r w:rsidRPr="00027C50">
        <w:rPr>
          <w:sz w:val="22"/>
          <w:szCs w:val="22"/>
          <w:u w:val="single"/>
        </w:rPr>
        <w:t>Hedehusene Østre Vandværk</w:t>
      </w:r>
      <w:r>
        <w:rPr>
          <w:sz w:val="22"/>
          <w:szCs w:val="22"/>
        </w:rPr>
        <w:t xml:space="preserve"> er ærgerlig over, at der kun kan gives tilskud på op til 50 % af udgifterne, idet forureningen med PFAS i grundvandet er uforskyldt fra vandværkets side</w:t>
      </w:r>
      <w:r w:rsidR="00207D9D">
        <w:rPr>
          <w:sz w:val="22"/>
          <w:szCs w:val="22"/>
        </w:rPr>
        <w:t>.</w:t>
      </w:r>
    </w:p>
    <w:p w14:paraId="60FA33D5" w14:textId="77777777" w:rsidR="00207D9D" w:rsidRDefault="00207D9D" w:rsidP="00D10BBC">
      <w:pPr>
        <w:rPr>
          <w:sz w:val="22"/>
          <w:szCs w:val="22"/>
        </w:rPr>
      </w:pPr>
    </w:p>
    <w:p w14:paraId="79A354E8" w14:textId="77777777" w:rsidR="00207D9D" w:rsidRPr="00231D98" w:rsidRDefault="00207D9D" w:rsidP="00D10BBC">
      <w:pPr>
        <w:rPr>
          <w:sz w:val="22"/>
          <w:szCs w:val="22"/>
        </w:rPr>
      </w:pPr>
      <w:r w:rsidRPr="00027C50">
        <w:rPr>
          <w:sz w:val="22"/>
          <w:szCs w:val="22"/>
          <w:u w:val="single"/>
        </w:rPr>
        <w:t>Danske Vandværker</w:t>
      </w:r>
      <w:r>
        <w:rPr>
          <w:sz w:val="22"/>
          <w:szCs w:val="22"/>
        </w:rPr>
        <w:t xml:space="preserve"> er ærgerlig over, at der kun gives tilskud på op til 50 % af udgifterne, da forurening med PFAS er en udefrakommende begivenhed, der ikke kan afværges for de enkelte </w:t>
      </w:r>
      <w:r w:rsidR="00027C50">
        <w:rPr>
          <w:sz w:val="22"/>
          <w:szCs w:val="22"/>
        </w:rPr>
        <w:t>vandværker og rammer vilkårligt geografisk.</w:t>
      </w:r>
    </w:p>
    <w:p w14:paraId="09FD4304" w14:textId="77777777" w:rsidR="00405A0F" w:rsidRDefault="00405A0F" w:rsidP="00D10BBC">
      <w:pPr>
        <w:rPr>
          <w:i/>
          <w:sz w:val="22"/>
          <w:szCs w:val="22"/>
        </w:rPr>
      </w:pPr>
    </w:p>
    <w:p w14:paraId="5400B84F" w14:textId="77777777" w:rsidR="00207D9D" w:rsidRDefault="00207D9D" w:rsidP="00D10BBC">
      <w:pPr>
        <w:rPr>
          <w:i/>
          <w:sz w:val="22"/>
          <w:szCs w:val="22"/>
        </w:rPr>
      </w:pPr>
      <w:r>
        <w:rPr>
          <w:i/>
          <w:sz w:val="22"/>
          <w:szCs w:val="22"/>
        </w:rPr>
        <w:t>Miljø- og Ligestillingsministeriets bemærkninger</w:t>
      </w:r>
    </w:p>
    <w:p w14:paraId="3AAB8FF5" w14:textId="77777777" w:rsidR="00940201" w:rsidRDefault="00207D9D" w:rsidP="00D10BBC">
      <w:pPr>
        <w:rPr>
          <w:i/>
          <w:sz w:val="22"/>
          <w:szCs w:val="22"/>
        </w:rPr>
      </w:pPr>
      <w:r>
        <w:rPr>
          <w:i/>
          <w:sz w:val="22"/>
          <w:szCs w:val="22"/>
        </w:rPr>
        <w:t xml:space="preserve">Satsen på 50 % fastholdes for nuværende af hensyn til bl.a. at sikre, at flest muligt vandforsyninger </w:t>
      </w:r>
      <w:r w:rsidR="00027C50">
        <w:rPr>
          <w:i/>
          <w:sz w:val="22"/>
          <w:szCs w:val="22"/>
        </w:rPr>
        <w:t>kan få gavn af tilskuddene, og at vandforsyningerne i øvrigt også selv afholder en del af udgifterne til beskyttelsesindsatserne.</w:t>
      </w:r>
    </w:p>
    <w:p w14:paraId="62BE7B00" w14:textId="77777777" w:rsidR="00733BEA" w:rsidRDefault="00733BEA" w:rsidP="00D10BBC">
      <w:pPr>
        <w:rPr>
          <w:i/>
          <w:sz w:val="22"/>
          <w:szCs w:val="22"/>
        </w:rPr>
      </w:pPr>
    </w:p>
    <w:p w14:paraId="40819667" w14:textId="77777777" w:rsidR="00733BEA" w:rsidRPr="008F726E" w:rsidRDefault="00733BEA" w:rsidP="00D10BBC">
      <w:pPr>
        <w:rPr>
          <w:b/>
          <w:sz w:val="22"/>
          <w:szCs w:val="22"/>
        </w:rPr>
      </w:pPr>
      <w:r w:rsidRPr="008F726E">
        <w:rPr>
          <w:b/>
          <w:sz w:val="22"/>
          <w:szCs w:val="22"/>
        </w:rPr>
        <w:t>Udbetaling af tilskud</w:t>
      </w:r>
    </w:p>
    <w:p w14:paraId="4673BA5F" w14:textId="77777777" w:rsidR="00733BEA" w:rsidRDefault="00733BEA" w:rsidP="00D10BBC">
      <w:pPr>
        <w:rPr>
          <w:sz w:val="22"/>
          <w:szCs w:val="22"/>
        </w:rPr>
      </w:pPr>
      <w:r>
        <w:rPr>
          <w:sz w:val="22"/>
          <w:szCs w:val="22"/>
          <w:u w:val="single"/>
        </w:rPr>
        <w:t xml:space="preserve">Danske Vandværker </w:t>
      </w:r>
      <w:r>
        <w:rPr>
          <w:sz w:val="22"/>
          <w:szCs w:val="22"/>
        </w:rPr>
        <w:t xml:space="preserve">ønsker afklaring af, om der ved ansøgning om tilskud til løbende udgifter til drift af renseanlæg </w:t>
      </w:r>
      <w:r w:rsidR="008F726E">
        <w:rPr>
          <w:sz w:val="22"/>
          <w:szCs w:val="22"/>
        </w:rPr>
        <w:t>skal søges om tilskud årligt.</w:t>
      </w:r>
    </w:p>
    <w:p w14:paraId="60C196E4" w14:textId="77777777" w:rsidR="008F726E" w:rsidRDefault="008F726E" w:rsidP="00D10BBC">
      <w:pPr>
        <w:rPr>
          <w:sz w:val="22"/>
          <w:szCs w:val="22"/>
        </w:rPr>
      </w:pPr>
    </w:p>
    <w:p w14:paraId="7DC6947F" w14:textId="77777777" w:rsidR="008F726E" w:rsidRDefault="008F726E" w:rsidP="00D10BBC">
      <w:pPr>
        <w:rPr>
          <w:i/>
          <w:sz w:val="22"/>
          <w:szCs w:val="22"/>
        </w:rPr>
      </w:pPr>
      <w:r>
        <w:rPr>
          <w:i/>
          <w:sz w:val="22"/>
          <w:szCs w:val="22"/>
        </w:rPr>
        <w:t>Miljø- og Ligestillingsministeriets bemærkninger</w:t>
      </w:r>
    </w:p>
    <w:p w14:paraId="463BCD03" w14:textId="3E1F1B72" w:rsidR="008F726E" w:rsidRDefault="008F726E" w:rsidP="00D10BBC">
      <w:pPr>
        <w:rPr>
          <w:i/>
          <w:sz w:val="22"/>
          <w:szCs w:val="22"/>
        </w:rPr>
      </w:pPr>
      <w:r>
        <w:rPr>
          <w:i/>
          <w:sz w:val="22"/>
          <w:szCs w:val="22"/>
        </w:rPr>
        <w:t>Vandforsyningerne skal kun indsende en ansøgning per projekt, og Miljøstyrelsen kan på baggrund af en konkret vurdering bestemme, at tilskuddet skal udbetales i rater.</w:t>
      </w:r>
    </w:p>
    <w:p w14:paraId="4A6CB928" w14:textId="48081E14" w:rsidR="006F5C28" w:rsidRDefault="006F5C28" w:rsidP="00D10BBC">
      <w:pPr>
        <w:rPr>
          <w:i/>
          <w:sz w:val="22"/>
          <w:szCs w:val="22"/>
        </w:rPr>
      </w:pPr>
    </w:p>
    <w:p w14:paraId="2906F133" w14:textId="77777777" w:rsidR="00940201" w:rsidRPr="00940201" w:rsidRDefault="00940201" w:rsidP="00D10BBC">
      <w:pPr>
        <w:rPr>
          <w:b/>
          <w:sz w:val="22"/>
          <w:szCs w:val="22"/>
        </w:rPr>
      </w:pPr>
      <w:r w:rsidRPr="00940201">
        <w:rPr>
          <w:b/>
          <w:sz w:val="22"/>
          <w:szCs w:val="22"/>
        </w:rPr>
        <w:t>Definitioner</w:t>
      </w:r>
    </w:p>
    <w:p w14:paraId="0A600347" w14:textId="77777777" w:rsidR="00940201" w:rsidRDefault="00940201" w:rsidP="00D10BBC">
      <w:pPr>
        <w:rPr>
          <w:sz w:val="22"/>
          <w:szCs w:val="22"/>
        </w:rPr>
      </w:pPr>
      <w:r>
        <w:rPr>
          <w:sz w:val="22"/>
          <w:szCs w:val="22"/>
        </w:rPr>
        <w:t xml:space="preserve">DANVA foreslår, at </w:t>
      </w:r>
      <w:r w:rsidR="004774A6">
        <w:rPr>
          <w:sz w:val="22"/>
          <w:szCs w:val="22"/>
        </w:rPr>
        <w:t>definitionen af PFAS udvides til også at omfatte øvrige poly- og perfluorerede stoffer med tilsvarende egenskaber end dem, der fremgår af drikkevandsbekendtgørelsens bilag.</w:t>
      </w:r>
    </w:p>
    <w:p w14:paraId="206A74CA" w14:textId="77777777" w:rsidR="004774A6" w:rsidRDefault="004774A6" w:rsidP="00D10BBC">
      <w:pPr>
        <w:rPr>
          <w:sz w:val="22"/>
          <w:szCs w:val="22"/>
        </w:rPr>
      </w:pPr>
    </w:p>
    <w:p w14:paraId="2F0F337D" w14:textId="77777777" w:rsidR="004774A6" w:rsidRDefault="004774A6" w:rsidP="00D10BBC">
      <w:pPr>
        <w:rPr>
          <w:i/>
          <w:sz w:val="22"/>
          <w:szCs w:val="22"/>
        </w:rPr>
      </w:pPr>
      <w:r>
        <w:rPr>
          <w:i/>
          <w:sz w:val="22"/>
          <w:szCs w:val="22"/>
        </w:rPr>
        <w:t>Miljø- og Ligestillingsministeriets bemærkninger</w:t>
      </w:r>
    </w:p>
    <w:p w14:paraId="75370E89" w14:textId="2397949B" w:rsidR="004774A6" w:rsidRDefault="006D3CDB" w:rsidP="00D10BBC">
      <w:pPr>
        <w:rPr>
          <w:i/>
          <w:sz w:val="22"/>
          <w:szCs w:val="22"/>
        </w:rPr>
      </w:pPr>
      <w:r>
        <w:rPr>
          <w:i/>
          <w:sz w:val="22"/>
          <w:szCs w:val="22"/>
        </w:rPr>
        <w:lastRenderedPageBreak/>
        <w:t>Årsagen til den valgte afgrænsning er, at det aktuelt er summen af 4 og 22 PFAS, som vandforsyningerne</w:t>
      </w:r>
      <w:r w:rsidR="006F5C28">
        <w:rPr>
          <w:i/>
          <w:sz w:val="22"/>
          <w:szCs w:val="22"/>
        </w:rPr>
        <w:t xml:space="preserve"> </w:t>
      </w:r>
      <w:r w:rsidR="000338D4">
        <w:rPr>
          <w:i/>
          <w:sz w:val="22"/>
          <w:szCs w:val="22"/>
        </w:rPr>
        <w:t xml:space="preserve">efter gældende regler </w:t>
      </w:r>
      <w:r w:rsidR="000D3EDC">
        <w:rPr>
          <w:i/>
          <w:sz w:val="22"/>
          <w:szCs w:val="22"/>
        </w:rPr>
        <w:t>er forpligtede til at</w:t>
      </w:r>
      <w:r>
        <w:rPr>
          <w:i/>
          <w:sz w:val="22"/>
          <w:szCs w:val="22"/>
        </w:rPr>
        <w:t xml:space="preserve"> måle for. </w:t>
      </w:r>
    </w:p>
    <w:p w14:paraId="5C358C96" w14:textId="77777777" w:rsidR="00716400" w:rsidRDefault="00716400" w:rsidP="00D10BBC">
      <w:pPr>
        <w:rPr>
          <w:i/>
          <w:sz w:val="22"/>
          <w:szCs w:val="22"/>
        </w:rPr>
      </w:pPr>
    </w:p>
    <w:p w14:paraId="0D5F4936" w14:textId="77777777" w:rsidR="00716400" w:rsidRPr="004774A6" w:rsidRDefault="00716400" w:rsidP="00D10BBC">
      <w:pPr>
        <w:rPr>
          <w:i/>
          <w:sz w:val="22"/>
          <w:szCs w:val="22"/>
        </w:rPr>
      </w:pPr>
      <w:r>
        <w:rPr>
          <w:i/>
          <w:sz w:val="22"/>
          <w:szCs w:val="22"/>
        </w:rPr>
        <w:t xml:space="preserve">Hvis </w:t>
      </w:r>
      <w:r w:rsidR="00DE7453">
        <w:rPr>
          <w:i/>
          <w:sz w:val="22"/>
          <w:szCs w:val="22"/>
        </w:rPr>
        <w:t>drikkevandsbekendtgørelsens bilag opdateres med nye PFAS’er</w:t>
      </w:r>
      <w:r w:rsidR="001967F9">
        <w:rPr>
          <w:i/>
          <w:sz w:val="22"/>
          <w:szCs w:val="22"/>
        </w:rPr>
        <w:t xml:space="preserve"> eller det i øvrigt viser sig nødvendigt at omfatte andre PFAS’er</w:t>
      </w:r>
      <w:r w:rsidR="00DE7453">
        <w:rPr>
          <w:i/>
          <w:sz w:val="22"/>
          <w:szCs w:val="22"/>
        </w:rPr>
        <w:t>, vil disse efter en konkret vurdering kunne indgå i bekendtgørelsen for 2026.</w:t>
      </w:r>
    </w:p>
    <w:p w14:paraId="1B88539E" w14:textId="77777777" w:rsidR="00940201" w:rsidRDefault="00940201" w:rsidP="00D10BBC">
      <w:pPr>
        <w:rPr>
          <w:i/>
          <w:sz w:val="22"/>
          <w:szCs w:val="22"/>
        </w:rPr>
      </w:pPr>
    </w:p>
    <w:p w14:paraId="57FC9450" w14:textId="77777777" w:rsidR="00940201" w:rsidRPr="00940201" w:rsidRDefault="00940201" w:rsidP="00D10BBC">
      <w:pPr>
        <w:rPr>
          <w:b/>
          <w:sz w:val="22"/>
          <w:szCs w:val="22"/>
        </w:rPr>
      </w:pPr>
      <w:r w:rsidRPr="00940201">
        <w:rPr>
          <w:b/>
          <w:sz w:val="22"/>
          <w:szCs w:val="22"/>
        </w:rPr>
        <w:t>Revision af bekendtgørelsen</w:t>
      </w:r>
    </w:p>
    <w:p w14:paraId="0FD29895" w14:textId="77777777" w:rsidR="00207D9D" w:rsidRDefault="00940201" w:rsidP="00D10BBC">
      <w:pPr>
        <w:rPr>
          <w:i/>
          <w:sz w:val="22"/>
          <w:szCs w:val="22"/>
        </w:rPr>
      </w:pPr>
      <w:r w:rsidRPr="00940201">
        <w:rPr>
          <w:sz w:val="22"/>
          <w:szCs w:val="22"/>
          <w:u w:val="single"/>
        </w:rPr>
        <w:t>DANVA</w:t>
      </w:r>
      <w:r>
        <w:rPr>
          <w:sz w:val="22"/>
          <w:szCs w:val="22"/>
        </w:rPr>
        <w:t xml:space="preserve"> noterer sig, at der kommer en årlig revision af bekendtgørelsen, så der er mulighed for løbende justeringer efter konkrete erfaringer med dette års ansøgningsrunde og ved fokus på andre end de 22 PFAS-stoffer, der pt. er nævnt i drikkevandsbekendtgørelsen.</w:t>
      </w:r>
      <w:r w:rsidR="00027C50">
        <w:rPr>
          <w:i/>
          <w:sz w:val="22"/>
          <w:szCs w:val="22"/>
        </w:rPr>
        <w:t xml:space="preserve"> </w:t>
      </w:r>
    </w:p>
    <w:p w14:paraId="1D34459A" w14:textId="77777777" w:rsidR="00940201" w:rsidRDefault="00940201" w:rsidP="00D10BBC">
      <w:pPr>
        <w:rPr>
          <w:i/>
          <w:sz w:val="22"/>
          <w:szCs w:val="22"/>
        </w:rPr>
      </w:pPr>
    </w:p>
    <w:p w14:paraId="795EE4A2" w14:textId="77777777" w:rsidR="00940201" w:rsidRDefault="00940201" w:rsidP="00D10BBC">
      <w:pPr>
        <w:rPr>
          <w:i/>
          <w:sz w:val="22"/>
          <w:szCs w:val="22"/>
        </w:rPr>
      </w:pPr>
      <w:r>
        <w:rPr>
          <w:i/>
          <w:sz w:val="22"/>
          <w:szCs w:val="22"/>
        </w:rPr>
        <w:t>Miljø- og Ligestillingsministeriets bemærkninger</w:t>
      </w:r>
    </w:p>
    <w:p w14:paraId="487603D3" w14:textId="77777777" w:rsidR="006D3CDB" w:rsidRDefault="00940201" w:rsidP="00D10BBC">
      <w:pPr>
        <w:rPr>
          <w:i/>
          <w:sz w:val="22"/>
          <w:szCs w:val="22"/>
        </w:rPr>
      </w:pPr>
      <w:r>
        <w:rPr>
          <w:i/>
          <w:sz w:val="22"/>
          <w:szCs w:val="22"/>
        </w:rPr>
        <w:t xml:space="preserve">Det er korrekt, at bekendtgørelsen skal genudstedes til næste år, da denne bekendtgørelse har hjemmel i finansloven for 2025. </w:t>
      </w:r>
    </w:p>
    <w:p w14:paraId="727DA1EC" w14:textId="77777777" w:rsidR="006D3CDB" w:rsidRDefault="006D3CDB" w:rsidP="00D10BBC">
      <w:pPr>
        <w:rPr>
          <w:i/>
          <w:sz w:val="22"/>
          <w:szCs w:val="22"/>
        </w:rPr>
      </w:pPr>
    </w:p>
    <w:p w14:paraId="58B9C6A1" w14:textId="77777777" w:rsidR="00940201" w:rsidRPr="00405A0F" w:rsidRDefault="00940201" w:rsidP="00D10BBC">
      <w:pPr>
        <w:rPr>
          <w:i/>
          <w:sz w:val="22"/>
          <w:szCs w:val="22"/>
        </w:rPr>
      </w:pPr>
      <w:r>
        <w:rPr>
          <w:i/>
          <w:sz w:val="22"/>
          <w:szCs w:val="22"/>
        </w:rPr>
        <w:t xml:space="preserve">Ministeriet noterer sig DANVA’s </w:t>
      </w:r>
      <w:r w:rsidR="001967F9">
        <w:rPr>
          <w:i/>
          <w:sz w:val="22"/>
          <w:szCs w:val="22"/>
        </w:rPr>
        <w:t>synspunkt</w:t>
      </w:r>
      <w:r w:rsidR="004774A6">
        <w:rPr>
          <w:i/>
          <w:sz w:val="22"/>
          <w:szCs w:val="22"/>
        </w:rPr>
        <w:t>, men afventer at tage</w:t>
      </w:r>
      <w:r w:rsidR="006D3CDB">
        <w:rPr>
          <w:i/>
          <w:sz w:val="22"/>
          <w:szCs w:val="22"/>
        </w:rPr>
        <w:t xml:space="preserve"> konkret</w:t>
      </w:r>
      <w:r w:rsidR="004774A6">
        <w:rPr>
          <w:i/>
          <w:sz w:val="22"/>
          <w:szCs w:val="22"/>
        </w:rPr>
        <w:t xml:space="preserve"> stilling til, hvilke ændringer der evt. vil skulle foretages til</w:t>
      </w:r>
      <w:r w:rsidR="006D3CDB">
        <w:rPr>
          <w:i/>
          <w:sz w:val="22"/>
          <w:szCs w:val="22"/>
        </w:rPr>
        <w:t xml:space="preserve"> efter</w:t>
      </w:r>
      <w:r w:rsidR="004774A6">
        <w:rPr>
          <w:i/>
          <w:sz w:val="22"/>
          <w:szCs w:val="22"/>
        </w:rPr>
        <w:t xml:space="preserve">, ansøgningsrunden er afsluttet. DANVA </w:t>
      </w:r>
      <w:r w:rsidR="006D3CDB">
        <w:rPr>
          <w:i/>
          <w:sz w:val="22"/>
          <w:szCs w:val="22"/>
        </w:rPr>
        <w:t>vil i øvrigt blive inddraget i arbejdet med at evaluere på puljen.</w:t>
      </w:r>
    </w:p>
    <w:sectPr w:rsidR="00940201" w:rsidRPr="00405A0F" w:rsidSect="0048667B">
      <w:headerReference w:type="default" r:id="rId7"/>
      <w:footerReference w:type="even" r:id="rId8"/>
      <w:footerReference w:type="default" r:id="rId9"/>
      <w:headerReference w:type="first" r:id="rId10"/>
      <w:footerReference w:type="first" r:id="rId11"/>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1E908" w14:textId="77777777" w:rsidR="00195DB2" w:rsidRDefault="00195DB2">
      <w:r>
        <w:separator/>
      </w:r>
    </w:p>
  </w:endnote>
  <w:endnote w:type="continuationSeparator" w:id="0">
    <w:p w14:paraId="4D44E78E" w14:textId="77777777" w:rsidR="00195DB2" w:rsidRDefault="0019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C1B8B"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03396703"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2FFC" w14:textId="7777777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5671A1">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FAA8" w14:textId="77777777" w:rsidR="009B39FB" w:rsidRPr="00D16483" w:rsidRDefault="00D16483" w:rsidP="009B39FB">
    <w:pPr>
      <w:pStyle w:val="Template-Address"/>
    </w:pPr>
    <w:bookmarkStart w:id="1" w:name="OFF_Institution"/>
    <w:bookmarkStart w:id="2" w:name="OFF_InstitutionHIF"/>
    <w:bookmarkStart w:id="3" w:name="XIF_MMFirstAddressLine"/>
    <w:r w:rsidRPr="00D16483">
      <w:t>Miljø- og Ligestillingsministeriet</w:t>
    </w:r>
    <w:bookmarkEnd w:id="1"/>
    <w:r w:rsidR="009B39FB" w:rsidRPr="00D16483">
      <w:t xml:space="preserve"> </w:t>
    </w:r>
    <w:bookmarkEnd w:id="2"/>
    <w:r w:rsidR="009B39FB" w:rsidRPr="00D16483">
      <w:t xml:space="preserve">• </w:t>
    </w:r>
    <w:bookmarkStart w:id="4" w:name="OFF_AddressA"/>
    <w:bookmarkStart w:id="5" w:name="OFF_AddressAHIF"/>
    <w:r w:rsidRPr="00D16483">
      <w:t>Frederiksholms Kanal 26</w:t>
    </w:r>
    <w:bookmarkEnd w:id="4"/>
    <w:r w:rsidR="009B39FB" w:rsidRPr="00D16483">
      <w:t xml:space="preserve"> </w:t>
    </w:r>
    <w:bookmarkEnd w:id="5"/>
    <w:r w:rsidR="009B39FB" w:rsidRPr="00D16483">
      <w:rPr>
        <w:vanish/>
      </w:rPr>
      <w:t xml:space="preserve">• </w:t>
    </w:r>
    <w:bookmarkStart w:id="6" w:name="OFF_AddressB"/>
    <w:bookmarkStart w:id="7" w:name="OFF_AddressBHIF"/>
    <w:bookmarkEnd w:id="6"/>
    <w:r w:rsidR="009B39FB" w:rsidRPr="00D16483">
      <w:rPr>
        <w:vanish/>
      </w:rPr>
      <w:t xml:space="preserve"> </w:t>
    </w:r>
    <w:bookmarkEnd w:id="7"/>
    <w:r w:rsidR="009B39FB" w:rsidRPr="00D16483">
      <w:rPr>
        <w:vanish/>
      </w:rPr>
      <w:t xml:space="preserve">• </w:t>
    </w:r>
    <w:bookmarkStart w:id="8" w:name="OFF_AddressC"/>
    <w:bookmarkStart w:id="9" w:name="OFF_AddressCHIF"/>
    <w:bookmarkEnd w:id="8"/>
    <w:r w:rsidR="009B39FB" w:rsidRPr="00D16483">
      <w:rPr>
        <w:vanish/>
      </w:rPr>
      <w:t xml:space="preserve"> </w:t>
    </w:r>
    <w:bookmarkEnd w:id="9"/>
    <w:r w:rsidR="009B39FB" w:rsidRPr="00D16483">
      <w:t xml:space="preserve">• </w:t>
    </w:r>
    <w:bookmarkStart w:id="10" w:name="OFF_AddressD"/>
    <w:bookmarkStart w:id="11" w:name="OFF_AddressDHIF"/>
    <w:r w:rsidRPr="00D16483">
      <w:t>1220</w:t>
    </w:r>
    <w:bookmarkEnd w:id="10"/>
    <w:r w:rsidR="009B39FB" w:rsidRPr="00D16483">
      <w:t xml:space="preserve"> </w:t>
    </w:r>
    <w:bookmarkStart w:id="12" w:name="OFF_City"/>
    <w:r>
      <w:t>København K</w:t>
    </w:r>
    <w:bookmarkEnd w:id="12"/>
    <w:r w:rsidR="009B39FB" w:rsidRPr="00D16483">
      <w:t xml:space="preserve"> </w:t>
    </w:r>
    <w:bookmarkEnd w:id="11"/>
  </w:p>
  <w:p w14:paraId="6A57E408" w14:textId="77777777" w:rsidR="009B39FB" w:rsidRPr="009B39FB" w:rsidRDefault="00D16483" w:rsidP="009B39FB">
    <w:pPr>
      <w:pStyle w:val="Template-Address"/>
      <w:rPr>
        <w:lang w:val="en-GB"/>
      </w:rPr>
    </w:pPr>
    <w:bookmarkStart w:id="13" w:name="LAN_Phone"/>
    <w:bookmarkStart w:id="14" w:name="OFF_PhoneHIF"/>
    <w:bookmarkStart w:id="15" w:name="XIF_MMSecondAddressLine"/>
    <w:bookmarkEnd w:id="3"/>
    <w:r w:rsidRPr="00D16483">
      <w:rPr>
        <w:lang w:val="en-GB"/>
      </w:rPr>
      <w:t>Tlf.</w:t>
    </w:r>
    <w:bookmarkEnd w:id="13"/>
    <w:r w:rsidR="009B39FB" w:rsidRPr="00D16483">
      <w:rPr>
        <w:lang w:val="en-GB"/>
      </w:rPr>
      <w:t xml:space="preserve"> </w:t>
    </w:r>
    <w:bookmarkStart w:id="16" w:name="OFF_Phone"/>
    <w:r w:rsidRPr="00D16483">
      <w:rPr>
        <w:lang w:val="en-GB"/>
      </w:rPr>
      <w:t>38 14 21 42</w:t>
    </w:r>
    <w:bookmarkEnd w:id="16"/>
    <w:r w:rsidR="009B39FB" w:rsidRPr="00D16483">
      <w:rPr>
        <w:lang w:val="en-GB"/>
      </w:rPr>
      <w:t xml:space="preserve"> </w:t>
    </w:r>
    <w:bookmarkEnd w:id="14"/>
    <w:r w:rsidR="009B39FB" w:rsidRPr="00D16483">
      <w:rPr>
        <w:vanish/>
        <w:lang w:val="en-GB"/>
      </w:rPr>
      <w:t xml:space="preserve">• </w:t>
    </w:r>
    <w:bookmarkStart w:id="17" w:name="LAN_Fax"/>
    <w:bookmarkStart w:id="18" w:name="OFF_FaxHIF"/>
    <w:r w:rsidRPr="00D16483">
      <w:rPr>
        <w:vanish/>
        <w:lang w:val="en-GB"/>
      </w:rPr>
      <w:t>Fax</w:t>
    </w:r>
    <w:bookmarkEnd w:id="17"/>
    <w:r w:rsidR="009B39FB" w:rsidRPr="00D16483">
      <w:rPr>
        <w:vanish/>
        <w:lang w:val="en-GB"/>
      </w:rPr>
      <w:t xml:space="preserve"> </w:t>
    </w:r>
    <w:bookmarkStart w:id="19" w:name="OFF_Fax"/>
    <w:bookmarkEnd w:id="19"/>
    <w:r w:rsidR="009B39FB" w:rsidRPr="00D16483">
      <w:rPr>
        <w:vanish/>
        <w:lang w:val="en-GB"/>
      </w:rPr>
      <w:t xml:space="preserve"> </w:t>
    </w:r>
    <w:bookmarkEnd w:id="18"/>
    <w:r w:rsidR="009B39FB" w:rsidRPr="00D16483">
      <w:rPr>
        <w:lang w:val="en-GB"/>
      </w:rPr>
      <w:t xml:space="preserve">• </w:t>
    </w:r>
    <w:bookmarkStart w:id="20" w:name="OFF_CVRHIF"/>
    <w:r w:rsidR="009B39FB" w:rsidRPr="00D16483">
      <w:rPr>
        <w:lang w:val="en-GB"/>
      </w:rPr>
      <w:t xml:space="preserve">CVR </w:t>
    </w:r>
    <w:bookmarkStart w:id="21" w:name="OFF_CVR"/>
    <w:r w:rsidRPr="00D16483">
      <w:rPr>
        <w:lang w:val="en-GB"/>
      </w:rPr>
      <w:t>12854358</w:t>
    </w:r>
    <w:bookmarkEnd w:id="21"/>
    <w:r w:rsidR="009B39FB" w:rsidRPr="00D16483">
      <w:rPr>
        <w:lang w:val="en-GB"/>
      </w:rPr>
      <w:t xml:space="preserve"> </w:t>
    </w:r>
    <w:bookmarkEnd w:id="20"/>
    <w:r w:rsidR="009B39FB" w:rsidRPr="00D16483">
      <w:rPr>
        <w:lang w:val="en-GB"/>
      </w:rPr>
      <w:t xml:space="preserve">• </w:t>
    </w:r>
    <w:bookmarkStart w:id="22" w:name="OFF_EANHIF"/>
    <w:r w:rsidR="009B39FB" w:rsidRPr="00D16483">
      <w:rPr>
        <w:lang w:val="en-GB"/>
      </w:rPr>
      <w:t xml:space="preserve">EAN </w:t>
    </w:r>
    <w:bookmarkStart w:id="23" w:name="OFF_EAN"/>
    <w:r w:rsidRPr="00D16483">
      <w:rPr>
        <w:lang w:val="en-GB"/>
      </w:rPr>
      <w:t>5798000862005</w:t>
    </w:r>
    <w:bookmarkEnd w:id="23"/>
    <w:r w:rsidR="009B39FB" w:rsidRPr="00D16483">
      <w:rPr>
        <w:lang w:val="en-GB"/>
      </w:rPr>
      <w:t xml:space="preserve"> </w:t>
    </w:r>
    <w:bookmarkEnd w:id="22"/>
    <w:r w:rsidR="009B39FB" w:rsidRPr="00D16483">
      <w:rPr>
        <w:lang w:val="en-GB"/>
      </w:rPr>
      <w:t xml:space="preserve">• </w:t>
    </w:r>
    <w:bookmarkStart w:id="24" w:name="OFF_Email"/>
    <w:bookmarkStart w:id="25" w:name="OFF_EmailHIF"/>
    <w:r w:rsidRPr="00D16483">
      <w:rPr>
        <w:lang w:val="en-GB"/>
      </w:rPr>
      <w:t>mim@mim.dk</w:t>
    </w:r>
    <w:bookmarkEnd w:id="24"/>
    <w:r w:rsidR="009B39FB" w:rsidRPr="00D16483">
      <w:rPr>
        <w:lang w:val="en-GB"/>
      </w:rPr>
      <w:t xml:space="preserve"> </w:t>
    </w:r>
    <w:bookmarkEnd w:id="25"/>
    <w:r w:rsidR="009B39FB" w:rsidRPr="00D16483">
      <w:rPr>
        <w:lang w:val="en-GB"/>
      </w:rPr>
      <w:t xml:space="preserve">• </w:t>
    </w:r>
    <w:bookmarkStart w:id="26" w:name="OFF_Web"/>
    <w:bookmarkStart w:id="27" w:name="OFF_WebHIF"/>
    <w:r w:rsidRPr="00D16483">
      <w:rPr>
        <w:lang w:val="en-GB"/>
      </w:rPr>
      <w:t>www.mim.dk</w:t>
    </w:r>
    <w:bookmarkEnd w:id="26"/>
    <w:r w:rsidR="009B39FB" w:rsidRPr="00D16483">
      <w:rPr>
        <w:lang w:val="en-GB"/>
      </w:rPr>
      <w:t xml:space="preserve"> </w:t>
    </w:r>
    <w:bookmarkEnd w:id="15"/>
    <w:bookmarkEnd w:id="27"/>
  </w:p>
  <w:p w14:paraId="48D4016A" w14:textId="77777777" w:rsidR="0048667B" w:rsidRPr="009B39FB" w:rsidRDefault="0048667B" w:rsidP="009B39FB">
    <w:pPr>
      <w:pStyle w:val="Sidefod"/>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442B3" w14:textId="77777777" w:rsidR="00195DB2" w:rsidRDefault="00195DB2">
      <w:r>
        <w:separator/>
      </w:r>
    </w:p>
  </w:footnote>
  <w:footnote w:type="continuationSeparator" w:id="0">
    <w:p w14:paraId="35263BDC" w14:textId="77777777" w:rsidR="00195DB2" w:rsidRDefault="0019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8D4D6" w14:textId="77777777" w:rsidR="000E717B" w:rsidRDefault="000E717B">
    <w:pPr>
      <w:pStyle w:val="Sidehoved"/>
    </w:pPr>
  </w:p>
  <w:p w14:paraId="2E7A0DC7"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9003F" w14:textId="77777777" w:rsidR="00CF1627" w:rsidRDefault="00D16483">
    <w:pPr>
      <w:pStyle w:val="Sidehoved"/>
    </w:pPr>
    <w:r>
      <w:rPr>
        <w:noProof/>
      </w:rPr>
      <w:drawing>
        <wp:anchor distT="0" distB="0" distL="114300" distR="114300" simplePos="0" relativeHeight="251658240" behindDoc="0" locked="1" layoutInCell="1" allowOverlap="1" wp14:anchorId="194B6FBD" wp14:editId="7E0A7083">
          <wp:simplePos x="0" y="0"/>
          <wp:positionH relativeFrom="rightMargin">
            <wp:align>right</wp:align>
          </wp:positionH>
          <wp:positionV relativeFrom="page">
            <wp:posOffset>431800</wp:posOffset>
          </wp:positionV>
          <wp:extent cx="2627626" cy="626745"/>
          <wp:effectExtent l="0" t="0" r="0" b="1905"/>
          <wp:wrapNone/>
          <wp:docPr id="1" name="TopLogoFirst_bmkArt" descr="Logo for Miljø- og Ligestillingsministeri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26" cy="626745"/>
                  </a:xfrm>
                  <a:prstGeom prst="rect">
                    <a:avLst/>
                  </a:prstGeom>
                </pic:spPr>
              </pic:pic>
            </a:graphicData>
          </a:graphic>
          <wp14:sizeRelH relativeFrom="page">
            <wp14:pctWidth>0</wp14:pctWidth>
          </wp14:sizeRelH>
          <wp14:sizeRelV relativeFrom="page">
            <wp14:pctHeight>0</wp14:pctHeight>
          </wp14:sizeRelV>
        </wp:anchor>
      </w:drawing>
    </w:r>
    <w:r>
      <w:t>HØRINGSNOTAT</w:t>
    </w:r>
  </w:p>
  <w:p w14:paraId="0F7B3FF0"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83"/>
    <w:rsid w:val="00002EA0"/>
    <w:rsid w:val="00003636"/>
    <w:rsid w:val="00005FAA"/>
    <w:rsid w:val="0001457C"/>
    <w:rsid w:val="0001528D"/>
    <w:rsid w:val="000166A0"/>
    <w:rsid w:val="000175FA"/>
    <w:rsid w:val="00027C50"/>
    <w:rsid w:val="00030051"/>
    <w:rsid w:val="000338D4"/>
    <w:rsid w:val="00037E7E"/>
    <w:rsid w:val="00053CC1"/>
    <w:rsid w:val="00060BC5"/>
    <w:rsid w:val="000647F2"/>
    <w:rsid w:val="00066A0C"/>
    <w:rsid w:val="000709FC"/>
    <w:rsid w:val="00070BA1"/>
    <w:rsid w:val="00073466"/>
    <w:rsid w:val="00074F1A"/>
    <w:rsid w:val="000758FD"/>
    <w:rsid w:val="00080D18"/>
    <w:rsid w:val="00081B67"/>
    <w:rsid w:val="00082404"/>
    <w:rsid w:val="000825EC"/>
    <w:rsid w:val="00096AA1"/>
    <w:rsid w:val="000A1C92"/>
    <w:rsid w:val="000A26F5"/>
    <w:rsid w:val="000A7219"/>
    <w:rsid w:val="000B26E7"/>
    <w:rsid w:val="000B2E5E"/>
    <w:rsid w:val="000B5461"/>
    <w:rsid w:val="000B692C"/>
    <w:rsid w:val="000C0294"/>
    <w:rsid w:val="000C0594"/>
    <w:rsid w:val="000C13E6"/>
    <w:rsid w:val="000C1B06"/>
    <w:rsid w:val="000C3D52"/>
    <w:rsid w:val="000C45B7"/>
    <w:rsid w:val="000C62D3"/>
    <w:rsid w:val="000D0F4C"/>
    <w:rsid w:val="000D1CF4"/>
    <w:rsid w:val="000D3EDC"/>
    <w:rsid w:val="000D5FBF"/>
    <w:rsid w:val="000D600E"/>
    <w:rsid w:val="000E179B"/>
    <w:rsid w:val="000E3992"/>
    <w:rsid w:val="000E717B"/>
    <w:rsid w:val="000F0B81"/>
    <w:rsid w:val="00103018"/>
    <w:rsid w:val="00104CB1"/>
    <w:rsid w:val="001062D0"/>
    <w:rsid w:val="00114DE6"/>
    <w:rsid w:val="001210A9"/>
    <w:rsid w:val="001354CC"/>
    <w:rsid w:val="0014150F"/>
    <w:rsid w:val="00141EFE"/>
    <w:rsid w:val="00144670"/>
    <w:rsid w:val="0014616C"/>
    <w:rsid w:val="00150899"/>
    <w:rsid w:val="00152CB8"/>
    <w:rsid w:val="00156908"/>
    <w:rsid w:val="00160721"/>
    <w:rsid w:val="001625DA"/>
    <w:rsid w:val="0017309A"/>
    <w:rsid w:val="001743E7"/>
    <w:rsid w:val="0018769C"/>
    <w:rsid w:val="00195DB2"/>
    <w:rsid w:val="001967F9"/>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07D9D"/>
    <w:rsid w:val="00211AC9"/>
    <w:rsid w:val="00212497"/>
    <w:rsid w:val="00221EEF"/>
    <w:rsid w:val="002239C6"/>
    <w:rsid w:val="00225534"/>
    <w:rsid w:val="00231D98"/>
    <w:rsid w:val="00235C1F"/>
    <w:rsid w:val="002366E2"/>
    <w:rsid w:val="00244972"/>
    <w:rsid w:val="00261CEF"/>
    <w:rsid w:val="002629A8"/>
    <w:rsid w:val="002639DB"/>
    <w:rsid w:val="00264240"/>
    <w:rsid w:val="002654F9"/>
    <w:rsid w:val="00267F76"/>
    <w:rsid w:val="00272D4A"/>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9B"/>
    <w:rsid w:val="003033ED"/>
    <w:rsid w:val="00304148"/>
    <w:rsid w:val="00310C3C"/>
    <w:rsid w:val="00313642"/>
    <w:rsid w:val="00315AC9"/>
    <w:rsid w:val="00320951"/>
    <w:rsid w:val="003209AA"/>
    <w:rsid w:val="00322BBE"/>
    <w:rsid w:val="00326ED5"/>
    <w:rsid w:val="00331970"/>
    <w:rsid w:val="00334562"/>
    <w:rsid w:val="0033623E"/>
    <w:rsid w:val="00343A37"/>
    <w:rsid w:val="00345FA9"/>
    <w:rsid w:val="0035007A"/>
    <w:rsid w:val="00350582"/>
    <w:rsid w:val="00353B4E"/>
    <w:rsid w:val="00354D6B"/>
    <w:rsid w:val="003552FB"/>
    <w:rsid w:val="003558D9"/>
    <w:rsid w:val="00362EAC"/>
    <w:rsid w:val="00363A54"/>
    <w:rsid w:val="00365BC4"/>
    <w:rsid w:val="003819FF"/>
    <w:rsid w:val="00385C06"/>
    <w:rsid w:val="00386D0C"/>
    <w:rsid w:val="003A3350"/>
    <w:rsid w:val="003A3369"/>
    <w:rsid w:val="003A44A9"/>
    <w:rsid w:val="003B6C74"/>
    <w:rsid w:val="003C67E6"/>
    <w:rsid w:val="003D3CB2"/>
    <w:rsid w:val="003D518E"/>
    <w:rsid w:val="003E06B4"/>
    <w:rsid w:val="003E09D1"/>
    <w:rsid w:val="003E1377"/>
    <w:rsid w:val="003E3617"/>
    <w:rsid w:val="003F0D75"/>
    <w:rsid w:val="003F0DE1"/>
    <w:rsid w:val="00401B59"/>
    <w:rsid w:val="0040506D"/>
    <w:rsid w:val="00405A0F"/>
    <w:rsid w:val="00406784"/>
    <w:rsid w:val="00406AF1"/>
    <w:rsid w:val="00407A11"/>
    <w:rsid w:val="00407C2F"/>
    <w:rsid w:val="0041385B"/>
    <w:rsid w:val="00414BA2"/>
    <w:rsid w:val="00415BC0"/>
    <w:rsid w:val="004208E6"/>
    <w:rsid w:val="004232F9"/>
    <w:rsid w:val="00433A1E"/>
    <w:rsid w:val="004366B3"/>
    <w:rsid w:val="00436F65"/>
    <w:rsid w:val="00440668"/>
    <w:rsid w:val="004406A0"/>
    <w:rsid w:val="004421D7"/>
    <w:rsid w:val="00447B83"/>
    <w:rsid w:val="00450475"/>
    <w:rsid w:val="00457882"/>
    <w:rsid w:val="00460B5A"/>
    <w:rsid w:val="0046600E"/>
    <w:rsid w:val="00467E79"/>
    <w:rsid w:val="00476722"/>
    <w:rsid w:val="004774A6"/>
    <w:rsid w:val="00481EEB"/>
    <w:rsid w:val="004830C6"/>
    <w:rsid w:val="0048414C"/>
    <w:rsid w:val="004843AF"/>
    <w:rsid w:val="0048667B"/>
    <w:rsid w:val="00486F50"/>
    <w:rsid w:val="00495993"/>
    <w:rsid w:val="004A3AAA"/>
    <w:rsid w:val="004A4315"/>
    <w:rsid w:val="004B5995"/>
    <w:rsid w:val="004B5AC3"/>
    <w:rsid w:val="004B6A8B"/>
    <w:rsid w:val="004B79D7"/>
    <w:rsid w:val="004C0742"/>
    <w:rsid w:val="004C237E"/>
    <w:rsid w:val="004C2B43"/>
    <w:rsid w:val="004C491E"/>
    <w:rsid w:val="004C63FE"/>
    <w:rsid w:val="004D23C9"/>
    <w:rsid w:val="004D6645"/>
    <w:rsid w:val="004E33EF"/>
    <w:rsid w:val="004E562B"/>
    <w:rsid w:val="004E642A"/>
    <w:rsid w:val="004E7C82"/>
    <w:rsid w:val="004F5028"/>
    <w:rsid w:val="004F691B"/>
    <w:rsid w:val="004F7C92"/>
    <w:rsid w:val="005009DC"/>
    <w:rsid w:val="00500EFC"/>
    <w:rsid w:val="00501E2E"/>
    <w:rsid w:val="0051781E"/>
    <w:rsid w:val="00517DDA"/>
    <w:rsid w:val="00520971"/>
    <w:rsid w:val="005267CB"/>
    <w:rsid w:val="00531869"/>
    <w:rsid w:val="00535B7D"/>
    <w:rsid w:val="00544394"/>
    <w:rsid w:val="005543C3"/>
    <w:rsid w:val="00554FAA"/>
    <w:rsid w:val="005630B4"/>
    <w:rsid w:val="00563773"/>
    <w:rsid w:val="005650F2"/>
    <w:rsid w:val="005671A1"/>
    <w:rsid w:val="005672CB"/>
    <w:rsid w:val="00576B90"/>
    <w:rsid w:val="00577666"/>
    <w:rsid w:val="0058155D"/>
    <w:rsid w:val="00587502"/>
    <w:rsid w:val="00590A5B"/>
    <w:rsid w:val="00590C13"/>
    <w:rsid w:val="0059175F"/>
    <w:rsid w:val="005927F8"/>
    <w:rsid w:val="0059560E"/>
    <w:rsid w:val="00596C25"/>
    <w:rsid w:val="005A01E1"/>
    <w:rsid w:val="005A0290"/>
    <w:rsid w:val="005A1F29"/>
    <w:rsid w:val="005A29CB"/>
    <w:rsid w:val="005A50B9"/>
    <w:rsid w:val="005A60FF"/>
    <w:rsid w:val="005C37B1"/>
    <w:rsid w:val="005C51A1"/>
    <w:rsid w:val="005D2B26"/>
    <w:rsid w:val="005D3CF2"/>
    <w:rsid w:val="005D543F"/>
    <w:rsid w:val="005D7152"/>
    <w:rsid w:val="005E352B"/>
    <w:rsid w:val="005E4484"/>
    <w:rsid w:val="005E77EF"/>
    <w:rsid w:val="005F172E"/>
    <w:rsid w:val="005F2741"/>
    <w:rsid w:val="005F61FB"/>
    <w:rsid w:val="00604DC5"/>
    <w:rsid w:val="006067F0"/>
    <w:rsid w:val="006079D5"/>
    <w:rsid w:val="00610541"/>
    <w:rsid w:val="00610A43"/>
    <w:rsid w:val="00612296"/>
    <w:rsid w:val="006161E8"/>
    <w:rsid w:val="006217FF"/>
    <w:rsid w:val="00623A75"/>
    <w:rsid w:val="0063273A"/>
    <w:rsid w:val="00632DB3"/>
    <w:rsid w:val="00632EB9"/>
    <w:rsid w:val="006417C6"/>
    <w:rsid w:val="00641AE1"/>
    <w:rsid w:val="00655780"/>
    <w:rsid w:val="00656763"/>
    <w:rsid w:val="00656C96"/>
    <w:rsid w:val="006665A1"/>
    <w:rsid w:val="006706E8"/>
    <w:rsid w:val="0067771A"/>
    <w:rsid w:val="00684B85"/>
    <w:rsid w:val="00685A45"/>
    <w:rsid w:val="0068783F"/>
    <w:rsid w:val="00696518"/>
    <w:rsid w:val="00696E85"/>
    <w:rsid w:val="006A18C5"/>
    <w:rsid w:val="006A3E5D"/>
    <w:rsid w:val="006B2F11"/>
    <w:rsid w:val="006D09A7"/>
    <w:rsid w:val="006D3CDB"/>
    <w:rsid w:val="006D73A1"/>
    <w:rsid w:val="006E1F09"/>
    <w:rsid w:val="006E7F1D"/>
    <w:rsid w:val="006F3EB3"/>
    <w:rsid w:val="006F4DCD"/>
    <w:rsid w:val="006F5C28"/>
    <w:rsid w:val="00702FF2"/>
    <w:rsid w:val="00703B66"/>
    <w:rsid w:val="00705800"/>
    <w:rsid w:val="00705EAB"/>
    <w:rsid w:val="007062D3"/>
    <w:rsid w:val="00716400"/>
    <w:rsid w:val="00723455"/>
    <w:rsid w:val="00724762"/>
    <w:rsid w:val="00724D6D"/>
    <w:rsid w:val="00733BEA"/>
    <w:rsid w:val="0073474C"/>
    <w:rsid w:val="0073754C"/>
    <w:rsid w:val="00741EDA"/>
    <w:rsid w:val="007462E5"/>
    <w:rsid w:val="0074716F"/>
    <w:rsid w:val="0074737F"/>
    <w:rsid w:val="00751E72"/>
    <w:rsid w:val="00753673"/>
    <w:rsid w:val="007540BD"/>
    <w:rsid w:val="00754F7D"/>
    <w:rsid w:val="00762205"/>
    <w:rsid w:val="0076323D"/>
    <w:rsid w:val="00764201"/>
    <w:rsid w:val="0077532B"/>
    <w:rsid w:val="0078163C"/>
    <w:rsid w:val="007830BE"/>
    <w:rsid w:val="007912B3"/>
    <w:rsid w:val="007940C9"/>
    <w:rsid w:val="00796312"/>
    <w:rsid w:val="007B1B23"/>
    <w:rsid w:val="007B21FA"/>
    <w:rsid w:val="007B2ADE"/>
    <w:rsid w:val="007B3940"/>
    <w:rsid w:val="007D492E"/>
    <w:rsid w:val="007E00EB"/>
    <w:rsid w:val="007E0571"/>
    <w:rsid w:val="007E0C49"/>
    <w:rsid w:val="007E3A3B"/>
    <w:rsid w:val="007E51F2"/>
    <w:rsid w:val="007E5E97"/>
    <w:rsid w:val="007E7688"/>
    <w:rsid w:val="007F4A4B"/>
    <w:rsid w:val="007F770C"/>
    <w:rsid w:val="00802CB9"/>
    <w:rsid w:val="00807BA4"/>
    <w:rsid w:val="00817F76"/>
    <w:rsid w:val="00821133"/>
    <w:rsid w:val="008248FB"/>
    <w:rsid w:val="008324B0"/>
    <w:rsid w:val="00833A82"/>
    <w:rsid w:val="008407EC"/>
    <w:rsid w:val="0084333E"/>
    <w:rsid w:val="0084379B"/>
    <w:rsid w:val="00844CA9"/>
    <w:rsid w:val="00847491"/>
    <w:rsid w:val="00850194"/>
    <w:rsid w:val="008559E9"/>
    <w:rsid w:val="00860D2C"/>
    <w:rsid w:val="00861CBA"/>
    <w:rsid w:val="00863B4C"/>
    <w:rsid w:val="00871AE8"/>
    <w:rsid w:val="00872AC0"/>
    <w:rsid w:val="00875531"/>
    <w:rsid w:val="00882741"/>
    <w:rsid w:val="00892B13"/>
    <w:rsid w:val="008978F9"/>
    <w:rsid w:val="008A1C6B"/>
    <w:rsid w:val="008B1B83"/>
    <w:rsid w:val="008B3ADA"/>
    <w:rsid w:val="008C5F4A"/>
    <w:rsid w:val="008D1674"/>
    <w:rsid w:val="008E182F"/>
    <w:rsid w:val="008E3990"/>
    <w:rsid w:val="008E7A8A"/>
    <w:rsid w:val="008F17E5"/>
    <w:rsid w:val="008F272E"/>
    <w:rsid w:val="008F6B2B"/>
    <w:rsid w:val="008F726E"/>
    <w:rsid w:val="008F7BE6"/>
    <w:rsid w:val="00900904"/>
    <w:rsid w:val="00905C37"/>
    <w:rsid w:val="00906916"/>
    <w:rsid w:val="00912E34"/>
    <w:rsid w:val="00914051"/>
    <w:rsid w:val="00923906"/>
    <w:rsid w:val="0092514B"/>
    <w:rsid w:val="009264AA"/>
    <w:rsid w:val="009279AB"/>
    <w:rsid w:val="009372F9"/>
    <w:rsid w:val="00940201"/>
    <w:rsid w:val="00944EE8"/>
    <w:rsid w:val="009461F0"/>
    <w:rsid w:val="00956493"/>
    <w:rsid w:val="009601F5"/>
    <w:rsid w:val="00963E43"/>
    <w:rsid w:val="00970968"/>
    <w:rsid w:val="00970F21"/>
    <w:rsid w:val="00975F3B"/>
    <w:rsid w:val="0098382A"/>
    <w:rsid w:val="009943CD"/>
    <w:rsid w:val="00994E91"/>
    <w:rsid w:val="009A5F2C"/>
    <w:rsid w:val="009B39FB"/>
    <w:rsid w:val="009C37F8"/>
    <w:rsid w:val="009C45D0"/>
    <w:rsid w:val="009C6BB2"/>
    <w:rsid w:val="009E27B6"/>
    <w:rsid w:val="009E46B7"/>
    <w:rsid w:val="009E5ADC"/>
    <w:rsid w:val="009E7920"/>
    <w:rsid w:val="009F368F"/>
    <w:rsid w:val="009F4367"/>
    <w:rsid w:val="009F7033"/>
    <w:rsid w:val="00A011F0"/>
    <w:rsid w:val="00A03CE6"/>
    <w:rsid w:val="00A03E48"/>
    <w:rsid w:val="00A060E4"/>
    <w:rsid w:val="00A11F5A"/>
    <w:rsid w:val="00A158CB"/>
    <w:rsid w:val="00A24A07"/>
    <w:rsid w:val="00A34B40"/>
    <w:rsid w:val="00A36292"/>
    <w:rsid w:val="00A36D64"/>
    <w:rsid w:val="00A3749F"/>
    <w:rsid w:val="00A4422D"/>
    <w:rsid w:val="00A44A6B"/>
    <w:rsid w:val="00A51DBA"/>
    <w:rsid w:val="00A5408B"/>
    <w:rsid w:val="00A556CE"/>
    <w:rsid w:val="00A67D37"/>
    <w:rsid w:val="00A72DDE"/>
    <w:rsid w:val="00A85ECD"/>
    <w:rsid w:val="00A91ED7"/>
    <w:rsid w:val="00A923E2"/>
    <w:rsid w:val="00A964CE"/>
    <w:rsid w:val="00A96515"/>
    <w:rsid w:val="00A96C60"/>
    <w:rsid w:val="00AA4437"/>
    <w:rsid w:val="00AA7BE2"/>
    <w:rsid w:val="00AB363A"/>
    <w:rsid w:val="00AB68C2"/>
    <w:rsid w:val="00AC35D6"/>
    <w:rsid w:val="00AD678B"/>
    <w:rsid w:val="00AE41A1"/>
    <w:rsid w:val="00AE5A17"/>
    <w:rsid w:val="00AF5AF6"/>
    <w:rsid w:val="00B0022B"/>
    <w:rsid w:val="00B13BB6"/>
    <w:rsid w:val="00B17D6B"/>
    <w:rsid w:val="00B23BE4"/>
    <w:rsid w:val="00B2565D"/>
    <w:rsid w:val="00B30727"/>
    <w:rsid w:val="00B33A35"/>
    <w:rsid w:val="00B3497E"/>
    <w:rsid w:val="00B358B3"/>
    <w:rsid w:val="00B441D7"/>
    <w:rsid w:val="00B51022"/>
    <w:rsid w:val="00B54207"/>
    <w:rsid w:val="00B60CA2"/>
    <w:rsid w:val="00B658CD"/>
    <w:rsid w:val="00B67E21"/>
    <w:rsid w:val="00B734BB"/>
    <w:rsid w:val="00B77950"/>
    <w:rsid w:val="00B80700"/>
    <w:rsid w:val="00B81B85"/>
    <w:rsid w:val="00B86940"/>
    <w:rsid w:val="00B87347"/>
    <w:rsid w:val="00B90A33"/>
    <w:rsid w:val="00B912F1"/>
    <w:rsid w:val="00B91712"/>
    <w:rsid w:val="00B91D48"/>
    <w:rsid w:val="00B932C3"/>
    <w:rsid w:val="00BA3E80"/>
    <w:rsid w:val="00BA7059"/>
    <w:rsid w:val="00BB40C8"/>
    <w:rsid w:val="00BB6985"/>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05F"/>
    <w:rsid w:val="00C57362"/>
    <w:rsid w:val="00C57CA7"/>
    <w:rsid w:val="00C617FE"/>
    <w:rsid w:val="00C64F3D"/>
    <w:rsid w:val="00C7051E"/>
    <w:rsid w:val="00C70BEA"/>
    <w:rsid w:val="00C71B04"/>
    <w:rsid w:val="00C766CC"/>
    <w:rsid w:val="00C76B7D"/>
    <w:rsid w:val="00C83E6A"/>
    <w:rsid w:val="00C8406C"/>
    <w:rsid w:val="00C87AAA"/>
    <w:rsid w:val="00C936C5"/>
    <w:rsid w:val="00C94E96"/>
    <w:rsid w:val="00CA543F"/>
    <w:rsid w:val="00CA6429"/>
    <w:rsid w:val="00CA6ADF"/>
    <w:rsid w:val="00CB190E"/>
    <w:rsid w:val="00CB5C14"/>
    <w:rsid w:val="00CC12A8"/>
    <w:rsid w:val="00CC3891"/>
    <w:rsid w:val="00CC6892"/>
    <w:rsid w:val="00CD31FE"/>
    <w:rsid w:val="00CD4F1D"/>
    <w:rsid w:val="00CD57DA"/>
    <w:rsid w:val="00CE1EC6"/>
    <w:rsid w:val="00CE5067"/>
    <w:rsid w:val="00CE5201"/>
    <w:rsid w:val="00CF1627"/>
    <w:rsid w:val="00CF760D"/>
    <w:rsid w:val="00D008ED"/>
    <w:rsid w:val="00D01984"/>
    <w:rsid w:val="00D01EDA"/>
    <w:rsid w:val="00D10BBC"/>
    <w:rsid w:val="00D16472"/>
    <w:rsid w:val="00D16483"/>
    <w:rsid w:val="00D169B8"/>
    <w:rsid w:val="00D25568"/>
    <w:rsid w:val="00D3085D"/>
    <w:rsid w:val="00D321C9"/>
    <w:rsid w:val="00D353A2"/>
    <w:rsid w:val="00D37FC2"/>
    <w:rsid w:val="00D43DB0"/>
    <w:rsid w:val="00D570C5"/>
    <w:rsid w:val="00D611C8"/>
    <w:rsid w:val="00D65E69"/>
    <w:rsid w:val="00D922CF"/>
    <w:rsid w:val="00D951B4"/>
    <w:rsid w:val="00DA32B3"/>
    <w:rsid w:val="00DA6734"/>
    <w:rsid w:val="00DB56B3"/>
    <w:rsid w:val="00DC23D2"/>
    <w:rsid w:val="00DE24BE"/>
    <w:rsid w:val="00DE5B21"/>
    <w:rsid w:val="00DE7453"/>
    <w:rsid w:val="00DE7479"/>
    <w:rsid w:val="00DF128B"/>
    <w:rsid w:val="00DF2F94"/>
    <w:rsid w:val="00E1113C"/>
    <w:rsid w:val="00E11369"/>
    <w:rsid w:val="00E11688"/>
    <w:rsid w:val="00E26EAA"/>
    <w:rsid w:val="00E27CC3"/>
    <w:rsid w:val="00E30FCA"/>
    <w:rsid w:val="00E35C14"/>
    <w:rsid w:val="00E36F97"/>
    <w:rsid w:val="00E42057"/>
    <w:rsid w:val="00E44C4F"/>
    <w:rsid w:val="00E46052"/>
    <w:rsid w:val="00E62BEE"/>
    <w:rsid w:val="00E63075"/>
    <w:rsid w:val="00E644BF"/>
    <w:rsid w:val="00E73A40"/>
    <w:rsid w:val="00E806E3"/>
    <w:rsid w:val="00E81697"/>
    <w:rsid w:val="00E87D86"/>
    <w:rsid w:val="00E928D4"/>
    <w:rsid w:val="00E94852"/>
    <w:rsid w:val="00EA4D25"/>
    <w:rsid w:val="00EA576F"/>
    <w:rsid w:val="00EB0255"/>
    <w:rsid w:val="00EB3838"/>
    <w:rsid w:val="00EB4C77"/>
    <w:rsid w:val="00EB510E"/>
    <w:rsid w:val="00EB68CC"/>
    <w:rsid w:val="00EC1285"/>
    <w:rsid w:val="00EC2095"/>
    <w:rsid w:val="00EC5E51"/>
    <w:rsid w:val="00EC76B0"/>
    <w:rsid w:val="00ED48AE"/>
    <w:rsid w:val="00EE65A7"/>
    <w:rsid w:val="00EF3814"/>
    <w:rsid w:val="00EF48EC"/>
    <w:rsid w:val="00EF58B4"/>
    <w:rsid w:val="00EF6016"/>
    <w:rsid w:val="00F03131"/>
    <w:rsid w:val="00F05E03"/>
    <w:rsid w:val="00F101A4"/>
    <w:rsid w:val="00F17E42"/>
    <w:rsid w:val="00F2061A"/>
    <w:rsid w:val="00F25C2A"/>
    <w:rsid w:val="00F30057"/>
    <w:rsid w:val="00F34750"/>
    <w:rsid w:val="00F36DF4"/>
    <w:rsid w:val="00F46114"/>
    <w:rsid w:val="00F47B3A"/>
    <w:rsid w:val="00F602C8"/>
    <w:rsid w:val="00F62595"/>
    <w:rsid w:val="00F7168A"/>
    <w:rsid w:val="00F71C13"/>
    <w:rsid w:val="00F77228"/>
    <w:rsid w:val="00F82C62"/>
    <w:rsid w:val="00F90567"/>
    <w:rsid w:val="00F91352"/>
    <w:rsid w:val="00F922ED"/>
    <w:rsid w:val="00FB7ADE"/>
    <w:rsid w:val="00FC1251"/>
    <w:rsid w:val="00FC164F"/>
    <w:rsid w:val="00FD1BD0"/>
    <w:rsid w:val="00FD2036"/>
    <w:rsid w:val="00FD7C58"/>
    <w:rsid w:val="00FE391E"/>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7B136"/>
  <w15:docId w15:val="{101CEDA4-16CC-4BFF-B338-1C4FCF20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Koncernf&#230;lles\Interne%20skabeloner\Tomt%20dokument%20med%20logo%20og%20adresse.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 og adresse.dotx</Template>
  <TotalTime>1146</TotalTime>
  <Pages>10</Pages>
  <Words>3212</Words>
  <Characters>19597</Characters>
  <Application>Microsoft Office Word</Application>
  <DocSecurity>0</DocSecurity>
  <Lines>163</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Simon Mark Jacobsen</dc:creator>
  <cp:keywords/>
  <dc:description/>
  <cp:lastModifiedBy>Simon Mark Jacobsen</cp:lastModifiedBy>
  <cp:revision>25</cp:revision>
  <cp:lastPrinted>2005-05-20T12:11:00Z</cp:lastPrinted>
  <dcterms:created xsi:type="dcterms:W3CDTF">2025-06-04T11:34:00Z</dcterms:created>
  <dcterms:modified xsi:type="dcterms:W3CDTF">2025-06-23T07:20:00Z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DocumentDate">
    <vt:lpwstr>45812</vt:lpwstr>
  </property>
  <property fmtid="{D5CDD505-2E9C-101B-9397-08002B2CF9AE}" pid="13" name="SD_IntegrationInfoAdded">
    <vt:bool>true</vt:bool>
  </property>
  <property fmtid="{D5CDD505-2E9C-101B-9397-08002B2CF9AE}" pid="14" name="SD_DocumentLanguage">
    <vt:lpwstr>da-DK</vt:lpwstr>
  </property>
  <property fmtid="{D5CDD505-2E9C-101B-9397-08002B2CF9AE}" pid="15" name="SD_DocumentLanguageString">
    <vt:lpwstr>Dansk</vt:lpwstr>
  </property>
  <property fmtid="{D5CDD505-2E9C-101B-9397-08002B2CF9AE}" pid="16" name="SD_CtlText_Usersettings_Userprofile">
    <vt:lpwstr>Simon Jacobsen</vt:lpwstr>
  </property>
  <property fmtid="{D5CDD505-2E9C-101B-9397-08002B2CF9AE}" pid="17" name="SD_UserprofileName">
    <vt:lpwstr>Simon Jacobsen</vt:lpwstr>
  </property>
  <property fmtid="{D5CDD505-2E9C-101B-9397-08002B2CF9AE}" pid="18" name="SD_Office_OFF_ID">
    <vt:lpwstr>143</vt:lpwstr>
  </property>
  <property fmtid="{D5CDD505-2E9C-101B-9397-08002B2CF9AE}" pid="19" name="CurrentOfficeID">
    <vt:lpwstr>143</vt:lpwstr>
  </property>
  <property fmtid="{D5CDD505-2E9C-101B-9397-08002B2CF9AE}" pid="20" name="SD_Office_OFF_Organisation">
    <vt:lpwstr>MIM</vt:lpwstr>
  </property>
  <property fmtid="{D5CDD505-2E9C-101B-9397-08002B2CF9AE}" pid="21" name="SD_Office_OFF_ArtworkDefinition">
    <vt:lpwstr>MIM</vt:lpwstr>
  </property>
  <property fmtid="{D5CDD505-2E9C-101B-9397-08002B2CF9AE}" pid="22" name="SD_Office_OFF_LogoFileName">
    <vt:lpwstr>MIMDEP</vt:lpwstr>
  </property>
  <property fmtid="{D5CDD505-2E9C-101B-9397-08002B2CF9AE}" pid="23" name="SD_Office_OFF_Institution">
    <vt:lpwstr>Miljø- og Ligestillingsministeriet</vt:lpwstr>
  </property>
  <property fmtid="{D5CDD505-2E9C-101B-9397-08002B2CF9AE}" pid="24" name="SD_Office_OFF_Institution_EN">
    <vt:lpwstr>Ministry of Environment and Gender Equality</vt:lpwstr>
  </property>
  <property fmtid="{D5CDD505-2E9C-101B-9397-08002B2CF9AE}" pid="25" name="SD_Office_OFF_kontor">
    <vt:lpwstr>Sikker kemi</vt:lpwstr>
  </property>
  <property fmtid="{D5CDD505-2E9C-101B-9397-08002B2CF9AE}" pid="26" name="SD_Office_OFF_Department">
    <vt:lpwstr>Sikker kemi</vt:lpwstr>
  </property>
  <property fmtid="{D5CDD505-2E9C-101B-9397-08002B2CF9AE}" pid="27" name="SD_Office_OFF_Department_EN">
    <vt:lpwstr>Chemicals</vt:lpwstr>
  </property>
  <property fmtid="{D5CDD505-2E9C-101B-9397-08002B2CF9AE}" pid="28" name="SD_Office_OFF_Footertext">
    <vt:lpwstr/>
  </property>
  <property fmtid="{D5CDD505-2E9C-101B-9397-08002B2CF9AE}" pid="29" name="SD_Office_OFF_AddressA">
    <vt:lpwstr>Frederiksholms Kanal 26</vt:lpwstr>
  </property>
  <property fmtid="{D5CDD505-2E9C-101B-9397-08002B2CF9AE}" pid="30" name="SD_Office_OFF_AddressB">
    <vt:lpwstr/>
  </property>
  <property fmtid="{D5CDD505-2E9C-101B-9397-08002B2CF9AE}" pid="31" name="SD_Office_OFF_AddressC">
    <vt:lpwstr/>
  </property>
  <property fmtid="{D5CDD505-2E9C-101B-9397-08002B2CF9AE}" pid="32" name="SD_Office_OFF_AddressCollected">
    <vt:lpwstr>Frederiksholms Kanal 26</vt:lpwstr>
  </property>
  <property fmtid="{D5CDD505-2E9C-101B-9397-08002B2CF9AE}" pid="33" name="SD_Office_OFF_AddressD">
    <vt:lpwstr>1220</vt:lpwstr>
  </property>
  <property fmtid="{D5CDD505-2E9C-101B-9397-08002B2CF9AE}" pid="34" name="SD_Office_OFF_City">
    <vt:lpwstr>København K</vt:lpwstr>
  </property>
  <property fmtid="{D5CDD505-2E9C-101B-9397-08002B2CF9AE}" pid="35" name="SD_Office_OFF_City_EN">
    <vt:lpwstr>Copenhagen K Denmark</vt:lpwstr>
  </property>
  <property fmtid="{D5CDD505-2E9C-101B-9397-08002B2CF9AE}" pid="36" name="SD_Office_OFF_Phone">
    <vt:lpwstr>38 14 21 42</vt:lpwstr>
  </property>
  <property fmtid="{D5CDD505-2E9C-101B-9397-08002B2CF9AE}" pid="37" name="SD_Office_OFF_Phone_EN">
    <vt:lpwstr>+45 38 14 21 42</vt:lpwstr>
  </property>
  <property fmtid="{D5CDD505-2E9C-101B-9397-08002B2CF9AE}" pid="38" name="SD_Office_OFF_Fax">
    <vt:lpwstr/>
  </property>
  <property fmtid="{D5CDD505-2E9C-101B-9397-08002B2CF9AE}" pid="39" name="SD_Office_OFF_Fax_EN">
    <vt:lpwstr/>
  </property>
  <property fmtid="{D5CDD505-2E9C-101B-9397-08002B2CF9AE}" pid="40" name="SD_Office_OFF_Email">
    <vt:lpwstr>mim@mim.dk</vt:lpwstr>
  </property>
  <property fmtid="{D5CDD505-2E9C-101B-9397-08002B2CF9AE}" pid="41" name="SD_Office_OFF_Web">
    <vt:lpwstr>www.mim.dk</vt:lpwstr>
  </property>
  <property fmtid="{D5CDD505-2E9C-101B-9397-08002B2CF9AE}" pid="42" name="SD_Office_OFF_CVR">
    <vt:lpwstr>12854358</vt:lpwstr>
  </property>
  <property fmtid="{D5CDD505-2E9C-101B-9397-08002B2CF9AE}" pid="43" name="SD_Office_OFF_EAN">
    <vt:lpwstr>5798000862005</vt:lpwstr>
  </property>
  <property fmtid="{D5CDD505-2E9C-101B-9397-08002B2CF9AE}" pid="44" name="SD_Office_OFF_EAN_EN">
    <vt:lpwstr>5798000862005</vt:lpwstr>
  </property>
  <property fmtid="{D5CDD505-2E9C-101B-9397-08002B2CF9AE}" pid="45" name="SD_Office_OFF_ColorTheme">
    <vt:lpwstr>MFVM - Departementet_Koncern</vt:lpwstr>
  </property>
  <property fmtid="{D5CDD505-2E9C-101B-9397-08002B2CF9AE}" pid="46" name="LastCompletedArtworkDefinition">
    <vt:lpwstr>MIM</vt:lpwstr>
  </property>
  <property fmtid="{D5CDD505-2E9C-101B-9397-08002B2CF9AE}" pid="47" name="USR_Name">
    <vt:lpwstr>Simon Jacobsen</vt:lpwstr>
  </property>
  <property fmtid="{D5CDD505-2E9C-101B-9397-08002B2CF9AE}" pid="48" name="USR_Initials">
    <vt:lpwstr>SIMAJ</vt:lpwstr>
  </property>
  <property fmtid="{D5CDD505-2E9C-101B-9397-08002B2CF9AE}" pid="49" name="USR_Title">
    <vt:lpwstr>Fuldmægtig</vt:lpwstr>
  </property>
  <property fmtid="{D5CDD505-2E9C-101B-9397-08002B2CF9AE}" pid="50" name="USR_DirectPhone">
    <vt:lpwstr>+45 24 41 57 93</vt:lpwstr>
  </property>
  <property fmtid="{D5CDD505-2E9C-101B-9397-08002B2CF9AE}" pid="51" name="USR_Mobile">
    <vt:lpwstr>+45 24 41 57 93</vt:lpwstr>
  </property>
  <property fmtid="{D5CDD505-2E9C-101B-9397-08002B2CF9AE}" pid="52" name="USR_Email">
    <vt:lpwstr>simaj@mim.dk</vt:lpwstr>
  </property>
  <property fmtid="{D5CDD505-2E9C-101B-9397-08002B2CF9AE}" pid="53" name="DocumentInfoFinished">
    <vt:lpwstr>True</vt:lpwstr>
  </property>
</Properties>
</file>