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04300" w14:textId="77777777" w:rsidR="00FC7BD6" w:rsidRPr="00396E30" w:rsidRDefault="00FC7BD6" w:rsidP="00FC7BD6">
      <w:pPr>
        <w:jc w:val="center"/>
        <w:rPr>
          <w:rFonts w:ascii="Times New Roman" w:hAnsi="Times New Roman" w:cs="Times New Roman"/>
        </w:rPr>
      </w:pPr>
      <w:r w:rsidRPr="00396E30">
        <w:rPr>
          <w:rFonts w:ascii="Times New Roman" w:hAnsi="Times New Roman" w:cs="Times New Roman"/>
        </w:rPr>
        <w:t xml:space="preserve">Fremsat den </w:t>
      </w:r>
      <w:r w:rsidRPr="00396E30">
        <w:rPr>
          <w:rFonts w:ascii="Times New Roman" w:hAnsi="Times New Roman" w:cs="Times New Roman"/>
          <w:highlight w:val="yellow"/>
        </w:rPr>
        <w:t>XX</w:t>
      </w:r>
      <w:r w:rsidRPr="00396E30">
        <w:rPr>
          <w:rFonts w:ascii="Times New Roman" w:hAnsi="Times New Roman" w:cs="Times New Roman"/>
        </w:rPr>
        <w:t xml:space="preserve"> af kulturministeren (Jakob Engel-Schmidt)</w:t>
      </w:r>
      <w:r w:rsidR="00514808" w:rsidRPr="00396E30">
        <w:rPr>
          <w:rFonts w:ascii="Times New Roman" w:hAnsi="Times New Roman" w:cs="Times New Roman"/>
        </w:rPr>
        <w:t xml:space="preserve"> </w:t>
      </w:r>
    </w:p>
    <w:p w14:paraId="25D75B8D" w14:textId="77777777" w:rsidR="00FC7BD6" w:rsidRPr="0073313E" w:rsidRDefault="00FC7BD6" w:rsidP="00FC7BD6">
      <w:pPr>
        <w:jc w:val="center"/>
        <w:rPr>
          <w:rFonts w:ascii="Times New Roman" w:hAnsi="Times New Roman" w:cs="Times New Roman"/>
          <w:sz w:val="24"/>
          <w:szCs w:val="24"/>
        </w:rPr>
      </w:pPr>
      <w:r w:rsidRPr="0073313E">
        <w:rPr>
          <w:rFonts w:ascii="Times New Roman" w:hAnsi="Times New Roman" w:cs="Times New Roman"/>
          <w:b/>
          <w:sz w:val="24"/>
          <w:szCs w:val="24"/>
        </w:rPr>
        <w:t xml:space="preserve">Forslag </w:t>
      </w:r>
    </w:p>
    <w:p w14:paraId="51DFF023" w14:textId="77777777" w:rsidR="00FC7BD6" w:rsidRPr="0073313E" w:rsidRDefault="00FC7BD6" w:rsidP="00FC7BD6">
      <w:pPr>
        <w:jc w:val="center"/>
        <w:rPr>
          <w:rFonts w:ascii="Times New Roman" w:hAnsi="Times New Roman" w:cs="Times New Roman"/>
          <w:sz w:val="24"/>
          <w:szCs w:val="24"/>
        </w:rPr>
      </w:pPr>
      <w:r w:rsidRPr="0073313E">
        <w:rPr>
          <w:rFonts w:ascii="Times New Roman" w:hAnsi="Times New Roman" w:cs="Times New Roman"/>
          <w:sz w:val="24"/>
          <w:szCs w:val="24"/>
        </w:rPr>
        <w:t>til</w:t>
      </w:r>
    </w:p>
    <w:p w14:paraId="170C463C" w14:textId="77777777" w:rsidR="00FC7BD6" w:rsidRPr="0073313E" w:rsidRDefault="00FC7BD6" w:rsidP="00FC7BD6">
      <w:pPr>
        <w:jc w:val="center"/>
        <w:rPr>
          <w:rFonts w:ascii="Times New Roman" w:hAnsi="Times New Roman" w:cs="Times New Roman"/>
          <w:sz w:val="24"/>
          <w:szCs w:val="24"/>
        </w:rPr>
      </w:pPr>
      <w:r w:rsidRPr="0073313E">
        <w:rPr>
          <w:rFonts w:ascii="Times New Roman" w:hAnsi="Times New Roman" w:cs="Times New Roman"/>
          <w:sz w:val="24"/>
          <w:szCs w:val="24"/>
        </w:rPr>
        <w:t>Lov om anlæg af en formidlingsbygning m.v. på fortidsmindet Nyborg Slot</w:t>
      </w:r>
    </w:p>
    <w:p w14:paraId="4CEF2544" w14:textId="77777777" w:rsidR="00FC7BD6" w:rsidRPr="00396E30" w:rsidRDefault="00FC7BD6" w:rsidP="00FC7BD6">
      <w:pPr>
        <w:pStyle w:val="Default"/>
        <w:jc w:val="center"/>
        <w:rPr>
          <w:rFonts w:ascii="Times New Roman" w:hAnsi="Times New Roman" w:cs="Times New Roman"/>
          <w:sz w:val="22"/>
          <w:szCs w:val="22"/>
        </w:rPr>
      </w:pPr>
    </w:p>
    <w:p w14:paraId="0D7587C2" w14:textId="77777777" w:rsidR="0073313E" w:rsidRDefault="00FC7BD6" w:rsidP="0073313E">
      <w:pPr>
        <w:spacing w:line="240" w:lineRule="auto"/>
        <w:jc w:val="center"/>
        <w:rPr>
          <w:rFonts w:ascii="Times New Roman" w:hAnsi="Times New Roman" w:cs="Times New Roman"/>
        </w:rPr>
      </w:pPr>
      <w:r w:rsidRPr="00396E30">
        <w:rPr>
          <w:rFonts w:ascii="Times New Roman" w:hAnsi="Times New Roman" w:cs="Times New Roman"/>
        </w:rPr>
        <w:t>Kapitel 1</w:t>
      </w:r>
    </w:p>
    <w:p w14:paraId="70E5E016" w14:textId="77777777" w:rsidR="00FC7BD6" w:rsidRPr="0073313E" w:rsidRDefault="00FC7BD6" w:rsidP="0073313E">
      <w:pPr>
        <w:spacing w:line="240" w:lineRule="auto"/>
        <w:jc w:val="center"/>
        <w:rPr>
          <w:rFonts w:ascii="Times New Roman" w:hAnsi="Times New Roman" w:cs="Times New Roman"/>
        </w:rPr>
      </w:pPr>
      <w:r w:rsidRPr="00396E30">
        <w:rPr>
          <w:rFonts w:ascii="Times New Roman" w:hAnsi="Times New Roman" w:cs="Times New Roman"/>
          <w:i/>
        </w:rPr>
        <w:t>Anlægsprojektet</w:t>
      </w:r>
    </w:p>
    <w:p w14:paraId="3DD29830" w14:textId="77777777" w:rsidR="00FC7BD6" w:rsidRPr="00396E30" w:rsidRDefault="00FC7BD6" w:rsidP="002D0911">
      <w:pPr>
        <w:jc w:val="both"/>
        <w:rPr>
          <w:rFonts w:ascii="Times New Roman" w:hAnsi="Times New Roman" w:cs="Times New Roman"/>
        </w:rPr>
      </w:pPr>
      <w:r w:rsidRPr="00396E30">
        <w:rPr>
          <w:rFonts w:ascii="Times New Roman" w:hAnsi="Times New Roman" w:cs="Times New Roman"/>
          <w:b/>
        </w:rPr>
        <w:t xml:space="preserve">§ 1. </w:t>
      </w:r>
      <w:r w:rsidR="009F2DC7" w:rsidRPr="00396E30">
        <w:rPr>
          <w:rFonts w:ascii="Times New Roman" w:hAnsi="Times New Roman" w:cs="Times New Roman"/>
        </w:rPr>
        <w:t>Kulturministeren</w:t>
      </w:r>
      <w:r w:rsidRPr="00396E30">
        <w:rPr>
          <w:rFonts w:ascii="Times New Roman" w:hAnsi="Times New Roman" w:cs="Times New Roman"/>
        </w:rPr>
        <w:t xml:space="preserve"> bemyndiges til at gennemføre et anlægsprojekt på og omkring Nyborg Slot ved at:</w:t>
      </w:r>
    </w:p>
    <w:p w14:paraId="53254E5D" w14:textId="77777777" w:rsidR="00FC7BD6" w:rsidRPr="00396E30" w:rsidRDefault="00FC7BD6" w:rsidP="00FC7BD6">
      <w:pPr>
        <w:jc w:val="both"/>
        <w:rPr>
          <w:rFonts w:ascii="Times New Roman" w:hAnsi="Times New Roman" w:cs="Times New Roman"/>
        </w:rPr>
      </w:pPr>
      <w:r w:rsidRPr="00396E30">
        <w:rPr>
          <w:rFonts w:ascii="Times New Roman" w:hAnsi="Times New Roman" w:cs="Times New Roman"/>
        </w:rPr>
        <w:t xml:space="preserve">1) </w:t>
      </w:r>
      <w:r w:rsidR="00587BE0">
        <w:rPr>
          <w:rFonts w:ascii="Times New Roman" w:hAnsi="Times New Roman" w:cs="Times New Roman"/>
        </w:rPr>
        <w:t>A</w:t>
      </w:r>
      <w:r w:rsidRPr="00396E30">
        <w:rPr>
          <w:rFonts w:ascii="Times New Roman" w:hAnsi="Times New Roman" w:cs="Times New Roman"/>
        </w:rPr>
        <w:t>nlægge en nordfløj (</w:t>
      </w:r>
      <w:r w:rsidR="002D0911">
        <w:rPr>
          <w:rFonts w:ascii="Times New Roman" w:hAnsi="Times New Roman" w:cs="Times New Roman"/>
        </w:rPr>
        <w:t>formidlingsbygning</w:t>
      </w:r>
      <w:r w:rsidR="00587BE0">
        <w:rPr>
          <w:rFonts w:ascii="Times New Roman" w:hAnsi="Times New Roman" w:cs="Times New Roman"/>
        </w:rPr>
        <w:t>).</w:t>
      </w:r>
      <w:r w:rsidRPr="00396E30">
        <w:rPr>
          <w:rFonts w:ascii="Times New Roman" w:hAnsi="Times New Roman" w:cs="Times New Roman"/>
        </w:rPr>
        <w:t xml:space="preserve"> </w:t>
      </w:r>
    </w:p>
    <w:p w14:paraId="593C3953" w14:textId="77777777" w:rsidR="00FC7BD6" w:rsidRPr="00396E30" w:rsidRDefault="00587BE0" w:rsidP="00FC7BD6">
      <w:pPr>
        <w:jc w:val="both"/>
        <w:rPr>
          <w:rFonts w:ascii="Times New Roman" w:hAnsi="Times New Roman" w:cs="Times New Roman"/>
        </w:rPr>
      </w:pPr>
      <w:r>
        <w:rPr>
          <w:rFonts w:ascii="Times New Roman" w:hAnsi="Times New Roman" w:cs="Times New Roman"/>
        </w:rPr>
        <w:t>2) A</w:t>
      </w:r>
      <w:r w:rsidR="00FC7BD6" w:rsidRPr="00396E30">
        <w:rPr>
          <w:rFonts w:ascii="Times New Roman" w:hAnsi="Times New Roman" w:cs="Times New Roman"/>
        </w:rPr>
        <w:t>nlægge en part</w:t>
      </w:r>
      <w:r>
        <w:rPr>
          <w:rFonts w:ascii="Times New Roman" w:hAnsi="Times New Roman" w:cs="Times New Roman"/>
        </w:rPr>
        <w:t>iel ringmur mod øst og mod syd.</w:t>
      </w:r>
    </w:p>
    <w:p w14:paraId="7670026F" w14:textId="77777777" w:rsidR="00FC7BD6" w:rsidRPr="00396E30" w:rsidRDefault="00587BE0" w:rsidP="00FC7BD6">
      <w:pPr>
        <w:jc w:val="both"/>
        <w:rPr>
          <w:rFonts w:ascii="Times New Roman" w:hAnsi="Times New Roman" w:cs="Times New Roman"/>
        </w:rPr>
      </w:pPr>
      <w:r>
        <w:rPr>
          <w:rFonts w:ascii="Times New Roman" w:hAnsi="Times New Roman" w:cs="Times New Roman"/>
        </w:rPr>
        <w:t>3) F</w:t>
      </w:r>
      <w:r w:rsidR="00FC7BD6" w:rsidRPr="00396E30">
        <w:rPr>
          <w:rFonts w:ascii="Times New Roman" w:hAnsi="Times New Roman" w:cs="Times New Roman"/>
        </w:rPr>
        <w:t>jerne den gamle bro mellem Slotsholmen og Biblioteksholmen og etablere e</w:t>
      </w:r>
      <w:r>
        <w:rPr>
          <w:rFonts w:ascii="Times New Roman" w:hAnsi="Times New Roman" w:cs="Times New Roman"/>
        </w:rPr>
        <w:t>n ny bro i stedet for den gamle.</w:t>
      </w:r>
    </w:p>
    <w:p w14:paraId="421A61FF" w14:textId="77777777" w:rsidR="00FC7BD6" w:rsidRPr="00396E30" w:rsidRDefault="00587BE0" w:rsidP="00FC7BD6">
      <w:pPr>
        <w:jc w:val="both"/>
        <w:rPr>
          <w:rFonts w:ascii="Times New Roman" w:hAnsi="Times New Roman" w:cs="Times New Roman"/>
        </w:rPr>
      </w:pPr>
      <w:r>
        <w:rPr>
          <w:rFonts w:ascii="Times New Roman" w:hAnsi="Times New Roman" w:cs="Times New Roman"/>
        </w:rPr>
        <w:t>4) R</w:t>
      </w:r>
      <w:r w:rsidR="00FC7BD6" w:rsidRPr="00396E30">
        <w:rPr>
          <w:rFonts w:ascii="Times New Roman" w:hAnsi="Times New Roman" w:cs="Times New Roman"/>
        </w:rPr>
        <w:t xml:space="preserve">estaurere og forhøje </w:t>
      </w:r>
      <w:r w:rsidR="005E07A4" w:rsidRPr="00396E30">
        <w:rPr>
          <w:rFonts w:ascii="Times New Roman" w:hAnsi="Times New Roman" w:cs="Times New Roman"/>
        </w:rPr>
        <w:t>Vagttårnet</w:t>
      </w:r>
      <w:r>
        <w:rPr>
          <w:rFonts w:ascii="Times New Roman" w:hAnsi="Times New Roman" w:cs="Times New Roman"/>
        </w:rPr>
        <w:t xml:space="preserve"> midt på den østlige fløj.</w:t>
      </w:r>
    </w:p>
    <w:p w14:paraId="092E4F47" w14:textId="77777777" w:rsidR="00FC7BD6" w:rsidRPr="00396E30" w:rsidRDefault="00587BE0" w:rsidP="00FC7BD6">
      <w:pPr>
        <w:jc w:val="both"/>
        <w:rPr>
          <w:rFonts w:ascii="Times New Roman" w:hAnsi="Times New Roman" w:cs="Times New Roman"/>
        </w:rPr>
      </w:pPr>
      <w:r>
        <w:rPr>
          <w:rFonts w:ascii="Times New Roman" w:hAnsi="Times New Roman" w:cs="Times New Roman"/>
        </w:rPr>
        <w:t>5) B</w:t>
      </w:r>
      <w:r w:rsidR="00FC7BD6" w:rsidRPr="00396E30">
        <w:rPr>
          <w:rFonts w:ascii="Times New Roman" w:hAnsi="Times New Roman" w:cs="Times New Roman"/>
        </w:rPr>
        <w:t>earbejde landskabet på Slotsholmen og brinkerne omkring slottet, herunder regulere beplantningen og etablere en slotsgård.</w:t>
      </w:r>
    </w:p>
    <w:p w14:paraId="50A40FE3" w14:textId="77777777" w:rsidR="00FC7BD6" w:rsidRPr="00396E30" w:rsidRDefault="00FC7BD6" w:rsidP="00FC7BD6">
      <w:pPr>
        <w:jc w:val="both"/>
        <w:rPr>
          <w:rFonts w:ascii="Times New Roman" w:hAnsi="Times New Roman" w:cs="Times New Roman"/>
        </w:rPr>
      </w:pPr>
      <w:r w:rsidRPr="00396E30">
        <w:rPr>
          <w:rFonts w:ascii="Times New Roman" w:hAnsi="Times New Roman" w:cs="Times New Roman"/>
          <w:i/>
        </w:rPr>
        <w:t>Stk. 2.</w:t>
      </w:r>
      <w:r w:rsidRPr="00396E30">
        <w:rPr>
          <w:rFonts w:ascii="Times New Roman" w:hAnsi="Times New Roman" w:cs="Times New Roman"/>
          <w:b/>
        </w:rPr>
        <w:t xml:space="preserve"> </w:t>
      </w:r>
      <w:r w:rsidR="00107558" w:rsidRPr="00396E30">
        <w:rPr>
          <w:rFonts w:ascii="Times New Roman" w:hAnsi="Times New Roman" w:cs="Times New Roman"/>
        </w:rPr>
        <w:t>Kulturministeren</w:t>
      </w:r>
      <w:r w:rsidRPr="00396E30">
        <w:rPr>
          <w:rFonts w:ascii="Times New Roman" w:hAnsi="Times New Roman" w:cs="Times New Roman"/>
        </w:rPr>
        <w:t xml:space="preserve"> bemyndiges til at for</w:t>
      </w:r>
      <w:r w:rsidR="00587BE0">
        <w:rPr>
          <w:rFonts w:ascii="Times New Roman" w:hAnsi="Times New Roman" w:cs="Times New Roman"/>
        </w:rPr>
        <w:t>etage de dispositioner</w:t>
      </w:r>
      <w:r w:rsidRPr="00396E30">
        <w:rPr>
          <w:rFonts w:ascii="Times New Roman" w:hAnsi="Times New Roman" w:cs="Times New Roman"/>
        </w:rPr>
        <w:t>, som er nødvendige med henblik på gennemførelsen af anlægsprojektet nævnt i stk. 1, nr. 1-5.</w:t>
      </w:r>
    </w:p>
    <w:p w14:paraId="4102610A" w14:textId="77777777" w:rsidR="00FC7BD6" w:rsidRPr="00396E30" w:rsidRDefault="00FC7BD6" w:rsidP="00FC7BD6">
      <w:pPr>
        <w:jc w:val="center"/>
        <w:rPr>
          <w:rFonts w:ascii="Times New Roman" w:hAnsi="Times New Roman" w:cs="Times New Roman"/>
        </w:rPr>
      </w:pPr>
      <w:r w:rsidRPr="00396E30">
        <w:rPr>
          <w:rFonts w:ascii="Times New Roman" w:hAnsi="Times New Roman" w:cs="Times New Roman"/>
        </w:rPr>
        <w:t>Kapitel 2</w:t>
      </w:r>
    </w:p>
    <w:p w14:paraId="135193DA" w14:textId="77777777" w:rsidR="00FC7BD6" w:rsidRPr="00396E30" w:rsidRDefault="00FC7BD6" w:rsidP="00FC7BD6">
      <w:pPr>
        <w:jc w:val="center"/>
        <w:rPr>
          <w:rFonts w:ascii="Times New Roman" w:hAnsi="Times New Roman" w:cs="Times New Roman"/>
        </w:rPr>
      </w:pPr>
      <w:r w:rsidRPr="00396E30">
        <w:rPr>
          <w:rFonts w:ascii="Times New Roman" w:hAnsi="Times New Roman" w:cs="Times New Roman"/>
          <w:i/>
        </w:rPr>
        <w:t>Miljømæssige vurderinger</w:t>
      </w:r>
    </w:p>
    <w:p w14:paraId="3BA1D628" w14:textId="77777777" w:rsidR="00FC7BD6" w:rsidRPr="00396E30" w:rsidRDefault="00FC7BD6" w:rsidP="002126E7">
      <w:pPr>
        <w:jc w:val="both"/>
        <w:rPr>
          <w:rFonts w:ascii="Times New Roman" w:hAnsi="Times New Roman" w:cs="Times New Roman"/>
          <w:color w:val="000000"/>
          <w:sz w:val="23"/>
          <w:szCs w:val="23"/>
        </w:rPr>
      </w:pPr>
      <w:r w:rsidRPr="00396E30">
        <w:rPr>
          <w:rFonts w:ascii="Times New Roman" w:hAnsi="Times New Roman" w:cs="Times New Roman"/>
          <w:b/>
        </w:rPr>
        <w:t>§ 2.</w:t>
      </w:r>
      <w:r w:rsidRPr="00396E30">
        <w:rPr>
          <w:rFonts w:ascii="Times New Roman" w:hAnsi="Times New Roman" w:cs="Times New Roman"/>
        </w:rPr>
        <w:t xml:space="preserve"> Anlægsprojektet nævnt i § 1</w:t>
      </w:r>
      <w:r w:rsidR="00587BE0">
        <w:rPr>
          <w:rFonts w:ascii="Times New Roman" w:hAnsi="Times New Roman" w:cs="Times New Roman"/>
        </w:rPr>
        <w:t>, stk. 1,</w:t>
      </w:r>
      <w:r w:rsidRPr="00396E30">
        <w:rPr>
          <w:rFonts w:ascii="Times New Roman" w:hAnsi="Times New Roman" w:cs="Times New Roman"/>
        </w:rPr>
        <w:t xml:space="preserve"> skal gennemføres inden for rammerne af de udførte vurderinger af projektets indvirkninger på miljøet.</w:t>
      </w:r>
    </w:p>
    <w:p w14:paraId="4AA18CB4" w14:textId="77777777" w:rsidR="00FC7BD6" w:rsidRPr="00396E30" w:rsidRDefault="00FC7BD6" w:rsidP="00FC7BD6">
      <w:pPr>
        <w:jc w:val="center"/>
        <w:rPr>
          <w:rFonts w:ascii="Times New Roman" w:hAnsi="Times New Roman" w:cs="Times New Roman"/>
        </w:rPr>
      </w:pPr>
      <w:r w:rsidRPr="00396E30">
        <w:rPr>
          <w:rFonts w:ascii="Times New Roman" w:hAnsi="Times New Roman" w:cs="Times New Roman"/>
        </w:rPr>
        <w:t>Kapitel 3</w:t>
      </w:r>
    </w:p>
    <w:p w14:paraId="329FBCDE" w14:textId="77777777" w:rsidR="00FC7BD6" w:rsidRPr="00396E30" w:rsidRDefault="00FC7BD6" w:rsidP="00FC7BD6">
      <w:pPr>
        <w:jc w:val="center"/>
        <w:rPr>
          <w:rFonts w:ascii="Times New Roman" w:hAnsi="Times New Roman" w:cs="Times New Roman"/>
        </w:rPr>
      </w:pPr>
      <w:r w:rsidRPr="00396E30">
        <w:rPr>
          <w:rFonts w:ascii="Times New Roman" w:hAnsi="Times New Roman" w:cs="Times New Roman"/>
          <w:i/>
        </w:rPr>
        <w:t>Forholdet til anden lovgivning</w:t>
      </w:r>
    </w:p>
    <w:p w14:paraId="351D6492" w14:textId="77777777" w:rsidR="00FC7BD6" w:rsidRPr="00396E30" w:rsidRDefault="00FC7BD6" w:rsidP="00FC7BD6">
      <w:pPr>
        <w:jc w:val="both"/>
        <w:rPr>
          <w:rFonts w:ascii="Times New Roman" w:hAnsi="Times New Roman" w:cs="Times New Roman"/>
          <w:b/>
        </w:rPr>
      </w:pPr>
      <w:r w:rsidRPr="00396E30">
        <w:rPr>
          <w:rFonts w:ascii="Times New Roman" w:hAnsi="Times New Roman" w:cs="Times New Roman"/>
          <w:b/>
        </w:rPr>
        <w:t xml:space="preserve">§ 3. </w:t>
      </w:r>
      <w:r w:rsidR="005E5B01" w:rsidRPr="00396E30">
        <w:rPr>
          <w:rFonts w:ascii="Times New Roman" w:hAnsi="Times New Roman" w:cs="Times New Roman"/>
        </w:rPr>
        <w:t>A</w:t>
      </w:r>
      <w:r w:rsidRPr="00396E30">
        <w:rPr>
          <w:rFonts w:ascii="Times New Roman" w:hAnsi="Times New Roman" w:cs="Times New Roman"/>
        </w:rPr>
        <w:t>nlægsprojektet</w:t>
      </w:r>
      <w:r w:rsidR="005E5B01" w:rsidRPr="00396E30">
        <w:rPr>
          <w:rFonts w:ascii="Times New Roman" w:hAnsi="Times New Roman" w:cs="Times New Roman"/>
        </w:rPr>
        <w:t xml:space="preserve"> nævnt i</w:t>
      </w:r>
      <w:r w:rsidRPr="00396E30">
        <w:rPr>
          <w:rFonts w:ascii="Times New Roman" w:hAnsi="Times New Roman" w:cs="Times New Roman"/>
        </w:rPr>
        <w:t xml:space="preserve"> § 1</w:t>
      </w:r>
      <w:r w:rsidR="005E5B01" w:rsidRPr="00396E30">
        <w:rPr>
          <w:rFonts w:ascii="Times New Roman" w:hAnsi="Times New Roman" w:cs="Times New Roman"/>
        </w:rPr>
        <w:t>, stk. 1,</w:t>
      </w:r>
      <w:r w:rsidRPr="00396E30">
        <w:rPr>
          <w:rFonts w:ascii="Times New Roman" w:hAnsi="Times New Roman" w:cs="Times New Roman"/>
        </w:rPr>
        <w:t xml:space="preserve"> kræver ikke tilladelse</w:t>
      </w:r>
      <w:r w:rsidR="00F30792" w:rsidRPr="00396E30">
        <w:rPr>
          <w:rFonts w:ascii="Times New Roman" w:hAnsi="Times New Roman" w:cs="Times New Roman"/>
        </w:rPr>
        <w:t xml:space="preserve"> eller dispensation</w:t>
      </w:r>
      <w:r w:rsidRPr="00396E30">
        <w:rPr>
          <w:rFonts w:ascii="Times New Roman" w:hAnsi="Times New Roman" w:cs="Times New Roman"/>
        </w:rPr>
        <w:t xml:space="preserve"> efter § 28, stk. 1 og 3, i </w:t>
      </w:r>
      <w:r w:rsidR="00F30792" w:rsidRPr="00396E30">
        <w:rPr>
          <w:rFonts w:ascii="Times New Roman" w:hAnsi="Times New Roman" w:cs="Times New Roman"/>
        </w:rPr>
        <w:t xml:space="preserve">lov om </w:t>
      </w:r>
      <w:r w:rsidRPr="00396E30">
        <w:rPr>
          <w:rFonts w:ascii="Times New Roman" w:hAnsi="Times New Roman" w:cs="Times New Roman"/>
        </w:rPr>
        <w:t>miljøbeskyttelse, § 65, stk. 1</w:t>
      </w:r>
      <w:r w:rsidR="008C4945">
        <w:rPr>
          <w:rFonts w:ascii="Times New Roman" w:hAnsi="Times New Roman" w:cs="Times New Roman"/>
        </w:rPr>
        <w:t xml:space="preserve"> og 2</w:t>
      </w:r>
      <w:r w:rsidRPr="00396E30">
        <w:rPr>
          <w:rFonts w:ascii="Times New Roman" w:hAnsi="Times New Roman" w:cs="Times New Roman"/>
        </w:rPr>
        <w:t>,</w:t>
      </w:r>
      <w:r w:rsidR="00F30792" w:rsidRPr="00396E30">
        <w:rPr>
          <w:rFonts w:ascii="Times New Roman" w:hAnsi="Times New Roman" w:cs="Times New Roman"/>
        </w:rPr>
        <w:t xml:space="preserve"> </w:t>
      </w:r>
      <w:r w:rsidR="00AF544B">
        <w:rPr>
          <w:rFonts w:ascii="Times New Roman" w:hAnsi="Times New Roman" w:cs="Times New Roman"/>
        </w:rPr>
        <w:t xml:space="preserve">i </w:t>
      </w:r>
      <w:r w:rsidR="00F30792" w:rsidRPr="00396E30">
        <w:rPr>
          <w:rFonts w:ascii="Times New Roman" w:hAnsi="Times New Roman" w:cs="Times New Roman"/>
        </w:rPr>
        <w:t>lov om</w:t>
      </w:r>
      <w:r w:rsidRPr="00396E30">
        <w:rPr>
          <w:rFonts w:ascii="Times New Roman" w:hAnsi="Times New Roman" w:cs="Times New Roman"/>
        </w:rPr>
        <w:t xml:space="preserve"> naturbeskyttelse</w:t>
      </w:r>
      <w:r w:rsidR="00E867BB" w:rsidRPr="00396E30">
        <w:rPr>
          <w:rFonts w:ascii="Times New Roman" w:hAnsi="Times New Roman" w:cs="Times New Roman"/>
        </w:rPr>
        <w:t xml:space="preserve"> </w:t>
      </w:r>
      <w:r w:rsidR="005E5B01" w:rsidRPr="00396E30">
        <w:rPr>
          <w:rFonts w:ascii="Times New Roman" w:hAnsi="Times New Roman" w:cs="Times New Roman"/>
        </w:rPr>
        <w:t>eller</w:t>
      </w:r>
      <w:r w:rsidR="00E867BB" w:rsidRPr="00396E30">
        <w:rPr>
          <w:rFonts w:ascii="Times New Roman" w:hAnsi="Times New Roman" w:cs="Times New Roman"/>
        </w:rPr>
        <w:t xml:space="preserve"> § 17 i</w:t>
      </w:r>
      <w:r w:rsidR="00F30792" w:rsidRPr="00396E30">
        <w:rPr>
          <w:rFonts w:ascii="Times New Roman" w:hAnsi="Times New Roman" w:cs="Times New Roman"/>
        </w:rPr>
        <w:t xml:space="preserve"> lov om</w:t>
      </w:r>
      <w:r w:rsidR="00E867BB" w:rsidRPr="00396E30">
        <w:rPr>
          <w:rFonts w:ascii="Times New Roman" w:hAnsi="Times New Roman" w:cs="Times New Roman"/>
        </w:rPr>
        <w:t xml:space="preserve"> </w:t>
      </w:r>
      <w:r w:rsidRPr="00396E30">
        <w:rPr>
          <w:rFonts w:ascii="Times New Roman" w:hAnsi="Times New Roman" w:cs="Times New Roman"/>
        </w:rPr>
        <w:t>vandløb.</w:t>
      </w:r>
    </w:p>
    <w:p w14:paraId="43A7F94D" w14:textId="77777777" w:rsidR="00FC7BD6" w:rsidRPr="00396E30" w:rsidRDefault="00FC7BD6" w:rsidP="00FC7BD6">
      <w:pPr>
        <w:jc w:val="both"/>
        <w:rPr>
          <w:rFonts w:ascii="Times New Roman" w:hAnsi="Times New Roman" w:cs="Times New Roman"/>
        </w:rPr>
      </w:pPr>
      <w:r w:rsidRPr="00396E30">
        <w:rPr>
          <w:rFonts w:ascii="Times New Roman" w:hAnsi="Times New Roman" w:cs="Times New Roman"/>
          <w:i/>
        </w:rPr>
        <w:t xml:space="preserve">Stk. 2. </w:t>
      </w:r>
      <w:r w:rsidRPr="00396E30">
        <w:rPr>
          <w:rFonts w:ascii="Times New Roman" w:hAnsi="Times New Roman" w:cs="Times New Roman"/>
        </w:rPr>
        <w:t xml:space="preserve">Reglerne om kommune- og lokalplaner i </w:t>
      </w:r>
      <w:r w:rsidR="009D3EF9" w:rsidRPr="00396E30">
        <w:rPr>
          <w:rFonts w:ascii="Times New Roman" w:hAnsi="Times New Roman" w:cs="Times New Roman"/>
        </w:rPr>
        <w:t>lov</w:t>
      </w:r>
      <w:r w:rsidR="00F30792" w:rsidRPr="00396E30">
        <w:rPr>
          <w:rFonts w:ascii="Times New Roman" w:hAnsi="Times New Roman" w:cs="Times New Roman"/>
        </w:rPr>
        <w:t xml:space="preserve"> om planlægning</w:t>
      </w:r>
      <w:r w:rsidRPr="00396E30">
        <w:rPr>
          <w:rFonts w:ascii="Times New Roman" w:hAnsi="Times New Roman" w:cs="Times New Roman"/>
        </w:rPr>
        <w:t xml:space="preserve">, kapitel 3 i </w:t>
      </w:r>
      <w:r w:rsidR="00F30792" w:rsidRPr="00396E30">
        <w:rPr>
          <w:rFonts w:ascii="Times New Roman" w:hAnsi="Times New Roman" w:cs="Times New Roman"/>
        </w:rPr>
        <w:t xml:space="preserve">lov om </w:t>
      </w:r>
      <w:r w:rsidRPr="00396E30">
        <w:rPr>
          <w:rFonts w:ascii="Times New Roman" w:hAnsi="Times New Roman" w:cs="Times New Roman"/>
        </w:rPr>
        <w:t>bygningsfredning</w:t>
      </w:r>
      <w:r w:rsidR="00F30792" w:rsidRPr="00396E30">
        <w:rPr>
          <w:rFonts w:ascii="Times New Roman" w:hAnsi="Times New Roman" w:cs="Times New Roman"/>
        </w:rPr>
        <w:t xml:space="preserve"> og bevaring af bygninger og bymiljøer</w:t>
      </w:r>
      <w:r w:rsidRPr="00396E30">
        <w:rPr>
          <w:rFonts w:ascii="Times New Roman" w:hAnsi="Times New Roman" w:cs="Times New Roman"/>
        </w:rPr>
        <w:t xml:space="preserve"> samt kapitel 8 og 8 a i museumsloven finder ikke anvendelse ved gennemførelse af anlægsprojektet nævnt i § 1</w:t>
      </w:r>
      <w:r w:rsidR="00F30792" w:rsidRPr="00396E30">
        <w:rPr>
          <w:rFonts w:ascii="Times New Roman" w:hAnsi="Times New Roman" w:cs="Times New Roman"/>
        </w:rPr>
        <w:t>, stk. 1</w:t>
      </w:r>
      <w:r w:rsidRPr="00396E30">
        <w:rPr>
          <w:rFonts w:ascii="Times New Roman" w:hAnsi="Times New Roman" w:cs="Times New Roman"/>
        </w:rPr>
        <w:t>.</w:t>
      </w:r>
    </w:p>
    <w:p w14:paraId="1E13C4A9" w14:textId="77777777" w:rsidR="00FC7BD6" w:rsidRPr="00396E30" w:rsidRDefault="00FC7BD6" w:rsidP="00FC7BD6">
      <w:pPr>
        <w:jc w:val="both"/>
        <w:rPr>
          <w:rFonts w:ascii="Times New Roman" w:hAnsi="Times New Roman" w:cs="Times New Roman"/>
        </w:rPr>
      </w:pPr>
      <w:r w:rsidRPr="00396E30">
        <w:rPr>
          <w:rFonts w:ascii="Times New Roman" w:hAnsi="Times New Roman" w:cs="Times New Roman"/>
          <w:i/>
        </w:rPr>
        <w:t>Stk. 3.</w:t>
      </w:r>
      <w:r w:rsidRPr="00396E30">
        <w:rPr>
          <w:rFonts w:ascii="Times New Roman" w:hAnsi="Times New Roman" w:cs="Times New Roman"/>
        </w:rPr>
        <w:t xml:space="preserve"> Hensynene bag de bestemmelser, der er nævnt i stk. 1</w:t>
      </w:r>
      <w:r w:rsidR="00AF544B">
        <w:rPr>
          <w:rFonts w:ascii="Times New Roman" w:hAnsi="Times New Roman" w:cs="Times New Roman"/>
        </w:rPr>
        <w:t>-</w:t>
      </w:r>
      <w:r w:rsidRPr="00396E30">
        <w:rPr>
          <w:rFonts w:ascii="Times New Roman" w:hAnsi="Times New Roman" w:cs="Times New Roman"/>
        </w:rPr>
        <w:t>2, varetages</w:t>
      </w:r>
      <w:r w:rsidR="00D220E2">
        <w:rPr>
          <w:rFonts w:ascii="Times New Roman" w:hAnsi="Times New Roman" w:cs="Times New Roman"/>
        </w:rPr>
        <w:t xml:space="preserve"> af kulturministeren</w:t>
      </w:r>
      <w:r w:rsidRPr="00396E30">
        <w:rPr>
          <w:rFonts w:ascii="Times New Roman" w:hAnsi="Times New Roman" w:cs="Times New Roman"/>
        </w:rPr>
        <w:t xml:space="preserve"> ved gennemførelsen af anlægsprojektet</w:t>
      </w:r>
      <w:r w:rsidR="00F30792" w:rsidRPr="00396E30">
        <w:rPr>
          <w:rFonts w:ascii="Times New Roman" w:hAnsi="Times New Roman" w:cs="Times New Roman"/>
        </w:rPr>
        <w:t xml:space="preserve"> nævnt i § 1, stk. 1</w:t>
      </w:r>
      <w:r w:rsidRPr="00396E30">
        <w:rPr>
          <w:rFonts w:ascii="Times New Roman" w:hAnsi="Times New Roman" w:cs="Times New Roman"/>
        </w:rPr>
        <w:t>.</w:t>
      </w:r>
    </w:p>
    <w:p w14:paraId="776C3805" w14:textId="77777777" w:rsidR="00FC7BD6" w:rsidRPr="00396E30" w:rsidRDefault="00FC7BD6" w:rsidP="00FC7BD6">
      <w:pPr>
        <w:jc w:val="both"/>
        <w:rPr>
          <w:rFonts w:ascii="Times New Roman" w:hAnsi="Times New Roman" w:cs="Times New Roman"/>
        </w:rPr>
      </w:pPr>
      <w:r w:rsidRPr="00396E30">
        <w:rPr>
          <w:rFonts w:ascii="Times New Roman" w:hAnsi="Times New Roman" w:cs="Times New Roman"/>
          <w:b/>
        </w:rPr>
        <w:lastRenderedPageBreak/>
        <w:t>§ 4.</w:t>
      </w:r>
      <w:r w:rsidRPr="00396E30">
        <w:rPr>
          <w:rFonts w:ascii="Times New Roman" w:hAnsi="Times New Roman" w:cs="Times New Roman"/>
        </w:rPr>
        <w:t xml:space="preserve"> Kommuna</w:t>
      </w:r>
      <w:r w:rsidR="005B49EE" w:rsidRPr="00396E30">
        <w:rPr>
          <w:rFonts w:ascii="Times New Roman" w:hAnsi="Times New Roman" w:cs="Times New Roman"/>
        </w:rPr>
        <w:t xml:space="preserve">lbestyrelsens </w:t>
      </w:r>
      <w:r w:rsidRPr="00396E30">
        <w:rPr>
          <w:rFonts w:ascii="Times New Roman" w:hAnsi="Times New Roman" w:cs="Times New Roman"/>
        </w:rPr>
        <w:t>afgørelse</w:t>
      </w:r>
      <w:r w:rsidR="0076158D" w:rsidRPr="00396E30">
        <w:rPr>
          <w:rFonts w:ascii="Times New Roman" w:hAnsi="Times New Roman" w:cs="Times New Roman"/>
        </w:rPr>
        <w:t>r</w:t>
      </w:r>
      <w:r w:rsidRPr="00396E30">
        <w:rPr>
          <w:rFonts w:ascii="Times New Roman" w:hAnsi="Times New Roman" w:cs="Times New Roman"/>
        </w:rPr>
        <w:t xml:space="preserve"> </w:t>
      </w:r>
      <w:r w:rsidR="0076158D" w:rsidRPr="00396E30">
        <w:rPr>
          <w:rFonts w:ascii="Times New Roman" w:hAnsi="Times New Roman" w:cs="Times New Roman"/>
        </w:rPr>
        <w:t xml:space="preserve">vedrørende </w:t>
      </w:r>
      <w:r w:rsidRPr="00396E30">
        <w:rPr>
          <w:rFonts w:ascii="Times New Roman" w:hAnsi="Times New Roman" w:cs="Times New Roman"/>
        </w:rPr>
        <w:t>anlægsprojektet nævnt i § 1,</w:t>
      </w:r>
      <w:r w:rsidR="00F30792" w:rsidRPr="00396E30">
        <w:rPr>
          <w:rFonts w:ascii="Times New Roman" w:hAnsi="Times New Roman" w:cs="Times New Roman"/>
        </w:rPr>
        <w:t xml:space="preserve"> stk. 1,</w:t>
      </w:r>
      <w:r w:rsidRPr="00396E30">
        <w:rPr>
          <w:rFonts w:ascii="Times New Roman" w:hAnsi="Times New Roman" w:cs="Times New Roman"/>
        </w:rPr>
        <w:t xml:space="preserve"> som træffes efter byggeloven</w:t>
      </w:r>
      <w:r w:rsidR="00E867BB" w:rsidRPr="00396E30">
        <w:rPr>
          <w:rFonts w:ascii="Times New Roman" w:hAnsi="Times New Roman" w:cs="Times New Roman"/>
        </w:rPr>
        <w:t xml:space="preserve">, </w:t>
      </w:r>
      <w:r w:rsidR="00F30792" w:rsidRPr="00396E30">
        <w:rPr>
          <w:rFonts w:ascii="Times New Roman" w:hAnsi="Times New Roman" w:cs="Times New Roman"/>
        </w:rPr>
        <w:t>lov om miljøbeskyttelse</w:t>
      </w:r>
      <w:r w:rsidRPr="00396E30">
        <w:rPr>
          <w:rFonts w:ascii="Times New Roman" w:hAnsi="Times New Roman" w:cs="Times New Roman"/>
        </w:rPr>
        <w:t xml:space="preserve">, </w:t>
      </w:r>
      <w:r w:rsidR="00F30792" w:rsidRPr="00396E30">
        <w:rPr>
          <w:rFonts w:ascii="Times New Roman" w:hAnsi="Times New Roman" w:cs="Times New Roman"/>
        </w:rPr>
        <w:t>lov om naturbeskyttelse</w:t>
      </w:r>
      <w:r w:rsidR="0076158D" w:rsidRPr="00396E30">
        <w:rPr>
          <w:rFonts w:ascii="Times New Roman" w:hAnsi="Times New Roman" w:cs="Times New Roman"/>
        </w:rPr>
        <w:t xml:space="preserve">, </w:t>
      </w:r>
      <w:r w:rsidR="00F30792" w:rsidRPr="00396E30">
        <w:rPr>
          <w:rFonts w:ascii="Times New Roman" w:hAnsi="Times New Roman" w:cs="Times New Roman"/>
        </w:rPr>
        <w:t xml:space="preserve">lov om vandløb </w:t>
      </w:r>
      <w:r w:rsidR="00E867BB" w:rsidRPr="00396E30">
        <w:rPr>
          <w:rFonts w:ascii="Times New Roman" w:hAnsi="Times New Roman" w:cs="Times New Roman"/>
        </w:rPr>
        <w:t>samt</w:t>
      </w:r>
      <w:r w:rsidRPr="00396E30">
        <w:rPr>
          <w:rFonts w:ascii="Times New Roman" w:hAnsi="Times New Roman" w:cs="Times New Roman"/>
        </w:rPr>
        <w:t xml:space="preserve"> regler udstedt i medfør af disse love, kan ikke påklages til anden administrativ myndighed, jf. dog stk. 2.</w:t>
      </w:r>
    </w:p>
    <w:p w14:paraId="0DAE139A" w14:textId="77777777" w:rsidR="00FC7BD6" w:rsidRPr="00396E30" w:rsidRDefault="00FC7BD6" w:rsidP="00FC7BD6">
      <w:pPr>
        <w:jc w:val="both"/>
        <w:rPr>
          <w:rFonts w:ascii="Times New Roman" w:hAnsi="Times New Roman" w:cs="Times New Roman"/>
        </w:rPr>
      </w:pPr>
      <w:r w:rsidRPr="00396E30">
        <w:rPr>
          <w:rFonts w:ascii="Times New Roman" w:hAnsi="Times New Roman" w:cs="Times New Roman"/>
          <w:i/>
        </w:rPr>
        <w:t>Stk. 2.</w:t>
      </w:r>
      <w:r w:rsidRPr="00396E30">
        <w:rPr>
          <w:rFonts w:ascii="Times New Roman" w:hAnsi="Times New Roman" w:cs="Times New Roman"/>
        </w:rPr>
        <w:t xml:space="preserve"> Kommunalbestyrelsens afgørelser vedrørende anlægsprojektet</w:t>
      </w:r>
      <w:r w:rsidR="00F30792" w:rsidRPr="00396E30">
        <w:rPr>
          <w:rFonts w:ascii="Times New Roman" w:hAnsi="Times New Roman" w:cs="Times New Roman"/>
        </w:rPr>
        <w:t xml:space="preserve"> nævnt i § 1, stk. 1,</w:t>
      </w:r>
      <w:r w:rsidRPr="00396E30">
        <w:rPr>
          <w:rFonts w:ascii="Times New Roman" w:hAnsi="Times New Roman" w:cs="Times New Roman"/>
        </w:rPr>
        <w:t xml:space="preserve"> i henhold til de love</w:t>
      </w:r>
      <w:r w:rsidR="00E867BB" w:rsidRPr="00396E30">
        <w:rPr>
          <w:rFonts w:ascii="Times New Roman" w:hAnsi="Times New Roman" w:cs="Times New Roman"/>
        </w:rPr>
        <w:t xml:space="preserve"> og regler</w:t>
      </w:r>
      <w:r w:rsidRPr="00396E30">
        <w:rPr>
          <w:rFonts w:ascii="Times New Roman" w:hAnsi="Times New Roman" w:cs="Times New Roman"/>
        </w:rPr>
        <w:t>, der er nævnt i stk. 1, kan påklages til kulturministeren.</w:t>
      </w:r>
    </w:p>
    <w:p w14:paraId="6A32B11E" w14:textId="77777777" w:rsidR="00FC7BD6" w:rsidRPr="00396E30" w:rsidRDefault="00FC7BD6" w:rsidP="00FC7BD6">
      <w:pPr>
        <w:jc w:val="both"/>
        <w:rPr>
          <w:rFonts w:ascii="Times New Roman" w:hAnsi="Times New Roman" w:cs="Times New Roman"/>
        </w:rPr>
      </w:pPr>
      <w:r w:rsidRPr="00396E30">
        <w:rPr>
          <w:rFonts w:ascii="Times New Roman" w:hAnsi="Times New Roman" w:cs="Times New Roman"/>
          <w:i/>
        </w:rPr>
        <w:t>Stk. 3.</w:t>
      </w:r>
      <w:r w:rsidRPr="00396E30">
        <w:rPr>
          <w:rFonts w:ascii="Times New Roman" w:hAnsi="Times New Roman" w:cs="Times New Roman"/>
        </w:rPr>
        <w:t xml:space="preserve"> Kulturministeren kan beslutte at overtage kommunalbestyrelsens beføjelser efter de love, der er nævnt i stk. 1, i en nærmere bestemt sag, der vedrører anlægsprojektet</w:t>
      </w:r>
      <w:r w:rsidR="00F30792" w:rsidRPr="00396E30">
        <w:rPr>
          <w:rFonts w:ascii="Times New Roman" w:hAnsi="Times New Roman" w:cs="Times New Roman"/>
        </w:rPr>
        <w:t xml:space="preserve"> nævnt i § 1, stk. 1</w:t>
      </w:r>
      <w:r w:rsidRPr="00396E30">
        <w:rPr>
          <w:rFonts w:ascii="Times New Roman" w:hAnsi="Times New Roman" w:cs="Times New Roman"/>
        </w:rPr>
        <w:t>.</w:t>
      </w:r>
    </w:p>
    <w:p w14:paraId="35C1B240" w14:textId="77777777" w:rsidR="00FC7BD6" w:rsidRDefault="00FC7BD6" w:rsidP="00BC0CFD">
      <w:pPr>
        <w:jc w:val="both"/>
        <w:rPr>
          <w:rFonts w:ascii="Times New Roman" w:hAnsi="Times New Roman" w:cs="Times New Roman"/>
        </w:rPr>
      </w:pPr>
      <w:r w:rsidRPr="00396E30">
        <w:rPr>
          <w:rFonts w:ascii="Times New Roman" w:hAnsi="Times New Roman" w:cs="Times New Roman"/>
          <w:i/>
        </w:rPr>
        <w:t xml:space="preserve">Stk. </w:t>
      </w:r>
      <w:r w:rsidR="009852BD" w:rsidRPr="00396E30">
        <w:rPr>
          <w:rFonts w:ascii="Times New Roman" w:hAnsi="Times New Roman" w:cs="Times New Roman"/>
          <w:i/>
        </w:rPr>
        <w:t>4</w:t>
      </w:r>
      <w:r w:rsidRPr="00396E30">
        <w:rPr>
          <w:rFonts w:ascii="Times New Roman" w:hAnsi="Times New Roman" w:cs="Times New Roman"/>
          <w:i/>
        </w:rPr>
        <w:t>.</w:t>
      </w:r>
      <w:r w:rsidRPr="00396E30">
        <w:rPr>
          <w:rFonts w:ascii="Times New Roman" w:hAnsi="Times New Roman" w:cs="Times New Roman"/>
        </w:rPr>
        <w:t xml:space="preserve"> Kulturministeren kan</w:t>
      </w:r>
      <w:r w:rsidR="00587BE0">
        <w:rPr>
          <w:rFonts w:ascii="Times New Roman" w:hAnsi="Times New Roman" w:cs="Times New Roman"/>
        </w:rPr>
        <w:t xml:space="preserve"> fastsætte regler</w:t>
      </w:r>
      <w:r w:rsidRPr="00396E30">
        <w:rPr>
          <w:rFonts w:ascii="Times New Roman" w:hAnsi="Times New Roman" w:cs="Times New Roman"/>
        </w:rPr>
        <w:t xml:space="preserve"> om kommunalbestyrelsens pligt til at tilvejebringe oplysninger til brug for en vurdering af forhold, der reguleres efter lovene nævnt i stk. 1, inden for den pågældende kommune, herunder om, at oplysningerne </w:t>
      </w:r>
      <w:r w:rsidR="00BC0CFD" w:rsidRPr="00396E30">
        <w:rPr>
          <w:rFonts w:ascii="Times New Roman" w:hAnsi="Times New Roman" w:cs="Times New Roman"/>
        </w:rPr>
        <w:t>skal afgives i en bestemt form</w:t>
      </w:r>
      <w:r w:rsidR="00587BE0">
        <w:rPr>
          <w:rFonts w:ascii="Times New Roman" w:hAnsi="Times New Roman" w:cs="Times New Roman"/>
        </w:rPr>
        <w:t xml:space="preserve"> </w:t>
      </w:r>
      <w:r w:rsidR="00587BE0" w:rsidRPr="00396E30">
        <w:rPr>
          <w:rFonts w:ascii="Times New Roman" w:hAnsi="Times New Roman" w:cs="Times New Roman"/>
        </w:rPr>
        <w:t>til brug for behandlingen af sa</w:t>
      </w:r>
      <w:r w:rsidR="00587BE0">
        <w:rPr>
          <w:rFonts w:ascii="Times New Roman" w:hAnsi="Times New Roman" w:cs="Times New Roman"/>
        </w:rPr>
        <w:t>ger efter stk. 2 og 3</w:t>
      </w:r>
      <w:r w:rsidR="00BC0CFD" w:rsidRPr="00396E30">
        <w:rPr>
          <w:rFonts w:ascii="Times New Roman" w:hAnsi="Times New Roman" w:cs="Times New Roman"/>
        </w:rPr>
        <w:t>.</w:t>
      </w:r>
    </w:p>
    <w:p w14:paraId="62E01FBC" w14:textId="77777777" w:rsidR="007C3D4D" w:rsidRPr="007C3D4D" w:rsidRDefault="007C3D4D" w:rsidP="00BC0CFD">
      <w:pPr>
        <w:jc w:val="both"/>
        <w:rPr>
          <w:rFonts w:ascii="Times New Roman" w:hAnsi="Times New Roman" w:cs="Times New Roman"/>
        </w:rPr>
      </w:pPr>
      <w:r>
        <w:rPr>
          <w:rFonts w:ascii="Times New Roman" w:hAnsi="Times New Roman" w:cs="Times New Roman"/>
          <w:b/>
        </w:rPr>
        <w:t xml:space="preserve">§ 5. </w:t>
      </w:r>
      <w:r w:rsidR="00223BD8">
        <w:rPr>
          <w:rFonts w:ascii="Times New Roman" w:hAnsi="Times New Roman" w:cs="Times New Roman"/>
        </w:rPr>
        <w:t>Bestemmelserne i §§ 3 og 4</w:t>
      </w:r>
      <w:r>
        <w:rPr>
          <w:rFonts w:ascii="Times New Roman" w:hAnsi="Times New Roman" w:cs="Times New Roman"/>
        </w:rPr>
        <w:t xml:space="preserve"> finder tilsvarende anvendelse på ændringer og udvidelser af anlægsprojektet nævnt i § 1, stk. 1.</w:t>
      </w:r>
    </w:p>
    <w:p w14:paraId="4B2E4B02" w14:textId="77777777" w:rsidR="00FC7BD6" w:rsidRPr="00396E30" w:rsidRDefault="00FC7BD6" w:rsidP="00FC7BD6">
      <w:pPr>
        <w:jc w:val="center"/>
        <w:rPr>
          <w:rFonts w:ascii="Times New Roman" w:hAnsi="Times New Roman" w:cs="Times New Roman"/>
        </w:rPr>
      </w:pPr>
      <w:r w:rsidRPr="00396E30">
        <w:rPr>
          <w:rFonts w:ascii="Times New Roman" w:hAnsi="Times New Roman" w:cs="Times New Roman"/>
        </w:rPr>
        <w:t>Kapitel 4</w:t>
      </w:r>
    </w:p>
    <w:p w14:paraId="4A007227" w14:textId="77777777" w:rsidR="00FC7BD6" w:rsidRPr="00396E30" w:rsidRDefault="00FC7BD6" w:rsidP="00FC7BD6">
      <w:pPr>
        <w:spacing w:line="276" w:lineRule="auto"/>
        <w:jc w:val="center"/>
        <w:rPr>
          <w:rFonts w:ascii="Times New Roman" w:hAnsi="Times New Roman" w:cs="Times New Roman"/>
          <w:i/>
        </w:rPr>
      </w:pPr>
      <w:r w:rsidRPr="00396E30">
        <w:rPr>
          <w:rFonts w:ascii="Times New Roman" w:hAnsi="Times New Roman" w:cs="Times New Roman"/>
          <w:i/>
        </w:rPr>
        <w:t>Domstolsprøvelse</w:t>
      </w:r>
    </w:p>
    <w:p w14:paraId="0E2827A0" w14:textId="77777777" w:rsidR="00FC7BD6" w:rsidRPr="00396E30" w:rsidRDefault="00FC7BD6" w:rsidP="00FC7BD6">
      <w:pPr>
        <w:pStyle w:val="Default"/>
        <w:spacing w:line="276" w:lineRule="auto"/>
        <w:jc w:val="both"/>
        <w:rPr>
          <w:rFonts w:ascii="Times New Roman" w:hAnsi="Times New Roman" w:cs="Times New Roman"/>
          <w:sz w:val="22"/>
          <w:szCs w:val="22"/>
        </w:rPr>
      </w:pPr>
      <w:r w:rsidRPr="00396E30">
        <w:rPr>
          <w:rFonts w:ascii="Times New Roman" w:hAnsi="Times New Roman" w:cs="Times New Roman"/>
          <w:b/>
          <w:sz w:val="22"/>
          <w:szCs w:val="22"/>
        </w:rPr>
        <w:t xml:space="preserve">§ </w:t>
      </w:r>
      <w:r w:rsidR="007C3D4D">
        <w:rPr>
          <w:rFonts w:ascii="Times New Roman" w:hAnsi="Times New Roman" w:cs="Times New Roman"/>
          <w:b/>
          <w:sz w:val="22"/>
          <w:szCs w:val="22"/>
        </w:rPr>
        <w:t>6</w:t>
      </w:r>
      <w:r w:rsidRPr="00396E30">
        <w:rPr>
          <w:rFonts w:ascii="Times New Roman" w:hAnsi="Times New Roman" w:cs="Times New Roman"/>
          <w:b/>
          <w:sz w:val="22"/>
          <w:szCs w:val="22"/>
        </w:rPr>
        <w:t xml:space="preserve">. </w:t>
      </w:r>
      <w:r w:rsidRPr="00396E30">
        <w:rPr>
          <w:rFonts w:ascii="Times New Roman" w:hAnsi="Times New Roman" w:cs="Times New Roman"/>
          <w:sz w:val="22"/>
          <w:szCs w:val="22"/>
        </w:rPr>
        <w:t xml:space="preserve">Søgsmål til prøvelse af tilladelser og afgørelser efter denne lov skal være anlagt inden </w:t>
      </w:r>
      <w:r w:rsidR="00F30792" w:rsidRPr="00396E30">
        <w:rPr>
          <w:rFonts w:ascii="Times New Roman" w:hAnsi="Times New Roman" w:cs="Times New Roman"/>
          <w:sz w:val="22"/>
          <w:szCs w:val="22"/>
        </w:rPr>
        <w:t xml:space="preserve">seks </w:t>
      </w:r>
      <w:r w:rsidRPr="00396E30">
        <w:rPr>
          <w:rFonts w:ascii="Times New Roman" w:hAnsi="Times New Roman" w:cs="Times New Roman"/>
          <w:sz w:val="22"/>
          <w:szCs w:val="22"/>
        </w:rPr>
        <w:t>måneder efter</w:t>
      </w:r>
      <w:r w:rsidR="00CF3B43" w:rsidRPr="00396E30">
        <w:rPr>
          <w:rFonts w:ascii="Times New Roman" w:hAnsi="Times New Roman" w:cs="Times New Roman"/>
          <w:sz w:val="22"/>
          <w:szCs w:val="22"/>
        </w:rPr>
        <w:t xml:space="preserve"> </w:t>
      </w:r>
      <w:r w:rsidR="00F30792" w:rsidRPr="00396E30">
        <w:rPr>
          <w:rFonts w:ascii="Times New Roman" w:hAnsi="Times New Roman" w:cs="Times New Roman"/>
          <w:sz w:val="22"/>
          <w:szCs w:val="22"/>
        </w:rPr>
        <w:t>afgørelsen er</w:t>
      </w:r>
      <w:r w:rsidRPr="00396E30">
        <w:rPr>
          <w:rFonts w:ascii="Times New Roman" w:hAnsi="Times New Roman" w:cs="Times New Roman"/>
          <w:sz w:val="22"/>
          <w:szCs w:val="22"/>
        </w:rPr>
        <w:t xml:space="preserve"> meddel</w:t>
      </w:r>
      <w:r w:rsidR="00F30792" w:rsidRPr="00396E30">
        <w:rPr>
          <w:rFonts w:ascii="Times New Roman" w:hAnsi="Times New Roman" w:cs="Times New Roman"/>
          <w:sz w:val="22"/>
          <w:szCs w:val="22"/>
        </w:rPr>
        <w:t>t</w:t>
      </w:r>
      <w:r w:rsidRPr="00396E30">
        <w:rPr>
          <w:rFonts w:ascii="Times New Roman" w:hAnsi="Times New Roman" w:cs="Times New Roman"/>
          <w:sz w:val="22"/>
          <w:szCs w:val="22"/>
        </w:rPr>
        <w:t xml:space="preserve"> til adressaten</w:t>
      </w:r>
      <w:r w:rsidR="009045F7" w:rsidRPr="00396E30">
        <w:rPr>
          <w:rFonts w:ascii="Times New Roman" w:hAnsi="Times New Roman" w:cs="Times New Roman"/>
          <w:sz w:val="22"/>
          <w:szCs w:val="22"/>
        </w:rPr>
        <w:t xml:space="preserve"> eller</w:t>
      </w:r>
      <w:r w:rsidRPr="00396E30">
        <w:rPr>
          <w:rFonts w:ascii="Times New Roman" w:hAnsi="Times New Roman" w:cs="Times New Roman"/>
          <w:sz w:val="22"/>
          <w:szCs w:val="22"/>
        </w:rPr>
        <w:t xml:space="preserve"> afgørelsen</w:t>
      </w:r>
      <w:r w:rsidR="003A6BF2">
        <w:rPr>
          <w:rFonts w:ascii="Times New Roman" w:hAnsi="Times New Roman" w:cs="Times New Roman"/>
          <w:sz w:val="22"/>
          <w:szCs w:val="22"/>
        </w:rPr>
        <w:t xml:space="preserve"> er</w:t>
      </w:r>
      <w:r w:rsidRPr="00396E30">
        <w:rPr>
          <w:rFonts w:ascii="Times New Roman" w:hAnsi="Times New Roman" w:cs="Times New Roman"/>
          <w:sz w:val="22"/>
          <w:szCs w:val="22"/>
        </w:rPr>
        <w:t xml:space="preserve"> offentliggjort.</w:t>
      </w:r>
    </w:p>
    <w:p w14:paraId="3584D65B" w14:textId="77777777" w:rsidR="00FC7BD6" w:rsidRPr="00396E30" w:rsidRDefault="00FC7BD6" w:rsidP="00FC7BD6">
      <w:pPr>
        <w:pStyle w:val="Default"/>
        <w:spacing w:line="276" w:lineRule="auto"/>
        <w:jc w:val="both"/>
        <w:rPr>
          <w:rFonts w:ascii="Times New Roman" w:hAnsi="Times New Roman" w:cs="Times New Roman"/>
          <w:sz w:val="22"/>
          <w:szCs w:val="22"/>
        </w:rPr>
      </w:pPr>
    </w:p>
    <w:p w14:paraId="4420217F" w14:textId="77777777" w:rsidR="00FC7BD6" w:rsidRPr="00396E30" w:rsidRDefault="00FC7BD6" w:rsidP="00FC7BD6">
      <w:pPr>
        <w:spacing w:line="276" w:lineRule="auto"/>
        <w:jc w:val="both"/>
        <w:rPr>
          <w:rFonts w:ascii="Times New Roman" w:hAnsi="Times New Roman" w:cs="Times New Roman"/>
          <w:b/>
        </w:rPr>
      </w:pPr>
      <w:r w:rsidRPr="00396E30">
        <w:rPr>
          <w:rFonts w:ascii="Times New Roman" w:hAnsi="Times New Roman" w:cs="Times New Roman"/>
          <w:i/>
          <w:iCs/>
          <w:color w:val="000000"/>
        </w:rPr>
        <w:t xml:space="preserve">Stk. 2. </w:t>
      </w:r>
      <w:r w:rsidRPr="00396E30">
        <w:rPr>
          <w:rFonts w:ascii="Times New Roman" w:hAnsi="Times New Roman" w:cs="Times New Roman"/>
          <w:color w:val="000000"/>
        </w:rPr>
        <w:t xml:space="preserve">Ved søgsmål om </w:t>
      </w:r>
      <w:r w:rsidR="009045F7" w:rsidRPr="00396E30">
        <w:rPr>
          <w:rFonts w:ascii="Times New Roman" w:hAnsi="Times New Roman" w:cs="Times New Roman"/>
          <w:color w:val="000000"/>
        </w:rPr>
        <w:t>miljø</w:t>
      </w:r>
      <w:r w:rsidRPr="00396E30">
        <w:rPr>
          <w:rFonts w:ascii="Times New Roman" w:hAnsi="Times New Roman" w:cs="Times New Roman"/>
          <w:color w:val="000000"/>
        </w:rPr>
        <w:t>forhold, der er omfattet af denne lov, skal retten påse, at omkostningerne ved sagen ikke er uoverkommeligt høje for de berørte parter.</w:t>
      </w:r>
    </w:p>
    <w:p w14:paraId="1FB1E712" w14:textId="77777777" w:rsidR="00FC7BD6" w:rsidRPr="00396E30" w:rsidRDefault="00FC7BD6" w:rsidP="00FC7BD6">
      <w:pPr>
        <w:jc w:val="center"/>
        <w:rPr>
          <w:rFonts w:ascii="Times New Roman" w:hAnsi="Times New Roman" w:cs="Times New Roman"/>
        </w:rPr>
      </w:pPr>
      <w:r w:rsidRPr="00396E30">
        <w:rPr>
          <w:rFonts w:ascii="Times New Roman" w:hAnsi="Times New Roman" w:cs="Times New Roman"/>
        </w:rPr>
        <w:t>Kapitel 5</w:t>
      </w:r>
    </w:p>
    <w:p w14:paraId="06FA6087" w14:textId="77777777" w:rsidR="00FC7BD6" w:rsidRPr="00396E30" w:rsidRDefault="00FC7BD6" w:rsidP="00FC7BD6">
      <w:pPr>
        <w:jc w:val="center"/>
        <w:rPr>
          <w:rFonts w:ascii="Times New Roman" w:hAnsi="Times New Roman" w:cs="Times New Roman"/>
          <w:i/>
        </w:rPr>
      </w:pPr>
      <w:r w:rsidRPr="00396E30">
        <w:rPr>
          <w:rFonts w:ascii="Times New Roman" w:hAnsi="Times New Roman" w:cs="Times New Roman"/>
          <w:i/>
        </w:rPr>
        <w:t>Ikrafttræden</w:t>
      </w:r>
    </w:p>
    <w:p w14:paraId="4E55DD5B" w14:textId="77777777" w:rsidR="00FC7BD6" w:rsidRPr="00396E30" w:rsidRDefault="00FC7BD6" w:rsidP="00FC7BD6">
      <w:pPr>
        <w:jc w:val="both"/>
        <w:rPr>
          <w:rFonts w:ascii="Times New Roman" w:hAnsi="Times New Roman" w:cs="Times New Roman"/>
          <w:bCs/>
        </w:rPr>
      </w:pPr>
      <w:r w:rsidRPr="00396E30">
        <w:rPr>
          <w:rFonts w:ascii="Times New Roman" w:hAnsi="Times New Roman" w:cs="Times New Roman"/>
          <w:b/>
          <w:bCs/>
        </w:rPr>
        <w:t xml:space="preserve">§ </w:t>
      </w:r>
      <w:r w:rsidR="007C3D4D">
        <w:rPr>
          <w:rFonts w:ascii="Times New Roman" w:hAnsi="Times New Roman" w:cs="Times New Roman"/>
          <w:b/>
          <w:bCs/>
        </w:rPr>
        <w:t>7</w:t>
      </w:r>
      <w:r w:rsidRPr="00396E30">
        <w:rPr>
          <w:rFonts w:ascii="Times New Roman" w:hAnsi="Times New Roman" w:cs="Times New Roman"/>
          <w:b/>
          <w:bCs/>
        </w:rPr>
        <w:t>.</w:t>
      </w:r>
      <w:r w:rsidRPr="00396E30">
        <w:rPr>
          <w:rFonts w:ascii="Times New Roman" w:hAnsi="Times New Roman" w:cs="Times New Roman"/>
          <w:bCs/>
        </w:rPr>
        <w:t xml:space="preserve"> Loven træder i kraft </w:t>
      </w:r>
      <w:r w:rsidR="009045F7" w:rsidRPr="00396E30">
        <w:rPr>
          <w:rFonts w:ascii="Times New Roman" w:hAnsi="Times New Roman" w:cs="Times New Roman"/>
          <w:bCs/>
        </w:rPr>
        <w:t>den 1. december</w:t>
      </w:r>
      <w:r w:rsidR="00AF544B">
        <w:rPr>
          <w:rFonts w:ascii="Times New Roman" w:hAnsi="Times New Roman" w:cs="Times New Roman"/>
          <w:bCs/>
        </w:rPr>
        <w:t xml:space="preserve"> 2024</w:t>
      </w:r>
      <w:r w:rsidRPr="00396E30">
        <w:rPr>
          <w:rFonts w:ascii="Times New Roman" w:hAnsi="Times New Roman" w:cs="Times New Roman"/>
          <w:bCs/>
        </w:rPr>
        <w:t>.</w:t>
      </w:r>
    </w:p>
    <w:p w14:paraId="4F19BC62" w14:textId="77777777" w:rsidR="00A256D1" w:rsidRPr="00396E30" w:rsidRDefault="00A256D1" w:rsidP="00FC7BD6">
      <w:pPr>
        <w:jc w:val="both"/>
        <w:rPr>
          <w:rFonts w:ascii="Times New Roman" w:hAnsi="Times New Roman" w:cs="Times New Roman"/>
          <w:bCs/>
        </w:rPr>
      </w:pPr>
    </w:p>
    <w:p w14:paraId="295CCAA7" w14:textId="77777777" w:rsidR="00FC7BD6" w:rsidRPr="00396E30" w:rsidRDefault="00FC7BD6" w:rsidP="00FC7BD6">
      <w:pPr>
        <w:jc w:val="both"/>
        <w:rPr>
          <w:rFonts w:ascii="Times New Roman" w:hAnsi="Times New Roman" w:cs="Times New Roman"/>
          <w:b/>
          <w:bCs/>
          <w:sz w:val="23"/>
          <w:szCs w:val="23"/>
        </w:rPr>
      </w:pPr>
    </w:p>
    <w:p w14:paraId="67D73458" w14:textId="77777777" w:rsidR="00FC7BD6" w:rsidRPr="00396E30" w:rsidRDefault="00FC7BD6" w:rsidP="00FC7BD6">
      <w:pPr>
        <w:autoSpaceDE w:val="0"/>
        <w:autoSpaceDN w:val="0"/>
        <w:adjustRightInd w:val="0"/>
        <w:spacing w:after="0" w:line="360" w:lineRule="auto"/>
        <w:rPr>
          <w:rFonts w:ascii="Times New Roman" w:hAnsi="Times New Roman" w:cs="Times New Roman"/>
          <w:color w:val="000000"/>
          <w:sz w:val="24"/>
          <w:szCs w:val="24"/>
        </w:rPr>
      </w:pPr>
    </w:p>
    <w:p w14:paraId="45FFFF57" w14:textId="77777777" w:rsidR="00FC7BD6" w:rsidRPr="00396E30" w:rsidRDefault="00FC7BD6" w:rsidP="00FC7BD6">
      <w:pPr>
        <w:autoSpaceDE w:val="0"/>
        <w:autoSpaceDN w:val="0"/>
        <w:adjustRightInd w:val="0"/>
        <w:spacing w:after="0" w:line="360" w:lineRule="auto"/>
        <w:jc w:val="center"/>
        <w:rPr>
          <w:rFonts w:ascii="Times New Roman" w:hAnsi="Times New Roman" w:cs="Times New Roman"/>
          <w:color w:val="000000"/>
          <w:sz w:val="23"/>
          <w:szCs w:val="23"/>
        </w:rPr>
      </w:pPr>
      <w:r w:rsidRPr="00396E30">
        <w:rPr>
          <w:rFonts w:ascii="Times New Roman" w:hAnsi="Times New Roman" w:cs="Times New Roman"/>
          <w:i/>
          <w:iCs/>
          <w:color w:val="000000"/>
          <w:sz w:val="23"/>
          <w:szCs w:val="23"/>
        </w:rPr>
        <w:t xml:space="preserve">Givet på Christiansborg Slot, den dato måned år </w:t>
      </w:r>
    </w:p>
    <w:p w14:paraId="08F3919D" w14:textId="77777777" w:rsidR="00FC7BD6" w:rsidRPr="00396E30" w:rsidRDefault="00FC7BD6" w:rsidP="00FC7BD6">
      <w:pPr>
        <w:autoSpaceDE w:val="0"/>
        <w:autoSpaceDN w:val="0"/>
        <w:adjustRightInd w:val="0"/>
        <w:spacing w:after="0" w:line="360" w:lineRule="auto"/>
        <w:jc w:val="center"/>
        <w:rPr>
          <w:rFonts w:ascii="Times New Roman" w:hAnsi="Times New Roman" w:cs="Times New Roman"/>
          <w:color w:val="000000"/>
          <w:sz w:val="23"/>
          <w:szCs w:val="23"/>
        </w:rPr>
      </w:pPr>
      <w:r w:rsidRPr="00396E30">
        <w:rPr>
          <w:rFonts w:ascii="Times New Roman" w:hAnsi="Times New Roman" w:cs="Times New Roman"/>
          <w:color w:val="000000"/>
          <w:sz w:val="23"/>
          <w:szCs w:val="23"/>
        </w:rPr>
        <w:t>Under Vor Kongelige Hånd og Segl</w:t>
      </w:r>
    </w:p>
    <w:p w14:paraId="0325E1D2" w14:textId="77777777" w:rsidR="00FC7BD6" w:rsidRPr="00396E30" w:rsidRDefault="00FC7BD6" w:rsidP="00FC7BD6">
      <w:pPr>
        <w:spacing w:line="360" w:lineRule="auto"/>
        <w:jc w:val="center"/>
        <w:rPr>
          <w:rFonts w:ascii="Times New Roman" w:hAnsi="Times New Roman" w:cs="Times New Roman"/>
          <w:color w:val="000000"/>
          <w:sz w:val="23"/>
          <w:szCs w:val="23"/>
        </w:rPr>
      </w:pPr>
      <w:r w:rsidRPr="00396E30">
        <w:rPr>
          <w:rFonts w:ascii="Times New Roman" w:hAnsi="Times New Roman" w:cs="Times New Roman"/>
          <w:color w:val="000000"/>
          <w:sz w:val="23"/>
          <w:szCs w:val="23"/>
        </w:rPr>
        <w:t xml:space="preserve">FREDERIK </w:t>
      </w:r>
    </w:p>
    <w:p w14:paraId="5F54E817" w14:textId="77777777" w:rsidR="00FC7BD6" w:rsidRPr="00396E30" w:rsidRDefault="00FC7BD6" w:rsidP="00096FD7">
      <w:pPr>
        <w:spacing w:line="360" w:lineRule="auto"/>
        <w:jc w:val="right"/>
        <w:rPr>
          <w:rFonts w:ascii="Times New Roman" w:hAnsi="Times New Roman" w:cs="Times New Roman"/>
          <w:color w:val="000000"/>
          <w:sz w:val="23"/>
          <w:szCs w:val="23"/>
        </w:rPr>
      </w:pPr>
      <w:r w:rsidRPr="00396E30">
        <w:rPr>
          <w:rFonts w:ascii="Times New Roman" w:hAnsi="Times New Roman" w:cs="Times New Roman"/>
          <w:color w:val="000000"/>
          <w:sz w:val="23"/>
          <w:szCs w:val="23"/>
        </w:rPr>
        <w:t>/Jakob Engel-Schmidt</w:t>
      </w:r>
      <w:r w:rsidRPr="00396E30">
        <w:rPr>
          <w:rFonts w:ascii="Times New Roman" w:eastAsia="Calibri" w:hAnsi="Times New Roman" w:cs="Times New Roman"/>
          <w:i/>
          <w:sz w:val="24"/>
          <w:szCs w:val="24"/>
        </w:rPr>
        <w:br w:type="page"/>
      </w:r>
    </w:p>
    <w:p w14:paraId="57589A0A" w14:textId="77777777" w:rsidR="00223382" w:rsidRPr="00396E30" w:rsidRDefault="00223382" w:rsidP="00096FD7">
      <w:pPr>
        <w:jc w:val="right"/>
        <w:rPr>
          <w:rFonts w:ascii="Times New Roman" w:eastAsia="Calibri" w:hAnsi="Times New Roman" w:cs="Times New Roman"/>
          <w:b/>
          <w:sz w:val="24"/>
          <w:szCs w:val="24"/>
        </w:rPr>
      </w:pPr>
      <w:r w:rsidRPr="00396E30">
        <w:rPr>
          <w:rFonts w:ascii="Times New Roman" w:eastAsia="Calibri" w:hAnsi="Times New Roman" w:cs="Times New Roman"/>
          <w:b/>
          <w:sz w:val="24"/>
          <w:szCs w:val="24"/>
        </w:rPr>
        <w:lastRenderedPageBreak/>
        <w:t>Bilag 1</w:t>
      </w:r>
    </w:p>
    <w:p w14:paraId="7D1A60C0" w14:textId="77777777" w:rsidR="008F20AD" w:rsidRPr="00396E30" w:rsidRDefault="008F20AD" w:rsidP="00223382">
      <w:pPr>
        <w:jc w:val="center"/>
        <w:rPr>
          <w:rFonts w:ascii="Times New Roman" w:eastAsia="Calibri" w:hAnsi="Times New Roman" w:cs="Times New Roman"/>
          <w:b/>
          <w:sz w:val="24"/>
          <w:szCs w:val="24"/>
        </w:rPr>
      </w:pPr>
      <w:r w:rsidRPr="00396E30">
        <w:rPr>
          <w:rFonts w:ascii="Times New Roman" w:eastAsia="Calibri" w:hAnsi="Times New Roman" w:cs="Times New Roman"/>
          <w:b/>
          <w:noProof/>
          <w:sz w:val="24"/>
          <w:szCs w:val="24"/>
          <w:lang w:eastAsia="da-DK"/>
        </w:rPr>
        <w:drawing>
          <wp:inline distT="0" distB="0" distL="0" distR="0" wp14:anchorId="175BA6E3" wp14:editId="321E0FE8">
            <wp:extent cx="6120130" cy="3848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rt over anlægsprojektet.png"/>
                    <pic:cNvPicPr/>
                  </pic:nvPicPr>
                  <pic:blipFill>
                    <a:blip r:embed="rId8">
                      <a:extLst>
                        <a:ext uri="{28A0092B-C50C-407E-A947-70E740481C1C}">
                          <a14:useLocalDpi xmlns:a14="http://schemas.microsoft.com/office/drawing/2010/main" val="0"/>
                        </a:ext>
                      </a:extLst>
                    </a:blip>
                    <a:stretch>
                      <a:fillRect/>
                    </a:stretch>
                  </pic:blipFill>
                  <pic:spPr>
                    <a:xfrm>
                      <a:off x="0" y="0"/>
                      <a:ext cx="6120130" cy="3848100"/>
                    </a:xfrm>
                    <a:prstGeom prst="rect">
                      <a:avLst/>
                    </a:prstGeom>
                  </pic:spPr>
                </pic:pic>
              </a:graphicData>
            </a:graphic>
          </wp:inline>
        </w:drawing>
      </w:r>
    </w:p>
    <w:p w14:paraId="77FE8DE6" w14:textId="77777777" w:rsidR="00096FD7" w:rsidRPr="00396E30" w:rsidRDefault="008F20AD" w:rsidP="00223382">
      <w:pPr>
        <w:jc w:val="center"/>
        <w:rPr>
          <w:rFonts w:ascii="Times New Roman" w:eastAsia="Calibri" w:hAnsi="Times New Roman" w:cs="Times New Roman"/>
          <w:b/>
          <w:sz w:val="24"/>
          <w:szCs w:val="24"/>
        </w:rPr>
      </w:pPr>
      <w:r w:rsidRPr="00396E30">
        <w:rPr>
          <w:rFonts w:ascii="Times New Roman" w:hAnsi="Times New Roman" w:cs="Times New Roman"/>
          <w:noProof/>
          <w:lang w:eastAsia="da-DK"/>
        </w:rPr>
        <w:drawing>
          <wp:inline distT="0" distB="0" distL="0" distR="0" wp14:anchorId="46550F06" wp14:editId="482E278E">
            <wp:extent cx="3768919" cy="3603687"/>
            <wp:effectExtent l="0" t="0" r="3175" b="0"/>
            <wp:docPr id="3" name="Billede 3" descr="cid:image005.png@01DA9C8C.FB0ED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5.png@01DA9C8C.FB0EDA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89822" cy="3623674"/>
                    </a:xfrm>
                    <a:prstGeom prst="rect">
                      <a:avLst/>
                    </a:prstGeom>
                    <a:noFill/>
                    <a:ln>
                      <a:noFill/>
                    </a:ln>
                  </pic:spPr>
                </pic:pic>
              </a:graphicData>
            </a:graphic>
          </wp:inline>
        </w:drawing>
      </w:r>
      <w:r w:rsidR="00096FD7" w:rsidRPr="00396E30">
        <w:rPr>
          <w:rFonts w:ascii="Times New Roman" w:eastAsia="Calibri" w:hAnsi="Times New Roman" w:cs="Times New Roman"/>
          <w:b/>
          <w:sz w:val="24"/>
          <w:szCs w:val="24"/>
        </w:rPr>
        <w:br w:type="page"/>
      </w:r>
    </w:p>
    <w:p w14:paraId="7B969CF9" w14:textId="77777777" w:rsidR="00096FD7" w:rsidRPr="00396E30" w:rsidRDefault="00096FD7" w:rsidP="00096FD7">
      <w:pPr>
        <w:jc w:val="right"/>
        <w:rPr>
          <w:rFonts w:ascii="Times New Roman" w:eastAsia="Calibri" w:hAnsi="Times New Roman" w:cs="Times New Roman"/>
          <w:b/>
          <w:sz w:val="24"/>
          <w:szCs w:val="24"/>
        </w:rPr>
      </w:pPr>
      <w:r w:rsidRPr="00396E30">
        <w:rPr>
          <w:rFonts w:ascii="Times New Roman" w:eastAsia="Calibri" w:hAnsi="Times New Roman" w:cs="Times New Roman"/>
          <w:b/>
          <w:sz w:val="24"/>
          <w:szCs w:val="24"/>
        </w:rPr>
        <w:lastRenderedPageBreak/>
        <w:t>Bilag 2</w:t>
      </w:r>
    </w:p>
    <w:p w14:paraId="5C10F65D" w14:textId="77777777" w:rsidR="00096FD7" w:rsidRPr="00396E30" w:rsidRDefault="00096FD7" w:rsidP="00096FD7">
      <w:pPr>
        <w:jc w:val="right"/>
        <w:rPr>
          <w:rFonts w:ascii="Times New Roman" w:eastAsia="Calibri" w:hAnsi="Times New Roman" w:cs="Times New Roman"/>
          <w:b/>
          <w:sz w:val="24"/>
          <w:szCs w:val="24"/>
        </w:rPr>
      </w:pPr>
    </w:p>
    <w:p w14:paraId="11C83C02" w14:textId="77777777" w:rsidR="00096FD7" w:rsidRPr="00396E30" w:rsidRDefault="00096FD7" w:rsidP="00096FD7">
      <w:pPr>
        <w:jc w:val="center"/>
        <w:rPr>
          <w:rFonts w:ascii="Times New Roman" w:eastAsia="Calibri" w:hAnsi="Times New Roman" w:cs="Times New Roman"/>
          <w:i/>
          <w:sz w:val="24"/>
          <w:szCs w:val="24"/>
        </w:rPr>
      </w:pPr>
    </w:p>
    <w:p w14:paraId="49B2D39F" w14:textId="77777777" w:rsidR="00096FD7" w:rsidRPr="00396E30" w:rsidRDefault="0073313E">
      <w:pPr>
        <w:rPr>
          <w:rFonts w:ascii="Times New Roman" w:eastAsia="Calibri" w:hAnsi="Times New Roman" w:cs="Times New Roman"/>
          <w:i/>
          <w:sz w:val="24"/>
          <w:szCs w:val="24"/>
        </w:rPr>
      </w:pPr>
      <w:r>
        <w:rPr>
          <w:noProof/>
          <w:lang w:eastAsia="da-DK"/>
        </w:rPr>
        <w:drawing>
          <wp:inline distT="0" distB="0" distL="0" distR="0" wp14:anchorId="2DB04C47" wp14:editId="5F6B0387">
            <wp:extent cx="6120130" cy="4328072"/>
            <wp:effectExtent l="0" t="0" r="0" b="0"/>
            <wp:docPr id="4" name="Billede 4" descr="C:\Users\B375359\AppData\Local\cBrain\F2\.tmp\Thumbnails\doc_230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375359\AppData\Local\cBrain\F2\.tmp\Thumbnails\doc_230142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328072"/>
                    </a:xfrm>
                    <a:prstGeom prst="rect">
                      <a:avLst/>
                    </a:prstGeom>
                    <a:noFill/>
                    <a:ln>
                      <a:noFill/>
                    </a:ln>
                  </pic:spPr>
                </pic:pic>
              </a:graphicData>
            </a:graphic>
          </wp:inline>
        </w:drawing>
      </w:r>
      <w:r w:rsidR="00096FD7" w:rsidRPr="00396E30">
        <w:rPr>
          <w:rFonts w:ascii="Times New Roman" w:eastAsia="Calibri" w:hAnsi="Times New Roman" w:cs="Times New Roman"/>
          <w:i/>
          <w:sz w:val="24"/>
          <w:szCs w:val="24"/>
        </w:rPr>
        <w:br w:type="page"/>
      </w:r>
    </w:p>
    <w:p w14:paraId="6C6D4BC2" w14:textId="77777777" w:rsidR="00096FD7" w:rsidRPr="00396E30" w:rsidRDefault="00096FD7" w:rsidP="00096FD7">
      <w:pPr>
        <w:jc w:val="right"/>
        <w:rPr>
          <w:rFonts w:ascii="Times New Roman" w:eastAsia="Calibri" w:hAnsi="Times New Roman" w:cs="Times New Roman"/>
          <w:b/>
          <w:sz w:val="24"/>
          <w:szCs w:val="24"/>
        </w:rPr>
      </w:pPr>
      <w:r w:rsidRPr="00396E30">
        <w:rPr>
          <w:rFonts w:ascii="Times New Roman" w:eastAsia="Calibri" w:hAnsi="Times New Roman" w:cs="Times New Roman"/>
          <w:b/>
          <w:sz w:val="24"/>
          <w:szCs w:val="24"/>
        </w:rPr>
        <w:lastRenderedPageBreak/>
        <w:t>Bilag 3</w:t>
      </w:r>
    </w:p>
    <w:p w14:paraId="380038E1" w14:textId="77777777" w:rsidR="00096FD7" w:rsidRPr="00396E30" w:rsidRDefault="00096FD7" w:rsidP="00096FD7">
      <w:pPr>
        <w:jc w:val="right"/>
        <w:rPr>
          <w:rFonts w:ascii="Times New Roman" w:eastAsia="Calibri" w:hAnsi="Times New Roman" w:cs="Times New Roman"/>
          <w:b/>
          <w:sz w:val="24"/>
          <w:szCs w:val="24"/>
        </w:rPr>
      </w:pPr>
    </w:p>
    <w:p w14:paraId="7B92DCB0" w14:textId="77777777" w:rsidR="00096FD7" w:rsidRPr="00396E30" w:rsidRDefault="00096FD7" w:rsidP="00096FD7">
      <w:pPr>
        <w:jc w:val="right"/>
        <w:rPr>
          <w:rFonts w:ascii="Times New Roman" w:eastAsia="Calibri" w:hAnsi="Times New Roman" w:cs="Times New Roman"/>
          <w:b/>
          <w:sz w:val="24"/>
          <w:szCs w:val="24"/>
        </w:rPr>
      </w:pPr>
    </w:p>
    <w:p w14:paraId="4C293AAE" w14:textId="77777777" w:rsidR="00096FD7" w:rsidRPr="00396E30" w:rsidRDefault="00096FD7" w:rsidP="00096FD7">
      <w:pPr>
        <w:jc w:val="center"/>
        <w:rPr>
          <w:rFonts w:ascii="Times New Roman" w:eastAsia="Calibri" w:hAnsi="Times New Roman" w:cs="Times New Roman"/>
          <w:i/>
          <w:sz w:val="24"/>
          <w:szCs w:val="24"/>
        </w:rPr>
      </w:pPr>
      <w:r w:rsidRPr="00396E30">
        <w:rPr>
          <w:rFonts w:ascii="Times New Roman" w:hAnsi="Times New Roman" w:cs="Times New Roman"/>
          <w:noProof/>
          <w:lang w:eastAsia="da-DK"/>
        </w:rPr>
        <w:drawing>
          <wp:inline distT="0" distB="0" distL="0" distR="0" wp14:anchorId="277333AD" wp14:editId="09924154">
            <wp:extent cx="4610100" cy="3898777"/>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4931" cy="3902863"/>
                    </a:xfrm>
                    <a:prstGeom prst="rect">
                      <a:avLst/>
                    </a:prstGeom>
                  </pic:spPr>
                </pic:pic>
              </a:graphicData>
            </a:graphic>
          </wp:inline>
        </w:drawing>
      </w:r>
      <w:r w:rsidRPr="00396E30">
        <w:rPr>
          <w:rFonts w:ascii="Times New Roman" w:eastAsia="Calibri" w:hAnsi="Times New Roman" w:cs="Times New Roman"/>
          <w:i/>
          <w:sz w:val="24"/>
          <w:szCs w:val="24"/>
        </w:rPr>
        <w:br w:type="page"/>
      </w:r>
    </w:p>
    <w:p w14:paraId="64BD1108" w14:textId="77777777" w:rsidR="00FC7BD6" w:rsidRPr="00396E30" w:rsidRDefault="00FC7BD6" w:rsidP="00FC7BD6">
      <w:pPr>
        <w:spacing w:after="240"/>
        <w:ind w:firstLine="238"/>
        <w:jc w:val="center"/>
        <w:rPr>
          <w:rFonts w:ascii="Times New Roman" w:eastAsia="Calibri" w:hAnsi="Times New Roman" w:cs="Times New Roman"/>
          <w:i/>
          <w:sz w:val="24"/>
          <w:szCs w:val="24"/>
        </w:rPr>
      </w:pPr>
      <w:r w:rsidRPr="00396E30">
        <w:rPr>
          <w:rFonts w:ascii="Times New Roman" w:eastAsia="Calibri" w:hAnsi="Times New Roman" w:cs="Times New Roman"/>
          <w:i/>
          <w:sz w:val="24"/>
          <w:szCs w:val="24"/>
        </w:rPr>
        <w:lastRenderedPageBreak/>
        <w:t>Bemærkninger til lovforslaget</w:t>
      </w:r>
    </w:p>
    <w:p w14:paraId="4443485B" w14:textId="77777777" w:rsidR="00FC7BD6" w:rsidRPr="00396E30" w:rsidRDefault="00FC7BD6" w:rsidP="00FC7BD6">
      <w:pPr>
        <w:spacing w:after="240"/>
        <w:ind w:firstLine="238"/>
        <w:jc w:val="center"/>
        <w:rPr>
          <w:rFonts w:ascii="Times New Roman" w:eastAsia="Calibri" w:hAnsi="Times New Roman" w:cs="Times New Roman"/>
          <w:i/>
          <w:sz w:val="24"/>
          <w:szCs w:val="24"/>
        </w:rPr>
      </w:pPr>
      <w:r w:rsidRPr="00396E30">
        <w:rPr>
          <w:rFonts w:ascii="Times New Roman" w:eastAsia="Calibri" w:hAnsi="Times New Roman" w:cs="Times New Roman"/>
          <w:i/>
          <w:sz w:val="24"/>
          <w:szCs w:val="24"/>
        </w:rPr>
        <w:t>Almindelige bemærkninger</w:t>
      </w:r>
    </w:p>
    <w:tbl>
      <w:tblPr>
        <w:tblStyle w:val="Tabel-Git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0"/>
        <w:gridCol w:w="6205"/>
      </w:tblGrid>
      <w:tr w:rsidR="0073313E" w:rsidRPr="0044038A" w14:paraId="60628F84" w14:textId="77777777" w:rsidTr="002F461F">
        <w:trPr>
          <w:trHeight w:val="363"/>
        </w:trPr>
        <w:tc>
          <w:tcPr>
            <w:tcW w:w="7095" w:type="dxa"/>
            <w:gridSpan w:val="2"/>
          </w:tcPr>
          <w:p w14:paraId="643BACD7" w14:textId="77777777" w:rsidR="0073313E" w:rsidRPr="0073313E" w:rsidRDefault="0073313E" w:rsidP="0073313E">
            <w:pPr>
              <w:spacing w:after="240"/>
              <w:ind w:firstLine="22"/>
              <w:rPr>
                <w:rFonts w:ascii="Times New Roman" w:eastAsia="Calibri" w:hAnsi="Times New Roman" w:cs="Times New Roman"/>
                <w:sz w:val="24"/>
                <w:szCs w:val="24"/>
              </w:rPr>
            </w:pPr>
            <w:bookmarkStart w:id="0" w:name="_Hlk154063176"/>
            <w:r w:rsidRPr="0073313E">
              <w:rPr>
                <w:rFonts w:ascii="Times New Roman" w:eastAsia="Calibri" w:hAnsi="Times New Roman" w:cs="Times New Roman"/>
                <w:sz w:val="24"/>
                <w:szCs w:val="24"/>
              </w:rPr>
              <w:t>Indholdsfortegnelse</w:t>
            </w:r>
          </w:p>
        </w:tc>
      </w:tr>
      <w:tr w:rsidR="0073313E" w:rsidRPr="0044038A" w14:paraId="52B7A596" w14:textId="77777777" w:rsidTr="002F461F">
        <w:tc>
          <w:tcPr>
            <w:tcW w:w="890" w:type="dxa"/>
          </w:tcPr>
          <w:p w14:paraId="4028ABDF"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1.</w:t>
            </w:r>
          </w:p>
        </w:tc>
        <w:tc>
          <w:tcPr>
            <w:tcW w:w="6205" w:type="dxa"/>
          </w:tcPr>
          <w:p w14:paraId="73565995"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Indledning</w:t>
            </w:r>
          </w:p>
        </w:tc>
      </w:tr>
      <w:tr w:rsidR="0073313E" w:rsidRPr="0044038A" w14:paraId="467BB203" w14:textId="77777777" w:rsidTr="002F461F">
        <w:tc>
          <w:tcPr>
            <w:tcW w:w="890" w:type="dxa"/>
          </w:tcPr>
          <w:p w14:paraId="6A583A17"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2.</w:t>
            </w:r>
          </w:p>
        </w:tc>
        <w:tc>
          <w:tcPr>
            <w:tcW w:w="6205" w:type="dxa"/>
          </w:tcPr>
          <w:p w14:paraId="55B972F3"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Baggrund</w:t>
            </w:r>
          </w:p>
        </w:tc>
      </w:tr>
      <w:tr w:rsidR="0073313E" w:rsidRPr="0044038A" w14:paraId="6CD95CBA" w14:textId="77777777" w:rsidTr="002F461F">
        <w:tc>
          <w:tcPr>
            <w:tcW w:w="890" w:type="dxa"/>
          </w:tcPr>
          <w:p w14:paraId="1268FFD9"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w:t>
            </w:r>
          </w:p>
        </w:tc>
        <w:tc>
          <w:tcPr>
            <w:tcW w:w="6205" w:type="dxa"/>
          </w:tcPr>
          <w:p w14:paraId="612BEABE"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Lovforslagets hovedpunkter</w:t>
            </w:r>
          </w:p>
        </w:tc>
      </w:tr>
      <w:tr w:rsidR="0073313E" w:rsidRPr="0044038A" w14:paraId="692F5113" w14:textId="77777777" w:rsidTr="002F461F">
        <w:tc>
          <w:tcPr>
            <w:tcW w:w="890" w:type="dxa"/>
          </w:tcPr>
          <w:p w14:paraId="69C74660"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3.1.</w:t>
            </w:r>
          </w:p>
        </w:tc>
        <w:tc>
          <w:tcPr>
            <w:tcW w:w="6205" w:type="dxa"/>
          </w:tcPr>
          <w:p w14:paraId="1CE3C5FE"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Beskrivelse af anlægsprojektet</w:t>
            </w:r>
          </w:p>
        </w:tc>
      </w:tr>
      <w:tr w:rsidR="0073313E" w:rsidRPr="0044038A" w14:paraId="16F4896B" w14:textId="77777777" w:rsidTr="002F461F">
        <w:tc>
          <w:tcPr>
            <w:tcW w:w="890" w:type="dxa"/>
          </w:tcPr>
          <w:p w14:paraId="574641C2"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3.1.1.</w:t>
            </w:r>
          </w:p>
        </w:tc>
        <w:tc>
          <w:tcPr>
            <w:tcW w:w="6205" w:type="dxa"/>
          </w:tcPr>
          <w:p w14:paraId="3D5592FB" w14:textId="77777777" w:rsidR="0073313E" w:rsidRPr="00B75F91" w:rsidRDefault="0073313E" w:rsidP="00B75F91">
            <w:pPr>
              <w:spacing w:after="240"/>
              <w:rPr>
                <w:rFonts w:ascii="Times New Roman" w:hAnsi="Times New Roman" w:cs="Times New Roman"/>
                <w:sz w:val="24"/>
              </w:rPr>
            </w:pPr>
            <w:r w:rsidRPr="008D3B0D">
              <w:rPr>
                <w:rFonts w:ascii="Times New Roman" w:hAnsi="Times New Roman" w:cs="Times New Roman"/>
                <w:sz w:val="24"/>
              </w:rPr>
              <w:t>Anlæg af nordfløj (</w:t>
            </w:r>
            <w:r w:rsidR="00B75F91">
              <w:rPr>
                <w:rFonts w:ascii="Times New Roman" w:hAnsi="Times New Roman" w:cs="Times New Roman"/>
                <w:sz w:val="24"/>
              </w:rPr>
              <w:t>formidlingsbygning</w:t>
            </w:r>
            <w:r w:rsidRPr="008D3B0D">
              <w:rPr>
                <w:rFonts w:ascii="Times New Roman" w:hAnsi="Times New Roman" w:cs="Times New Roman"/>
                <w:sz w:val="24"/>
              </w:rPr>
              <w:t>)</w:t>
            </w:r>
          </w:p>
        </w:tc>
      </w:tr>
      <w:tr w:rsidR="0073313E" w:rsidRPr="0044038A" w14:paraId="5F15876D" w14:textId="77777777" w:rsidTr="002F461F">
        <w:tc>
          <w:tcPr>
            <w:tcW w:w="890" w:type="dxa"/>
          </w:tcPr>
          <w:p w14:paraId="3E48865E"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3.1.2.</w:t>
            </w:r>
          </w:p>
        </w:tc>
        <w:tc>
          <w:tcPr>
            <w:tcW w:w="6205" w:type="dxa"/>
          </w:tcPr>
          <w:p w14:paraId="7F579C56"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Anlæg af partiel ringmur mod øst og mod syd</w:t>
            </w:r>
          </w:p>
        </w:tc>
      </w:tr>
      <w:tr w:rsidR="0073313E" w:rsidRPr="0044038A" w14:paraId="3BBA9322" w14:textId="77777777" w:rsidTr="002F461F">
        <w:tc>
          <w:tcPr>
            <w:tcW w:w="890" w:type="dxa"/>
          </w:tcPr>
          <w:p w14:paraId="57F947EC"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3.1.3.</w:t>
            </w:r>
          </w:p>
        </w:tc>
        <w:tc>
          <w:tcPr>
            <w:tcW w:w="6205" w:type="dxa"/>
          </w:tcPr>
          <w:p w14:paraId="11491515"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Fjernelse af bro mellem Slotsholmen og Biblioteksholmen og etablering af ny bro</w:t>
            </w:r>
          </w:p>
        </w:tc>
      </w:tr>
      <w:tr w:rsidR="0073313E" w:rsidRPr="0044038A" w14:paraId="660859ED" w14:textId="77777777" w:rsidTr="002F461F">
        <w:tc>
          <w:tcPr>
            <w:tcW w:w="890" w:type="dxa"/>
          </w:tcPr>
          <w:p w14:paraId="7FAB4448"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3.1.4.</w:t>
            </w:r>
          </w:p>
        </w:tc>
        <w:tc>
          <w:tcPr>
            <w:tcW w:w="6205" w:type="dxa"/>
          </w:tcPr>
          <w:p w14:paraId="6867828D"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 xml:space="preserve">Restaurering og forhøjelse af vagttårn </w:t>
            </w:r>
          </w:p>
        </w:tc>
      </w:tr>
      <w:tr w:rsidR="0073313E" w:rsidRPr="0044038A" w14:paraId="10A4E8AD" w14:textId="77777777" w:rsidTr="002F461F">
        <w:tc>
          <w:tcPr>
            <w:tcW w:w="890" w:type="dxa"/>
          </w:tcPr>
          <w:p w14:paraId="696EB8DB"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3.1.5.</w:t>
            </w:r>
          </w:p>
        </w:tc>
        <w:tc>
          <w:tcPr>
            <w:tcW w:w="6205" w:type="dxa"/>
          </w:tcPr>
          <w:p w14:paraId="57B688A4"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Bearbejdning af landskabet på Slotsholmen og brinkerne omkring slottet</w:t>
            </w:r>
          </w:p>
        </w:tc>
      </w:tr>
      <w:tr w:rsidR="009D2007" w:rsidRPr="0044038A" w14:paraId="2AEE82CD" w14:textId="77777777" w:rsidTr="002F461F">
        <w:tc>
          <w:tcPr>
            <w:tcW w:w="890" w:type="dxa"/>
          </w:tcPr>
          <w:p w14:paraId="217EFA4F" w14:textId="77777777" w:rsidR="009D2007" w:rsidRPr="008D3B0D" w:rsidRDefault="009D2007" w:rsidP="0073313E">
            <w:pPr>
              <w:spacing w:after="240"/>
              <w:rPr>
                <w:rFonts w:ascii="Times New Roman" w:hAnsi="Times New Roman" w:cs="Times New Roman"/>
                <w:sz w:val="24"/>
              </w:rPr>
            </w:pPr>
            <w:r>
              <w:rPr>
                <w:rFonts w:ascii="Times New Roman" w:hAnsi="Times New Roman" w:cs="Times New Roman"/>
                <w:sz w:val="24"/>
              </w:rPr>
              <w:t>3.1.6.</w:t>
            </w:r>
          </w:p>
        </w:tc>
        <w:tc>
          <w:tcPr>
            <w:tcW w:w="6205" w:type="dxa"/>
          </w:tcPr>
          <w:p w14:paraId="1F556ACA" w14:textId="77777777" w:rsidR="009D2007" w:rsidRPr="008D3B0D" w:rsidRDefault="009D2007" w:rsidP="0073313E">
            <w:pPr>
              <w:spacing w:after="240"/>
              <w:rPr>
                <w:rFonts w:ascii="Times New Roman" w:hAnsi="Times New Roman" w:cs="Times New Roman"/>
                <w:sz w:val="24"/>
              </w:rPr>
            </w:pPr>
            <w:r>
              <w:rPr>
                <w:rFonts w:ascii="Times New Roman" w:hAnsi="Times New Roman" w:cs="Times New Roman"/>
                <w:sz w:val="24"/>
              </w:rPr>
              <w:t>Ændringer i forhold til projektbeskrivelsen</w:t>
            </w:r>
          </w:p>
        </w:tc>
      </w:tr>
      <w:tr w:rsidR="0073313E" w:rsidRPr="0044038A" w14:paraId="6DBEB763" w14:textId="77777777" w:rsidTr="002F461F">
        <w:tc>
          <w:tcPr>
            <w:tcW w:w="890" w:type="dxa"/>
          </w:tcPr>
          <w:p w14:paraId="1B1CCDE3"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3.2.</w:t>
            </w:r>
          </w:p>
        </w:tc>
        <w:tc>
          <w:tcPr>
            <w:tcW w:w="6205" w:type="dxa"/>
          </w:tcPr>
          <w:p w14:paraId="3B134805"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Miljømæssige vurderinger</w:t>
            </w:r>
          </w:p>
        </w:tc>
      </w:tr>
      <w:tr w:rsidR="0073313E" w:rsidRPr="0044038A" w14:paraId="3BD637F9" w14:textId="77777777" w:rsidTr="002F461F">
        <w:tc>
          <w:tcPr>
            <w:tcW w:w="890" w:type="dxa"/>
          </w:tcPr>
          <w:p w14:paraId="488E4D6C"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3.2.1.</w:t>
            </w:r>
          </w:p>
        </w:tc>
        <w:tc>
          <w:tcPr>
            <w:tcW w:w="6205" w:type="dxa"/>
          </w:tcPr>
          <w:p w14:paraId="163CF6D6"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Gældende ret</w:t>
            </w:r>
          </w:p>
        </w:tc>
      </w:tr>
      <w:tr w:rsidR="0073313E" w:rsidRPr="0044038A" w14:paraId="059A73DD" w14:textId="77777777" w:rsidTr="002F461F">
        <w:tc>
          <w:tcPr>
            <w:tcW w:w="890" w:type="dxa"/>
          </w:tcPr>
          <w:p w14:paraId="242E2932"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3.2.2.</w:t>
            </w:r>
          </w:p>
        </w:tc>
        <w:tc>
          <w:tcPr>
            <w:tcW w:w="6205" w:type="dxa"/>
          </w:tcPr>
          <w:p w14:paraId="19EF1F8F"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Kulturministeriets overvejelser og den foreslåede ordning</w:t>
            </w:r>
          </w:p>
        </w:tc>
      </w:tr>
      <w:tr w:rsidR="0073313E" w:rsidRPr="0044038A" w14:paraId="19E5E380" w14:textId="77777777" w:rsidTr="002F461F">
        <w:tc>
          <w:tcPr>
            <w:tcW w:w="890" w:type="dxa"/>
          </w:tcPr>
          <w:p w14:paraId="115BA0A2"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3.3.</w:t>
            </w:r>
          </w:p>
        </w:tc>
        <w:tc>
          <w:tcPr>
            <w:tcW w:w="6205" w:type="dxa"/>
          </w:tcPr>
          <w:p w14:paraId="032E14F0"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Forholdet til anden lovgivning</w:t>
            </w:r>
          </w:p>
        </w:tc>
      </w:tr>
      <w:tr w:rsidR="0073313E" w:rsidRPr="0044038A" w14:paraId="40457F01" w14:textId="77777777" w:rsidTr="002F461F">
        <w:tc>
          <w:tcPr>
            <w:tcW w:w="890" w:type="dxa"/>
          </w:tcPr>
          <w:p w14:paraId="235574B4"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3.3.1.</w:t>
            </w:r>
          </w:p>
        </w:tc>
        <w:tc>
          <w:tcPr>
            <w:tcW w:w="6205" w:type="dxa"/>
          </w:tcPr>
          <w:p w14:paraId="206AE7A6"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Gældende ret</w:t>
            </w:r>
          </w:p>
        </w:tc>
      </w:tr>
      <w:tr w:rsidR="0073313E" w:rsidRPr="0044038A" w14:paraId="4B51E61D" w14:textId="77777777" w:rsidTr="002F461F">
        <w:tc>
          <w:tcPr>
            <w:tcW w:w="890" w:type="dxa"/>
          </w:tcPr>
          <w:p w14:paraId="45262FF1"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3.3.2.</w:t>
            </w:r>
          </w:p>
        </w:tc>
        <w:tc>
          <w:tcPr>
            <w:tcW w:w="6205" w:type="dxa"/>
          </w:tcPr>
          <w:p w14:paraId="6509FD93"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Kulturministeriets overvejelser og den foreslåede ordning</w:t>
            </w:r>
          </w:p>
        </w:tc>
      </w:tr>
      <w:tr w:rsidR="00C224EE" w:rsidRPr="0044038A" w14:paraId="18C52A3E" w14:textId="77777777" w:rsidTr="002F461F">
        <w:tc>
          <w:tcPr>
            <w:tcW w:w="890" w:type="dxa"/>
          </w:tcPr>
          <w:p w14:paraId="1FF5CE17" w14:textId="77777777" w:rsidR="00C224EE" w:rsidRPr="008D3B0D" w:rsidRDefault="00C224EE" w:rsidP="0073313E">
            <w:pPr>
              <w:spacing w:after="240"/>
              <w:rPr>
                <w:rFonts w:ascii="Times New Roman" w:hAnsi="Times New Roman" w:cs="Times New Roman"/>
                <w:sz w:val="24"/>
              </w:rPr>
            </w:pPr>
            <w:r>
              <w:rPr>
                <w:rFonts w:ascii="Times New Roman" w:hAnsi="Times New Roman" w:cs="Times New Roman"/>
                <w:sz w:val="24"/>
              </w:rPr>
              <w:t>4.</w:t>
            </w:r>
          </w:p>
        </w:tc>
        <w:tc>
          <w:tcPr>
            <w:tcW w:w="6205" w:type="dxa"/>
          </w:tcPr>
          <w:p w14:paraId="33EFFCE2" w14:textId="77777777" w:rsidR="00C224EE" w:rsidRPr="008D3B0D" w:rsidRDefault="00081DA6" w:rsidP="0073313E">
            <w:pPr>
              <w:spacing w:after="240"/>
              <w:rPr>
                <w:rFonts w:ascii="Times New Roman" w:hAnsi="Times New Roman" w:cs="Times New Roman"/>
                <w:sz w:val="24"/>
              </w:rPr>
            </w:pPr>
            <w:r>
              <w:rPr>
                <w:rFonts w:ascii="Times New Roman" w:hAnsi="Times New Roman" w:cs="Times New Roman"/>
                <w:sz w:val="24"/>
              </w:rPr>
              <w:t>Konsekvenser for opfyldelsen af FN’s verdensmål</w:t>
            </w:r>
          </w:p>
        </w:tc>
      </w:tr>
      <w:tr w:rsidR="0073313E" w:rsidRPr="0044038A" w14:paraId="4F7F61C2" w14:textId="77777777" w:rsidTr="002F461F">
        <w:tc>
          <w:tcPr>
            <w:tcW w:w="890" w:type="dxa"/>
          </w:tcPr>
          <w:p w14:paraId="5EF25294" w14:textId="77777777" w:rsidR="0073313E" w:rsidRPr="0044038A" w:rsidRDefault="00C224EE" w:rsidP="0073313E">
            <w:pPr>
              <w:spacing w:after="240"/>
              <w:rPr>
                <w:rFonts w:eastAsia="Calibri" w:cs="Times New Roman"/>
                <w:sz w:val="24"/>
                <w:szCs w:val="24"/>
              </w:rPr>
            </w:pPr>
            <w:r>
              <w:rPr>
                <w:rFonts w:ascii="Times New Roman" w:hAnsi="Times New Roman" w:cs="Times New Roman"/>
                <w:sz w:val="24"/>
              </w:rPr>
              <w:t>5</w:t>
            </w:r>
            <w:r w:rsidR="0073313E" w:rsidRPr="008D3B0D">
              <w:rPr>
                <w:rFonts w:ascii="Times New Roman" w:hAnsi="Times New Roman" w:cs="Times New Roman"/>
                <w:sz w:val="24"/>
              </w:rPr>
              <w:t>.</w:t>
            </w:r>
          </w:p>
        </w:tc>
        <w:tc>
          <w:tcPr>
            <w:tcW w:w="6205" w:type="dxa"/>
          </w:tcPr>
          <w:p w14:paraId="1156F19A"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Økonomiske konsekvenser og implementeringskonsekvenser for det offentlige</w:t>
            </w:r>
          </w:p>
        </w:tc>
      </w:tr>
      <w:tr w:rsidR="008A10D6" w:rsidRPr="0044038A" w14:paraId="4DB205CD" w14:textId="77777777" w:rsidTr="002F461F">
        <w:tc>
          <w:tcPr>
            <w:tcW w:w="890" w:type="dxa"/>
          </w:tcPr>
          <w:p w14:paraId="64D62DE2" w14:textId="77777777" w:rsidR="008A10D6" w:rsidRPr="008D3B0D" w:rsidRDefault="00C224EE" w:rsidP="0073313E">
            <w:pPr>
              <w:spacing w:after="240"/>
              <w:rPr>
                <w:rFonts w:ascii="Times New Roman" w:hAnsi="Times New Roman" w:cs="Times New Roman"/>
                <w:sz w:val="24"/>
              </w:rPr>
            </w:pPr>
            <w:r>
              <w:rPr>
                <w:rFonts w:ascii="Times New Roman" w:hAnsi="Times New Roman" w:cs="Times New Roman"/>
                <w:sz w:val="24"/>
              </w:rPr>
              <w:t>5</w:t>
            </w:r>
            <w:r w:rsidR="008A10D6">
              <w:rPr>
                <w:rFonts w:ascii="Times New Roman" w:hAnsi="Times New Roman" w:cs="Times New Roman"/>
                <w:sz w:val="24"/>
              </w:rPr>
              <w:t>.1.</w:t>
            </w:r>
          </w:p>
        </w:tc>
        <w:tc>
          <w:tcPr>
            <w:tcW w:w="6205" w:type="dxa"/>
          </w:tcPr>
          <w:p w14:paraId="07AB3236" w14:textId="77777777" w:rsidR="008A10D6" w:rsidRPr="008D3B0D" w:rsidRDefault="008A10D6" w:rsidP="0073313E">
            <w:pPr>
              <w:spacing w:after="240"/>
              <w:rPr>
                <w:rFonts w:ascii="Times New Roman" w:hAnsi="Times New Roman" w:cs="Times New Roman"/>
                <w:sz w:val="24"/>
              </w:rPr>
            </w:pPr>
            <w:r>
              <w:rPr>
                <w:rFonts w:ascii="Times New Roman" w:hAnsi="Times New Roman" w:cs="Times New Roman"/>
                <w:sz w:val="24"/>
              </w:rPr>
              <w:t>Anlægsøkonomi og tidsplan</w:t>
            </w:r>
          </w:p>
        </w:tc>
      </w:tr>
      <w:tr w:rsidR="0073313E" w:rsidRPr="0044038A" w14:paraId="6463A249" w14:textId="77777777" w:rsidTr="002F461F">
        <w:tc>
          <w:tcPr>
            <w:tcW w:w="890" w:type="dxa"/>
          </w:tcPr>
          <w:p w14:paraId="41956E8D" w14:textId="77777777" w:rsidR="0073313E" w:rsidRPr="0044038A" w:rsidRDefault="00C224EE" w:rsidP="0073313E">
            <w:pPr>
              <w:spacing w:after="240"/>
              <w:rPr>
                <w:rFonts w:eastAsia="Calibri" w:cs="Times New Roman"/>
                <w:sz w:val="24"/>
                <w:szCs w:val="24"/>
              </w:rPr>
            </w:pPr>
            <w:r>
              <w:rPr>
                <w:rFonts w:ascii="Times New Roman" w:hAnsi="Times New Roman" w:cs="Times New Roman"/>
                <w:sz w:val="24"/>
              </w:rPr>
              <w:t>6</w:t>
            </w:r>
            <w:r w:rsidR="0073313E" w:rsidRPr="008D3B0D">
              <w:rPr>
                <w:rFonts w:ascii="Times New Roman" w:hAnsi="Times New Roman" w:cs="Times New Roman"/>
                <w:sz w:val="24"/>
              </w:rPr>
              <w:t>.</w:t>
            </w:r>
          </w:p>
        </w:tc>
        <w:tc>
          <w:tcPr>
            <w:tcW w:w="6205" w:type="dxa"/>
          </w:tcPr>
          <w:p w14:paraId="1CBEF257"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Økonomiske og administrative konsekvenser for erhvervslivet m.v.</w:t>
            </w:r>
          </w:p>
        </w:tc>
      </w:tr>
      <w:tr w:rsidR="0073313E" w:rsidRPr="0044038A" w14:paraId="05E2DA0A" w14:textId="77777777" w:rsidTr="002F461F">
        <w:tc>
          <w:tcPr>
            <w:tcW w:w="890" w:type="dxa"/>
          </w:tcPr>
          <w:p w14:paraId="5D55AA93" w14:textId="77777777" w:rsidR="0073313E" w:rsidRPr="0044038A" w:rsidRDefault="00C224EE" w:rsidP="0073313E">
            <w:pPr>
              <w:spacing w:after="240"/>
              <w:rPr>
                <w:rFonts w:eastAsia="Calibri" w:cs="Times New Roman"/>
                <w:sz w:val="24"/>
                <w:szCs w:val="24"/>
              </w:rPr>
            </w:pPr>
            <w:r>
              <w:rPr>
                <w:rFonts w:ascii="Times New Roman" w:hAnsi="Times New Roman" w:cs="Times New Roman"/>
                <w:sz w:val="24"/>
              </w:rPr>
              <w:lastRenderedPageBreak/>
              <w:t>7</w:t>
            </w:r>
            <w:r w:rsidR="0073313E" w:rsidRPr="008D3B0D">
              <w:rPr>
                <w:rFonts w:ascii="Times New Roman" w:hAnsi="Times New Roman" w:cs="Times New Roman"/>
                <w:sz w:val="24"/>
              </w:rPr>
              <w:t>.</w:t>
            </w:r>
          </w:p>
        </w:tc>
        <w:tc>
          <w:tcPr>
            <w:tcW w:w="6205" w:type="dxa"/>
          </w:tcPr>
          <w:p w14:paraId="3A7DC45C"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Administrative konsekvenser for borgerne</w:t>
            </w:r>
          </w:p>
        </w:tc>
      </w:tr>
      <w:tr w:rsidR="0073313E" w:rsidRPr="0044038A" w14:paraId="36085F90" w14:textId="77777777" w:rsidTr="002F461F">
        <w:tc>
          <w:tcPr>
            <w:tcW w:w="890" w:type="dxa"/>
          </w:tcPr>
          <w:p w14:paraId="6AD35239" w14:textId="77777777" w:rsidR="0073313E" w:rsidRPr="0044038A" w:rsidRDefault="00C224EE" w:rsidP="0073313E">
            <w:pPr>
              <w:spacing w:after="240"/>
              <w:rPr>
                <w:rFonts w:eastAsia="Calibri" w:cs="Times New Roman"/>
                <w:sz w:val="24"/>
                <w:szCs w:val="24"/>
              </w:rPr>
            </w:pPr>
            <w:r>
              <w:rPr>
                <w:rFonts w:ascii="Times New Roman" w:hAnsi="Times New Roman" w:cs="Times New Roman"/>
                <w:sz w:val="24"/>
              </w:rPr>
              <w:t>8</w:t>
            </w:r>
            <w:r w:rsidR="0073313E" w:rsidRPr="008D3B0D">
              <w:rPr>
                <w:rFonts w:ascii="Times New Roman" w:hAnsi="Times New Roman" w:cs="Times New Roman"/>
                <w:sz w:val="24"/>
              </w:rPr>
              <w:t>.</w:t>
            </w:r>
          </w:p>
        </w:tc>
        <w:tc>
          <w:tcPr>
            <w:tcW w:w="6205" w:type="dxa"/>
          </w:tcPr>
          <w:p w14:paraId="4806556F"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Klimamæssige konsekvenser</w:t>
            </w:r>
          </w:p>
        </w:tc>
      </w:tr>
      <w:tr w:rsidR="0073313E" w:rsidRPr="0044038A" w14:paraId="1847E3FD" w14:textId="77777777" w:rsidTr="002F461F">
        <w:tc>
          <w:tcPr>
            <w:tcW w:w="890" w:type="dxa"/>
          </w:tcPr>
          <w:p w14:paraId="7A46E1CA" w14:textId="77777777" w:rsidR="0073313E" w:rsidRPr="0044038A" w:rsidRDefault="00C224EE" w:rsidP="0073313E">
            <w:pPr>
              <w:spacing w:after="240"/>
              <w:rPr>
                <w:rFonts w:eastAsia="Calibri" w:cs="Times New Roman"/>
                <w:sz w:val="24"/>
                <w:szCs w:val="24"/>
              </w:rPr>
            </w:pPr>
            <w:r>
              <w:rPr>
                <w:rFonts w:ascii="Times New Roman" w:hAnsi="Times New Roman" w:cs="Times New Roman"/>
                <w:sz w:val="24"/>
              </w:rPr>
              <w:t>9</w:t>
            </w:r>
            <w:r w:rsidR="0073313E" w:rsidRPr="008D3B0D">
              <w:rPr>
                <w:rFonts w:ascii="Times New Roman" w:hAnsi="Times New Roman" w:cs="Times New Roman"/>
                <w:sz w:val="24"/>
              </w:rPr>
              <w:t>.</w:t>
            </w:r>
          </w:p>
        </w:tc>
        <w:tc>
          <w:tcPr>
            <w:tcW w:w="6205" w:type="dxa"/>
          </w:tcPr>
          <w:p w14:paraId="0C50F15B" w14:textId="77777777" w:rsidR="0073313E" w:rsidRPr="0044038A" w:rsidRDefault="0073313E" w:rsidP="0073313E">
            <w:pPr>
              <w:spacing w:after="240"/>
              <w:rPr>
                <w:rFonts w:eastAsia="Calibri" w:cs="Times New Roman"/>
                <w:sz w:val="24"/>
                <w:szCs w:val="24"/>
              </w:rPr>
            </w:pPr>
            <w:r w:rsidRPr="008D3B0D">
              <w:rPr>
                <w:rFonts w:ascii="Times New Roman" w:hAnsi="Times New Roman" w:cs="Times New Roman"/>
                <w:sz w:val="24"/>
              </w:rPr>
              <w:t>Miljø- og naturmæssige konsekvenser</w:t>
            </w:r>
          </w:p>
        </w:tc>
      </w:tr>
      <w:tr w:rsidR="00206BAE" w:rsidRPr="0044038A" w14:paraId="030C967F" w14:textId="77777777" w:rsidTr="002F461F">
        <w:tc>
          <w:tcPr>
            <w:tcW w:w="890" w:type="dxa"/>
          </w:tcPr>
          <w:p w14:paraId="19020FAB" w14:textId="77777777" w:rsidR="00206BAE" w:rsidRDefault="00206BAE" w:rsidP="0073313E">
            <w:pPr>
              <w:spacing w:after="240"/>
              <w:rPr>
                <w:rFonts w:ascii="Times New Roman" w:hAnsi="Times New Roman" w:cs="Times New Roman"/>
                <w:sz w:val="24"/>
              </w:rPr>
            </w:pPr>
            <w:r>
              <w:rPr>
                <w:rFonts w:ascii="Times New Roman" w:hAnsi="Times New Roman" w:cs="Times New Roman"/>
                <w:sz w:val="24"/>
              </w:rPr>
              <w:t>9.1.</w:t>
            </w:r>
          </w:p>
        </w:tc>
        <w:tc>
          <w:tcPr>
            <w:tcW w:w="6205" w:type="dxa"/>
          </w:tcPr>
          <w:p w14:paraId="7F1FD3C8" w14:textId="77777777" w:rsidR="00206BAE" w:rsidRPr="008D3B0D" w:rsidRDefault="00206BAE" w:rsidP="0073313E">
            <w:pPr>
              <w:spacing w:after="240"/>
              <w:rPr>
                <w:rFonts w:ascii="Times New Roman" w:hAnsi="Times New Roman" w:cs="Times New Roman"/>
                <w:sz w:val="24"/>
              </w:rPr>
            </w:pPr>
            <w:r>
              <w:rPr>
                <w:rFonts w:ascii="Times New Roman" w:hAnsi="Times New Roman" w:cs="Times New Roman"/>
                <w:sz w:val="24"/>
              </w:rPr>
              <w:t>Planforhold</w:t>
            </w:r>
          </w:p>
        </w:tc>
      </w:tr>
      <w:tr w:rsidR="0073313E" w:rsidRPr="0044038A" w14:paraId="14EDFC57" w14:textId="77777777" w:rsidTr="002F461F">
        <w:tc>
          <w:tcPr>
            <w:tcW w:w="890" w:type="dxa"/>
          </w:tcPr>
          <w:p w14:paraId="14F63CEA"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2</w:t>
            </w:r>
            <w:r w:rsidR="0073313E" w:rsidRPr="008D3B0D">
              <w:rPr>
                <w:rFonts w:ascii="Times New Roman" w:hAnsi="Times New Roman" w:cs="Times New Roman"/>
                <w:sz w:val="24"/>
              </w:rPr>
              <w:t>.</w:t>
            </w:r>
          </w:p>
        </w:tc>
        <w:tc>
          <w:tcPr>
            <w:tcW w:w="6205" w:type="dxa"/>
          </w:tcPr>
          <w:p w14:paraId="458B8805" w14:textId="77777777" w:rsidR="0073313E" w:rsidRPr="00FD36DB" w:rsidRDefault="0073313E" w:rsidP="00062E80">
            <w:pPr>
              <w:spacing w:after="240"/>
              <w:rPr>
                <w:rFonts w:ascii="Times New Roman" w:hAnsi="Times New Roman" w:cs="Times New Roman"/>
                <w:sz w:val="24"/>
              </w:rPr>
            </w:pPr>
            <w:r w:rsidRPr="008D3B0D">
              <w:rPr>
                <w:rFonts w:ascii="Times New Roman" w:hAnsi="Times New Roman" w:cs="Times New Roman"/>
                <w:sz w:val="24"/>
              </w:rPr>
              <w:t xml:space="preserve">Støj, vibrationer, </w:t>
            </w:r>
            <w:r w:rsidR="00062E80">
              <w:rPr>
                <w:rFonts w:ascii="Times New Roman" w:hAnsi="Times New Roman" w:cs="Times New Roman"/>
                <w:sz w:val="24"/>
              </w:rPr>
              <w:t>lys</w:t>
            </w:r>
            <w:r w:rsidRPr="008D3B0D">
              <w:rPr>
                <w:rFonts w:ascii="Times New Roman" w:hAnsi="Times New Roman" w:cs="Times New Roman"/>
                <w:sz w:val="24"/>
              </w:rPr>
              <w:t xml:space="preserve"> og </w:t>
            </w:r>
            <w:r w:rsidR="00617883">
              <w:rPr>
                <w:rFonts w:ascii="Times New Roman" w:hAnsi="Times New Roman" w:cs="Times New Roman"/>
                <w:sz w:val="24"/>
              </w:rPr>
              <w:t>trafik</w:t>
            </w:r>
          </w:p>
        </w:tc>
      </w:tr>
      <w:tr w:rsidR="0073313E" w:rsidRPr="0044038A" w14:paraId="036C457D" w14:textId="77777777" w:rsidTr="002F461F">
        <w:tc>
          <w:tcPr>
            <w:tcW w:w="890" w:type="dxa"/>
          </w:tcPr>
          <w:p w14:paraId="08F644E4"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2</w:t>
            </w:r>
            <w:r w:rsidR="0073313E" w:rsidRPr="008D3B0D">
              <w:rPr>
                <w:rFonts w:ascii="Times New Roman" w:hAnsi="Times New Roman" w:cs="Times New Roman"/>
                <w:sz w:val="24"/>
              </w:rPr>
              <w:t>.1.</w:t>
            </w:r>
          </w:p>
        </w:tc>
        <w:tc>
          <w:tcPr>
            <w:tcW w:w="6205" w:type="dxa"/>
          </w:tcPr>
          <w:p w14:paraId="6ABD838A"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Eksisterende forhold</w:t>
            </w:r>
          </w:p>
        </w:tc>
      </w:tr>
      <w:tr w:rsidR="0073313E" w:rsidRPr="0044038A" w14:paraId="31F066C3" w14:textId="77777777" w:rsidTr="002F461F">
        <w:tc>
          <w:tcPr>
            <w:tcW w:w="890" w:type="dxa"/>
          </w:tcPr>
          <w:p w14:paraId="6BB285A7"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2</w:t>
            </w:r>
            <w:r w:rsidR="0073313E" w:rsidRPr="008D3B0D">
              <w:rPr>
                <w:rFonts w:ascii="Times New Roman" w:hAnsi="Times New Roman" w:cs="Times New Roman"/>
                <w:sz w:val="24"/>
              </w:rPr>
              <w:t>.2.</w:t>
            </w:r>
          </w:p>
        </w:tc>
        <w:tc>
          <w:tcPr>
            <w:tcW w:w="6205" w:type="dxa"/>
          </w:tcPr>
          <w:p w14:paraId="3ABE4F2E"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anlægsfasen</w:t>
            </w:r>
          </w:p>
        </w:tc>
      </w:tr>
      <w:tr w:rsidR="0073313E" w:rsidRPr="0044038A" w14:paraId="00DF7E3C" w14:textId="77777777" w:rsidTr="002F461F">
        <w:tc>
          <w:tcPr>
            <w:tcW w:w="890" w:type="dxa"/>
          </w:tcPr>
          <w:p w14:paraId="6EA31284"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2</w:t>
            </w:r>
            <w:r w:rsidR="0073313E" w:rsidRPr="008D3B0D">
              <w:rPr>
                <w:rFonts w:ascii="Times New Roman" w:hAnsi="Times New Roman" w:cs="Times New Roman"/>
                <w:sz w:val="24"/>
              </w:rPr>
              <w:t>.3.</w:t>
            </w:r>
          </w:p>
        </w:tc>
        <w:tc>
          <w:tcPr>
            <w:tcW w:w="6205" w:type="dxa"/>
          </w:tcPr>
          <w:p w14:paraId="010A3D54"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driftsfasen</w:t>
            </w:r>
          </w:p>
        </w:tc>
      </w:tr>
      <w:tr w:rsidR="0073313E" w:rsidRPr="0044038A" w14:paraId="0C2B0E20" w14:textId="77777777" w:rsidTr="002F461F">
        <w:tc>
          <w:tcPr>
            <w:tcW w:w="890" w:type="dxa"/>
          </w:tcPr>
          <w:p w14:paraId="18FA788D"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2</w:t>
            </w:r>
            <w:r w:rsidR="0073313E" w:rsidRPr="008D3B0D">
              <w:rPr>
                <w:rFonts w:ascii="Times New Roman" w:hAnsi="Times New Roman" w:cs="Times New Roman"/>
                <w:sz w:val="24"/>
              </w:rPr>
              <w:t>.4.</w:t>
            </w:r>
          </w:p>
        </w:tc>
        <w:tc>
          <w:tcPr>
            <w:tcW w:w="6205" w:type="dxa"/>
          </w:tcPr>
          <w:p w14:paraId="5BEF7367"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Afværgeforanstaltninger</w:t>
            </w:r>
          </w:p>
        </w:tc>
      </w:tr>
      <w:tr w:rsidR="0073313E" w:rsidRPr="0044038A" w14:paraId="4F426421" w14:textId="77777777" w:rsidTr="002F461F">
        <w:tc>
          <w:tcPr>
            <w:tcW w:w="890" w:type="dxa"/>
          </w:tcPr>
          <w:p w14:paraId="6AC9995F"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3</w:t>
            </w:r>
            <w:r w:rsidR="0073313E" w:rsidRPr="008D3B0D">
              <w:rPr>
                <w:rFonts w:ascii="Times New Roman" w:hAnsi="Times New Roman" w:cs="Times New Roman"/>
                <w:sz w:val="24"/>
              </w:rPr>
              <w:t>.</w:t>
            </w:r>
          </w:p>
        </w:tc>
        <w:tc>
          <w:tcPr>
            <w:tcW w:w="6205" w:type="dxa"/>
          </w:tcPr>
          <w:p w14:paraId="530DB0BF"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Plante- og dyreliv</w:t>
            </w:r>
          </w:p>
        </w:tc>
      </w:tr>
      <w:tr w:rsidR="0073313E" w:rsidRPr="0044038A" w14:paraId="57374BF2" w14:textId="77777777" w:rsidTr="002F461F">
        <w:tc>
          <w:tcPr>
            <w:tcW w:w="890" w:type="dxa"/>
          </w:tcPr>
          <w:p w14:paraId="41083089"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3</w:t>
            </w:r>
            <w:r w:rsidR="0073313E" w:rsidRPr="008D3B0D">
              <w:rPr>
                <w:rFonts w:ascii="Times New Roman" w:hAnsi="Times New Roman" w:cs="Times New Roman"/>
                <w:sz w:val="24"/>
              </w:rPr>
              <w:t>.1.</w:t>
            </w:r>
          </w:p>
        </w:tc>
        <w:tc>
          <w:tcPr>
            <w:tcW w:w="6205" w:type="dxa"/>
          </w:tcPr>
          <w:p w14:paraId="723ADCD8"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Eksisterende forhold</w:t>
            </w:r>
          </w:p>
        </w:tc>
      </w:tr>
      <w:tr w:rsidR="0073313E" w:rsidRPr="0044038A" w14:paraId="106D648F" w14:textId="77777777" w:rsidTr="002F461F">
        <w:tc>
          <w:tcPr>
            <w:tcW w:w="890" w:type="dxa"/>
          </w:tcPr>
          <w:p w14:paraId="7F6957F4"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3</w:t>
            </w:r>
            <w:r w:rsidR="0073313E" w:rsidRPr="008D3B0D">
              <w:rPr>
                <w:rFonts w:ascii="Times New Roman" w:hAnsi="Times New Roman" w:cs="Times New Roman"/>
                <w:sz w:val="24"/>
              </w:rPr>
              <w:t>.2.</w:t>
            </w:r>
          </w:p>
        </w:tc>
        <w:tc>
          <w:tcPr>
            <w:tcW w:w="6205" w:type="dxa"/>
          </w:tcPr>
          <w:p w14:paraId="07603211"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anlægsfasen</w:t>
            </w:r>
          </w:p>
        </w:tc>
      </w:tr>
      <w:tr w:rsidR="0073313E" w:rsidRPr="0044038A" w14:paraId="2B3A7613" w14:textId="77777777" w:rsidTr="002F461F">
        <w:tc>
          <w:tcPr>
            <w:tcW w:w="890" w:type="dxa"/>
          </w:tcPr>
          <w:p w14:paraId="4FB78622"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3</w:t>
            </w:r>
            <w:r w:rsidR="0073313E" w:rsidRPr="008D3B0D">
              <w:rPr>
                <w:rFonts w:ascii="Times New Roman" w:hAnsi="Times New Roman" w:cs="Times New Roman"/>
                <w:sz w:val="24"/>
              </w:rPr>
              <w:t>.3.</w:t>
            </w:r>
          </w:p>
        </w:tc>
        <w:tc>
          <w:tcPr>
            <w:tcW w:w="6205" w:type="dxa"/>
          </w:tcPr>
          <w:p w14:paraId="4EA1AB6E"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driftsfasen</w:t>
            </w:r>
          </w:p>
        </w:tc>
      </w:tr>
      <w:tr w:rsidR="0073313E" w:rsidRPr="0044038A" w14:paraId="7299FF33" w14:textId="77777777" w:rsidTr="002F461F">
        <w:tc>
          <w:tcPr>
            <w:tcW w:w="890" w:type="dxa"/>
          </w:tcPr>
          <w:p w14:paraId="7CD08BF1"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3</w:t>
            </w:r>
            <w:r w:rsidR="0073313E" w:rsidRPr="008D3B0D">
              <w:rPr>
                <w:rFonts w:ascii="Times New Roman" w:hAnsi="Times New Roman" w:cs="Times New Roman"/>
                <w:sz w:val="24"/>
              </w:rPr>
              <w:t>.4.</w:t>
            </w:r>
          </w:p>
        </w:tc>
        <w:tc>
          <w:tcPr>
            <w:tcW w:w="6205" w:type="dxa"/>
          </w:tcPr>
          <w:p w14:paraId="6795A2F8"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Afværgeforanstaltninger</w:t>
            </w:r>
          </w:p>
        </w:tc>
      </w:tr>
      <w:tr w:rsidR="0073313E" w:rsidRPr="0044038A" w14:paraId="20EF230A" w14:textId="77777777" w:rsidTr="002F461F">
        <w:tc>
          <w:tcPr>
            <w:tcW w:w="890" w:type="dxa"/>
          </w:tcPr>
          <w:p w14:paraId="18E03214"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4</w:t>
            </w:r>
            <w:r w:rsidR="0073313E" w:rsidRPr="008D3B0D">
              <w:rPr>
                <w:rFonts w:ascii="Times New Roman" w:hAnsi="Times New Roman" w:cs="Times New Roman"/>
                <w:sz w:val="24"/>
              </w:rPr>
              <w:t>.</w:t>
            </w:r>
          </w:p>
        </w:tc>
        <w:tc>
          <w:tcPr>
            <w:tcW w:w="6205" w:type="dxa"/>
          </w:tcPr>
          <w:p w14:paraId="6BEDE821" w14:textId="77777777" w:rsidR="0073313E" w:rsidRPr="00FD36DB" w:rsidRDefault="00617883" w:rsidP="0073313E">
            <w:pPr>
              <w:spacing w:after="240"/>
              <w:rPr>
                <w:rFonts w:ascii="Times New Roman" w:hAnsi="Times New Roman" w:cs="Times New Roman"/>
                <w:sz w:val="24"/>
              </w:rPr>
            </w:pPr>
            <w:r>
              <w:rPr>
                <w:rFonts w:ascii="Times New Roman" w:hAnsi="Times New Roman" w:cs="Times New Roman"/>
                <w:sz w:val="24"/>
              </w:rPr>
              <w:t>Visuel påvirkning</w:t>
            </w:r>
          </w:p>
        </w:tc>
      </w:tr>
      <w:tr w:rsidR="0073313E" w:rsidRPr="0044038A" w14:paraId="0422ABB0" w14:textId="77777777" w:rsidTr="002F461F">
        <w:tc>
          <w:tcPr>
            <w:tcW w:w="890" w:type="dxa"/>
          </w:tcPr>
          <w:p w14:paraId="11200396"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4</w:t>
            </w:r>
            <w:r w:rsidR="0073313E" w:rsidRPr="008D3B0D">
              <w:rPr>
                <w:rFonts w:ascii="Times New Roman" w:hAnsi="Times New Roman" w:cs="Times New Roman"/>
                <w:sz w:val="24"/>
              </w:rPr>
              <w:t>.1.</w:t>
            </w:r>
          </w:p>
        </w:tc>
        <w:tc>
          <w:tcPr>
            <w:tcW w:w="6205" w:type="dxa"/>
          </w:tcPr>
          <w:p w14:paraId="143659E0"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Eksisterende forhold</w:t>
            </w:r>
          </w:p>
        </w:tc>
      </w:tr>
      <w:tr w:rsidR="0073313E" w:rsidRPr="0044038A" w14:paraId="0AAD1D1F" w14:textId="77777777" w:rsidTr="002F461F">
        <w:tc>
          <w:tcPr>
            <w:tcW w:w="890" w:type="dxa"/>
          </w:tcPr>
          <w:p w14:paraId="41213316"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4</w:t>
            </w:r>
            <w:r w:rsidR="0073313E" w:rsidRPr="008D3B0D">
              <w:rPr>
                <w:rFonts w:ascii="Times New Roman" w:hAnsi="Times New Roman" w:cs="Times New Roman"/>
                <w:sz w:val="24"/>
              </w:rPr>
              <w:t>.2.</w:t>
            </w:r>
          </w:p>
        </w:tc>
        <w:tc>
          <w:tcPr>
            <w:tcW w:w="6205" w:type="dxa"/>
          </w:tcPr>
          <w:p w14:paraId="31B1BD04"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anlægsfasen</w:t>
            </w:r>
          </w:p>
        </w:tc>
      </w:tr>
      <w:tr w:rsidR="0073313E" w:rsidRPr="0044038A" w14:paraId="43C1D34C" w14:textId="77777777" w:rsidTr="002F461F">
        <w:tc>
          <w:tcPr>
            <w:tcW w:w="890" w:type="dxa"/>
          </w:tcPr>
          <w:p w14:paraId="2E42D97F"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4</w:t>
            </w:r>
            <w:r w:rsidR="0073313E" w:rsidRPr="008D3B0D">
              <w:rPr>
                <w:rFonts w:ascii="Times New Roman" w:hAnsi="Times New Roman" w:cs="Times New Roman"/>
                <w:sz w:val="24"/>
              </w:rPr>
              <w:t>.3.</w:t>
            </w:r>
          </w:p>
        </w:tc>
        <w:tc>
          <w:tcPr>
            <w:tcW w:w="6205" w:type="dxa"/>
          </w:tcPr>
          <w:p w14:paraId="559EAF8F"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driftsfasen</w:t>
            </w:r>
          </w:p>
        </w:tc>
      </w:tr>
      <w:tr w:rsidR="0073313E" w:rsidRPr="0044038A" w14:paraId="1E92FD59" w14:textId="77777777" w:rsidTr="002F461F">
        <w:tc>
          <w:tcPr>
            <w:tcW w:w="890" w:type="dxa"/>
          </w:tcPr>
          <w:p w14:paraId="7DD3D5FC"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4</w:t>
            </w:r>
            <w:r w:rsidR="0073313E" w:rsidRPr="008D3B0D">
              <w:rPr>
                <w:rFonts w:ascii="Times New Roman" w:hAnsi="Times New Roman" w:cs="Times New Roman"/>
                <w:sz w:val="24"/>
              </w:rPr>
              <w:t>.4.</w:t>
            </w:r>
          </w:p>
        </w:tc>
        <w:tc>
          <w:tcPr>
            <w:tcW w:w="6205" w:type="dxa"/>
          </w:tcPr>
          <w:p w14:paraId="42C51A69"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Afværgeforanstaltninger</w:t>
            </w:r>
          </w:p>
        </w:tc>
      </w:tr>
      <w:tr w:rsidR="0073313E" w:rsidRPr="0044038A" w14:paraId="5DA8C6BA" w14:textId="77777777" w:rsidTr="002F461F">
        <w:tc>
          <w:tcPr>
            <w:tcW w:w="890" w:type="dxa"/>
          </w:tcPr>
          <w:p w14:paraId="080DF296"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5</w:t>
            </w:r>
            <w:r w:rsidR="0073313E" w:rsidRPr="008D3B0D">
              <w:rPr>
                <w:rFonts w:ascii="Times New Roman" w:hAnsi="Times New Roman" w:cs="Times New Roman"/>
                <w:sz w:val="24"/>
              </w:rPr>
              <w:t>.</w:t>
            </w:r>
          </w:p>
        </w:tc>
        <w:tc>
          <w:tcPr>
            <w:tcW w:w="6205" w:type="dxa"/>
          </w:tcPr>
          <w:p w14:paraId="1A202143"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Kulturarv og arkæologi</w:t>
            </w:r>
          </w:p>
        </w:tc>
      </w:tr>
      <w:tr w:rsidR="0073313E" w:rsidRPr="0044038A" w14:paraId="4F14F9EC" w14:textId="77777777" w:rsidTr="002F461F">
        <w:tc>
          <w:tcPr>
            <w:tcW w:w="890" w:type="dxa"/>
          </w:tcPr>
          <w:p w14:paraId="2EDCC109"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5</w:t>
            </w:r>
            <w:r w:rsidR="0073313E" w:rsidRPr="008D3B0D">
              <w:rPr>
                <w:rFonts w:ascii="Times New Roman" w:hAnsi="Times New Roman" w:cs="Times New Roman"/>
                <w:sz w:val="24"/>
              </w:rPr>
              <w:t>.1.</w:t>
            </w:r>
          </w:p>
        </w:tc>
        <w:tc>
          <w:tcPr>
            <w:tcW w:w="6205" w:type="dxa"/>
          </w:tcPr>
          <w:p w14:paraId="65E64C96"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Eksisterende forhold</w:t>
            </w:r>
          </w:p>
        </w:tc>
      </w:tr>
      <w:tr w:rsidR="0073313E" w:rsidRPr="0044038A" w14:paraId="758F6F49" w14:textId="77777777" w:rsidTr="002F461F">
        <w:tc>
          <w:tcPr>
            <w:tcW w:w="890" w:type="dxa"/>
          </w:tcPr>
          <w:p w14:paraId="72C4ADFF"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5</w:t>
            </w:r>
            <w:r w:rsidR="0073313E" w:rsidRPr="008D3B0D">
              <w:rPr>
                <w:rFonts w:ascii="Times New Roman" w:hAnsi="Times New Roman" w:cs="Times New Roman"/>
                <w:sz w:val="24"/>
              </w:rPr>
              <w:t>.2.</w:t>
            </w:r>
          </w:p>
        </w:tc>
        <w:tc>
          <w:tcPr>
            <w:tcW w:w="6205" w:type="dxa"/>
          </w:tcPr>
          <w:p w14:paraId="7E53F29D"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anlægsfasen</w:t>
            </w:r>
          </w:p>
        </w:tc>
      </w:tr>
      <w:tr w:rsidR="0073313E" w:rsidRPr="0044038A" w14:paraId="7C423E47" w14:textId="77777777" w:rsidTr="002F461F">
        <w:tc>
          <w:tcPr>
            <w:tcW w:w="890" w:type="dxa"/>
          </w:tcPr>
          <w:p w14:paraId="1AAD4646"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5</w:t>
            </w:r>
            <w:r w:rsidR="0073313E" w:rsidRPr="008D3B0D">
              <w:rPr>
                <w:rFonts w:ascii="Times New Roman" w:hAnsi="Times New Roman" w:cs="Times New Roman"/>
                <w:sz w:val="24"/>
              </w:rPr>
              <w:t>.3.</w:t>
            </w:r>
          </w:p>
        </w:tc>
        <w:tc>
          <w:tcPr>
            <w:tcW w:w="6205" w:type="dxa"/>
          </w:tcPr>
          <w:p w14:paraId="046D9D90"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driftsfasen</w:t>
            </w:r>
          </w:p>
        </w:tc>
      </w:tr>
      <w:tr w:rsidR="0073313E" w:rsidRPr="0044038A" w14:paraId="72761D54" w14:textId="77777777" w:rsidTr="002F461F">
        <w:tc>
          <w:tcPr>
            <w:tcW w:w="890" w:type="dxa"/>
          </w:tcPr>
          <w:p w14:paraId="145C2700"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5</w:t>
            </w:r>
            <w:r w:rsidR="0073313E" w:rsidRPr="008D3B0D">
              <w:rPr>
                <w:rFonts w:ascii="Times New Roman" w:hAnsi="Times New Roman" w:cs="Times New Roman"/>
                <w:sz w:val="24"/>
              </w:rPr>
              <w:t>.4.</w:t>
            </w:r>
          </w:p>
        </w:tc>
        <w:tc>
          <w:tcPr>
            <w:tcW w:w="6205" w:type="dxa"/>
          </w:tcPr>
          <w:p w14:paraId="2E50F28F"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Afværgeforanstaltninger</w:t>
            </w:r>
          </w:p>
        </w:tc>
      </w:tr>
      <w:tr w:rsidR="0073313E" w:rsidRPr="0044038A" w14:paraId="66815D0F" w14:textId="77777777" w:rsidTr="002F461F">
        <w:tc>
          <w:tcPr>
            <w:tcW w:w="890" w:type="dxa"/>
          </w:tcPr>
          <w:p w14:paraId="3850275D"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6</w:t>
            </w:r>
            <w:r w:rsidR="0073313E" w:rsidRPr="008D3B0D">
              <w:rPr>
                <w:rFonts w:ascii="Times New Roman" w:hAnsi="Times New Roman" w:cs="Times New Roman"/>
                <w:sz w:val="24"/>
              </w:rPr>
              <w:t>.</w:t>
            </w:r>
          </w:p>
        </w:tc>
        <w:tc>
          <w:tcPr>
            <w:tcW w:w="6205" w:type="dxa"/>
          </w:tcPr>
          <w:p w14:paraId="7602DA65"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Grundvand</w:t>
            </w:r>
          </w:p>
        </w:tc>
      </w:tr>
      <w:tr w:rsidR="0073313E" w:rsidRPr="0044038A" w14:paraId="7D43F22C" w14:textId="77777777" w:rsidTr="002F461F">
        <w:tc>
          <w:tcPr>
            <w:tcW w:w="890" w:type="dxa"/>
          </w:tcPr>
          <w:p w14:paraId="0BDBF8C5"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lastRenderedPageBreak/>
              <w:t>9</w:t>
            </w:r>
            <w:r w:rsidR="0073313E" w:rsidRPr="008D3B0D">
              <w:rPr>
                <w:rFonts w:ascii="Times New Roman" w:hAnsi="Times New Roman" w:cs="Times New Roman"/>
                <w:sz w:val="24"/>
              </w:rPr>
              <w:t>.</w:t>
            </w:r>
            <w:r w:rsidR="00206BAE">
              <w:rPr>
                <w:rFonts w:ascii="Times New Roman" w:hAnsi="Times New Roman" w:cs="Times New Roman"/>
                <w:sz w:val="24"/>
              </w:rPr>
              <w:t>6</w:t>
            </w:r>
            <w:r w:rsidR="0073313E" w:rsidRPr="008D3B0D">
              <w:rPr>
                <w:rFonts w:ascii="Times New Roman" w:hAnsi="Times New Roman" w:cs="Times New Roman"/>
                <w:sz w:val="24"/>
              </w:rPr>
              <w:t>.1.</w:t>
            </w:r>
          </w:p>
        </w:tc>
        <w:tc>
          <w:tcPr>
            <w:tcW w:w="6205" w:type="dxa"/>
          </w:tcPr>
          <w:p w14:paraId="10E35BC3"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Eksisterende forhold</w:t>
            </w:r>
          </w:p>
        </w:tc>
      </w:tr>
      <w:tr w:rsidR="0073313E" w:rsidRPr="0044038A" w14:paraId="423D3372" w14:textId="77777777" w:rsidTr="002F461F">
        <w:tc>
          <w:tcPr>
            <w:tcW w:w="890" w:type="dxa"/>
          </w:tcPr>
          <w:p w14:paraId="32AE73E0"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6</w:t>
            </w:r>
            <w:r w:rsidR="0073313E" w:rsidRPr="008D3B0D">
              <w:rPr>
                <w:rFonts w:ascii="Times New Roman" w:hAnsi="Times New Roman" w:cs="Times New Roman"/>
                <w:sz w:val="24"/>
              </w:rPr>
              <w:t>.2.</w:t>
            </w:r>
          </w:p>
        </w:tc>
        <w:tc>
          <w:tcPr>
            <w:tcW w:w="6205" w:type="dxa"/>
          </w:tcPr>
          <w:p w14:paraId="69A035CF"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anlægsfasen</w:t>
            </w:r>
          </w:p>
        </w:tc>
      </w:tr>
      <w:tr w:rsidR="0073313E" w:rsidRPr="0044038A" w14:paraId="18D9D051" w14:textId="77777777" w:rsidTr="002F461F">
        <w:tc>
          <w:tcPr>
            <w:tcW w:w="890" w:type="dxa"/>
          </w:tcPr>
          <w:p w14:paraId="40EB6FCF"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6</w:t>
            </w:r>
            <w:r w:rsidR="0073313E" w:rsidRPr="008D3B0D">
              <w:rPr>
                <w:rFonts w:ascii="Times New Roman" w:hAnsi="Times New Roman" w:cs="Times New Roman"/>
                <w:sz w:val="24"/>
              </w:rPr>
              <w:t>.3.</w:t>
            </w:r>
          </w:p>
        </w:tc>
        <w:tc>
          <w:tcPr>
            <w:tcW w:w="6205" w:type="dxa"/>
          </w:tcPr>
          <w:p w14:paraId="232D3869"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Påvirkninger i driftsfasen</w:t>
            </w:r>
          </w:p>
        </w:tc>
      </w:tr>
      <w:tr w:rsidR="0073313E" w:rsidRPr="0044038A" w14:paraId="7103B14C" w14:textId="77777777" w:rsidTr="002F461F">
        <w:tc>
          <w:tcPr>
            <w:tcW w:w="890" w:type="dxa"/>
          </w:tcPr>
          <w:p w14:paraId="7719616E" w14:textId="77777777" w:rsidR="0073313E" w:rsidRPr="00FD36DB" w:rsidRDefault="00C224EE" w:rsidP="0073313E">
            <w:pPr>
              <w:spacing w:after="240"/>
              <w:rPr>
                <w:rFonts w:ascii="Times New Roman" w:hAnsi="Times New Roman" w:cs="Times New Roman"/>
                <w:sz w:val="24"/>
              </w:rPr>
            </w:pPr>
            <w:r>
              <w:rPr>
                <w:rFonts w:ascii="Times New Roman" w:hAnsi="Times New Roman" w:cs="Times New Roman"/>
                <w:sz w:val="24"/>
              </w:rPr>
              <w:t>9</w:t>
            </w:r>
            <w:r w:rsidR="0073313E" w:rsidRPr="008D3B0D">
              <w:rPr>
                <w:rFonts w:ascii="Times New Roman" w:hAnsi="Times New Roman" w:cs="Times New Roman"/>
                <w:sz w:val="24"/>
              </w:rPr>
              <w:t>.</w:t>
            </w:r>
            <w:r w:rsidR="00206BAE">
              <w:rPr>
                <w:rFonts w:ascii="Times New Roman" w:hAnsi="Times New Roman" w:cs="Times New Roman"/>
                <w:sz w:val="24"/>
              </w:rPr>
              <w:t>6</w:t>
            </w:r>
            <w:r w:rsidR="0073313E" w:rsidRPr="008D3B0D">
              <w:rPr>
                <w:rFonts w:ascii="Times New Roman" w:hAnsi="Times New Roman" w:cs="Times New Roman"/>
                <w:sz w:val="24"/>
              </w:rPr>
              <w:t>.4.</w:t>
            </w:r>
          </w:p>
        </w:tc>
        <w:tc>
          <w:tcPr>
            <w:tcW w:w="6205" w:type="dxa"/>
          </w:tcPr>
          <w:p w14:paraId="23BBA708" w14:textId="77777777" w:rsidR="0073313E" w:rsidRPr="00FD36DB" w:rsidRDefault="0073313E" w:rsidP="0073313E">
            <w:pPr>
              <w:spacing w:after="240"/>
              <w:rPr>
                <w:rFonts w:ascii="Times New Roman" w:hAnsi="Times New Roman" w:cs="Times New Roman"/>
                <w:sz w:val="24"/>
              </w:rPr>
            </w:pPr>
            <w:r w:rsidRPr="008D3B0D">
              <w:rPr>
                <w:rFonts w:ascii="Times New Roman" w:hAnsi="Times New Roman" w:cs="Times New Roman"/>
                <w:sz w:val="24"/>
              </w:rPr>
              <w:t>Afværgeforanstaltninger</w:t>
            </w:r>
          </w:p>
        </w:tc>
      </w:tr>
      <w:tr w:rsidR="00A160A1" w:rsidRPr="0044038A" w14:paraId="3D9718E5" w14:textId="77777777" w:rsidTr="002F461F">
        <w:tc>
          <w:tcPr>
            <w:tcW w:w="890" w:type="dxa"/>
          </w:tcPr>
          <w:p w14:paraId="35B5B72E"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9</w:t>
            </w:r>
            <w:r w:rsidRPr="008D3B0D">
              <w:rPr>
                <w:rFonts w:ascii="Times New Roman" w:hAnsi="Times New Roman" w:cs="Times New Roman"/>
                <w:sz w:val="24"/>
              </w:rPr>
              <w:t>.</w:t>
            </w:r>
            <w:r>
              <w:rPr>
                <w:rFonts w:ascii="Times New Roman" w:hAnsi="Times New Roman" w:cs="Times New Roman"/>
                <w:sz w:val="24"/>
              </w:rPr>
              <w:t>7</w:t>
            </w:r>
            <w:r w:rsidRPr="008D3B0D">
              <w:rPr>
                <w:rFonts w:ascii="Times New Roman" w:hAnsi="Times New Roman" w:cs="Times New Roman"/>
                <w:sz w:val="24"/>
              </w:rPr>
              <w:t>.</w:t>
            </w:r>
          </w:p>
        </w:tc>
        <w:tc>
          <w:tcPr>
            <w:tcW w:w="6205" w:type="dxa"/>
          </w:tcPr>
          <w:p w14:paraId="1741423F"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Overfladevand</w:t>
            </w:r>
          </w:p>
        </w:tc>
      </w:tr>
      <w:tr w:rsidR="00A160A1" w:rsidRPr="0044038A" w14:paraId="0BBD9C9E" w14:textId="77777777" w:rsidTr="002F461F">
        <w:tc>
          <w:tcPr>
            <w:tcW w:w="890" w:type="dxa"/>
          </w:tcPr>
          <w:p w14:paraId="68A2D0E5"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9</w:t>
            </w:r>
            <w:r w:rsidRPr="008D3B0D">
              <w:rPr>
                <w:rFonts w:ascii="Times New Roman" w:hAnsi="Times New Roman" w:cs="Times New Roman"/>
                <w:sz w:val="24"/>
              </w:rPr>
              <w:t>.</w:t>
            </w:r>
            <w:r>
              <w:rPr>
                <w:rFonts w:ascii="Times New Roman" w:hAnsi="Times New Roman" w:cs="Times New Roman"/>
                <w:sz w:val="24"/>
              </w:rPr>
              <w:t>7</w:t>
            </w:r>
            <w:r w:rsidRPr="008D3B0D">
              <w:rPr>
                <w:rFonts w:ascii="Times New Roman" w:hAnsi="Times New Roman" w:cs="Times New Roman"/>
                <w:sz w:val="24"/>
              </w:rPr>
              <w:t>.1.</w:t>
            </w:r>
          </w:p>
        </w:tc>
        <w:tc>
          <w:tcPr>
            <w:tcW w:w="6205" w:type="dxa"/>
          </w:tcPr>
          <w:p w14:paraId="4934DAE0"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Eksisterende forhold</w:t>
            </w:r>
          </w:p>
        </w:tc>
      </w:tr>
      <w:tr w:rsidR="00A160A1" w:rsidRPr="0044038A" w14:paraId="41A6C40D" w14:textId="77777777" w:rsidTr="002F461F">
        <w:tc>
          <w:tcPr>
            <w:tcW w:w="890" w:type="dxa"/>
          </w:tcPr>
          <w:p w14:paraId="042E19B1"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9</w:t>
            </w:r>
            <w:r w:rsidRPr="008D3B0D">
              <w:rPr>
                <w:rFonts w:ascii="Times New Roman" w:hAnsi="Times New Roman" w:cs="Times New Roman"/>
                <w:sz w:val="24"/>
              </w:rPr>
              <w:t>.</w:t>
            </w:r>
            <w:r>
              <w:rPr>
                <w:rFonts w:ascii="Times New Roman" w:hAnsi="Times New Roman" w:cs="Times New Roman"/>
                <w:sz w:val="24"/>
              </w:rPr>
              <w:t>7</w:t>
            </w:r>
            <w:r w:rsidRPr="008D3B0D">
              <w:rPr>
                <w:rFonts w:ascii="Times New Roman" w:hAnsi="Times New Roman" w:cs="Times New Roman"/>
                <w:sz w:val="24"/>
              </w:rPr>
              <w:t>.2.</w:t>
            </w:r>
          </w:p>
        </w:tc>
        <w:tc>
          <w:tcPr>
            <w:tcW w:w="6205" w:type="dxa"/>
          </w:tcPr>
          <w:p w14:paraId="779C48EE"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Påvirkninger i anlægsfasen</w:t>
            </w:r>
          </w:p>
        </w:tc>
      </w:tr>
      <w:tr w:rsidR="00A160A1" w:rsidRPr="0044038A" w14:paraId="0A011162" w14:textId="77777777" w:rsidTr="002F461F">
        <w:tc>
          <w:tcPr>
            <w:tcW w:w="890" w:type="dxa"/>
          </w:tcPr>
          <w:p w14:paraId="35BC0EA6"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9</w:t>
            </w:r>
            <w:r w:rsidRPr="008D3B0D">
              <w:rPr>
                <w:rFonts w:ascii="Times New Roman" w:hAnsi="Times New Roman" w:cs="Times New Roman"/>
                <w:sz w:val="24"/>
              </w:rPr>
              <w:t>.</w:t>
            </w:r>
            <w:r>
              <w:rPr>
                <w:rFonts w:ascii="Times New Roman" w:hAnsi="Times New Roman" w:cs="Times New Roman"/>
                <w:sz w:val="24"/>
              </w:rPr>
              <w:t>7</w:t>
            </w:r>
            <w:r w:rsidRPr="008D3B0D">
              <w:rPr>
                <w:rFonts w:ascii="Times New Roman" w:hAnsi="Times New Roman" w:cs="Times New Roman"/>
                <w:sz w:val="24"/>
              </w:rPr>
              <w:t>.3.</w:t>
            </w:r>
          </w:p>
        </w:tc>
        <w:tc>
          <w:tcPr>
            <w:tcW w:w="6205" w:type="dxa"/>
          </w:tcPr>
          <w:p w14:paraId="0A8ACDAD"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Påvirkninger i driftsfasen</w:t>
            </w:r>
          </w:p>
        </w:tc>
      </w:tr>
      <w:tr w:rsidR="00A160A1" w:rsidRPr="0044038A" w14:paraId="49CB5CBA" w14:textId="77777777" w:rsidTr="002F461F">
        <w:tc>
          <w:tcPr>
            <w:tcW w:w="890" w:type="dxa"/>
          </w:tcPr>
          <w:p w14:paraId="6604A488"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9</w:t>
            </w:r>
            <w:r w:rsidRPr="008D3B0D">
              <w:rPr>
                <w:rFonts w:ascii="Times New Roman" w:hAnsi="Times New Roman" w:cs="Times New Roman"/>
                <w:sz w:val="24"/>
              </w:rPr>
              <w:t>.</w:t>
            </w:r>
            <w:r>
              <w:rPr>
                <w:rFonts w:ascii="Times New Roman" w:hAnsi="Times New Roman" w:cs="Times New Roman"/>
                <w:sz w:val="24"/>
              </w:rPr>
              <w:t>7</w:t>
            </w:r>
            <w:r w:rsidRPr="008D3B0D">
              <w:rPr>
                <w:rFonts w:ascii="Times New Roman" w:hAnsi="Times New Roman" w:cs="Times New Roman"/>
                <w:sz w:val="24"/>
              </w:rPr>
              <w:t>.4.</w:t>
            </w:r>
          </w:p>
        </w:tc>
        <w:tc>
          <w:tcPr>
            <w:tcW w:w="6205" w:type="dxa"/>
          </w:tcPr>
          <w:p w14:paraId="5B28DDA1"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Afværgeforanstaltninger</w:t>
            </w:r>
          </w:p>
        </w:tc>
      </w:tr>
      <w:tr w:rsidR="00A160A1" w:rsidRPr="0044038A" w14:paraId="600960FA" w14:textId="77777777" w:rsidTr="002F461F">
        <w:tc>
          <w:tcPr>
            <w:tcW w:w="890" w:type="dxa"/>
          </w:tcPr>
          <w:p w14:paraId="19B13359"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10</w:t>
            </w:r>
            <w:r w:rsidRPr="008D3B0D">
              <w:rPr>
                <w:rFonts w:ascii="Times New Roman" w:hAnsi="Times New Roman" w:cs="Times New Roman"/>
                <w:sz w:val="24"/>
              </w:rPr>
              <w:t>.</w:t>
            </w:r>
          </w:p>
        </w:tc>
        <w:tc>
          <w:tcPr>
            <w:tcW w:w="6205" w:type="dxa"/>
          </w:tcPr>
          <w:p w14:paraId="3E0BA6C3"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Forholdet til EU-retten</w:t>
            </w:r>
          </w:p>
        </w:tc>
      </w:tr>
      <w:tr w:rsidR="00A160A1" w:rsidRPr="0044038A" w14:paraId="6E7F4FCF" w14:textId="77777777" w:rsidTr="002F461F">
        <w:tc>
          <w:tcPr>
            <w:tcW w:w="890" w:type="dxa"/>
          </w:tcPr>
          <w:p w14:paraId="62DA445D"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10</w:t>
            </w:r>
            <w:r w:rsidRPr="008D3B0D">
              <w:rPr>
                <w:rFonts w:ascii="Times New Roman" w:hAnsi="Times New Roman" w:cs="Times New Roman"/>
                <w:sz w:val="24"/>
              </w:rPr>
              <w:t>.1.</w:t>
            </w:r>
          </w:p>
        </w:tc>
        <w:tc>
          <w:tcPr>
            <w:tcW w:w="6205" w:type="dxa"/>
          </w:tcPr>
          <w:p w14:paraId="6A7D930D"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VVM-direktivet</w:t>
            </w:r>
          </w:p>
        </w:tc>
      </w:tr>
      <w:tr w:rsidR="00A160A1" w:rsidRPr="0044038A" w14:paraId="7A06B9B9" w14:textId="77777777" w:rsidTr="002F461F">
        <w:tc>
          <w:tcPr>
            <w:tcW w:w="890" w:type="dxa"/>
          </w:tcPr>
          <w:p w14:paraId="25259C3B"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10</w:t>
            </w:r>
            <w:r w:rsidRPr="008D3B0D">
              <w:rPr>
                <w:rFonts w:ascii="Times New Roman" w:hAnsi="Times New Roman" w:cs="Times New Roman"/>
                <w:sz w:val="24"/>
              </w:rPr>
              <w:t>.2.</w:t>
            </w:r>
          </w:p>
        </w:tc>
        <w:tc>
          <w:tcPr>
            <w:tcW w:w="6205" w:type="dxa"/>
          </w:tcPr>
          <w:p w14:paraId="2EE749CB"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Udbudsdirektivet</w:t>
            </w:r>
          </w:p>
        </w:tc>
      </w:tr>
      <w:tr w:rsidR="00A160A1" w:rsidRPr="0044038A" w14:paraId="2226C2DB" w14:textId="77777777" w:rsidTr="002F461F">
        <w:tc>
          <w:tcPr>
            <w:tcW w:w="890" w:type="dxa"/>
          </w:tcPr>
          <w:p w14:paraId="6F0FEB43"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10</w:t>
            </w:r>
            <w:r w:rsidRPr="008D3B0D">
              <w:rPr>
                <w:rFonts w:ascii="Times New Roman" w:hAnsi="Times New Roman" w:cs="Times New Roman"/>
                <w:sz w:val="24"/>
              </w:rPr>
              <w:t>.3.</w:t>
            </w:r>
          </w:p>
        </w:tc>
        <w:tc>
          <w:tcPr>
            <w:tcW w:w="6205" w:type="dxa"/>
          </w:tcPr>
          <w:p w14:paraId="50C14953"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Vandrammedirektivet og grundvandsdirektivet</w:t>
            </w:r>
          </w:p>
        </w:tc>
      </w:tr>
      <w:tr w:rsidR="00A160A1" w:rsidRPr="0044038A" w14:paraId="3FB4F5B7" w14:textId="77777777" w:rsidTr="002F461F">
        <w:tc>
          <w:tcPr>
            <w:tcW w:w="890" w:type="dxa"/>
          </w:tcPr>
          <w:p w14:paraId="440E0CE5"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10</w:t>
            </w:r>
            <w:r w:rsidRPr="008D3B0D">
              <w:rPr>
                <w:rFonts w:ascii="Times New Roman" w:hAnsi="Times New Roman" w:cs="Times New Roman"/>
                <w:sz w:val="24"/>
              </w:rPr>
              <w:t>.4.</w:t>
            </w:r>
          </w:p>
        </w:tc>
        <w:tc>
          <w:tcPr>
            <w:tcW w:w="6205" w:type="dxa"/>
          </w:tcPr>
          <w:p w14:paraId="6A119604"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Habitatdirektivet</w:t>
            </w:r>
          </w:p>
        </w:tc>
      </w:tr>
      <w:tr w:rsidR="00A160A1" w:rsidRPr="0044038A" w14:paraId="18A00608" w14:textId="77777777" w:rsidTr="002F461F">
        <w:tc>
          <w:tcPr>
            <w:tcW w:w="890" w:type="dxa"/>
          </w:tcPr>
          <w:p w14:paraId="1C43344A" w14:textId="77777777" w:rsidR="00A160A1" w:rsidRPr="00FD36DB" w:rsidRDefault="00A160A1" w:rsidP="00A160A1">
            <w:pPr>
              <w:spacing w:after="240"/>
              <w:rPr>
                <w:rFonts w:ascii="Times New Roman" w:hAnsi="Times New Roman" w:cs="Times New Roman"/>
                <w:sz w:val="24"/>
              </w:rPr>
            </w:pPr>
            <w:r>
              <w:rPr>
                <w:rFonts w:ascii="Times New Roman" w:hAnsi="Times New Roman" w:cs="Times New Roman"/>
                <w:sz w:val="24"/>
              </w:rPr>
              <w:t>10</w:t>
            </w:r>
            <w:r w:rsidRPr="008D3B0D">
              <w:rPr>
                <w:rFonts w:ascii="Times New Roman" w:hAnsi="Times New Roman" w:cs="Times New Roman"/>
                <w:sz w:val="24"/>
              </w:rPr>
              <w:t>.5.</w:t>
            </w:r>
          </w:p>
        </w:tc>
        <w:tc>
          <w:tcPr>
            <w:tcW w:w="6205" w:type="dxa"/>
          </w:tcPr>
          <w:p w14:paraId="5939C74F"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Århuskonventionen</w:t>
            </w:r>
          </w:p>
        </w:tc>
      </w:tr>
      <w:tr w:rsidR="00A160A1" w:rsidRPr="0044038A" w14:paraId="664AD1AE" w14:textId="77777777" w:rsidTr="002F461F">
        <w:tc>
          <w:tcPr>
            <w:tcW w:w="890" w:type="dxa"/>
          </w:tcPr>
          <w:p w14:paraId="4E141CB3"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1</w:t>
            </w:r>
            <w:r>
              <w:rPr>
                <w:rFonts w:ascii="Times New Roman" w:hAnsi="Times New Roman" w:cs="Times New Roman"/>
                <w:sz w:val="24"/>
              </w:rPr>
              <w:t>1</w:t>
            </w:r>
            <w:r w:rsidRPr="008D3B0D">
              <w:rPr>
                <w:rFonts w:ascii="Times New Roman" w:hAnsi="Times New Roman" w:cs="Times New Roman"/>
                <w:sz w:val="24"/>
              </w:rPr>
              <w:t>.</w:t>
            </w:r>
          </w:p>
        </w:tc>
        <w:tc>
          <w:tcPr>
            <w:tcW w:w="6205" w:type="dxa"/>
          </w:tcPr>
          <w:p w14:paraId="749DD6EA"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Hørte myndigheder og organisationer m.v.</w:t>
            </w:r>
          </w:p>
        </w:tc>
      </w:tr>
      <w:tr w:rsidR="00A160A1" w:rsidRPr="0044038A" w14:paraId="05DDCE5A" w14:textId="77777777" w:rsidTr="002F461F">
        <w:tc>
          <w:tcPr>
            <w:tcW w:w="890" w:type="dxa"/>
          </w:tcPr>
          <w:p w14:paraId="5F5AF805"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1</w:t>
            </w:r>
            <w:r>
              <w:rPr>
                <w:rFonts w:ascii="Times New Roman" w:hAnsi="Times New Roman" w:cs="Times New Roman"/>
                <w:sz w:val="24"/>
              </w:rPr>
              <w:t>2</w:t>
            </w:r>
            <w:r w:rsidRPr="008D3B0D">
              <w:rPr>
                <w:rFonts w:ascii="Times New Roman" w:hAnsi="Times New Roman" w:cs="Times New Roman"/>
                <w:sz w:val="24"/>
              </w:rPr>
              <w:t>.</w:t>
            </w:r>
          </w:p>
        </w:tc>
        <w:tc>
          <w:tcPr>
            <w:tcW w:w="6205" w:type="dxa"/>
          </w:tcPr>
          <w:p w14:paraId="3FE9C2AA" w14:textId="77777777" w:rsidR="00A160A1" w:rsidRPr="00FD36DB" w:rsidRDefault="00A160A1" w:rsidP="00A160A1">
            <w:pPr>
              <w:spacing w:after="240"/>
              <w:rPr>
                <w:rFonts w:ascii="Times New Roman" w:hAnsi="Times New Roman" w:cs="Times New Roman"/>
                <w:sz w:val="24"/>
              </w:rPr>
            </w:pPr>
            <w:r w:rsidRPr="008D3B0D">
              <w:rPr>
                <w:rFonts w:ascii="Times New Roman" w:hAnsi="Times New Roman" w:cs="Times New Roman"/>
                <w:sz w:val="24"/>
              </w:rPr>
              <w:t>Sammenfattende skema</w:t>
            </w:r>
          </w:p>
        </w:tc>
      </w:tr>
      <w:bookmarkEnd w:id="0"/>
    </w:tbl>
    <w:p w14:paraId="2941F6F6" w14:textId="77777777" w:rsidR="0073313E" w:rsidRDefault="0073313E" w:rsidP="00FC7BD6">
      <w:pPr>
        <w:pStyle w:val="Ingenafstand"/>
        <w:rPr>
          <w:rFonts w:ascii="Times New Roman" w:hAnsi="Times New Roman" w:cs="Times New Roman"/>
          <w:sz w:val="24"/>
        </w:rPr>
      </w:pPr>
    </w:p>
    <w:p w14:paraId="62AC11E8" w14:textId="77777777" w:rsidR="00107558" w:rsidRPr="00396E30" w:rsidRDefault="00107558" w:rsidP="00FC7BD6">
      <w:pPr>
        <w:pStyle w:val="Overskrift1"/>
        <w:jc w:val="left"/>
        <w:rPr>
          <w:rFonts w:ascii="Times New Roman" w:hAnsi="Times New Roman" w:cs="Times New Roman"/>
          <w:bCs w:val="0"/>
          <w:iCs/>
          <w:sz w:val="24"/>
          <w:szCs w:val="24"/>
        </w:rPr>
      </w:pPr>
      <w:bookmarkStart w:id="1" w:name="_Toc442277386"/>
      <w:bookmarkStart w:id="2" w:name="_Toc442281298"/>
      <w:bookmarkStart w:id="3" w:name="_Toc442281328"/>
      <w:bookmarkStart w:id="4" w:name="_Toc442777834"/>
      <w:bookmarkStart w:id="5" w:name="_Toc442787232"/>
      <w:bookmarkStart w:id="6" w:name="_Toc442787524"/>
      <w:bookmarkStart w:id="7" w:name="_Toc442953229"/>
      <w:bookmarkStart w:id="8" w:name="_Toc443047614"/>
      <w:bookmarkStart w:id="9" w:name="_Toc444095974"/>
      <w:bookmarkStart w:id="10" w:name="_Toc444244500"/>
      <w:bookmarkStart w:id="11" w:name="_Toc498557071"/>
      <w:bookmarkStart w:id="12" w:name="_Toc498557151"/>
      <w:bookmarkStart w:id="13" w:name="_Toc498557218"/>
      <w:bookmarkStart w:id="14" w:name="_Toc498557282"/>
      <w:bookmarkStart w:id="15" w:name="_Toc498590016"/>
      <w:bookmarkStart w:id="16" w:name="_Toc498681499"/>
      <w:bookmarkStart w:id="17" w:name="_Toc499152771"/>
      <w:bookmarkStart w:id="18" w:name="_Toc499158730"/>
      <w:bookmarkStart w:id="19" w:name="_Toc499648599"/>
      <w:bookmarkStart w:id="20" w:name="_Toc499728092"/>
      <w:bookmarkStart w:id="21" w:name="_Toc499732940"/>
      <w:bookmarkStart w:id="22" w:name="_Toc499736971"/>
      <w:bookmarkStart w:id="23" w:name="_Toc499812911"/>
      <w:bookmarkStart w:id="24" w:name="_Toc499813714"/>
      <w:bookmarkStart w:id="25" w:name="_Toc500921460"/>
      <w:bookmarkStart w:id="26" w:name="_Toc500921486"/>
      <w:bookmarkStart w:id="27" w:name="_Toc500921594"/>
      <w:bookmarkStart w:id="28" w:name="_Toc501019204"/>
      <w:bookmarkStart w:id="29" w:name="_Toc504483849"/>
      <w:bookmarkStart w:id="30" w:name="_Toc505180547"/>
      <w:bookmarkStart w:id="31" w:name="_Toc505690192"/>
      <w:bookmarkStart w:id="32" w:name="_Toc505701745"/>
      <w:bookmarkStart w:id="33" w:name="_Toc505759537"/>
      <w:bookmarkStart w:id="34" w:name="_Toc505759554"/>
      <w:bookmarkStart w:id="35" w:name="_Toc505762647"/>
      <w:bookmarkStart w:id="36" w:name="_Toc505785987"/>
      <w:bookmarkStart w:id="37" w:name="_Toc506799572"/>
      <w:bookmarkStart w:id="38" w:name="_Toc506799589"/>
      <w:bookmarkStart w:id="39" w:name="_Toc506894548"/>
      <w:bookmarkStart w:id="40" w:name="_Toc507486285"/>
      <w:bookmarkStart w:id="41" w:name="_Toc515271224"/>
      <w:bookmarkStart w:id="42" w:name="_Toc515271547"/>
      <w:bookmarkStart w:id="43" w:name="_Toc515271575"/>
      <w:bookmarkStart w:id="44" w:name="_Toc515280471"/>
      <w:bookmarkStart w:id="45" w:name="_Toc515280622"/>
      <w:bookmarkStart w:id="46" w:name="_Toc515352774"/>
      <w:bookmarkStart w:id="47" w:name="_Toc515540847"/>
      <w:bookmarkStart w:id="48" w:name="_Toc515543683"/>
      <w:bookmarkStart w:id="49" w:name="_Toc515543868"/>
      <w:bookmarkStart w:id="50" w:name="_Toc515551669"/>
      <w:bookmarkStart w:id="51" w:name="_Toc515627611"/>
      <w:bookmarkStart w:id="52" w:name="_Toc516039921"/>
      <w:bookmarkStart w:id="53" w:name="_Toc516155344"/>
      <w:bookmarkStart w:id="54" w:name="_Toc516490245"/>
      <w:bookmarkStart w:id="55" w:name="_Toc518037927"/>
      <w:bookmarkStart w:id="56" w:name="_Toc524599575"/>
      <w:bookmarkStart w:id="57" w:name="_Toc526154928"/>
      <w:bookmarkStart w:id="58" w:name="_Toc526155474"/>
      <w:bookmarkStart w:id="59" w:name="_Toc526155547"/>
      <w:bookmarkStart w:id="60" w:name="_Toc526253984"/>
      <w:bookmarkStart w:id="61" w:name="_Toc526348408"/>
      <w:bookmarkStart w:id="62" w:name="_Toc526374599"/>
      <w:bookmarkStart w:id="63" w:name="_Toc526374615"/>
      <w:bookmarkStart w:id="64" w:name="_Toc526406478"/>
      <w:bookmarkStart w:id="65" w:name="_Toc526409498"/>
      <w:bookmarkStart w:id="66" w:name="_Toc526491397"/>
      <w:bookmarkStart w:id="67" w:name="_Toc526505509"/>
      <w:bookmarkStart w:id="68" w:name="_Toc526756601"/>
    </w:p>
    <w:p w14:paraId="7E37E99D" w14:textId="77777777" w:rsidR="00FC7BD6" w:rsidRPr="00396E30" w:rsidRDefault="00FC7BD6" w:rsidP="00FC7BD6">
      <w:pPr>
        <w:pStyle w:val="Overskrift1"/>
        <w:jc w:val="left"/>
        <w:rPr>
          <w:rFonts w:ascii="Times New Roman" w:hAnsi="Times New Roman" w:cs="Times New Roman"/>
          <w:bCs w:val="0"/>
          <w:iCs/>
          <w:sz w:val="24"/>
          <w:szCs w:val="24"/>
        </w:rPr>
      </w:pPr>
      <w:r w:rsidRPr="00396E30">
        <w:rPr>
          <w:rFonts w:ascii="Times New Roman" w:hAnsi="Times New Roman" w:cs="Times New Roman"/>
          <w:bCs w:val="0"/>
          <w:iCs/>
          <w:sz w:val="24"/>
          <w:szCs w:val="24"/>
        </w:rPr>
        <w:t>1. Indledning</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20A214C" w14:textId="77777777" w:rsidR="00FC7BD6" w:rsidRPr="00396E30" w:rsidRDefault="00FC7BD6" w:rsidP="00FC7BD6">
      <w:pPr>
        <w:spacing w:after="240"/>
        <w:rPr>
          <w:rFonts w:ascii="Times New Roman" w:eastAsia="Calibri" w:hAnsi="Times New Roman" w:cs="Times New Roman"/>
          <w:sz w:val="24"/>
          <w:szCs w:val="24"/>
        </w:rPr>
      </w:pPr>
      <w:r w:rsidRPr="00396E30">
        <w:rPr>
          <w:rFonts w:ascii="Times New Roman" w:eastAsia="Calibri" w:hAnsi="Times New Roman" w:cs="Times New Roman"/>
          <w:sz w:val="24"/>
          <w:szCs w:val="24"/>
        </w:rPr>
        <w:t>Nyborg Slot er Danmarks ældste bevarede kongeborg og kan spores tilbage t</w:t>
      </w:r>
      <w:r w:rsidR="00A820D2" w:rsidRPr="00396E30">
        <w:rPr>
          <w:rFonts w:ascii="Times New Roman" w:eastAsia="Calibri" w:hAnsi="Times New Roman" w:cs="Times New Roman"/>
          <w:sz w:val="24"/>
          <w:szCs w:val="24"/>
        </w:rPr>
        <w:t>il begyndelsen af 1200-tallet. Slotsruinen står i dag</w:t>
      </w:r>
      <w:r w:rsidR="000D4E9E" w:rsidRPr="00396E30">
        <w:rPr>
          <w:rFonts w:ascii="Times New Roman" w:eastAsia="Calibri" w:hAnsi="Times New Roman" w:cs="Times New Roman"/>
          <w:sz w:val="24"/>
          <w:szCs w:val="24"/>
        </w:rPr>
        <w:t xml:space="preserve"> over for</w:t>
      </w:r>
      <w:r w:rsidR="00A820D2" w:rsidRPr="00396E30">
        <w:rPr>
          <w:rFonts w:ascii="Times New Roman" w:eastAsia="Calibri" w:hAnsi="Times New Roman" w:cs="Times New Roman"/>
          <w:sz w:val="24"/>
          <w:szCs w:val="24"/>
        </w:rPr>
        <w:t xml:space="preserve"> </w:t>
      </w:r>
      <w:r w:rsidR="00597925" w:rsidRPr="00396E30">
        <w:rPr>
          <w:rFonts w:ascii="Times New Roman" w:eastAsia="Calibri" w:hAnsi="Times New Roman" w:cs="Times New Roman"/>
          <w:sz w:val="24"/>
          <w:szCs w:val="24"/>
        </w:rPr>
        <w:t xml:space="preserve">et </w:t>
      </w:r>
      <w:r w:rsidR="00E82F60" w:rsidRPr="00396E30">
        <w:rPr>
          <w:rFonts w:ascii="Times New Roman" w:eastAsia="Calibri" w:hAnsi="Times New Roman" w:cs="Times New Roman"/>
          <w:sz w:val="24"/>
          <w:szCs w:val="24"/>
        </w:rPr>
        <w:t>projekt</w:t>
      </w:r>
      <w:r w:rsidRPr="00396E30">
        <w:rPr>
          <w:rFonts w:ascii="Times New Roman" w:eastAsia="Calibri" w:hAnsi="Times New Roman" w:cs="Times New Roman"/>
          <w:sz w:val="24"/>
          <w:szCs w:val="24"/>
        </w:rPr>
        <w:t xml:space="preserve">, der skal sikre kulturarven for eftertiden og gøre formidlingen af </w:t>
      </w:r>
      <w:r w:rsidR="00A820D2" w:rsidRPr="00396E30">
        <w:rPr>
          <w:rFonts w:ascii="Times New Roman" w:eastAsia="Calibri" w:hAnsi="Times New Roman" w:cs="Times New Roman"/>
          <w:sz w:val="24"/>
          <w:szCs w:val="24"/>
        </w:rPr>
        <w:t>slottets historie</w:t>
      </w:r>
      <w:r w:rsidR="00E71F9E" w:rsidRPr="00396E30">
        <w:rPr>
          <w:rFonts w:ascii="Times New Roman" w:eastAsia="Calibri" w:hAnsi="Times New Roman" w:cs="Times New Roman"/>
          <w:sz w:val="24"/>
          <w:szCs w:val="24"/>
        </w:rPr>
        <w:t xml:space="preserve"> tilgængelig for offentligheden. Formålet er at styrke fortællingen om slottet og give offen</w:t>
      </w:r>
      <w:r w:rsidR="001D0CF7" w:rsidRPr="00396E30">
        <w:rPr>
          <w:rFonts w:ascii="Times New Roman" w:eastAsia="Calibri" w:hAnsi="Times New Roman" w:cs="Times New Roman"/>
          <w:sz w:val="24"/>
          <w:szCs w:val="24"/>
        </w:rPr>
        <w:t xml:space="preserve">tligheden mulighed for at få fornemmelsen af Nyborg Slot som det firfløjede forsvarsanlæg, det engang har været. </w:t>
      </w:r>
    </w:p>
    <w:p w14:paraId="19AC44CB" w14:textId="77777777" w:rsidR="00FC7BD6" w:rsidRPr="00396E30" w:rsidRDefault="00FC7BD6" w:rsidP="00FC7BD6">
      <w:pPr>
        <w:spacing w:after="240"/>
        <w:rPr>
          <w:rFonts w:ascii="Times New Roman" w:eastAsia="Calibri" w:hAnsi="Times New Roman" w:cs="Times New Roman"/>
          <w:sz w:val="24"/>
          <w:szCs w:val="24"/>
        </w:rPr>
      </w:pPr>
      <w:r w:rsidRPr="00396E30">
        <w:rPr>
          <w:rFonts w:ascii="Times New Roman" w:eastAsia="Calibri" w:hAnsi="Times New Roman" w:cs="Times New Roman"/>
          <w:sz w:val="24"/>
          <w:szCs w:val="24"/>
        </w:rPr>
        <w:t xml:space="preserve">Med lovforslaget bemyndiges </w:t>
      </w:r>
      <w:r w:rsidR="00107558" w:rsidRPr="00396E30">
        <w:rPr>
          <w:rFonts w:ascii="Times New Roman" w:eastAsia="Calibri" w:hAnsi="Times New Roman" w:cs="Times New Roman"/>
          <w:sz w:val="24"/>
          <w:szCs w:val="24"/>
        </w:rPr>
        <w:t>kulturministeren</w:t>
      </w:r>
      <w:r w:rsidRPr="00396E30">
        <w:rPr>
          <w:rFonts w:ascii="Times New Roman" w:eastAsia="Calibri" w:hAnsi="Times New Roman" w:cs="Times New Roman"/>
          <w:sz w:val="24"/>
          <w:szCs w:val="24"/>
        </w:rPr>
        <w:t xml:space="preserve"> til at </w:t>
      </w:r>
      <w:r w:rsidR="00A23AC0">
        <w:rPr>
          <w:rFonts w:ascii="Times New Roman" w:eastAsia="Calibri" w:hAnsi="Times New Roman" w:cs="Times New Roman"/>
          <w:sz w:val="24"/>
          <w:szCs w:val="24"/>
        </w:rPr>
        <w:t>gennemføre et anlægs</w:t>
      </w:r>
      <w:r w:rsidR="00A820D2" w:rsidRPr="00396E30">
        <w:rPr>
          <w:rFonts w:ascii="Times New Roman" w:eastAsia="Calibri" w:hAnsi="Times New Roman" w:cs="Times New Roman"/>
          <w:sz w:val="24"/>
          <w:szCs w:val="24"/>
        </w:rPr>
        <w:t>projekt</w:t>
      </w:r>
      <w:r w:rsidRPr="00396E30">
        <w:rPr>
          <w:rFonts w:ascii="Times New Roman" w:eastAsia="Calibri" w:hAnsi="Times New Roman" w:cs="Times New Roman"/>
          <w:sz w:val="24"/>
          <w:szCs w:val="24"/>
        </w:rPr>
        <w:t xml:space="preserve"> ved, på og omkring Nyborg Slot på Slotsholmen i Nyborg. Lovforslaget giver således hjemmel til at anlægge en nordfløj til </w:t>
      </w:r>
      <w:r w:rsidR="00183440">
        <w:rPr>
          <w:rFonts w:ascii="Times New Roman" w:eastAsia="Calibri" w:hAnsi="Times New Roman" w:cs="Times New Roman"/>
          <w:sz w:val="24"/>
          <w:szCs w:val="24"/>
        </w:rPr>
        <w:t>formidling</w:t>
      </w:r>
      <w:r w:rsidR="00183440" w:rsidRPr="00396E30">
        <w:rPr>
          <w:rFonts w:ascii="Times New Roman" w:eastAsia="Calibri" w:hAnsi="Times New Roman" w:cs="Times New Roman"/>
          <w:sz w:val="24"/>
          <w:szCs w:val="24"/>
        </w:rPr>
        <w:t xml:space="preserve">sbygning </w:t>
      </w:r>
      <w:r w:rsidRPr="00396E30">
        <w:rPr>
          <w:rFonts w:ascii="Times New Roman" w:eastAsia="Calibri" w:hAnsi="Times New Roman" w:cs="Times New Roman"/>
          <w:sz w:val="24"/>
          <w:szCs w:val="24"/>
        </w:rPr>
        <w:t xml:space="preserve">og at anlægge en partiel ringmur mod øst og mod syd. </w:t>
      </w:r>
      <w:r w:rsidRPr="00396E30">
        <w:rPr>
          <w:rFonts w:ascii="Times New Roman" w:eastAsia="Calibri" w:hAnsi="Times New Roman" w:cs="Times New Roman"/>
          <w:sz w:val="24"/>
          <w:szCs w:val="24"/>
        </w:rPr>
        <w:lastRenderedPageBreak/>
        <w:t xml:space="preserve">Lovforslaget giver herudover hjemmel til at fjerne den gamle bro mellem Slotsholmen og Biblioteksholmen og etablere en ny bro i stedet for den gamle. Endelig giver lovforslaget hjemmel til at restaurere og forhøje </w:t>
      </w:r>
      <w:r w:rsidR="005E07A4" w:rsidRPr="00396E30">
        <w:rPr>
          <w:rFonts w:ascii="Times New Roman" w:eastAsia="Calibri" w:hAnsi="Times New Roman" w:cs="Times New Roman"/>
          <w:sz w:val="24"/>
          <w:szCs w:val="24"/>
        </w:rPr>
        <w:t>Vagttårnet</w:t>
      </w:r>
      <w:r w:rsidRPr="00396E30">
        <w:rPr>
          <w:rFonts w:ascii="Times New Roman" w:eastAsia="Calibri" w:hAnsi="Times New Roman" w:cs="Times New Roman"/>
          <w:sz w:val="24"/>
          <w:szCs w:val="24"/>
        </w:rPr>
        <w:t xml:space="preserve"> midt på den østlige fløj samt at bearbejde landskabet på Slotsholmen og brinkerne omkring slottet, herunder ved at regulere beplantningen og etablere en slotsgård.</w:t>
      </w:r>
    </w:p>
    <w:p w14:paraId="00D7CD9B" w14:textId="77777777" w:rsidR="00107558" w:rsidRPr="00396E30" w:rsidRDefault="00107558" w:rsidP="00FC7BD6">
      <w:pPr>
        <w:spacing w:after="240"/>
        <w:rPr>
          <w:rFonts w:ascii="Times New Roman" w:eastAsia="Calibri" w:hAnsi="Times New Roman" w:cs="Times New Roman"/>
          <w:sz w:val="24"/>
          <w:szCs w:val="24"/>
        </w:rPr>
      </w:pPr>
      <w:r w:rsidRPr="00396E30">
        <w:rPr>
          <w:rFonts w:ascii="Times New Roman" w:eastAsia="Calibri" w:hAnsi="Times New Roman" w:cs="Times New Roman"/>
          <w:sz w:val="24"/>
          <w:szCs w:val="24"/>
        </w:rPr>
        <w:t>Det er hensigten, at kulturministeren vil delegere sin kompetence til Slots- og Kulturstyrelsen, som står for den egentlige gennemførelse af projektet.</w:t>
      </w:r>
    </w:p>
    <w:p w14:paraId="71F76D13" w14:textId="77777777" w:rsidR="00FC7BD6" w:rsidRPr="00396E30" w:rsidRDefault="00FC7BD6" w:rsidP="00FC7BD6">
      <w:pPr>
        <w:spacing w:after="240"/>
        <w:rPr>
          <w:rFonts w:ascii="Times New Roman" w:eastAsia="Calibri" w:hAnsi="Times New Roman" w:cs="Times New Roman"/>
          <w:sz w:val="24"/>
          <w:szCs w:val="24"/>
        </w:rPr>
      </w:pPr>
      <w:r w:rsidRPr="00396E30">
        <w:rPr>
          <w:rFonts w:ascii="Times New Roman" w:eastAsia="Calibri" w:hAnsi="Times New Roman" w:cs="Times New Roman"/>
          <w:sz w:val="24"/>
          <w:szCs w:val="24"/>
        </w:rPr>
        <w:t>Loven vil udgøre miljøgodkendelsen af</w:t>
      </w:r>
      <w:r w:rsidR="00183440">
        <w:rPr>
          <w:rFonts w:ascii="Times New Roman" w:eastAsia="Calibri" w:hAnsi="Times New Roman" w:cs="Times New Roman"/>
          <w:sz w:val="24"/>
          <w:szCs w:val="24"/>
        </w:rPr>
        <w:t xml:space="preserve"> projektet på baggrund af</w:t>
      </w:r>
      <w:r w:rsidRPr="00396E30">
        <w:rPr>
          <w:rFonts w:ascii="Times New Roman" w:eastAsia="Calibri" w:hAnsi="Times New Roman" w:cs="Times New Roman"/>
          <w:sz w:val="24"/>
          <w:szCs w:val="24"/>
        </w:rPr>
        <w:t xml:space="preserve"> de udførte miljøkonsekvensvurderinger.</w:t>
      </w:r>
    </w:p>
    <w:p w14:paraId="3C2073D4" w14:textId="77777777" w:rsidR="00FC7BD6" w:rsidRPr="00396E30" w:rsidRDefault="00FC7BD6" w:rsidP="00FC7BD6">
      <w:pPr>
        <w:spacing w:after="240"/>
        <w:rPr>
          <w:rFonts w:ascii="Times New Roman" w:eastAsia="Calibri" w:hAnsi="Times New Roman" w:cs="Times New Roman"/>
          <w:sz w:val="24"/>
          <w:szCs w:val="24"/>
        </w:rPr>
      </w:pPr>
      <w:r w:rsidRPr="00396E30">
        <w:rPr>
          <w:rFonts w:ascii="Times New Roman" w:eastAsia="Calibri" w:hAnsi="Times New Roman" w:cs="Times New Roman"/>
          <w:sz w:val="24"/>
          <w:szCs w:val="24"/>
        </w:rPr>
        <w:t>Til brug for anlægsprojektet indeholder lovforslaget</w:t>
      </w:r>
      <w:r w:rsidR="006D6B9C" w:rsidRPr="00396E30">
        <w:rPr>
          <w:rFonts w:ascii="Times New Roman" w:eastAsia="Calibri" w:hAnsi="Times New Roman" w:cs="Times New Roman"/>
          <w:sz w:val="24"/>
          <w:szCs w:val="24"/>
        </w:rPr>
        <w:t xml:space="preserve"> også</w:t>
      </w:r>
      <w:r w:rsidRPr="00396E30">
        <w:rPr>
          <w:rFonts w:ascii="Times New Roman" w:eastAsia="Calibri" w:hAnsi="Times New Roman" w:cs="Times New Roman"/>
          <w:sz w:val="24"/>
          <w:szCs w:val="24"/>
        </w:rPr>
        <w:t xml:space="preserve"> en række bestemmelser, som </w:t>
      </w:r>
      <w:r w:rsidR="00A820D2" w:rsidRPr="00396E30">
        <w:rPr>
          <w:rFonts w:ascii="Times New Roman" w:eastAsia="Calibri" w:hAnsi="Times New Roman" w:cs="Times New Roman"/>
          <w:sz w:val="24"/>
          <w:szCs w:val="24"/>
        </w:rPr>
        <w:t>vil regulere</w:t>
      </w:r>
      <w:r w:rsidRPr="00396E30">
        <w:rPr>
          <w:rFonts w:ascii="Times New Roman" w:eastAsia="Calibri" w:hAnsi="Times New Roman" w:cs="Times New Roman"/>
          <w:sz w:val="24"/>
          <w:szCs w:val="24"/>
        </w:rPr>
        <w:t xml:space="preserve"> projektet i forhold til </w:t>
      </w:r>
      <w:r w:rsidR="00E40B41" w:rsidRPr="00396E30">
        <w:rPr>
          <w:rFonts w:ascii="Times New Roman" w:eastAsia="Calibri" w:hAnsi="Times New Roman" w:cs="Times New Roman"/>
          <w:sz w:val="24"/>
          <w:szCs w:val="24"/>
        </w:rPr>
        <w:t xml:space="preserve">kultur-, </w:t>
      </w:r>
      <w:r w:rsidR="003A6BF2">
        <w:rPr>
          <w:rFonts w:ascii="Times New Roman" w:eastAsia="Calibri" w:hAnsi="Times New Roman" w:cs="Times New Roman"/>
          <w:sz w:val="24"/>
          <w:szCs w:val="24"/>
        </w:rPr>
        <w:t>natur-</w:t>
      </w:r>
      <w:r w:rsidR="004E683C">
        <w:rPr>
          <w:rFonts w:ascii="Times New Roman" w:eastAsia="Calibri" w:hAnsi="Times New Roman" w:cs="Times New Roman"/>
          <w:sz w:val="24"/>
          <w:szCs w:val="24"/>
        </w:rPr>
        <w:t xml:space="preserve"> og</w:t>
      </w:r>
      <w:r w:rsidR="003A6BF2">
        <w:rPr>
          <w:rFonts w:ascii="Times New Roman" w:eastAsia="Calibri" w:hAnsi="Times New Roman" w:cs="Times New Roman"/>
          <w:sz w:val="24"/>
          <w:szCs w:val="24"/>
        </w:rPr>
        <w:t xml:space="preserve"> miljø</w:t>
      </w:r>
      <w:r w:rsidRPr="00396E30">
        <w:rPr>
          <w:rFonts w:ascii="Times New Roman" w:eastAsia="Calibri" w:hAnsi="Times New Roman" w:cs="Times New Roman"/>
          <w:sz w:val="24"/>
          <w:szCs w:val="24"/>
        </w:rPr>
        <w:t xml:space="preserve">beskyttelsesforhold, klageadgang, domstolsprøvelse m.v. Lovforslaget </w:t>
      </w:r>
      <w:r w:rsidR="00FC4631" w:rsidRPr="00396E30">
        <w:rPr>
          <w:rFonts w:ascii="Times New Roman" w:eastAsia="Calibri" w:hAnsi="Times New Roman" w:cs="Times New Roman"/>
          <w:sz w:val="24"/>
          <w:szCs w:val="24"/>
        </w:rPr>
        <w:t>indeholder</w:t>
      </w:r>
      <w:r w:rsidRPr="00396E30">
        <w:rPr>
          <w:rFonts w:ascii="Times New Roman" w:eastAsia="Calibri" w:hAnsi="Times New Roman" w:cs="Times New Roman"/>
          <w:sz w:val="24"/>
          <w:szCs w:val="24"/>
        </w:rPr>
        <w:t xml:space="preserve"> således på nogle punkter en fravigelse af regler i </w:t>
      </w:r>
      <w:r w:rsidR="002D0911">
        <w:rPr>
          <w:rFonts w:ascii="Times New Roman" w:eastAsia="Calibri" w:hAnsi="Times New Roman" w:cs="Times New Roman"/>
          <w:sz w:val="24"/>
          <w:szCs w:val="24"/>
        </w:rPr>
        <w:t xml:space="preserve">kultur, </w:t>
      </w:r>
      <w:r w:rsidRPr="00396E30">
        <w:rPr>
          <w:rFonts w:ascii="Times New Roman" w:eastAsia="Calibri" w:hAnsi="Times New Roman" w:cs="Times New Roman"/>
          <w:sz w:val="24"/>
          <w:szCs w:val="24"/>
        </w:rPr>
        <w:t>plan-, natur- og miljølovgivning, herunder</w:t>
      </w:r>
      <w:r w:rsidR="00FC4631" w:rsidRPr="00396E30">
        <w:rPr>
          <w:rFonts w:ascii="Times New Roman" w:eastAsia="Calibri" w:hAnsi="Times New Roman" w:cs="Times New Roman"/>
          <w:sz w:val="24"/>
          <w:szCs w:val="24"/>
        </w:rPr>
        <w:t xml:space="preserve"> </w:t>
      </w:r>
      <w:r w:rsidRPr="00396E30">
        <w:rPr>
          <w:rFonts w:ascii="Times New Roman" w:eastAsia="Calibri" w:hAnsi="Times New Roman" w:cs="Times New Roman"/>
          <w:sz w:val="24"/>
          <w:szCs w:val="24"/>
        </w:rPr>
        <w:t>afskær</w:t>
      </w:r>
      <w:r w:rsidR="00183440">
        <w:rPr>
          <w:rFonts w:ascii="Times New Roman" w:eastAsia="Calibri" w:hAnsi="Times New Roman" w:cs="Times New Roman"/>
          <w:sz w:val="24"/>
          <w:szCs w:val="24"/>
        </w:rPr>
        <w:t>ing af</w:t>
      </w:r>
      <w:r w:rsidRPr="00396E30">
        <w:rPr>
          <w:rFonts w:ascii="Times New Roman" w:eastAsia="Calibri" w:hAnsi="Times New Roman" w:cs="Times New Roman"/>
          <w:sz w:val="24"/>
          <w:szCs w:val="24"/>
        </w:rPr>
        <w:t xml:space="preserve"> klageadgange</w:t>
      </w:r>
      <w:r w:rsidR="00D307CC">
        <w:rPr>
          <w:rFonts w:ascii="Times New Roman" w:eastAsia="Calibri" w:hAnsi="Times New Roman" w:cs="Times New Roman"/>
          <w:sz w:val="24"/>
          <w:szCs w:val="24"/>
        </w:rPr>
        <w:t>.</w:t>
      </w:r>
    </w:p>
    <w:p w14:paraId="4408700C" w14:textId="77777777" w:rsidR="00FC7BD6" w:rsidRPr="00396E30" w:rsidRDefault="00FC7BD6" w:rsidP="00FC7BD6">
      <w:pPr>
        <w:spacing w:after="240"/>
        <w:rPr>
          <w:rFonts w:ascii="Times New Roman" w:eastAsia="Calibri" w:hAnsi="Times New Roman" w:cs="Times New Roman"/>
          <w:sz w:val="24"/>
          <w:szCs w:val="24"/>
        </w:rPr>
      </w:pPr>
      <w:r w:rsidRPr="00396E30">
        <w:rPr>
          <w:rFonts w:ascii="Times New Roman" w:eastAsia="Calibri" w:hAnsi="Times New Roman" w:cs="Times New Roman"/>
          <w:sz w:val="24"/>
          <w:szCs w:val="24"/>
        </w:rPr>
        <w:t>Selvom lovforslaget indeholder bestemmelser om fravigelse af anden lovgivning, vil de planlægningsmæssige, kulturhistoriske, miljømæssige hensyn m.v., som ligger bag de frav</w:t>
      </w:r>
      <w:r w:rsidR="006D6B9C" w:rsidRPr="00396E30">
        <w:rPr>
          <w:rFonts w:ascii="Times New Roman" w:eastAsia="Calibri" w:hAnsi="Times New Roman" w:cs="Times New Roman"/>
          <w:sz w:val="24"/>
          <w:szCs w:val="24"/>
        </w:rPr>
        <w:t>egne bestemmelser, fortsat</w:t>
      </w:r>
      <w:r w:rsidR="00A23AC0">
        <w:rPr>
          <w:rFonts w:ascii="Times New Roman" w:eastAsia="Calibri" w:hAnsi="Times New Roman" w:cs="Times New Roman"/>
          <w:sz w:val="24"/>
          <w:szCs w:val="24"/>
        </w:rPr>
        <w:t xml:space="preserve"> blive</w:t>
      </w:r>
      <w:r w:rsidR="006D6B9C" w:rsidRPr="00396E30">
        <w:rPr>
          <w:rFonts w:ascii="Times New Roman" w:eastAsia="Calibri" w:hAnsi="Times New Roman" w:cs="Times New Roman"/>
          <w:sz w:val="24"/>
          <w:szCs w:val="24"/>
        </w:rPr>
        <w:t xml:space="preserve"> søgt</w:t>
      </w:r>
      <w:r w:rsidR="00A23AC0">
        <w:rPr>
          <w:rFonts w:ascii="Times New Roman" w:eastAsia="Calibri" w:hAnsi="Times New Roman" w:cs="Times New Roman"/>
          <w:sz w:val="24"/>
          <w:szCs w:val="24"/>
        </w:rPr>
        <w:t xml:space="preserve"> varetaget af kulturministeren i anlægsprojektet efter reglerne i lovforslaget</w:t>
      </w:r>
      <w:r w:rsidRPr="00396E30">
        <w:rPr>
          <w:rFonts w:ascii="Times New Roman" w:eastAsia="Calibri" w:hAnsi="Times New Roman" w:cs="Times New Roman"/>
          <w:sz w:val="24"/>
          <w:szCs w:val="24"/>
        </w:rPr>
        <w:t>.</w:t>
      </w:r>
      <w:r w:rsidR="00B131BF" w:rsidRPr="00396E30">
        <w:rPr>
          <w:rFonts w:ascii="Times New Roman" w:eastAsia="Calibri" w:hAnsi="Times New Roman" w:cs="Times New Roman"/>
          <w:sz w:val="24"/>
          <w:szCs w:val="24"/>
        </w:rPr>
        <w:t xml:space="preserve"> </w:t>
      </w:r>
      <w:r w:rsidR="003A6BF2">
        <w:rPr>
          <w:rFonts w:ascii="Times New Roman" w:eastAsia="Calibri" w:hAnsi="Times New Roman" w:cs="Times New Roman"/>
          <w:sz w:val="24"/>
          <w:szCs w:val="24"/>
        </w:rPr>
        <w:t>De</w:t>
      </w:r>
      <w:r w:rsidR="00B131BF" w:rsidRPr="00396E30">
        <w:rPr>
          <w:rFonts w:ascii="Times New Roman" w:eastAsia="Calibri" w:hAnsi="Times New Roman" w:cs="Times New Roman"/>
          <w:sz w:val="24"/>
          <w:szCs w:val="24"/>
        </w:rPr>
        <w:t xml:space="preserve"> EU-retlige forpligtelser på de respektive om</w:t>
      </w:r>
      <w:r w:rsidR="00A23AC0">
        <w:rPr>
          <w:rFonts w:ascii="Times New Roman" w:eastAsia="Calibri" w:hAnsi="Times New Roman" w:cs="Times New Roman"/>
          <w:sz w:val="24"/>
          <w:szCs w:val="24"/>
        </w:rPr>
        <w:t>råder</w:t>
      </w:r>
      <w:r w:rsidR="003A6BF2">
        <w:rPr>
          <w:rFonts w:ascii="Times New Roman" w:eastAsia="Calibri" w:hAnsi="Times New Roman" w:cs="Times New Roman"/>
          <w:sz w:val="24"/>
          <w:szCs w:val="24"/>
        </w:rPr>
        <w:t xml:space="preserve"> vil</w:t>
      </w:r>
      <w:r w:rsidR="00A23AC0">
        <w:rPr>
          <w:rFonts w:ascii="Times New Roman" w:eastAsia="Calibri" w:hAnsi="Times New Roman" w:cs="Times New Roman"/>
          <w:sz w:val="24"/>
          <w:szCs w:val="24"/>
        </w:rPr>
        <w:t xml:space="preserve"> fortsat blive varetaget.</w:t>
      </w:r>
      <w:r w:rsidRPr="00396E30">
        <w:rPr>
          <w:rFonts w:ascii="Times New Roman" w:eastAsia="Calibri" w:hAnsi="Times New Roman" w:cs="Times New Roman"/>
          <w:sz w:val="24"/>
          <w:szCs w:val="24"/>
        </w:rPr>
        <w:t xml:space="preserve"> </w:t>
      </w:r>
    </w:p>
    <w:p w14:paraId="12BF42A5" w14:textId="77777777" w:rsidR="00FC7BD6" w:rsidRPr="00396E30" w:rsidRDefault="00FC7BD6" w:rsidP="00FC7BD6">
      <w:pPr>
        <w:pStyle w:val="Overskrift1"/>
        <w:jc w:val="left"/>
        <w:rPr>
          <w:rFonts w:ascii="Times New Roman" w:hAnsi="Times New Roman" w:cs="Times New Roman"/>
          <w:bCs w:val="0"/>
          <w:iCs/>
          <w:sz w:val="24"/>
          <w:szCs w:val="24"/>
        </w:rPr>
      </w:pPr>
      <w:r w:rsidRPr="00396E30">
        <w:rPr>
          <w:rFonts w:ascii="Times New Roman" w:hAnsi="Times New Roman" w:cs="Times New Roman"/>
          <w:bCs w:val="0"/>
          <w:iCs/>
          <w:sz w:val="24"/>
          <w:szCs w:val="24"/>
        </w:rPr>
        <w:t>2. Baggrund</w:t>
      </w:r>
      <w:bookmarkStart w:id="69" w:name="_Toc498557219"/>
      <w:bookmarkStart w:id="70" w:name="_Toc498557283"/>
      <w:bookmarkStart w:id="71" w:name="_Toc498590017"/>
      <w:bookmarkStart w:id="72" w:name="_Toc498681500"/>
      <w:bookmarkStart w:id="73" w:name="_Toc499152772"/>
      <w:bookmarkStart w:id="74" w:name="_Toc499158731"/>
      <w:bookmarkStart w:id="75" w:name="_Toc499648600"/>
      <w:bookmarkStart w:id="76" w:name="_Toc499728093"/>
      <w:bookmarkStart w:id="77" w:name="_Toc499732941"/>
      <w:bookmarkStart w:id="78" w:name="_Toc499736972"/>
      <w:bookmarkStart w:id="79" w:name="_Toc499812912"/>
      <w:bookmarkStart w:id="80" w:name="_Toc499813715"/>
      <w:bookmarkStart w:id="81" w:name="_Toc500921461"/>
      <w:bookmarkStart w:id="82" w:name="_Toc500921487"/>
      <w:bookmarkStart w:id="83" w:name="_Toc500921595"/>
      <w:bookmarkStart w:id="84" w:name="_Toc501019205"/>
      <w:bookmarkStart w:id="85" w:name="_Toc504483850"/>
      <w:bookmarkStart w:id="86" w:name="_Toc505180548"/>
      <w:bookmarkStart w:id="87" w:name="_Toc505690193"/>
      <w:bookmarkStart w:id="88" w:name="_Toc505701746"/>
      <w:bookmarkStart w:id="89" w:name="_Toc505759538"/>
      <w:bookmarkStart w:id="90" w:name="_Toc505759555"/>
      <w:bookmarkStart w:id="91" w:name="_Toc505762648"/>
      <w:bookmarkStart w:id="92" w:name="_Toc505785988"/>
      <w:bookmarkStart w:id="93" w:name="_Toc506799573"/>
      <w:bookmarkStart w:id="94" w:name="_Toc506799590"/>
      <w:bookmarkStart w:id="95" w:name="_Toc506894549"/>
      <w:bookmarkStart w:id="96" w:name="_Toc507486286"/>
      <w:bookmarkStart w:id="97" w:name="_Toc515271225"/>
      <w:bookmarkStart w:id="98" w:name="_Toc515271548"/>
      <w:bookmarkStart w:id="99" w:name="_Toc515271576"/>
      <w:bookmarkStart w:id="100" w:name="_Toc515280472"/>
      <w:bookmarkStart w:id="101" w:name="_Toc515280623"/>
      <w:bookmarkStart w:id="102" w:name="_Toc515352775"/>
      <w:bookmarkStart w:id="103" w:name="_Toc515540848"/>
      <w:bookmarkStart w:id="104" w:name="_Toc515543684"/>
      <w:bookmarkStart w:id="105" w:name="_Toc515543869"/>
      <w:bookmarkStart w:id="106" w:name="_Toc515551670"/>
      <w:bookmarkStart w:id="107" w:name="_Toc515627612"/>
      <w:bookmarkStart w:id="108" w:name="_Toc516039922"/>
      <w:bookmarkStart w:id="109" w:name="_Toc516155345"/>
      <w:bookmarkStart w:id="110" w:name="_Toc516490246"/>
      <w:bookmarkStart w:id="111" w:name="_Toc518037928"/>
      <w:bookmarkStart w:id="112" w:name="_Toc524599576"/>
      <w:bookmarkStart w:id="113" w:name="_Toc526154929"/>
      <w:bookmarkStart w:id="114" w:name="_Toc526155475"/>
      <w:bookmarkStart w:id="115" w:name="_Toc526155548"/>
      <w:bookmarkStart w:id="116" w:name="_Toc526253985"/>
      <w:bookmarkStart w:id="117" w:name="_Toc526348409"/>
      <w:bookmarkStart w:id="118" w:name="_Toc526374600"/>
      <w:bookmarkStart w:id="119" w:name="_Toc526374616"/>
      <w:bookmarkStart w:id="120" w:name="_Toc526406479"/>
      <w:bookmarkStart w:id="121" w:name="_Toc526409499"/>
      <w:bookmarkStart w:id="122" w:name="_Toc526491398"/>
      <w:bookmarkStart w:id="123" w:name="_Toc526505510"/>
      <w:bookmarkStart w:id="124" w:name="_Toc526756602"/>
    </w:p>
    <w:p w14:paraId="4E6C75F4"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Det er ambitionen at </w:t>
      </w:r>
      <w:r w:rsidR="00A256D1" w:rsidRPr="00396E30">
        <w:rPr>
          <w:rFonts w:ascii="Times New Roman" w:hAnsi="Times New Roman" w:cs="Times New Roman"/>
          <w:sz w:val="24"/>
        </w:rPr>
        <w:t>gennemføre</w:t>
      </w:r>
      <w:r w:rsidRPr="00396E30">
        <w:rPr>
          <w:rFonts w:ascii="Times New Roman" w:hAnsi="Times New Roman" w:cs="Times New Roman"/>
          <w:sz w:val="24"/>
        </w:rPr>
        <w:t xml:space="preserve"> et anlægsprojekt svarende til omridset af slottet fra middelalderen og derved genskabe oplevelsen og forståelsen af slottet og byen som en sammenhængende historisk helhed. Slottet og omgivelserne med deres enestående kulturarv skal på den måde i spil til glæde for lokalsamfundet i Nyborg og det nationale og internationale publikum.  </w:t>
      </w:r>
    </w:p>
    <w:p w14:paraId="31F5EC74" w14:textId="77777777" w:rsidR="007B33CF" w:rsidRDefault="00FC7BD6" w:rsidP="00FC7BD6">
      <w:pPr>
        <w:rPr>
          <w:rFonts w:ascii="Times New Roman" w:eastAsia="Calibri" w:hAnsi="Times New Roman" w:cs="Times New Roman"/>
          <w:sz w:val="24"/>
          <w:szCs w:val="24"/>
        </w:rPr>
      </w:pPr>
      <w:r w:rsidRPr="00396E30">
        <w:rPr>
          <w:rFonts w:ascii="Times New Roman" w:eastAsia="Calibri" w:hAnsi="Times New Roman" w:cs="Times New Roman"/>
          <w:sz w:val="24"/>
          <w:szCs w:val="24"/>
        </w:rPr>
        <w:t xml:space="preserve">Nyborg Slot er Danmarks ældste bevarede kongeborg, som kan spores tilbage til begyndelsen af 1200-tallet. Slottet har en central plads i dansk historie som stedet, hvor Danehoffet blev afholdt, der fungerede som middelalderens rigsforsamling. Det var her, Erik Klippings håndfæstning blev underskrevet, som kan betragtes som Danmarks første grundlov. </w:t>
      </w:r>
    </w:p>
    <w:p w14:paraId="427CFDAD" w14:textId="77777777" w:rsidR="00FC7BD6" w:rsidRPr="00396E30" w:rsidRDefault="00B77786" w:rsidP="00FC7BD6">
      <w:pPr>
        <w:rPr>
          <w:rFonts w:ascii="Times New Roman" w:eastAsia="Calibri" w:hAnsi="Times New Roman" w:cs="Times New Roman"/>
          <w:sz w:val="24"/>
          <w:szCs w:val="24"/>
        </w:rPr>
      </w:pPr>
      <w:r>
        <w:rPr>
          <w:rFonts w:ascii="Times New Roman" w:eastAsia="Calibri" w:hAnsi="Times New Roman" w:cs="Times New Roman"/>
          <w:sz w:val="24"/>
          <w:szCs w:val="24"/>
        </w:rPr>
        <w:t xml:space="preserve">Slottet blev hårdt medtaget under Karl Gustav-krigene (Svenskekrigene) i 1650’erne og mistede sin status som kongebolig. Nyborg Slot blev herefter overdraget til garnisonen, som anvendte slottet som </w:t>
      </w:r>
      <w:r w:rsidR="007B33CF">
        <w:rPr>
          <w:rFonts w:ascii="Times New Roman" w:eastAsia="Calibri" w:hAnsi="Times New Roman" w:cs="Times New Roman"/>
          <w:sz w:val="24"/>
          <w:szCs w:val="24"/>
        </w:rPr>
        <w:t xml:space="preserve">materiellager og våbenkammer frem til 1913. I denne periode blev nordfløjen og andre bygninger nedbrudt og anvendt som byggemateriale til byens </w:t>
      </w:r>
      <w:r w:rsidR="007B33CF">
        <w:rPr>
          <w:rFonts w:ascii="Times New Roman" w:eastAsia="Calibri" w:hAnsi="Times New Roman" w:cs="Times New Roman"/>
          <w:sz w:val="24"/>
          <w:szCs w:val="24"/>
        </w:rPr>
        <w:lastRenderedPageBreak/>
        <w:t xml:space="preserve">fæstningsbyggeri. </w:t>
      </w:r>
      <w:r w:rsidR="00FC7BD6" w:rsidRPr="00396E30">
        <w:rPr>
          <w:rFonts w:ascii="Times New Roman" w:eastAsia="Calibri" w:hAnsi="Times New Roman" w:cs="Times New Roman"/>
          <w:sz w:val="24"/>
          <w:szCs w:val="24"/>
        </w:rPr>
        <w:t>Nyborg Slot stod</w:t>
      </w:r>
      <w:r>
        <w:rPr>
          <w:rFonts w:ascii="Times New Roman" w:eastAsia="Calibri" w:hAnsi="Times New Roman" w:cs="Times New Roman"/>
          <w:sz w:val="24"/>
          <w:szCs w:val="24"/>
        </w:rPr>
        <w:t xml:space="preserve"> således</w:t>
      </w:r>
      <w:r w:rsidR="00E82F60" w:rsidRPr="00396E30">
        <w:rPr>
          <w:rFonts w:ascii="Times New Roman" w:eastAsia="Calibri" w:hAnsi="Times New Roman" w:cs="Times New Roman"/>
          <w:sz w:val="24"/>
          <w:szCs w:val="24"/>
        </w:rPr>
        <w:t xml:space="preserve"> som en gammel forfalden borg</w:t>
      </w:r>
      <w:r w:rsidR="00FC7BD6" w:rsidRPr="00396E30">
        <w:rPr>
          <w:rFonts w:ascii="Times New Roman" w:eastAsia="Calibri" w:hAnsi="Times New Roman" w:cs="Times New Roman"/>
          <w:sz w:val="24"/>
          <w:szCs w:val="24"/>
        </w:rPr>
        <w:t>, da det blev overdraget til Nationalmuseet</w:t>
      </w:r>
      <w:r w:rsidR="00E82F60" w:rsidRPr="00396E30">
        <w:rPr>
          <w:rFonts w:ascii="Times New Roman" w:eastAsia="Calibri" w:hAnsi="Times New Roman" w:cs="Times New Roman"/>
          <w:sz w:val="24"/>
          <w:szCs w:val="24"/>
        </w:rPr>
        <w:t xml:space="preserve"> i 1913</w:t>
      </w:r>
      <w:r w:rsidR="00FC7BD6" w:rsidRPr="00396E30">
        <w:rPr>
          <w:rFonts w:ascii="Times New Roman" w:eastAsia="Calibri" w:hAnsi="Times New Roman" w:cs="Times New Roman"/>
          <w:sz w:val="24"/>
          <w:szCs w:val="24"/>
        </w:rPr>
        <w:t xml:space="preserve">. </w:t>
      </w:r>
      <w:r w:rsidR="007B33CF">
        <w:rPr>
          <w:rFonts w:ascii="Times New Roman" w:eastAsia="Calibri" w:hAnsi="Times New Roman" w:cs="Times New Roman"/>
          <w:sz w:val="24"/>
          <w:szCs w:val="24"/>
        </w:rPr>
        <w:t>I perioden 1917-25 foretog Nationalmuseet omfattende arkæologiske undersøgelser af Nyborg Slot og restaurerede Kongefløjen under ledelse af Mogens Clemmensen, hvorefter slottet blev åbnet for publikum.</w:t>
      </w:r>
      <w:r w:rsidR="003A2220">
        <w:rPr>
          <w:rFonts w:ascii="Times New Roman" w:eastAsia="Calibri" w:hAnsi="Times New Roman" w:cs="Times New Roman"/>
          <w:sz w:val="24"/>
          <w:szCs w:val="24"/>
        </w:rPr>
        <w:t xml:space="preserve"> </w:t>
      </w:r>
    </w:p>
    <w:p w14:paraId="501CA007" w14:textId="77777777" w:rsidR="00FC7BD6" w:rsidRPr="00396E30" w:rsidRDefault="00FC4631" w:rsidP="00FC7BD6">
      <w:pPr>
        <w:rPr>
          <w:rFonts w:ascii="Times New Roman" w:hAnsi="Times New Roman" w:cs="Times New Roman"/>
          <w:sz w:val="24"/>
        </w:rPr>
      </w:pPr>
      <w:r w:rsidRPr="00396E30">
        <w:rPr>
          <w:rFonts w:ascii="Times New Roman" w:hAnsi="Times New Roman" w:cs="Times New Roman"/>
          <w:sz w:val="24"/>
        </w:rPr>
        <w:t xml:space="preserve">Hvor Nyborg Slot </w:t>
      </w:r>
      <w:r w:rsidR="00E82F60" w:rsidRPr="00396E30">
        <w:rPr>
          <w:rFonts w:ascii="Times New Roman" w:hAnsi="Times New Roman" w:cs="Times New Roman"/>
          <w:sz w:val="24"/>
        </w:rPr>
        <w:t xml:space="preserve">i middelalderen </w:t>
      </w:r>
      <w:r w:rsidRPr="00396E30">
        <w:rPr>
          <w:rFonts w:ascii="Times New Roman" w:hAnsi="Times New Roman" w:cs="Times New Roman"/>
          <w:sz w:val="24"/>
        </w:rPr>
        <w:t>havde</w:t>
      </w:r>
      <w:r w:rsidR="00FC7BD6" w:rsidRPr="00396E30">
        <w:rPr>
          <w:rFonts w:ascii="Times New Roman" w:hAnsi="Times New Roman" w:cs="Times New Roman"/>
          <w:sz w:val="24"/>
        </w:rPr>
        <w:t xml:space="preserve"> fire fløje</w:t>
      </w:r>
      <w:r w:rsidRPr="00396E30">
        <w:rPr>
          <w:rFonts w:ascii="Times New Roman" w:hAnsi="Times New Roman" w:cs="Times New Roman"/>
          <w:sz w:val="24"/>
        </w:rPr>
        <w:t>,</w:t>
      </w:r>
      <w:r w:rsidR="00FC7BD6" w:rsidRPr="00396E30">
        <w:rPr>
          <w:rFonts w:ascii="Times New Roman" w:hAnsi="Times New Roman" w:cs="Times New Roman"/>
          <w:sz w:val="24"/>
        </w:rPr>
        <w:t xml:space="preserve"> står kun Kongefløjen</w:t>
      </w:r>
      <w:r w:rsidR="004E683C">
        <w:rPr>
          <w:rFonts w:ascii="Times New Roman" w:hAnsi="Times New Roman" w:cs="Times New Roman"/>
          <w:sz w:val="24"/>
        </w:rPr>
        <w:t xml:space="preserve"> og Vagttårnet</w:t>
      </w:r>
      <w:r w:rsidR="00FC7BD6" w:rsidRPr="00396E30">
        <w:rPr>
          <w:rFonts w:ascii="Times New Roman" w:hAnsi="Times New Roman" w:cs="Times New Roman"/>
          <w:sz w:val="24"/>
        </w:rPr>
        <w:t xml:space="preserve"> tilbage</w:t>
      </w:r>
      <w:r w:rsidRPr="00396E30">
        <w:rPr>
          <w:rFonts w:ascii="Times New Roman" w:hAnsi="Times New Roman" w:cs="Times New Roman"/>
          <w:sz w:val="24"/>
        </w:rPr>
        <w:t xml:space="preserve"> i dag</w:t>
      </w:r>
      <w:r w:rsidR="00FC7BD6" w:rsidRPr="00396E30">
        <w:rPr>
          <w:rFonts w:ascii="Times New Roman" w:hAnsi="Times New Roman" w:cs="Times New Roman"/>
          <w:sz w:val="24"/>
        </w:rPr>
        <w:t>. Som borganlægget ser ud i dag, er det således vanskeligt at opleve og forstå den helt enestående kulturarv omkring Nyborg Slot.</w:t>
      </w:r>
    </w:p>
    <w:p w14:paraId="7533FFA3" w14:textId="77777777" w:rsidR="00FC7BD6" w:rsidRPr="00396E30" w:rsidRDefault="00FC7BD6" w:rsidP="00FC7BD6">
      <w:pPr>
        <w:autoSpaceDE w:val="0"/>
        <w:autoSpaceDN w:val="0"/>
        <w:adjustRightInd w:val="0"/>
        <w:spacing w:after="0" w:line="240" w:lineRule="auto"/>
        <w:jc w:val="both"/>
        <w:rPr>
          <w:rFonts w:ascii="Times New Roman" w:hAnsi="Times New Roman" w:cs="Times New Roman"/>
          <w:color w:val="000000"/>
          <w:sz w:val="24"/>
        </w:rPr>
      </w:pPr>
      <w:r w:rsidRPr="00396E30">
        <w:rPr>
          <w:rFonts w:ascii="Times New Roman" w:hAnsi="Times New Roman" w:cs="Times New Roman"/>
          <w:sz w:val="24"/>
        </w:rPr>
        <w:t>I 2011 vedtog Nyborg Byråd et visionsoplæg fra Østfyns Museer under titlen ”Nyborg som verdenskulturarv – En vision”. Visionen gik ud på at genskabe forståelsen af Nyborg Slot og by</w:t>
      </w:r>
      <w:r w:rsidR="004E683C">
        <w:rPr>
          <w:rFonts w:ascii="Times New Roman" w:hAnsi="Times New Roman" w:cs="Times New Roman"/>
          <w:sz w:val="24"/>
        </w:rPr>
        <w:t>en</w:t>
      </w:r>
      <w:r w:rsidRPr="00396E30">
        <w:rPr>
          <w:rFonts w:ascii="Times New Roman" w:hAnsi="Times New Roman" w:cs="Times New Roman"/>
          <w:sz w:val="24"/>
        </w:rPr>
        <w:t xml:space="preserve"> som</w:t>
      </w:r>
      <w:r w:rsidR="00E40B41" w:rsidRPr="00396E30">
        <w:rPr>
          <w:rFonts w:ascii="Times New Roman" w:hAnsi="Times New Roman" w:cs="Times New Roman"/>
          <w:sz w:val="24"/>
        </w:rPr>
        <w:t xml:space="preserve"> Danmarks middelalder-hovedstad.</w:t>
      </w:r>
    </w:p>
    <w:p w14:paraId="66E2FAE9" w14:textId="77777777" w:rsidR="00FC7BD6" w:rsidRPr="00396E30" w:rsidRDefault="00FC7BD6" w:rsidP="00FC7BD6">
      <w:pPr>
        <w:autoSpaceDE w:val="0"/>
        <w:autoSpaceDN w:val="0"/>
        <w:adjustRightInd w:val="0"/>
        <w:spacing w:after="0" w:line="240" w:lineRule="auto"/>
        <w:jc w:val="both"/>
        <w:rPr>
          <w:rFonts w:ascii="Times New Roman" w:hAnsi="Times New Roman" w:cs="Times New Roman"/>
          <w:color w:val="000000"/>
          <w:sz w:val="24"/>
        </w:rPr>
      </w:pPr>
    </w:p>
    <w:p w14:paraId="2CC0AFA9" w14:textId="77777777" w:rsidR="00825649" w:rsidRPr="00396E30" w:rsidRDefault="00FC7BD6" w:rsidP="00FC7BD6">
      <w:pPr>
        <w:autoSpaceDE w:val="0"/>
        <w:autoSpaceDN w:val="0"/>
        <w:adjustRightInd w:val="0"/>
        <w:spacing w:after="0" w:line="240" w:lineRule="auto"/>
        <w:jc w:val="both"/>
        <w:rPr>
          <w:rFonts w:ascii="Times New Roman" w:hAnsi="Times New Roman" w:cs="Times New Roman"/>
          <w:color w:val="000000"/>
          <w:sz w:val="24"/>
        </w:rPr>
      </w:pPr>
      <w:r w:rsidRPr="00396E30">
        <w:rPr>
          <w:rFonts w:ascii="Times New Roman" w:hAnsi="Times New Roman" w:cs="Times New Roman"/>
          <w:color w:val="000000"/>
          <w:sz w:val="24"/>
        </w:rPr>
        <w:t>Derfor blev der i marts 2015 gennemført en projektkonkurrence om forslag til tydeliggørelse af visionen. Vinderforslaget fra 2016 med forskellige ændringer indgår i det planlagte projekt, og der blev vedtaget en lokalplan for projektet, Nyborg Kommunes lokalplan nr. 281 fra 2018. Det aktuelle projekt er resultatet af en bearbejdning af vinderprojektet og en tilpasning til de finansielle rammer</w:t>
      </w:r>
      <w:r w:rsidR="00BC7F9B">
        <w:rPr>
          <w:rFonts w:ascii="Times New Roman" w:hAnsi="Times New Roman" w:cs="Times New Roman"/>
          <w:color w:val="000000"/>
          <w:sz w:val="24"/>
        </w:rPr>
        <w:t>,</w:t>
      </w:r>
      <w:r w:rsidRPr="00396E30">
        <w:rPr>
          <w:rFonts w:ascii="Times New Roman" w:hAnsi="Times New Roman" w:cs="Times New Roman"/>
          <w:color w:val="000000"/>
          <w:sz w:val="24"/>
        </w:rPr>
        <w:t xml:space="preserve"> der</w:t>
      </w:r>
      <w:r w:rsidR="00BC7F9B">
        <w:rPr>
          <w:rFonts w:ascii="Times New Roman" w:hAnsi="Times New Roman" w:cs="Times New Roman"/>
          <w:color w:val="000000"/>
          <w:sz w:val="24"/>
        </w:rPr>
        <w:t xml:space="preserve"> er givet</w:t>
      </w:r>
      <w:r w:rsidRPr="00396E30">
        <w:rPr>
          <w:rFonts w:ascii="Times New Roman" w:hAnsi="Times New Roman" w:cs="Times New Roman"/>
          <w:color w:val="000000"/>
          <w:sz w:val="24"/>
        </w:rPr>
        <w:t xml:space="preserve"> for projektet.</w:t>
      </w:r>
      <w:r w:rsidR="00366E99">
        <w:rPr>
          <w:rFonts w:ascii="Times New Roman" w:hAnsi="Times New Roman" w:cs="Times New Roman"/>
          <w:color w:val="000000"/>
          <w:sz w:val="24"/>
        </w:rPr>
        <w:t xml:space="preserve"> Som en del af projektet indgik en gennemgående restaurering af den oprindelige kongefløj, der </w:t>
      </w:r>
      <w:r w:rsidR="004E683C">
        <w:rPr>
          <w:rFonts w:ascii="Times New Roman" w:hAnsi="Times New Roman" w:cs="Times New Roman"/>
          <w:color w:val="000000"/>
          <w:sz w:val="24"/>
        </w:rPr>
        <w:t xml:space="preserve">blev </w:t>
      </w:r>
      <w:r w:rsidR="00366E99">
        <w:rPr>
          <w:rFonts w:ascii="Times New Roman" w:hAnsi="Times New Roman" w:cs="Times New Roman"/>
          <w:color w:val="000000"/>
          <w:sz w:val="24"/>
        </w:rPr>
        <w:t>gennemført og afsluttet i 20</w:t>
      </w:r>
      <w:r w:rsidR="005F1D18">
        <w:rPr>
          <w:rFonts w:ascii="Times New Roman" w:hAnsi="Times New Roman" w:cs="Times New Roman"/>
          <w:color w:val="000000"/>
          <w:sz w:val="24"/>
        </w:rPr>
        <w:t>22</w:t>
      </w:r>
      <w:r w:rsidR="00366E99">
        <w:rPr>
          <w:rFonts w:ascii="Times New Roman" w:hAnsi="Times New Roman" w:cs="Times New Roman"/>
          <w:color w:val="000000"/>
          <w:sz w:val="24"/>
        </w:rPr>
        <w:t>,</w:t>
      </w:r>
      <w:r w:rsidR="004E683C">
        <w:rPr>
          <w:rFonts w:ascii="Times New Roman" w:hAnsi="Times New Roman" w:cs="Times New Roman"/>
          <w:color w:val="000000"/>
          <w:sz w:val="24"/>
        </w:rPr>
        <w:t xml:space="preserve"> og</w:t>
      </w:r>
      <w:r w:rsidR="00366E99">
        <w:rPr>
          <w:rFonts w:ascii="Times New Roman" w:hAnsi="Times New Roman" w:cs="Times New Roman"/>
          <w:color w:val="000000"/>
          <w:sz w:val="24"/>
        </w:rPr>
        <w:t xml:space="preserve"> som havde til formål at føre kongefløjen tilbage til dens oprindelige udtryk. </w:t>
      </w:r>
      <w:r w:rsidR="00825649">
        <w:rPr>
          <w:rFonts w:ascii="Times New Roman" w:hAnsi="Times New Roman" w:cs="Times New Roman"/>
          <w:color w:val="000000"/>
          <w:sz w:val="24"/>
        </w:rPr>
        <w:t>Anlægsloven har således til formål at sikre færdiggørelsen af den del af vinderprojektet, som vedrører anlæg af tilbygninger på fortidsmindet Nyborg Slot.</w:t>
      </w:r>
    </w:p>
    <w:p w14:paraId="771FB943" w14:textId="77777777" w:rsidR="00FC7BD6" w:rsidRPr="00396E30" w:rsidRDefault="00FC7BD6" w:rsidP="00FC7BD6">
      <w:pPr>
        <w:autoSpaceDE w:val="0"/>
        <w:autoSpaceDN w:val="0"/>
        <w:adjustRightInd w:val="0"/>
        <w:spacing w:after="0" w:line="240" w:lineRule="auto"/>
        <w:jc w:val="both"/>
        <w:rPr>
          <w:rFonts w:ascii="Times New Roman" w:hAnsi="Times New Roman" w:cs="Times New Roman"/>
          <w:color w:val="000000"/>
          <w:sz w:val="24"/>
        </w:rPr>
      </w:pPr>
    </w:p>
    <w:p w14:paraId="17133B80" w14:textId="77777777" w:rsidR="00FC7BD6" w:rsidRPr="00396E30" w:rsidRDefault="00F409F7" w:rsidP="00FC7BD6">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Det er hensigten, at</w:t>
      </w:r>
      <w:r w:rsidR="00FC7BD6" w:rsidRPr="00396E30">
        <w:rPr>
          <w:rFonts w:ascii="Times New Roman" w:hAnsi="Times New Roman" w:cs="Times New Roman"/>
          <w:sz w:val="24"/>
        </w:rPr>
        <w:t xml:space="preserve"> Østfyns Museer </w:t>
      </w:r>
      <w:r>
        <w:rPr>
          <w:rFonts w:ascii="Times New Roman" w:hAnsi="Times New Roman" w:cs="Times New Roman"/>
          <w:sz w:val="24"/>
        </w:rPr>
        <w:t>skal</w:t>
      </w:r>
      <w:r w:rsidR="00FC7BD6" w:rsidRPr="00396E30">
        <w:rPr>
          <w:rFonts w:ascii="Times New Roman" w:hAnsi="Times New Roman" w:cs="Times New Roman"/>
          <w:sz w:val="24"/>
        </w:rPr>
        <w:t xml:space="preserve"> drive museum på Nyborg Slot, når anlægsprojektet er færdigt. Såvel de gamle som nybyggede bygninger er tiltænkt som rammer for museumsdrift.</w:t>
      </w:r>
    </w:p>
    <w:p w14:paraId="57DE503A" w14:textId="77777777" w:rsidR="00FC7BD6" w:rsidRPr="00396E30" w:rsidRDefault="00FC7BD6" w:rsidP="00FC7BD6">
      <w:pPr>
        <w:autoSpaceDE w:val="0"/>
        <w:autoSpaceDN w:val="0"/>
        <w:adjustRightInd w:val="0"/>
        <w:spacing w:after="0" w:line="240" w:lineRule="auto"/>
        <w:jc w:val="both"/>
        <w:rPr>
          <w:rFonts w:ascii="Times New Roman" w:hAnsi="Times New Roman" w:cs="Times New Roman"/>
          <w:color w:val="000000"/>
          <w:sz w:val="24"/>
        </w:rPr>
      </w:pPr>
    </w:p>
    <w:p w14:paraId="06B899CA"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Nyborg Slot er st</w:t>
      </w:r>
      <w:r w:rsidR="00BC7F9B">
        <w:rPr>
          <w:rFonts w:ascii="Times New Roman" w:hAnsi="Times New Roman" w:cs="Times New Roman"/>
          <w:sz w:val="24"/>
        </w:rPr>
        <w:t>atsejet. Ansvaret for at gennemføre projektet vil blive delegeret til</w:t>
      </w:r>
      <w:r w:rsidRPr="00396E30">
        <w:rPr>
          <w:rFonts w:ascii="Times New Roman" w:hAnsi="Times New Roman" w:cs="Times New Roman"/>
          <w:sz w:val="24"/>
        </w:rPr>
        <w:t xml:space="preserve"> Slots- og Kulturstyrelsen. Nyborg Kommune er</w:t>
      </w:r>
      <w:r w:rsidR="00E82F60" w:rsidRPr="00396E30">
        <w:rPr>
          <w:rFonts w:ascii="Times New Roman" w:hAnsi="Times New Roman" w:cs="Times New Roman"/>
          <w:sz w:val="24"/>
        </w:rPr>
        <w:t xml:space="preserve"> tiltænkt til at overtage brugsretten til</w:t>
      </w:r>
      <w:r w:rsidRPr="00396E30">
        <w:rPr>
          <w:rFonts w:ascii="Times New Roman" w:hAnsi="Times New Roman" w:cs="Times New Roman"/>
          <w:sz w:val="24"/>
        </w:rPr>
        <w:t xml:space="preserve"> slottet, mens Østfyns Museer </w:t>
      </w:r>
      <w:r w:rsidR="00E40B41" w:rsidRPr="00396E30">
        <w:rPr>
          <w:rFonts w:ascii="Times New Roman" w:hAnsi="Times New Roman" w:cs="Times New Roman"/>
          <w:sz w:val="24"/>
        </w:rPr>
        <w:t>forventes</w:t>
      </w:r>
      <w:r w:rsidR="00E82F60" w:rsidRPr="00396E30">
        <w:rPr>
          <w:rFonts w:ascii="Times New Roman" w:hAnsi="Times New Roman" w:cs="Times New Roman"/>
          <w:sz w:val="24"/>
        </w:rPr>
        <w:t xml:space="preserve"> at skulle</w:t>
      </w:r>
      <w:r w:rsidRPr="00396E30">
        <w:rPr>
          <w:rFonts w:ascii="Times New Roman" w:hAnsi="Times New Roman" w:cs="Times New Roman"/>
          <w:sz w:val="24"/>
        </w:rPr>
        <w:t xml:space="preserve"> drive museum og udstilling i bygningerne. Det forventes, at </w:t>
      </w:r>
      <w:r w:rsidR="00E40B41" w:rsidRPr="00396E30">
        <w:rPr>
          <w:rFonts w:ascii="Times New Roman" w:hAnsi="Times New Roman" w:cs="Times New Roman"/>
          <w:sz w:val="24"/>
        </w:rPr>
        <w:t>anlægsprojektet vil være færdigt til brug</w:t>
      </w:r>
      <w:r w:rsidRPr="00396E30">
        <w:rPr>
          <w:rFonts w:ascii="Times New Roman" w:hAnsi="Times New Roman" w:cs="Times New Roman"/>
          <w:sz w:val="24"/>
        </w:rPr>
        <w:t xml:space="preserve"> i 202</w:t>
      </w:r>
      <w:r w:rsidR="002C7F14" w:rsidRPr="00396E30">
        <w:rPr>
          <w:rFonts w:ascii="Times New Roman" w:hAnsi="Times New Roman" w:cs="Times New Roman"/>
          <w:sz w:val="24"/>
        </w:rPr>
        <w:t>8</w:t>
      </w:r>
      <w:r w:rsidR="00F16A9F" w:rsidRPr="00396E30">
        <w:rPr>
          <w:rFonts w:ascii="Times New Roman" w:hAnsi="Times New Roman" w:cs="Times New Roman"/>
          <w:sz w:val="24"/>
        </w:rPr>
        <w:t>.</w:t>
      </w:r>
    </w:p>
    <w:p w14:paraId="72F09041" w14:textId="77777777" w:rsidR="00FC7BD6" w:rsidRPr="00396E30" w:rsidRDefault="00FC7BD6" w:rsidP="00FC7BD6">
      <w:pPr>
        <w:pStyle w:val="Overskrift1"/>
        <w:jc w:val="left"/>
        <w:rPr>
          <w:rFonts w:ascii="Times New Roman" w:hAnsi="Times New Roman" w:cs="Times New Roman"/>
          <w:bCs w:val="0"/>
          <w:iCs/>
          <w:sz w:val="24"/>
          <w:szCs w:val="24"/>
        </w:rPr>
      </w:pPr>
      <w:r w:rsidRPr="00396E30">
        <w:rPr>
          <w:rFonts w:ascii="Times New Roman" w:hAnsi="Times New Roman" w:cs="Times New Roman"/>
          <w:bCs w:val="0"/>
          <w:iCs/>
          <w:sz w:val="24"/>
          <w:szCs w:val="24"/>
        </w:rPr>
        <w:t>3. Lovforslagets hovedpunkter</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1DAFE75" w14:textId="77777777" w:rsidR="00FC7BD6" w:rsidRPr="00396E30" w:rsidRDefault="00FC7BD6" w:rsidP="00FC7BD6">
      <w:pPr>
        <w:pStyle w:val="Overskrift2"/>
        <w:jc w:val="left"/>
        <w:rPr>
          <w:rFonts w:cs="Times New Roman"/>
          <w:szCs w:val="24"/>
        </w:rPr>
      </w:pPr>
      <w:bookmarkStart w:id="125" w:name="_Toc526348410"/>
      <w:bookmarkStart w:id="126" w:name="_Toc526374601"/>
      <w:bookmarkStart w:id="127" w:name="_Toc526374617"/>
      <w:bookmarkStart w:id="128" w:name="_Toc526406480"/>
      <w:bookmarkStart w:id="129" w:name="_Toc526409500"/>
      <w:bookmarkStart w:id="130" w:name="_Toc526491399"/>
      <w:bookmarkStart w:id="131" w:name="_Toc526505511"/>
      <w:bookmarkStart w:id="132" w:name="_Toc526756603"/>
      <w:r w:rsidRPr="00396E30">
        <w:rPr>
          <w:rFonts w:cs="Times New Roman"/>
          <w:szCs w:val="24"/>
        </w:rPr>
        <w:t xml:space="preserve">3.1. </w:t>
      </w:r>
      <w:bookmarkEnd w:id="125"/>
      <w:bookmarkEnd w:id="126"/>
      <w:bookmarkEnd w:id="127"/>
      <w:bookmarkEnd w:id="128"/>
      <w:bookmarkEnd w:id="129"/>
      <w:bookmarkEnd w:id="130"/>
      <w:bookmarkEnd w:id="131"/>
      <w:bookmarkEnd w:id="132"/>
      <w:r w:rsidRPr="00396E30">
        <w:rPr>
          <w:rFonts w:cs="Times New Roman"/>
          <w:szCs w:val="24"/>
        </w:rPr>
        <w:t>Beskrivelse af anlægsprojektet</w:t>
      </w:r>
    </w:p>
    <w:p w14:paraId="19609743" w14:textId="77777777" w:rsidR="00FC7BD6" w:rsidRPr="00396E30" w:rsidRDefault="00FC7BD6" w:rsidP="00BB0175">
      <w:pPr>
        <w:pStyle w:val="Overskrift3"/>
        <w:rPr>
          <w:rFonts w:eastAsia="Calibri"/>
        </w:rPr>
      </w:pPr>
      <w:bookmarkStart w:id="133" w:name="_Toc526409501"/>
      <w:bookmarkStart w:id="134" w:name="_Toc526491400"/>
      <w:bookmarkStart w:id="135" w:name="_Toc526505512"/>
      <w:bookmarkStart w:id="136" w:name="_Toc526756604"/>
      <w:r w:rsidRPr="00396E30">
        <w:t xml:space="preserve">3.1.1. </w:t>
      </w:r>
      <w:bookmarkEnd w:id="133"/>
      <w:bookmarkEnd w:id="134"/>
      <w:bookmarkEnd w:id="135"/>
      <w:bookmarkEnd w:id="136"/>
      <w:r w:rsidRPr="00396E30">
        <w:rPr>
          <w:rFonts w:eastAsia="Calibri"/>
        </w:rPr>
        <w:t>Anlæg af nordfløj (</w:t>
      </w:r>
      <w:r w:rsidR="00B75F91">
        <w:rPr>
          <w:rFonts w:eastAsia="Calibri"/>
        </w:rPr>
        <w:t>formidlingsbygning</w:t>
      </w:r>
      <w:r w:rsidRPr="00396E30">
        <w:rPr>
          <w:rFonts w:eastAsia="Calibri"/>
        </w:rPr>
        <w:t>)</w:t>
      </w:r>
    </w:p>
    <w:p w14:paraId="2997A721" w14:textId="77777777" w:rsidR="00BB3459" w:rsidRPr="00396E30" w:rsidRDefault="00BC7F9B" w:rsidP="00385BEA">
      <w:pPr>
        <w:rPr>
          <w:rFonts w:ascii="Times New Roman" w:hAnsi="Times New Roman" w:cs="Times New Roman"/>
          <w:sz w:val="24"/>
        </w:rPr>
      </w:pPr>
      <w:r>
        <w:rPr>
          <w:rFonts w:ascii="Times New Roman" w:hAnsi="Times New Roman" w:cs="Times New Roman"/>
          <w:sz w:val="24"/>
        </w:rPr>
        <w:t>Det foreslås at opføre</w:t>
      </w:r>
      <w:r w:rsidR="00BB3459" w:rsidRPr="00396E30">
        <w:rPr>
          <w:rFonts w:ascii="Times New Roman" w:hAnsi="Times New Roman" w:cs="Times New Roman"/>
          <w:sz w:val="24"/>
        </w:rPr>
        <w:t xml:space="preserve"> en ny nordfløj adskilt fra Kongefløjen, som er den eksisterende, oprindelige fløj mod vest. </w:t>
      </w:r>
    </w:p>
    <w:p w14:paraId="39F362E6" w14:textId="77777777" w:rsidR="00BB3459" w:rsidRPr="00396E30" w:rsidRDefault="00BB3459" w:rsidP="00385BEA">
      <w:pPr>
        <w:rPr>
          <w:rFonts w:ascii="Times New Roman" w:hAnsi="Times New Roman" w:cs="Times New Roman"/>
          <w:sz w:val="24"/>
        </w:rPr>
      </w:pPr>
      <w:r w:rsidRPr="00396E30">
        <w:rPr>
          <w:rFonts w:ascii="Times New Roman" w:hAnsi="Times New Roman" w:cs="Times New Roman"/>
          <w:sz w:val="24"/>
        </w:rPr>
        <w:t xml:space="preserve">Nordfløjen foreslås opført i et udtryk, der er tilpasset stedet og </w:t>
      </w:r>
      <w:r w:rsidR="00366E99">
        <w:rPr>
          <w:rFonts w:ascii="Times New Roman" w:hAnsi="Times New Roman" w:cs="Times New Roman"/>
          <w:sz w:val="24"/>
        </w:rPr>
        <w:t xml:space="preserve">kan </w:t>
      </w:r>
      <w:r w:rsidRPr="00396E30">
        <w:rPr>
          <w:rFonts w:ascii="Times New Roman" w:hAnsi="Times New Roman" w:cs="Times New Roman"/>
          <w:sz w:val="24"/>
        </w:rPr>
        <w:t xml:space="preserve">indrettes som </w:t>
      </w:r>
      <w:r w:rsidR="00B75F91">
        <w:rPr>
          <w:rFonts w:ascii="Times New Roman" w:hAnsi="Times New Roman" w:cs="Times New Roman"/>
          <w:sz w:val="24"/>
        </w:rPr>
        <w:t>form</w:t>
      </w:r>
      <w:r w:rsidR="00081DA6">
        <w:rPr>
          <w:rFonts w:ascii="Times New Roman" w:hAnsi="Times New Roman" w:cs="Times New Roman"/>
          <w:sz w:val="24"/>
        </w:rPr>
        <w:t>i</w:t>
      </w:r>
      <w:r w:rsidR="00B75F91">
        <w:rPr>
          <w:rFonts w:ascii="Times New Roman" w:hAnsi="Times New Roman" w:cs="Times New Roman"/>
          <w:sz w:val="24"/>
        </w:rPr>
        <w:t>dlings</w:t>
      </w:r>
      <w:r w:rsidRPr="00396E30">
        <w:rPr>
          <w:rFonts w:ascii="Times New Roman" w:hAnsi="Times New Roman" w:cs="Times New Roman"/>
          <w:sz w:val="24"/>
        </w:rPr>
        <w:t xml:space="preserve">- og museumsbygning. Bygningen forbindes med </w:t>
      </w:r>
      <w:r w:rsidRPr="00396E30">
        <w:rPr>
          <w:rFonts w:ascii="Times New Roman" w:hAnsi="Times New Roman" w:cs="Times New Roman"/>
          <w:sz w:val="24"/>
        </w:rPr>
        <w:lastRenderedPageBreak/>
        <w:t>Vagttårnet og Kongefløjen via stålbroer</w:t>
      </w:r>
      <w:r w:rsidR="00434A10">
        <w:rPr>
          <w:rFonts w:ascii="Times New Roman" w:hAnsi="Times New Roman" w:cs="Times New Roman"/>
          <w:sz w:val="24"/>
        </w:rPr>
        <w:t>, herunder af hensyn til at skåne Vagttårnet og Kongefløjen</w:t>
      </w:r>
      <w:r w:rsidRPr="00396E30">
        <w:rPr>
          <w:rFonts w:ascii="Times New Roman" w:hAnsi="Times New Roman" w:cs="Times New Roman"/>
          <w:sz w:val="24"/>
        </w:rPr>
        <w:t>.</w:t>
      </w:r>
    </w:p>
    <w:p w14:paraId="4925D717" w14:textId="77777777" w:rsidR="00FC7BD6" w:rsidRPr="00396E30" w:rsidRDefault="00FC7BD6" w:rsidP="00BB0175">
      <w:pPr>
        <w:pStyle w:val="Overskrift3"/>
      </w:pPr>
      <w:r w:rsidRPr="00396E30">
        <w:t>3.1.2. Anlæg af partiel ringmur mod øst og mod syd</w:t>
      </w:r>
    </w:p>
    <w:p w14:paraId="4BB95669" w14:textId="77777777" w:rsidR="00BB3459" w:rsidRPr="00396E30" w:rsidRDefault="00BB3459" w:rsidP="00385BEA">
      <w:pPr>
        <w:rPr>
          <w:rFonts w:ascii="Times New Roman" w:hAnsi="Times New Roman" w:cs="Times New Roman"/>
          <w:sz w:val="24"/>
        </w:rPr>
      </w:pPr>
      <w:r w:rsidRPr="00396E30">
        <w:rPr>
          <w:rFonts w:ascii="Times New Roman" w:hAnsi="Times New Roman" w:cs="Times New Roman"/>
          <w:sz w:val="24"/>
        </w:rPr>
        <w:t xml:space="preserve">Det foreslås at opføre ny ringmur mod øst og syd, syd for Vagttårnet og mellem ringmurens sydøstlige hjørne og </w:t>
      </w:r>
      <w:r w:rsidR="004E683C">
        <w:rPr>
          <w:rFonts w:ascii="Times New Roman" w:hAnsi="Times New Roman" w:cs="Times New Roman"/>
          <w:sz w:val="24"/>
        </w:rPr>
        <w:t>K</w:t>
      </w:r>
      <w:r w:rsidRPr="00396E30">
        <w:rPr>
          <w:rFonts w:ascii="Times New Roman" w:hAnsi="Times New Roman" w:cs="Times New Roman"/>
          <w:sz w:val="24"/>
        </w:rPr>
        <w:t>ongefløjens sydlige ende.</w:t>
      </w:r>
    </w:p>
    <w:p w14:paraId="2034D7CF" w14:textId="77777777" w:rsidR="00BB3459" w:rsidRPr="00396E30" w:rsidRDefault="00BB3459" w:rsidP="00385BEA">
      <w:pPr>
        <w:rPr>
          <w:rFonts w:ascii="Times New Roman" w:hAnsi="Times New Roman" w:cs="Times New Roman"/>
          <w:sz w:val="24"/>
        </w:rPr>
      </w:pPr>
      <w:r w:rsidRPr="00396E30">
        <w:rPr>
          <w:rFonts w:ascii="Times New Roman" w:hAnsi="Times New Roman" w:cs="Times New Roman"/>
          <w:sz w:val="24"/>
        </w:rPr>
        <w:t>Ringmuren er et centralt element i en genopbygning af Nyborg Slot som en borg. Da byggeriet af ringborgen blev påbegyndt i slutning af 1100-tallet / begyndelsen af 1200-tallet</w:t>
      </w:r>
      <w:r w:rsidR="00F409F7">
        <w:rPr>
          <w:rFonts w:ascii="Times New Roman" w:hAnsi="Times New Roman" w:cs="Times New Roman"/>
          <w:sz w:val="24"/>
        </w:rPr>
        <w:t>,</w:t>
      </w:r>
      <w:r w:rsidRPr="00396E30">
        <w:rPr>
          <w:rFonts w:ascii="Times New Roman" w:hAnsi="Times New Roman" w:cs="Times New Roman"/>
          <w:sz w:val="24"/>
        </w:rPr>
        <w:t xml:space="preserve"> blev ringmuren bygget først</w:t>
      </w:r>
      <w:r w:rsidR="00366E99">
        <w:rPr>
          <w:rFonts w:ascii="Times New Roman" w:hAnsi="Times New Roman" w:cs="Times New Roman"/>
          <w:sz w:val="24"/>
        </w:rPr>
        <w:t>. K</w:t>
      </w:r>
      <w:r w:rsidRPr="00396E30">
        <w:rPr>
          <w:rFonts w:ascii="Times New Roman" w:hAnsi="Times New Roman" w:cs="Times New Roman"/>
          <w:sz w:val="24"/>
        </w:rPr>
        <w:t>ort derefter blev der opført bygninger på den indvendige side af ringmur</w:t>
      </w:r>
      <w:r w:rsidR="00F409F7">
        <w:rPr>
          <w:rFonts w:ascii="Times New Roman" w:hAnsi="Times New Roman" w:cs="Times New Roman"/>
          <w:sz w:val="24"/>
        </w:rPr>
        <w:t>en</w:t>
      </w:r>
      <w:r w:rsidRPr="00396E30">
        <w:rPr>
          <w:rFonts w:ascii="Times New Roman" w:hAnsi="Times New Roman" w:cs="Times New Roman"/>
          <w:sz w:val="24"/>
        </w:rPr>
        <w:t>. Ringmuren foreslås derfor placeret der, hvor arkæologiske udgravninger har påvist, at der siden borgens begyndelse i middelalderen har været opført et omkransende forsvarsværk i teglsten.</w:t>
      </w:r>
    </w:p>
    <w:p w14:paraId="2647D5A0" w14:textId="77777777" w:rsidR="00BB3459" w:rsidRPr="00396E30" w:rsidRDefault="00BB3459" w:rsidP="00385BEA">
      <w:pPr>
        <w:rPr>
          <w:rFonts w:ascii="Times New Roman" w:hAnsi="Times New Roman" w:cs="Times New Roman"/>
          <w:sz w:val="24"/>
        </w:rPr>
      </w:pPr>
      <w:r w:rsidRPr="00396E30">
        <w:rPr>
          <w:rFonts w:ascii="Times New Roman" w:hAnsi="Times New Roman" w:cs="Times New Roman"/>
          <w:sz w:val="24"/>
        </w:rPr>
        <w:t>Ringmuren skal fysisk afgrænse Slotsgården, der i dag har delvis åbne sider mod nord, syd og øst. Derv</w:t>
      </w:r>
      <w:r w:rsidR="00C97CEC">
        <w:rPr>
          <w:rFonts w:ascii="Times New Roman" w:hAnsi="Times New Roman" w:cs="Times New Roman"/>
          <w:sz w:val="24"/>
        </w:rPr>
        <w:t>ed kædes ringmuren, Kongefløjen</w:t>
      </w:r>
      <w:r w:rsidRPr="00396E30">
        <w:rPr>
          <w:rFonts w:ascii="Times New Roman" w:hAnsi="Times New Roman" w:cs="Times New Roman"/>
          <w:sz w:val="24"/>
        </w:rPr>
        <w:t xml:space="preserve"> og Vagttårnet sammen og danner tilsammen en lukket gård. </w:t>
      </w:r>
    </w:p>
    <w:p w14:paraId="2CDB2229" w14:textId="77777777" w:rsidR="00BB3459" w:rsidRPr="00396E30" w:rsidRDefault="00BB3459" w:rsidP="00385BEA">
      <w:pPr>
        <w:rPr>
          <w:rFonts w:ascii="Times New Roman" w:hAnsi="Times New Roman" w:cs="Times New Roman"/>
          <w:sz w:val="24"/>
        </w:rPr>
      </w:pPr>
      <w:r w:rsidRPr="00396E30">
        <w:rPr>
          <w:rFonts w:ascii="Times New Roman" w:hAnsi="Times New Roman" w:cs="Times New Roman"/>
          <w:sz w:val="24"/>
        </w:rPr>
        <w:t xml:space="preserve">Overordnet </w:t>
      </w:r>
      <w:r w:rsidR="004140B0" w:rsidRPr="00396E30">
        <w:rPr>
          <w:rFonts w:ascii="Times New Roman" w:hAnsi="Times New Roman" w:cs="Times New Roman"/>
          <w:sz w:val="24"/>
        </w:rPr>
        <w:t>vil</w:t>
      </w:r>
      <w:r w:rsidRPr="00396E30">
        <w:rPr>
          <w:rFonts w:ascii="Times New Roman" w:hAnsi="Times New Roman" w:cs="Times New Roman"/>
          <w:sz w:val="24"/>
        </w:rPr>
        <w:t xml:space="preserve"> der</w:t>
      </w:r>
      <w:r w:rsidR="004140B0" w:rsidRPr="00396E30">
        <w:rPr>
          <w:rFonts w:ascii="Times New Roman" w:hAnsi="Times New Roman" w:cs="Times New Roman"/>
          <w:sz w:val="24"/>
        </w:rPr>
        <w:t xml:space="preserve"> ikke</w:t>
      </w:r>
      <w:r w:rsidR="00E82F60" w:rsidRPr="00396E30">
        <w:rPr>
          <w:rFonts w:ascii="Times New Roman" w:hAnsi="Times New Roman" w:cs="Times New Roman"/>
          <w:sz w:val="24"/>
        </w:rPr>
        <w:t xml:space="preserve"> ske</w:t>
      </w:r>
      <w:r w:rsidRPr="00396E30">
        <w:rPr>
          <w:rFonts w:ascii="Times New Roman" w:hAnsi="Times New Roman" w:cs="Times New Roman"/>
          <w:sz w:val="24"/>
        </w:rPr>
        <w:t xml:space="preserve"> indgreb i</w:t>
      </w:r>
      <w:r w:rsidR="00434A10">
        <w:rPr>
          <w:rFonts w:ascii="Times New Roman" w:hAnsi="Times New Roman" w:cs="Times New Roman"/>
          <w:sz w:val="24"/>
        </w:rPr>
        <w:t xml:space="preserve"> eksisterende </w:t>
      </w:r>
      <w:r w:rsidR="00BC7F9B">
        <w:rPr>
          <w:rFonts w:ascii="Times New Roman" w:hAnsi="Times New Roman" w:cs="Times New Roman"/>
          <w:sz w:val="24"/>
        </w:rPr>
        <w:t>bygningers facader i koblings</w:t>
      </w:r>
      <w:r w:rsidRPr="00396E30">
        <w:rPr>
          <w:rFonts w:ascii="Times New Roman" w:hAnsi="Times New Roman" w:cs="Times New Roman"/>
          <w:sz w:val="24"/>
        </w:rPr>
        <w:t>punkterne, men de nye ringmure og støttemure bliver</w:t>
      </w:r>
      <w:r w:rsidR="00E82F60" w:rsidRPr="00396E30">
        <w:rPr>
          <w:rFonts w:ascii="Times New Roman" w:hAnsi="Times New Roman" w:cs="Times New Roman"/>
          <w:sz w:val="24"/>
        </w:rPr>
        <w:t xml:space="preserve"> etableret</w:t>
      </w:r>
      <w:r w:rsidRPr="00396E30">
        <w:rPr>
          <w:rFonts w:ascii="Times New Roman" w:hAnsi="Times New Roman" w:cs="Times New Roman"/>
          <w:sz w:val="24"/>
        </w:rPr>
        <w:t xml:space="preserve"> helt op ad </w:t>
      </w:r>
      <w:r w:rsidR="00434A10">
        <w:rPr>
          <w:rFonts w:ascii="Times New Roman" w:hAnsi="Times New Roman" w:cs="Times New Roman"/>
          <w:sz w:val="24"/>
        </w:rPr>
        <w:t>eksisterende</w:t>
      </w:r>
      <w:r w:rsidRPr="00396E30">
        <w:rPr>
          <w:rFonts w:ascii="Times New Roman" w:hAnsi="Times New Roman" w:cs="Times New Roman"/>
          <w:sz w:val="24"/>
        </w:rPr>
        <w:t xml:space="preserve"> bygninger.</w:t>
      </w:r>
    </w:p>
    <w:p w14:paraId="6DBA39DC" w14:textId="77777777" w:rsidR="00FC7BD6" w:rsidRPr="00396E30" w:rsidRDefault="00FC7BD6" w:rsidP="00BB0175">
      <w:pPr>
        <w:pStyle w:val="Overskrift3"/>
      </w:pPr>
      <w:r w:rsidRPr="00396E30">
        <w:t>3.1.3. Fjernelse af bro mellem Slotsholmen og Biblioteksholmen og etablering af ny bro</w:t>
      </w:r>
    </w:p>
    <w:p w14:paraId="1C4AAB41" w14:textId="77777777" w:rsidR="00BB3459" w:rsidRPr="00396E30" w:rsidRDefault="00F72DA5" w:rsidP="00385BEA">
      <w:pPr>
        <w:rPr>
          <w:rFonts w:ascii="Times New Roman" w:hAnsi="Times New Roman" w:cs="Times New Roman"/>
          <w:sz w:val="24"/>
        </w:rPr>
      </w:pPr>
      <w:r w:rsidRPr="00396E30">
        <w:rPr>
          <w:rFonts w:ascii="Times New Roman" w:hAnsi="Times New Roman" w:cs="Times New Roman"/>
          <w:sz w:val="24"/>
        </w:rPr>
        <w:t>Det foreslås, at der</w:t>
      </w:r>
      <w:r w:rsidR="00BB3459" w:rsidRPr="00396E30">
        <w:rPr>
          <w:rFonts w:ascii="Times New Roman" w:hAnsi="Times New Roman" w:cs="Times New Roman"/>
          <w:sz w:val="24"/>
        </w:rPr>
        <w:t xml:space="preserve"> etableres en ny bro foran </w:t>
      </w:r>
      <w:r w:rsidR="005E07A4" w:rsidRPr="00396E30">
        <w:rPr>
          <w:rFonts w:ascii="Times New Roman" w:hAnsi="Times New Roman" w:cs="Times New Roman"/>
          <w:sz w:val="24"/>
        </w:rPr>
        <w:t>Vagttårnet</w:t>
      </w:r>
      <w:r w:rsidR="00BB3459" w:rsidRPr="00396E30">
        <w:rPr>
          <w:rFonts w:ascii="Times New Roman" w:hAnsi="Times New Roman" w:cs="Times New Roman"/>
          <w:sz w:val="24"/>
        </w:rPr>
        <w:t xml:space="preserve"> fra Slotsholmen til Biblioteksholmen. Den nye fodgængerbro skal erstatte den nuværende</w:t>
      </w:r>
      <w:r w:rsidRPr="00396E30">
        <w:rPr>
          <w:rFonts w:ascii="Times New Roman" w:hAnsi="Times New Roman" w:cs="Times New Roman"/>
          <w:sz w:val="24"/>
        </w:rPr>
        <w:t>, som derfor foreslås fjernet</w:t>
      </w:r>
      <w:r w:rsidR="00BB3459" w:rsidRPr="00396E30">
        <w:rPr>
          <w:rFonts w:ascii="Times New Roman" w:hAnsi="Times New Roman" w:cs="Times New Roman"/>
          <w:sz w:val="24"/>
        </w:rPr>
        <w:t xml:space="preserve">. </w:t>
      </w:r>
    </w:p>
    <w:p w14:paraId="779899AD" w14:textId="77777777" w:rsidR="00BB3459" w:rsidRPr="00396E30" w:rsidRDefault="00F72DA5" w:rsidP="00385BEA">
      <w:pPr>
        <w:rPr>
          <w:rFonts w:ascii="Times New Roman" w:hAnsi="Times New Roman" w:cs="Times New Roman"/>
          <w:sz w:val="24"/>
        </w:rPr>
      </w:pPr>
      <w:r w:rsidRPr="00396E30">
        <w:rPr>
          <w:rFonts w:ascii="Times New Roman" w:hAnsi="Times New Roman" w:cs="Times New Roman"/>
          <w:sz w:val="24"/>
        </w:rPr>
        <w:t xml:space="preserve">Brodækket forventes at være </w:t>
      </w:r>
      <w:r w:rsidR="006159D3">
        <w:rPr>
          <w:rFonts w:ascii="Times New Roman" w:hAnsi="Times New Roman" w:cs="Times New Roman"/>
          <w:sz w:val="24"/>
        </w:rPr>
        <w:t>tre</w:t>
      </w:r>
      <w:r w:rsidRPr="00396E30">
        <w:rPr>
          <w:rFonts w:ascii="Times New Roman" w:hAnsi="Times New Roman" w:cs="Times New Roman"/>
          <w:sz w:val="24"/>
        </w:rPr>
        <w:t xml:space="preserve"> meter bredt og udført </w:t>
      </w:r>
      <w:r w:rsidR="00BB3459" w:rsidRPr="00396E30">
        <w:rPr>
          <w:rFonts w:ascii="Times New Roman" w:hAnsi="Times New Roman" w:cs="Times New Roman"/>
          <w:sz w:val="24"/>
        </w:rPr>
        <w:t>som en stålbjælkebro</w:t>
      </w:r>
      <w:r w:rsidR="004140B0" w:rsidRPr="00396E30">
        <w:rPr>
          <w:rFonts w:ascii="Times New Roman" w:hAnsi="Times New Roman" w:cs="Times New Roman"/>
          <w:sz w:val="24"/>
        </w:rPr>
        <w:t>.</w:t>
      </w:r>
      <w:r w:rsidR="00BB3459" w:rsidRPr="00396E30">
        <w:rPr>
          <w:rFonts w:ascii="Times New Roman" w:hAnsi="Times New Roman" w:cs="Times New Roman"/>
          <w:sz w:val="24"/>
        </w:rPr>
        <w:t xml:space="preserve"> Broens fulde længde ud fra centerlinje </w:t>
      </w:r>
      <w:r w:rsidR="004140B0" w:rsidRPr="00396E30">
        <w:rPr>
          <w:rFonts w:ascii="Times New Roman" w:hAnsi="Times New Roman" w:cs="Times New Roman"/>
          <w:sz w:val="24"/>
        </w:rPr>
        <w:t>forventes at blive</w:t>
      </w:r>
      <w:r w:rsidR="00BB3459" w:rsidRPr="00396E30">
        <w:rPr>
          <w:rFonts w:ascii="Times New Roman" w:hAnsi="Times New Roman" w:cs="Times New Roman"/>
          <w:sz w:val="24"/>
        </w:rPr>
        <w:t xml:space="preserve"> 61 meter. På Biblioteksholmen </w:t>
      </w:r>
      <w:r w:rsidRPr="00396E30">
        <w:rPr>
          <w:rFonts w:ascii="Times New Roman" w:hAnsi="Times New Roman" w:cs="Times New Roman"/>
          <w:sz w:val="24"/>
        </w:rPr>
        <w:t>vil</w:t>
      </w:r>
      <w:r w:rsidR="00BB3459" w:rsidRPr="00396E30">
        <w:rPr>
          <w:rFonts w:ascii="Times New Roman" w:hAnsi="Times New Roman" w:cs="Times New Roman"/>
          <w:sz w:val="24"/>
        </w:rPr>
        <w:t xml:space="preserve"> den nye bro</w:t>
      </w:r>
      <w:r w:rsidRPr="00396E30">
        <w:rPr>
          <w:rFonts w:ascii="Times New Roman" w:hAnsi="Times New Roman" w:cs="Times New Roman"/>
          <w:sz w:val="24"/>
        </w:rPr>
        <w:t xml:space="preserve"> forbindes</w:t>
      </w:r>
      <w:r w:rsidR="00BB3459" w:rsidRPr="00396E30">
        <w:rPr>
          <w:rFonts w:ascii="Times New Roman" w:hAnsi="Times New Roman" w:cs="Times New Roman"/>
          <w:sz w:val="24"/>
        </w:rPr>
        <w:t xml:space="preserve"> med en stiforbindelse til den eksisterende sti fra Nyborg Bibliotek.</w:t>
      </w:r>
    </w:p>
    <w:p w14:paraId="344C837A" w14:textId="77777777" w:rsidR="00FC7BD6" w:rsidRPr="00396E30" w:rsidRDefault="00FC7BD6" w:rsidP="00BB0175">
      <w:pPr>
        <w:pStyle w:val="Overskrift3"/>
      </w:pPr>
      <w:r w:rsidRPr="00396E30">
        <w:t>3.1.4.  Restaurering og forhøjelse af vagttårn</w:t>
      </w:r>
    </w:p>
    <w:p w14:paraId="765C9C16" w14:textId="77777777" w:rsidR="00F72DA5" w:rsidRPr="00396E30" w:rsidRDefault="00F72DA5" w:rsidP="00385BEA">
      <w:pPr>
        <w:rPr>
          <w:rFonts w:ascii="Times New Roman" w:hAnsi="Times New Roman" w:cs="Times New Roman"/>
          <w:sz w:val="24"/>
        </w:rPr>
      </w:pPr>
      <w:r w:rsidRPr="00396E30">
        <w:rPr>
          <w:rFonts w:ascii="Times New Roman" w:hAnsi="Times New Roman" w:cs="Times New Roman"/>
          <w:sz w:val="24"/>
        </w:rPr>
        <w:t xml:space="preserve">Vagttårnet </w:t>
      </w:r>
      <w:r w:rsidR="00F409F7">
        <w:rPr>
          <w:rFonts w:ascii="Times New Roman" w:hAnsi="Times New Roman" w:cs="Times New Roman"/>
          <w:sz w:val="24"/>
        </w:rPr>
        <w:t xml:space="preserve">mod øst </w:t>
      </w:r>
      <w:r w:rsidRPr="00396E30">
        <w:rPr>
          <w:rFonts w:ascii="Times New Roman" w:hAnsi="Times New Roman" w:cs="Times New Roman"/>
          <w:sz w:val="24"/>
        </w:rPr>
        <w:t>ligger direkte overfor Kongefløjen og hører til blandt Danmarks største borgtårne med en murtykkelse på 3,8-3,9 meter</w:t>
      </w:r>
      <w:r w:rsidR="004140B0" w:rsidRPr="00396E30">
        <w:rPr>
          <w:rFonts w:ascii="Times New Roman" w:hAnsi="Times New Roman" w:cs="Times New Roman"/>
          <w:sz w:val="24"/>
        </w:rPr>
        <w:t xml:space="preserve">. I dag fremstår det nedskåret </w:t>
      </w:r>
      <w:r w:rsidRPr="00396E30">
        <w:rPr>
          <w:rFonts w:ascii="Times New Roman" w:hAnsi="Times New Roman" w:cs="Times New Roman"/>
          <w:sz w:val="24"/>
        </w:rPr>
        <w:t>m</w:t>
      </w:r>
      <w:r w:rsidR="004140B0" w:rsidRPr="00396E30">
        <w:rPr>
          <w:rFonts w:ascii="Times New Roman" w:hAnsi="Times New Roman" w:cs="Times New Roman"/>
          <w:sz w:val="24"/>
        </w:rPr>
        <w:t>ed en pyramideformet tagdækning</w:t>
      </w:r>
      <w:r w:rsidRPr="00396E30">
        <w:rPr>
          <w:rFonts w:ascii="Times New Roman" w:hAnsi="Times New Roman" w:cs="Times New Roman"/>
          <w:sz w:val="24"/>
        </w:rPr>
        <w:t xml:space="preserve"> og opfattes mest af alt som et </w:t>
      </w:r>
      <w:r w:rsidR="004140B0" w:rsidRPr="00396E30">
        <w:rPr>
          <w:rFonts w:ascii="Times New Roman" w:hAnsi="Times New Roman" w:cs="Times New Roman"/>
          <w:sz w:val="24"/>
        </w:rPr>
        <w:t>isoleret</w:t>
      </w:r>
      <w:r w:rsidR="00F409F7">
        <w:rPr>
          <w:rFonts w:ascii="Times New Roman" w:hAnsi="Times New Roman" w:cs="Times New Roman"/>
          <w:sz w:val="24"/>
        </w:rPr>
        <w:t>,</w:t>
      </w:r>
      <w:r w:rsidRPr="00396E30">
        <w:rPr>
          <w:rFonts w:ascii="Times New Roman" w:hAnsi="Times New Roman" w:cs="Times New Roman"/>
          <w:sz w:val="24"/>
        </w:rPr>
        <w:t xml:space="preserve"> kvadratisk punkthus. Det pyramideforme</w:t>
      </w:r>
      <w:r w:rsidR="006159D3">
        <w:rPr>
          <w:rFonts w:ascii="Times New Roman" w:hAnsi="Times New Roman" w:cs="Times New Roman"/>
          <w:sz w:val="24"/>
        </w:rPr>
        <w:t>de</w:t>
      </w:r>
      <w:r w:rsidRPr="00396E30">
        <w:rPr>
          <w:rFonts w:ascii="Times New Roman" w:hAnsi="Times New Roman" w:cs="Times New Roman"/>
          <w:sz w:val="24"/>
        </w:rPr>
        <w:t xml:space="preserve"> tag er en senere tilføjelse</w:t>
      </w:r>
      <w:r w:rsidR="004044E0">
        <w:rPr>
          <w:rFonts w:ascii="Times New Roman" w:hAnsi="Times New Roman" w:cs="Times New Roman"/>
          <w:sz w:val="24"/>
        </w:rPr>
        <w:t>, som ikke fandtes under middelalderen</w:t>
      </w:r>
      <w:r w:rsidRPr="00396E30">
        <w:rPr>
          <w:rFonts w:ascii="Times New Roman" w:hAnsi="Times New Roman" w:cs="Times New Roman"/>
          <w:sz w:val="24"/>
        </w:rPr>
        <w:t xml:space="preserve">. </w:t>
      </w:r>
    </w:p>
    <w:p w14:paraId="59DCDDBE" w14:textId="77777777" w:rsidR="00BB3459" w:rsidRPr="00396E30" w:rsidRDefault="00BB3459" w:rsidP="00385BEA">
      <w:pPr>
        <w:rPr>
          <w:rFonts w:ascii="Times New Roman" w:hAnsi="Times New Roman" w:cs="Times New Roman"/>
          <w:sz w:val="24"/>
        </w:rPr>
      </w:pPr>
      <w:r w:rsidRPr="00396E30">
        <w:rPr>
          <w:rFonts w:ascii="Times New Roman" w:hAnsi="Times New Roman" w:cs="Times New Roman"/>
          <w:sz w:val="24"/>
        </w:rPr>
        <w:t xml:space="preserve">Det eksisterende vagttårn </w:t>
      </w:r>
      <w:r w:rsidR="00F72DA5" w:rsidRPr="00396E30">
        <w:rPr>
          <w:rFonts w:ascii="Times New Roman" w:hAnsi="Times New Roman" w:cs="Times New Roman"/>
          <w:sz w:val="24"/>
        </w:rPr>
        <w:t>foreslås forhøjet</w:t>
      </w:r>
      <w:r w:rsidRPr="00396E30">
        <w:rPr>
          <w:rFonts w:ascii="Times New Roman" w:hAnsi="Times New Roman" w:cs="Times New Roman"/>
          <w:sz w:val="24"/>
        </w:rPr>
        <w:t xml:space="preserve">. Forhøjelsen skal gøre det muligt at visualisere borganlægget og forstå borgens funktion - både set fra jorden og oplevet fra platformen på toppen, hvor man som gæst kan skue ud over byen, fjorden og bæltet. </w:t>
      </w:r>
    </w:p>
    <w:p w14:paraId="0933B5A4" w14:textId="77777777" w:rsidR="00BB3459" w:rsidRPr="00396E30" w:rsidRDefault="00BB3459" w:rsidP="00385BEA">
      <w:pPr>
        <w:rPr>
          <w:rFonts w:ascii="Times New Roman" w:hAnsi="Times New Roman" w:cs="Times New Roman"/>
          <w:sz w:val="24"/>
        </w:rPr>
      </w:pPr>
      <w:r w:rsidRPr="00396E30">
        <w:rPr>
          <w:rFonts w:ascii="Times New Roman" w:hAnsi="Times New Roman" w:cs="Times New Roman"/>
          <w:sz w:val="24"/>
        </w:rPr>
        <w:t xml:space="preserve">Det er </w:t>
      </w:r>
      <w:r w:rsidR="00190890" w:rsidRPr="00396E30">
        <w:rPr>
          <w:rFonts w:ascii="Times New Roman" w:hAnsi="Times New Roman" w:cs="Times New Roman"/>
          <w:sz w:val="24"/>
        </w:rPr>
        <w:t xml:space="preserve">forventningen, at </w:t>
      </w:r>
      <w:r w:rsidRPr="00396E30">
        <w:rPr>
          <w:rFonts w:ascii="Times New Roman" w:hAnsi="Times New Roman" w:cs="Times New Roman"/>
          <w:sz w:val="24"/>
        </w:rPr>
        <w:t>tårnet</w:t>
      </w:r>
      <w:r w:rsidR="00190890" w:rsidRPr="00396E30">
        <w:rPr>
          <w:rFonts w:ascii="Times New Roman" w:hAnsi="Times New Roman" w:cs="Times New Roman"/>
          <w:sz w:val="24"/>
        </w:rPr>
        <w:t xml:space="preserve"> forhøjes</w:t>
      </w:r>
      <w:r w:rsidRPr="00396E30">
        <w:rPr>
          <w:rFonts w:ascii="Times New Roman" w:hAnsi="Times New Roman" w:cs="Times New Roman"/>
          <w:sz w:val="24"/>
        </w:rPr>
        <w:t xml:space="preserve"> med ca. 9 meter, så det samlet set får en højde på 17,1 meter set fra Slotsgården og 18,5 meter set fra </w:t>
      </w:r>
      <w:r w:rsidRPr="00396E30">
        <w:rPr>
          <w:rFonts w:ascii="Times New Roman" w:hAnsi="Times New Roman" w:cs="Times New Roman"/>
          <w:sz w:val="24"/>
        </w:rPr>
        <w:lastRenderedPageBreak/>
        <w:t>Biblioteksholmen. Det er hensigten</w:t>
      </w:r>
      <w:r w:rsidR="006159D3">
        <w:rPr>
          <w:rFonts w:ascii="Times New Roman" w:hAnsi="Times New Roman" w:cs="Times New Roman"/>
          <w:sz w:val="24"/>
        </w:rPr>
        <w:t>,</w:t>
      </w:r>
      <w:r w:rsidRPr="00396E30">
        <w:rPr>
          <w:rFonts w:ascii="Times New Roman" w:hAnsi="Times New Roman" w:cs="Times New Roman"/>
          <w:sz w:val="24"/>
        </w:rPr>
        <w:t xml:space="preserve"> at forhøjelsen </w:t>
      </w:r>
      <w:r w:rsidR="00BC7F9B">
        <w:rPr>
          <w:rFonts w:ascii="Times New Roman" w:hAnsi="Times New Roman" w:cs="Times New Roman"/>
          <w:sz w:val="24"/>
        </w:rPr>
        <w:t>skal</w:t>
      </w:r>
      <w:r w:rsidRPr="00396E30">
        <w:rPr>
          <w:rFonts w:ascii="Times New Roman" w:hAnsi="Times New Roman" w:cs="Times New Roman"/>
          <w:sz w:val="24"/>
        </w:rPr>
        <w:t xml:space="preserve"> virke naturligt sammenhængende med det eksisterende murværk, men det vil samtidig være </w:t>
      </w:r>
      <w:r w:rsidR="00314A9C" w:rsidRPr="00396E30">
        <w:rPr>
          <w:rFonts w:ascii="Times New Roman" w:hAnsi="Times New Roman" w:cs="Times New Roman"/>
          <w:sz w:val="24"/>
        </w:rPr>
        <w:t>let</w:t>
      </w:r>
      <w:r w:rsidRPr="00396E30">
        <w:rPr>
          <w:rFonts w:ascii="Times New Roman" w:hAnsi="Times New Roman" w:cs="Times New Roman"/>
          <w:sz w:val="24"/>
        </w:rPr>
        <w:t xml:space="preserve"> at skelne nyt fra gammelt. </w:t>
      </w:r>
    </w:p>
    <w:p w14:paraId="1FCC1279" w14:textId="77777777" w:rsidR="00BB3459" w:rsidRPr="00396E30" w:rsidRDefault="00B75F91" w:rsidP="00385BEA">
      <w:pPr>
        <w:rPr>
          <w:rFonts w:ascii="Times New Roman" w:hAnsi="Times New Roman" w:cs="Times New Roman"/>
          <w:sz w:val="24"/>
        </w:rPr>
      </w:pPr>
      <w:r>
        <w:rPr>
          <w:rFonts w:ascii="Times New Roman" w:hAnsi="Times New Roman" w:cs="Times New Roman"/>
          <w:sz w:val="24"/>
        </w:rPr>
        <w:t>Det foreslås, at u</w:t>
      </w:r>
      <w:r w:rsidR="00BB3459" w:rsidRPr="00396E30">
        <w:rPr>
          <w:rFonts w:ascii="Times New Roman" w:hAnsi="Times New Roman" w:cs="Times New Roman"/>
          <w:sz w:val="24"/>
        </w:rPr>
        <w:t xml:space="preserve">dformning af forhøjelsen </w:t>
      </w:r>
      <w:r w:rsidR="00190890" w:rsidRPr="00396E30">
        <w:rPr>
          <w:rFonts w:ascii="Times New Roman" w:hAnsi="Times New Roman" w:cs="Times New Roman"/>
          <w:sz w:val="24"/>
        </w:rPr>
        <w:t>tage</w:t>
      </w:r>
      <w:r>
        <w:rPr>
          <w:rFonts w:ascii="Times New Roman" w:hAnsi="Times New Roman" w:cs="Times New Roman"/>
          <w:sz w:val="24"/>
        </w:rPr>
        <w:t>r</w:t>
      </w:r>
      <w:r w:rsidR="0084497D" w:rsidRPr="00396E30">
        <w:rPr>
          <w:rFonts w:ascii="Times New Roman" w:hAnsi="Times New Roman" w:cs="Times New Roman"/>
          <w:sz w:val="24"/>
        </w:rPr>
        <w:t xml:space="preserve"> udgangspunkt i tårnets ældre skikkelse, der ifølge kilder fremstod med en betydelig højde</w:t>
      </w:r>
      <w:r w:rsidR="006159D3">
        <w:rPr>
          <w:rFonts w:ascii="Times New Roman" w:hAnsi="Times New Roman" w:cs="Times New Roman"/>
          <w:sz w:val="24"/>
        </w:rPr>
        <w:t>,</w:t>
      </w:r>
      <w:r w:rsidR="0084497D" w:rsidRPr="00396E30">
        <w:rPr>
          <w:rFonts w:ascii="Times New Roman" w:hAnsi="Times New Roman" w:cs="Times New Roman"/>
          <w:sz w:val="24"/>
        </w:rPr>
        <w:t xml:space="preserve"> så</w:t>
      </w:r>
      <w:r w:rsidR="00190890" w:rsidRPr="00396E30">
        <w:rPr>
          <w:rFonts w:ascii="Times New Roman" w:hAnsi="Times New Roman" w:cs="Times New Roman"/>
          <w:sz w:val="24"/>
        </w:rPr>
        <w:t xml:space="preserve"> de historiske spor synliggøres</w:t>
      </w:r>
      <w:r w:rsidR="00BB3459" w:rsidRPr="00396E30">
        <w:rPr>
          <w:rFonts w:ascii="Times New Roman" w:hAnsi="Times New Roman" w:cs="Times New Roman"/>
          <w:sz w:val="24"/>
        </w:rPr>
        <w:t xml:space="preserve"> som en del af den arkitektonisk</w:t>
      </w:r>
      <w:r w:rsidR="004044E0">
        <w:rPr>
          <w:rFonts w:ascii="Times New Roman" w:hAnsi="Times New Roman" w:cs="Times New Roman"/>
          <w:sz w:val="24"/>
        </w:rPr>
        <w:t>e oplevelse.</w:t>
      </w:r>
    </w:p>
    <w:p w14:paraId="72ED60C7" w14:textId="77777777" w:rsidR="00BB3459" w:rsidRPr="00396E30" w:rsidRDefault="00464BE7" w:rsidP="00385BEA">
      <w:pPr>
        <w:rPr>
          <w:rFonts w:ascii="Times New Roman" w:hAnsi="Times New Roman" w:cs="Times New Roman"/>
          <w:sz w:val="24"/>
        </w:rPr>
      </w:pPr>
      <w:r>
        <w:rPr>
          <w:rFonts w:ascii="Times New Roman" w:hAnsi="Times New Roman" w:cs="Times New Roman"/>
          <w:sz w:val="24"/>
        </w:rPr>
        <w:t>Det foreslås, at m</w:t>
      </w:r>
      <w:r w:rsidR="00BB3459" w:rsidRPr="00396E30">
        <w:rPr>
          <w:rFonts w:ascii="Times New Roman" w:hAnsi="Times New Roman" w:cs="Times New Roman"/>
          <w:sz w:val="24"/>
        </w:rPr>
        <w:t>urværket i den murede forhøjelse af tårnet vil få selvstændige kvaliteter</w:t>
      </w:r>
      <w:r w:rsidR="00314A9C" w:rsidRPr="00396E30">
        <w:rPr>
          <w:rFonts w:ascii="Times New Roman" w:hAnsi="Times New Roman" w:cs="Times New Roman"/>
          <w:sz w:val="24"/>
        </w:rPr>
        <w:t>,</w:t>
      </w:r>
      <w:r w:rsidR="00BB3459" w:rsidRPr="00396E30">
        <w:rPr>
          <w:rFonts w:ascii="Times New Roman" w:hAnsi="Times New Roman" w:cs="Times New Roman"/>
          <w:sz w:val="24"/>
        </w:rPr>
        <w:t xml:space="preserve"> og der vil være tydelig adskillelse af nye murværk og den fredede bygning.</w:t>
      </w:r>
    </w:p>
    <w:p w14:paraId="17A6B4AC" w14:textId="77777777" w:rsidR="00FC7BD6" w:rsidRPr="00396E30" w:rsidRDefault="00FC7BD6" w:rsidP="00BB0175">
      <w:pPr>
        <w:pStyle w:val="Overskrift3"/>
      </w:pPr>
      <w:r w:rsidRPr="00396E30">
        <w:t>3.1.5. Bearbejdning af landskabet på Slotsholmen og brinkerne omkring slottet.</w:t>
      </w:r>
    </w:p>
    <w:p w14:paraId="716DE00E" w14:textId="77777777" w:rsidR="00BB3459" w:rsidRPr="00396E30" w:rsidRDefault="00385BEA" w:rsidP="00385BEA">
      <w:pPr>
        <w:rPr>
          <w:rFonts w:ascii="Times New Roman" w:hAnsi="Times New Roman" w:cs="Times New Roman"/>
          <w:sz w:val="24"/>
        </w:rPr>
      </w:pPr>
      <w:r w:rsidRPr="00396E30">
        <w:rPr>
          <w:rFonts w:ascii="Times New Roman" w:hAnsi="Times New Roman" w:cs="Times New Roman"/>
          <w:sz w:val="24"/>
        </w:rPr>
        <w:t xml:space="preserve">Det foreslås, at der foretages </w:t>
      </w:r>
      <w:r w:rsidR="00BB3459" w:rsidRPr="00396E30">
        <w:rPr>
          <w:rFonts w:ascii="Times New Roman" w:hAnsi="Times New Roman" w:cs="Times New Roman"/>
          <w:sz w:val="24"/>
        </w:rPr>
        <w:t>landskabelig bearbejdning af Slotsholmen. Uden for slottet justeres og bear</w:t>
      </w:r>
      <w:r w:rsidR="00BC7F9B">
        <w:rPr>
          <w:rFonts w:ascii="Times New Roman" w:hAnsi="Times New Roman" w:cs="Times New Roman"/>
          <w:sz w:val="24"/>
        </w:rPr>
        <w:t>bejdes brinkerne til voldgraven</w:t>
      </w:r>
      <w:r w:rsidR="00BB3459" w:rsidRPr="00396E30">
        <w:rPr>
          <w:rFonts w:ascii="Times New Roman" w:hAnsi="Times New Roman" w:cs="Times New Roman"/>
          <w:sz w:val="24"/>
        </w:rPr>
        <w:t xml:space="preserve">, hvilket vil fremhæve den middelalderlige karakter af slottet på borgholmen. </w:t>
      </w:r>
    </w:p>
    <w:p w14:paraId="1F39746C" w14:textId="77777777" w:rsidR="00A23AC0" w:rsidRPr="00396E30" w:rsidRDefault="00A23AC0" w:rsidP="00BB0175">
      <w:pPr>
        <w:pStyle w:val="Overskrift3"/>
      </w:pPr>
      <w:r>
        <w:t>3.1.6</w:t>
      </w:r>
      <w:r w:rsidRPr="00396E30">
        <w:t xml:space="preserve">. </w:t>
      </w:r>
      <w:r w:rsidR="0025572F">
        <w:t>Ændringer i forhold til projektbeskrivelsen</w:t>
      </w:r>
    </w:p>
    <w:p w14:paraId="7A34061C" w14:textId="77777777" w:rsidR="00A23AC0" w:rsidRDefault="00A23AC0" w:rsidP="00385BEA">
      <w:pPr>
        <w:rPr>
          <w:rFonts w:ascii="Times New Roman" w:hAnsi="Times New Roman" w:cs="Times New Roman"/>
          <w:sz w:val="24"/>
        </w:rPr>
      </w:pPr>
      <w:r>
        <w:rPr>
          <w:rFonts w:ascii="Times New Roman" w:hAnsi="Times New Roman" w:cs="Times New Roman"/>
          <w:sz w:val="24"/>
        </w:rPr>
        <w:t>Den ovennævnte beskrivelse af projektet er baseret på den nuværende projektering, og der kan inden for den nuværende bemyndigelse til anlægsprojektet ske ændringer heraf, uden at der af den årsag skal vedtages en ny lov.</w:t>
      </w:r>
      <w:r w:rsidR="0025572F">
        <w:rPr>
          <w:rFonts w:ascii="Times New Roman" w:hAnsi="Times New Roman" w:cs="Times New Roman"/>
          <w:sz w:val="24"/>
        </w:rPr>
        <w:t xml:space="preserve"> </w:t>
      </w:r>
    </w:p>
    <w:p w14:paraId="38DB46D3" w14:textId="77777777" w:rsidR="00A23AC0" w:rsidRPr="00396E30" w:rsidRDefault="0025572F" w:rsidP="00385BEA">
      <w:pPr>
        <w:rPr>
          <w:rFonts w:ascii="Times New Roman" w:hAnsi="Times New Roman" w:cs="Times New Roman"/>
          <w:sz w:val="24"/>
        </w:rPr>
      </w:pPr>
      <w:r>
        <w:rPr>
          <w:rFonts w:ascii="Times New Roman" w:hAnsi="Times New Roman" w:cs="Times New Roman"/>
          <w:sz w:val="24"/>
        </w:rPr>
        <w:t>Der henvises desuden til afsnit 3.2.2. nedenfor.</w:t>
      </w:r>
    </w:p>
    <w:p w14:paraId="4F38E0CC" w14:textId="77777777" w:rsidR="00FC7BD6" w:rsidRPr="00396E30" w:rsidRDefault="00FC7BD6" w:rsidP="00FC7BD6">
      <w:pPr>
        <w:pStyle w:val="Overskrift2"/>
        <w:jc w:val="left"/>
        <w:rPr>
          <w:rFonts w:cs="Times New Roman"/>
          <w:szCs w:val="24"/>
        </w:rPr>
      </w:pPr>
      <w:r w:rsidRPr="00396E30">
        <w:rPr>
          <w:rFonts w:cs="Times New Roman"/>
          <w:szCs w:val="24"/>
        </w:rPr>
        <w:t>3.2. Miljømæssige vurderinger</w:t>
      </w:r>
    </w:p>
    <w:p w14:paraId="5414CB46" w14:textId="77777777" w:rsidR="00FC7BD6" w:rsidRPr="00396E30" w:rsidRDefault="00FC7BD6" w:rsidP="00BB0175">
      <w:pPr>
        <w:pStyle w:val="Overskrift3"/>
      </w:pPr>
      <w:bookmarkStart w:id="137" w:name="_Toc505690195"/>
      <w:bookmarkStart w:id="138" w:name="_Toc505701748"/>
      <w:bookmarkStart w:id="139" w:name="_Toc505759540"/>
      <w:bookmarkStart w:id="140" w:name="_Toc505759557"/>
      <w:bookmarkStart w:id="141" w:name="_Toc505762650"/>
      <w:bookmarkStart w:id="142" w:name="_Toc505785990"/>
      <w:bookmarkStart w:id="143" w:name="_Toc506799575"/>
      <w:bookmarkStart w:id="144" w:name="_Toc506799592"/>
      <w:bookmarkStart w:id="145" w:name="_Toc506894551"/>
      <w:bookmarkStart w:id="146" w:name="_Toc507486288"/>
      <w:bookmarkStart w:id="147" w:name="_Toc515271227"/>
      <w:bookmarkStart w:id="148" w:name="_Toc515271550"/>
      <w:bookmarkStart w:id="149" w:name="_Toc515271578"/>
      <w:bookmarkStart w:id="150" w:name="_Toc515280474"/>
      <w:bookmarkStart w:id="151" w:name="_Toc515280625"/>
      <w:bookmarkStart w:id="152" w:name="_Toc515352777"/>
      <w:bookmarkStart w:id="153" w:name="_Toc515540850"/>
      <w:bookmarkStart w:id="154" w:name="_Toc515543686"/>
      <w:bookmarkStart w:id="155" w:name="_Toc515543871"/>
      <w:bookmarkStart w:id="156" w:name="_Toc515551672"/>
      <w:bookmarkStart w:id="157" w:name="_Toc515627614"/>
      <w:bookmarkStart w:id="158" w:name="_Toc516039924"/>
      <w:bookmarkStart w:id="159" w:name="_Toc516155347"/>
      <w:bookmarkStart w:id="160" w:name="_Toc516490248"/>
      <w:bookmarkStart w:id="161" w:name="_Toc518037930"/>
      <w:bookmarkStart w:id="162" w:name="_Toc524599578"/>
      <w:bookmarkStart w:id="163" w:name="_Toc526154931"/>
      <w:bookmarkStart w:id="164" w:name="_Toc526155477"/>
      <w:bookmarkStart w:id="165" w:name="_Toc526155550"/>
      <w:bookmarkStart w:id="166" w:name="_Toc526253987"/>
      <w:bookmarkStart w:id="167" w:name="_Toc526348412"/>
      <w:bookmarkStart w:id="168" w:name="_Toc526374603"/>
      <w:bookmarkStart w:id="169" w:name="_Toc526374619"/>
      <w:bookmarkStart w:id="170" w:name="_Toc526406482"/>
      <w:bookmarkStart w:id="171" w:name="_Toc526409508"/>
      <w:bookmarkStart w:id="172" w:name="_Toc526491407"/>
      <w:bookmarkStart w:id="173" w:name="_Toc526505519"/>
      <w:bookmarkStart w:id="174" w:name="_Toc526756611"/>
      <w:r w:rsidRPr="00396E30">
        <w:t>3.2.1. Gældende ret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3CC71C1D" w14:textId="77777777" w:rsidR="00FC7BD6" w:rsidRPr="00396E30" w:rsidRDefault="00FC7BD6" w:rsidP="00FC7BD6">
      <w:pPr>
        <w:spacing w:after="240"/>
        <w:rPr>
          <w:rFonts w:ascii="Times New Roman" w:hAnsi="Times New Roman" w:cs="Times New Roman"/>
          <w:sz w:val="24"/>
          <w:szCs w:val="24"/>
        </w:rPr>
      </w:pPr>
      <w:r w:rsidRPr="00396E30">
        <w:rPr>
          <w:rFonts w:ascii="Times New Roman" w:hAnsi="Times New Roman" w:cs="Times New Roman"/>
          <w:sz w:val="24"/>
          <w:szCs w:val="24"/>
        </w:rPr>
        <w:t>Europa-Parlamentets og Rådets direktiv 2011/92/EU af 13. december 2011 om vurdering af visse offentlige og private projekters indvirkning på miljøet, som ændret ved direktivet 2014/52/EU af 16. april 2014</w:t>
      </w:r>
      <w:r w:rsidR="00C62265" w:rsidRPr="00396E30">
        <w:rPr>
          <w:rFonts w:ascii="Times New Roman" w:hAnsi="Times New Roman" w:cs="Times New Roman"/>
          <w:sz w:val="24"/>
          <w:szCs w:val="24"/>
        </w:rPr>
        <w:t xml:space="preserve"> (VVM-direktivet),</w:t>
      </w:r>
      <w:r w:rsidRPr="00396E30">
        <w:rPr>
          <w:rFonts w:ascii="Times New Roman" w:hAnsi="Times New Roman" w:cs="Times New Roman"/>
          <w:sz w:val="24"/>
          <w:szCs w:val="24"/>
        </w:rPr>
        <w:t xml:space="preserve"> indeholder minimumskrav til proceduren for tilladelse til offentlige projekter, som kan forventes at få væsentlig indvirkning på miljøet.</w:t>
      </w:r>
    </w:p>
    <w:p w14:paraId="3D8E5CA7" w14:textId="77777777" w:rsidR="004140B0" w:rsidRPr="00396E30" w:rsidRDefault="004140B0" w:rsidP="004140B0">
      <w:pPr>
        <w:rPr>
          <w:rFonts w:ascii="Times New Roman" w:hAnsi="Times New Roman" w:cs="Times New Roman"/>
          <w:sz w:val="24"/>
          <w:szCs w:val="24"/>
        </w:rPr>
      </w:pPr>
      <w:r w:rsidRPr="00396E30">
        <w:rPr>
          <w:rFonts w:ascii="Times New Roman" w:hAnsi="Times New Roman" w:cs="Times New Roman"/>
          <w:sz w:val="24"/>
          <w:szCs w:val="24"/>
        </w:rPr>
        <w:t>Det følger af artikel 2, stk. 5, i VVM-direktivet</w:t>
      </w:r>
      <w:r w:rsidR="006159D3">
        <w:rPr>
          <w:rFonts w:ascii="Times New Roman" w:hAnsi="Times New Roman" w:cs="Times New Roman"/>
          <w:sz w:val="24"/>
          <w:szCs w:val="24"/>
        </w:rPr>
        <w:t>,</w:t>
      </w:r>
      <w:r w:rsidRPr="00396E30">
        <w:rPr>
          <w:rFonts w:ascii="Times New Roman" w:hAnsi="Times New Roman" w:cs="Times New Roman"/>
          <w:sz w:val="24"/>
          <w:szCs w:val="24"/>
        </w:rPr>
        <w:t xml:space="preserve"> som ændret i 2014, at medlemsstaterne, med forbehold </w:t>
      </w:r>
      <w:r w:rsidR="00D307CC">
        <w:rPr>
          <w:rFonts w:ascii="Times New Roman" w:hAnsi="Times New Roman" w:cs="Times New Roman"/>
          <w:sz w:val="24"/>
          <w:szCs w:val="24"/>
        </w:rPr>
        <w:t>for</w:t>
      </w:r>
      <w:r w:rsidRPr="00396E30">
        <w:rPr>
          <w:rFonts w:ascii="Times New Roman" w:hAnsi="Times New Roman" w:cs="Times New Roman"/>
          <w:sz w:val="24"/>
          <w:szCs w:val="24"/>
        </w:rPr>
        <w:t xml:space="preserve"> artikel 7, i tilfælde, hvor et projekt vedtages ved en særlig national lov, kan fritage dette projekt fra direktivets bestemmelser om offentlig høring, forudsat at målene med direktivet opfyldes. Denne bestemmelse indebærer, at VVM-direktivets almindelige regler også gælder for projekter, der vedtages ved en særlig national anlægslov, men at der i disse tilfælde er hjemmel til at fravige bestemmelserne om offentlig høring, bortset fra reglerne om inddragelse af offentligheden og myndigheder i andre medlemsstater i projekter med grænseoverskr</w:t>
      </w:r>
      <w:r w:rsidR="00E82F60" w:rsidRPr="00396E30">
        <w:rPr>
          <w:rFonts w:ascii="Times New Roman" w:hAnsi="Times New Roman" w:cs="Times New Roman"/>
          <w:sz w:val="24"/>
          <w:szCs w:val="24"/>
        </w:rPr>
        <w:t>idende miljøeffekter, jf. direktivets artikel 7</w:t>
      </w:r>
      <w:r w:rsidRPr="00396E30">
        <w:rPr>
          <w:rFonts w:ascii="Times New Roman" w:hAnsi="Times New Roman" w:cs="Times New Roman"/>
          <w:sz w:val="24"/>
          <w:szCs w:val="24"/>
        </w:rPr>
        <w:t>.</w:t>
      </w:r>
      <w:r w:rsidR="00581EC9">
        <w:rPr>
          <w:rFonts w:ascii="Times New Roman" w:hAnsi="Times New Roman" w:cs="Times New Roman"/>
          <w:sz w:val="24"/>
          <w:szCs w:val="24"/>
        </w:rPr>
        <w:t xml:space="preserve"> </w:t>
      </w:r>
    </w:p>
    <w:p w14:paraId="19853D86" w14:textId="77777777" w:rsidR="00E82F60" w:rsidRPr="00396E30" w:rsidRDefault="00E82F60" w:rsidP="004140B0">
      <w:pPr>
        <w:rPr>
          <w:rFonts w:ascii="Times New Roman" w:hAnsi="Times New Roman" w:cs="Times New Roman"/>
          <w:sz w:val="24"/>
          <w:szCs w:val="24"/>
        </w:rPr>
      </w:pPr>
      <w:r w:rsidRPr="00396E30">
        <w:rPr>
          <w:rFonts w:ascii="Times New Roman" w:hAnsi="Times New Roman" w:cs="Times New Roman"/>
          <w:sz w:val="24"/>
          <w:szCs w:val="24"/>
        </w:rPr>
        <w:lastRenderedPageBreak/>
        <w:t>Det fremgår desuden af artikel 8 a, stk. 6, i VVM-direktivet, at miljøkonsekvensvurderingerne af et projekt skal være tidssvarende.</w:t>
      </w:r>
    </w:p>
    <w:p w14:paraId="279602C4" w14:textId="77777777" w:rsidR="00FC7BD6" w:rsidRPr="00396E30" w:rsidRDefault="00E0596E" w:rsidP="00FC7BD6">
      <w:pPr>
        <w:spacing w:after="240"/>
        <w:rPr>
          <w:rFonts w:ascii="Times New Roman" w:hAnsi="Times New Roman" w:cs="Times New Roman"/>
          <w:sz w:val="24"/>
          <w:szCs w:val="24"/>
        </w:rPr>
      </w:pPr>
      <w:r w:rsidRPr="00396E30">
        <w:rPr>
          <w:rFonts w:ascii="Times New Roman" w:hAnsi="Times New Roman" w:cs="Times New Roman"/>
          <w:sz w:val="24"/>
          <w:szCs w:val="24"/>
        </w:rPr>
        <w:t>Rådets direktiv 92/43/EØF af 21. maj 1992 om bevaring af naturtyper samt vilde dyr og planter (h</w:t>
      </w:r>
      <w:r w:rsidR="00B5588E" w:rsidRPr="00396E30">
        <w:rPr>
          <w:rFonts w:ascii="Times New Roman" w:hAnsi="Times New Roman" w:cs="Times New Roman"/>
          <w:sz w:val="24"/>
          <w:szCs w:val="24"/>
        </w:rPr>
        <w:t>abitatdirektivet</w:t>
      </w:r>
      <w:r w:rsidRPr="00396E30">
        <w:rPr>
          <w:rFonts w:ascii="Times New Roman" w:hAnsi="Times New Roman" w:cs="Times New Roman"/>
          <w:sz w:val="24"/>
          <w:szCs w:val="24"/>
        </w:rPr>
        <w:t>)</w:t>
      </w:r>
      <w:r w:rsidR="00B5588E" w:rsidRPr="00396E30">
        <w:rPr>
          <w:rFonts w:ascii="Times New Roman" w:hAnsi="Times New Roman" w:cs="Times New Roman"/>
          <w:sz w:val="24"/>
          <w:szCs w:val="24"/>
        </w:rPr>
        <w:t xml:space="preserve"> </w:t>
      </w:r>
      <w:r w:rsidR="00FC7BD6" w:rsidRPr="00396E30">
        <w:rPr>
          <w:rFonts w:ascii="Times New Roman" w:hAnsi="Times New Roman" w:cs="Times New Roman"/>
          <w:sz w:val="24"/>
          <w:szCs w:val="24"/>
        </w:rPr>
        <w:t>pålægger medlemslandene at bevare en række arter og naturtyper, som er sjældne, truede eller karakteristiske ved at udpege særlige områder, hvor disse arter og naturtyper er beskyttede. Habitatområder indgår i det sammenhængende europæiske, økologiske netværk, der betegnes Natura 2000.</w:t>
      </w:r>
    </w:p>
    <w:p w14:paraId="40F4DED0" w14:textId="77777777" w:rsidR="00FC7BD6" w:rsidRPr="00396E30" w:rsidRDefault="00FC7BD6" w:rsidP="00FC7BD6">
      <w:pPr>
        <w:spacing w:after="240"/>
        <w:rPr>
          <w:rFonts w:ascii="Times New Roman" w:hAnsi="Times New Roman" w:cs="Times New Roman"/>
          <w:sz w:val="24"/>
          <w:szCs w:val="24"/>
        </w:rPr>
      </w:pPr>
      <w:r w:rsidRPr="00396E30">
        <w:rPr>
          <w:rFonts w:ascii="Times New Roman" w:hAnsi="Times New Roman" w:cs="Times New Roman"/>
          <w:sz w:val="24"/>
          <w:szCs w:val="24"/>
        </w:rPr>
        <w:t xml:space="preserve">Det følger af habitatdirektivets artikel 6, stk. 3, at der i forbindelse med bl.a. anlægsprojekter skal gennemføres en vurdering af projektets virkninger på Natura 2000-områder, hvor disse arter og naturtyper er beskyttede. </w:t>
      </w:r>
    </w:p>
    <w:p w14:paraId="0D14A197" w14:textId="77777777" w:rsidR="00C62265" w:rsidRPr="00396E30" w:rsidRDefault="00C62265" w:rsidP="00FC7BD6">
      <w:pPr>
        <w:spacing w:after="240"/>
        <w:rPr>
          <w:rFonts w:ascii="Times New Roman" w:hAnsi="Times New Roman" w:cs="Times New Roman"/>
          <w:sz w:val="24"/>
          <w:szCs w:val="24"/>
        </w:rPr>
      </w:pPr>
      <w:r w:rsidRPr="00396E30">
        <w:rPr>
          <w:rFonts w:ascii="Times New Roman" w:hAnsi="Times New Roman" w:cs="Times New Roman"/>
          <w:sz w:val="24"/>
          <w:szCs w:val="24"/>
        </w:rPr>
        <w:t>Efter habitatdirektivets artikel 12 skal medlemsstaterne træffe de nødvendige foranstaltninger til at indføre en streng beskyttelsesordning i det naturlige udbredelsesområde for de dyrearter, der er omfattet af bilag IV, litra a, med forbud mod bl.a. forsætlig forstyrrelse af disse arter og beskadigelse eller ødelæggelse af yngle- eller rasteområder.</w:t>
      </w:r>
    </w:p>
    <w:p w14:paraId="6B87D107" w14:textId="77777777" w:rsidR="00A77FC6" w:rsidRDefault="00C62265" w:rsidP="00FC7BD6">
      <w:pPr>
        <w:spacing w:after="240"/>
        <w:rPr>
          <w:rFonts w:ascii="Times New Roman" w:hAnsi="Times New Roman" w:cs="Times New Roman"/>
          <w:sz w:val="24"/>
          <w:szCs w:val="24"/>
        </w:rPr>
      </w:pPr>
      <w:r w:rsidRPr="00396E30">
        <w:rPr>
          <w:rFonts w:ascii="Times New Roman" w:hAnsi="Times New Roman" w:cs="Times New Roman"/>
          <w:sz w:val="24"/>
          <w:szCs w:val="24"/>
        </w:rPr>
        <w:t>Habitatdirektivets artikel 12 er gennemført i dansk ret i bl.a. naturbeskyttelsesloven</w:t>
      </w:r>
      <w:r w:rsidR="00805E1D" w:rsidRPr="00396E30">
        <w:rPr>
          <w:rFonts w:ascii="Times New Roman" w:hAnsi="Times New Roman" w:cs="Times New Roman"/>
          <w:sz w:val="24"/>
          <w:szCs w:val="24"/>
        </w:rPr>
        <w:t xml:space="preserve"> § 29, a, stk. 1, </w:t>
      </w:r>
      <w:r w:rsidRPr="00396E30">
        <w:rPr>
          <w:rFonts w:ascii="Times New Roman" w:hAnsi="Times New Roman" w:cs="Times New Roman"/>
          <w:sz w:val="24"/>
          <w:szCs w:val="24"/>
        </w:rPr>
        <w:t>hvorefter</w:t>
      </w:r>
      <w:r w:rsidR="00805E1D" w:rsidRPr="00396E30">
        <w:rPr>
          <w:rFonts w:ascii="Times New Roman" w:hAnsi="Times New Roman" w:cs="Times New Roman"/>
          <w:sz w:val="24"/>
          <w:szCs w:val="24"/>
        </w:rPr>
        <w:t xml:space="preserve"> nærmere angivne arter ikke forsætligt må forstyrres med skadelig virkning for arten eller bestanden. I tilknytning hertil fremgår det af naturbeskyttelseslovens § 29 a, stk. 2, at yngle- eller rasteområder for de arter, der er nævnt i bilag 3 til loven, ikke må beskadiges eller ødelægges.</w:t>
      </w:r>
    </w:p>
    <w:p w14:paraId="546AFC11" w14:textId="77777777" w:rsidR="00581EC9" w:rsidRPr="00396E30" w:rsidRDefault="00777E0E" w:rsidP="00FC7BD6">
      <w:pPr>
        <w:spacing w:after="240"/>
        <w:rPr>
          <w:rFonts w:ascii="Times New Roman" w:hAnsi="Times New Roman" w:cs="Times New Roman"/>
          <w:sz w:val="24"/>
          <w:szCs w:val="24"/>
        </w:rPr>
      </w:pPr>
      <w:r>
        <w:rPr>
          <w:rFonts w:ascii="Times New Roman" w:hAnsi="Times New Roman" w:cs="Times New Roman"/>
          <w:sz w:val="24"/>
          <w:szCs w:val="24"/>
        </w:rPr>
        <w:t xml:space="preserve">Slots- og Kulturstyrelsen </w:t>
      </w:r>
      <w:r w:rsidR="00581EC9">
        <w:rPr>
          <w:rFonts w:ascii="Times New Roman" w:hAnsi="Times New Roman" w:cs="Times New Roman"/>
          <w:sz w:val="24"/>
          <w:szCs w:val="24"/>
        </w:rPr>
        <w:t xml:space="preserve">foretager en offentlig høring </w:t>
      </w:r>
      <w:r w:rsidR="00D307CC">
        <w:rPr>
          <w:rFonts w:ascii="Times New Roman" w:hAnsi="Times New Roman" w:cs="Times New Roman"/>
          <w:sz w:val="24"/>
          <w:szCs w:val="24"/>
        </w:rPr>
        <w:t>over</w:t>
      </w:r>
      <w:r w:rsidR="00581EC9">
        <w:rPr>
          <w:rFonts w:ascii="Times New Roman" w:hAnsi="Times New Roman" w:cs="Times New Roman"/>
          <w:sz w:val="24"/>
          <w:szCs w:val="24"/>
        </w:rPr>
        <w:t xml:space="preserve"> lovforslagets konsekvenser for miljø og natur.</w:t>
      </w:r>
    </w:p>
    <w:p w14:paraId="27550233" w14:textId="77777777" w:rsidR="00FC7BD6" w:rsidRPr="00396E30" w:rsidRDefault="00FC7BD6" w:rsidP="00BB0175">
      <w:pPr>
        <w:pStyle w:val="Overskrift3"/>
      </w:pPr>
      <w:bookmarkStart w:id="175" w:name="_Toc505690196"/>
      <w:bookmarkStart w:id="176" w:name="_Toc505701749"/>
      <w:bookmarkStart w:id="177" w:name="_Toc505759541"/>
      <w:bookmarkStart w:id="178" w:name="_Toc505759558"/>
      <w:bookmarkStart w:id="179" w:name="_Toc505762651"/>
      <w:bookmarkStart w:id="180" w:name="_Toc505785991"/>
      <w:bookmarkStart w:id="181" w:name="_Toc506799576"/>
      <w:bookmarkStart w:id="182" w:name="_Toc506799593"/>
      <w:bookmarkStart w:id="183" w:name="_Toc506894552"/>
      <w:bookmarkStart w:id="184" w:name="_Toc507486289"/>
      <w:bookmarkStart w:id="185" w:name="_Toc515271228"/>
      <w:bookmarkStart w:id="186" w:name="_Toc515271551"/>
      <w:bookmarkStart w:id="187" w:name="_Toc515271579"/>
      <w:bookmarkStart w:id="188" w:name="_Toc515280475"/>
      <w:bookmarkStart w:id="189" w:name="_Toc515280626"/>
      <w:bookmarkStart w:id="190" w:name="_Toc515352778"/>
      <w:bookmarkStart w:id="191" w:name="_Toc515540851"/>
      <w:bookmarkStart w:id="192" w:name="_Toc515543687"/>
      <w:bookmarkStart w:id="193" w:name="_Toc515543872"/>
      <w:bookmarkStart w:id="194" w:name="_Toc515551673"/>
      <w:bookmarkStart w:id="195" w:name="_Toc515627615"/>
      <w:bookmarkStart w:id="196" w:name="_Toc516039925"/>
      <w:bookmarkStart w:id="197" w:name="_Toc516155348"/>
      <w:bookmarkStart w:id="198" w:name="_Toc516490249"/>
      <w:bookmarkStart w:id="199" w:name="_Toc518037931"/>
      <w:bookmarkStart w:id="200" w:name="_Toc524599579"/>
      <w:bookmarkStart w:id="201" w:name="_Toc526154932"/>
      <w:bookmarkStart w:id="202" w:name="_Toc526155478"/>
      <w:bookmarkStart w:id="203" w:name="_Toc526155551"/>
      <w:bookmarkStart w:id="204" w:name="_Toc526253988"/>
      <w:bookmarkStart w:id="205" w:name="_Toc526348413"/>
      <w:bookmarkStart w:id="206" w:name="_Toc526374604"/>
      <w:bookmarkStart w:id="207" w:name="_Toc526374620"/>
      <w:bookmarkStart w:id="208" w:name="_Toc526406483"/>
      <w:bookmarkStart w:id="209" w:name="_Toc526409509"/>
      <w:bookmarkStart w:id="210" w:name="_Toc526491408"/>
      <w:bookmarkStart w:id="211" w:name="_Toc526505520"/>
      <w:bookmarkStart w:id="212" w:name="_Toc526756612"/>
      <w:r w:rsidRPr="00396E30">
        <w:t>3.2.2. Kulturministeriets overvejelser</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396E30">
        <w:t xml:space="preserve"> og den foreslåede ordning</w:t>
      </w:r>
    </w:p>
    <w:p w14:paraId="03423932" w14:textId="77777777" w:rsidR="00FC7BD6" w:rsidRPr="00396E30" w:rsidRDefault="00FC7BD6" w:rsidP="00FC7BD6">
      <w:pPr>
        <w:spacing w:after="240"/>
        <w:rPr>
          <w:rFonts w:ascii="Times New Roman" w:hAnsi="Times New Roman" w:cs="Times New Roman"/>
          <w:sz w:val="24"/>
          <w:szCs w:val="24"/>
        </w:rPr>
      </w:pPr>
      <w:r w:rsidRPr="00396E30">
        <w:rPr>
          <w:rFonts w:ascii="Times New Roman" w:hAnsi="Times New Roman" w:cs="Times New Roman"/>
          <w:sz w:val="24"/>
          <w:szCs w:val="24"/>
        </w:rPr>
        <w:t xml:space="preserve">Med </w:t>
      </w:r>
      <w:r w:rsidR="006159D3">
        <w:rPr>
          <w:rFonts w:ascii="Times New Roman" w:hAnsi="Times New Roman" w:cs="Times New Roman"/>
          <w:sz w:val="24"/>
          <w:szCs w:val="24"/>
        </w:rPr>
        <w:t>F</w:t>
      </w:r>
      <w:r w:rsidRPr="00396E30">
        <w:rPr>
          <w:rFonts w:ascii="Times New Roman" w:hAnsi="Times New Roman" w:cs="Times New Roman"/>
          <w:sz w:val="24"/>
          <w:szCs w:val="24"/>
        </w:rPr>
        <w:t xml:space="preserve">olketingets vedtagelse af anlægsprojektet bemyndiges </w:t>
      </w:r>
      <w:r w:rsidR="00107558" w:rsidRPr="00396E30">
        <w:rPr>
          <w:rFonts w:ascii="Times New Roman" w:hAnsi="Times New Roman" w:cs="Times New Roman"/>
          <w:sz w:val="24"/>
          <w:szCs w:val="24"/>
        </w:rPr>
        <w:t>kulturministeren</w:t>
      </w:r>
      <w:r w:rsidRPr="00396E30">
        <w:rPr>
          <w:rFonts w:ascii="Times New Roman" w:hAnsi="Times New Roman" w:cs="Times New Roman"/>
          <w:sz w:val="24"/>
          <w:szCs w:val="24"/>
        </w:rPr>
        <w:t xml:space="preserve"> til at gennemføre anlægsprojektet i overensstemmelse med </w:t>
      </w:r>
      <w:r w:rsidR="00096FD7" w:rsidRPr="00396E30">
        <w:rPr>
          <w:rFonts w:ascii="Times New Roman" w:hAnsi="Times New Roman" w:cs="Times New Roman"/>
          <w:sz w:val="24"/>
          <w:szCs w:val="24"/>
        </w:rPr>
        <w:t>lovforslagets § 1</w:t>
      </w:r>
      <w:r w:rsidRPr="00396E30">
        <w:rPr>
          <w:rFonts w:ascii="Times New Roman" w:hAnsi="Times New Roman" w:cs="Times New Roman"/>
          <w:sz w:val="24"/>
          <w:szCs w:val="24"/>
        </w:rPr>
        <w:t>,</w:t>
      </w:r>
      <w:r w:rsidR="003B4055">
        <w:rPr>
          <w:rFonts w:ascii="Times New Roman" w:hAnsi="Times New Roman" w:cs="Times New Roman"/>
          <w:sz w:val="24"/>
          <w:szCs w:val="24"/>
        </w:rPr>
        <w:t xml:space="preserve"> lovens</w:t>
      </w:r>
      <w:r w:rsidR="004044E0">
        <w:rPr>
          <w:rFonts w:ascii="Times New Roman" w:hAnsi="Times New Roman" w:cs="Times New Roman"/>
          <w:sz w:val="24"/>
          <w:szCs w:val="24"/>
        </w:rPr>
        <w:t xml:space="preserve"> bilag</w:t>
      </w:r>
      <w:r w:rsidR="00223382" w:rsidRPr="00396E30">
        <w:rPr>
          <w:rFonts w:ascii="Times New Roman" w:hAnsi="Times New Roman" w:cs="Times New Roman"/>
          <w:sz w:val="24"/>
          <w:szCs w:val="24"/>
        </w:rPr>
        <w:t>,</w:t>
      </w:r>
      <w:r w:rsidRPr="00396E30">
        <w:rPr>
          <w:rFonts w:ascii="Times New Roman" w:hAnsi="Times New Roman" w:cs="Times New Roman"/>
          <w:sz w:val="24"/>
          <w:szCs w:val="24"/>
        </w:rPr>
        <w:t xml:space="preserve"> projektbeskrivelsen i dette lovforslag og miljøkonsekvensrapporten.</w:t>
      </w:r>
    </w:p>
    <w:p w14:paraId="1E98DE66" w14:textId="77777777" w:rsidR="00FC7BD6" w:rsidRPr="00396E30" w:rsidRDefault="00A23F37" w:rsidP="00FC7BD6">
      <w:pPr>
        <w:spacing w:after="240"/>
        <w:rPr>
          <w:rFonts w:ascii="Times New Roman" w:hAnsi="Times New Roman" w:cs="Times New Roman"/>
          <w:sz w:val="24"/>
          <w:szCs w:val="24"/>
        </w:rPr>
      </w:pPr>
      <w:r w:rsidRPr="00396E30">
        <w:rPr>
          <w:rFonts w:ascii="Times New Roman" w:hAnsi="Times New Roman" w:cs="Times New Roman"/>
          <w:sz w:val="24"/>
          <w:szCs w:val="24"/>
        </w:rPr>
        <w:t>Efter vanlig praksis for statslige anlægsprojekter, der udmøntes via anlægslove,</w:t>
      </w:r>
      <w:r w:rsidR="00F27CDE">
        <w:rPr>
          <w:rFonts w:ascii="Times New Roman" w:hAnsi="Times New Roman" w:cs="Times New Roman"/>
          <w:sz w:val="24"/>
          <w:szCs w:val="24"/>
        </w:rPr>
        <w:t xml:space="preserve"> og i overensstemmelse med VVM-direktivet,</w:t>
      </w:r>
      <w:r w:rsidRPr="00396E30">
        <w:rPr>
          <w:rFonts w:ascii="Times New Roman" w:hAnsi="Times New Roman" w:cs="Times New Roman"/>
          <w:sz w:val="24"/>
          <w:szCs w:val="24"/>
        </w:rPr>
        <w:t xml:space="preserve"> er der gennemført de nødvendige miljøkonsekvensvurderinger på baggrund af det konkrete anlægsprojekt. </w:t>
      </w:r>
      <w:r w:rsidR="00FC7BD6" w:rsidRPr="00396E30">
        <w:rPr>
          <w:rFonts w:ascii="Times New Roman" w:hAnsi="Times New Roman" w:cs="Times New Roman"/>
          <w:sz w:val="24"/>
          <w:szCs w:val="24"/>
        </w:rPr>
        <w:t xml:space="preserve">Anlægsprojektets indvirkning på miljøet er beskrevet og vurderet i de miljømæssige undersøgelser, dvs. miljøkonsekvensrapporten. Anlægsprojektet skal gennemføres inden for rammerne af vurderingen af anlægsprojektets indvirkninger på miljøet, jf. lovforslagets § 2. Det vil påhvile </w:t>
      </w:r>
      <w:r w:rsidR="00107558" w:rsidRPr="00396E30">
        <w:rPr>
          <w:rFonts w:ascii="Times New Roman" w:hAnsi="Times New Roman" w:cs="Times New Roman"/>
          <w:sz w:val="24"/>
          <w:szCs w:val="24"/>
        </w:rPr>
        <w:t>kulturministeren</w:t>
      </w:r>
      <w:r w:rsidR="00BC7F9B">
        <w:rPr>
          <w:rFonts w:ascii="Times New Roman" w:hAnsi="Times New Roman" w:cs="Times New Roman"/>
          <w:sz w:val="24"/>
          <w:szCs w:val="24"/>
        </w:rPr>
        <w:t xml:space="preserve"> at</w:t>
      </w:r>
      <w:r w:rsidR="00FC7BD6" w:rsidRPr="00396E30">
        <w:rPr>
          <w:rFonts w:ascii="Times New Roman" w:hAnsi="Times New Roman" w:cs="Times New Roman"/>
          <w:sz w:val="24"/>
          <w:szCs w:val="24"/>
        </w:rPr>
        <w:t xml:space="preserve"> sikre, at </w:t>
      </w:r>
      <w:r w:rsidR="00FC7BD6" w:rsidRPr="00396E30">
        <w:rPr>
          <w:rFonts w:ascii="Times New Roman" w:hAnsi="Times New Roman" w:cs="Times New Roman"/>
          <w:sz w:val="24"/>
          <w:szCs w:val="24"/>
        </w:rPr>
        <w:lastRenderedPageBreak/>
        <w:t>anlægsprojektets indvirkninger på miljøet holdes inden for rammerne af vurderingerne i de miljømæssige undersøgelser af anlægsprojektet.</w:t>
      </w:r>
    </w:p>
    <w:p w14:paraId="6998C17A" w14:textId="77777777" w:rsidR="00FC7BD6" w:rsidRPr="00396E30" w:rsidRDefault="00FC7BD6" w:rsidP="00FC7BD6">
      <w:pPr>
        <w:spacing w:after="240"/>
        <w:rPr>
          <w:rFonts w:ascii="Times New Roman" w:hAnsi="Times New Roman" w:cs="Times New Roman"/>
          <w:sz w:val="24"/>
          <w:szCs w:val="24"/>
        </w:rPr>
      </w:pPr>
      <w:r w:rsidRPr="00396E30">
        <w:rPr>
          <w:rFonts w:ascii="Times New Roman" w:hAnsi="Times New Roman" w:cs="Times New Roman"/>
          <w:sz w:val="24"/>
          <w:szCs w:val="24"/>
        </w:rPr>
        <w:t>Som det fremgår af miljøkonsekvensrapporten, er der ikke konstateret væsentlig påvirkning af Natura 2000-områder i forbindelse med anlægsprojektet. Der er konstateret påvirkning af bilag IV-</w:t>
      </w:r>
      <w:r w:rsidR="00107558" w:rsidRPr="00396E30">
        <w:rPr>
          <w:rFonts w:ascii="Times New Roman" w:hAnsi="Times New Roman" w:cs="Times New Roman"/>
          <w:sz w:val="24"/>
          <w:szCs w:val="24"/>
        </w:rPr>
        <w:t>arterne vandflagermus og sydflagermus</w:t>
      </w:r>
      <w:r w:rsidRPr="00396E30">
        <w:rPr>
          <w:rFonts w:ascii="Times New Roman" w:hAnsi="Times New Roman" w:cs="Times New Roman"/>
          <w:sz w:val="24"/>
          <w:szCs w:val="24"/>
        </w:rPr>
        <w:t>, hvorfor der i forbindelse med anlægsprojektet er fastsat afværgeforanstaltninger herfor</w:t>
      </w:r>
      <w:r w:rsidR="00107558" w:rsidRPr="00396E30">
        <w:rPr>
          <w:rFonts w:ascii="Times New Roman" w:hAnsi="Times New Roman" w:cs="Times New Roman"/>
          <w:sz w:val="24"/>
          <w:szCs w:val="24"/>
        </w:rPr>
        <w:t>, som er beskrevet nærmere i miljøkonsekvensrapporten.</w:t>
      </w:r>
      <w:r w:rsidRPr="00396E30">
        <w:rPr>
          <w:rFonts w:ascii="Times New Roman" w:hAnsi="Times New Roman" w:cs="Times New Roman"/>
          <w:sz w:val="24"/>
          <w:szCs w:val="24"/>
          <w:highlight w:val="yellow"/>
        </w:rPr>
        <w:t xml:space="preserve"> </w:t>
      </w:r>
    </w:p>
    <w:p w14:paraId="24434EAC" w14:textId="77777777" w:rsidR="00FC7BD6" w:rsidRPr="00396E30" w:rsidRDefault="00FC7BD6" w:rsidP="00FC7BD6">
      <w:pPr>
        <w:spacing w:after="240"/>
        <w:rPr>
          <w:rFonts w:ascii="Times New Roman" w:hAnsi="Times New Roman" w:cs="Times New Roman"/>
          <w:sz w:val="24"/>
          <w:szCs w:val="24"/>
        </w:rPr>
      </w:pPr>
      <w:r w:rsidRPr="00396E30">
        <w:rPr>
          <w:rFonts w:ascii="Times New Roman" w:hAnsi="Times New Roman" w:cs="Times New Roman"/>
          <w:sz w:val="24"/>
          <w:szCs w:val="24"/>
        </w:rPr>
        <w:t>På baggrund af de gennemførte miljømæssige vurderinger af anlægsprojektet er det således vurderingen, at anlægsprojektet kan gennemføres inden for rammerne af artikel 6, stk. 3, i habitatdirektivet. Lovforslagets vedtagelse udgør godkendelsen af anlægsprojektet i forhold til habitatdirektivets artikel 6, stk. 3.</w:t>
      </w:r>
    </w:p>
    <w:p w14:paraId="452DDECC" w14:textId="77777777" w:rsidR="009A49D0" w:rsidRPr="00396E30" w:rsidRDefault="009A49D0" w:rsidP="00FC7BD6">
      <w:pPr>
        <w:spacing w:after="240"/>
        <w:rPr>
          <w:rFonts w:ascii="Times New Roman" w:hAnsi="Times New Roman" w:cs="Times New Roman"/>
          <w:sz w:val="24"/>
          <w:szCs w:val="24"/>
        </w:rPr>
      </w:pPr>
      <w:r w:rsidRPr="00396E30">
        <w:rPr>
          <w:rFonts w:ascii="Times New Roman" w:hAnsi="Times New Roman" w:cs="Times New Roman"/>
          <w:sz w:val="24"/>
          <w:szCs w:val="24"/>
        </w:rPr>
        <w:t xml:space="preserve">Det foreslås i § 1, at </w:t>
      </w:r>
      <w:r w:rsidR="00107558" w:rsidRPr="00396E30">
        <w:rPr>
          <w:rFonts w:ascii="Times New Roman" w:hAnsi="Times New Roman" w:cs="Times New Roman"/>
          <w:sz w:val="24"/>
          <w:szCs w:val="24"/>
        </w:rPr>
        <w:t>kulturministeren</w:t>
      </w:r>
      <w:r w:rsidRPr="00396E30">
        <w:rPr>
          <w:rFonts w:ascii="Times New Roman" w:hAnsi="Times New Roman" w:cs="Times New Roman"/>
          <w:sz w:val="24"/>
          <w:szCs w:val="24"/>
        </w:rPr>
        <w:t xml:space="preserve"> bemyndiges til at gennemføre </w:t>
      </w:r>
      <w:r w:rsidR="00560504" w:rsidRPr="00396E30">
        <w:rPr>
          <w:rFonts w:ascii="Times New Roman" w:hAnsi="Times New Roman" w:cs="Times New Roman"/>
          <w:sz w:val="24"/>
          <w:szCs w:val="24"/>
        </w:rPr>
        <w:t>anlægsprojektet, jf. § 1, stk. 1, nr. 1-5, samt til at foretage de dispositioner, som er nødvendige med henblik på at gennemføre anlægsprojektet.</w:t>
      </w:r>
    </w:p>
    <w:p w14:paraId="0BC90870" w14:textId="77777777" w:rsidR="00560504" w:rsidRDefault="009A49D0" w:rsidP="00FC7BD6">
      <w:pPr>
        <w:spacing w:after="240"/>
        <w:rPr>
          <w:rFonts w:ascii="Times New Roman" w:hAnsi="Times New Roman" w:cs="Times New Roman"/>
          <w:sz w:val="24"/>
          <w:szCs w:val="24"/>
        </w:rPr>
      </w:pPr>
      <w:r w:rsidRPr="00396E30">
        <w:rPr>
          <w:rFonts w:ascii="Times New Roman" w:hAnsi="Times New Roman" w:cs="Times New Roman"/>
          <w:sz w:val="24"/>
          <w:szCs w:val="24"/>
        </w:rPr>
        <w:t>Det foreslås i § 2, at anlægsprojektet nævnt i § 1 skal gennemføres inden for rammerne af de udførte vurderinger af projektets indvirkninger på miljøet</w:t>
      </w:r>
      <w:r w:rsidR="00096FD7" w:rsidRPr="00396E30">
        <w:rPr>
          <w:rFonts w:ascii="Times New Roman" w:hAnsi="Times New Roman" w:cs="Times New Roman"/>
          <w:sz w:val="24"/>
          <w:szCs w:val="24"/>
        </w:rPr>
        <w:t>.</w:t>
      </w:r>
    </w:p>
    <w:p w14:paraId="3A555960" w14:textId="77777777" w:rsidR="0025572F" w:rsidRPr="00396E30" w:rsidRDefault="0025572F" w:rsidP="00FC7BD6">
      <w:pPr>
        <w:spacing w:after="240"/>
        <w:rPr>
          <w:rFonts w:ascii="Times New Roman" w:hAnsi="Times New Roman" w:cs="Times New Roman"/>
          <w:sz w:val="24"/>
          <w:szCs w:val="24"/>
        </w:rPr>
      </w:pPr>
      <w:r>
        <w:rPr>
          <w:rFonts w:ascii="Times New Roman" w:hAnsi="Times New Roman" w:cs="Times New Roman"/>
          <w:sz w:val="24"/>
          <w:szCs w:val="24"/>
        </w:rPr>
        <w:t>Hvis der måtte blive behov for at ændre projektet efter lovens vedtagelse, skal miljøvurderingslovens procedure for ændringer iagttages. Sådanne ændringer kan således godkendes administrativt af VVM-myndigheden inden for den overordnede bemyndigelse i § 1. Kulturministeriet vil være VVM-myndighed for eventuelle ændringer og udvidelser af projektet, der forudsættes ansøgt af Slots- og Kulturstyrelsen som forventet bygherre. En ansøgning om eventuelle</w:t>
      </w:r>
      <w:r w:rsidR="00BC7F9B">
        <w:rPr>
          <w:rFonts w:ascii="Times New Roman" w:hAnsi="Times New Roman" w:cs="Times New Roman"/>
          <w:sz w:val="24"/>
          <w:szCs w:val="24"/>
        </w:rPr>
        <w:t xml:space="preserve"> ændringer og udvidelser skal således gives til Kulturministeriet, som vil tage stilling til, om der skal gennemføres yderligere miljøvurderinger inden ændringerne</w:t>
      </w:r>
      <w:r w:rsidR="006A7001">
        <w:rPr>
          <w:rFonts w:ascii="Times New Roman" w:hAnsi="Times New Roman" w:cs="Times New Roman"/>
          <w:sz w:val="24"/>
          <w:szCs w:val="24"/>
        </w:rPr>
        <w:t>,</w:t>
      </w:r>
      <w:r w:rsidR="00BC7F9B">
        <w:rPr>
          <w:rFonts w:ascii="Times New Roman" w:hAnsi="Times New Roman" w:cs="Times New Roman"/>
          <w:sz w:val="24"/>
          <w:szCs w:val="24"/>
        </w:rPr>
        <w:t xml:space="preserve"> eller udvidelserne kan tillades.</w:t>
      </w:r>
    </w:p>
    <w:p w14:paraId="7752838D" w14:textId="77777777" w:rsidR="006A7001" w:rsidRDefault="00FC7BD6" w:rsidP="00FC7BD6">
      <w:pPr>
        <w:rPr>
          <w:rFonts w:ascii="Times New Roman" w:hAnsi="Times New Roman" w:cs="Times New Roman"/>
          <w:sz w:val="24"/>
          <w:szCs w:val="24"/>
        </w:rPr>
      </w:pPr>
      <w:r w:rsidRPr="00396E30">
        <w:rPr>
          <w:rFonts w:ascii="Times New Roman" w:hAnsi="Times New Roman" w:cs="Times New Roman"/>
          <w:sz w:val="24"/>
          <w:szCs w:val="24"/>
        </w:rPr>
        <w:t>Til brug for gennemførelse af anlægsprojektet indeholder lovforslaget</w:t>
      </w:r>
      <w:r w:rsidR="009A49D0" w:rsidRPr="00396E30">
        <w:rPr>
          <w:rFonts w:ascii="Times New Roman" w:hAnsi="Times New Roman" w:cs="Times New Roman"/>
          <w:sz w:val="24"/>
          <w:szCs w:val="24"/>
        </w:rPr>
        <w:t xml:space="preserve"> herudover</w:t>
      </w:r>
      <w:r w:rsidRPr="00396E30">
        <w:rPr>
          <w:rFonts w:ascii="Times New Roman" w:hAnsi="Times New Roman" w:cs="Times New Roman"/>
          <w:sz w:val="24"/>
          <w:szCs w:val="24"/>
        </w:rPr>
        <w:t xml:space="preserve"> en række bestemmelser, som regulerer anlægsprojektet i forhold</w:t>
      </w:r>
      <w:r w:rsidR="00A23F37" w:rsidRPr="00396E30">
        <w:rPr>
          <w:rFonts w:ascii="Times New Roman" w:hAnsi="Times New Roman" w:cs="Times New Roman"/>
          <w:sz w:val="24"/>
          <w:szCs w:val="24"/>
        </w:rPr>
        <w:t xml:space="preserve"> til kultur,</w:t>
      </w:r>
      <w:r w:rsidRPr="00396E30">
        <w:rPr>
          <w:rFonts w:ascii="Times New Roman" w:hAnsi="Times New Roman" w:cs="Times New Roman"/>
          <w:sz w:val="24"/>
          <w:szCs w:val="24"/>
        </w:rPr>
        <w:t xml:space="preserve"> miljø og planlægning, varetagelse af naturhensyn, m.v. </w:t>
      </w:r>
    </w:p>
    <w:p w14:paraId="338DA399" w14:textId="77777777" w:rsidR="00F2792A" w:rsidRPr="00396E30" w:rsidRDefault="00FC7BD6" w:rsidP="00FC7BD6">
      <w:pPr>
        <w:rPr>
          <w:rFonts w:ascii="Times New Roman" w:hAnsi="Times New Roman" w:cs="Times New Roman"/>
          <w:sz w:val="24"/>
          <w:szCs w:val="24"/>
        </w:rPr>
      </w:pPr>
      <w:r w:rsidRPr="00396E30">
        <w:rPr>
          <w:rFonts w:ascii="Times New Roman" w:hAnsi="Times New Roman" w:cs="Times New Roman"/>
          <w:sz w:val="24"/>
          <w:szCs w:val="24"/>
        </w:rPr>
        <w:t xml:space="preserve">Lovforslaget </w:t>
      </w:r>
      <w:r w:rsidR="00276A92" w:rsidRPr="00396E30">
        <w:rPr>
          <w:rFonts w:ascii="Times New Roman" w:hAnsi="Times New Roman" w:cs="Times New Roman"/>
          <w:sz w:val="24"/>
          <w:szCs w:val="24"/>
        </w:rPr>
        <w:t xml:space="preserve">indeholder på nogle punkter </w:t>
      </w:r>
      <w:r w:rsidRPr="00396E30">
        <w:rPr>
          <w:rFonts w:ascii="Times New Roman" w:hAnsi="Times New Roman" w:cs="Times New Roman"/>
          <w:sz w:val="24"/>
          <w:szCs w:val="24"/>
        </w:rPr>
        <w:t>fravigelse af regler</w:t>
      </w:r>
      <w:r w:rsidR="00276A92" w:rsidRPr="00396E30">
        <w:rPr>
          <w:rFonts w:ascii="Times New Roman" w:hAnsi="Times New Roman" w:cs="Times New Roman"/>
          <w:sz w:val="24"/>
          <w:szCs w:val="24"/>
        </w:rPr>
        <w:t>ne</w:t>
      </w:r>
      <w:r w:rsidRPr="00396E30">
        <w:rPr>
          <w:rFonts w:ascii="Times New Roman" w:hAnsi="Times New Roman" w:cs="Times New Roman"/>
          <w:sz w:val="24"/>
          <w:szCs w:val="24"/>
        </w:rPr>
        <w:t xml:space="preserve"> i </w:t>
      </w:r>
      <w:r w:rsidR="00E40B41" w:rsidRPr="00396E30">
        <w:rPr>
          <w:rFonts w:ascii="Times New Roman" w:hAnsi="Times New Roman" w:cs="Times New Roman"/>
          <w:sz w:val="24"/>
          <w:szCs w:val="24"/>
        </w:rPr>
        <w:t>kultur</w:t>
      </w:r>
      <w:r w:rsidR="00A23F37" w:rsidRPr="00396E30">
        <w:rPr>
          <w:rFonts w:ascii="Times New Roman" w:hAnsi="Times New Roman" w:cs="Times New Roman"/>
          <w:sz w:val="24"/>
          <w:szCs w:val="24"/>
        </w:rPr>
        <w:t>-</w:t>
      </w:r>
      <w:r w:rsidR="00E40B41" w:rsidRPr="00396E30">
        <w:rPr>
          <w:rFonts w:ascii="Times New Roman" w:hAnsi="Times New Roman" w:cs="Times New Roman"/>
          <w:sz w:val="24"/>
          <w:szCs w:val="24"/>
        </w:rPr>
        <w:t>, natur-,</w:t>
      </w:r>
      <w:r w:rsidRPr="00396E30">
        <w:rPr>
          <w:rFonts w:ascii="Times New Roman" w:hAnsi="Times New Roman" w:cs="Times New Roman"/>
          <w:sz w:val="24"/>
          <w:szCs w:val="24"/>
        </w:rPr>
        <w:t xml:space="preserve"> miljø</w:t>
      </w:r>
      <w:r w:rsidR="00E40B41" w:rsidRPr="00396E30">
        <w:rPr>
          <w:rFonts w:ascii="Times New Roman" w:hAnsi="Times New Roman" w:cs="Times New Roman"/>
          <w:sz w:val="24"/>
          <w:szCs w:val="24"/>
        </w:rPr>
        <w:t>- og plan</w:t>
      </w:r>
      <w:r w:rsidRPr="00396E30">
        <w:rPr>
          <w:rFonts w:ascii="Times New Roman" w:hAnsi="Times New Roman" w:cs="Times New Roman"/>
          <w:sz w:val="24"/>
          <w:szCs w:val="24"/>
        </w:rPr>
        <w:t>lovgivningen, herunder en</w:t>
      </w:r>
      <w:r w:rsidR="00297ADD" w:rsidRPr="00396E30">
        <w:rPr>
          <w:rFonts w:ascii="Times New Roman" w:hAnsi="Times New Roman" w:cs="Times New Roman"/>
          <w:sz w:val="24"/>
          <w:szCs w:val="24"/>
        </w:rPr>
        <w:t xml:space="preserve"> afskær</w:t>
      </w:r>
      <w:r w:rsidR="00D14D13">
        <w:rPr>
          <w:rFonts w:ascii="Times New Roman" w:hAnsi="Times New Roman" w:cs="Times New Roman"/>
          <w:sz w:val="24"/>
          <w:szCs w:val="24"/>
        </w:rPr>
        <w:t>ing af</w:t>
      </w:r>
      <w:r w:rsidR="00297ADD" w:rsidRPr="00396E30">
        <w:rPr>
          <w:rFonts w:ascii="Times New Roman" w:hAnsi="Times New Roman" w:cs="Times New Roman"/>
          <w:sz w:val="24"/>
          <w:szCs w:val="24"/>
        </w:rPr>
        <w:t xml:space="preserve"> klageadgange. </w:t>
      </w:r>
      <w:r w:rsidRPr="00396E30">
        <w:rPr>
          <w:rFonts w:ascii="Times New Roman" w:hAnsi="Times New Roman" w:cs="Times New Roman"/>
          <w:sz w:val="24"/>
          <w:szCs w:val="24"/>
        </w:rPr>
        <w:t xml:space="preserve">De nævnte hensyn varetages af </w:t>
      </w:r>
      <w:r w:rsidR="00107558" w:rsidRPr="00396E30">
        <w:rPr>
          <w:rFonts w:ascii="Times New Roman" w:hAnsi="Times New Roman" w:cs="Times New Roman"/>
          <w:sz w:val="24"/>
          <w:szCs w:val="24"/>
        </w:rPr>
        <w:t>kulturministeren</w:t>
      </w:r>
      <w:r w:rsidRPr="00396E30">
        <w:rPr>
          <w:rFonts w:ascii="Times New Roman" w:hAnsi="Times New Roman" w:cs="Times New Roman"/>
          <w:sz w:val="24"/>
          <w:szCs w:val="24"/>
        </w:rPr>
        <w:t xml:space="preserve"> efter den foreslåede § 3, stk. 3.</w:t>
      </w:r>
    </w:p>
    <w:p w14:paraId="5BC9E34C" w14:textId="77777777" w:rsidR="00297ADD" w:rsidRPr="00396E30" w:rsidRDefault="00297ADD" w:rsidP="00FC7BD6">
      <w:pPr>
        <w:rPr>
          <w:rFonts w:ascii="Times New Roman" w:hAnsi="Times New Roman" w:cs="Times New Roman"/>
          <w:sz w:val="24"/>
          <w:szCs w:val="24"/>
        </w:rPr>
      </w:pPr>
      <w:r w:rsidRPr="00396E30">
        <w:rPr>
          <w:rFonts w:ascii="Times New Roman" w:hAnsi="Times New Roman" w:cs="Times New Roman"/>
          <w:sz w:val="24"/>
          <w:szCs w:val="24"/>
        </w:rPr>
        <w:t xml:space="preserve">Hvor bestemmelserne i de nævnte love indeholder skønsmæssige beføjelser for myndigheden, og hvor der efter disse kan tages hensyn til bygherrens interesser og samfundets interesser i et givent projekt, er det </w:t>
      </w:r>
      <w:r w:rsidRPr="00396E30">
        <w:rPr>
          <w:rFonts w:ascii="Times New Roman" w:hAnsi="Times New Roman" w:cs="Times New Roman"/>
          <w:sz w:val="24"/>
          <w:szCs w:val="24"/>
        </w:rPr>
        <w:lastRenderedPageBreak/>
        <w:t>den generelle vurdering, at hensynet til projektet kan indgå med betydelig vægt.</w:t>
      </w:r>
    </w:p>
    <w:p w14:paraId="6B21B5B8" w14:textId="77777777" w:rsidR="00297ADD" w:rsidRPr="00396E30" w:rsidRDefault="00297ADD" w:rsidP="00297ADD">
      <w:pPr>
        <w:spacing w:after="240"/>
        <w:rPr>
          <w:rFonts w:ascii="Times New Roman" w:hAnsi="Times New Roman" w:cs="Times New Roman"/>
          <w:sz w:val="24"/>
          <w:szCs w:val="24"/>
        </w:rPr>
      </w:pPr>
      <w:r w:rsidRPr="00396E30">
        <w:rPr>
          <w:rFonts w:ascii="Times New Roman" w:hAnsi="Times New Roman" w:cs="Times New Roman"/>
          <w:sz w:val="24"/>
          <w:szCs w:val="24"/>
        </w:rPr>
        <w:t xml:space="preserve">Der henvises til afsnit </w:t>
      </w:r>
      <w:r w:rsidR="0025572F">
        <w:rPr>
          <w:rFonts w:ascii="Times New Roman" w:hAnsi="Times New Roman" w:cs="Times New Roman"/>
          <w:sz w:val="24"/>
          <w:szCs w:val="24"/>
        </w:rPr>
        <w:t>9</w:t>
      </w:r>
      <w:r w:rsidRPr="00396E30">
        <w:rPr>
          <w:rFonts w:ascii="Times New Roman" w:hAnsi="Times New Roman" w:cs="Times New Roman"/>
          <w:sz w:val="24"/>
          <w:szCs w:val="24"/>
        </w:rPr>
        <w:t xml:space="preserve"> om miljø- og naturmæssige konsekvenser.</w:t>
      </w:r>
    </w:p>
    <w:p w14:paraId="07454F41" w14:textId="77777777" w:rsidR="00F2792A" w:rsidRPr="00396E30" w:rsidRDefault="00F2792A" w:rsidP="00FC7BD6">
      <w:pPr>
        <w:rPr>
          <w:rFonts w:ascii="Times New Roman" w:hAnsi="Times New Roman" w:cs="Times New Roman"/>
          <w:sz w:val="24"/>
          <w:szCs w:val="24"/>
        </w:rPr>
      </w:pPr>
      <w:r w:rsidRPr="00396E30">
        <w:rPr>
          <w:rFonts w:ascii="Times New Roman" w:hAnsi="Times New Roman" w:cs="Times New Roman"/>
          <w:sz w:val="24"/>
          <w:szCs w:val="24"/>
        </w:rPr>
        <w:t xml:space="preserve">Der henvises til </w:t>
      </w:r>
      <w:r w:rsidR="009A49D0" w:rsidRPr="00396E30">
        <w:rPr>
          <w:rFonts w:ascii="Times New Roman" w:hAnsi="Times New Roman" w:cs="Times New Roman"/>
          <w:sz w:val="24"/>
          <w:szCs w:val="24"/>
        </w:rPr>
        <w:t>afsnit 3.3. om forholdet til anden lovgivning og til lovforslagets §§ 3 og 4 samt bemærkningerne hertil.</w:t>
      </w:r>
    </w:p>
    <w:p w14:paraId="08FE2A63" w14:textId="77777777" w:rsidR="00FC7BD6" w:rsidRPr="00396E30" w:rsidRDefault="00FC7BD6" w:rsidP="00FC7BD6">
      <w:pPr>
        <w:pStyle w:val="Overskrift2"/>
        <w:jc w:val="left"/>
        <w:rPr>
          <w:rFonts w:cs="Times New Roman"/>
          <w:szCs w:val="24"/>
        </w:rPr>
      </w:pPr>
      <w:bookmarkStart w:id="213" w:name="_Toc526155549"/>
      <w:bookmarkStart w:id="214" w:name="_Toc526253986"/>
      <w:bookmarkStart w:id="215" w:name="_Toc526348411"/>
      <w:bookmarkStart w:id="216" w:name="_Toc526374602"/>
      <w:bookmarkStart w:id="217" w:name="_Toc526374618"/>
      <w:bookmarkStart w:id="218" w:name="_Toc526406481"/>
      <w:bookmarkStart w:id="219" w:name="_Toc526409507"/>
      <w:bookmarkStart w:id="220" w:name="_Toc526491406"/>
      <w:bookmarkStart w:id="221" w:name="_Toc526505518"/>
      <w:bookmarkStart w:id="222" w:name="_Toc526756610"/>
      <w:r w:rsidRPr="00396E30">
        <w:rPr>
          <w:rFonts w:cs="Times New Roman"/>
          <w:szCs w:val="24"/>
        </w:rPr>
        <w:t>3.</w:t>
      </w:r>
      <w:bookmarkEnd w:id="213"/>
      <w:bookmarkEnd w:id="214"/>
      <w:bookmarkEnd w:id="215"/>
      <w:bookmarkEnd w:id="216"/>
      <w:bookmarkEnd w:id="217"/>
      <w:bookmarkEnd w:id="218"/>
      <w:bookmarkEnd w:id="219"/>
      <w:bookmarkEnd w:id="220"/>
      <w:bookmarkEnd w:id="221"/>
      <w:bookmarkEnd w:id="222"/>
      <w:r w:rsidRPr="00396E30">
        <w:rPr>
          <w:rFonts w:cs="Times New Roman"/>
          <w:szCs w:val="24"/>
        </w:rPr>
        <w:t>3. Forholdet til anden lovgivning</w:t>
      </w:r>
    </w:p>
    <w:p w14:paraId="19ACCD2B" w14:textId="77777777" w:rsidR="00FC7BD6" w:rsidRPr="00396E30" w:rsidRDefault="00FC7BD6" w:rsidP="00BB0175">
      <w:pPr>
        <w:pStyle w:val="Overskrift3"/>
      </w:pPr>
      <w:r w:rsidRPr="00396E30">
        <w:t>3.3.1. Gældende ret</w:t>
      </w:r>
    </w:p>
    <w:p w14:paraId="15479CC0"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Gennemførelsen af et anlægsprojekt forudsætter som følge af gældende ret som udgangspunkt godkendelser, tilladelser eller dispensationer efter</w:t>
      </w:r>
      <w:r w:rsidR="00AD5E6F">
        <w:rPr>
          <w:rFonts w:ascii="Times New Roman" w:hAnsi="Times New Roman" w:cs="Times New Roman"/>
          <w:sz w:val="24"/>
        </w:rPr>
        <w:t xml:space="preserve"> kultur-,</w:t>
      </w:r>
      <w:r w:rsidRPr="00396E30">
        <w:rPr>
          <w:rFonts w:ascii="Times New Roman" w:hAnsi="Times New Roman" w:cs="Times New Roman"/>
          <w:sz w:val="24"/>
        </w:rPr>
        <w:t xml:space="preserve"> plan-, natur- og miljølovgivningen m</w:t>
      </w:r>
      <w:r w:rsidR="00BC7F9B">
        <w:rPr>
          <w:rFonts w:ascii="Times New Roman" w:hAnsi="Times New Roman" w:cs="Times New Roman"/>
          <w:sz w:val="24"/>
        </w:rPr>
        <w:t>.</w:t>
      </w:r>
      <w:r w:rsidRPr="00396E30">
        <w:rPr>
          <w:rFonts w:ascii="Times New Roman" w:hAnsi="Times New Roman" w:cs="Times New Roman"/>
          <w:sz w:val="24"/>
        </w:rPr>
        <w:t>v.</w:t>
      </w:r>
      <w:r w:rsidR="00417087" w:rsidRPr="00396E30">
        <w:rPr>
          <w:rFonts w:ascii="Times New Roman" w:hAnsi="Times New Roman" w:cs="Times New Roman"/>
          <w:sz w:val="24"/>
        </w:rPr>
        <w:t xml:space="preserve"> </w:t>
      </w:r>
      <w:r w:rsidR="00A23F37" w:rsidRPr="00396E30">
        <w:rPr>
          <w:rFonts w:ascii="Times New Roman" w:hAnsi="Times New Roman" w:cs="Times New Roman"/>
          <w:sz w:val="24"/>
        </w:rPr>
        <w:t>Konkret for anlægsprojektet gælder desuden, at Nyborg Slot</w:t>
      </w:r>
      <w:r w:rsidR="00314A9C" w:rsidRPr="00396E30">
        <w:rPr>
          <w:rFonts w:ascii="Times New Roman" w:hAnsi="Times New Roman" w:cs="Times New Roman"/>
          <w:sz w:val="24"/>
        </w:rPr>
        <w:t xml:space="preserve"> har</w:t>
      </w:r>
      <w:r w:rsidR="00417087" w:rsidRPr="00396E30">
        <w:rPr>
          <w:rFonts w:ascii="Times New Roman" w:hAnsi="Times New Roman" w:cs="Times New Roman"/>
          <w:sz w:val="24"/>
        </w:rPr>
        <w:t xml:space="preserve"> stat</w:t>
      </w:r>
      <w:r w:rsidR="00A23F37" w:rsidRPr="00396E30">
        <w:rPr>
          <w:rFonts w:ascii="Times New Roman" w:hAnsi="Times New Roman" w:cs="Times New Roman"/>
          <w:sz w:val="24"/>
        </w:rPr>
        <w:t>us som fredet bygning</w:t>
      </w:r>
      <w:r w:rsidR="0084497D" w:rsidRPr="00396E30">
        <w:rPr>
          <w:rFonts w:ascii="Times New Roman" w:hAnsi="Times New Roman" w:cs="Times New Roman"/>
          <w:sz w:val="24"/>
        </w:rPr>
        <w:t xml:space="preserve"> med fredede </w:t>
      </w:r>
      <w:r w:rsidR="00D84C6F" w:rsidRPr="00396E30">
        <w:rPr>
          <w:rFonts w:ascii="Times New Roman" w:hAnsi="Times New Roman" w:cs="Times New Roman"/>
          <w:sz w:val="24"/>
        </w:rPr>
        <w:t>umiddelbare</w:t>
      </w:r>
      <w:r w:rsidR="0084497D" w:rsidRPr="00396E30">
        <w:rPr>
          <w:rFonts w:ascii="Times New Roman" w:hAnsi="Times New Roman" w:cs="Times New Roman"/>
          <w:sz w:val="24"/>
        </w:rPr>
        <w:t xml:space="preserve"> omgivelser</w:t>
      </w:r>
      <w:r w:rsidR="00A23F37" w:rsidRPr="00396E30">
        <w:rPr>
          <w:rFonts w:ascii="Times New Roman" w:hAnsi="Times New Roman" w:cs="Times New Roman"/>
          <w:sz w:val="24"/>
        </w:rPr>
        <w:t xml:space="preserve"> </w:t>
      </w:r>
      <w:r w:rsidR="00417087" w:rsidRPr="00396E30">
        <w:rPr>
          <w:rFonts w:ascii="Times New Roman" w:hAnsi="Times New Roman" w:cs="Times New Roman"/>
          <w:sz w:val="24"/>
        </w:rPr>
        <w:t xml:space="preserve">og som </w:t>
      </w:r>
      <w:r w:rsidR="0084497D" w:rsidRPr="00396E30">
        <w:rPr>
          <w:rFonts w:ascii="Times New Roman" w:hAnsi="Times New Roman" w:cs="Times New Roman"/>
          <w:sz w:val="24"/>
        </w:rPr>
        <w:t>beskyttet</w:t>
      </w:r>
      <w:r w:rsidR="00417087" w:rsidRPr="00396E30">
        <w:rPr>
          <w:rFonts w:ascii="Times New Roman" w:hAnsi="Times New Roman" w:cs="Times New Roman"/>
          <w:sz w:val="24"/>
        </w:rPr>
        <w:t xml:space="preserve"> fortidsminde efter</w:t>
      </w:r>
      <w:r w:rsidR="00A23F37" w:rsidRPr="00396E30">
        <w:rPr>
          <w:rFonts w:ascii="Times New Roman" w:hAnsi="Times New Roman" w:cs="Times New Roman"/>
          <w:sz w:val="24"/>
        </w:rPr>
        <w:t xml:space="preserve"> henholdsvis bygningsfredningsloven og</w:t>
      </w:r>
      <w:r w:rsidR="004044E0">
        <w:rPr>
          <w:rFonts w:ascii="Times New Roman" w:hAnsi="Times New Roman" w:cs="Times New Roman"/>
          <w:sz w:val="24"/>
        </w:rPr>
        <w:t xml:space="preserve"> museumsloven.</w:t>
      </w:r>
    </w:p>
    <w:p w14:paraId="77553914"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I naturbeskyttelseslovens kapitel 2 er der endvidere fastsat en række forbud mod tilstandsændringer eller bebyggelse inden for en række arealer og beskyttelseslinjer. </w:t>
      </w:r>
    </w:p>
    <w:p w14:paraId="1B7BB179"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Det følger af naturbeskyttelseslovens § 3, at der ikke må foretages ændring i tilstanden af naturlige søer med et areal på over 100 m2 eller af vandløb eller dele af vandløb, som er beskyttede, ligesom der ikke må foretages ændringer i tilstanden af større naturlige søer, beskyttede vandløb, heder, moser og lignende, strandenge, strandsumpe, ferske enge samt biologiske overdrev. </w:t>
      </w:r>
    </w:p>
    <w:p w14:paraId="73543683"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Det følger af naturbeskyttelseslovens § 16, stk. 1, at der ikke må etableres bebyggelse, dvs. om- og tilbygninger, terrænændringer og lignende, inden for 150 meter fra søer over 3 ha og visse vandløb. Forbuddet omfatter også opstilling af campingvogne og lignende. </w:t>
      </w:r>
    </w:p>
    <w:p w14:paraId="00BC2B57"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Det følger endvidere af naturbeskyttelseslovens § 18, stk. 1, at der ikke må foretages ændring i tilstanden af arealet inden for 100 m fra fortidsminder, der er beskyttet efter bestemmelserne i museumsloven. Der må ikke etableres hegn, placeres campingvogne og lignende. </w:t>
      </w:r>
    </w:p>
    <w:p w14:paraId="4DD763E0" w14:textId="77777777" w:rsidR="00A26B0E" w:rsidRPr="00396E30" w:rsidRDefault="00B75787" w:rsidP="00FC7BD6">
      <w:pPr>
        <w:rPr>
          <w:rFonts w:ascii="Times New Roman" w:hAnsi="Times New Roman" w:cs="Times New Roman"/>
          <w:sz w:val="24"/>
        </w:rPr>
      </w:pPr>
      <w:r w:rsidRPr="00396E30">
        <w:rPr>
          <w:rFonts w:ascii="Times New Roman" w:hAnsi="Times New Roman" w:cs="Times New Roman"/>
          <w:sz w:val="24"/>
        </w:rPr>
        <w:t>Nyborg Slot Bybefæstning blev omfattet af den automatiske beskyttelse af fortidsminder den 1. juli 1937, hvor reglerne om beskyttelse af fortidsminder efter den dagældende naturfredningslov trådte i kraft, jf. lov nr. 140 af 7. maj 1937 om naturfredning.</w:t>
      </w:r>
      <w:r w:rsidR="004C1AAE" w:rsidRPr="00396E30">
        <w:rPr>
          <w:rFonts w:ascii="Times New Roman" w:hAnsi="Times New Roman" w:cs="Times New Roman"/>
          <w:sz w:val="24"/>
        </w:rPr>
        <w:t xml:space="preserve"> </w:t>
      </w:r>
    </w:p>
    <w:p w14:paraId="5B1F55DA"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Ifølge naturbeskyttelseslovens § 65, stk. 1, kan kommunalbestyrelsen gøre undtagelse fra bl.a. bestemmelsen i § 16, stk. 1. Herudover kan kommunalbestyrelsen i særlige tilfælde gøre undtagelse fra bl.a. bestemmelserne i § 3, stk. 1-3, og 18, stk. 1.</w:t>
      </w:r>
    </w:p>
    <w:p w14:paraId="5C2D6A74"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lastRenderedPageBreak/>
        <w:t>Miljøbeskyttelsesloven, jf. lovbekendtgørelse nr. 48 af 12. januar 2024, indeholder regler om bl.a. forebyggelse og bekæmpelse af forurening af luft, vand, jord og undergrund samt vibrations- og støjulemper. Loven indeholder også bestemmelser om at begrænse anvendelse og spild af råstoffer og andre ressourcer samt fremme af genanvendelse og begrænsning af problemer i forbindelse med affaldshåndtering.</w:t>
      </w:r>
    </w:p>
    <w:p w14:paraId="5559D14F"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szCs w:val="24"/>
        </w:rPr>
        <w:t>Det følger af miljøbeskyttelseslovens § 27, stk. 1, at stoffer, der kan forurene vandet, ikke må tilføres vandløb, søer eller havet, ligesom sådanne stoffer ikke må oplægges således, at der er fare for, at vandet forurenes.</w:t>
      </w:r>
      <w:r w:rsidRPr="00396E30">
        <w:rPr>
          <w:rFonts w:ascii="Times New Roman" w:hAnsi="Times New Roman" w:cs="Times New Roman"/>
          <w:sz w:val="24"/>
        </w:rPr>
        <w:t xml:space="preserve"> Kommunalbestyrelsen kan ifølge lovens § 28, stk. 1, give tilladelse til, at spildevand føres til vandløb, søer eller havet. Kommunalbestyrelsen kan ligeledes give tilladelse til tilslutning af spildevandsforsyningsselskaber omfattet af § 2, stk. 1, i lov om vandsektorens org</w:t>
      </w:r>
      <w:r w:rsidR="00401CDE">
        <w:rPr>
          <w:rFonts w:ascii="Times New Roman" w:hAnsi="Times New Roman" w:cs="Times New Roman"/>
          <w:sz w:val="24"/>
        </w:rPr>
        <w:t>anisering og økonomiske forhold</w:t>
      </w:r>
      <w:r w:rsidRPr="00396E30">
        <w:rPr>
          <w:rFonts w:ascii="Times New Roman" w:hAnsi="Times New Roman" w:cs="Times New Roman"/>
          <w:sz w:val="24"/>
        </w:rPr>
        <w:t xml:space="preserve"> samt dertil hørende udløbsledninger under overholdelse af tilladelsen i stk. 1.</w:t>
      </w:r>
    </w:p>
    <w:p w14:paraId="71BFB67D"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Det følger af § 17 i vandløbsloven, jf. lovbekendtgørelse nr. 1217 af 25. november 2019, at regulering af vandløb kun må reguleres efter vandløbsmyndighedens bestemmelse. Ved regulering af vandløb forstås ændring af vandløbets skikkelse, jf. vandløbslovens § 16.</w:t>
      </w:r>
    </w:p>
    <w:p w14:paraId="62C8BDBD"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Ifølge planloven, jf. lovbekendtgørelse nr. 223 af 1. marts 2024, skal der udarbejdes lokalplaner, når det er nødvendigt for at sikre kommuneplanens virkeliggørelse samt forud for større byggerier og anlægsarbejder. Af planlovens § 19, stk. 1, følger bl.a.</w:t>
      </w:r>
      <w:r w:rsidR="00045454">
        <w:rPr>
          <w:rFonts w:ascii="Times New Roman" w:hAnsi="Times New Roman" w:cs="Times New Roman"/>
          <w:sz w:val="24"/>
        </w:rPr>
        <w:t>,</w:t>
      </w:r>
      <w:r w:rsidRPr="00396E30">
        <w:rPr>
          <w:rFonts w:ascii="Times New Roman" w:hAnsi="Times New Roman" w:cs="Times New Roman"/>
          <w:sz w:val="24"/>
        </w:rPr>
        <w:t xml:space="preserve"> at kommunalbestyrelsen kan dispensere fra bestemmelser i en lokalplan m.v., hvis dispensationen ikke er i strid med principperne i planen eller tidsbegrænses til maksimalt 3 år.</w:t>
      </w:r>
    </w:p>
    <w:p w14:paraId="4A23DDE4" w14:textId="77777777" w:rsidR="00560806" w:rsidRPr="00396E30" w:rsidRDefault="00560806" w:rsidP="00560806">
      <w:pPr>
        <w:rPr>
          <w:rFonts w:ascii="Times New Roman" w:hAnsi="Times New Roman" w:cs="Times New Roman"/>
          <w:sz w:val="24"/>
        </w:rPr>
      </w:pPr>
      <w:r w:rsidRPr="00396E30">
        <w:rPr>
          <w:rFonts w:ascii="Times New Roman" w:hAnsi="Times New Roman" w:cs="Times New Roman"/>
          <w:sz w:val="24"/>
        </w:rPr>
        <w:t xml:space="preserve">Det følger af bygningsfredningslovens § 3, at kulturministeren kan frede bygninger af væsentlig arkitektonisk og kulturhistorisk værdi, som er over 50 år gamle. Hvis en bygnings umiddelbare omgivelser </w:t>
      </w:r>
      <w:r w:rsidR="005F4045">
        <w:rPr>
          <w:rFonts w:ascii="Times New Roman" w:hAnsi="Times New Roman" w:cs="Times New Roman"/>
          <w:sz w:val="24"/>
        </w:rPr>
        <w:t>m.v.</w:t>
      </w:r>
      <w:r w:rsidRPr="00396E30">
        <w:rPr>
          <w:rFonts w:ascii="Times New Roman" w:hAnsi="Times New Roman" w:cs="Times New Roman"/>
          <w:sz w:val="24"/>
        </w:rPr>
        <w:t xml:space="preserve"> er en del af den samlede beskyttelsesværdige helhed, kan fredningen omfatte omgivelserne. </w:t>
      </w:r>
    </w:p>
    <w:p w14:paraId="5D0452B0" w14:textId="77777777" w:rsidR="00560806" w:rsidRPr="00396E30" w:rsidRDefault="00560806" w:rsidP="00560806">
      <w:pPr>
        <w:rPr>
          <w:rFonts w:ascii="Times New Roman" w:hAnsi="Times New Roman" w:cs="Times New Roman"/>
          <w:sz w:val="24"/>
        </w:rPr>
      </w:pPr>
      <w:r w:rsidRPr="00396E30">
        <w:rPr>
          <w:rFonts w:ascii="Times New Roman" w:hAnsi="Times New Roman" w:cs="Times New Roman"/>
          <w:sz w:val="24"/>
        </w:rPr>
        <w:t>Det følger af bygningsfredningslovens § 4, at bygninger opført før år 1536 uden særlig beslutning er fredet efter loven.</w:t>
      </w:r>
    </w:p>
    <w:p w14:paraId="09E50222" w14:textId="77777777" w:rsidR="00560806" w:rsidRPr="00396E30" w:rsidRDefault="00560806" w:rsidP="00560806">
      <w:pPr>
        <w:rPr>
          <w:rFonts w:ascii="Times New Roman" w:hAnsi="Times New Roman" w:cs="Times New Roman"/>
          <w:sz w:val="24"/>
        </w:rPr>
      </w:pPr>
      <w:r w:rsidRPr="00396E30">
        <w:rPr>
          <w:rFonts w:ascii="Times New Roman" w:hAnsi="Times New Roman" w:cs="Times New Roman"/>
          <w:sz w:val="24"/>
        </w:rPr>
        <w:t>Bygningsfredningslovens kapitel 3 indeholder bestemmelser om retsvirkningerne ved fredning af en bygning. Det følger bl.a. af bygningsfredningslovens § 10, stk. 1, at alle bygningsarbejder vedrørende en fredet bygning kræver tilladelse fra kulturministeren, hvis arbejderne går ud over almindelig vedligeholdelse.</w:t>
      </w:r>
      <w:r w:rsidR="0084497D" w:rsidRPr="00396E30">
        <w:rPr>
          <w:rFonts w:ascii="Times New Roman" w:hAnsi="Times New Roman" w:cs="Times New Roman"/>
          <w:sz w:val="24"/>
        </w:rPr>
        <w:t xml:space="preserve"> Efter bygningsfredningslovens § 10, stk. 2, kan tilladelsen gøres betinget af, at der gennemføres foranstaltninger, som ikke er omfattet af ansøgningen.</w:t>
      </w:r>
    </w:p>
    <w:p w14:paraId="318F7DD0" w14:textId="77777777" w:rsidR="004C1310" w:rsidRPr="00396E30" w:rsidRDefault="00560806" w:rsidP="00560806">
      <w:pPr>
        <w:rPr>
          <w:rFonts w:ascii="Times New Roman" w:hAnsi="Times New Roman" w:cs="Times New Roman"/>
          <w:sz w:val="24"/>
        </w:rPr>
      </w:pPr>
      <w:r w:rsidRPr="00396E30">
        <w:rPr>
          <w:rFonts w:ascii="Times New Roman" w:hAnsi="Times New Roman" w:cs="Times New Roman"/>
          <w:sz w:val="24"/>
        </w:rPr>
        <w:t xml:space="preserve">Kongefløjen og Vagttårnet </w:t>
      </w:r>
      <w:r w:rsidR="001065E0" w:rsidRPr="00396E30">
        <w:rPr>
          <w:rFonts w:ascii="Times New Roman" w:hAnsi="Times New Roman" w:cs="Times New Roman"/>
          <w:sz w:val="24"/>
        </w:rPr>
        <w:t>fik</w:t>
      </w:r>
      <w:r w:rsidRPr="00396E30">
        <w:rPr>
          <w:rFonts w:ascii="Times New Roman" w:hAnsi="Times New Roman" w:cs="Times New Roman"/>
          <w:sz w:val="24"/>
        </w:rPr>
        <w:t xml:space="preserve"> st</w:t>
      </w:r>
      <w:r w:rsidR="00A26B0E" w:rsidRPr="00396E30">
        <w:rPr>
          <w:rFonts w:ascii="Times New Roman" w:hAnsi="Times New Roman" w:cs="Times New Roman"/>
          <w:sz w:val="24"/>
        </w:rPr>
        <w:t xml:space="preserve">atus som fredede bygninger i 1918, hvor den første bygningsfredningslov blev vedtaget, jf. lov nr. 137 af 12. marts </w:t>
      </w:r>
      <w:r w:rsidR="00A26B0E" w:rsidRPr="00396E30">
        <w:rPr>
          <w:rFonts w:ascii="Times New Roman" w:hAnsi="Times New Roman" w:cs="Times New Roman"/>
          <w:sz w:val="24"/>
        </w:rPr>
        <w:lastRenderedPageBreak/>
        <w:t>1918</w:t>
      </w:r>
      <w:r w:rsidRPr="00396E30">
        <w:rPr>
          <w:rFonts w:ascii="Times New Roman" w:hAnsi="Times New Roman" w:cs="Times New Roman"/>
          <w:sz w:val="24"/>
        </w:rPr>
        <w:t>.</w:t>
      </w:r>
      <w:r w:rsidR="004C1AAE" w:rsidRPr="00396E30">
        <w:rPr>
          <w:rFonts w:ascii="Times New Roman" w:hAnsi="Times New Roman" w:cs="Times New Roman"/>
          <w:sz w:val="24"/>
        </w:rPr>
        <w:t xml:space="preserve"> </w:t>
      </w:r>
      <w:r w:rsidR="004C1310" w:rsidRPr="00396E30">
        <w:rPr>
          <w:rFonts w:ascii="Times New Roman" w:hAnsi="Times New Roman" w:cs="Times New Roman"/>
          <w:sz w:val="24"/>
        </w:rPr>
        <w:t>Nyborg Volde, herunder befæstningsanlægget med græsklædte og beplantede jordvolde</w:t>
      </w:r>
      <w:r w:rsidR="00045454">
        <w:rPr>
          <w:rFonts w:ascii="Times New Roman" w:hAnsi="Times New Roman" w:cs="Times New Roman"/>
          <w:sz w:val="24"/>
        </w:rPr>
        <w:t>,</w:t>
      </w:r>
      <w:r w:rsidR="004C1310" w:rsidRPr="00396E30">
        <w:rPr>
          <w:rFonts w:ascii="Times New Roman" w:hAnsi="Times New Roman" w:cs="Times New Roman"/>
          <w:sz w:val="24"/>
        </w:rPr>
        <w:t xml:space="preserve"> blev samtidig fredet i 1918 efter samme regler. Fredningerne blev tinglyst 9. juli 1918.</w:t>
      </w:r>
      <w:r w:rsidR="00D84C6F">
        <w:rPr>
          <w:rFonts w:ascii="Times New Roman" w:hAnsi="Times New Roman" w:cs="Times New Roman"/>
          <w:sz w:val="24"/>
        </w:rPr>
        <w:t xml:space="preserve"> </w:t>
      </w:r>
    </w:p>
    <w:p w14:paraId="68DA5586" w14:textId="77777777" w:rsidR="00560806" w:rsidRPr="00396E30" w:rsidRDefault="00560806" w:rsidP="00560806">
      <w:pPr>
        <w:rPr>
          <w:rFonts w:ascii="Times New Roman" w:hAnsi="Times New Roman" w:cs="Times New Roman"/>
          <w:sz w:val="24"/>
        </w:rPr>
      </w:pPr>
      <w:r w:rsidRPr="00396E30">
        <w:rPr>
          <w:rFonts w:ascii="Times New Roman" w:hAnsi="Times New Roman" w:cs="Times New Roman"/>
          <w:sz w:val="24"/>
        </w:rPr>
        <w:t>Beskyttelse af fortidsminder er reguleret i museumsloven, jf. lovbekendtgørelse nr. 358 af 8. april 2014 med senere ændringer. Lovens kapitel 8 indeholder bestemmelser om sikring af kultur- og naturarven i forbindelse med den fysiske planlægning og forberedelse af jordarbejder m.v., herunder arkæologiske og naturhistoriske undersøgelsesopgaver i tilknytning hertil. Lovens kapitel 8</w:t>
      </w:r>
      <w:r w:rsidR="001A6726">
        <w:rPr>
          <w:rFonts w:ascii="Times New Roman" w:hAnsi="Times New Roman" w:cs="Times New Roman"/>
          <w:sz w:val="24"/>
        </w:rPr>
        <w:t xml:space="preserve"> </w:t>
      </w:r>
      <w:r w:rsidRPr="00396E30">
        <w:rPr>
          <w:rFonts w:ascii="Times New Roman" w:hAnsi="Times New Roman" w:cs="Times New Roman"/>
          <w:sz w:val="24"/>
        </w:rPr>
        <w:t>a indeholder bestemmelser om bevaring</w:t>
      </w:r>
      <w:r w:rsidR="00424855">
        <w:rPr>
          <w:rFonts w:ascii="Times New Roman" w:hAnsi="Times New Roman" w:cs="Times New Roman"/>
          <w:sz w:val="24"/>
        </w:rPr>
        <w:t xml:space="preserve"> af</w:t>
      </w:r>
      <w:r w:rsidRPr="00396E30">
        <w:rPr>
          <w:rFonts w:ascii="Times New Roman" w:hAnsi="Times New Roman" w:cs="Times New Roman"/>
          <w:sz w:val="24"/>
        </w:rPr>
        <w:t xml:space="preserve"> fortidsminder.</w:t>
      </w:r>
    </w:p>
    <w:p w14:paraId="1B0FE207" w14:textId="77777777" w:rsidR="0084497D" w:rsidRPr="00396E30" w:rsidRDefault="0084497D" w:rsidP="00560806">
      <w:pPr>
        <w:rPr>
          <w:rFonts w:ascii="Times New Roman" w:hAnsi="Times New Roman" w:cs="Times New Roman"/>
          <w:sz w:val="24"/>
        </w:rPr>
      </w:pPr>
      <w:r w:rsidRPr="00396E30">
        <w:rPr>
          <w:rFonts w:ascii="Times New Roman" w:hAnsi="Times New Roman" w:cs="Times New Roman"/>
          <w:sz w:val="24"/>
        </w:rPr>
        <w:t xml:space="preserve">Museumslovens kapitel 8 regulerer sikring af kultur- og naturarven i forbindelse med den fysiske planlægning og forberedelse af jordarbejder m.v., herunder arkæologiske og naturhistoriske undersøgelsesopgaver i tilknytning hertil. Ifølge museumslovens § 25 har bygherre eller den, for hvis regning et jordarbejde skal udføres på landjorden, mulighed for at anmode om en udtalelse fra et kulturhistorisk museum forud for igangsætning af et jordarbejde. Når museet har modtaget en anmodning, skal det </w:t>
      </w:r>
      <w:r w:rsidR="00F5791E" w:rsidRPr="00396E30">
        <w:rPr>
          <w:rFonts w:ascii="Times New Roman" w:hAnsi="Times New Roman" w:cs="Times New Roman"/>
          <w:sz w:val="24"/>
        </w:rPr>
        <w:t>komme med en udtalelse med stillingtagen til, hvorvidt det arbejde, som anmodning</w:t>
      </w:r>
      <w:r w:rsidR="00045454">
        <w:rPr>
          <w:rFonts w:ascii="Times New Roman" w:hAnsi="Times New Roman" w:cs="Times New Roman"/>
          <w:sz w:val="24"/>
        </w:rPr>
        <w:t>en</w:t>
      </w:r>
      <w:r w:rsidR="00F5791E" w:rsidRPr="00396E30">
        <w:rPr>
          <w:rFonts w:ascii="Times New Roman" w:hAnsi="Times New Roman" w:cs="Times New Roman"/>
          <w:sz w:val="24"/>
        </w:rPr>
        <w:t xml:space="preserve"> vedrører, indebærer en risiko for ødelæggelse af væsentlige fortidsminder. Såfremt museet vurderer, at en sådan risiko foreligger, skal sagen forelægges kulturministeren.</w:t>
      </w:r>
    </w:p>
    <w:p w14:paraId="4B5EF30B" w14:textId="77777777" w:rsidR="00F5791E" w:rsidRPr="00396E30" w:rsidRDefault="00F5791E" w:rsidP="00560806">
      <w:pPr>
        <w:rPr>
          <w:rFonts w:ascii="Times New Roman" w:hAnsi="Times New Roman" w:cs="Times New Roman"/>
          <w:sz w:val="24"/>
        </w:rPr>
      </w:pPr>
      <w:r w:rsidRPr="00396E30">
        <w:rPr>
          <w:rFonts w:ascii="Times New Roman" w:hAnsi="Times New Roman" w:cs="Times New Roman"/>
          <w:sz w:val="24"/>
        </w:rPr>
        <w:t>Ifølge museumsloven § 27, stk. 2, skal et jordarbejde standses i det omfang det vedrører fortidsminder, hvis der under jordarbejdet findes spor af fortidsminder. Fortidsmindet skal straks anmeldes til kulturministeren eller det nærmeste statslige eller statsanerkendte kulturhistoriske museum. Ifølge § 27, stk. 3, beslutter kulturministeren snarest</w:t>
      </w:r>
      <w:r w:rsidR="006A7001">
        <w:rPr>
          <w:rFonts w:ascii="Times New Roman" w:hAnsi="Times New Roman" w:cs="Times New Roman"/>
          <w:sz w:val="24"/>
        </w:rPr>
        <w:t>,</w:t>
      </w:r>
      <w:r w:rsidRPr="00396E30">
        <w:rPr>
          <w:rFonts w:ascii="Times New Roman" w:hAnsi="Times New Roman" w:cs="Times New Roman"/>
          <w:sz w:val="24"/>
        </w:rPr>
        <w:t xml:space="preserve"> om arbejdet kan fortsætte, eller om det skal indstilles</w:t>
      </w:r>
      <w:r w:rsidR="00045454">
        <w:rPr>
          <w:rFonts w:ascii="Times New Roman" w:hAnsi="Times New Roman" w:cs="Times New Roman"/>
          <w:sz w:val="24"/>
        </w:rPr>
        <w:t>,</w:t>
      </w:r>
      <w:r w:rsidRPr="00396E30">
        <w:rPr>
          <w:rFonts w:ascii="Times New Roman" w:hAnsi="Times New Roman" w:cs="Times New Roman"/>
          <w:sz w:val="24"/>
        </w:rPr>
        <w:t xml:space="preserve"> indtil der er foretaget en arkæologisk undersøgelse.</w:t>
      </w:r>
      <w:r w:rsidR="00401CDE">
        <w:rPr>
          <w:rFonts w:ascii="Times New Roman" w:hAnsi="Times New Roman" w:cs="Times New Roman"/>
          <w:sz w:val="24"/>
        </w:rPr>
        <w:t xml:space="preserve"> </w:t>
      </w:r>
    </w:p>
    <w:p w14:paraId="149ED84C" w14:textId="77777777" w:rsidR="00560806" w:rsidRPr="00396E30" w:rsidRDefault="00985549" w:rsidP="00560806">
      <w:pPr>
        <w:rPr>
          <w:rFonts w:ascii="Times New Roman" w:hAnsi="Times New Roman" w:cs="Times New Roman"/>
          <w:sz w:val="24"/>
        </w:rPr>
      </w:pPr>
      <w:r w:rsidRPr="00396E30">
        <w:rPr>
          <w:rFonts w:ascii="Times New Roman" w:hAnsi="Times New Roman" w:cs="Times New Roman"/>
          <w:sz w:val="24"/>
        </w:rPr>
        <w:t>Museumslovens kapitel 8 a reg</w:t>
      </w:r>
      <w:r w:rsidR="00045454">
        <w:rPr>
          <w:rFonts w:ascii="Times New Roman" w:hAnsi="Times New Roman" w:cs="Times New Roman"/>
          <w:sz w:val="24"/>
        </w:rPr>
        <w:t xml:space="preserve">ulerer beskyttelsen af </w:t>
      </w:r>
      <w:r w:rsidRPr="00396E30">
        <w:rPr>
          <w:rFonts w:ascii="Times New Roman" w:hAnsi="Times New Roman" w:cs="Times New Roman"/>
          <w:sz w:val="24"/>
        </w:rPr>
        <w:t xml:space="preserve">fortidsminder. </w:t>
      </w:r>
      <w:r w:rsidR="00560806" w:rsidRPr="00396E30">
        <w:rPr>
          <w:rFonts w:ascii="Times New Roman" w:hAnsi="Times New Roman" w:cs="Times New Roman"/>
          <w:sz w:val="24"/>
        </w:rPr>
        <w:t>Det følger af museumslovens § 29 e, stk. 1, at der ikke må foretages ændring i tilstanden af fortidsminder</w:t>
      </w:r>
      <w:r w:rsidRPr="00396E30">
        <w:rPr>
          <w:rFonts w:ascii="Times New Roman" w:hAnsi="Times New Roman" w:cs="Times New Roman"/>
          <w:sz w:val="24"/>
        </w:rPr>
        <w:t>, medmindre ændringen er af underordnet betydning</w:t>
      </w:r>
      <w:r w:rsidR="00560806" w:rsidRPr="00396E30">
        <w:rPr>
          <w:rFonts w:ascii="Times New Roman" w:hAnsi="Times New Roman" w:cs="Times New Roman"/>
          <w:sz w:val="24"/>
        </w:rPr>
        <w:t xml:space="preserve">. Der må heller ikke foretages udstykning, matrikulering eller arealoverførsel, der fastlægger skel gennem fortidsminder. </w:t>
      </w:r>
    </w:p>
    <w:p w14:paraId="2CDC9348" w14:textId="77777777" w:rsidR="00560806" w:rsidRPr="00396E30" w:rsidRDefault="00560806" w:rsidP="00560806">
      <w:pPr>
        <w:rPr>
          <w:rFonts w:ascii="Times New Roman" w:hAnsi="Times New Roman" w:cs="Times New Roman"/>
          <w:sz w:val="24"/>
        </w:rPr>
      </w:pPr>
      <w:r w:rsidRPr="00396E30">
        <w:rPr>
          <w:rFonts w:ascii="Times New Roman" w:hAnsi="Times New Roman" w:cs="Times New Roman"/>
          <w:sz w:val="24"/>
        </w:rPr>
        <w:t>Ifølge museumslovens § 29 j, stk. 1, kan kulturministeren i særlige tilfælde gøre undtagelse for lovens § 29 e, stk. 1, og meddele dispensation</w:t>
      </w:r>
      <w:r w:rsidR="00401CDE">
        <w:rPr>
          <w:rFonts w:ascii="Times New Roman" w:hAnsi="Times New Roman" w:cs="Times New Roman"/>
          <w:sz w:val="24"/>
        </w:rPr>
        <w:t>, herunder hvis forholdet sikrer og styrker formidling og tilgængelighed af fortidsmindet, jf. museumslovens § 29 j, stk. 3, nr. 4</w:t>
      </w:r>
      <w:r w:rsidRPr="00396E30">
        <w:rPr>
          <w:rFonts w:ascii="Times New Roman" w:hAnsi="Times New Roman" w:cs="Times New Roman"/>
          <w:sz w:val="24"/>
        </w:rPr>
        <w:t xml:space="preserve">. </w:t>
      </w:r>
    </w:p>
    <w:p w14:paraId="250B096C" w14:textId="77777777" w:rsidR="00FC7BD6" w:rsidRPr="00396E30" w:rsidRDefault="00FC7BD6" w:rsidP="00560806">
      <w:pPr>
        <w:rPr>
          <w:rFonts w:ascii="Times New Roman" w:hAnsi="Times New Roman" w:cs="Times New Roman"/>
          <w:sz w:val="24"/>
        </w:rPr>
      </w:pPr>
      <w:r w:rsidRPr="00396E30">
        <w:rPr>
          <w:rFonts w:ascii="Times New Roman" w:hAnsi="Times New Roman" w:cs="Times New Roman"/>
          <w:sz w:val="24"/>
        </w:rPr>
        <w:t xml:space="preserve">Det følger af museumslovens § 29 f, at der på og inden for en afstand af 2 meter fra fortidsmindet ikke må foretages jordbehandling, gødes eller plantes. Der må heller ikke anvendes metaldetektor. </w:t>
      </w:r>
    </w:p>
    <w:p w14:paraId="33754D07"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lastRenderedPageBreak/>
        <w:t>Slots- og Kulturstyrelsen kan i særlige tilfælde gøre undtagelse fra reglerne i § 29 e, stk. 1, og § 29 f, jf. § 29 j, stk. 1. Ved meddelelse af dispensation kan der stilles vilkår, herunder bl.a. om, at der for ansøgerens regning skal udføres en arkæologisk undersøgelse. Det kan bl.a. tillægges positiv vægt ved vurderingen af, om der foreligger et særligt tilfælde efter § 29 j, stk. 1, at forholdet sikrer og styrker fortidsmindets bevaring</w:t>
      </w:r>
      <w:r w:rsidR="00045454">
        <w:rPr>
          <w:rFonts w:ascii="Times New Roman" w:hAnsi="Times New Roman" w:cs="Times New Roman"/>
          <w:sz w:val="24"/>
        </w:rPr>
        <w:t>,</w:t>
      </w:r>
      <w:r w:rsidRPr="00396E30">
        <w:rPr>
          <w:rFonts w:ascii="Times New Roman" w:hAnsi="Times New Roman" w:cs="Times New Roman"/>
          <w:sz w:val="24"/>
        </w:rPr>
        <w:t xml:space="preserve"> eller at forholdet sikrer og styrker formidling og tilgængelighed af fortidsmindet, jf. § 29 j, stk. 3, nr. 3-4. </w:t>
      </w:r>
    </w:p>
    <w:p w14:paraId="3618C263" w14:textId="77777777" w:rsidR="0084497D" w:rsidRPr="00396E30" w:rsidRDefault="0084497D" w:rsidP="00FC7BD6">
      <w:pPr>
        <w:rPr>
          <w:rFonts w:ascii="Times New Roman" w:hAnsi="Times New Roman" w:cs="Times New Roman"/>
          <w:sz w:val="24"/>
        </w:rPr>
      </w:pPr>
      <w:r w:rsidRPr="00396E30">
        <w:rPr>
          <w:rFonts w:ascii="Times New Roman" w:hAnsi="Times New Roman" w:cs="Times New Roman"/>
          <w:sz w:val="24"/>
        </w:rPr>
        <w:t>Nyborg Slot og Nyborg Slotsholm er et beskyttet fortidsminde under det fredede areal for Nyborg Bybefæstning (fredningsnummer 3718:35).</w:t>
      </w:r>
    </w:p>
    <w:p w14:paraId="6EE61652" w14:textId="77777777" w:rsidR="00FC7BD6" w:rsidRPr="00396E30" w:rsidRDefault="00FC7BD6" w:rsidP="00BB0175">
      <w:pPr>
        <w:pStyle w:val="Overskrift3"/>
      </w:pPr>
      <w:r w:rsidRPr="00396E30">
        <w:t>3.3.2. Kulturministeriets overvejelser og den foreslåede ordning</w:t>
      </w:r>
    </w:p>
    <w:p w14:paraId="0BF33723"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Anlægsprojektet omfattet af dette lovforslag vedtages i alle dets enkeltheder ved lov, hvilket bl.a. indebærer, at anlægsloven skal udgøre det fornødne retsgrundlag for, at </w:t>
      </w:r>
      <w:r w:rsidR="00107558" w:rsidRPr="00396E30">
        <w:rPr>
          <w:rFonts w:ascii="Times New Roman" w:hAnsi="Times New Roman" w:cs="Times New Roman"/>
          <w:sz w:val="24"/>
        </w:rPr>
        <w:t xml:space="preserve">kulturministeren </w:t>
      </w:r>
      <w:r w:rsidRPr="00396E30">
        <w:rPr>
          <w:rFonts w:ascii="Times New Roman" w:hAnsi="Times New Roman" w:cs="Times New Roman"/>
          <w:sz w:val="24"/>
        </w:rPr>
        <w:t xml:space="preserve">kan udføre de fysiske arbejder og indgreb, som er en forudsætning for at gennemføre projektet.  </w:t>
      </w:r>
    </w:p>
    <w:p w14:paraId="0C96EA32"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Bemyndigelsen i lovforslagets § 1 indebærer således, at </w:t>
      </w:r>
      <w:r w:rsidR="00107558" w:rsidRPr="00396E30">
        <w:rPr>
          <w:rFonts w:ascii="Times New Roman" w:hAnsi="Times New Roman" w:cs="Times New Roman"/>
          <w:sz w:val="24"/>
        </w:rPr>
        <w:t>kulturministeren</w:t>
      </w:r>
      <w:r w:rsidRPr="00396E30">
        <w:rPr>
          <w:rFonts w:ascii="Times New Roman" w:hAnsi="Times New Roman" w:cs="Times New Roman"/>
          <w:sz w:val="24"/>
        </w:rPr>
        <w:t xml:space="preserve"> kan gennemføre de fysiske indgreb, som er nødvendige for at realisere anlægsprojektet. Disse indgreb gennemføres i overensstemmelse med anlægslovens bestemmelser og inden for rammerne af de udførte miljømæssige vurderinger.</w:t>
      </w:r>
    </w:p>
    <w:p w14:paraId="14A347A6"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Påvirkningen af miljøet som følge af de fysiske arbejder og indgreb, som loven indebærer, er beskrevet og vurderet i de miljømæssige undersøgelser af projektet, herunder i de</w:t>
      </w:r>
      <w:r w:rsidR="00E03265">
        <w:rPr>
          <w:rFonts w:ascii="Times New Roman" w:hAnsi="Times New Roman" w:cs="Times New Roman"/>
          <w:sz w:val="24"/>
        </w:rPr>
        <w:t>n</w:t>
      </w:r>
      <w:r w:rsidRPr="00396E30">
        <w:rPr>
          <w:rFonts w:ascii="Times New Roman" w:hAnsi="Times New Roman" w:cs="Times New Roman"/>
          <w:sz w:val="24"/>
        </w:rPr>
        <w:t xml:space="preserve"> udarbejdede miljøkonsekvensrapport, og anlægsprojektet skal gennemføres inden for disse rammer, jf. forslagets § 2.</w:t>
      </w:r>
      <w:r w:rsidR="00985549" w:rsidRPr="00396E30">
        <w:rPr>
          <w:rFonts w:ascii="Times New Roman" w:hAnsi="Times New Roman" w:cs="Times New Roman"/>
          <w:sz w:val="24"/>
        </w:rPr>
        <w:t xml:space="preserve"> Der henvises også til afsnit </w:t>
      </w:r>
      <w:r w:rsidR="0025572F">
        <w:rPr>
          <w:rFonts w:ascii="Times New Roman" w:hAnsi="Times New Roman" w:cs="Times New Roman"/>
          <w:sz w:val="24"/>
        </w:rPr>
        <w:t>9</w:t>
      </w:r>
      <w:r w:rsidR="00985549" w:rsidRPr="00396E30">
        <w:rPr>
          <w:rFonts w:ascii="Times New Roman" w:hAnsi="Times New Roman" w:cs="Times New Roman"/>
          <w:sz w:val="24"/>
        </w:rPr>
        <w:t xml:space="preserve"> i lovforslagets almindelige bemærkninger.</w:t>
      </w:r>
    </w:p>
    <w:p w14:paraId="570069B8"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For at skabe klarhed om, at anlægsloven således udgør det fornødne </w:t>
      </w:r>
      <w:r w:rsidR="002F461F">
        <w:rPr>
          <w:rFonts w:ascii="Times New Roman" w:hAnsi="Times New Roman" w:cs="Times New Roman"/>
          <w:sz w:val="24"/>
        </w:rPr>
        <w:t>retlige grundlag for projektet</w:t>
      </w:r>
      <w:r w:rsidRPr="00396E30">
        <w:rPr>
          <w:rFonts w:ascii="Times New Roman" w:hAnsi="Times New Roman" w:cs="Times New Roman"/>
          <w:sz w:val="24"/>
        </w:rPr>
        <w:t>, foreslås det i lovforslagets § 3, at en række konkrete bestemmelser og tilladelseskrav i miljøbeskyttelsesloven, naturbeskyttelsesloven</w:t>
      </w:r>
      <w:r w:rsidR="00B70206">
        <w:rPr>
          <w:rFonts w:ascii="Times New Roman" w:hAnsi="Times New Roman" w:cs="Times New Roman"/>
          <w:sz w:val="24"/>
        </w:rPr>
        <w:t>, vandløbsloven</w:t>
      </w:r>
      <w:r w:rsidRPr="00396E30">
        <w:rPr>
          <w:rFonts w:ascii="Times New Roman" w:hAnsi="Times New Roman" w:cs="Times New Roman"/>
          <w:sz w:val="24"/>
        </w:rPr>
        <w:t>, planloven</w:t>
      </w:r>
      <w:r w:rsidR="00417087" w:rsidRPr="00396E30">
        <w:rPr>
          <w:rFonts w:ascii="Times New Roman" w:hAnsi="Times New Roman" w:cs="Times New Roman"/>
          <w:sz w:val="24"/>
        </w:rPr>
        <w:t>, bygningsfredningsloven</w:t>
      </w:r>
      <w:r w:rsidRPr="00396E30">
        <w:rPr>
          <w:rFonts w:ascii="Times New Roman" w:hAnsi="Times New Roman" w:cs="Times New Roman"/>
          <w:sz w:val="24"/>
        </w:rPr>
        <w:t xml:space="preserve"> og museumsloven fraviges med anlægsloven.</w:t>
      </w:r>
    </w:p>
    <w:p w14:paraId="45E49D72"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Fravigelsen af anden lovgivning vil ikke medføre, at de planlægningsmæssige, kulturhistoriske og miljømæssige hensyn m.v., der ligger bag de pågældende bestemmelser, ikke varetages i projektet. De nævnte hensyn </w:t>
      </w:r>
      <w:r w:rsidR="00662F51" w:rsidRPr="00396E30">
        <w:rPr>
          <w:rFonts w:ascii="Times New Roman" w:hAnsi="Times New Roman" w:cs="Times New Roman"/>
          <w:sz w:val="24"/>
        </w:rPr>
        <w:t>søges</w:t>
      </w:r>
      <w:r w:rsidRPr="00396E30">
        <w:rPr>
          <w:rFonts w:ascii="Times New Roman" w:hAnsi="Times New Roman" w:cs="Times New Roman"/>
          <w:sz w:val="24"/>
        </w:rPr>
        <w:t xml:space="preserve"> i stedet</w:t>
      </w:r>
      <w:r w:rsidR="00662F51" w:rsidRPr="00396E30">
        <w:rPr>
          <w:rFonts w:ascii="Times New Roman" w:hAnsi="Times New Roman" w:cs="Times New Roman"/>
          <w:sz w:val="24"/>
        </w:rPr>
        <w:t xml:space="preserve"> varetaget</w:t>
      </w:r>
      <w:r w:rsidRPr="00396E30">
        <w:rPr>
          <w:rFonts w:ascii="Times New Roman" w:hAnsi="Times New Roman" w:cs="Times New Roman"/>
          <w:sz w:val="24"/>
        </w:rPr>
        <w:t xml:space="preserve"> af</w:t>
      </w:r>
      <w:r w:rsidR="00107558" w:rsidRPr="00396E30">
        <w:rPr>
          <w:rFonts w:ascii="Times New Roman" w:hAnsi="Times New Roman" w:cs="Times New Roman"/>
          <w:sz w:val="24"/>
        </w:rPr>
        <w:t xml:space="preserve"> kulturministeren</w:t>
      </w:r>
      <w:r w:rsidR="00931EBE" w:rsidRPr="00396E30">
        <w:rPr>
          <w:rFonts w:ascii="Times New Roman" w:hAnsi="Times New Roman" w:cs="Times New Roman"/>
          <w:sz w:val="24"/>
        </w:rPr>
        <w:t>, d</w:t>
      </w:r>
      <w:r w:rsidR="004C1310" w:rsidRPr="00396E30">
        <w:rPr>
          <w:rFonts w:ascii="Times New Roman" w:hAnsi="Times New Roman" w:cs="Times New Roman"/>
          <w:sz w:val="24"/>
        </w:rPr>
        <w:t>er kan delegere kompetencen til</w:t>
      </w:r>
      <w:r w:rsidRPr="00396E30">
        <w:rPr>
          <w:rFonts w:ascii="Times New Roman" w:hAnsi="Times New Roman" w:cs="Times New Roman"/>
          <w:sz w:val="24"/>
        </w:rPr>
        <w:t xml:space="preserve"> Slots- og Kulturstyrelsen</w:t>
      </w:r>
      <w:r w:rsidR="00107558" w:rsidRPr="00396E30">
        <w:rPr>
          <w:rFonts w:ascii="Times New Roman" w:hAnsi="Times New Roman" w:cs="Times New Roman"/>
          <w:sz w:val="24"/>
        </w:rPr>
        <w:t xml:space="preserve"> som anlægsmyndighed</w:t>
      </w:r>
      <w:r w:rsidRPr="00396E30">
        <w:rPr>
          <w:rFonts w:ascii="Times New Roman" w:hAnsi="Times New Roman" w:cs="Times New Roman"/>
          <w:sz w:val="24"/>
        </w:rPr>
        <w:t xml:space="preserve">, jf. den foreslåede § 3, stk. 3. </w:t>
      </w:r>
      <w:r w:rsidR="00107558" w:rsidRPr="00396E30">
        <w:rPr>
          <w:rFonts w:ascii="Times New Roman" w:hAnsi="Times New Roman" w:cs="Times New Roman"/>
          <w:sz w:val="24"/>
        </w:rPr>
        <w:t xml:space="preserve">De bestemmelser i anden lovgivning, som ikke finder anvendelse som følge af anlægsloven, jf. lovforslagets § </w:t>
      </w:r>
      <w:r w:rsidR="00985549" w:rsidRPr="00396E30">
        <w:rPr>
          <w:rFonts w:ascii="Times New Roman" w:hAnsi="Times New Roman" w:cs="Times New Roman"/>
          <w:sz w:val="24"/>
        </w:rPr>
        <w:t>3, stk. 2</w:t>
      </w:r>
      <w:r w:rsidR="00107558" w:rsidRPr="00396E30">
        <w:rPr>
          <w:rFonts w:ascii="Times New Roman" w:hAnsi="Times New Roman" w:cs="Times New Roman"/>
          <w:sz w:val="24"/>
        </w:rPr>
        <w:t xml:space="preserve">, omhandler forhold, som er behandlet og vurderet i miljøkonsekvensrapporterne, hvilket giver det fornødne faglige grundlag for, at det pågældende hensyn varetages og reguleres direkte med anlægsloven. </w:t>
      </w:r>
      <w:r w:rsidRPr="00396E30">
        <w:rPr>
          <w:rFonts w:ascii="Times New Roman" w:hAnsi="Times New Roman" w:cs="Times New Roman"/>
          <w:sz w:val="24"/>
        </w:rPr>
        <w:t>Anlægsprojektet skal gennemføres ef</w:t>
      </w:r>
      <w:r w:rsidR="00107558" w:rsidRPr="00396E30">
        <w:rPr>
          <w:rFonts w:ascii="Times New Roman" w:hAnsi="Times New Roman" w:cs="Times New Roman"/>
          <w:sz w:val="24"/>
        </w:rPr>
        <w:t xml:space="preserve">ter anlægslovens </w:t>
      </w:r>
      <w:r w:rsidR="00107558" w:rsidRPr="00396E30">
        <w:rPr>
          <w:rFonts w:ascii="Times New Roman" w:hAnsi="Times New Roman" w:cs="Times New Roman"/>
          <w:sz w:val="24"/>
        </w:rPr>
        <w:lastRenderedPageBreak/>
        <w:t>bestemmelser og</w:t>
      </w:r>
      <w:r w:rsidRPr="00396E30">
        <w:rPr>
          <w:rFonts w:ascii="Times New Roman" w:hAnsi="Times New Roman" w:cs="Times New Roman"/>
          <w:sz w:val="24"/>
        </w:rPr>
        <w:t xml:space="preserve"> i overensstemmelse med bemærkningerne i dette lovforslag </w:t>
      </w:r>
      <w:r w:rsidR="00107558" w:rsidRPr="00396E30">
        <w:rPr>
          <w:rFonts w:ascii="Times New Roman" w:hAnsi="Times New Roman" w:cs="Times New Roman"/>
          <w:sz w:val="24"/>
        </w:rPr>
        <w:t>samt</w:t>
      </w:r>
      <w:r w:rsidRPr="00396E30">
        <w:rPr>
          <w:rFonts w:ascii="Times New Roman" w:hAnsi="Times New Roman" w:cs="Times New Roman"/>
          <w:sz w:val="24"/>
        </w:rPr>
        <w:t xml:space="preserve"> inden for rammerne af vurderingerne af projektets indvirkning på miljøet.</w:t>
      </w:r>
    </w:p>
    <w:p w14:paraId="6E7903F0" w14:textId="77777777" w:rsidR="00662F51" w:rsidRPr="00396E30" w:rsidRDefault="00662F51" w:rsidP="00FC7BD6">
      <w:pPr>
        <w:rPr>
          <w:rFonts w:ascii="Times New Roman" w:hAnsi="Times New Roman" w:cs="Times New Roman"/>
          <w:sz w:val="24"/>
        </w:rPr>
      </w:pPr>
      <w:r w:rsidRPr="00396E30">
        <w:rPr>
          <w:rFonts w:ascii="Times New Roman" w:hAnsi="Times New Roman" w:cs="Times New Roman"/>
          <w:sz w:val="24"/>
        </w:rPr>
        <w:t>I forbindelse med udførelsen af anlægsprojektet vil der skulle findes en balance mellem på den ene side fremdriften af projektet samt omkostninger forbundet hermed og på den anden side miljømæssige hensyn i forhold til projektet.</w:t>
      </w:r>
    </w:p>
    <w:p w14:paraId="3399131D"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 xml:space="preserve">Den øvrige plan-, natur- og miljølovgivning m.v. vil fortsat gælde for projektet i det omfang, disse regler ikke udtrykkeligt er fraveget ved anlægsloven. Det forhold, at den almindelige lovgivning, som ikke er fraveget, fortsat vil gælde for projektet, betyder, at der vil blive truffet en række konkrete afgørelser om tilladelser og </w:t>
      </w:r>
      <w:r w:rsidR="00045454">
        <w:rPr>
          <w:rFonts w:ascii="Times New Roman" w:hAnsi="Times New Roman" w:cs="Times New Roman"/>
          <w:sz w:val="24"/>
        </w:rPr>
        <w:t>godkendelser over for K</w:t>
      </w:r>
      <w:r w:rsidR="003A737C" w:rsidRPr="00396E30">
        <w:rPr>
          <w:rFonts w:ascii="Times New Roman" w:hAnsi="Times New Roman" w:cs="Times New Roman"/>
          <w:sz w:val="24"/>
        </w:rPr>
        <w:t>ulturminister</w:t>
      </w:r>
      <w:r w:rsidR="00045454">
        <w:rPr>
          <w:rFonts w:ascii="Times New Roman" w:hAnsi="Times New Roman" w:cs="Times New Roman"/>
          <w:sz w:val="24"/>
        </w:rPr>
        <w:t>i</w:t>
      </w:r>
      <w:r w:rsidR="003A737C" w:rsidRPr="00396E30">
        <w:rPr>
          <w:rFonts w:ascii="Times New Roman" w:hAnsi="Times New Roman" w:cs="Times New Roman"/>
          <w:sz w:val="24"/>
        </w:rPr>
        <w:t>e</w:t>
      </w:r>
      <w:r w:rsidR="00045454">
        <w:rPr>
          <w:rFonts w:ascii="Times New Roman" w:hAnsi="Times New Roman" w:cs="Times New Roman"/>
          <w:sz w:val="24"/>
        </w:rPr>
        <w:t>t</w:t>
      </w:r>
      <w:r w:rsidR="003A737C" w:rsidRPr="00396E30">
        <w:rPr>
          <w:rFonts w:ascii="Times New Roman" w:hAnsi="Times New Roman" w:cs="Times New Roman"/>
          <w:sz w:val="24"/>
        </w:rPr>
        <w:t xml:space="preserve"> </w:t>
      </w:r>
      <w:r w:rsidRPr="00396E30">
        <w:rPr>
          <w:rFonts w:ascii="Times New Roman" w:hAnsi="Times New Roman" w:cs="Times New Roman"/>
          <w:sz w:val="24"/>
        </w:rPr>
        <w:t xml:space="preserve">samt dennes entreprenører. De kompetente myndigheder har fortsat tilsynskompetencen, for så vidt angår de bestemmelser, som ikke er udtrykkeligt </w:t>
      </w:r>
      <w:r w:rsidR="00C06CA4" w:rsidRPr="00396E30">
        <w:rPr>
          <w:rFonts w:ascii="Times New Roman" w:hAnsi="Times New Roman" w:cs="Times New Roman"/>
          <w:sz w:val="24"/>
        </w:rPr>
        <w:t xml:space="preserve">anført </w:t>
      </w:r>
      <w:r w:rsidRPr="00396E30">
        <w:rPr>
          <w:rFonts w:ascii="Times New Roman" w:hAnsi="Times New Roman" w:cs="Times New Roman"/>
          <w:sz w:val="24"/>
        </w:rPr>
        <w:t>i forslaget til § 3, og det kan ikke udelukkes, at der vil blive meddelt påbud, forbud m.v. vedrørende overholdelsen af de afgørelser eller den direkte gældende lovgivning, som fortsat finder anvendelse på projektet. Disse afgørelser kan have betydning for projektets fremdrift.</w:t>
      </w:r>
    </w:p>
    <w:p w14:paraId="127EFC01" w14:textId="77777777" w:rsidR="00107558" w:rsidRPr="00396E30" w:rsidRDefault="00107558" w:rsidP="00FC7BD6">
      <w:pPr>
        <w:rPr>
          <w:rFonts w:ascii="Times New Roman" w:hAnsi="Times New Roman" w:cs="Times New Roman"/>
          <w:sz w:val="24"/>
        </w:rPr>
      </w:pPr>
      <w:r w:rsidRPr="00396E30">
        <w:rPr>
          <w:rFonts w:ascii="Times New Roman" w:hAnsi="Times New Roman" w:cs="Times New Roman"/>
          <w:sz w:val="24"/>
        </w:rPr>
        <w:t>Tilladelser eller dispensationer vi</w:t>
      </w:r>
      <w:r w:rsidR="00045454">
        <w:rPr>
          <w:rFonts w:ascii="Times New Roman" w:hAnsi="Times New Roman" w:cs="Times New Roman"/>
          <w:sz w:val="24"/>
        </w:rPr>
        <w:t>l</w:t>
      </w:r>
      <w:r w:rsidR="00E03265">
        <w:rPr>
          <w:rFonts w:ascii="Times New Roman" w:hAnsi="Times New Roman" w:cs="Times New Roman"/>
          <w:sz w:val="24"/>
        </w:rPr>
        <w:t xml:space="preserve"> efter den gældende lovgivning</w:t>
      </w:r>
      <w:r w:rsidR="00045454">
        <w:rPr>
          <w:rFonts w:ascii="Times New Roman" w:hAnsi="Times New Roman" w:cs="Times New Roman"/>
          <w:sz w:val="24"/>
        </w:rPr>
        <w:t xml:space="preserve"> kunne påklages administrativt</w:t>
      </w:r>
      <w:r w:rsidRPr="00396E30">
        <w:rPr>
          <w:rFonts w:ascii="Times New Roman" w:hAnsi="Times New Roman" w:cs="Times New Roman"/>
          <w:sz w:val="24"/>
        </w:rPr>
        <w:t xml:space="preserve"> bl.a. ti</w:t>
      </w:r>
      <w:r w:rsidR="00045454">
        <w:rPr>
          <w:rFonts w:ascii="Times New Roman" w:hAnsi="Times New Roman" w:cs="Times New Roman"/>
          <w:sz w:val="24"/>
        </w:rPr>
        <w:t>l Miljø- og Fødevareklagenævnet</w:t>
      </w:r>
      <w:r w:rsidRPr="00396E30">
        <w:rPr>
          <w:rFonts w:ascii="Times New Roman" w:hAnsi="Times New Roman" w:cs="Times New Roman"/>
          <w:sz w:val="24"/>
        </w:rPr>
        <w:t xml:space="preserve"> af enhver, som har en retlig interesse, og i henhold til de fastlagte procedurer i den pågældende lovgivning. I visse tilfælde vil en klage </w:t>
      </w:r>
      <w:r w:rsidR="00E03265">
        <w:rPr>
          <w:rFonts w:ascii="Times New Roman" w:hAnsi="Times New Roman" w:cs="Times New Roman"/>
          <w:sz w:val="24"/>
        </w:rPr>
        <w:t xml:space="preserve">kunne </w:t>
      </w:r>
      <w:r w:rsidRPr="00396E30">
        <w:rPr>
          <w:rFonts w:ascii="Times New Roman" w:hAnsi="Times New Roman" w:cs="Times New Roman"/>
          <w:sz w:val="24"/>
        </w:rPr>
        <w:t xml:space="preserve">have eller kunne tillægges opsættende virkning for projektet. I det tilfælde at rekursinstansen finder grundlag for at hjemvise en afgørelse, vil myndigheden efter praksis være nødsaget til at meddele afgørelse om standsning af anlægsarbejdet, hvis det pågår. Anlægsarbejdet vil herefter skulle afvente, at myndigheden genbehandler sagen (fysisk eller retlig lovliggørelse). </w:t>
      </w:r>
    </w:p>
    <w:p w14:paraId="2C967C3E"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Klagesager kan derfor indebære betydelige risici og usikkerheder for anlægsprojektet i form af forsinkelse og fordyrelse.</w:t>
      </w:r>
    </w:p>
    <w:p w14:paraId="2429341C"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Det foreslås derfor i § 4, stk. 1, at kommunalbestyrels</w:t>
      </w:r>
      <w:r w:rsidR="006D510D" w:rsidRPr="00396E30">
        <w:rPr>
          <w:rFonts w:ascii="Times New Roman" w:hAnsi="Times New Roman" w:cs="Times New Roman"/>
          <w:sz w:val="24"/>
        </w:rPr>
        <w:t>ens</w:t>
      </w:r>
      <w:r w:rsidRPr="00396E30">
        <w:rPr>
          <w:rFonts w:ascii="Times New Roman" w:hAnsi="Times New Roman" w:cs="Times New Roman"/>
          <w:sz w:val="24"/>
        </w:rPr>
        <w:t xml:space="preserve"> afgørelse</w:t>
      </w:r>
      <w:r w:rsidR="00DD1E35">
        <w:rPr>
          <w:rFonts w:ascii="Times New Roman" w:hAnsi="Times New Roman" w:cs="Times New Roman"/>
          <w:sz w:val="24"/>
        </w:rPr>
        <w:t>r</w:t>
      </w:r>
      <w:r w:rsidRPr="00396E30">
        <w:rPr>
          <w:rFonts w:ascii="Times New Roman" w:hAnsi="Times New Roman" w:cs="Times New Roman"/>
          <w:sz w:val="24"/>
        </w:rPr>
        <w:t xml:space="preserve"> vedrørende anlægsprojektet, som træffes efter byggeloven, naturbeskyttelsesloven, vandløbsloven, miljøbeskyttelsesloven samt regler udstedt i medfør af disse love</w:t>
      </w:r>
      <w:r w:rsidR="00E03265">
        <w:rPr>
          <w:rFonts w:ascii="Times New Roman" w:hAnsi="Times New Roman" w:cs="Times New Roman"/>
          <w:sz w:val="24"/>
        </w:rPr>
        <w:t>,</w:t>
      </w:r>
      <w:r w:rsidRPr="00396E30">
        <w:rPr>
          <w:rFonts w:ascii="Times New Roman" w:hAnsi="Times New Roman" w:cs="Times New Roman"/>
          <w:sz w:val="24"/>
        </w:rPr>
        <w:t xml:space="preserve"> ikke kan påklages til anden administrativ myndighed.</w:t>
      </w:r>
    </w:p>
    <w:p w14:paraId="5BC0EAFD" w14:textId="77777777" w:rsidR="00FC7BD6" w:rsidRPr="00396E30" w:rsidRDefault="005D6791" w:rsidP="00FC7BD6">
      <w:pPr>
        <w:rPr>
          <w:rFonts w:ascii="Times New Roman" w:hAnsi="Times New Roman" w:cs="Times New Roman"/>
          <w:sz w:val="24"/>
        </w:rPr>
      </w:pPr>
      <w:r w:rsidRPr="00396E30">
        <w:rPr>
          <w:rFonts w:ascii="Times New Roman" w:hAnsi="Times New Roman" w:cs="Times New Roman"/>
          <w:sz w:val="24"/>
        </w:rPr>
        <w:t>De</w:t>
      </w:r>
      <w:r w:rsidR="00FC7BD6" w:rsidRPr="00396E30">
        <w:rPr>
          <w:rFonts w:ascii="Times New Roman" w:hAnsi="Times New Roman" w:cs="Times New Roman"/>
          <w:sz w:val="24"/>
        </w:rPr>
        <w:t>t</w:t>
      </w:r>
      <w:r w:rsidRPr="00396E30">
        <w:rPr>
          <w:rFonts w:ascii="Times New Roman" w:hAnsi="Times New Roman" w:cs="Times New Roman"/>
          <w:sz w:val="24"/>
        </w:rPr>
        <w:t xml:space="preserve"> foreslås</w:t>
      </w:r>
      <w:r w:rsidR="00FC7BD6" w:rsidRPr="00396E30">
        <w:rPr>
          <w:rFonts w:ascii="Times New Roman" w:hAnsi="Times New Roman" w:cs="Times New Roman"/>
          <w:sz w:val="24"/>
        </w:rPr>
        <w:t xml:space="preserve"> i § 4, stk. 2, at kommunalbestyrelsens afgørelser vedrørende anlægsprojektet</w:t>
      </w:r>
      <w:r w:rsidR="00107558" w:rsidRPr="00396E30">
        <w:rPr>
          <w:rFonts w:ascii="Times New Roman" w:hAnsi="Times New Roman" w:cs="Times New Roman"/>
          <w:sz w:val="24"/>
        </w:rPr>
        <w:t xml:space="preserve"> i henhold til reglerne nævnt i stk. 1 kan </w:t>
      </w:r>
      <w:r w:rsidR="00931EBE" w:rsidRPr="00396E30">
        <w:rPr>
          <w:rFonts w:ascii="Times New Roman" w:hAnsi="Times New Roman" w:cs="Times New Roman"/>
          <w:sz w:val="24"/>
        </w:rPr>
        <w:t>ind</w:t>
      </w:r>
      <w:r w:rsidR="00107558" w:rsidRPr="00396E30">
        <w:rPr>
          <w:rFonts w:ascii="Times New Roman" w:hAnsi="Times New Roman" w:cs="Times New Roman"/>
          <w:sz w:val="24"/>
        </w:rPr>
        <w:t>bringes</w:t>
      </w:r>
      <w:r w:rsidR="00FC7BD6" w:rsidRPr="00396E30">
        <w:rPr>
          <w:rFonts w:ascii="Times New Roman" w:hAnsi="Times New Roman" w:cs="Times New Roman"/>
          <w:sz w:val="24"/>
        </w:rPr>
        <w:t xml:space="preserve"> for kulturministeren. Kulturministeren vil som øverste ansvarlig for anlægsprojektet have en konkret viden om rammerne for det samlede projekt, som vil kunne inddrages ved stillingtagen til konkrete klagesager. </w:t>
      </w:r>
    </w:p>
    <w:p w14:paraId="1303DD6E"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lastRenderedPageBreak/>
        <w:t>Af samme grund foreslås det i § 4, stk. 3, at kulturministeren kan beslutte at overt</w:t>
      </w:r>
      <w:r w:rsidR="00401CDE">
        <w:rPr>
          <w:rFonts w:ascii="Times New Roman" w:hAnsi="Times New Roman" w:cs="Times New Roman"/>
          <w:sz w:val="24"/>
        </w:rPr>
        <w:t>age</w:t>
      </w:r>
      <w:r w:rsidRPr="00396E30">
        <w:rPr>
          <w:rFonts w:ascii="Times New Roman" w:hAnsi="Times New Roman" w:cs="Times New Roman"/>
          <w:sz w:val="24"/>
        </w:rPr>
        <w:t xml:space="preserve"> efter lovene nævnt i § 4, stk. 1, i sager, der vedrører anlægsprojektet.</w:t>
      </w:r>
    </w:p>
    <w:p w14:paraId="16527F8F"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Bestemmelserne i § 4 vedrører alene afgørelser, som skal træffes i forhold til arbejder m.v. til brug for gennemførelse af selve anlægsprojektet. Når anlægsprojektet er gennemført og afsluttet, finder bestemmelserne ikke anvendelse, uanset om der også efter etableringen måtte være behov for afgørelser efter de i stk. 1 nævnte regler i forbindelse med driften af anlæggene.</w:t>
      </w:r>
    </w:p>
    <w:p w14:paraId="75F44612"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Forslaget ændrer ikke ved, at afgørelserne som hidtil skal træffes efter reglerne i de nævnte love. Der ændres således ikke på de krav, som en ansøgning vil skulle indeholde, og de krav, der vil skulle opfyldes, førend de pågældende arbejder kan blive foretaget, samt de vilkår, som vil</w:t>
      </w:r>
      <w:r w:rsidR="00424855">
        <w:rPr>
          <w:rFonts w:ascii="Times New Roman" w:hAnsi="Times New Roman" w:cs="Times New Roman"/>
          <w:sz w:val="24"/>
        </w:rPr>
        <w:t xml:space="preserve"> kunne</w:t>
      </w:r>
      <w:r w:rsidRPr="00396E30">
        <w:rPr>
          <w:rFonts w:ascii="Times New Roman" w:hAnsi="Times New Roman" w:cs="Times New Roman"/>
          <w:sz w:val="24"/>
        </w:rPr>
        <w:t xml:space="preserve"> blive stillet i tilladelserne.</w:t>
      </w:r>
    </w:p>
    <w:p w14:paraId="3731186D" w14:textId="77777777" w:rsidR="00FC7BD6" w:rsidRPr="00396E30" w:rsidRDefault="00FC7BD6" w:rsidP="00FC7BD6">
      <w:pPr>
        <w:rPr>
          <w:rFonts w:ascii="Times New Roman" w:hAnsi="Times New Roman" w:cs="Times New Roman"/>
          <w:sz w:val="24"/>
        </w:rPr>
      </w:pPr>
      <w:r w:rsidRPr="00396E30">
        <w:rPr>
          <w:rFonts w:ascii="Times New Roman" w:hAnsi="Times New Roman" w:cs="Times New Roman"/>
          <w:sz w:val="24"/>
        </w:rPr>
        <w:t>Med lovforslaget vil klageadgangen blive afskår</w:t>
      </w:r>
      <w:r w:rsidR="00045454">
        <w:rPr>
          <w:rFonts w:ascii="Times New Roman" w:hAnsi="Times New Roman" w:cs="Times New Roman"/>
          <w:sz w:val="24"/>
        </w:rPr>
        <w:t xml:space="preserve">et </w:t>
      </w:r>
      <w:r w:rsidRPr="00396E30">
        <w:rPr>
          <w:rFonts w:ascii="Times New Roman" w:hAnsi="Times New Roman" w:cs="Times New Roman"/>
          <w:sz w:val="24"/>
        </w:rPr>
        <w:t xml:space="preserve">i forhold til myndighedernes afgørelser vedrørende anlægsprojektet, som kan blive truffet efter lovforslagets § 4, hvilket primært vedrører plan-, miljø- og naturlovgivningen. Der vil fortsat være mulighed for at indbringe sagen for domstolene, dog med en frist på seks måneder af hensyn til projektets fremgang. </w:t>
      </w:r>
      <w:r w:rsidR="008E1AA2">
        <w:rPr>
          <w:rFonts w:ascii="Times New Roman" w:hAnsi="Times New Roman" w:cs="Times New Roman"/>
          <w:sz w:val="24"/>
        </w:rPr>
        <w:t>Der vil fortsat være almindelig adgang til at klage til Folketingets Ombudsmand, som ikke har opsættende virkning</w:t>
      </w:r>
      <w:r w:rsidRPr="00396E30">
        <w:rPr>
          <w:rFonts w:ascii="Times New Roman" w:hAnsi="Times New Roman" w:cs="Times New Roman"/>
          <w:sz w:val="24"/>
        </w:rPr>
        <w:t>.</w:t>
      </w:r>
    </w:p>
    <w:p w14:paraId="7182D90C" w14:textId="77777777" w:rsidR="00FC7BD6" w:rsidRDefault="00FC7BD6" w:rsidP="00FC7BD6">
      <w:pPr>
        <w:rPr>
          <w:rFonts w:ascii="Times New Roman" w:hAnsi="Times New Roman" w:cs="Times New Roman"/>
          <w:sz w:val="24"/>
        </w:rPr>
      </w:pPr>
      <w:r w:rsidRPr="00396E30">
        <w:rPr>
          <w:rFonts w:ascii="Times New Roman" w:hAnsi="Times New Roman" w:cs="Times New Roman"/>
          <w:sz w:val="24"/>
        </w:rPr>
        <w:t>Der henvises i øvrigt til lovforslagets §§ 3</w:t>
      </w:r>
      <w:r w:rsidR="00276A92" w:rsidRPr="00396E30">
        <w:rPr>
          <w:rFonts w:ascii="Times New Roman" w:hAnsi="Times New Roman" w:cs="Times New Roman"/>
          <w:sz w:val="24"/>
        </w:rPr>
        <w:t xml:space="preserve"> og 4 og bemærkningerne hertil.</w:t>
      </w:r>
    </w:p>
    <w:p w14:paraId="43CD9E31" w14:textId="77777777" w:rsidR="00764A76" w:rsidRPr="00BB0175" w:rsidRDefault="00DF31A0" w:rsidP="00BB0175">
      <w:pPr>
        <w:pStyle w:val="Overskrift2"/>
      </w:pPr>
      <w:r w:rsidRPr="00BB0175">
        <w:t>4.</w:t>
      </w:r>
      <w:r w:rsidR="00764A76" w:rsidRPr="00BB0175">
        <w:t xml:space="preserve"> Konsekvenser for opfyldelse af FN’s Verdensmål</w:t>
      </w:r>
    </w:p>
    <w:p w14:paraId="423A88F4" w14:textId="77777777" w:rsidR="0076525D" w:rsidRDefault="00764A76" w:rsidP="00FC7BD6">
      <w:pPr>
        <w:rPr>
          <w:rFonts w:ascii="Times New Roman" w:hAnsi="Times New Roman" w:cs="Times New Roman"/>
          <w:sz w:val="24"/>
        </w:rPr>
      </w:pPr>
      <w:r>
        <w:rPr>
          <w:rFonts w:ascii="Times New Roman" w:hAnsi="Times New Roman" w:cs="Times New Roman"/>
          <w:sz w:val="24"/>
        </w:rPr>
        <w:t xml:space="preserve">Lovforslaget vurderes at understøtte opfyldelse af FN’s verdensmål 11 om bæredygtige byer og lokalsamfund. </w:t>
      </w:r>
      <w:r w:rsidR="0076525D">
        <w:rPr>
          <w:rFonts w:ascii="Times New Roman" w:hAnsi="Times New Roman" w:cs="Times New Roman"/>
          <w:sz w:val="24"/>
        </w:rPr>
        <w:t>Anlægsprojektet</w:t>
      </w:r>
      <w:r>
        <w:rPr>
          <w:rFonts w:ascii="Times New Roman" w:hAnsi="Times New Roman" w:cs="Times New Roman"/>
          <w:sz w:val="24"/>
        </w:rPr>
        <w:t xml:space="preserve"> har positive konsekvenser for så vidt angår delmål 11.7. </w:t>
      </w:r>
      <w:r w:rsidR="0076525D">
        <w:rPr>
          <w:rFonts w:ascii="Times New Roman" w:hAnsi="Times New Roman" w:cs="Times New Roman"/>
          <w:sz w:val="24"/>
        </w:rPr>
        <w:t>(</w:t>
      </w:r>
      <w:r>
        <w:rPr>
          <w:rFonts w:ascii="Times New Roman" w:hAnsi="Times New Roman" w:cs="Times New Roman"/>
          <w:sz w:val="24"/>
        </w:rPr>
        <w:t xml:space="preserve">universel adgang til </w:t>
      </w:r>
      <w:r w:rsidRPr="00764A76">
        <w:rPr>
          <w:rFonts w:ascii="Times New Roman" w:hAnsi="Times New Roman" w:cs="Times New Roman"/>
          <w:sz w:val="24"/>
        </w:rPr>
        <w:t>sikre, inkluderende og tilgængelige, grønne og offentlige rum, især for kvinder og børn, for ældre mennesker og for personer med handicap</w:t>
      </w:r>
      <w:r w:rsidR="0076525D">
        <w:rPr>
          <w:rFonts w:ascii="Times New Roman" w:hAnsi="Times New Roman" w:cs="Times New Roman"/>
          <w:sz w:val="24"/>
        </w:rPr>
        <w:t>)</w:t>
      </w:r>
      <w:r w:rsidRPr="00764A76">
        <w:rPr>
          <w:rFonts w:ascii="Times New Roman" w:hAnsi="Times New Roman" w:cs="Times New Roman"/>
          <w:sz w:val="24"/>
        </w:rPr>
        <w:t>.</w:t>
      </w:r>
      <w:r>
        <w:rPr>
          <w:rFonts w:ascii="Times New Roman" w:hAnsi="Times New Roman" w:cs="Times New Roman"/>
          <w:sz w:val="24"/>
        </w:rPr>
        <w:t xml:space="preserve"> Anlægsprojektet har bl.a. til formål at sikre tilgængelighed</w:t>
      </w:r>
      <w:r w:rsidR="0076525D">
        <w:rPr>
          <w:rFonts w:ascii="Times New Roman" w:hAnsi="Times New Roman" w:cs="Times New Roman"/>
          <w:sz w:val="24"/>
        </w:rPr>
        <w:t xml:space="preserve"> for gangbesværerede.</w:t>
      </w:r>
    </w:p>
    <w:p w14:paraId="5AA4D999" w14:textId="77777777" w:rsidR="0076525D" w:rsidRDefault="0076525D" w:rsidP="00FC7BD6">
      <w:pPr>
        <w:rPr>
          <w:rFonts w:ascii="Times New Roman" w:hAnsi="Times New Roman" w:cs="Times New Roman"/>
          <w:sz w:val="24"/>
        </w:rPr>
      </w:pPr>
      <w:r>
        <w:rPr>
          <w:rFonts w:ascii="Times New Roman" w:hAnsi="Times New Roman" w:cs="Times New Roman"/>
          <w:sz w:val="24"/>
        </w:rPr>
        <w:t>Anlægsprojektet kan herudover have både positive og negative konsekvenser for opfyldelse af delmål 11.4. om indsatsen for at beskytte og bevare verdens kultur- og naturarv. Projektet vil</w:t>
      </w:r>
      <w:r w:rsidR="001A6726">
        <w:rPr>
          <w:rFonts w:ascii="Times New Roman" w:hAnsi="Times New Roman" w:cs="Times New Roman"/>
          <w:sz w:val="24"/>
        </w:rPr>
        <w:t xml:space="preserve"> kunne</w:t>
      </w:r>
      <w:r>
        <w:rPr>
          <w:rFonts w:ascii="Times New Roman" w:hAnsi="Times New Roman" w:cs="Times New Roman"/>
          <w:sz w:val="24"/>
        </w:rPr>
        <w:t xml:space="preserve"> fremtidssikre fortidsmindet Nyborg Slot </w:t>
      </w:r>
      <w:r w:rsidR="001A6726">
        <w:rPr>
          <w:rFonts w:ascii="Times New Roman" w:hAnsi="Times New Roman" w:cs="Times New Roman"/>
          <w:sz w:val="24"/>
        </w:rPr>
        <w:t>gennem</w:t>
      </w:r>
      <w:r>
        <w:rPr>
          <w:rFonts w:ascii="Times New Roman" w:hAnsi="Times New Roman" w:cs="Times New Roman"/>
          <w:sz w:val="24"/>
        </w:rPr>
        <w:t xml:space="preserve"> tiltag som restaurering af Vagttårnet. </w:t>
      </w:r>
      <w:r w:rsidR="004102E8">
        <w:rPr>
          <w:rFonts w:ascii="Times New Roman" w:hAnsi="Times New Roman" w:cs="Times New Roman"/>
          <w:sz w:val="24"/>
        </w:rPr>
        <w:t>Der vil dog samtidig</w:t>
      </w:r>
      <w:r>
        <w:rPr>
          <w:rFonts w:ascii="Times New Roman" w:hAnsi="Times New Roman" w:cs="Times New Roman"/>
          <w:sz w:val="24"/>
        </w:rPr>
        <w:t xml:space="preserve"> blive foretaget en række </w:t>
      </w:r>
      <w:r w:rsidR="007170AD">
        <w:rPr>
          <w:rFonts w:ascii="Times New Roman" w:hAnsi="Times New Roman" w:cs="Times New Roman"/>
          <w:sz w:val="24"/>
        </w:rPr>
        <w:t>indgreb</w:t>
      </w:r>
      <w:r w:rsidR="004102E8">
        <w:rPr>
          <w:rFonts w:ascii="Times New Roman" w:hAnsi="Times New Roman" w:cs="Times New Roman"/>
          <w:sz w:val="24"/>
        </w:rPr>
        <w:t>, som vil ændre det samlede udtryk på og omkring fortidsmindet</w:t>
      </w:r>
      <w:r w:rsidR="00280157">
        <w:rPr>
          <w:rFonts w:ascii="Times New Roman" w:hAnsi="Times New Roman" w:cs="Times New Roman"/>
          <w:sz w:val="24"/>
        </w:rPr>
        <w:t>, der</w:t>
      </w:r>
      <w:r w:rsidR="004102E8">
        <w:rPr>
          <w:rFonts w:ascii="Times New Roman" w:hAnsi="Times New Roman" w:cs="Times New Roman"/>
          <w:sz w:val="24"/>
        </w:rPr>
        <w:t xml:space="preserve"> dog</w:t>
      </w:r>
      <w:r w:rsidR="00280157">
        <w:rPr>
          <w:rFonts w:ascii="Times New Roman" w:hAnsi="Times New Roman" w:cs="Times New Roman"/>
          <w:sz w:val="24"/>
        </w:rPr>
        <w:t xml:space="preserve"> vil skulle ske</w:t>
      </w:r>
      <w:r w:rsidR="004102E8">
        <w:rPr>
          <w:rFonts w:ascii="Times New Roman" w:hAnsi="Times New Roman" w:cs="Times New Roman"/>
          <w:sz w:val="24"/>
        </w:rPr>
        <w:t xml:space="preserve"> på en måde, s</w:t>
      </w:r>
      <w:r w:rsidR="00280157">
        <w:rPr>
          <w:rFonts w:ascii="Times New Roman" w:hAnsi="Times New Roman" w:cs="Times New Roman"/>
          <w:sz w:val="24"/>
        </w:rPr>
        <w:t>om tager</w:t>
      </w:r>
      <w:r w:rsidR="004102E8">
        <w:rPr>
          <w:rFonts w:ascii="Times New Roman" w:hAnsi="Times New Roman" w:cs="Times New Roman"/>
          <w:sz w:val="24"/>
        </w:rPr>
        <w:t xml:space="preserve"> hensyn til beskyttelse af </w:t>
      </w:r>
      <w:r w:rsidR="00280157">
        <w:rPr>
          <w:rFonts w:ascii="Times New Roman" w:hAnsi="Times New Roman" w:cs="Times New Roman"/>
          <w:sz w:val="24"/>
        </w:rPr>
        <w:t>fortidsmindet, herunder Kongefløjen og Vagttårnet.</w:t>
      </w:r>
    </w:p>
    <w:p w14:paraId="013C9E13" w14:textId="77777777" w:rsidR="00280157" w:rsidRPr="00C224EE" w:rsidRDefault="00280157" w:rsidP="00FC7BD6">
      <w:pPr>
        <w:rPr>
          <w:rFonts w:ascii="Times New Roman" w:hAnsi="Times New Roman" w:cs="Times New Roman"/>
          <w:sz w:val="24"/>
        </w:rPr>
      </w:pPr>
      <w:r>
        <w:rPr>
          <w:rFonts w:ascii="Times New Roman" w:hAnsi="Times New Roman" w:cs="Times New Roman"/>
          <w:sz w:val="24"/>
        </w:rPr>
        <w:t>Der henvises til afsnit 9 om miljø- og naturmæssige konsekvenser.</w:t>
      </w:r>
    </w:p>
    <w:p w14:paraId="0D88EA10" w14:textId="77777777" w:rsidR="00FC7BD6" w:rsidRPr="00396E30" w:rsidRDefault="00280157" w:rsidP="00BB0175">
      <w:pPr>
        <w:pStyle w:val="Overskrift2"/>
      </w:pPr>
      <w:bookmarkStart w:id="223" w:name="_Toc505180549"/>
      <w:bookmarkStart w:id="224" w:name="_Toc505690202"/>
      <w:bookmarkStart w:id="225" w:name="_Toc505701755"/>
      <w:bookmarkStart w:id="226" w:name="_Toc505759547"/>
      <w:bookmarkStart w:id="227" w:name="_Toc505759564"/>
      <w:bookmarkStart w:id="228" w:name="_Toc505762657"/>
      <w:bookmarkStart w:id="229" w:name="_Toc505785997"/>
      <w:bookmarkStart w:id="230" w:name="_Toc506799582"/>
      <w:bookmarkStart w:id="231" w:name="_Toc506799599"/>
      <w:bookmarkStart w:id="232" w:name="_Toc506894558"/>
      <w:bookmarkStart w:id="233" w:name="_Toc507486295"/>
      <w:bookmarkStart w:id="234" w:name="_Toc515271230"/>
      <w:bookmarkStart w:id="235" w:name="_Toc515271553"/>
      <w:bookmarkStart w:id="236" w:name="_Toc515271581"/>
      <w:bookmarkStart w:id="237" w:name="_Toc515280489"/>
      <w:bookmarkStart w:id="238" w:name="_Toc515280640"/>
      <w:bookmarkStart w:id="239" w:name="_Toc515352792"/>
      <w:bookmarkStart w:id="240" w:name="_Toc515540865"/>
      <w:bookmarkStart w:id="241" w:name="_Toc515543705"/>
      <w:bookmarkStart w:id="242" w:name="_Toc515543890"/>
      <w:bookmarkStart w:id="243" w:name="_Toc515551691"/>
      <w:bookmarkStart w:id="244" w:name="_Toc515627633"/>
      <w:bookmarkStart w:id="245" w:name="_Toc516039943"/>
      <w:bookmarkStart w:id="246" w:name="_Toc516155366"/>
      <w:bookmarkStart w:id="247" w:name="_Toc516490267"/>
      <w:bookmarkStart w:id="248" w:name="_Toc518037949"/>
      <w:bookmarkStart w:id="249" w:name="_Toc524599601"/>
      <w:bookmarkStart w:id="250" w:name="_Toc526154934"/>
      <w:bookmarkStart w:id="251" w:name="_Toc526155480"/>
      <w:bookmarkStart w:id="252" w:name="_Toc526155553"/>
      <w:bookmarkStart w:id="253" w:name="_Toc526253990"/>
      <w:bookmarkStart w:id="254" w:name="_Toc526348415"/>
      <w:bookmarkStart w:id="255" w:name="_Toc526374606"/>
      <w:bookmarkStart w:id="256" w:name="_Toc526374622"/>
      <w:bookmarkStart w:id="257" w:name="_Toc526406485"/>
      <w:bookmarkStart w:id="258" w:name="_Toc526409511"/>
      <w:bookmarkStart w:id="259" w:name="_Toc526491410"/>
      <w:bookmarkStart w:id="260" w:name="_Toc526505522"/>
      <w:bookmarkStart w:id="261" w:name="_Toc526756614"/>
      <w:r>
        <w:lastRenderedPageBreak/>
        <w:t>5</w:t>
      </w:r>
      <w:r w:rsidR="00FC7BD6" w:rsidRPr="00396E30">
        <w:t>. Økonomiske konsekvenser og implementeringskonsekvenser for det offentlige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8883344" w14:textId="77777777" w:rsidR="00BA3146" w:rsidRPr="00BA3146" w:rsidRDefault="00280157" w:rsidP="00BB0175">
      <w:pPr>
        <w:pStyle w:val="Overskrift3"/>
      </w:pPr>
      <w:r>
        <w:t>5</w:t>
      </w:r>
      <w:r w:rsidR="00BA3146" w:rsidRPr="00BA3146">
        <w:t>.1. Anlægsøkonomi og tidsplan</w:t>
      </w:r>
    </w:p>
    <w:p w14:paraId="7C2399AB" w14:textId="77777777" w:rsidR="007B4DA5" w:rsidRPr="007B4DA5" w:rsidRDefault="007B4DA5" w:rsidP="007B4DA5">
      <w:pPr>
        <w:spacing w:after="240"/>
        <w:rPr>
          <w:rFonts w:ascii="Times New Roman" w:hAnsi="Times New Roman" w:cs="Times New Roman"/>
          <w:sz w:val="24"/>
          <w:szCs w:val="24"/>
        </w:rPr>
      </w:pPr>
      <w:r w:rsidRPr="007B4DA5">
        <w:rPr>
          <w:rFonts w:ascii="Times New Roman" w:hAnsi="Times New Roman" w:cs="Times New Roman"/>
          <w:sz w:val="24"/>
          <w:szCs w:val="24"/>
        </w:rPr>
        <w:t xml:space="preserve">Anlægsoverslaget bygger på to uafhængige overslag fra de eksterne rådgivere Sweco og Kosmos/Quantity Surveyors. Disse er efterfølgende konsolideret og bearbejdet af Slots- og Kulturstyrelsen. </w:t>
      </w:r>
    </w:p>
    <w:p w14:paraId="7CCB3518" w14:textId="77777777" w:rsidR="007B4DA5" w:rsidRPr="007B4DA5" w:rsidRDefault="007B4DA5" w:rsidP="007B4DA5">
      <w:pPr>
        <w:spacing w:after="240"/>
        <w:rPr>
          <w:rFonts w:ascii="Times New Roman" w:hAnsi="Times New Roman" w:cs="Times New Roman"/>
          <w:sz w:val="24"/>
          <w:szCs w:val="24"/>
        </w:rPr>
      </w:pPr>
      <w:r w:rsidRPr="007B4DA5">
        <w:rPr>
          <w:rFonts w:ascii="Times New Roman" w:hAnsi="Times New Roman" w:cs="Times New Roman"/>
          <w:sz w:val="24"/>
          <w:szCs w:val="24"/>
        </w:rPr>
        <w:t xml:space="preserve">Anlægsoverslaget er opgjort til 286,8 mio. kr. (K4-2022 indeks fremskrevet med 5 pct. årligt for hhv. 2023 og 2024)). En del af udgiften finansieres med støtte fra ekstern side. Det drejer sig om donationer fra </w:t>
      </w:r>
      <w:r w:rsidR="002F461F" w:rsidRPr="002F461F">
        <w:rPr>
          <w:rFonts w:ascii="Times New Roman" w:hAnsi="Times New Roman" w:cs="Times New Roman"/>
          <w:sz w:val="24"/>
          <w:szCs w:val="24"/>
        </w:rPr>
        <w:t>A.P.</w:t>
      </w:r>
      <w:r w:rsidR="00576A64">
        <w:rPr>
          <w:rFonts w:ascii="Times New Roman" w:hAnsi="Times New Roman" w:cs="Times New Roman"/>
          <w:sz w:val="24"/>
          <w:szCs w:val="24"/>
        </w:rPr>
        <w:t xml:space="preserve"> Møller</w:t>
      </w:r>
      <w:r w:rsidR="00424855">
        <w:rPr>
          <w:rFonts w:ascii="Times New Roman" w:hAnsi="Times New Roman" w:cs="Times New Roman"/>
          <w:sz w:val="24"/>
          <w:szCs w:val="24"/>
        </w:rPr>
        <w:t xml:space="preserve"> </w:t>
      </w:r>
      <w:r w:rsidR="00424855" w:rsidRPr="002F461F">
        <w:rPr>
          <w:rFonts w:ascii="Times New Roman" w:hAnsi="Times New Roman" w:cs="Times New Roman"/>
          <w:sz w:val="24"/>
          <w:szCs w:val="24"/>
        </w:rPr>
        <w:t>og Hustru Chastine Mc-Kinney Møllers Fond til almene Formaal</w:t>
      </w:r>
      <w:r w:rsidRPr="007B4DA5">
        <w:rPr>
          <w:rFonts w:ascii="Times New Roman" w:hAnsi="Times New Roman" w:cs="Times New Roman"/>
          <w:sz w:val="24"/>
          <w:szCs w:val="24"/>
        </w:rPr>
        <w:t xml:space="preserve">, Realdania og Nyborg Kommune. </w:t>
      </w:r>
    </w:p>
    <w:p w14:paraId="1AC0E337" w14:textId="77777777" w:rsidR="007B4DA5" w:rsidRPr="007B4DA5" w:rsidRDefault="007B4DA5" w:rsidP="007B4DA5">
      <w:pPr>
        <w:spacing w:after="240"/>
        <w:rPr>
          <w:rFonts w:ascii="Times New Roman" w:hAnsi="Times New Roman" w:cs="Times New Roman"/>
          <w:sz w:val="24"/>
          <w:szCs w:val="24"/>
        </w:rPr>
      </w:pPr>
      <w:r w:rsidRPr="007B4DA5">
        <w:rPr>
          <w:rFonts w:ascii="Times New Roman" w:hAnsi="Times New Roman" w:cs="Times New Roman"/>
          <w:sz w:val="24"/>
          <w:szCs w:val="24"/>
        </w:rPr>
        <w:t xml:space="preserve">Da de eksterne donationer ikke bliver indekseret i takt med prisudviklingen, vil prisstigninger afledt </w:t>
      </w:r>
      <w:r w:rsidR="00DC23F6">
        <w:rPr>
          <w:rFonts w:ascii="Times New Roman" w:hAnsi="Times New Roman" w:cs="Times New Roman"/>
          <w:sz w:val="24"/>
          <w:szCs w:val="24"/>
        </w:rPr>
        <w:t>af</w:t>
      </w:r>
      <w:r w:rsidR="00DC23F6" w:rsidRPr="007B4DA5">
        <w:rPr>
          <w:rFonts w:ascii="Times New Roman" w:hAnsi="Times New Roman" w:cs="Times New Roman"/>
          <w:sz w:val="24"/>
          <w:szCs w:val="24"/>
        </w:rPr>
        <w:t xml:space="preserve"> </w:t>
      </w:r>
      <w:r w:rsidRPr="007B4DA5">
        <w:rPr>
          <w:rFonts w:ascii="Times New Roman" w:hAnsi="Times New Roman" w:cs="Times New Roman"/>
          <w:sz w:val="24"/>
          <w:szCs w:val="24"/>
        </w:rPr>
        <w:t xml:space="preserve">inflation blive finansieret af staten. </w:t>
      </w:r>
    </w:p>
    <w:p w14:paraId="74D97471" w14:textId="77777777" w:rsidR="007B4DA5" w:rsidRPr="007B4DA5" w:rsidRDefault="007B4DA5" w:rsidP="007B4DA5">
      <w:pPr>
        <w:spacing w:after="240"/>
        <w:rPr>
          <w:rFonts w:ascii="Times New Roman" w:hAnsi="Times New Roman" w:cs="Times New Roman"/>
          <w:sz w:val="24"/>
          <w:szCs w:val="24"/>
        </w:rPr>
      </w:pPr>
      <w:r w:rsidRPr="007B4DA5">
        <w:rPr>
          <w:rFonts w:ascii="Times New Roman" w:hAnsi="Times New Roman" w:cs="Times New Roman"/>
          <w:sz w:val="24"/>
          <w:szCs w:val="24"/>
        </w:rPr>
        <w:t xml:space="preserve">Der er afsat en reserve på 15 pct. af entrepriseudgifterne til uforudsete udgifter svarende til 27,1 mio. kr. (2024-pl). Projektet er ikke færdigprojekteret og udbudt, hvorfor projektets budget kan ændre sig. </w:t>
      </w:r>
    </w:p>
    <w:p w14:paraId="55550D7C" w14:textId="77777777" w:rsidR="007B4DA5" w:rsidRPr="007B4DA5" w:rsidRDefault="007B4DA5" w:rsidP="007B4DA5">
      <w:pPr>
        <w:spacing w:after="240"/>
        <w:rPr>
          <w:rFonts w:ascii="Times New Roman" w:hAnsi="Times New Roman" w:cs="Times New Roman"/>
          <w:sz w:val="24"/>
          <w:szCs w:val="24"/>
        </w:rPr>
      </w:pPr>
      <w:r w:rsidRPr="007B4DA5">
        <w:rPr>
          <w:rFonts w:ascii="Times New Roman" w:hAnsi="Times New Roman" w:cs="Times New Roman"/>
          <w:sz w:val="24"/>
          <w:szCs w:val="24"/>
        </w:rPr>
        <w:t xml:space="preserve">Projektet vil kunne gennemføres på ca. fire år og forventes afsluttet i 2028. </w:t>
      </w:r>
    </w:p>
    <w:p w14:paraId="3AF32065" w14:textId="77777777" w:rsidR="007B4DA5" w:rsidRPr="007B4DA5" w:rsidRDefault="007B4DA5" w:rsidP="007B4DA5">
      <w:pPr>
        <w:spacing w:after="240"/>
        <w:rPr>
          <w:rFonts w:ascii="Times New Roman" w:hAnsi="Times New Roman" w:cs="Times New Roman"/>
          <w:sz w:val="24"/>
          <w:szCs w:val="24"/>
        </w:rPr>
      </w:pPr>
      <w:r w:rsidRPr="007B4DA5">
        <w:rPr>
          <w:rFonts w:ascii="Times New Roman" w:hAnsi="Times New Roman" w:cs="Times New Roman"/>
          <w:sz w:val="24"/>
          <w:szCs w:val="24"/>
        </w:rPr>
        <w:t>Det anslåede afløb for projektet ser således ud:</w:t>
      </w:r>
    </w:p>
    <w:tbl>
      <w:tblPr>
        <w:tblStyle w:val="Tabel-Gitter"/>
        <w:tblpPr w:leftFromText="141" w:rightFromText="141" w:vertAnchor="text" w:horzAnchor="page" w:tblpX="3219" w:tblpY="123"/>
        <w:tblOverlap w:val="never"/>
        <w:tblW w:w="0" w:type="auto"/>
        <w:tblLook w:val="04A0" w:firstRow="1" w:lastRow="0" w:firstColumn="1" w:lastColumn="0" w:noHBand="0" w:noVBand="1"/>
      </w:tblPr>
      <w:tblGrid>
        <w:gridCol w:w="2762"/>
        <w:gridCol w:w="2762"/>
      </w:tblGrid>
      <w:tr w:rsidR="007B4DA5" w14:paraId="2E6006C2" w14:textId="77777777" w:rsidTr="007B4DA5">
        <w:trPr>
          <w:trHeight w:val="451"/>
        </w:trPr>
        <w:tc>
          <w:tcPr>
            <w:tcW w:w="2762" w:type="dxa"/>
          </w:tcPr>
          <w:p w14:paraId="1C2E8E12"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År</w:t>
            </w:r>
          </w:p>
        </w:tc>
        <w:tc>
          <w:tcPr>
            <w:tcW w:w="2762" w:type="dxa"/>
          </w:tcPr>
          <w:p w14:paraId="410D180A"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Projektafløb, 2024-priser (mio. kr.)</w:t>
            </w:r>
          </w:p>
        </w:tc>
      </w:tr>
      <w:tr w:rsidR="007B4DA5" w14:paraId="06CE4DF9" w14:textId="77777777" w:rsidTr="007B4DA5">
        <w:trPr>
          <w:trHeight w:val="441"/>
        </w:trPr>
        <w:tc>
          <w:tcPr>
            <w:tcW w:w="2762" w:type="dxa"/>
          </w:tcPr>
          <w:p w14:paraId="34F01320"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2023</w:t>
            </w:r>
          </w:p>
        </w:tc>
        <w:tc>
          <w:tcPr>
            <w:tcW w:w="2762" w:type="dxa"/>
          </w:tcPr>
          <w:p w14:paraId="791A7382"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2,7</w:t>
            </w:r>
          </w:p>
        </w:tc>
      </w:tr>
      <w:tr w:rsidR="007B4DA5" w14:paraId="6EF320DD" w14:textId="77777777" w:rsidTr="007B4DA5">
        <w:trPr>
          <w:trHeight w:val="451"/>
        </w:trPr>
        <w:tc>
          <w:tcPr>
            <w:tcW w:w="2762" w:type="dxa"/>
          </w:tcPr>
          <w:p w14:paraId="3391F3CB"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2024</w:t>
            </w:r>
          </w:p>
        </w:tc>
        <w:tc>
          <w:tcPr>
            <w:tcW w:w="2762" w:type="dxa"/>
          </w:tcPr>
          <w:p w14:paraId="01427E47"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7,3</w:t>
            </w:r>
          </w:p>
        </w:tc>
      </w:tr>
      <w:tr w:rsidR="007B4DA5" w14:paraId="6BB36BC3" w14:textId="77777777" w:rsidTr="007B4DA5">
        <w:trPr>
          <w:trHeight w:val="451"/>
        </w:trPr>
        <w:tc>
          <w:tcPr>
            <w:tcW w:w="2762" w:type="dxa"/>
          </w:tcPr>
          <w:p w14:paraId="0040AB89"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2025</w:t>
            </w:r>
          </w:p>
        </w:tc>
        <w:tc>
          <w:tcPr>
            <w:tcW w:w="2762" w:type="dxa"/>
          </w:tcPr>
          <w:p w14:paraId="4C015F57"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13,7</w:t>
            </w:r>
          </w:p>
        </w:tc>
      </w:tr>
      <w:tr w:rsidR="007B4DA5" w14:paraId="7FA9D519" w14:textId="77777777" w:rsidTr="007B4DA5">
        <w:trPr>
          <w:trHeight w:val="441"/>
        </w:trPr>
        <w:tc>
          <w:tcPr>
            <w:tcW w:w="2762" w:type="dxa"/>
          </w:tcPr>
          <w:p w14:paraId="5D3A1A4A"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2026</w:t>
            </w:r>
          </w:p>
        </w:tc>
        <w:tc>
          <w:tcPr>
            <w:tcW w:w="2762" w:type="dxa"/>
          </w:tcPr>
          <w:p w14:paraId="190F6BDE"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75,2</w:t>
            </w:r>
          </w:p>
        </w:tc>
      </w:tr>
      <w:tr w:rsidR="007B4DA5" w14:paraId="7AE5D99E" w14:textId="77777777" w:rsidTr="007B4DA5">
        <w:trPr>
          <w:trHeight w:val="451"/>
        </w:trPr>
        <w:tc>
          <w:tcPr>
            <w:tcW w:w="2762" w:type="dxa"/>
          </w:tcPr>
          <w:p w14:paraId="31611BCA"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2027</w:t>
            </w:r>
          </w:p>
        </w:tc>
        <w:tc>
          <w:tcPr>
            <w:tcW w:w="2762" w:type="dxa"/>
          </w:tcPr>
          <w:p w14:paraId="7573EA06"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141,1</w:t>
            </w:r>
          </w:p>
        </w:tc>
      </w:tr>
      <w:tr w:rsidR="007B4DA5" w14:paraId="4DD35139" w14:textId="77777777" w:rsidTr="007B4DA5">
        <w:trPr>
          <w:trHeight w:val="451"/>
        </w:trPr>
        <w:tc>
          <w:tcPr>
            <w:tcW w:w="2762" w:type="dxa"/>
          </w:tcPr>
          <w:p w14:paraId="5EDA82E6"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2028</w:t>
            </w:r>
          </w:p>
        </w:tc>
        <w:tc>
          <w:tcPr>
            <w:tcW w:w="2762" w:type="dxa"/>
          </w:tcPr>
          <w:p w14:paraId="7FDC9F2C"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46,9</w:t>
            </w:r>
          </w:p>
        </w:tc>
      </w:tr>
      <w:tr w:rsidR="007B4DA5" w14:paraId="0902AC5B" w14:textId="77777777" w:rsidTr="007B4DA5">
        <w:trPr>
          <w:trHeight w:val="441"/>
        </w:trPr>
        <w:tc>
          <w:tcPr>
            <w:tcW w:w="2762" w:type="dxa"/>
          </w:tcPr>
          <w:p w14:paraId="3EDFC376"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I alt</w:t>
            </w:r>
          </w:p>
        </w:tc>
        <w:tc>
          <w:tcPr>
            <w:tcW w:w="2762" w:type="dxa"/>
          </w:tcPr>
          <w:p w14:paraId="295A51D9" w14:textId="77777777" w:rsidR="007B4DA5" w:rsidRDefault="007B4DA5" w:rsidP="007B4DA5">
            <w:pPr>
              <w:spacing w:after="240"/>
              <w:rPr>
                <w:rFonts w:ascii="Times New Roman" w:hAnsi="Times New Roman" w:cs="Times New Roman"/>
                <w:sz w:val="24"/>
                <w:szCs w:val="24"/>
              </w:rPr>
            </w:pPr>
            <w:r>
              <w:rPr>
                <w:rFonts w:ascii="Times New Roman" w:hAnsi="Times New Roman" w:cs="Times New Roman"/>
                <w:sz w:val="24"/>
                <w:szCs w:val="24"/>
              </w:rPr>
              <w:t>286,8</w:t>
            </w:r>
          </w:p>
        </w:tc>
      </w:tr>
    </w:tbl>
    <w:p w14:paraId="469ACD37" w14:textId="77777777" w:rsidR="00BA3146" w:rsidRPr="00BA3146" w:rsidRDefault="00BA3146" w:rsidP="00BA3146">
      <w:pPr>
        <w:spacing w:after="240"/>
        <w:rPr>
          <w:rFonts w:ascii="Times New Roman" w:hAnsi="Times New Roman" w:cs="Times New Roman"/>
          <w:sz w:val="24"/>
          <w:szCs w:val="24"/>
        </w:rPr>
      </w:pPr>
    </w:p>
    <w:p w14:paraId="3BBF8CA0" w14:textId="77777777" w:rsidR="00BA3146" w:rsidRPr="00BA3146" w:rsidRDefault="00BA3146" w:rsidP="00BA3146">
      <w:pPr>
        <w:spacing w:after="240"/>
        <w:rPr>
          <w:rFonts w:ascii="Times New Roman" w:hAnsi="Times New Roman" w:cs="Times New Roman"/>
          <w:sz w:val="24"/>
          <w:szCs w:val="24"/>
        </w:rPr>
      </w:pPr>
      <w:bookmarkStart w:id="262" w:name="bmkInsertObject"/>
    </w:p>
    <w:tbl>
      <w:tblPr>
        <w:tblW w:w="5432" w:type="pct"/>
        <w:shd w:val="clear" w:color="auto" w:fill="F9F8E0"/>
        <w:tblCellMar>
          <w:left w:w="0" w:type="dxa"/>
          <w:right w:w="0" w:type="dxa"/>
        </w:tblCellMar>
        <w:tblLook w:val="04A0" w:firstRow="1" w:lastRow="0" w:firstColumn="1" w:lastColumn="0" w:noHBand="0" w:noVBand="1"/>
      </w:tblPr>
      <w:tblGrid>
        <w:gridCol w:w="7855"/>
      </w:tblGrid>
      <w:tr w:rsidR="00BA3146" w:rsidRPr="00BA3146" w14:paraId="346F21E1" w14:textId="77777777" w:rsidTr="00BA3146">
        <w:trPr>
          <w:cantSplit/>
        </w:trPr>
        <w:tc>
          <w:tcPr>
            <w:tcW w:w="10471" w:type="dxa"/>
            <w:shd w:val="clear" w:color="auto" w:fill="auto"/>
          </w:tcPr>
          <w:p w14:paraId="3E82A134" w14:textId="77777777" w:rsidR="00BA3146" w:rsidRPr="00BA3146" w:rsidRDefault="00BA3146" w:rsidP="00BA3146">
            <w:pPr>
              <w:spacing w:after="240"/>
              <w:rPr>
                <w:rFonts w:ascii="Times New Roman" w:hAnsi="Times New Roman" w:cs="Times New Roman"/>
                <w:sz w:val="24"/>
                <w:szCs w:val="24"/>
              </w:rPr>
            </w:pPr>
          </w:p>
        </w:tc>
      </w:tr>
    </w:tbl>
    <w:p w14:paraId="26739459" w14:textId="77777777" w:rsidR="007B4DA5" w:rsidRPr="003E57AB" w:rsidRDefault="007B4DA5" w:rsidP="003E57AB">
      <w:pPr>
        <w:pStyle w:val="Brdtekst"/>
        <w:rPr>
          <w:rFonts w:ascii="Times New Roman" w:hAnsi="Times New Roman" w:cs="Times New Roman"/>
          <w:b/>
          <w:bCs/>
          <w:sz w:val="24"/>
          <w:szCs w:val="24"/>
        </w:rPr>
      </w:pPr>
      <w:bookmarkStart w:id="263" w:name="_Toc515271231"/>
      <w:bookmarkStart w:id="264" w:name="_Toc515271554"/>
      <w:bookmarkStart w:id="265" w:name="_Toc515271582"/>
      <w:bookmarkStart w:id="266" w:name="_Toc515280490"/>
      <w:bookmarkStart w:id="267" w:name="_Toc515280641"/>
      <w:bookmarkStart w:id="268" w:name="_Toc515352793"/>
      <w:bookmarkStart w:id="269" w:name="_Toc515540866"/>
      <w:bookmarkStart w:id="270" w:name="_Toc515543706"/>
      <w:bookmarkStart w:id="271" w:name="_Toc515543891"/>
      <w:bookmarkStart w:id="272" w:name="_Toc515551692"/>
      <w:bookmarkStart w:id="273" w:name="_Toc515627634"/>
      <w:bookmarkStart w:id="274" w:name="_Toc516039944"/>
      <w:bookmarkStart w:id="275" w:name="_Toc516155367"/>
      <w:bookmarkStart w:id="276" w:name="_Toc516490268"/>
      <w:bookmarkStart w:id="277" w:name="_Toc518037950"/>
      <w:bookmarkStart w:id="278" w:name="_Toc524599602"/>
      <w:bookmarkStart w:id="279" w:name="_Toc526154935"/>
      <w:bookmarkStart w:id="280" w:name="_Toc526155481"/>
      <w:bookmarkStart w:id="281" w:name="_Toc526155554"/>
      <w:bookmarkStart w:id="282" w:name="_Toc526253991"/>
      <w:bookmarkStart w:id="283" w:name="_Toc526348416"/>
      <w:bookmarkStart w:id="284" w:name="_Toc526374607"/>
      <w:bookmarkStart w:id="285" w:name="_Toc526374623"/>
      <w:bookmarkStart w:id="286" w:name="_Toc526406486"/>
      <w:bookmarkStart w:id="287" w:name="_Toc526409512"/>
      <w:bookmarkStart w:id="288" w:name="_Toc526491411"/>
      <w:bookmarkStart w:id="289" w:name="_Toc526505523"/>
      <w:bookmarkStart w:id="290" w:name="_Toc526756615"/>
      <w:bookmarkEnd w:id="262"/>
      <w:r w:rsidRPr="003E57AB">
        <w:rPr>
          <w:rFonts w:ascii="Times New Roman" w:hAnsi="Times New Roman" w:cs="Times New Roman"/>
          <w:sz w:val="24"/>
          <w:szCs w:val="24"/>
        </w:rPr>
        <w:t xml:space="preserve">Slots- og Kulturstyrelsen er bygherre på projektet. </w:t>
      </w:r>
    </w:p>
    <w:p w14:paraId="3B0EEB7B" w14:textId="77777777" w:rsidR="007B4DA5" w:rsidRPr="003E57AB" w:rsidRDefault="007B4DA5" w:rsidP="003E57AB">
      <w:pPr>
        <w:pStyle w:val="Brdtekst"/>
        <w:rPr>
          <w:rFonts w:ascii="Times New Roman" w:hAnsi="Times New Roman" w:cs="Times New Roman"/>
          <w:b/>
          <w:bCs/>
          <w:sz w:val="24"/>
          <w:szCs w:val="24"/>
        </w:rPr>
      </w:pPr>
      <w:r w:rsidRPr="003E57AB">
        <w:rPr>
          <w:rFonts w:ascii="Times New Roman" w:hAnsi="Times New Roman" w:cs="Times New Roman"/>
          <w:sz w:val="24"/>
          <w:szCs w:val="24"/>
        </w:rPr>
        <w:lastRenderedPageBreak/>
        <w:t>Slots- og Kulturstyrelsens rådgiver</w:t>
      </w:r>
      <w:r w:rsidR="00576A64">
        <w:rPr>
          <w:rFonts w:ascii="Times New Roman" w:hAnsi="Times New Roman" w:cs="Times New Roman"/>
          <w:sz w:val="24"/>
          <w:szCs w:val="24"/>
        </w:rPr>
        <w:t>e</w:t>
      </w:r>
      <w:r w:rsidRPr="003E57AB">
        <w:rPr>
          <w:rFonts w:ascii="Times New Roman" w:hAnsi="Times New Roman" w:cs="Times New Roman"/>
          <w:sz w:val="24"/>
          <w:szCs w:val="24"/>
        </w:rPr>
        <w:t xml:space="preserve"> fører tilsyn med entreprenørernes arbejde for at sikre, at det aftal</w:t>
      </w:r>
      <w:r w:rsidR="00045454" w:rsidRPr="003E57AB">
        <w:rPr>
          <w:rFonts w:ascii="Times New Roman" w:hAnsi="Times New Roman" w:cs="Times New Roman"/>
          <w:sz w:val="24"/>
          <w:szCs w:val="24"/>
        </w:rPr>
        <w:t>t</w:t>
      </w:r>
      <w:r w:rsidRPr="003E57AB">
        <w:rPr>
          <w:rFonts w:ascii="Times New Roman" w:hAnsi="Times New Roman" w:cs="Times New Roman"/>
          <w:sz w:val="24"/>
          <w:szCs w:val="24"/>
        </w:rPr>
        <w:t>e arbejde leveres i den aftalte kvalitet</w:t>
      </w:r>
      <w:r w:rsidR="00DC23F6" w:rsidRPr="003E57AB">
        <w:rPr>
          <w:rFonts w:ascii="Times New Roman" w:hAnsi="Times New Roman" w:cs="Times New Roman"/>
          <w:sz w:val="24"/>
          <w:szCs w:val="24"/>
        </w:rPr>
        <w:t xml:space="preserve"> og til den aftalte </w:t>
      </w:r>
      <w:r w:rsidRPr="003E57AB">
        <w:rPr>
          <w:rFonts w:ascii="Times New Roman" w:hAnsi="Times New Roman" w:cs="Times New Roman"/>
          <w:sz w:val="24"/>
          <w:szCs w:val="24"/>
        </w:rPr>
        <w:t>tid og pris.</w:t>
      </w:r>
    </w:p>
    <w:p w14:paraId="466C9CA8" w14:textId="77777777" w:rsidR="00FC7BD6" w:rsidRPr="00396E30" w:rsidRDefault="00280157" w:rsidP="00BB0175">
      <w:pPr>
        <w:pStyle w:val="Overskrift2"/>
      </w:pPr>
      <w:r>
        <w:t>6</w:t>
      </w:r>
      <w:r w:rsidR="00FC7BD6" w:rsidRPr="00396E30">
        <w:t>. Økonomiske og administrative konsekvenser for erhvervslivet m.v.</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4FC2C41A" w14:textId="77777777" w:rsidR="00223BD8" w:rsidRPr="003E57AB" w:rsidRDefault="00042492" w:rsidP="003E57AB">
      <w:pPr>
        <w:pStyle w:val="Brdtekst"/>
        <w:rPr>
          <w:rFonts w:ascii="Times New Roman" w:hAnsi="Times New Roman" w:cs="Times New Roman"/>
          <w:b/>
          <w:bCs/>
          <w:sz w:val="24"/>
        </w:rPr>
      </w:pPr>
      <w:bookmarkStart w:id="291" w:name="_Toc329931204"/>
      <w:bookmarkStart w:id="292" w:name="_Toc329931315"/>
      <w:bookmarkStart w:id="293" w:name="_Toc442277390"/>
      <w:bookmarkStart w:id="294" w:name="_Toc442281308"/>
      <w:bookmarkStart w:id="295" w:name="_Toc442281338"/>
      <w:bookmarkStart w:id="296" w:name="_Toc442777848"/>
      <w:bookmarkStart w:id="297" w:name="_Toc442787245"/>
      <w:bookmarkStart w:id="298" w:name="_Toc442787537"/>
      <w:bookmarkStart w:id="299" w:name="_Toc442953243"/>
      <w:bookmarkStart w:id="300" w:name="_Toc443047627"/>
      <w:bookmarkStart w:id="301" w:name="_Toc444095987"/>
      <w:bookmarkStart w:id="302" w:name="_Toc444244513"/>
      <w:bookmarkStart w:id="303" w:name="_Toc498557228"/>
      <w:bookmarkStart w:id="304" w:name="_Toc498557298"/>
      <w:bookmarkStart w:id="305" w:name="_Toc498590032"/>
      <w:bookmarkStart w:id="306" w:name="_Toc498681515"/>
      <w:bookmarkStart w:id="307" w:name="_Toc499152787"/>
      <w:bookmarkStart w:id="308" w:name="_Toc499158746"/>
      <w:bookmarkStart w:id="309" w:name="_Toc499648619"/>
      <w:bookmarkStart w:id="310" w:name="_Toc499728112"/>
      <w:bookmarkStart w:id="311" w:name="_Toc499732960"/>
      <w:bookmarkStart w:id="312" w:name="_Toc499736991"/>
      <w:bookmarkStart w:id="313" w:name="_Toc499812931"/>
      <w:bookmarkStart w:id="314" w:name="_Toc499813734"/>
      <w:bookmarkStart w:id="315" w:name="_Toc500921481"/>
      <w:bookmarkStart w:id="316" w:name="_Toc500921507"/>
      <w:bookmarkStart w:id="317" w:name="_Toc500921618"/>
      <w:bookmarkStart w:id="318" w:name="_Toc501019228"/>
      <w:bookmarkStart w:id="319" w:name="_Toc504483873"/>
      <w:bookmarkStart w:id="320" w:name="_Toc505180551"/>
      <w:bookmarkStart w:id="321" w:name="_Toc505690204"/>
      <w:bookmarkStart w:id="322" w:name="_Toc505701757"/>
      <w:bookmarkStart w:id="323" w:name="_Toc505759549"/>
      <w:bookmarkStart w:id="324" w:name="_Toc505759566"/>
      <w:bookmarkStart w:id="325" w:name="_Toc505762659"/>
      <w:bookmarkStart w:id="326" w:name="_Toc505785999"/>
      <w:bookmarkStart w:id="327" w:name="_Toc506799584"/>
      <w:bookmarkStart w:id="328" w:name="_Toc506799601"/>
      <w:bookmarkStart w:id="329" w:name="_Toc506894560"/>
      <w:bookmarkStart w:id="330" w:name="_Toc507486297"/>
      <w:bookmarkStart w:id="331" w:name="_Toc515271232"/>
      <w:bookmarkStart w:id="332" w:name="_Toc515271555"/>
      <w:bookmarkStart w:id="333" w:name="_Toc515271583"/>
      <w:bookmarkStart w:id="334" w:name="_Toc515280491"/>
      <w:bookmarkStart w:id="335" w:name="_Toc515280642"/>
      <w:bookmarkStart w:id="336" w:name="_Toc515352794"/>
      <w:bookmarkStart w:id="337" w:name="_Toc515540867"/>
      <w:bookmarkStart w:id="338" w:name="_Toc515543707"/>
      <w:bookmarkStart w:id="339" w:name="_Toc515543892"/>
      <w:bookmarkStart w:id="340" w:name="_Toc515551693"/>
      <w:bookmarkStart w:id="341" w:name="_Toc515627635"/>
      <w:bookmarkStart w:id="342" w:name="_Toc516039945"/>
      <w:bookmarkStart w:id="343" w:name="_Toc516155368"/>
      <w:bookmarkStart w:id="344" w:name="_Toc516490269"/>
      <w:bookmarkStart w:id="345" w:name="_Toc518037951"/>
      <w:bookmarkStart w:id="346" w:name="_Toc524599603"/>
      <w:bookmarkStart w:id="347" w:name="_Toc526154936"/>
      <w:bookmarkStart w:id="348" w:name="_Toc526155482"/>
      <w:bookmarkStart w:id="349" w:name="_Toc526155555"/>
      <w:bookmarkStart w:id="350" w:name="_Toc526253992"/>
      <w:bookmarkStart w:id="351" w:name="_Toc526348417"/>
      <w:bookmarkStart w:id="352" w:name="_Toc526374608"/>
      <w:bookmarkStart w:id="353" w:name="_Toc526374624"/>
      <w:bookmarkStart w:id="354" w:name="_Toc526406487"/>
      <w:bookmarkStart w:id="355" w:name="_Toc526409513"/>
      <w:bookmarkStart w:id="356" w:name="_Toc526491412"/>
      <w:bookmarkStart w:id="357" w:name="_Toc526505524"/>
      <w:bookmarkStart w:id="358" w:name="_Toc526756616"/>
      <w:r w:rsidRPr="003E57AB">
        <w:rPr>
          <w:rFonts w:ascii="Times New Roman" w:hAnsi="Times New Roman" w:cs="Times New Roman"/>
          <w:sz w:val="24"/>
        </w:rPr>
        <w:t xml:space="preserve">Lovforslaget har ikke økonomiske og administrative konsekvenser for erhvervslivet m.v. </w:t>
      </w:r>
    </w:p>
    <w:p w14:paraId="7DEA08EF" w14:textId="77777777" w:rsidR="00FC7BD6" w:rsidRPr="00396E30" w:rsidRDefault="00280157" w:rsidP="00BB0175">
      <w:pPr>
        <w:pStyle w:val="Overskrift2"/>
      </w:pPr>
      <w:r>
        <w:t>7</w:t>
      </w:r>
      <w:r w:rsidR="00FC7BD6" w:rsidRPr="00396E30">
        <w:t>. Administrative konsekvenser for borgerne</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1665C3D2" w14:textId="77777777" w:rsidR="00042492" w:rsidRPr="00396E30" w:rsidRDefault="00042492" w:rsidP="00042492">
      <w:pPr>
        <w:rPr>
          <w:rFonts w:ascii="Times New Roman" w:hAnsi="Times New Roman" w:cs="Times New Roman"/>
          <w:sz w:val="24"/>
        </w:rPr>
      </w:pPr>
      <w:bookmarkStart w:id="359" w:name="_Toc329931205"/>
      <w:bookmarkStart w:id="360" w:name="_Toc329931316"/>
      <w:bookmarkStart w:id="361" w:name="_Toc442277391"/>
      <w:bookmarkStart w:id="362" w:name="_Toc442281309"/>
      <w:bookmarkStart w:id="363" w:name="_Toc442281339"/>
      <w:bookmarkStart w:id="364" w:name="_Toc442777849"/>
      <w:bookmarkStart w:id="365" w:name="_Toc442787246"/>
      <w:bookmarkStart w:id="366" w:name="_Toc442787538"/>
      <w:bookmarkStart w:id="367" w:name="_Toc442953244"/>
      <w:bookmarkStart w:id="368" w:name="_Toc443047628"/>
      <w:bookmarkStart w:id="369" w:name="_Toc444095988"/>
      <w:bookmarkStart w:id="370" w:name="_Toc444244514"/>
      <w:bookmarkStart w:id="371" w:name="_Toc498557229"/>
      <w:bookmarkStart w:id="372" w:name="_Toc498557299"/>
      <w:bookmarkStart w:id="373" w:name="_Toc498590033"/>
      <w:bookmarkStart w:id="374" w:name="_Toc498681516"/>
      <w:bookmarkStart w:id="375" w:name="_Toc499152788"/>
      <w:bookmarkStart w:id="376" w:name="_Toc499158747"/>
      <w:bookmarkStart w:id="377" w:name="_Toc499648620"/>
      <w:bookmarkStart w:id="378" w:name="_Toc499728113"/>
      <w:bookmarkStart w:id="379" w:name="_Toc499732961"/>
      <w:bookmarkStart w:id="380" w:name="_Toc499736992"/>
      <w:bookmarkStart w:id="381" w:name="_Toc499812932"/>
      <w:bookmarkStart w:id="382" w:name="_Toc499813735"/>
      <w:bookmarkStart w:id="383" w:name="_Toc500921482"/>
      <w:bookmarkStart w:id="384" w:name="_Toc500921508"/>
      <w:bookmarkStart w:id="385" w:name="_Toc500921619"/>
      <w:bookmarkStart w:id="386" w:name="_Toc501019229"/>
      <w:bookmarkStart w:id="387" w:name="_Toc504483874"/>
      <w:bookmarkStart w:id="388" w:name="_Toc505180552"/>
      <w:bookmarkStart w:id="389" w:name="_Toc505690205"/>
      <w:bookmarkStart w:id="390" w:name="_Toc505701758"/>
      <w:bookmarkStart w:id="391" w:name="_Toc505759550"/>
      <w:bookmarkStart w:id="392" w:name="_Toc505759567"/>
      <w:bookmarkStart w:id="393" w:name="_Toc505762660"/>
      <w:bookmarkStart w:id="394" w:name="_Toc505786000"/>
      <w:bookmarkStart w:id="395" w:name="_Toc506799585"/>
      <w:bookmarkStart w:id="396" w:name="_Toc506799602"/>
      <w:bookmarkStart w:id="397" w:name="_Toc506894561"/>
      <w:bookmarkStart w:id="398" w:name="_Toc507486298"/>
      <w:bookmarkStart w:id="399" w:name="_Toc515271233"/>
      <w:bookmarkStart w:id="400" w:name="_Toc515271556"/>
      <w:bookmarkStart w:id="401" w:name="_Toc515271584"/>
      <w:bookmarkStart w:id="402" w:name="_Toc515280492"/>
      <w:bookmarkStart w:id="403" w:name="_Toc515280643"/>
      <w:bookmarkStart w:id="404" w:name="_Toc515352795"/>
      <w:bookmarkStart w:id="405" w:name="_Toc515540868"/>
      <w:bookmarkStart w:id="406" w:name="_Toc515543708"/>
      <w:bookmarkStart w:id="407" w:name="_Toc515543893"/>
      <w:bookmarkStart w:id="408" w:name="_Toc515551694"/>
      <w:bookmarkStart w:id="409" w:name="_Toc515627636"/>
      <w:bookmarkStart w:id="410" w:name="_Toc516039946"/>
      <w:bookmarkStart w:id="411" w:name="_Toc516155369"/>
      <w:bookmarkStart w:id="412" w:name="_Toc516490270"/>
      <w:bookmarkStart w:id="413" w:name="_Toc518037952"/>
      <w:bookmarkStart w:id="414" w:name="_Toc524599604"/>
      <w:bookmarkStart w:id="415" w:name="_Toc526154937"/>
      <w:bookmarkStart w:id="416" w:name="_Toc526155483"/>
      <w:bookmarkStart w:id="417" w:name="_Toc526155556"/>
      <w:bookmarkStart w:id="418" w:name="_Toc526253993"/>
      <w:bookmarkStart w:id="419" w:name="_Toc526348418"/>
      <w:bookmarkStart w:id="420" w:name="_Toc526374609"/>
      <w:bookmarkStart w:id="421" w:name="_Toc526374625"/>
      <w:bookmarkStart w:id="422" w:name="_Toc526406488"/>
      <w:bookmarkStart w:id="423" w:name="_Toc526409514"/>
      <w:bookmarkStart w:id="424" w:name="_Toc526491413"/>
      <w:bookmarkStart w:id="425" w:name="_Toc526505525"/>
      <w:bookmarkStart w:id="426" w:name="_Toc526756617"/>
      <w:r w:rsidRPr="00396E30">
        <w:rPr>
          <w:rFonts w:ascii="Times New Roman" w:hAnsi="Times New Roman" w:cs="Times New Roman"/>
          <w:sz w:val="24"/>
        </w:rPr>
        <w:t>Med lovforslagets § 4 afskæres klageadgange for borgerne i forhold til myndighedernes afgørelser vedrørende anlægsprojektet, hvilket primært vedrører plan-, miljø- og naturlovgivningen.</w:t>
      </w:r>
    </w:p>
    <w:p w14:paraId="591600AA" w14:textId="77777777" w:rsidR="00042492" w:rsidRPr="00396E30" w:rsidRDefault="00042492" w:rsidP="00042492">
      <w:pPr>
        <w:rPr>
          <w:rFonts w:ascii="Times New Roman" w:hAnsi="Times New Roman" w:cs="Times New Roman"/>
          <w:sz w:val="24"/>
        </w:rPr>
      </w:pPr>
      <w:r w:rsidRPr="00396E30">
        <w:rPr>
          <w:rFonts w:ascii="Times New Roman" w:hAnsi="Times New Roman" w:cs="Times New Roman"/>
          <w:sz w:val="24"/>
        </w:rPr>
        <w:t xml:space="preserve">Forslaget om afskæring af klageadgangen er fundet nødvendig af hensyn til anlægsprojektet fremdrift og økonomi samt for at skabe sikkerhed for vilkårene for både projekt og beboere m.v. i anlægsperioden. Afgørelserne vil som altid kunne indbringes for domstolene, dog med de frister, der fremgår af lovforslagets § </w:t>
      </w:r>
      <w:r w:rsidR="003B4055">
        <w:rPr>
          <w:rFonts w:ascii="Times New Roman" w:hAnsi="Times New Roman" w:cs="Times New Roman"/>
          <w:sz w:val="24"/>
        </w:rPr>
        <w:t>6</w:t>
      </w:r>
      <w:r w:rsidRPr="00396E30">
        <w:rPr>
          <w:rFonts w:ascii="Times New Roman" w:hAnsi="Times New Roman" w:cs="Times New Roman"/>
          <w:sz w:val="24"/>
        </w:rPr>
        <w:t>, stk. 1, ligesom der fortsat vil være mulighed for at klage til Folketingets Ombudsmand.</w:t>
      </w:r>
    </w:p>
    <w:p w14:paraId="3C246E7F" w14:textId="77777777" w:rsidR="00223BD8" w:rsidRPr="003E57AB" w:rsidRDefault="00042492" w:rsidP="00042492">
      <w:pPr>
        <w:pStyle w:val="Overskrift1"/>
        <w:jc w:val="left"/>
        <w:rPr>
          <w:rFonts w:ascii="Times New Roman" w:eastAsiaTheme="minorHAnsi" w:hAnsi="Times New Roman" w:cs="Times New Roman"/>
          <w:b w:val="0"/>
          <w:bCs w:val="0"/>
          <w:sz w:val="24"/>
          <w:szCs w:val="22"/>
        </w:rPr>
      </w:pPr>
      <w:r w:rsidRPr="00396E30">
        <w:rPr>
          <w:rFonts w:ascii="Times New Roman" w:eastAsiaTheme="minorHAnsi" w:hAnsi="Times New Roman" w:cs="Times New Roman"/>
          <w:b w:val="0"/>
          <w:bCs w:val="0"/>
          <w:sz w:val="24"/>
          <w:szCs w:val="22"/>
        </w:rPr>
        <w:t>Derudover har lovforslaget ikke administrative konsekvenser for borgerne.</w:t>
      </w:r>
      <w:r w:rsidR="003E57AB">
        <w:rPr>
          <w:rFonts w:ascii="Times New Roman" w:eastAsiaTheme="minorHAnsi" w:hAnsi="Times New Roman" w:cs="Times New Roman"/>
          <w:b w:val="0"/>
          <w:bCs w:val="0"/>
          <w:sz w:val="24"/>
          <w:szCs w:val="22"/>
        </w:rPr>
        <w:br/>
      </w:r>
    </w:p>
    <w:p w14:paraId="5CAFD7D3" w14:textId="77777777" w:rsidR="00FC7BD6" w:rsidRPr="00396E30" w:rsidRDefault="00280157" w:rsidP="00BB0175">
      <w:pPr>
        <w:pStyle w:val="Overskrift2"/>
      </w:pPr>
      <w:r>
        <w:t>8</w:t>
      </w:r>
      <w:r w:rsidR="00FC7BD6" w:rsidRPr="00396E30">
        <w:t>. Klimamæssige konsekvenser</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60F7A3C0" w14:textId="77777777" w:rsidR="00C224EE" w:rsidRDefault="00C224EE" w:rsidP="00C224EE">
      <w:pPr>
        <w:spacing w:after="240"/>
        <w:rPr>
          <w:rFonts w:ascii="Times New Roman" w:eastAsia="Calibri" w:hAnsi="Times New Roman" w:cs="Times New Roman"/>
          <w:sz w:val="24"/>
          <w:szCs w:val="24"/>
        </w:rPr>
      </w:pPr>
      <w:bookmarkStart w:id="427" w:name="_Toc329931206"/>
      <w:bookmarkStart w:id="428" w:name="_Toc329931317"/>
      <w:bookmarkStart w:id="429" w:name="_Toc442277392"/>
      <w:bookmarkStart w:id="430" w:name="_Toc442281310"/>
      <w:bookmarkStart w:id="431" w:name="_Toc442281340"/>
      <w:bookmarkStart w:id="432" w:name="_Toc442777850"/>
      <w:bookmarkStart w:id="433" w:name="_Toc442787247"/>
      <w:bookmarkStart w:id="434" w:name="_Toc442787539"/>
      <w:bookmarkStart w:id="435" w:name="_Toc442953245"/>
      <w:bookmarkStart w:id="436" w:name="_Toc443047629"/>
      <w:bookmarkStart w:id="437" w:name="_Toc444095989"/>
      <w:bookmarkStart w:id="438" w:name="_Toc444244515"/>
      <w:bookmarkStart w:id="439" w:name="_Toc498557230"/>
      <w:bookmarkStart w:id="440" w:name="_Toc498557300"/>
      <w:bookmarkStart w:id="441" w:name="_Toc498590034"/>
      <w:bookmarkStart w:id="442" w:name="_Toc498681517"/>
      <w:bookmarkStart w:id="443" w:name="_Toc499152789"/>
      <w:bookmarkStart w:id="444" w:name="_Toc499158748"/>
      <w:bookmarkStart w:id="445" w:name="_Toc499648621"/>
      <w:bookmarkStart w:id="446" w:name="_Toc499728114"/>
      <w:bookmarkStart w:id="447" w:name="_Toc499732962"/>
      <w:bookmarkStart w:id="448" w:name="_Toc499736993"/>
      <w:bookmarkStart w:id="449" w:name="_Toc499812933"/>
      <w:bookmarkStart w:id="450" w:name="_Toc499813736"/>
      <w:bookmarkStart w:id="451" w:name="_Toc500921483"/>
      <w:bookmarkStart w:id="452" w:name="_Toc500921509"/>
      <w:bookmarkStart w:id="453" w:name="_Toc500921620"/>
      <w:bookmarkStart w:id="454" w:name="_Toc501019230"/>
      <w:bookmarkStart w:id="455" w:name="_Toc504483875"/>
      <w:bookmarkStart w:id="456" w:name="_Toc505180553"/>
      <w:bookmarkStart w:id="457" w:name="_Toc505690206"/>
      <w:bookmarkStart w:id="458" w:name="_Toc505701759"/>
      <w:bookmarkStart w:id="459" w:name="_Toc505759551"/>
      <w:bookmarkStart w:id="460" w:name="_Toc505759568"/>
      <w:bookmarkStart w:id="461" w:name="_Toc505762661"/>
      <w:bookmarkStart w:id="462" w:name="_Toc505786001"/>
      <w:bookmarkStart w:id="463" w:name="_Toc506799586"/>
      <w:bookmarkStart w:id="464" w:name="_Toc506799603"/>
      <w:bookmarkStart w:id="465" w:name="_Toc506894562"/>
      <w:bookmarkStart w:id="466" w:name="_Toc507486299"/>
      <w:bookmarkStart w:id="467" w:name="_Toc515271234"/>
      <w:bookmarkStart w:id="468" w:name="_Toc515271557"/>
      <w:bookmarkStart w:id="469" w:name="_Toc515271585"/>
      <w:bookmarkStart w:id="470" w:name="_Toc515280493"/>
      <w:bookmarkStart w:id="471" w:name="_Toc515280644"/>
      <w:bookmarkStart w:id="472" w:name="_Toc515352796"/>
      <w:bookmarkStart w:id="473" w:name="_Toc515540869"/>
      <w:bookmarkStart w:id="474" w:name="_Toc515543709"/>
      <w:bookmarkStart w:id="475" w:name="_Toc515543894"/>
      <w:bookmarkStart w:id="476" w:name="_Toc515551695"/>
      <w:bookmarkStart w:id="477" w:name="_Toc515627637"/>
      <w:bookmarkStart w:id="478" w:name="_Toc516039947"/>
      <w:bookmarkStart w:id="479" w:name="_Toc516155370"/>
      <w:bookmarkStart w:id="480" w:name="_Toc516490271"/>
      <w:bookmarkStart w:id="481" w:name="_Toc518037953"/>
      <w:bookmarkStart w:id="482" w:name="_Toc524599605"/>
      <w:bookmarkStart w:id="483" w:name="_Toc526154938"/>
      <w:bookmarkStart w:id="484" w:name="_Toc526155484"/>
      <w:bookmarkStart w:id="485" w:name="_Toc526155557"/>
      <w:bookmarkStart w:id="486" w:name="_Toc526253994"/>
      <w:bookmarkStart w:id="487" w:name="_Toc526348419"/>
      <w:bookmarkStart w:id="488" w:name="_Toc526374610"/>
      <w:bookmarkStart w:id="489" w:name="_Toc526374626"/>
      <w:bookmarkStart w:id="490" w:name="_Toc526406489"/>
      <w:bookmarkStart w:id="491" w:name="_Toc526409515"/>
      <w:bookmarkStart w:id="492" w:name="_Toc526491414"/>
      <w:bookmarkStart w:id="493" w:name="_Toc526505526"/>
      <w:bookmarkStart w:id="494" w:name="_Toc526756618"/>
      <w:r>
        <w:rPr>
          <w:rFonts w:ascii="Times New Roman" w:eastAsia="Calibri" w:hAnsi="Times New Roman" w:cs="Times New Roman"/>
          <w:sz w:val="24"/>
          <w:szCs w:val="24"/>
        </w:rPr>
        <w:t>D</w:t>
      </w:r>
      <w:r w:rsidRPr="00C224EE">
        <w:rPr>
          <w:rFonts w:ascii="Times New Roman" w:eastAsia="Calibri" w:hAnsi="Times New Roman" w:cs="Times New Roman"/>
          <w:sz w:val="24"/>
          <w:szCs w:val="24"/>
        </w:rPr>
        <w:t xml:space="preserve">er skal anvendes råmaterialer, herunder f.eks. teglsten, træ, stål og beton, til anlægsprojektet. I anlægsfasen skal der desuden anvendes entreprenørmaskiner, der udleder CO2 og luftforurenende stoffer og støv. Endeligtkan projektet indebære løbende udledninger fra ændringer i det samlede trafikale billede og løbende drift og vedligehold af anlægget. </w:t>
      </w:r>
    </w:p>
    <w:p w14:paraId="1751DE62" w14:textId="77777777" w:rsidR="00C224EE" w:rsidRDefault="00C224EE" w:rsidP="00C224EE">
      <w:pPr>
        <w:spacing w:after="240"/>
        <w:rPr>
          <w:rFonts w:ascii="Times New Roman" w:eastAsia="Calibri" w:hAnsi="Times New Roman" w:cs="Times New Roman"/>
          <w:sz w:val="24"/>
          <w:szCs w:val="24"/>
        </w:rPr>
      </w:pPr>
      <w:r w:rsidRPr="00C224EE">
        <w:rPr>
          <w:rFonts w:ascii="Times New Roman" w:eastAsia="Calibri" w:hAnsi="Times New Roman" w:cs="Times New Roman"/>
          <w:sz w:val="24"/>
          <w:szCs w:val="24"/>
        </w:rPr>
        <w:t>Der er udført en indledende livscyklusvurdering (LCA) for projektet, og der vil blive udført yderligere LCA beregninger i løbet af projekteringen, med henblik på at projektets klimapåvirkning holdes under det gældende krav på 12 kg CO₂e/m²/år, jf. bygningsreglementets (BR18) §</w:t>
      </w:r>
      <w:r w:rsidR="001A6726">
        <w:rPr>
          <w:rFonts w:ascii="Times New Roman" w:eastAsia="Calibri" w:hAnsi="Times New Roman" w:cs="Times New Roman"/>
          <w:sz w:val="24"/>
          <w:szCs w:val="24"/>
        </w:rPr>
        <w:t xml:space="preserve"> </w:t>
      </w:r>
      <w:r w:rsidRPr="00C224EE">
        <w:rPr>
          <w:rFonts w:ascii="Times New Roman" w:eastAsia="Calibri" w:hAnsi="Times New Roman" w:cs="Times New Roman"/>
          <w:sz w:val="24"/>
          <w:szCs w:val="24"/>
        </w:rPr>
        <w:t xml:space="preserve">297. Da det opvarmede etageareal blot udgør ca. 2.000 m², vil der således være tale om en samlet klimabelastning på ca. 24 ton CO2/år. </w:t>
      </w:r>
    </w:p>
    <w:p w14:paraId="3ACD2314" w14:textId="77777777" w:rsidR="00C224EE" w:rsidRDefault="00C224EE" w:rsidP="00C224EE">
      <w:pPr>
        <w:spacing w:after="240"/>
        <w:rPr>
          <w:rFonts w:ascii="Times New Roman" w:eastAsia="Calibri" w:hAnsi="Times New Roman" w:cs="Times New Roman"/>
          <w:sz w:val="24"/>
          <w:szCs w:val="24"/>
        </w:rPr>
      </w:pPr>
      <w:r w:rsidRPr="00C224EE">
        <w:rPr>
          <w:rFonts w:ascii="Times New Roman" w:eastAsia="Calibri" w:hAnsi="Times New Roman" w:cs="Times New Roman"/>
          <w:sz w:val="24"/>
          <w:szCs w:val="24"/>
        </w:rPr>
        <w:t>Klimabelastningen ved anlægsprojektet skønnes således at være særdeles begrænset, og i øvrigt sammenlignelig med andre byggeprojekter i samme skala. Det skønnes yderligere, at projektet ikke vil ændre mængden af trafikalt arbejde væsentligt, mens den løbende drift og vedligeholdelse af anlægget vurderes at indebære begrænsede udledninger</w:t>
      </w:r>
      <w:r w:rsidR="00A160A1">
        <w:rPr>
          <w:rFonts w:ascii="Times New Roman" w:eastAsia="Calibri" w:hAnsi="Times New Roman" w:cs="Times New Roman"/>
          <w:sz w:val="24"/>
          <w:szCs w:val="24"/>
        </w:rPr>
        <w:t>.</w:t>
      </w:r>
    </w:p>
    <w:p w14:paraId="6AC7890F" w14:textId="77777777" w:rsidR="00A160A1" w:rsidRPr="00396E30" w:rsidRDefault="00A160A1" w:rsidP="00C224EE">
      <w:pPr>
        <w:spacing w:after="240"/>
        <w:rPr>
          <w:rFonts w:ascii="Times New Roman" w:eastAsia="Calibri" w:hAnsi="Times New Roman" w:cs="Times New Roman"/>
          <w:sz w:val="24"/>
          <w:szCs w:val="24"/>
        </w:rPr>
      </w:pPr>
      <w:r>
        <w:rPr>
          <w:rFonts w:ascii="Times New Roman" w:eastAsia="Calibri" w:hAnsi="Times New Roman" w:cs="Times New Roman"/>
          <w:sz w:val="24"/>
          <w:szCs w:val="24"/>
        </w:rPr>
        <w:t>Lovforslaget skønnes derfor ikke at medføre nævneværdige klimamæssige konsekvenser.</w:t>
      </w:r>
    </w:p>
    <w:p w14:paraId="03E1F9A4" w14:textId="77777777" w:rsidR="00FC7BD6" w:rsidRPr="00396E30" w:rsidRDefault="00280157" w:rsidP="00BB0175">
      <w:pPr>
        <w:pStyle w:val="Overskrift2"/>
      </w:pPr>
      <w:r>
        <w:lastRenderedPageBreak/>
        <w:t>9</w:t>
      </w:r>
      <w:r w:rsidR="00FC7BD6" w:rsidRPr="00396E30">
        <w:t>. Miljø- og naturmæssige konsekvenser</w:t>
      </w:r>
    </w:p>
    <w:p w14:paraId="0F32BF5B" w14:textId="77777777" w:rsidR="00206BAE" w:rsidRDefault="00206BAE" w:rsidP="00BB0175">
      <w:pPr>
        <w:pStyle w:val="Overskrift3"/>
      </w:pPr>
      <w:r>
        <w:t>9.1. Planforhold</w:t>
      </w:r>
    </w:p>
    <w:p w14:paraId="28E3B112" w14:textId="77777777" w:rsidR="00B63124" w:rsidRDefault="00206BAE" w:rsidP="00206BAE">
      <w:pPr>
        <w:rPr>
          <w:rFonts w:ascii="Times New Roman" w:hAnsi="Times New Roman" w:cs="Times New Roman"/>
          <w:sz w:val="24"/>
        </w:rPr>
      </w:pPr>
      <w:r>
        <w:rPr>
          <w:rFonts w:ascii="Times New Roman" w:hAnsi="Times New Roman" w:cs="Times New Roman"/>
          <w:sz w:val="24"/>
        </w:rPr>
        <w:t xml:space="preserve">Hele projektet er beliggende inden for de kystnære dele af byzonen. Nyborg Kommune vedtog den 5. april 2018 Lokalplan nr. 281 – Slotsholmen, Nyborg Slot. Lokalplanområdet er sammenfaldende med </w:t>
      </w:r>
      <w:r w:rsidR="00B63124">
        <w:rPr>
          <w:rFonts w:ascii="Times New Roman" w:hAnsi="Times New Roman" w:cs="Times New Roman"/>
          <w:sz w:val="24"/>
        </w:rPr>
        <w:t xml:space="preserve">projektområdet. </w:t>
      </w:r>
      <w:r w:rsidR="00B63124">
        <w:rPr>
          <w:rFonts w:ascii="Times New Roman" w:hAnsi="Times New Roman" w:cs="Times New Roman"/>
          <w:sz w:val="24"/>
        </w:rPr>
        <w:br/>
      </w:r>
      <w:r w:rsidR="00B63124">
        <w:rPr>
          <w:rFonts w:ascii="Times New Roman" w:hAnsi="Times New Roman" w:cs="Times New Roman"/>
          <w:sz w:val="24"/>
        </w:rPr>
        <w:br/>
        <w:t>Formålet med lokalplanen er at give mulighed for nybyggeri på Slotsholmen, herunder et tårn, og at give mulighed for et firfløjet anlæg. Det var herudover formålet at sikre tilgængelighed og adgang til et af de vigtigste kulturarvsmonumenter fra Danmarks middelalder og renæssance, og at sikre, at Slotsholmen fortsat er en sammenhængende del af byens grønne og rekreative struktur. Endelig var det formålet at fastholde de væsentligste stiforbindelser og adgang til området.</w:t>
      </w:r>
    </w:p>
    <w:p w14:paraId="420CBD0E" w14:textId="77777777" w:rsidR="00B63124" w:rsidRPr="00B63124" w:rsidRDefault="00B63124" w:rsidP="00206BAE">
      <w:pPr>
        <w:rPr>
          <w:rFonts w:ascii="Times New Roman" w:hAnsi="Times New Roman" w:cs="Times New Roman"/>
          <w:sz w:val="24"/>
        </w:rPr>
      </w:pPr>
      <w:r>
        <w:rPr>
          <w:rFonts w:ascii="Times New Roman" w:hAnsi="Times New Roman" w:cs="Times New Roman"/>
          <w:sz w:val="24"/>
        </w:rPr>
        <w:t>Nyborg Kommune har udtalt, at anlægsprojektet kan rummes inden for lokalplanens bestemmelser og derfor ikke kræver ny lokalplanlægning.</w:t>
      </w:r>
    </w:p>
    <w:p w14:paraId="7DBDA0CB" w14:textId="77777777" w:rsidR="00FC7BD6" w:rsidRPr="00396E30" w:rsidRDefault="00280157" w:rsidP="00BB0175">
      <w:pPr>
        <w:pStyle w:val="Overskrift3"/>
      </w:pPr>
      <w:r>
        <w:t>9</w:t>
      </w:r>
      <w:r w:rsidR="00FC7BD6" w:rsidRPr="00396E30">
        <w:t>.</w:t>
      </w:r>
      <w:r w:rsidR="00206BAE">
        <w:t>2</w:t>
      </w:r>
      <w:r w:rsidR="00FC7BD6" w:rsidRPr="00396E30">
        <w:t>. Støj, vibrationer, lys</w:t>
      </w:r>
      <w:r w:rsidR="00617883">
        <w:t xml:space="preserve"> og trafik</w:t>
      </w:r>
    </w:p>
    <w:p w14:paraId="6ECE7C5C" w14:textId="77777777" w:rsidR="00FC7BD6" w:rsidRPr="00396E30" w:rsidRDefault="00280157" w:rsidP="00BB0175">
      <w:pPr>
        <w:pStyle w:val="Overskrift3"/>
      </w:pPr>
      <w:r>
        <w:t>9</w:t>
      </w:r>
      <w:r w:rsidR="00E76B0A" w:rsidRPr="00396E30">
        <w:t>.</w:t>
      </w:r>
      <w:r w:rsidR="00206BAE">
        <w:t>2</w:t>
      </w:r>
      <w:r w:rsidR="00FC7BD6" w:rsidRPr="00396E30">
        <w:t>.1. Eksisterende forhold</w:t>
      </w:r>
    </w:p>
    <w:p w14:paraId="0285D5EE"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Nyborg Slot genererer ikke i sig selv støjgener til omgivelserne, idet der ikke forekommer støjende aktiviteter som følge af slottets normale drift. Slottet er dog centralt beliggende, og slottet bidrager til byens normale støjb</w:t>
      </w:r>
      <w:r w:rsidR="008E1AA2">
        <w:rPr>
          <w:rFonts w:ascii="Times New Roman" w:hAnsi="Times New Roman" w:cs="Times New Roman"/>
          <w:sz w:val="24"/>
        </w:rPr>
        <w:t xml:space="preserve">illede, i form af trafik fra </w:t>
      </w:r>
      <w:r w:rsidR="008E1AA2" w:rsidRPr="00F94CEF">
        <w:rPr>
          <w:rFonts w:ascii="Times New Roman" w:hAnsi="Times New Roman" w:cs="Times New Roman"/>
          <w:sz w:val="24"/>
        </w:rPr>
        <w:t>de</w:t>
      </w:r>
      <w:r w:rsidR="008E1AA2">
        <w:rPr>
          <w:rFonts w:ascii="Times New Roman" w:hAnsi="Times New Roman" w:cs="Times New Roman"/>
          <w:b/>
          <w:sz w:val="24"/>
        </w:rPr>
        <w:t xml:space="preserve"> </w:t>
      </w:r>
      <w:r w:rsidRPr="00396E30">
        <w:rPr>
          <w:rFonts w:ascii="Times New Roman" w:hAnsi="Times New Roman" w:cs="Times New Roman"/>
          <w:sz w:val="24"/>
        </w:rPr>
        <w:t>ca. 20-30.000 besøgende per år. Området er ikke kortlagt som støjbelastet område.</w:t>
      </w:r>
    </w:p>
    <w:p w14:paraId="636CAC5A"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Dette antal af besøgende stammer fra miljøvurderingen af lokalplan 281 og anses som antallet af besøgende før renoveringen og nedrivningen af de to garnisonsbygninger på Slotsholmen. Eksisterende forhold er aktuelt</w:t>
      </w:r>
      <w:r w:rsidR="00427AFE">
        <w:rPr>
          <w:rFonts w:ascii="Times New Roman" w:hAnsi="Times New Roman" w:cs="Times New Roman"/>
          <w:sz w:val="24"/>
        </w:rPr>
        <w:t xml:space="preserve"> </w:t>
      </w:r>
      <w:r w:rsidRPr="00396E30">
        <w:rPr>
          <w:rFonts w:ascii="Times New Roman" w:hAnsi="Times New Roman" w:cs="Times New Roman"/>
          <w:sz w:val="24"/>
        </w:rPr>
        <w:t>anderledes, da der ikke p.t. er offentlig adgang til Slotsholmen, hvorfor besøgstallet siden 2018 er tæt på 0.</w:t>
      </w:r>
    </w:p>
    <w:p w14:paraId="5B1CEEEF" w14:textId="77777777" w:rsidR="00385BEA" w:rsidRDefault="00385BEA" w:rsidP="00385BEA">
      <w:pPr>
        <w:rPr>
          <w:rFonts w:ascii="Times New Roman" w:hAnsi="Times New Roman" w:cs="Times New Roman"/>
          <w:sz w:val="24"/>
        </w:rPr>
      </w:pPr>
      <w:r w:rsidRPr="00396E30">
        <w:rPr>
          <w:rFonts w:ascii="Times New Roman" w:hAnsi="Times New Roman" w:cs="Times New Roman"/>
          <w:sz w:val="24"/>
        </w:rPr>
        <w:t>Nyborg Slot</w:t>
      </w:r>
      <w:r w:rsidR="00F33A7A">
        <w:rPr>
          <w:rFonts w:ascii="Times New Roman" w:hAnsi="Times New Roman" w:cs="Times New Roman"/>
          <w:sz w:val="24"/>
        </w:rPr>
        <w:t xml:space="preserve"> fremstår i dag uden belysning. </w:t>
      </w:r>
      <w:r w:rsidRPr="00396E30">
        <w:rPr>
          <w:rFonts w:ascii="Times New Roman" w:hAnsi="Times New Roman" w:cs="Times New Roman"/>
          <w:sz w:val="24"/>
        </w:rPr>
        <w:t>Be</w:t>
      </w:r>
      <w:r w:rsidR="004C1310" w:rsidRPr="00396E30">
        <w:rPr>
          <w:rFonts w:ascii="Times New Roman" w:hAnsi="Times New Roman" w:cs="Times New Roman"/>
          <w:sz w:val="24"/>
        </w:rPr>
        <w:t>lysningen fra de to gule garnis</w:t>
      </w:r>
      <w:r w:rsidRPr="00396E30">
        <w:rPr>
          <w:rFonts w:ascii="Times New Roman" w:hAnsi="Times New Roman" w:cs="Times New Roman"/>
          <w:sz w:val="24"/>
        </w:rPr>
        <w:t>onsbygninger, som blev nedlagt i 2018, har svaret til belysningen fra de øvrige eksisterende bygninger i området.</w:t>
      </w:r>
    </w:p>
    <w:p w14:paraId="0007296F" w14:textId="77777777" w:rsidR="00617883" w:rsidRPr="00396E30" w:rsidRDefault="00617883" w:rsidP="00385BEA">
      <w:pPr>
        <w:rPr>
          <w:rFonts w:ascii="Times New Roman" w:hAnsi="Times New Roman" w:cs="Times New Roman"/>
          <w:sz w:val="24"/>
        </w:rPr>
      </w:pPr>
      <w:r>
        <w:rPr>
          <w:rFonts w:ascii="Times New Roman" w:hAnsi="Times New Roman" w:cs="Times New Roman"/>
          <w:sz w:val="24"/>
        </w:rPr>
        <w:t>Før renoveringsarbejdet begyndte i 2018, var der trafik i Nyborg med relation til de 20-30.000 årlige besøgende til slottet. Denne trafik antages at have benyttet vejnettet i Nyborg, herunder de tilgængelige parkeringsmuligheder på Torvet og ved Dronningensvej. Efter 2018 har slottet været lukket for offentligheden, hvilket har reduceret trafikken og parkeringen på grund af de manglende besøgende.</w:t>
      </w:r>
    </w:p>
    <w:p w14:paraId="2DCD3C4D" w14:textId="77777777" w:rsidR="00FC7BD6" w:rsidRPr="00396E30" w:rsidRDefault="00280157" w:rsidP="00BB0175">
      <w:pPr>
        <w:pStyle w:val="Overskrift3"/>
      </w:pPr>
      <w:r>
        <w:t>9</w:t>
      </w:r>
      <w:r w:rsidR="00E76B0A" w:rsidRPr="00396E30">
        <w:t>.</w:t>
      </w:r>
      <w:r w:rsidR="00206BAE">
        <w:t>2</w:t>
      </w:r>
      <w:r w:rsidR="00FC7BD6" w:rsidRPr="00396E30">
        <w:t>.2. Påvirkninger i anlægsfasen</w:t>
      </w:r>
    </w:p>
    <w:p w14:paraId="358F198F"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I forbindelse med anlægsfasen på Slotsholmen opsættes logistik</w:t>
      </w:r>
      <w:r w:rsidR="004C1310" w:rsidRPr="00396E30">
        <w:rPr>
          <w:rFonts w:ascii="Times New Roman" w:hAnsi="Times New Roman" w:cs="Times New Roman"/>
          <w:sz w:val="24"/>
        </w:rPr>
        <w:t xml:space="preserve"> på</w:t>
      </w:r>
      <w:r w:rsidRPr="00396E30">
        <w:rPr>
          <w:rFonts w:ascii="Times New Roman" w:hAnsi="Times New Roman" w:cs="Times New Roman"/>
          <w:sz w:val="24"/>
        </w:rPr>
        <w:t xml:space="preserve"> byggepladsen på den sydlige del af Slotsholmen og umiddelbart vest for </w:t>
      </w:r>
      <w:r w:rsidRPr="00396E30">
        <w:rPr>
          <w:rFonts w:ascii="Times New Roman" w:hAnsi="Times New Roman" w:cs="Times New Roman"/>
          <w:sz w:val="24"/>
        </w:rPr>
        <w:lastRenderedPageBreak/>
        <w:t xml:space="preserve">Kongefløjen. Adgangen til byggepladsen på Slotsholmen vil skulle ske via Dronningensvej og alt trafik til og fra byggepladsen skal afvikles via Dronningensvej. </w:t>
      </w:r>
    </w:p>
    <w:p w14:paraId="4DD46448"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Der vil derfor i nærområdet til Slotsholmen forekomme gener i form af støj og vibrationer fra den tunge trafik. Da denne trafik kun vil forekomme i dag</w:t>
      </w:r>
      <w:r w:rsidR="00F33A7A">
        <w:rPr>
          <w:rFonts w:ascii="Times New Roman" w:hAnsi="Times New Roman" w:cs="Times New Roman"/>
          <w:sz w:val="24"/>
        </w:rPr>
        <w:t>s</w:t>
      </w:r>
      <w:r w:rsidRPr="00396E30">
        <w:rPr>
          <w:rFonts w:ascii="Times New Roman" w:hAnsi="Times New Roman" w:cs="Times New Roman"/>
          <w:sz w:val="24"/>
        </w:rPr>
        <w:t>perioden på hverdage og kun vil forekomme periodisk med en kort varighed, er det kommunens vurdering</w:t>
      </w:r>
      <w:r w:rsidR="00424855">
        <w:rPr>
          <w:rFonts w:ascii="Times New Roman" w:hAnsi="Times New Roman" w:cs="Times New Roman"/>
          <w:sz w:val="24"/>
        </w:rPr>
        <w:t>,</w:t>
      </w:r>
      <w:r w:rsidRPr="00396E30">
        <w:rPr>
          <w:rFonts w:ascii="Times New Roman" w:hAnsi="Times New Roman" w:cs="Times New Roman"/>
          <w:sz w:val="24"/>
        </w:rPr>
        <w:t xml:space="preserve"> at generne ikke vil være væsentlige. For at reducere generne for omgivelserne vil der over for entreprenørerne blive anvist køreruter samt tidspunkter for kørsel med tung trafik. </w:t>
      </w:r>
    </w:p>
    <w:p w14:paraId="6817F61F"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 xml:space="preserve">Selve anlægsarbejdet forventes ikke at give anledning til væsentlige støjgener, da selve omfanget af byggeriet er begrænset, idet der opføres ca. 2.000 m² etageareal. Støjen fra anlægsarbejdet af udstillingsfløjen vil hovedsageligt påvirke beboere omkring Slotssøen, da anlægsarbejdet foregår på den nordlige del af Slotsholmen. Beboerne syd for Nyborg Slot vil i højere grad blive påvirket af anlægget af ringmuren, hvor støjniveauet dog forventes at være lavt, og af aktiviteten på skurbyen, som er opsat på den sydlige del af Slotsholmen. </w:t>
      </w:r>
    </w:p>
    <w:p w14:paraId="7A49E68A"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Der vil ikke skulle nedrammes pæle, der i stedet nedbores, hvilket også begrænser støjpåvirkning af lokalområdet.</w:t>
      </w:r>
    </w:p>
    <w:p w14:paraId="001E2FD4"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Der kan desuden af kommunen stilles krav om begrænsning af tidspunkter for særligt støjende og vibrationsgivende aktiviteter; krav til indretning og placering af arbejdspladser i forhold til forureningsfølsomme omgivelser, f.eks. boliger; krav om afhjælpende foranstaltninger mod støvgener, krav om køreruter og kørselstidspunkter for tung transport.</w:t>
      </w:r>
    </w:p>
    <w:p w14:paraId="211D7683"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 xml:space="preserve">Af hensyn til at undgå en eventuel vibrationspåvirkning af de mange fredede bygninger i Nyborg fra den tunge transport, vurderes det, at adgangsvejen skal være via Dronningensvej. </w:t>
      </w:r>
    </w:p>
    <w:p w14:paraId="025856A9" w14:textId="77777777" w:rsidR="00385BEA" w:rsidRPr="00396E30" w:rsidRDefault="00187224" w:rsidP="00385BEA">
      <w:pPr>
        <w:rPr>
          <w:rFonts w:ascii="Times New Roman" w:hAnsi="Times New Roman" w:cs="Times New Roman"/>
          <w:sz w:val="24"/>
        </w:rPr>
      </w:pPr>
      <w:r>
        <w:rPr>
          <w:rFonts w:ascii="Times New Roman" w:hAnsi="Times New Roman" w:cs="Times New Roman"/>
          <w:sz w:val="24"/>
        </w:rPr>
        <w:t>D</w:t>
      </w:r>
      <w:r w:rsidR="00385BEA" w:rsidRPr="00396E30">
        <w:rPr>
          <w:rFonts w:ascii="Times New Roman" w:hAnsi="Times New Roman" w:cs="Times New Roman"/>
          <w:sz w:val="24"/>
        </w:rPr>
        <w:t>ele af de planlagte anlægsarbejder ikke blev udført som planlagt i perioden 2018-2020, (</w:t>
      </w:r>
      <w:r w:rsidR="00B75F91">
        <w:rPr>
          <w:rFonts w:ascii="Times New Roman" w:hAnsi="Times New Roman" w:cs="Times New Roman"/>
          <w:sz w:val="24"/>
        </w:rPr>
        <w:t>formidlingsbygningen</w:t>
      </w:r>
      <w:r w:rsidR="00385BEA" w:rsidRPr="00396E30">
        <w:rPr>
          <w:rFonts w:ascii="Times New Roman" w:hAnsi="Times New Roman" w:cs="Times New Roman"/>
          <w:sz w:val="24"/>
        </w:rPr>
        <w:t>,</w:t>
      </w:r>
      <w:r>
        <w:rPr>
          <w:rFonts w:ascii="Times New Roman" w:hAnsi="Times New Roman" w:cs="Times New Roman"/>
          <w:sz w:val="24"/>
        </w:rPr>
        <w:t xml:space="preserve"> partiel ringmur,</w:t>
      </w:r>
      <w:r w:rsidR="00385BEA" w:rsidRPr="00396E30">
        <w:rPr>
          <w:rFonts w:ascii="Times New Roman" w:hAnsi="Times New Roman" w:cs="Times New Roman"/>
          <w:sz w:val="24"/>
        </w:rPr>
        <w:t xml:space="preserve"> broen og forhøjelsen af </w:t>
      </w:r>
      <w:r w:rsidR="005E07A4" w:rsidRPr="00396E30">
        <w:rPr>
          <w:rFonts w:ascii="Times New Roman" w:hAnsi="Times New Roman" w:cs="Times New Roman"/>
          <w:sz w:val="24"/>
        </w:rPr>
        <w:t>Vagttårnet</w:t>
      </w:r>
      <w:r w:rsidR="00385BEA" w:rsidRPr="00396E30">
        <w:rPr>
          <w:rFonts w:ascii="Times New Roman" w:hAnsi="Times New Roman" w:cs="Times New Roman"/>
          <w:sz w:val="24"/>
        </w:rPr>
        <w:t xml:space="preserve">), </w:t>
      </w:r>
      <w:r>
        <w:rPr>
          <w:rFonts w:ascii="Times New Roman" w:hAnsi="Times New Roman" w:cs="Times New Roman"/>
          <w:sz w:val="24"/>
        </w:rPr>
        <w:t>hvorfor disse nye dele af anlægsprojektet omfattet af denne anlægslov og den igangværende miljøkonsekvensvurdering kategoriseres særskilt. D</w:t>
      </w:r>
      <w:r w:rsidR="00385BEA" w:rsidRPr="00396E30">
        <w:rPr>
          <w:rFonts w:ascii="Times New Roman" w:hAnsi="Times New Roman" w:cs="Times New Roman"/>
          <w:sz w:val="24"/>
        </w:rPr>
        <w:t>er vil ikke blive anvendt særligt støjende eller vibrationsgivende anlægsmetoder, som f.eks. nedramning af spuns eller funderingspæle</w:t>
      </w:r>
      <w:r>
        <w:rPr>
          <w:rFonts w:ascii="Times New Roman" w:hAnsi="Times New Roman" w:cs="Times New Roman"/>
          <w:sz w:val="24"/>
        </w:rPr>
        <w:t>.</w:t>
      </w:r>
    </w:p>
    <w:p w14:paraId="120155CF"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Det vurderes derfor, at anlægsfasen vil medføre</w:t>
      </w:r>
      <w:r w:rsidR="004C1310" w:rsidRPr="00396E30">
        <w:rPr>
          <w:rFonts w:ascii="Times New Roman" w:hAnsi="Times New Roman" w:cs="Times New Roman"/>
          <w:sz w:val="24"/>
        </w:rPr>
        <w:t xml:space="preserve"> </w:t>
      </w:r>
      <w:r w:rsidRPr="00396E30">
        <w:rPr>
          <w:rFonts w:ascii="Times New Roman" w:hAnsi="Times New Roman" w:cs="Times New Roman"/>
          <w:sz w:val="24"/>
        </w:rPr>
        <w:t>en lille støjpåvirkning af næromgivelserne og Nyborg By.</w:t>
      </w:r>
    </w:p>
    <w:p w14:paraId="58459375" w14:textId="77777777" w:rsidR="00385BEA" w:rsidRPr="00396E30" w:rsidRDefault="00385BEA" w:rsidP="00385BEA">
      <w:pPr>
        <w:rPr>
          <w:rFonts w:ascii="Times New Roman" w:hAnsi="Times New Roman" w:cs="Times New Roman"/>
          <w:sz w:val="24"/>
        </w:rPr>
      </w:pPr>
      <w:r w:rsidRPr="00396E30">
        <w:rPr>
          <w:rFonts w:ascii="Times New Roman" w:hAnsi="Times New Roman" w:cs="Times New Roman"/>
          <w:sz w:val="24"/>
        </w:rPr>
        <w:t>Der vil være almindelig byggepladsbelysning i anlægsfasen. Arbejdspladsbelysning indrettes</w:t>
      </w:r>
      <w:r w:rsidR="00931EBE" w:rsidRPr="00396E30">
        <w:rPr>
          <w:rFonts w:ascii="Times New Roman" w:hAnsi="Times New Roman" w:cs="Times New Roman"/>
          <w:sz w:val="24"/>
        </w:rPr>
        <w:t>,</w:t>
      </w:r>
      <w:r w:rsidRPr="00396E30">
        <w:rPr>
          <w:rFonts w:ascii="Times New Roman" w:hAnsi="Times New Roman" w:cs="Times New Roman"/>
          <w:sz w:val="24"/>
        </w:rPr>
        <w:t xml:space="preserve"> så dette lever op til de nødvendige sikkerhedskrav, herunder evt. natbelysning af hensyn til </w:t>
      </w:r>
      <w:r w:rsidRPr="00396E30">
        <w:rPr>
          <w:rFonts w:ascii="Times New Roman" w:hAnsi="Times New Roman" w:cs="Times New Roman"/>
          <w:sz w:val="24"/>
        </w:rPr>
        <w:lastRenderedPageBreak/>
        <w:t>sikkerhed/overvågning (der arbejdes ikke om natten), men afskærmes sådan</w:t>
      </w:r>
      <w:r w:rsidR="00424855">
        <w:rPr>
          <w:rFonts w:ascii="Times New Roman" w:hAnsi="Times New Roman" w:cs="Times New Roman"/>
          <w:sz w:val="24"/>
        </w:rPr>
        <w:t>,</w:t>
      </w:r>
      <w:r w:rsidRPr="00396E30">
        <w:rPr>
          <w:rFonts w:ascii="Times New Roman" w:hAnsi="Times New Roman" w:cs="Times New Roman"/>
          <w:sz w:val="24"/>
        </w:rPr>
        <w:t xml:space="preserve"> at den ikke virker blændende for beboere i omgivelserne.</w:t>
      </w:r>
    </w:p>
    <w:p w14:paraId="0036D543" w14:textId="77777777" w:rsidR="00FC7BD6" w:rsidRPr="00396E30" w:rsidRDefault="00280157" w:rsidP="00BB0175">
      <w:pPr>
        <w:pStyle w:val="Overskrift3"/>
      </w:pPr>
      <w:r>
        <w:t>9</w:t>
      </w:r>
      <w:r w:rsidR="00E76B0A" w:rsidRPr="00396E30">
        <w:t>.</w:t>
      </w:r>
      <w:r w:rsidR="00206BAE">
        <w:t>2</w:t>
      </w:r>
      <w:r w:rsidR="00FC7BD6" w:rsidRPr="00396E30">
        <w:t>.3. Påvirkninger i driftsfasen</w:t>
      </w:r>
    </w:p>
    <w:p w14:paraId="52A01214" w14:textId="77777777" w:rsidR="00170FAF" w:rsidRPr="00396E30" w:rsidRDefault="00170FAF" w:rsidP="00170FAF">
      <w:pPr>
        <w:rPr>
          <w:rFonts w:ascii="Times New Roman" w:hAnsi="Times New Roman" w:cs="Times New Roman"/>
          <w:sz w:val="24"/>
        </w:rPr>
      </w:pPr>
      <w:r w:rsidRPr="00396E30">
        <w:rPr>
          <w:rFonts w:ascii="Times New Roman" w:hAnsi="Times New Roman" w:cs="Times New Roman"/>
          <w:sz w:val="24"/>
        </w:rPr>
        <w:t xml:space="preserve">Den forventeligt øgede trafik fra op til 100.000 besøgende årligt kan give anledning til et øget støjniveau fra vejtrafikken ved indfaldsvejene og på udvalgte strækninger i den centrale by. En stor del af de forventede trafikstigninger i og omkring byen tilskrives den almindelige trafikudvikling, men en del tilskrives også projektet og genåbningen af Nyborg Slot. </w:t>
      </w:r>
    </w:p>
    <w:p w14:paraId="61E25F95" w14:textId="77777777" w:rsidR="00170FAF" w:rsidRPr="00396E30" w:rsidRDefault="00170FAF" w:rsidP="00170FAF">
      <w:pPr>
        <w:rPr>
          <w:rFonts w:ascii="Times New Roman" w:hAnsi="Times New Roman" w:cs="Times New Roman"/>
          <w:sz w:val="24"/>
        </w:rPr>
      </w:pPr>
      <w:r w:rsidRPr="00396E30">
        <w:rPr>
          <w:rFonts w:ascii="Times New Roman" w:hAnsi="Times New Roman" w:cs="Times New Roman"/>
          <w:sz w:val="24"/>
        </w:rPr>
        <w:t>Generelt vil ændringerne ifølge miljøvurderingen af lokalplanen være meget begrænset og ikke hørbar, idet ændringer i støjniveauet vurderes at være under 1 dB. På enkelte strækninger forventes en stigning på lige under 2 dB, hvilket svarer til en netop hørbar ændring.</w:t>
      </w:r>
    </w:p>
    <w:p w14:paraId="4479C8F2" w14:textId="77777777" w:rsidR="00170FAF" w:rsidRPr="00396E30" w:rsidRDefault="004C1310" w:rsidP="00170FAF">
      <w:pPr>
        <w:rPr>
          <w:rFonts w:ascii="Times New Roman" w:hAnsi="Times New Roman" w:cs="Times New Roman"/>
          <w:sz w:val="24"/>
        </w:rPr>
      </w:pPr>
      <w:r w:rsidRPr="00396E30">
        <w:rPr>
          <w:rFonts w:ascii="Times New Roman" w:hAnsi="Times New Roman" w:cs="Times New Roman"/>
          <w:sz w:val="24"/>
        </w:rPr>
        <w:t>D</w:t>
      </w:r>
      <w:r w:rsidR="00170FAF" w:rsidRPr="00396E30">
        <w:rPr>
          <w:rFonts w:ascii="Times New Roman" w:hAnsi="Times New Roman" w:cs="Times New Roman"/>
          <w:sz w:val="24"/>
        </w:rPr>
        <w:t>er vil være begrænsede støjgener fra varelevering, etc., der vil skulle benytte ankomstvej til Nyborg Slot via Dronningensvej. Der vil dog være tale om væsentligt mindre gener end i anlægsfasen og hovedsageligt</w:t>
      </w:r>
      <w:r w:rsidR="00B94F26" w:rsidRPr="00396E30">
        <w:rPr>
          <w:rFonts w:ascii="Times New Roman" w:hAnsi="Times New Roman" w:cs="Times New Roman"/>
          <w:sz w:val="24"/>
        </w:rPr>
        <w:t xml:space="preserve"> </w:t>
      </w:r>
      <w:r w:rsidR="00A26E27" w:rsidRPr="00396E30">
        <w:rPr>
          <w:rFonts w:ascii="Times New Roman" w:hAnsi="Times New Roman" w:cs="Times New Roman"/>
          <w:sz w:val="24"/>
        </w:rPr>
        <w:t>i forbindelse</w:t>
      </w:r>
      <w:r w:rsidR="00170FAF" w:rsidRPr="00396E30">
        <w:rPr>
          <w:rFonts w:ascii="Times New Roman" w:hAnsi="Times New Roman" w:cs="Times New Roman"/>
          <w:sz w:val="24"/>
        </w:rPr>
        <w:t xml:space="preserve"> </w:t>
      </w:r>
      <w:r w:rsidR="00931EBE" w:rsidRPr="00396E30">
        <w:rPr>
          <w:rFonts w:ascii="Times New Roman" w:hAnsi="Times New Roman" w:cs="Times New Roman"/>
          <w:sz w:val="24"/>
        </w:rPr>
        <w:t xml:space="preserve">med </w:t>
      </w:r>
      <w:r w:rsidR="00170FAF" w:rsidRPr="00396E30">
        <w:rPr>
          <w:rFonts w:ascii="Times New Roman" w:hAnsi="Times New Roman" w:cs="Times New Roman"/>
          <w:sz w:val="24"/>
        </w:rPr>
        <w:t>større arrangementer.</w:t>
      </w:r>
    </w:p>
    <w:p w14:paraId="0F1EC262" w14:textId="77777777" w:rsidR="00170FAF" w:rsidRPr="00396E30" w:rsidRDefault="000E42AB" w:rsidP="00170FAF">
      <w:pPr>
        <w:rPr>
          <w:rFonts w:ascii="Times New Roman" w:hAnsi="Times New Roman" w:cs="Times New Roman"/>
          <w:sz w:val="24"/>
        </w:rPr>
      </w:pPr>
      <w:r w:rsidRPr="00396E30">
        <w:rPr>
          <w:rFonts w:ascii="Times New Roman" w:hAnsi="Times New Roman" w:cs="Times New Roman"/>
          <w:sz w:val="24"/>
        </w:rPr>
        <w:t>Det nye kørespor på T</w:t>
      </w:r>
      <w:r w:rsidR="00170FAF" w:rsidRPr="00396E30">
        <w:rPr>
          <w:rFonts w:ascii="Times New Roman" w:hAnsi="Times New Roman" w:cs="Times New Roman"/>
          <w:sz w:val="24"/>
        </w:rPr>
        <w:t>orvet er anlagt i en brostensbelægning, der mindsker støjpåvirkningen fra trafikken ift. konventionelle brosten. Dette forhold kombineret med et sto</w:t>
      </w:r>
      <w:r w:rsidRPr="00396E30">
        <w:rPr>
          <w:rFonts w:ascii="Times New Roman" w:hAnsi="Times New Roman" w:cs="Times New Roman"/>
          <w:sz w:val="24"/>
        </w:rPr>
        <w:t>re fald i trafikken på torvet – p</w:t>
      </w:r>
      <w:r w:rsidR="00170FAF" w:rsidRPr="00396E30">
        <w:rPr>
          <w:rFonts w:ascii="Times New Roman" w:hAnsi="Times New Roman" w:cs="Times New Roman"/>
          <w:sz w:val="24"/>
        </w:rPr>
        <w:t>ga. omdirigering af trafikken, som er håndteret i lokalplanen for Torvet</w:t>
      </w:r>
      <w:r w:rsidRPr="00396E30">
        <w:rPr>
          <w:rFonts w:ascii="Times New Roman" w:hAnsi="Times New Roman" w:cs="Times New Roman"/>
          <w:sz w:val="24"/>
        </w:rPr>
        <w:t xml:space="preserve"> – </w:t>
      </w:r>
      <w:r w:rsidR="00170FAF" w:rsidRPr="00396E30">
        <w:rPr>
          <w:rFonts w:ascii="Times New Roman" w:hAnsi="Times New Roman" w:cs="Times New Roman"/>
          <w:sz w:val="24"/>
        </w:rPr>
        <w:t xml:space="preserve">betyder, at der kun forventes en </w:t>
      </w:r>
      <w:r w:rsidRPr="00396E30">
        <w:rPr>
          <w:rFonts w:ascii="Times New Roman" w:hAnsi="Times New Roman" w:cs="Times New Roman"/>
          <w:sz w:val="24"/>
        </w:rPr>
        <w:t>stigning i støjniveauet på 2 dB.</w:t>
      </w:r>
      <w:r w:rsidR="00170FAF" w:rsidRPr="00396E30">
        <w:rPr>
          <w:rFonts w:ascii="Times New Roman" w:hAnsi="Times New Roman" w:cs="Times New Roman"/>
          <w:sz w:val="24"/>
        </w:rPr>
        <w:t xml:space="preserve"> </w:t>
      </w:r>
      <w:r w:rsidRPr="00396E30">
        <w:rPr>
          <w:rFonts w:ascii="Times New Roman" w:hAnsi="Times New Roman" w:cs="Times New Roman"/>
          <w:sz w:val="24"/>
        </w:rPr>
        <w:t>Det</w:t>
      </w:r>
      <w:r w:rsidR="00170FAF" w:rsidRPr="00396E30">
        <w:rPr>
          <w:rFonts w:ascii="Times New Roman" w:hAnsi="Times New Roman" w:cs="Times New Roman"/>
          <w:sz w:val="24"/>
        </w:rPr>
        <w:t xml:space="preserve"> svarer til en netop hørbar ændring.</w:t>
      </w:r>
      <w:r w:rsidR="00A26E27" w:rsidRPr="00396E30">
        <w:rPr>
          <w:rFonts w:ascii="Times New Roman" w:hAnsi="Times New Roman" w:cs="Times New Roman"/>
          <w:sz w:val="24"/>
        </w:rPr>
        <w:t xml:space="preserve"> </w:t>
      </w:r>
    </w:p>
    <w:p w14:paraId="2A13F49B" w14:textId="77777777" w:rsidR="00205AC1" w:rsidRPr="00396E30" w:rsidRDefault="00205AC1" w:rsidP="00170FAF">
      <w:pPr>
        <w:rPr>
          <w:rFonts w:ascii="Times New Roman" w:hAnsi="Times New Roman" w:cs="Times New Roman"/>
          <w:sz w:val="24"/>
        </w:rPr>
      </w:pPr>
      <w:r w:rsidRPr="00396E30">
        <w:rPr>
          <w:rFonts w:ascii="Times New Roman" w:hAnsi="Times New Roman" w:cs="Times New Roman"/>
          <w:sz w:val="24"/>
        </w:rPr>
        <w:t xml:space="preserve">Slotsgården forventes at blive oplyst ved lysinstallationer i den nye ringmur og den nye </w:t>
      </w:r>
      <w:r w:rsidR="00B75F91">
        <w:rPr>
          <w:rFonts w:ascii="Times New Roman" w:hAnsi="Times New Roman" w:cs="Times New Roman"/>
          <w:sz w:val="24"/>
        </w:rPr>
        <w:t>formidlingsbygning</w:t>
      </w:r>
      <w:r w:rsidR="009320B3" w:rsidRPr="00396E30">
        <w:rPr>
          <w:rFonts w:ascii="Times New Roman" w:hAnsi="Times New Roman" w:cs="Times New Roman"/>
          <w:sz w:val="24"/>
        </w:rPr>
        <w:t xml:space="preserve">. </w:t>
      </w:r>
      <w:r w:rsidRPr="00396E30">
        <w:rPr>
          <w:rFonts w:ascii="Times New Roman" w:hAnsi="Times New Roman" w:cs="Times New Roman"/>
          <w:sz w:val="24"/>
        </w:rPr>
        <w:t xml:space="preserve">Det påtænkes at supplere platformen med lys- og flagstandere, der ved særlige lejligheder ydereligere kan betone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 som vartegn. </w:t>
      </w:r>
    </w:p>
    <w:p w14:paraId="5A9BB154" w14:textId="77777777" w:rsidR="00205AC1" w:rsidRPr="00396E30" w:rsidRDefault="00205AC1" w:rsidP="00170FAF">
      <w:pPr>
        <w:rPr>
          <w:rFonts w:ascii="Times New Roman" w:hAnsi="Times New Roman" w:cs="Times New Roman"/>
          <w:sz w:val="24"/>
        </w:rPr>
      </w:pPr>
      <w:r w:rsidRPr="00396E30">
        <w:rPr>
          <w:rFonts w:ascii="Times New Roman" w:hAnsi="Times New Roman" w:cs="Times New Roman"/>
          <w:sz w:val="24"/>
        </w:rPr>
        <w:t>Idet belysningen vil være opadrettet</w:t>
      </w:r>
      <w:r w:rsidR="00424855">
        <w:rPr>
          <w:rFonts w:ascii="Times New Roman" w:hAnsi="Times New Roman" w:cs="Times New Roman"/>
          <w:sz w:val="24"/>
        </w:rPr>
        <w:t>,</w:t>
      </w:r>
      <w:r w:rsidRPr="00396E30">
        <w:rPr>
          <w:rFonts w:ascii="Times New Roman" w:hAnsi="Times New Roman" w:cs="Times New Roman"/>
          <w:sz w:val="24"/>
        </w:rPr>
        <w:t xml:space="preserve"> og at ringmuren vil fremstå mørk udadtil, vurderes det, at projektet vil medføre en ubetydelig lyspåvirkning af naboer og omgivelser i driftsfasen.  </w:t>
      </w:r>
    </w:p>
    <w:p w14:paraId="21EEC73F" w14:textId="77777777" w:rsidR="00FC7BD6" w:rsidRPr="00396E30" w:rsidRDefault="00280157" w:rsidP="00BB0175">
      <w:pPr>
        <w:pStyle w:val="Overskrift3"/>
      </w:pPr>
      <w:r>
        <w:t>9</w:t>
      </w:r>
      <w:r w:rsidR="00E76B0A" w:rsidRPr="00396E30">
        <w:t>.</w:t>
      </w:r>
      <w:r w:rsidR="00206BAE">
        <w:t>2</w:t>
      </w:r>
      <w:r w:rsidR="00FC7BD6" w:rsidRPr="00396E30">
        <w:t>.4. Afværgeforanstaltninger</w:t>
      </w:r>
    </w:p>
    <w:p w14:paraId="605E8CA8" w14:textId="77777777" w:rsidR="00405401" w:rsidRPr="00396E30" w:rsidRDefault="00405401" w:rsidP="00405401">
      <w:pPr>
        <w:rPr>
          <w:rFonts w:ascii="Times New Roman" w:hAnsi="Times New Roman" w:cs="Times New Roman"/>
          <w:sz w:val="24"/>
        </w:rPr>
      </w:pPr>
      <w:r w:rsidRPr="00396E30">
        <w:rPr>
          <w:rFonts w:ascii="Times New Roman" w:hAnsi="Times New Roman" w:cs="Times New Roman"/>
          <w:sz w:val="24"/>
        </w:rPr>
        <w:t xml:space="preserve">I anlægsfasen skal anlægstrafikken anvende bestemte ruter. De samme ruter skal i driftsfasen anvendes til varelevering. </w:t>
      </w:r>
    </w:p>
    <w:p w14:paraId="264701E4" w14:textId="77777777" w:rsidR="000E1968" w:rsidRDefault="00405401" w:rsidP="00405401">
      <w:pPr>
        <w:rPr>
          <w:rFonts w:ascii="Times New Roman" w:hAnsi="Times New Roman" w:cs="Times New Roman"/>
          <w:sz w:val="24"/>
        </w:rPr>
      </w:pPr>
      <w:r w:rsidRPr="00396E30">
        <w:rPr>
          <w:rFonts w:ascii="Times New Roman" w:hAnsi="Times New Roman" w:cs="Times New Roman"/>
          <w:sz w:val="24"/>
        </w:rPr>
        <w:t>Der vurderes ikke at være behov for yderligere afværgeforanstaltninger.</w:t>
      </w:r>
    </w:p>
    <w:p w14:paraId="0D206125" w14:textId="77777777" w:rsidR="007F36B6" w:rsidRPr="00396E30" w:rsidRDefault="007F36B6" w:rsidP="00405401">
      <w:pPr>
        <w:rPr>
          <w:rFonts w:ascii="Times New Roman" w:hAnsi="Times New Roman" w:cs="Times New Roman"/>
          <w:sz w:val="24"/>
        </w:rPr>
      </w:pPr>
      <w:r w:rsidRPr="00396E30">
        <w:rPr>
          <w:rFonts w:ascii="Times New Roman" w:hAnsi="Times New Roman" w:cs="Times New Roman"/>
          <w:sz w:val="24"/>
        </w:rPr>
        <w:t>Der vurderes ikke, ud over de normale krav til indretningen af byggepladser, at være behov for fastsættelse af vilkår eller afværgeforanstaltninger med hensyn til lyspåvirkninger i hverken anlægs- eller driftsfasen.</w:t>
      </w:r>
    </w:p>
    <w:p w14:paraId="2E3B8FB3" w14:textId="77777777" w:rsidR="00FC7BD6" w:rsidRPr="00396E30" w:rsidRDefault="00280157" w:rsidP="00F763CE">
      <w:pPr>
        <w:pStyle w:val="Overskrift3"/>
      </w:pPr>
      <w:r>
        <w:lastRenderedPageBreak/>
        <w:t>9</w:t>
      </w:r>
      <w:r w:rsidR="00FC7BD6" w:rsidRPr="00396E30">
        <w:t>.</w:t>
      </w:r>
      <w:r w:rsidR="00206BAE">
        <w:t>3</w:t>
      </w:r>
      <w:r w:rsidR="00FC7BD6" w:rsidRPr="00396E30">
        <w:t>. Plante- og dyreliv</w:t>
      </w:r>
    </w:p>
    <w:p w14:paraId="3E0495E7" w14:textId="77777777" w:rsidR="00FC7BD6" w:rsidRPr="00396E30" w:rsidRDefault="00280157" w:rsidP="00BB0175">
      <w:pPr>
        <w:pStyle w:val="Overskrift3"/>
      </w:pPr>
      <w:r>
        <w:t>9</w:t>
      </w:r>
      <w:r w:rsidR="00E76B0A" w:rsidRPr="00396E30">
        <w:t>.</w:t>
      </w:r>
      <w:r w:rsidR="00206BAE">
        <w:t>3</w:t>
      </w:r>
      <w:r w:rsidR="00FC7BD6" w:rsidRPr="00396E30">
        <w:t>.1. Eksisterende forhold</w:t>
      </w:r>
    </w:p>
    <w:p w14:paraId="50F78A85" w14:textId="77777777" w:rsidR="007F36B6" w:rsidRPr="00396E30" w:rsidRDefault="007F36B6" w:rsidP="007F36B6">
      <w:pPr>
        <w:rPr>
          <w:rFonts w:ascii="Times New Roman" w:hAnsi="Times New Roman" w:cs="Times New Roman"/>
          <w:sz w:val="24"/>
        </w:rPr>
      </w:pPr>
      <w:r w:rsidRPr="00396E30">
        <w:rPr>
          <w:rFonts w:ascii="Times New Roman" w:hAnsi="Times New Roman" w:cs="Times New Roman"/>
          <w:sz w:val="24"/>
        </w:rPr>
        <w:t xml:space="preserve">Fæstningsanlægget, bastionerne og voldgraven vest for projektområdet er i Kommuneplan 2021 udpeget til Grønt Danmarkskort, som består af særlige naturbeskyttelsesinteresser og økologiske forbindelser samt lavbundsarealer i Kommuneplan 2021 Nyborg Kommune. </w:t>
      </w:r>
    </w:p>
    <w:p w14:paraId="4389F4B8" w14:textId="77777777" w:rsidR="007F36B6" w:rsidRPr="00396E30" w:rsidRDefault="007F36B6" w:rsidP="007F36B6">
      <w:pPr>
        <w:rPr>
          <w:rFonts w:ascii="Times New Roman" w:hAnsi="Times New Roman" w:cs="Times New Roman"/>
          <w:sz w:val="24"/>
        </w:rPr>
      </w:pPr>
      <w:r w:rsidRPr="00396E30">
        <w:rPr>
          <w:rFonts w:ascii="Times New Roman" w:hAnsi="Times New Roman" w:cs="Times New Roman"/>
          <w:sz w:val="24"/>
        </w:rPr>
        <w:t>Udpegningerne overlapper i mindre grad med den vestligste del af projektområdet.</w:t>
      </w:r>
    </w:p>
    <w:p w14:paraId="1E7E1FF8" w14:textId="77777777" w:rsidR="007F36B6" w:rsidRPr="00396E30" w:rsidRDefault="007F36B6" w:rsidP="007F36B6">
      <w:pPr>
        <w:rPr>
          <w:rFonts w:ascii="Times New Roman" w:hAnsi="Times New Roman" w:cs="Times New Roman"/>
          <w:sz w:val="24"/>
        </w:rPr>
      </w:pPr>
      <w:r w:rsidRPr="00396E30">
        <w:rPr>
          <w:rFonts w:ascii="Times New Roman" w:hAnsi="Times New Roman" w:cs="Times New Roman"/>
          <w:sz w:val="24"/>
        </w:rPr>
        <w:t>Slotsholmen, hvorpå Nyborg Slot er beliggende, er omgivet af Slotssøen (som også omtales voldgravssøen), som er kortlagt som både beskyttet sø og som beskyttet vandløb efter naturbeskyttelseslovens § 3</w:t>
      </w:r>
      <w:r w:rsidR="00F3305B" w:rsidRPr="00396E30">
        <w:rPr>
          <w:rFonts w:ascii="Times New Roman" w:hAnsi="Times New Roman" w:cs="Times New Roman"/>
          <w:sz w:val="24"/>
        </w:rPr>
        <w:t xml:space="preserve">, jf. </w:t>
      </w:r>
      <w:r w:rsidR="00424855">
        <w:rPr>
          <w:rFonts w:ascii="Times New Roman" w:hAnsi="Times New Roman" w:cs="Times New Roman"/>
          <w:sz w:val="24"/>
        </w:rPr>
        <w:t>lov</w:t>
      </w:r>
      <w:r w:rsidR="00BA0A0D">
        <w:rPr>
          <w:rFonts w:ascii="Times New Roman" w:hAnsi="Times New Roman" w:cs="Times New Roman"/>
          <w:sz w:val="24"/>
        </w:rPr>
        <w:t>en</w:t>
      </w:r>
      <w:r w:rsidR="00424855">
        <w:rPr>
          <w:rFonts w:ascii="Times New Roman" w:hAnsi="Times New Roman" w:cs="Times New Roman"/>
          <w:sz w:val="24"/>
        </w:rPr>
        <w:t xml:space="preserve">s </w:t>
      </w:r>
      <w:r w:rsidR="00F3305B" w:rsidRPr="00396E30">
        <w:rPr>
          <w:rFonts w:ascii="Times New Roman" w:hAnsi="Times New Roman" w:cs="Times New Roman"/>
          <w:sz w:val="24"/>
        </w:rPr>
        <w:t>bilag 3</w:t>
      </w:r>
      <w:r w:rsidRPr="00396E30">
        <w:rPr>
          <w:rFonts w:ascii="Times New Roman" w:hAnsi="Times New Roman" w:cs="Times New Roman"/>
          <w:sz w:val="24"/>
        </w:rPr>
        <w:t xml:space="preserve">. </w:t>
      </w:r>
    </w:p>
    <w:p w14:paraId="679D40DD" w14:textId="77777777" w:rsidR="007F36B6" w:rsidRPr="00396E30" w:rsidRDefault="007F36B6" w:rsidP="007F36B6">
      <w:pPr>
        <w:rPr>
          <w:rFonts w:ascii="Times New Roman" w:hAnsi="Times New Roman" w:cs="Times New Roman"/>
          <w:sz w:val="24"/>
        </w:rPr>
      </w:pPr>
      <w:r w:rsidRPr="00396E30">
        <w:rPr>
          <w:rFonts w:ascii="Times New Roman" w:hAnsi="Times New Roman" w:cs="Times New Roman"/>
          <w:sz w:val="24"/>
        </w:rPr>
        <w:t xml:space="preserve">Vandløbet er stærkt modificeret. Ved den relevante strækning til projektområdet er det en voldgravssø. Der er foretaget besigtigelser af denne sø. </w:t>
      </w:r>
    </w:p>
    <w:p w14:paraId="16CE3AF9" w14:textId="77777777" w:rsidR="0079568A" w:rsidRDefault="0079568A" w:rsidP="0079568A">
      <w:pPr>
        <w:rPr>
          <w:rFonts w:ascii="Times New Roman" w:hAnsi="Times New Roman" w:cs="Times New Roman"/>
          <w:sz w:val="24"/>
        </w:rPr>
      </w:pPr>
      <w:r w:rsidRPr="00396E30">
        <w:rPr>
          <w:rFonts w:ascii="Times New Roman" w:hAnsi="Times New Roman" w:cs="Times New Roman"/>
          <w:sz w:val="24"/>
        </w:rPr>
        <w:t>Søen er ved besigtigelse i juli 2023 vurderet at være en næringsrig sø i moderat naturtilstand med kantsætning i sten og med en artsrig rørskov, samt lettere grumset vand og vanddybde over to meter. Søen er på grund af kantsætningen og tilstedeværelsen af mange fisk ikke paddeegnet.</w:t>
      </w:r>
    </w:p>
    <w:p w14:paraId="00B93063" w14:textId="77777777" w:rsidR="00F763CE" w:rsidRDefault="00F763CE" w:rsidP="0079568A">
      <w:pPr>
        <w:rPr>
          <w:rFonts w:ascii="Times New Roman" w:hAnsi="Times New Roman" w:cs="Times New Roman"/>
          <w:sz w:val="24"/>
        </w:rPr>
      </w:pPr>
      <w:r w:rsidRPr="00396E30">
        <w:rPr>
          <w:rFonts w:ascii="Times New Roman" w:hAnsi="Times New Roman" w:cs="Times New Roman"/>
          <w:sz w:val="24"/>
        </w:rPr>
        <w:t xml:space="preserve">Træerne på Slotsholmen er ikke </w:t>
      </w:r>
      <w:r w:rsidR="00187224">
        <w:rPr>
          <w:rFonts w:ascii="Times New Roman" w:hAnsi="Times New Roman" w:cs="Times New Roman"/>
          <w:sz w:val="24"/>
        </w:rPr>
        <w:t>natur</w:t>
      </w:r>
      <w:r w:rsidRPr="00396E30">
        <w:rPr>
          <w:rFonts w:ascii="Times New Roman" w:hAnsi="Times New Roman" w:cs="Times New Roman"/>
          <w:sz w:val="24"/>
        </w:rPr>
        <w:t>fredede.</w:t>
      </w:r>
    </w:p>
    <w:p w14:paraId="5B81F5D8" w14:textId="77777777" w:rsidR="0079568A" w:rsidRPr="00396E30" w:rsidRDefault="0079568A" w:rsidP="0079568A">
      <w:pPr>
        <w:rPr>
          <w:rFonts w:ascii="Times New Roman" w:hAnsi="Times New Roman" w:cs="Times New Roman"/>
          <w:sz w:val="24"/>
        </w:rPr>
      </w:pPr>
      <w:r w:rsidRPr="00396E30">
        <w:rPr>
          <w:rFonts w:ascii="Times New Roman" w:hAnsi="Times New Roman" w:cs="Times New Roman"/>
          <w:sz w:val="24"/>
        </w:rPr>
        <w:t xml:space="preserve">Der har været flere undersøgelser for flagermus og det kan på baggrund heraf konkluderes, at vandflagermus benytter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 ved Nyborg Slot som overvintringshabitat. Det vurderes ligeledes, at enkelte hanner af arten sydflagermus benytter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 i forbindelse med deres dagsrast i yngleperioden, og at flagermusarten brun langøre i samme periode benytter hovedbygnings loft som ædeplads. </w:t>
      </w:r>
    </w:p>
    <w:p w14:paraId="23C13BEF" w14:textId="77777777" w:rsidR="0079568A" w:rsidRDefault="0079568A" w:rsidP="0079568A">
      <w:pPr>
        <w:rPr>
          <w:rFonts w:ascii="Times New Roman" w:hAnsi="Times New Roman" w:cs="Times New Roman"/>
          <w:sz w:val="24"/>
        </w:rPr>
      </w:pPr>
      <w:r w:rsidRPr="00396E30">
        <w:rPr>
          <w:rFonts w:ascii="Times New Roman" w:hAnsi="Times New Roman" w:cs="Times New Roman"/>
          <w:sz w:val="24"/>
        </w:rPr>
        <w:t>Data tyder ikke på</w:t>
      </w:r>
      <w:r w:rsidR="00424855">
        <w:rPr>
          <w:rFonts w:ascii="Times New Roman" w:hAnsi="Times New Roman" w:cs="Times New Roman"/>
          <w:sz w:val="24"/>
        </w:rPr>
        <w:t>,</w:t>
      </w:r>
      <w:r w:rsidRPr="00396E30">
        <w:rPr>
          <w:rFonts w:ascii="Times New Roman" w:hAnsi="Times New Roman" w:cs="Times New Roman"/>
          <w:sz w:val="24"/>
        </w:rPr>
        <w:t xml:space="preserve"> at de resterende registrerede arter hverken </w:t>
      </w:r>
      <w:r w:rsidR="00B00045" w:rsidRPr="00396E30">
        <w:rPr>
          <w:rFonts w:ascii="Times New Roman" w:hAnsi="Times New Roman" w:cs="Times New Roman"/>
          <w:sz w:val="24"/>
        </w:rPr>
        <w:t xml:space="preserve">har </w:t>
      </w:r>
      <w:r w:rsidRPr="00396E30">
        <w:rPr>
          <w:rFonts w:ascii="Times New Roman" w:hAnsi="Times New Roman" w:cs="Times New Roman"/>
          <w:sz w:val="24"/>
        </w:rPr>
        <w:t xml:space="preserve">ynglehabitat, mellemkvarter eller overvintringshabitat i hovedbygningen,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 eller i nogle af træerne på slotsøen. Det vurderes ligeledes</w:t>
      </w:r>
      <w:r w:rsidR="00424855">
        <w:rPr>
          <w:rFonts w:ascii="Times New Roman" w:hAnsi="Times New Roman" w:cs="Times New Roman"/>
          <w:sz w:val="24"/>
        </w:rPr>
        <w:t>,</w:t>
      </w:r>
      <w:r w:rsidRPr="00396E30">
        <w:rPr>
          <w:rFonts w:ascii="Times New Roman" w:hAnsi="Times New Roman" w:cs="Times New Roman"/>
          <w:sz w:val="24"/>
        </w:rPr>
        <w:t xml:space="preserve"> at slotsområdet – ikke mindst slotsøen – kun i mindre grad benyttes som fourageringshabitat.</w:t>
      </w:r>
    </w:p>
    <w:p w14:paraId="4725044F" w14:textId="77777777" w:rsidR="002C199A" w:rsidRPr="00396E30" w:rsidRDefault="002C199A" w:rsidP="0079568A">
      <w:pPr>
        <w:rPr>
          <w:rFonts w:ascii="Times New Roman" w:hAnsi="Times New Roman" w:cs="Times New Roman"/>
          <w:sz w:val="24"/>
        </w:rPr>
      </w:pPr>
      <w:r>
        <w:rPr>
          <w:rFonts w:ascii="Times New Roman" w:hAnsi="Times New Roman" w:cs="Times New Roman"/>
          <w:sz w:val="24"/>
        </w:rPr>
        <w:t>Der er ikke bestande af markfirben, frøer eller andre padder indenfor eller i nærheden af projektområdet.</w:t>
      </w:r>
    </w:p>
    <w:p w14:paraId="72232549" w14:textId="77777777" w:rsidR="0079568A" w:rsidRPr="00396E30" w:rsidRDefault="00F3305B" w:rsidP="0079568A">
      <w:pPr>
        <w:rPr>
          <w:rFonts w:ascii="Times New Roman" w:hAnsi="Times New Roman" w:cs="Times New Roman"/>
          <w:sz w:val="24"/>
        </w:rPr>
      </w:pPr>
      <w:r w:rsidRPr="00396E30">
        <w:rPr>
          <w:rFonts w:ascii="Times New Roman" w:hAnsi="Times New Roman" w:cs="Times New Roman"/>
          <w:sz w:val="24"/>
        </w:rPr>
        <w:t>Nordlig fugleedderkop (a</w:t>
      </w:r>
      <w:r w:rsidR="0079568A" w:rsidRPr="00396E30">
        <w:rPr>
          <w:rFonts w:ascii="Times New Roman" w:hAnsi="Times New Roman" w:cs="Times New Roman"/>
          <w:sz w:val="24"/>
        </w:rPr>
        <w:t xml:space="preserve">typus affinis) er Danmarks eneste fugleedderkop-art og </w:t>
      </w:r>
      <w:r w:rsidR="001C4D9E" w:rsidRPr="00396E30">
        <w:rPr>
          <w:rFonts w:ascii="Times New Roman" w:hAnsi="Times New Roman" w:cs="Times New Roman"/>
          <w:sz w:val="24"/>
        </w:rPr>
        <w:t xml:space="preserve">har </w:t>
      </w:r>
      <w:r w:rsidR="0079568A" w:rsidRPr="00396E30">
        <w:rPr>
          <w:rFonts w:ascii="Times New Roman" w:hAnsi="Times New Roman" w:cs="Times New Roman"/>
          <w:sz w:val="24"/>
        </w:rPr>
        <w:t>kun dokumenteret forekomst få steder i Danmark. Arten forekommer på sydvendte skråninger med sparsom vegetation, hvor betingelserne er til stede for denne varmekrævende art.</w:t>
      </w:r>
    </w:p>
    <w:p w14:paraId="495A5283" w14:textId="77777777" w:rsidR="0079568A" w:rsidRDefault="001C4D9E" w:rsidP="0079568A">
      <w:pPr>
        <w:rPr>
          <w:rFonts w:ascii="Times New Roman" w:hAnsi="Times New Roman" w:cs="Times New Roman"/>
          <w:sz w:val="24"/>
        </w:rPr>
      </w:pPr>
      <w:r w:rsidRPr="00396E30">
        <w:rPr>
          <w:rFonts w:ascii="Times New Roman" w:hAnsi="Times New Roman" w:cs="Times New Roman"/>
          <w:sz w:val="24"/>
        </w:rPr>
        <w:lastRenderedPageBreak/>
        <w:t xml:space="preserve">Der er på arter.dk registreret </w:t>
      </w:r>
      <w:r w:rsidR="0079568A" w:rsidRPr="00396E30">
        <w:rPr>
          <w:rFonts w:ascii="Times New Roman" w:hAnsi="Times New Roman" w:cs="Times New Roman"/>
          <w:sz w:val="24"/>
        </w:rPr>
        <w:t>validerede</w:t>
      </w:r>
      <w:r w:rsidRPr="00396E30">
        <w:rPr>
          <w:rFonts w:ascii="Times New Roman" w:hAnsi="Times New Roman" w:cs="Times New Roman"/>
          <w:sz w:val="24"/>
        </w:rPr>
        <w:t xml:space="preserve"> fund af arten</w:t>
      </w:r>
      <w:r w:rsidR="0079568A" w:rsidRPr="00396E30">
        <w:rPr>
          <w:rFonts w:ascii="Times New Roman" w:hAnsi="Times New Roman" w:cs="Times New Roman"/>
          <w:sz w:val="24"/>
        </w:rPr>
        <w:t xml:space="preserve"> uden for projektområdet på de sydvendte dele af Nyborg Slots bastion umiddelbart vest og nordvest for projektområdet.</w:t>
      </w:r>
    </w:p>
    <w:p w14:paraId="291C4222" w14:textId="77777777" w:rsidR="00062E80" w:rsidRPr="00396E30" w:rsidRDefault="00062E80" w:rsidP="0079568A">
      <w:pPr>
        <w:rPr>
          <w:rFonts w:ascii="Times New Roman" w:hAnsi="Times New Roman" w:cs="Times New Roman"/>
          <w:sz w:val="24"/>
        </w:rPr>
      </w:pPr>
      <w:r>
        <w:rPr>
          <w:rFonts w:ascii="Times New Roman" w:hAnsi="Times New Roman" w:cs="Times New Roman"/>
          <w:sz w:val="24"/>
        </w:rPr>
        <w:t xml:space="preserve">Der er i projektet taget højde for den mulige påvirkning af Natura 2000-området. </w:t>
      </w:r>
      <w:r w:rsidRPr="00BA0A0D">
        <w:rPr>
          <w:rFonts w:ascii="Times New Roman" w:hAnsi="Times New Roman" w:cs="Times New Roman"/>
          <w:sz w:val="24"/>
        </w:rPr>
        <w:t>De nærmeste af disse områder, N115 og N116, rummer såkaldte habitatområder bestående af H99 Østerø Sø på Knudshoved og H100 Centrale Storebælt og Vresen, samt enkelte fuglebeskyttelsesområder længere ude i S</w:t>
      </w:r>
      <w:r>
        <w:rPr>
          <w:rFonts w:ascii="Times New Roman" w:hAnsi="Times New Roman" w:cs="Times New Roman"/>
          <w:sz w:val="24"/>
        </w:rPr>
        <w:t xml:space="preserve">torebælt.  </w:t>
      </w:r>
    </w:p>
    <w:p w14:paraId="3C21E453" w14:textId="77777777" w:rsidR="00FC7BD6" w:rsidRPr="00396E30" w:rsidRDefault="00280157" w:rsidP="00BB0175">
      <w:pPr>
        <w:pStyle w:val="Overskrift3"/>
      </w:pPr>
      <w:r>
        <w:t>9</w:t>
      </w:r>
      <w:r w:rsidR="00FC7BD6" w:rsidRPr="00396E30">
        <w:t>.</w:t>
      </w:r>
      <w:r w:rsidR="00206BAE">
        <w:t>3</w:t>
      </w:r>
      <w:r w:rsidR="00FC7BD6" w:rsidRPr="00396E30">
        <w:t>.2. Påvirkninger i anlægsfasen</w:t>
      </w:r>
    </w:p>
    <w:p w14:paraId="7B41130C" w14:textId="77777777" w:rsidR="001C4D9E" w:rsidRPr="00396E30" w:rsidRDefault="001C4D9E" w:rsidP="001C4D9E">
      <w:pPr>
        <w:rPr>
          <w:rFonts w:ascii="Times New Roman" w:hAnsi="Times New Roman" w:cs="Times New Roman"/>
          <w:sz w:val="24"/>
        </w:rPr>
      </w:pPr>
      <w:r w:rsidRPr="00396E30">
        <w:rPr>
          <w:rFonts w:ascii="Times New Roman" w:hAnsi="Times New Roman" w:cs="Times New Roman"/>
          <w:sz w:val="24"/>
        </w:rPr>
        <w:t>Som en del af projektet vil der mellem bygningerne og voldgraven blive ryddet krat og der vil blive terrænreguleret, så bygningskomplekset fremstår enkelt på en græsvold med store, enkeltstående træer. Brinken rettes ud med en kant bestående af egestolper og med tværgående brædder, så kanten står som et pr</w:t>
      </w:r>
      <w:r w:rsidR="002C199A">
        <w:rPr>
          <w:rFonts w:ascii="Times New Roman" w:hAnsi="Times New Roman" w:cs="Times New Roman"/>
          <w:sz w:val="24"/>
        </w:rPr>
        <w:t xml:space="preserve">æcist møde mellem vand og græs. </w:t>
      </w:r>
      <w:r w:rsidRPr="00396E30">
        <w:rPr>
          <w:rFonts w:ascii="Times New Roman" w:hAnsi="Times New Roman" w:cs="Times New Roman"/>
          <w:sz w:val="24"/>
        </w:rPr>
        <w:t>Der er tale om en brinkstrækning på ca. 220 meter.</w:t>
      </w:r>
    </w:p>
    <w:p w14:paraId="0A84BDD5" w14:textId="77777777" w:rsidR="005829F1" w:rsidRPr="00396E30" w:rsidRDefault="005829F1" w:rsidP="005829F1">
      <w:pPr>
        <w:rPr>
          <w:rFonts w:ascii="Times New Roman" w:hAnsi="Times New Roman" w:cs="Times New Roman"/>
          <w:b/>
          <w:sz w:val="24"/>
        </w:rPr>
      </w:pPr>
      <w:r w:rsidRPr="00396E30">
        <w:rPr>
          <w:rFonts w:ascii="Times New Roman" w:hAnsi="Times New Roman" w:cs="Times New Roman"/>
          <w:sz w:val="24"/>
        </w:rPr>
        <w:t>Det vurderes, at Slotsholmen ikke udgør levested for den nordlige fugleedderkop på grund af Slotsholmens vegetation og kontinuitet samt fraværet af solrige og sydvendte skråninger. Selve bastionerne, som fremstår med sydvendte skråninger, hvor arten er registreret, bliver ikke påvirket i hverken anlægs- eller driftsfasen.</w:t>
      </w:r>
      <w:r w:rsidR="00096060">
        <w:rPr>
          <w:rFonts w:ascii="Times New Roman" w:hAnsi="Times New Roman" w:cs="Times New Roman"/>
          <w:sz w:val="24"/>
        </w:rPr>
        <w:t xml:space="preserve"> </w:t>
      </w:r>
      <w:r w:rsidRPr="00396E30">
        <w:rPr>
          <w:rFonts w:ascii="Times New Roman" w:hAnsi="Times New Roman" w:cs="Times New Roman"/>
          <w:sz w:val="24"/>
        </w:rPr>
        <w:t>Projektet vurderes derfor ikke at medføre nogen påvirkning af nordlig fugleedderkop i anlægsfasen.</w:t>
      </w:r>
    </w:p>
    <w:p w14:paraId="21733B45" w14:textId="77777777" w:rsidR="005829F1" w:rsidRPr="00396E30" w:rsidRDefault="005829F1" w:rsidP="005829F1">
      <w:pPr>
        <w:rPr>
          <w:rFonts w:ascii="Times New Roman" w:hAnsi="Times New Roman" w:cs="Times New Roman"/>
          <w:sz w:val="24"/>
        </w:rPr>
      </w:pPr>
      <w:r w:rsidRPr="00396E30">
        <w:rPr>
          <w:rFonts w:ascii="Times New Roman" w:hAnsi="Times New Roman" w:cs="Times New Roman"/>
          <w:sz w:val="24"/>
        </w:rPr>
        <w:t xml:space="preserve">Selvom der ikke skal foretages anlægsarbejde i denne del af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s kælder og stueetage, kan det ikke udelukkes, at anlægsarbejdet vil have en væsentlig påvirkning af dagrastende sydflagermus, både med hensyn til risikoen for at skade enkeltindivider og risikoen for, at områdets økologiske funktionalitet ikke kan opretholdes for sydflagermus i anlægsfasen. </w:t>
      </w:r>
    </w:p>
    <w:p w14:paraId="5CB583F5" w14:textId="77777777" w:rsidR="005829F1" w:rsidRPr="00396E30" w:rsidRDefault="005829F1" w:rsidP="005829F1">
      <w:pPr>
        <w:rPr>
          <w:rFonts w:ascii="Times New Roman" w:hAnsi="Times New Roman" w:cs="Times New Roman"/>
          <w:sz w:val="24"/>
        </w:rPr>
      </w:pPr>
      <w:r w:rsidRPr="00396E30">
        <w:rPr>
          <w:rFonts w:ascii="Times New Roman" w:hAnsi="Times New Roman" w:cs="Times New Roman"/>
          <w:sz w:val="24"/>
        </w:rPr>
        <w:t>Da der ligeledes</w:t>
      </w:r>
      <w:r w:rsidR="00424855">
        <w:rPr>
          <w:rFonts w:ascii="Times New Roman" w:hAnsi="Times New Roman" w:cs="Times New Roman"/>
          <w:sz w:val="24"/>
        </w:rPr>
        <w:t xml:space="preserve"> er</w:t>
      </w:r>
      <w:r w:rsidRPr="00396E30">
        <w:rPr>
          <w:rFonts w:ascii="Times New Roman" w:hAnsi="Times New Roman" w:cs="Times New Roman"/>
          <w:sz w:val="24"/>
        </w:rPr>
        <w:t xml:space="preserve"> registreret vinterrastende vandflagermus i </w:t>
      </w:r>
      <w:r w:rsidR="005E07A4" w:rsidRPr="00396E30">
        <w:rPr>
          <w:rFonts w:ascii="Times New Roman" w:hAnsi="Times New Roman" w:cs="Times New Roman"/>
          <w:sz w:val="24"/>
        </w:rPr>
        <w:t>Vagttårnet</w:t>
      </w:r>
      <w:r w:rsidRPr="00396E30">
        <w:rPr>
          <w:rFonts w:ascii="Times New Roman" w:hAnsi="Times New Roman" w:cs="Times New Roman"/>
          <w:sz w:val="24"/>
        </w:rPr>
        <w:t>s kælder og/eller stueetage, kan det ikke udelukkes</w:t>
      </w:r>
      <w:r w:rsidR="00424855">
        <w:rPr>
          <w:rFonts w:ascii="Times New Roman" w:hAnsi="Times New Roman" w:cs="Times New Roman"/>
          <w:sz w:val="24"/>
        </w:rPr>
        <w:t>,</w:t>
      </w:r>
      <w:r w:rsidRPr="00396E30">
        <w:rPr>
          <w:rFonts w:ascii="Times New Roman" w:hAnsi="Times New Roman" w:cs="Times New Roman"/>
          <w:sz w:val="24"/>
        </w:rPr>
        <w:t xml:space="preserve"> at vandflagermus vil blive påvirket væsentligt i forbindelse med projektets anlægsfase, både hvad angår risikoen for at skade enkeltindivider og risikoen for at områdets økologiske funktionalitet ikke kan opretholdes for vandflagermus gennem projektets anlægsfase.  </w:t>
      </w:r>
    </w:p>
    <w:p w14:paraId="3A942931" w14:textId="77777777" w:rsidR="005829F1" w:rsidRPr="00396E30" w:rsidRDefault="005829F1" w:rsidP="005829F1">
      <w:pPr>
        <w:rPr>
          <w:rFonts w:ascii="Times New Roman" w:hAnsi="Times New Roman" w:cs="Times New Roman"/>
          <w:sz w:val="24"/>
        </w:rPr>
      </w:pPr>
      <w:r w:rsidRPr="00396E30">
        <w:rPr>
          <w:rFonts w:ascii="Times New Roman" w:hAnsi="Times New Roman" w:cs="Times New Roman"/>
          <w:sz w:val="24"/>
        </w:rPr>
        <w:t xml:space="preserve">For de resterende flagermusarter er der hverken registreret yngle-, raste- eller overvintringshabitater ved Nyborg </w:t>
      </w:r>
      <w:r w:rsidR="00087D3F" w:rsidRPr="00396E30">
        <w:rPr>
          <w:rFonts w:ascii="Times New Roman" w:hAnsi="Times New Roman" w:cs="Times New Roman"/>
          <w:sz w:val="24"/>
        </w:rPr>
        <w:t>S</w:t>
      </w:r>
      <w:r w:rsidRPr="00396E30">
        <w:rPr>
          <w:rFonts w:ascii="Times New Roman" w:hAnsi="Times New Roman" w:cs="Times New Roman"/>
          <w:sz w:val="24"/>
        </w:rPr>
        <w:t xml:space="preserve">lot. Slotsholmen benyttes i begrænset omfang som fourageringshabitat for flagermus men da der ikke vil blive fældet træer eller fjernet anden større beplantning, vurderes områdets økologiske funktionalitet for fouragerende flagermus at kunne bibeholdes gennem hele anlægsfasen. </w:t>
      </w:r>
    </w:p>
    <w:p w14:paraId="60FD18D0" w14:textId="77777777" w:rsidR="005829F1" w:rsidRDefault="00087D3F" w:rsidP="005D76A8">
      <w:pPr>
        <w:rPr>
          <w:rFonts w:ascii="Times New Roman" w:hAnsi="Times New Roman" w:cs="Times New Roman"/>
          <w:sz w:val="24"/>
        </w:rPr>
      </w:pPr>
      <w:r w:rsidRPr="00396E30">
        <w:rPr>
          <w:rFonts w:ascii="Times New Roman" w:hAnsi="Times New Roman" w:cs="Times New Roman"/>
          <w:sz w:val="24"/>
        </w:rPr>
        <w:t>Særligt</w:t>
      </w:r>
      <w:r w:rsidR="005829F1" w:rsidRPr="00396E30">
        <w:rPr>
          <w:rFonts w:ascii="Times New Roman" w:hAnsi="Times New Roman" w:cs="Times New Roman"/>
          <w:sz w:val="24"/>
        </w:rPr>
        <w:t xml:space="preserve"> Myotis-arter, herunder vand- og frynseflagermus, samt brun langøre er stærkt påvirket af lys, og derved holder sig fra at benytte arealer </w:t>
      </w:r>
      <w:r w:rsidR="005829F1" w:rsidRPr="00396E30">
        <w:rPr>
          <w:rFonts w:ascii="Times New Roman" w:hAnsi="Times New Roman" w:cs="Times New Roman"/>
          <w:sz w:val="24"/>
        </w:rPr>
        <w:lastRenderedPageBreak/>
        <w:t>der er belyst. Anlægsarbejdet foregår udelukkende i dagtimerne og der vil derfor ikke være forstyrrelser i form af støj eller lysforurening, der kan påvirke de arters brug af om</w:t>
      </w:r>
      <w:r w:rsidRPr="00396E30">
        <w:rPr>
          <w:rFonts w:ascii="Times New Roman" w:hAnsi="Times New Roman" w:cs="Times New Roman"/>
          <w:sz w:val="24"/>
        </w:rPr>
        <w:t xml:space="preserve">rådet. Ved implementering af </w:t>
      </w:r>
      <w:r w:rsidR="005829F1" w:rsidRPr="00396E30">
        <w:rPr>
          <w:rFonts w:ascii="Times New Roman" w:hAnsi="Times New Roman" w:cs="Times New Roman"/>
          <w:sz w:val="24"/>
        </w:rPr>
        <w:t>afværgeforanstaltninger</w:t>
      </w:r>
      <w:r w:rsidRPr="00396E30">
        <w:rPr>
          <w:rFonts w:ascii="Times New Roman" w:hAnsi="Times New Roman" w:cs="Times New Roman"/>
          <w:sz w:val="24"/>
        </w:rPr>
        <w:t>ne</w:t>
      </w:r>
      <w:r w:rsidR="005829F1" w:rsidRPr="00396E30">
        <w:rPr>
          <w:rFonts w:ascii="Times New Roman" w:hAnsi="Times New Roman" w:cs="Times New Roman"/>
          <w:sz w:val="24"/>
        </w:rPr>
        <w:t>, vurderes omr</w:t>
      </w:r>
      <w:r w:rsidRPr="00396E30">
        <w:rPr>
          <w:rFonts w:ascii="Times New Roman" w:hAnsi="Times New Roman" w:cs="Times New Roman"/>
          <w:sz w:val="24"/>
        </w:rPr>
        <w:t xml:space="preserve">ådets økologiske funktionalitet </w:t>
      </w:r>
      <w:r w:rsidR="005829F1" w:rsidRPr="00396E30">
        <w:rPr>
          <w:rFonts w:ascii="Times New Roman" w:hAnsi="Times New Roman" w:cs="Times New Roman"/>
          <w:sz w:val="24"/>
        </w:rPr>
        <w:t>for flagermus at kunne bevares gennem hele anlægsfasen, ligesom der ikke er forhold i anlægsfasen</w:t>
      </w:r>
      <w:r w:rsidRPr="00396E30">
        <w:rPr>
          <w:rFonts w:ascii="Times New Roman" w:hAnsi="Times New Roman" w:cs="Times New Roman"/>
          <w:sz w:val="24"/>
        </w:rPr>
        <w:t>,</w:t>
      </w:r>
      <w:r w:rsidR="005829F1" w:rsidRPr="00396E30">
        <w:rPr>
          <w:rFonts w:ascii="Times New Roman" w:hAnsi="Times New Roman" w:cs="Times New Roman"/>
          <w:sz w:val="24"/>
        </w:rPr>
        <w:t xml:space="preserve"> der øger risikoe</w:t>
      </w:r>
      <w:r w:rsidR="005B49EE" w:rsidRPr="00396E30">
        <w:rPr>
          <w:rFonts w:ascii="Times New Roman" w:hAnsi="Times New Roman" w:cs="Times New Roman"/>
          <w:sz w:val="24"/>
        </w:rPr>
        <w:t>n for individdrab på flagermus.</w:t>
      </w:r>
    </w:p>
    <w:p w14:paraId="68ADBF7F" w14:textId="77777777" w:rsidR="003A7CEE" w:rsidRPr="00396E30" w:rsidRDefault="000A37D4" w:rsidP="005D76A8">
      <w:pPr>
        <w:rPr>
          <w:rFonts w:ascii="Times New Roman" w:hAnsi="Times New Roman" w:cs="Times New Roman"/>
          <w:sz w:val="24"/>
        </w:rPr>
      </w:pPr>
      <w:r>
        <w:rPr>
          <w:rFonts w:ascii="Times New Roman" w:hAnsi="Times New Roman" w:cs="Times New Roman"/>
          <w:sz w:val="24"/>
        </w:rPr>
        <w:t>Der er ingen forventelige direkte påvirkninger af Na</w:t>
      </w:r>
      <w:r w:rsidR="003A7CEE">
        <w:rPr>
          <w:rFonts w:ascii="Times New Roman" w:hAnsi="Times New Roman" w:cs="Times New Roman"/>
          <w:sz w:val="24"/>
        </w:rPr>
        <w:t>tura 2000-områderne N115 og N116</w:t>
      </w:r>
      <w:r>
        <w:rPr>
          <w:rFonts w:ascii="Times New Roman" w:hAnsi="Times New Roman" w:cs="Times New Roman"/>
          <w:sz w:val="24"/>
        </w:rPr>
        <w:t xml:space="preserve"> på grund af afstanden til områderne.</w:t>
      </w:r>
    </w:p>
    <w:p w14:paraId="6C986677" w14:textId="77777777" w:rsidR="00FC7BD6" w:rsidRPr="00396E30" w:rsidRDefault="00280157" w:rsidP="00BB0175">
      <w:pPr>
        <w:pStyle w:val="Overskrift3"/>
      </w:pPr>
      <w:r>
        <w:t>9</w:t>
      </w:r>
      <w:r w:rsidR="00FC7BD6" w:rsidRPr="00396E30">
        <w:t>.</w:t>
      </w:r>
      <w:r w:rsidR="00206BAE">
        <w:t>3</w:t>
      </w:r>
      <w:r w:rsidR="00FC7BD6" w:rsidRPr="00396E30">
        <w:t>.3. Påvirkninger i driftsfasen</w:t>
      </w:r>
    </w:p>
    <w:p w14:paraId="2D9FE2AF" w14:textId="77777777" w:rsidR="00087D3F" w:rsidRPr="00396E30" w:rsidRDefault="00087D3F" w:rsidP="00087D3F">
      <w:pPr>
        <w:rPr>
          <w:rFonts w:ascii="Times New Roman" w:hAnsi="Times New Roman" w:cs="Times New Roman"/>
          <w:sz w:val="24"/>
        </w:rPr>
      </w:pPr>
      <w:r w:rsidRPr="00396E30">
        <w:rPr>
          <w:rFonts w:ascii="Times New Roman" w:hAnsi="Times New Roman" w:cs="Times New Roman"/>
          <w:sz w:val="24"/>
        </w:rPr>
        <w:t>Efter anlægsarbejdet vil Slotsholmen fortsat fremstå uden forekomst af beskyttet natur, og der vil ikke ske yderligere ændringer af søens brinker i driftsfasen. Der vil derfor ikke være påvirkning af beskyttet natur i driftsfasen.</w:t>
      </w:r>
    </w:p>
    <w:p w14:paraId="69C82C5D" w14:textId="77777777" w:rsidR="00087D3F" w:rsidRPr="00396E30" w:rsidRDefault="00087D3F" w:rsidP="00087D3F">
      <w:pPr>
        <w:rPr>
          <w:rFonts w:ascii="Times New Roman" w:hAnsi="Times New Roman" w:cs="Times New Roman"/>
          <w:sz w:val="24"/>
        </w:rPr>
      </w:pPr>
      <w:r w:rsidRPr="00396E30">
        <w:rPr>
          <w:rFonts w:ascii="Times New Roman" w:hAnsi="Times New Roman" w:cs="Times New Roman"/>
          <w:sz w:val="24"/>
        </w:rPr>
        <w:t>Det bemærkes, at kommunen i et separat projekt planlægger at hæve vandstanden i voldgraven med op til 25 cm, da vandstanden i voldgraven, særligt mellem Biblioteksholmen og Torvet, er lav, og i nogle år helt udtørrer. Nybyggeriet på Slotsholmen er designet med dette i tankerne</w:t>
      </w:r>
      <w:r w:rsidR="00C74E5C" w:rsidRPr="00396E30">
        <w:rPr>
          <w:rFonts w:ascii="Times New Roman" w:hAnsi="Times New Roman" w:cs="Times New Roman"/>
          <w:sz w:val="24"/>
        </w:rPr>
        <w:t xml:space="preserve">. </w:t>
      </w:r>
    </w:p>
    <w:p w14:paraId="3F5ACEFE" w14:textId="77777777" w:rsidR="00087D3F" w:rsidRPr="00396E30" w:rsidRDefault="00087D3F" w:rsidP="00087D3F">
      <w:pPr>
        <w:rPr>
          <w:rFonts w:ascii="Times New Roman" w:hAnsi="Times New Roman" w:cs="Times New Roman"/>
          <w:sz w:val="24"/>
        </w:rPr>
      </w:pPr>
      <w:r w:rsidRPr="00396E30">
        <w:rPr>
          <w:rFonts w:ascii="Times New Roman" w:hAnsi="Times New Roman" w:cs="Times New Roman"/>
          <w:sz w:val="24"/>
        </w:rPr>
        <w:t>Etablering af ringmuren vurderes ikke at påvirke muligheden for at flagermus benytter området som fourageringshabitat, da den opføres i åbent habitat og derfor ikke vil have en barriereeffekt for flagermus. Ringmuren vurderes at kunne øge fourageringsmulighederne, primært for arterne fry</w:t>
      </w:r>
      <w:r w:rsidR="0099746A" w:rsidRPr="00396E30">
        <w:rPr>
          <w:rFonts w:ascii="Times New Roman" w:hAnsi="Times New Roman" w:cs="Times New Roman"/>
          <w:sz w:val="24"/>
        </w:rPr>
        <w:t>nseflagermus og brun langøre</w:t>
      </w:r>
      <w:r w:rsidRPr="00396E30">
        <w:rPr>
          <w:rFonts w:ascii="Times New Roman" w:hAnsi="Times New Roman" w:cs="Times New Roman"/>
          <w:sz w:val="24"/>
        </w:rPr>
        <w:t>. Arter som dværg- og pipistrelflagermus vil ligeledes kunne fouragere langs med og inden for ringmuren</w:t>
      </w:r>
      <w:r w:rsidR="007542FE" w:rsidRPr="00396E30">
        <w:rPr>
          <w:rFonts w:ascii="Times New Roman" w:hAnsi="Times New Roman" w:cs="Times New Roman"/>
          <w:sz w:val="24"/>
        </w:rPr>
        <w:t>,</w:t>
      </w:r>
      <w:r w:rsidRPr="00396E30">
        <w:rPr>
          <w:rFonts w:ascii="Times New Roman" w:hAnsi="Times New Roman" w:cs="Times New Roman"/>
          <w:sz w:val="24"/>
        </w:rPr>
        <w:t xml:space="preserve"> hvor der formentligt vil være læ</w:t>
      </w:r>
      <w:r w:rsidR="00424855">
        <w:rPr>
          <w:rFonts w:ascii="Times New Roman" w:hAnsi="Times New Roman" w:cs="Times New Roman"/>
          <w:sz w:val="24"/>
        </w:rPr>
        <w:t>,</w:t>
      </w:r>
      <w:r w:rsidRPr="00396E30">
        <w:rPr>
          <w:rFonts w:ascii="Times New Roman" w:hAnsi="Times New Roman" w:cs="Times New Roman"/>
          <w:sz w:val="24"/>
        </w:rPr>
        <w:t xml:space="preserve"> som akkumulerer de insekter</w:t>
      </w:r>
      <w:r w:rsidR="00424855">
        <w:rPr>
          <w:rFonts w:ascii="Times New Roman" w:hAnsi="Times New Roman" w:cs="Times New Roman"/>
          <w:sz w:val="24"/>
        </w:rPr>
        <w:t>,</w:t>
      </w:r>
      <w:r w:rsidRPr="00396E30">
        <w:rPr>
          <w:rFonts w:ascii="Times New Roman" w:hAnsi="Times New Roman" w:cs="Times New Roman"/>
          <w:sz w:val="24"/>
        </w:rPr>
        <w:t xml:space="preserve"> som flagermusene præderer på. Projektet vil ikke påvirke fourageringsmuligheder for syd- og brunflagermus, da de begge primært fouragerer i de højere luftlag. </w:t>
      </w:r>
    </w:p>
    <w:p w14:paraId="19C3ACA2" w14:textId="77777777" w:rsidR="00087D3F" w:rsidRPr="00396E30" w:rsidRDefault="00087D3F" w:rsidP="00087D3F">
      <w:pPr>
        <w:rPr>
          <w:rFonts w:ascii="Times New Roman" w:hAnsi="Times New Roman" w:cs="Times New Roman"/>
          <w:sz w:val="24"/>
        </w:rPr>
      </w:pPr>
      <w:r w:rsidRPr="00396E30">
        <w:rPr>
          <w:rFonts w:ascii="Times New Roman" w:hAnsi="Times New Roman" w:cs="Times New Roman"/>
          <w:sz w:val="24"/>
        </w:rPr>
        <w:t>Det vurderes</w:t>
      </w:r>
      <w:r w:rsidR="0099746A" w:rsidRPr="00396E30">
        <w:rPr>
          <w:rFonts w:ascii="Times New Roman" w:hAnsi="Times New Roman" w:cs="Times New Roman"/>
          <w:sz w:val="24"/>
        </w:rPr>
        <w:t>,</w:t>
      </w:r>
      <w:r w:rsidRPr="00396E30">
        <w:rPr>
          <w:rFonts w:ascii="Times New Roman" w:hAnsi="Times New Roman" w:cs="Times New Roman"/>
          <w:sz w:val="24"/>
        </w:rPr>
        <w:t xml:space="preserve"> at driftsfasen ikke vil forringe den generelle aktivitet af fouragerende flagermus i området, og at områdets økologiske funktionalitet (både som fouragerings- rasteområde) kan bevares i projektets driftsfase ved implementering af de nævnte afværgeforanstaltninger.</w:t>
      </w:r>
    </w:p>
    <w:p w14:paraId="02C28BD6" w14:textId="77777777" w:rsidR="00FC7BD6" w:rsidRPr="00396E30" w:rsidRDefault="00C224EE" w:rsidP="00BB0175">
      <w:pPr>
        <w:pStyle w:val="Overskrift3"/>
      </w:pPr>
      <w:r>
        <w:t>9</w:t>
      </w:r>
      <w:r w:rsidR="00E76B0A" w:rsidRPr="00396E30">
        <w:t>.</w:t>
      </w:r>
      <w:r w:rsidR="00206BAE">
        <w:t>3</w:t>
      </w:r>
      <w:r w:rsidR="00FC7BD6" w:rsidRPr="00396E30">
        <w:t>.4. Afværgeforanstaltninger</w:t>
      </w:r>
    </w:p>
    <w:p w14:paraId="7C7B4111" w14:textId="77777777" w:rsidR="0099746A" w:rsidRPr="00396E30" w:rsidRDefault="007542FE" w:rsidP="004811CC">
      <w:pPr>
        <w:rPr>
          <w:rFonts w:ascii="Times New Roman" w:hAnsi="Times New Roman" w:cs="Times New Roman"/>
          <w:sz w:val="24"/>
        </w:rPr>
      </w:pPr>
      <w:r w:rsidRPr="00396E30">
        <w:rPr>
          <w:rFonts w:ascii="Times New Roman" w:hAnsi="Times New Roman" w:cs="Times New Roman"/>
          <w:sz w:val="24"/>
        </w:rPr>
        <w:t>Der anvendes siltgardin i</w:t>
      </w:r>
      <w:r w:rsidR="00C74E5C" w:rsidRPr="00396E30">
        <w:rPr>
          <w:rFonts w:ascii="Times New Roman" w:hAnsi="Times New Roman" w:cs="Times New Roman"/>
          <w:sz w:val="24"/>
        </w:rPr>
        <w:t xml:space="preserve"> forbindelse med anlægsforarbejderne til ændringerne af brinkerne.</w:t>
      </w:r>
    </w:p>
    <w:p w14:paraId="1F7C2F74" w14:textId="77777777" w:rsidR="004811CC" w:rsidRPr="00396E30" w:rsidRDefault="004811CC" w:rsidP="004811CC">
      <w:pPr>
        <w:rPr>
          <w:rFonts w:ascii="Times New Roman" w:hAnsi="Times New Roman" w:cs="Times New Roman"/>
          <w:sz w:val="24"/>
        </w:rPr>
      </w:pPr>
      <w:r w:rsidRPr="00396E30">
        <w:rPr>
          <w:rFonts w:ascii="Times New Roman" w:hAnsi="Times New Roman" w:cs="Times New Roman"/>
          <w:sz w:val="24"/>
        </w:rPr>
        <w:t xml:space="preserve">Inden projektets anlægsfase </w:t>
      </w:r>
      <w:r w:rsidR="00281396" w:rsidRPr="00396E30">
        <w:rPr>
          <w:rFonts w:ascii="Times New Roman" w:hAnsi="Times New Roman" w:cs="Times New Roman"/>
          <w:sz w:val="24"/>
        </w:rPr>
        <w:t>vil</w:t>
      </w:r>
      <w:r w:rsidRPr="00396E30">
        <w:rPr>
          <w:rFonts w:ascii="Times New Roman" w:hAnsi="Times New Roman" w:cs="Times New Roman"/>
          <w:sz w:val="24"/>
        </w:rPr>
        <w:t xml:space="preserve"> der</w:t>
      </w:r>
      <w:r w:rsidR="00281396" w:rsidRPr="00396E30">
        <w:rPr>
          <w:rFonts w:ascii="Times New Roman" w:hAnsi="Times New Roman" w:cs="Times New Roman"/>
          <w:sz w:val="24"/>
        </w:rPr>
        <w:t xml:space="preserve"> blive</w:t>
      </w:r>
      <w:r w:rsidRPr="00396E30">
        <w:rPr>
          <w:rFonts w:ascii="Times New Roman" w:hAnsi="Times New Roman" w:cs="Times New Roman"/>
          <w:sz w:val="24"/>
        </w:rPr>
        <w:t xml:space="preserve"> </w:t>
      </w:r>
      <w:r w:rsidR="00281396" w:rsidRPr="00396E30">
        <w:rPr>
          <w:rFonts w:ascii="Times New Roman" w:hAnsi="Times New Roman" w:cs="Times New Roman"/>
          <w:sz w:val="24"/>
        </w:rPr>
        <w:t>foretaget</w:t>
      </w:r>
      <w:r w:rsidRPr="00396E30">
        <w:rPr>
          <w:rFonts w:ascii="Times New Roman" w:hAnsi="Times New Roman" w:cs="Times New Roman"/>
          <w:sz w:val="24"/>
        </w:rPr>
        <w:t xml:space="preserve"> en aflukning af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 Aflukningen </w:t>
      </w:r>
      <w:r w:rsidR="00281396" w:rsidRPr="00396E30">
        <w:rPr>
          <w:rFonts w:ascii="Times New Roman" w:hAnsi="Times New Roman" w:cs="Times New Roman"/>
          <w:sz w:val="24"/>
        </w:rPr>
        <w:t>vil</w:t>
      </w:r>
      <w:r w:rsidRPr="00396E30">
        <w:rPr>
          <w:rFonts w:ascii="Times New Roman" w:hAnsi="Times New Roman" w:cs="Times New Roman"/>
          <w:sz w:val="24"/>
        </w:rPr>
        <w:t xml:space="preserve"> </w:t>
      </w:r>
      <w:r w:rsidR="00281396" w:rsidRPr="00396E30">
        <w:rPr>
          <w:rFonts w:ascii="Times New Roman" w:hAnsi="Times New Roman" w:cs="Times New Roman"/>
          <w:sz w:val="24"/>
        </w:rPr>
        <w:t>ske</w:t>
      </w:r>
      <w:r w:rsidRPr="00396E30">
        <w:rPr>
          <w:rFonts w:ascii="Times New Roman" w:hAnsi="Times New Roman" w:cs="Times New Roman"/>
          <w:sz w:val="24"/>
        </w:rPr>
        <w:t xml:space="preserve"> i perioden primo-medio maj</w:t>
      </w:r>
      <w:r w:rsidR="00281396" w:rsidRPr="00396E30">
        <w:rPr>
          <w:rFonts w:ascii="Times New Roman" w:hAnsi="Times New Roman" w:cs="Times New Roman"/>
          <w:sz w:val="24"/>
        </w:rPr>
        <w:t>,</w:t>
      </w:r>
      <w:r w:rsidRPr="00396E30">
        <w:rPr>
          <w:rFonts w:ascii="Times New Roman" w:hAnsi="Times New Roman" w:cs="Times New Roman"/>
          <w:sz w:val="24"/>
        </w:rPr>
        <w:t xml:space="preserve"> og der </w:t>
      </w:r>
      <w:r w:rsidR="00281396" w:rsidRPr="00396E30">
        <w:rPr>
          <w:rFonts w:ascii="Times New Roman" w:hAnsi="Times New Roman" w:cs="Times New Roman"/>
          <w:sz w:val="24"/>
        </w:rPr>
        <w:t>vil blive foretaget</w:t>
      </w:r>
      <w:r w:rsidRPr="00396E30">
        <w:rPr>
          <w:rFonts w:ascii="Times New Roman" w:hAnsi="Times New Roman" w:cs="Times New Roman"/>
          <w:sz w:val="24"/>
        </w:rPr>
        <w:t xml:space="preserve"> en besigtigels</w:t>
      </w:r>
      <w:r w:rsidR="00281396" w:rsidRPr="00396E30">
        <w:rPr>
          <w:rFonts w:ascii="Times New Roman" w:hAnsi="Times New Roman" w:cs="Times New Roman"/>
          <w:sz w:val="24"/>
        </w:rPr>
        <w:t xml:space="preserve">e af </w:t>
      </w:r>
      <w:r w:rsidR="005E07A4" w:rsidRPr="00396E30">
        <w:rPr>
          <w:rFonts w:ascii="Times New Roman" w:hAnsi="Times New Roman" w:cs="Times New Roman"/>
          <w:sz w:val="24"/>
        </w:rPr>
        <w:t>Vagttårnet</w:t>
      </w:r>
      <w:r w:rsidR="00281396" w:rsidRPr="00396E30">
        <w:rPr>
          <w:rFonts w:ascii="Times New Roman" w:hAnsi="Times New Roman" w:cs="Times New Roman"/>
          <w:sz w:val="24"/>
        </w:rPr>
        <w:t xml:space="preserve"> inden aflukning</w:t>
      </w:r>
      <w:r w:rsidRPr="00396E30">
        <w:rPr>
          <w:rFonts w:ascii="Times New Roman" w:hAnsi="Times New Roman" w:cs="Times New Roman"/>
          <w:sz w:val="24"/>
        </w:rPr>
        <w:t xml:space="preserve"> for at sikre</w:t>
      </w:r>
      <w:r w:rsidR="00281396" w:rsidRPr="00396E30">
        <w:rPr>
          <w:rFonts w:ascii="Times New Roman" w:hAnsi="Times New Roman" w:cs="Times New Roman"/>
          <w:sz w:val="24"/>
        </w:rPr>
        <w:t>, at</w:t>
      </w:r>
      <w:r w:rsidRPr="00396E30">
        <w:rPr>
          <w:rFonts w:ascii="Times New Roman" w:hAnsi="Times New Roman" w:cs="Times New Roman"/>
          <w:sz w:val="24"/>
        </w:rPr>
        <w:t xml:space="preserve"> der ikke findes rastende flagermus i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 inden aflukning. Som erstatning for sydflagermushannernes brug af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 som rastehabitat, </w:t>
      </w:r>
      <w:r w:rsidRPr="00396E30">
        <w:rPr>
          <w:rFonts w:ascii="Times New Roman" w:hAnsi="Times New Roman" w:cs="Times New Roman"/>
          <w:sz w:val="24"/>
        </w:rPr>
        <w:lastRenderedPageBreak/>
        <w:t>vil der blive o</w:t>
      </w:r>
      <w:r w:rsidR="00281396" w:rsidRPr="00396E30">
        <w:rPr>
          <w:rFonts w:ascii="Times New Roman" w:hAnsi="Times New Roman" w:cs="Times New Roman"/>
          <w:sz w:val="24"/>
        </w:rPr>
        <w:t>psat to egnede flagermusekasser</w:t>
      </w:r>
      <w:r w:rsidRPr="00396E30">
        <w:rPr>
          <w:rFonts w:ascii="Times New Roman" w:hAnsi="Times New Roman" w:cs="Times New Roman"/>
          <w:sz w:val="24"/>
        </w:rPr>
        <w:t xml:space="preserve"> enten på selve </w:t>
      </w:r>
      <w:r w:rsidR="005E07A4" w:rsidRPr="00396E30">
        <w:rPr>
          <w:rFonts w:ascii="Times New Roman" w:hAnsi="Times New Roman" w:cs="Times New Roman"/>
          <w:sz w:val="24"/>
        </w:rPr>
        <w:t>Vagttårnet</w:t>
      </w:r>
      <w:r w:rsidRPr="00396E30">
        <w:rPr>
          <w:rFonts w:ascii="Times New Roman" w:hAnsi="Times New Roman" w:cs="Times New Roman"/>
          <w:sz w:val="24"/>
        </w:rPr>
        <w:t xml:space="preserve"> eller i de større træer ved slottes gårdsplads. </w:t>
      </w:r>
    </w:p>
    <w:p w14:paraId="7A352C82" w14:textId="77777777" w:rsidR="004811CC" w:rsidRPr="00396E30" w:rsidRDefault="004811CC" w:rsidP="004811CC">
      <w:pPr>
        <w:rPr>
          <w:rFonts w:ascii="Times New Roman" w:hAnsi="Times New Roman" w:cs="Times New Roman"/>
          <w:sz w:val="24"/>
        </w:rPr>
      </w:pPr>
      <w:r w:rsidRPr="00396E30">
        <w:rPr>
          <w:rFonts w:ascii="Times New Roman" w:hAnsi="Times New Roman" w:cs="Times New Roman"/>
          <w:sz w:val="24"/>
        </w:rPr>
        <w:t xml:space="preserve">Der skal ligeledes skabes erstatningshabitater for vandflagermus, som de kan benytte til overvintring. </w:t>
      </w:r>
      <w:r w:rsidR="003A7CEE">
        <w:rPr>
          <w:rFonts w:ascii="Times New Roman" w:hAnsi="Times New Roman" w:cs="Times New Roman"/>
          <w:sz w:val="24"/>
        </w:rPr>
        <w:t xml:space="preserve">Som erstatning for vandflagermusenes anvendelse af vagttårnet til overvintring skal krudtmagasinet i bastionen anvendes. </w:t>
      </w:r>
    </w:p>
    <w:p w14:paraId="64F98058" w14:textId="77777777" w:rsidR="004811CC" w:rsidRPr="00396E30" w:rsidRDefault="004811CC" w:rsidP="004811CC">
      <w:pPr>
        <w:rPr>
          <w:rFonts w:ascii="Times New Roman" w:hAnsi="Times New Roman" w:cs="Times New Roman"/>
          <w:sz w:val="24"/>
        </w:rPr>
      </w:pPr>
      <w:r w:rsidRPr="00396E30">
        <w:rPr>
          <w:rFonts w:ascii="Times New Roman" w:hAnsi="Times New Roman" w:cs="Times New Roman"/>
          <w:sz w:val="24"/>
        </w:rPr>
        <w:t>Eft</w:t>
      </w:r>
      <w:r w:rsidR="00DC4691" w:rsidRPr="00396E30">
        <w:rPr>
          <w:rFonts w:ascii="Times New Roman" w:hAnsi="Times New Roman" w:cs="Times New Roman"/>
          <w:sz w:val="24"/>
        </w:rPr>
        <w:t xml:space="preserve">er anlægsfasen </w:t>
      </w:r>
      <w:r w:rsidR="00330F51" w:rsidRPr="00396E30">
        <w:rPr>
          <w:rFonts w:ascii="Times New Roman" w:hAnsi="Times New Roman" w:cs="Times New Roman"/>
          <w:sz w:val="24"/>
        </w:rPr>
        <w:t>vil</w:t>
      </w:r>
      <w:r w:rsidR="00DC4691" w:rsidRPr="00396E30">
        <w:rPr>
          <w:rFonts w:ascii="Times New Roman" w:hAnsi="Times New Roman" w:cs="Times New Roman"/>
          <w:sz w:val="24"/>
        </w:rPr>
        <w:t xml:space="preserve"> </w:t>
      </w:r>
      <w:r w:rsidR="005E07A4" w:rsidRPr="00396E30">
        <w:rPr>
          <w:rFonts w:ascii="Times New Roman" w:hAnsi="Times New Roman" w:cs="Times New Roman"/>
          <w:sz w:val="24"/>
        </w:rPr>
        <w:t>Vagttårnet</w:t>
      </w:r>
      <w:r w:rsidR="00DC4691" w:rsidRPr="00396E30">
        <w:rPr>
          <w:rFonts w:ascii="Times New Roman" w:hAnsi="Times New Roman" w:cs="Times New Roman"/>
          <w:sz w:val="24"/>
        </w:rPr>
        <w:t>s kælder og stueetage</w:t>
      </w:r>
      <w:r w:rsidRPr="00396E30">
        <w:rPr>
          <w:rFonts w:ascii="Times New Roman" w:hAnsi="Times New Roman" w:cs="Times New Roman"/>
          <w:sz w:val="24"/>
        </w:rPr>
        <w:t xml:space="preserve"> atter </w:t>
      </w:r>
      <w:r w:rsidR="00330F51" w:rsidRPr="00396E30">
        <w:rPr>
          <w:rFonts w:ascii="Times New Roman" w:hAnsi="Times New Roman" w:cs="Times New Roman"/>
          <w:sz w:val="24"/>
        </w:rPr>
        <w:t>blive gjort</w:t>
      </w:r>
      <w:r w:rsidRPr="00396E30">
        <w:rPr>
          <w:rFonts w:ascii="Times New Roman" w:hAnsi="Times New Roman" w:cs="Times New Roman"/>
          <w:sz w:val="24"/>
        </w:rPr>
        <w:t xml:space="preserve"> tilgængeligt for syd- og vandflagermus.</w:t>
      </w:r>
    </w:p>
    <w:p w14:paraId="52BD9964" w14:textId="77777777" w:rsidR="00FC7BD6" w:rsidRDefault="00330F51" w:rsidP="00FC7BD6">
      <w:pPr>
        <w:rPr>
          <w:rFonts w:ascii="Times New Roman" w:hAnsi="Times New Roman" w:cs="Times New Roman"/>
          <w:sz w:val="24"/>
        </w:rPr>
      </w:pPr>
      <w:r w:rsidRPr="00396E30">
        <w:rPr>
          <w:rFonts w:ascii="Times New Roman" w:hAnsi="Times New Roman" w:cs="Times New Roman"/>
          <w:sz w:val="24"/>
        </w:rPr>
        <w:t>I projektets driftsfase</w:t>
      </w:r>
      <w:r w:rsidR="004811CC" w:rsidRPr="00396E30">
        <w:rPr>
          <w:rFonts w:ascii="Times New Roman" w:hAnsi="Times New Roman" w:cs="Times New Roman"/>
          <w:sz w:val="24"/>
        </w:rPr>
        <w:t xml:space="preserve"> </w:t>
      </w:r>
      <w:r w:rsidRPr="00396E30">
        <w:rPr>
          <w:rFonts w:ascii="Times New Roman" w:hAnsi="Times New Roman" w:cs="Times New Roman"/>
          <w:sz w:val="24"/>
        </w:rPr>
        <w:t>vil</w:t>
      </w:r>
      <w:r w:rsidR="004811CC" w:rsidRPr="00396E30">
        <w:rPr>
          <w:rFonts w:ascii="Times New Roman" w:hAnsi="Times New Roman" w:cs="Times New Roman"/>
          <w:sz w:val="24"/>
        </w:rPr>
        <w:t xml:space="preserve"> der som afværgeforanstaltning alene </w:t>
      </w:r>
      <w:r w:rsidRPr="00396E30">
        <w:rPr>
          <w:rFonts w:ascii="Times New Roman" w:hAnsi="Times New Roman" w:cs="Times New Roman"/>
          <w:sz w:val="24"/>
        </w:rPr>
        <w:t>blive benyttet</w:t>
      </w:r>
      <w:r w:rsidR="004811CC" w:rsidRPr="00396E30">
        <w:rPr>
          <w:rFonts w:ascii="Times New Roman" w:hAnsi="Times New Roman" w:cs="Times New Roman"/>
          <w:sz w:val="24"/>
        </w:rPr>
        <w:t xml:space="preserve"> lyskilder til oplysning af Slots</w:t>
      </w:r>
      <w:r w:rsidR="00DC4691" w:rsidRPr="00396E30">
        <w:rPr>
          <w:rFonts w:ascii="Times New Roman" w:hAnsi="Times New Roman" w:cs="Times New Roman"/>
          <w:sz w:val="24"/>
        </w:rPr>
        <w:t xml:space="preserve">holmen og ringmuren, </w:t>
      </w:r>
      <w:r w:rsidRPr="00396E30">
        <w:rPr>
          <w:rFonts w:ascii="Times New Roman" w:hAnsi="Times New Roman" w:cs="Times New Roman"/>
          <w:sz w:val="24"/>
        </w:rPr>
        <w:t>som</w:t>
      </w:r>
      <w:r w:rsidR="004811CC" w:rsidRPr="00396E30">
        <w:rPr>
          <w:rFonts w:ascii="Times New Roman" w:hAnsi="Times New Roman" w:cs="Times New Roman"/>
          <w:sz w:val="24"/>
        </w:rPr>
        <w:t xml:space="preserve"> </w:t>
      </w:r>
      <w:r w:rsidR="00DC4691" w:rsidRPr="00396E30">
        <w:rPr>
          <w:rFonts w:ascii="Times New Roman" w:hAnsi="Times New Roman" w:cs="Times New Roman"/>
          <w:sz w:val="24"/>
        </w:rPr>
        <w:t>ikke</w:t>
      </w:r>
      <w:r w:rsidRPr="00396E30">
        <w:rPr>
          <w:rFonts w:ascii="Times New Roman" w:hAnsi="Times New Roman" w:cs="Times New Roman"/>
          <w:sz w:val="24"/>
        </w:rPr>
        <w:t xml:space="preserve"> </w:t>
      </w:r>
      <w:r w:rsidR="004811CC" w:rsidRPr="00396E30">
        <w:rPr>
          <w:rFonts w:ascii="Times New Roman" w:hAnsi="Times New Roman" w:cs="Times New Roman"/>
          <w:sz w:val="24"/>
        </w:rPr>
        <w:t>påvirke</w:t>
      </w:r>
      <w:r w:rsidRPr="00396E30">
        <w:rPr>
          <w:rFonts w:ascii="Times New Roman" w:hAnsi="Times New Roman" w:cs="Times New Roman"/>
          <w:sz w:val="24"/>
        </w:rPr>
        <w:t>r</w:t>
      </w:r>
      <w:r w:rsidR="004811CC" w:rsidRPr="00396E30">
        <w:rPr>
          <w:rFonts w:ascii="Times New Roman" w:hAnsi="Times New Roman" w:cs="Times New Roman"/>
          <w:sz w:val="24"/>
        </w:rPr>
        <w:t xml:space="preserve"> de </w:t>
      </w:r>
      <w:r w:rsidR="007542FE" w:rsidRPr="00396E30">
        <w:rPr>
          <w:rFonts w:ascii="Times New Roman" w:hAnsi="Times New Roman" w:cs="Times New Roman"/>
          <w:sz w:val="24"/>
        </w:rPr>
        <w:t>lysfølsomme arter af flagermus.</w:t>
      </w:r>
    </w:p>
    <w:p w14:paraId="4EB280F9" w14:textId="77777777" w:rsidR="000A37D4" w:rsidRPr="00396E30" w:rsidRDefault="000A37D4" w:rsidP="00FC7BD6">
      <w:pPr>
        <w:rPr>
          <w:rFonts w:ascii="Times New Roman" w:hAnsi="Times New Roman" w:cs="Times New Roman"/>
          <w:sz w:val="24"/>
        </w:rPr>
      </w:pPr>
      <w:r>
        <w:rPr>
          <w:rFonts w:ascii="Times New Roman" w:hAnsi="Times New Roman" w:cs="Times New Roman"/>
          <w:sz w:val="24"/>
        </w:rPr>
        <w:t>For så vidt angår Natura 2000-områderne N115 og N116 kan det ikke forventes, at naturtyperne eller arterne kan påvirkes via afledning af overfladevand fra projektområdet dels på grund af afstanden og dels fordi afvandingen af slottet håndteres via et regnvandsbassin. Der henvises til afsnit 9.7. for en nærmere beskrivelse af håndteringen af overfladevand.</w:t>
      </w:r>
    </w:p>
    <w:p w14:paraId="310A9CA9" w14:textId="77777777" w:rsidR="00FC7BD6" w:rsidRPr="00396E30" w:rsidRDefault="00C224EE" w:rsidP="00BB0175">
      <w:pPr>
        <w:pStyle w:val="Overskrift3"/>
      </w:pPr>
      <w:r>
        <w:t>9</w:t>
      </w:r>
      <w:r w:rsidR="00FC7BD6" w:rsidRPr="00396E30">
        <w:t>.</w:t>
      </w:r>
      <w:r w:rsidR="00206BAE">
        <w:t>4</w:t>
      </w:r>
      <w:r w:rsidR="00FC7BD6" w:rsidRPr="00396E30">
        <w:t xml:space="preserve">. </w:t>
      </w:r>
      <w:r w:rsidR="00617883">
        <w:t>Visuel påvirkning</w:t>
      </w:r>
    </w:p>
    <w:p w14:paraId="7F28CED1" w14:textId="77777777" w:rsidR="00FC7BD6" w:rsidRPr="00396E30" w:rsidRDefault="00C224EE" w:rsidP="00BB0175">
      <w:pPr>
        <w:pStyle w:val="Overskrift3"/>
      </w:pPr>
      <w:r>
        <w:t>9</w:t>
      </w:r>
      <w:r w:rsidR="00E76B0A" w:rsidRPr="00396E30">
        <w:t>.</w:t>
      </w:r>
      <w:r w:rsidR="00206BAE">
        <w:t>4</w:t>
      </w:r>
      <w:r w:rsidR="00FC7BD6" w:rsidRPr="00396E30">
        <w:t>.1. Eksisterende forhold</w:t>
      </w:r>
    </w:p>
    <w:p w14:paraId="5B931672" w14:textId="77777777" w:rsidR="00330F51" w:rsidRPr="00396E30" w:rsidRDefault="00330F51" w:rsidP="00330F51">
      <w:pPr>
        <w:rPr>
          <w:rFonts w:ascii="Times New Roman" w:hAnsi="Times New Roman" w:cs="Times New Roman"/>
          <w:sz w:val="24"/>
        </w:rPr>
      </w:pPr>
      <w:r w:rsidRPr="00396E30">
        <w:rPr>
          <w:rFonts w:ascii="Times New Roman" w:hAnsi="Times New Roman" w:cs="Times New Roman"/>
          <w:sz w:val="24"/>
        </w:rPr>
        <w:t xml:space="preserve">Slottet har fra midten af 1800-tallet frem til 2017 fremstået som en samling af fire bygninger, der omkranser en slotsplads. Fra 1925 har plantede hække antydet borgens form. I forbindelse med de arkæologiske undersøgelser er de to garnisonsbygninger revet ned, og græsplænen samt de hække, der viste borgens fløje, er fjernet og erstattet af en grusflade.  </w:t>
      </w:r>
    </w:p>
    <w:p w14:paraId="34D0EA42" w14:textId="77777777" w:rsidR="00330F51" w:rsidRPr="00396E30" w:rsidRDefault="00330F51" w:rsidP="00330F51">
      <w:pPr>
        <w:rPr>
          <w:rFonts w:ascii="Times New Roman" w:hAnsi="Times New Roman" w:cs="Times New Roman"/>
          <w:sz w:val="24"/>
        </w:rPr>
      </w:pPr>
      <w:r w:rsidRPr="00396E30">
        <w:rPr>
          <w:rFonts w:ascii="Times New Roman" w:hAnsi="Times New Roman" w:cs="Times New Roman"/>
          <w:sz w:val="24"/>
        </w:rPr>
        <w:t xml:space="preserve">Nyborg Slot, byen og fæstningsanlægget kobles sammen af vandet, der omslutter og gennemløber den ældre bykerne. Voldsystemet i det centrale Nyborg udgør et markant og karakteristisk bylandskab med Slotsholmen som fokuspunkt.  </w:t>
      </w:r>
    </w:p>
    <w:p w14:paraId="4DB7AD75" w14:textId="77777777" w:rsidR="00330F51" w:rsidRPr="00396E30" w:rsidRDefault="00330F51" w:rsidP="00330F51">
      <w:pPr>
        <w:rPr>
          <w:rFonts w:ascii="Times New Roman" w:hAnsi="Times New Roman" w:cs="Times New Roman"/>
          <w:sz w:val="24"/>
        </w:rPr>
      </w:pPr>
      <w:r w:rsidRPr="00396E30">
        <w:rPr>
          <w:rFonts w:ascii="Times New Roman" w:hAnsi="Times New Roman" w:cs="Times New Roman"/>
          <w:sz w:val="24"/>
        </w:rPr>
        <w:t>Vandet kommer fra Vindinge Å, der via en kunstig kanal fra begyndelsen af 1200-tallet ledes til Hjulby Sø og Ladegårdsåen i ådalen vest for Nyborg, og derfra til det bearbejdede fæstningsanlæg med bastioner og voldgrave omkring Nyborg Slot den ældre del af Nyborg by og frem til udløbet i Nyborg Fjord. Det samlede forløb udgør et unikt træk med store landskabelige, kulturhistoriske og arkitektoniske kvaliteter.</w:t>
      </w:r>
    </w:p>
    <w:p w14:paraId="1A864649" w14:textId="77777777" w:rsidR="00330F51" w:rsidRPr="00396E30" w:rsidRDefault="00330F51" w:rsidP="00330F51">
      <w:pPr>
        <w:rPr>
          <w:rFonts w:ascii="Times New Roman" w:hAnsi="Times New Roman" w:cs="Times New Roman"/>
        </w:rPr>
      </w:pPr>
      <w:r w:rsidRPr="00396E30">
        <w:rPr>
          <w:rFonts w:ascii="Times New Roman" w:hAnsi="Times New Roman" w:cs="Times New Roman"/>
          <w:sz w:val="24"/>
          <w:szCs w:val="24"/>
        </w:rPr>
        <w:t>Brinken rundt om Nyborg Slot fremstår tilgroet og med en upræcis afslutning ned mod voldgraven. Der er to store træer på den nordlige brink og et på den østlige brink, syd for Vagttårnet</w:t>
      </w:r>
      <w:r w:rsidRPr="00396E30">
        <w:rPr>
          <w:rFonts w:ascii="Times New Roman" w:hAnsi="Times New Roman" w:cs="Times New Roman"/>
        </w:rPr>
        <w:t>.</w:t>
      </w:r>
    </w:p>
    <w:p w14:paraId="2C431DC3" w14:textId="77777777" w:rsidR="00FC7BD6" w:rsidRPr="00396E30" w:rsidRDefault="00C224EE" w:rsidP="00BB0175">
      <w:pPr>
        <w:pStyle w:val="Overskrift3"/>
      </w:pPr>
      <w:r>
        <w:t>9</w:t>
      </w:r>
      <w:r w:rsidR="00FC7BD6" w:rsidRPr="00396E30">
        <w:t>.</w:t>
      </w:r>
      <w:r w:rsidR="00206BAE">
        <w:t>4</w:t>
      </w:r>
      <w:r w:rsidR="00FC7BD6" w:rsidRPr="00396E30">
        <w:t>.2. Påvirkninger i anlægsfasen</w:t>
      </w:r>
    </w:p>
    <w:p w14:paraId="25D98102" w14:textId="77777777" w:rsidR="00E5044D" w:rsidRPr="00396E30" w:rsidRDefault="00693327" w:rsidP="00693327">
      <w:pPr>
        <w:rPr>
          <w:rFonts w:ascii="Times New Roman" w:hAnsi="Times New Roman" w:cs="Times New Roman"/>
          <w:sz w:val="24"/>
        </w:rPr>
      </w:pPr>
      <w:r w:rsidRPr="00396E30">
        <w:rPr>
          <w:rFonts w:ascii="Times New Roman" w:hAnsi="Times New Roman" w:cs="Times New Roman"/>
          <w:sz w:val="24"/>
        </w:rPr>
        <w:t xml:space="preserve">I anlægsfasen vil både indsyn til og udsyn fra fortidsmindet være enten forhindret eller skæmmet af byggehegn, stilladser og lignende. </w:t>
      </w:r>
    </w:p>
    <w:p w14:paraId="2436E1ED" w14:textId="77777777" w:rsidR="00693327" w:rsidRPr="00396E30" w:rsidRDefault="00693327" w:rsidP="00693327">
      <w:pPr>
        <w:rPr>
          <w:rFonts w:ascii="Times New Roman" w:hAnsi="Times New Roman" w:cs="Times New Roman"/>
          <w:sz w:val="24"/>
        </w:rPr>
      </w:pPr>
      <w:r w:rsidRPr="00396E30">
        <w:rPr>
          <w:rFonts w:ascii="Times New Roman" w:hAnsi="Times New Roman" w:cs="Times New Roman"/>
          <w:sz w:val="24"/>
        </w:rPr>
        <w:lastRenderedPageBreak/>
        <w:t>I anlægsfasen vil der ske permanente terrænændringer og rydning af beplantning.</w:t>
      </w:r>
    </w:p>
    <w:p w14:paraId="6885FD6A" w14:textId="77777777" w:rsidR="00330F51" w:rsidRPr="00396E30" w:rsidRDefault="00330F51" w:rsidP="00330F51">
      <w:pPr>
        <w:rPr>
          <w:rFonts w:ascii="Times New Roman" w:hAnsi="Times New Roman" w:cs="Times New Roman"/>
          <w:sz w:val="24"/>
        </w:rPr>
      </w:pPr>
      <w:r w:rsidRPr="00396E30">
        <w:rPr>
          <w:rFonts w:ascii="Times New Roman" w:hAnsi="Times New Roman" w:cs="Times New Roman"/>
          <w:sz w:val="24"/>
        </w:rPr>
        <w:t xml:space="preserve">I anlægsfasen vil de visuelle konsekvenser bestå af synlige anlægsarbejder, der visuelt vil indvirke på de nærmeste omgivelser, herunder Biblioteksholmen og Torvet foran Nyborg Rådhus. </w:t>
      </w:r>
    </w:p>
    <w:p w14:paraId="7757ADD0" w14:textId="77777777" w:rsidR="00330F51" w:rsidRPr="00396E30" w:rsidRDefault="00330F51" w:rsidP="00330F51">
      <w:pPr>
        <w:rPr>
          <w:rFonts w:ascii="Times New Roman" w:hAnsi="Times New Roman" w:cs="Times New Roman"/>
          <w:sz w:val="24"/>
        </w:rPr>
      </w:pPr>
      <w:r w:rsidRPr="00396E30">
        <w:rPr>
          <w:rFonts w:ascii="Times New Roman" w:hAnsi="Times New Roman" w:cs="Times New Roman"/>
          <w:sz w:val="24"/>
        </w:rPr>
        <w:t xml:space="preserve">Inden for projektområdet anvendes arealer til midlertidige byggepladsarealer, adgangsveje samt oplag af byggematerialer og overskudsjord. Området være præget af mobilkraner, stilladser, store maskiner og tung trafik. </w:t>
      </w:r>
    </w:p>
    <w:p w14:paraId="79B3EA63" w14:textId="77777777" w:rsidR="00330F51" w:rsidRPr="00396E30" w:rsidRDefault="00330F51" w:rsidP="00330F51">
      <w:pPr>
        <w:rPr>
          <w:rFonts w:ascii="Times New Roman" w:hAnsi="Times New Roman" w:cs="Times New Roman"/>
          <w:sz w:val="24"/>
        </w:rPr>
      </w:pPr>
      <w:r w:rsidRPr="00396E30">
        <w:rPr>
          <w:rFonts w:ascii="Times New Roman" w:hAnsi="Times New Roman" w:cs="Times New Roman"/>
          <w:sz w:val="24"/>
        </w:rPr>
        <w:t xml:space="preserve">Af hensyn til sikkerheden vil der opstilles byggepladshegn omkring arbejdsarealerne. </w:t>
      </w:r>
    </w:p>
    <w:p w14:paraId="0633D27A" w14:textId="77777777" w:rsidR="00330F51" w:rsidRDefault="00330F51" w:rsidP="00330F51">
      <w:pPr>
        <w:rPr>
          <w:rFonts w:ascii="Times New Roman" w:hAnsi="Times New Roman" w:cs="Times New Roman"/>
          <w:sz w:val="24"/>
        </w:rPr>
      </w:pPr>
      <w:r w:rsidRPr="00396E30">
        <w:rPr>
          <w:rFonts w:ascii="Times New Roman" w:hAnsi="Times New Roman" w:cs="Times New Roman"/>
          <w:sz w:val="24"/>
        </w:rPr>
        <w:t>I anlægsfasen vil der ligeledes ske anlægsarbejder mellem bygningerne og voldgraven, i forbindelse med regulering af terrænet, herunder brinken og rydning af den lave beplantning.</w:t>
      </w:r>
    </w:p>
    <w:p w14:paraId="0D1E4533" w14:textId="77777777" w:rsidR="00E5044D" w:rsidRPr="00396E30" w:rsidRDefault="00E5044D" w:rsidP="00E5044D">
      <w:pPr>
        <w:rPr>
          <w:rFonts w:ascii="Times New Roman" w:hAnsi="Times New Roman" w:cs="Times New Roman"/>
          <w:sz w:val="24"/>
        </w:rPr>
      </w:pPr>
      <w:r w:rsidRPr="00396E30">
        <w:rPr>
          <w:rFonts w:ascii="Times New Roman" w:hAnsi="Times New Roman" w:cs="Times New Roman"/>
          <w:sz w:val="24"/>
        </w:rPr>
        <w:t>Det eksisterende terræn på Slotsholmens østlige vold bevares generelt og hæves</w:t>
      </w:r>
      <w:r>
        <w:rPr>
          <w:rFonts w:ascii="Times New Roman" w:hAnsi="Times New Roman" w:cs="Times New Roman"/>
          <w:sz w:val="24"/>
        </w:rPr>
        <w:t>,</w:t>
      </w:r>
      <w:r w:rsidRPr="00396E30">
        <w:rPr>
          <w:rFonts w:ascii="Times New Roman" w:hAnsi="Times New Roman" w:cs="Times New Roman"/>
          <w:sz w:val="24"/>
        </w:rPr>
        <w:t xml:space="preserve"> hvor det er nødvendigt for at dække fundamenterne på broen. </w:t>
      </w:r>
    </w:p>
    <w:p w14:paraId="5D5175D0" w14:textId="77777777" w:rsidR="00E5044D" w:rsidRPr="00396E30" w:rsidRDefault="00E5044D" w:rsidP="00E5044D">
      <w:pPr>
        <w:rPr>
          <w:rFonts w:ascii="Times New Roman" w:hAnsi="Times New Roman" w:cs="Times New Roman"/>
          <w:sz w:val="24"/>
        </w:rPr>
      </w:pPr>
      <w:r w:rsidRPr="00396E30">
        <w:rPr>
          <w:rFonts w:ascii="Times New Roman" w:hAnsi="Times New Roman" w:cs="Times New Roman"/>
          <w:sz w:val="24"/>
        </w:rPr>
        <w:t>Det eksisterende terræn på Slotsholmens sydlige vold bevares generelt. I det sydvestlige hjørne møder volden Slotssøen i en eksisterende stensætning. Denne reduceres i højden, så der skabes en naturlig og niveaufri overgang fra slotssøens stenkant langs Slotsgade til brinken på Slotsholmen.</w:t>
      </w:r>
    </w:p>
    <w:p w14:paraId="1921A6EC" w14:textId="77777777" w:rsidR="00E5044D" w:rsidRPr="00396E30" w:rsidRDefault="00E5044D" w:rsidP="00E5044D">
      <w:pPr>
        <w:rPr>
          <w:rFonts w:ascii="Times New Roman" w:hAnsi="Times New Roman" w:cs="Times New Roman"/>
          <w:sz w:val="24"/>
        </w:rPr>
      </w:pPr>
      <w:r w:rsidRPr="00396E30">
        <w:rPr>
          <w:rFonts w:ascii="Times New Roman" w:hAnsi="Times New Roman" w:cs="Times New Roman"/>
          <w:sz w:val="24"/>
        </w:rPr>
        <w:t>Den eksisterende slotsbro nedlægges</w:t>
      </w:r>
      <w:r w:rsidR="00BA0A0D">
        <w:rPr>
          <w:rFonts w:ascii="Times New Roman" w:hAnsi="Times New Roman" w:cs="Times New Roman"/>
          <w:sz w:val="24"/>
        </w:rPr>
        <w:t>,</w:t>
      </w:r>
      <w:r w:rsidRPr="00396E30">
        <w:rPr>
          <w:rFonts w:ascii="Times New Roman" w:hAnsi="Times New Roman" w:cs="Times New Roman"/>
          <w:sz w:val="24"/>
        </w:rPr>
        <w:t xml:space="preserve"> og der opføres en ny med forløb begyndende syd for </w:t>
      </w:r>
      <w:r w:rsidR="00BA0A0D">
        <w:rPr>
          <w:rFonts w:ascii="Times New Roman" w:hAnsi="Times New Roman" w:cs="Times New Roman"/>
          <w:sz w:val="24"/>
        </w:rPr>
        <w:t>Vagttårnet</w:t>
      </w:r>
      <w:r w:rsidR="00BA0A0D" w:rsidRPr="00396E30">
        <w:rPr>
          <w:rFonts w:ascii="Times New Roman" w:hAnsi="Times New Roman" w:cs="Times New Roman"/>
          <w:sz w:val="24"/>
        </w:rPr>
        <w:t xml:space="preserve"> </w:t>
      </w:r>
      <w:r w:rsidRPr="00396E30">
        <w:rPr>
          <w:rFonts w:ascii="Times New Roman" w:hAnsi="Times New Roman" w:cs="Times New Roman"/>
          <w:sz w:val="24"/>
        </w:rPr>
        <w:t xml:space="preserve">og derefter over voldgravssøen foran </w:t>
      </w:r>
      <w:r w:rsidR="00BA0A0D">
        <w:rPr>
          <w:rFonts w:ascii="Times New Roman" w:hAnsi="Times New Roman" w:cs="Times New Roman"/>
          <w:sz w:val="24"/>
        </w:rPr>
        <w:t>Vagttårnet</w:t>
      </w:r>
      <w:r w:rsidRPr="00396E30">
        <w:rPr>
          <w:rFonts w:ascii="Times New Roman" w:hAnsi="Times New Roman" w:cs="Times New Roman"/>
          <w:sz w:val="24"/>
        </w:rPr>
        <w:t xml:space="preserve">, ca. 20 meter syd for den eksisterende bros forløb. Broen etableres med to bropiller i voldgravssøen. </w:t>
      </w:r>
    </w:p>
    <w:p w14:paraId="3B0D76F7" w14:textId="77777777" w:rsidR="00E5044D" w:rsidRPr="00396E30" w:rsidRDefault="00E5044D" w:rsidP="00E5044D">
      <w:pPr>
        <w:rPr>
          <w:rFonts w:ascii="Times New Roman" w:hAnsi="Times New Roman" w:cs="Times New Roman"/>
          <w:sz w:val="24"/>
        </w:rPr>
      </w:pPr>
      <w:r w:rsidRPr="00396E30">
        <w:rPr>
          <w:rFonts w:ascii="Times New Roman" w:hAnsi="Times New Roman" w:cs="Times New Roman"/>
          <w:sz w:val="24"/>
        </w:rPr>
        <w:t>Det forventes, at brinkvegetationen omkring selve Slotsholmen vil blive fjernet, men ikke i resten af voldgravssøen. Den fremtidige vanddybde nær den nye brink vil stige med ca. 25 cm</w:t>
      </w:r>
      <w:r w:rsidR="00BA0A0D">
        <w:rPr>
          <w:rFonts w:ascii="Times New Roman" w:hAnsi="Times New Roman" w:cs="Times New Roman"/>
          <w:sz w:val="24"/>
        </w:rPr>
        <w:t>.</w:t>
      </w:r>
    </w:p>
    <w:p w14:paraId="0E99A34C" w14:textId="77777777" w:rsidR="00E5044D" w:rsidRDefault="00E5044D" w:rsidP="00330F51">
      <w:pPr>
        <w:rPr>
          <w:rFonts w:ascii="Times New Roman" w:hAnsi="Times New Roman" w:cs="Times New Roman"/>
          <w:sz w:val="24"/>
        </w:rPr>
      </w:pPr>
      <w:r w:rsidRPr="00396E30">
        <w:rPr>
          <w:rFonts w:ascii="Times New Roman" w:hAnsi="Times New Roman" w:cs="Times New Roman"/>
          <w:sz w:val="24"/>
        </w:rPr>
        <w:t xml:space="preserve">Rydning af brinkvegetationen, den højere vandstand ved den fremtidige brink, samt nedrivning og opbygning af ny bro over voldgravssøen vil påvirke § 3-beskyttet natur og kan medføre en tilstandsændring, men ikke en indskrænkning af søens areal. </w:t>
      </w:r>
      <w:r>
        <w:rPr>
          <w:rFonts w:ascii="Times New Roman" w:hAnsi="Times New Roman" w:cs="Times New Roman"/>
          <w:sz w:val="24"/>
        </w:rPr>
        <w:t xml:space="preserve">Påvirkningen </w:t>
      </w:r>
      <w:r w:rsidRPr="00396E30">
        <w:rPr>
          <w:rFonts w:ascii="Times New Roman" w:hAnsi="Times New Roman" w:cs="Times New Roman"/>
          <w:sz w:val="24"/>
        </w:rPr>
        <w:t>vurderes at være m</w:t>
      </w:r>
      <w:r>
        <w:rPr>
          <w:rFonts w:ascii="Times New Roman" w:hAnsi="Times New Roman" w:cs="Times New Roman"/>
          <w:sz w:val="24"/>
        </w:rPr>
        <w:t xml:space="preserve">oderat. </w:t>
      </w:r>
    </w:p>
    <w:p w14:paraId="371A4B9D" w14:textId="77777777" w:rsidR="00E5044D" w:rsidRPr="00396E30" w:rsidRDefault="00E5044D" w:rsidP="00330F51">
      <w:pPr>
        <w:rPr>
          <w:rFonts w:ascii="Times New Roman" w:hAnsi="Times New Roman" w:cs="Times New Roman"/>
          <w:sz w:val="24"/>
        </w:rPr>
      </w:pPr>
      <w:r w:rsidRPr="00396E30">
        <w:rPr>
          <w:rFonts w:ascii="Times New Roman" w:hAnsi="Times New Roman" w:cs="Times New Roman"/>
          <w:sz w:val="24"/>
        </w:rPr>
        <w:t>Terrænet på Slotsholme</w:t>
      </w:r>
      <w:r>
        <w:rPr>
          <w:rFonts w:ascii="Times New Roman" w:hAnsi="Times New Roman" w:cs="Times New Roman"/>
          <w:sz w:val="24"/>
        </w:rPr>
        <w:t>ns nordlige vold hæves generelt og</w:t>
      </w:r>
      <w:r w:rsidRPr="00396E30">
        <w:rPr>
          <w:rFonts w:ascii="Times New Roman" w:hAnsi="Times New Roman" w:cs="Times New Roman"/>
          <w:sz w:val="24"/>
        </w:rPr>
        <w:t xml:space="preserve"> med hensyntagen til de to eksisterende træer, hvor eksisterende terræn bevares. </w:t>
      </w:r>
    </w:p>
    <w:p w14:paraId="06D397F0" w14:textId="77777777" w:rsidR="00330F51" w:rsidRDefault="00330F51" w:rsidP="00330F51">
      <w:pPr>
        <w:rPr>
          <w:rFonts w:ascii="Times New Roman" w:hAnsi="Times New Roman" w:cs="Times New Roman"/>
          <w:sz w:val="24"/>
        </w:rPr>
      </w:pPr>
      <w:r w:rsidRPr="00396E30">
        <w:rPr>
          <w:rFonts w:ascii="Times New Roman" w:hAnsi="Times New Roman" w:cs="Times New Roman"/>
          <w:sz w:val="24"/>
        </w:rPr>
        <w:t>De tre store træer, der står på Slotsholmen</w:t>
      </w:r>
      <w:r w:rsidR="00BA0A0D">
        <w:rPr>
          <w:rFonts w:ascii="Times New Roman" w:hAnsi="Times New Roman" w:cs="Times New Roman"/>
          <w:sz w:val="24"/>
        </w:rPr>
        <w:t>,</w:t>
      </w:r>
      <w:r w:rsidRPr="00396E30">
        <w:rPr>
          <w:rFonts w:ascii="Times New Roman" w:hAnsi="Times New Roman" w:cs="Times New Roman"/>
          <w:sz w:val="24"/>
        </w:rPr>
        <w:t xml:space="preserve"> bevares og påvirkes ikke i anlægsfasen.</w:t>
      </w:r>
    </w:p>
    <w:p w14:paraId="7E7873C0" w14:textId="77777777" w:rsidR="00330F51" w:rsidRPr="00396E30" w:rsidRDefault="00330F51" w:rsidP="00330F51">
      <w:pPr>
        <w:rPr>
          <w:rFonts w:ascii="Times New Roman" w:hAnsi="Times New Roman" w:cs="Times New Roman"/>
          <w:sz w:val="24"/>
        </w:rPr>
      </w:pPr>
      <w:r w:rsidRPr="00396E30">
        <w:rPr>
          <w:rFonts w:ascii="Times New Roman" w:hAnsi="Times New Roman" w:cs="Times New Roman"/>
          <w:sz w:val="24"/>
        </w:rPr>
        <w:t xml:space="preserve">Under anlægsfasen vil Nyborg Slot vil ikke have den samme visuelle betydning i bymiljøet. Projektområdet vil komme til at fremstå som en </w:t>
      </w:r>
      <w:r w:rsidRPr="00396E30">
        <w:rPr>
          <w:rFonts w:ascii="Times New Roman" w:hAnsi="Times New Roman" w:cs="Times New Roman"/>
          <w:sz w:val="24"/>
        </w:rPr>
        <w:lastRenderedPageBreak/>
        <w:t xml:space="preserve">byggeplads. Da anlægsfasen regnes med at vare 2,5 år, vurderes påvirkningen at være moderat. </w:t>
      </w:r>
    </w:p>
    <w:p w14:paraId="6DFD9B56" w14:textId="77777777" w:rsidR="00FC7BD6" w:rsidRPr="00396E30" w:rsidRDefault="00C224EE" w:rsidP="00BB0175">
      <w:pPr>
        <w:pStyle w:val="Overskrift3"/>
      </w:pPr>
      <w:r>
        <w:t>9</w:t>
      </w:r>
      <w:r w:rsidR="00FC7BD6" w:rsidRPr="00396E30">
        <w:t>.</w:t>
      </w:r>
      <w:r w:rsidR="00206BAE">
        <w:t>4</w:t>
      </w:r>
      <w:r w:rsidR="00FC7BD6" w:rsidRPr="00396E30">
        <w:t>.3. Påvirkninger i driftsfasen</w:t>
      </w:r>
    </w:p>
    <w:p w14:paraId="353D258F" w14:textId="77777777" w:rsidR="00693327" w:rsidRPr="00396E30" w:rsidRDefault="00693327" w:rsidP="00693327">
      <w:pPr>
        <w:jc w:val="both"/>
        <w:rPr>
          <w:rFonts w:ascii="Times New Roman" w:hAnsi="Times New Roman" w:cs="Times New Roman"/>
          <w:sz w:val="24"/>
          <w:szCs w:val="24"/>
        </w:rPr>
      </w:pPr>
      <w:r w:rsidRPr="00396E30">
        <w:rPr>
          <w:rFonts w:ascii="Times New Roman" w:hAnsi="Times New Roman" w:cs="Times New Roman"/>
          <w:sz w:val="24"/>
          <w:szCs w:val="24"/>
        </w:rPr>
        <w:t>Reguleringen</w:t>
      </w:r>
      <w:r w:rsidR="001E332C">
        <w:rPr>
          <w:rFonts w:ascii="Times New Roman" w:hAnsi="Times New Roman" w:cs="Times New Roman"/>
          <w:sz w:val="24"/>
          <w:szCs w:val="24"/>
        </w:rPr>
        <w:t xml:space="preserve"> af beplantningen</w:t>
      </w:r>
      <w:r w:rsidRPr="00396E30">
        <w:rPr>
          <w:rFonts w:ascii="Times New Roman" w:hAnsi="Times New Roman" w:cs="Times New Roman"/>
          <w:sz w:val="24"/>
          <w:szCs w:val="24"/>
        </w:rPr>
        <w:t xml:space="preserve"> vil bestå i en betydelig oprydning langs brinken og</w:t>
      </w:r>
      <w:r w:rsidR="001E332C">
        <w:rPr>
          <w:rFonts w:ascii="Times New Roman" w:hAnsi="Times New Roman" w:cs="Times New Roman"/>
          <w:sz w:val="24"/>
          <w:szCs w:val="24"/>
        </w:rPr>
        <w:t xml:space="preserve"> i</w:t>
      </w:r>
      <w:r w:rsidRPr="00396E30">
        <w:rPr>
          <w:rFonts w:ascii="Times New Roman" w:hAnsi="Times New Roman" w:cs="Times New Roman"/>
          <w:sz w:val="24"/>
          <w:szCs w:val="24"/>
        </w:rPr>
        <w:t xml:space="preserve"> bevarelsen af </w:t>
      </w:r>
      <w:r w:rsidR="00E5044D">
        <w:rPr>
          <w:rFonts w:ascii="Times New Roman" w:hAnsi="Times New Roman" w:cs="Times New Roman"/>
          <w:sz w:val="24"/>
          <w:szCs w:val="24"/>
        </w:rPr>
        <w:t>tre</w:t>
      </w:r>
      <w:r w:rsidRPr="00396E30">
        <w:rPr>
          <w:rFonts w:ascii="Times New Roman" w:hAnsi="Times New Roman" w:cs="Times New Roman"/>
          <w:sz w:val="24"/>
          <w:szCs w:val="24"/>
        </w:rPr>
        <w:t xml:space="preserve"> træer. Reguleringen af beplantningen og af brinken </w:t>
      </w:r>
      <w:r w:rsidR="007542FE" w:rsidRPr="00396E30">
        <w:rPr>
          <w:rFonts w:ascii="Times New Roman" w:hAnsi="Times New Roman" w:cs="Times New Roman"/>
          <w:sz w:val="24"/>
          <w:szCs w:val="24"/>
        </w:rPr>
        <w:t xml:space="preserve">vil </w:t>
      </w:r>
      <w:r w:rsidR="00FE019E" w:rsidRPr="00396E30">
        <w:rPr>
          <w:rFonts w:ascii="Times New Roman" w:hAnsi="Times New Roman" w:cs="Times New Roman"/>
          <w:sz w:val="24"/>
          <w:szCs w:val="24"/>
        </w:rPr>
        <w:t>medføre</w:t>
      </w:r>
      <w:r w:rsidRPr="00396E30">
        <w:rPr>
          <w:rFonts w:ascii="Times New Roman" w:hAnsi="Times New Roman" w:cs="Times New Roman"/>
          <w:sz w:val="24"/>
          <w:szCs w:val="24"/>
        </w:rPr>
        <w:t xml:space="preserve"> en væsentlig ændring af Slotsholmens nuværende visuelle udtryk. </w:t>
      </w:r>
    </w:p>
    <w:p w14:paraId="05D6A769" w14:textId="77777777" w:rsidR="00693327" w:rsidRPr="00396E30" w:rsidRDefault="00693327" w:rsidP="00693327">
      <w:pPr>
        <w:jc w:val="both"/>
        <w:rPr>
          <w:rFonts w:ascii="Times New Roman" w:hAnsi="Times New Roman" w:cs="Times New Roman"/>
          <w:sz w:val="24"/>
          <w:szCs w:val="24"/>
        </w:rPr>
      </w:pPr>
      <w:r w:rsidRPr="00396E30">
        <w:rPr>
          <w:rFonts w:ascii="Times New Roman" w:hAnsi="Times New Roman" w:cs="Times New Roman"/>
          <w:sz w:val="24"/>
          <w:szCs w:val="24"/>
        </w:rPr>
        <w:t>Projektet ændrer ikke på landskabstrækket fra Vindinge Å og frem til Nyborg Slot.</w:t>
      </w:r>
    </w:p>
    <w:p w14:paraId="16E10D10" w14:textId="77777777" w:rsidR="00FC7BD6" w:rsidRPr="00396E30" w:rsidRDefault="00C224EE" w:rsidP="00BB0175">
      <w:pPr>
        <w:pStyle w:val="Overskrift3"/>
      </w:pPr>
      <w:r>
        <w:t>9</w:t>
      </w:r>
      <w:r w:rsidR="00FC7BD6" w:rsidRPr="00396E30">
        <w:t>.</w:t>
      </w:r>
      <w:r w:rsidR="00206BAE">
        <w:t>4</w:t>
      </w:r>
      <w:r w:rsidR="00FC7BD6" w:rsidRPr="00396E30">
        <w:t>.4. Afværgeforanstaltninger</w:t>
      </w:r>
    </w:p>
    <w:p w14:paraId="52BECED7" w14:textId="77777777" w:rsidR="00FE019E" w:rsidRPr="00396E30" w:rsidRDefault="00FE019E" w:rsidP="00FE019E">
      <w:pPr>
        <w:rPr>
          <w:rFonts w:ascii="Times New Roman" w:hAnsi="Times New Roman" w:cs="Times New Roman"/>
          <w:sz w:val="24"/>
        </w:rPr>
      </w:pPr>
      <w:r w:rsidRPr="00396E30">
        <w:rPr>
          <w:rFonts w:ascii="Times New Roman" w:hAnsi="Times New Roman" w:cs="Times New Roman"/>
          <w:sz w:val="24"/>
        </w:rPr>
        <w:t>Der indarbejdes ikke yderligere projektjusteringer eller afværgeforanstaltninger i forhold til påvirkningen af de visuelle forhold.</w:t>
      </w:r>
    </w:p>
    <w:p w14:paraId="7D11F880" w14:textId="77777777" w:rsidR="00FC7BD6" w:rsidRPr="00396E30" w:rsidRDefault="00C224EE" w:rsidP="00BB0175">
      <w:pPr>
        <w:pStyle w:val="Overskrift3"/>
      </w:pPr>
      <w:r>
        <w:t>9</w:t>
      </w:r>
      <w:r w:rsidR="00E76B0A" w:rsidRPr="00396E30">
        <w:t>.</w:t>
      </w:r>
      <w:r w:rsidR="00206BAE">
        <w:t>5</w:t>
      </w:r>
      <w:r w:rsidR="00FC7BD6" w:rsidRPr="00396E30">
        <w:t>. Kulturarv og arkæologi</w:t>
      </w:r>
    </w:p>
    <w:p w14:paraId="35774402" w14:textId="77777777" w:rsidR="00FC7BD6" w:rsidRPr="00396E30" w:rsidRDefault="00C224EE" w:rsidP="00BB0175">
      <w:pPr>
        <w:pStyle w:val="Overskrift3"/>
      </w:pPr>
      <w:r>
        <w:t>9</w:t>
      </w:r>
      <w:r w:rsidR="00E76B0A" w:rsidRPr="00396E30">
        <w:t>.</w:t>
      </w:r>
      <w:r w:rsidR="00206BAE">
        <w:t>5</w:t>
      </w:r>
      <w:r w:rsidR="00FC7BD6" w:rsidRPr="00396E30">
        <w:t>.1. Eksisterende forhold</w:t>
      </w:r>
    </w:p>
    <w:p w14:paraId="3B78BDCB" w14:textId="77777777" w:rsidR="004C676E" w:rsidRPr="004C676E" w:rsidRDefault="004C676E" w:rsidP="004C676E">
      <w:pPr>
        <w:rPr>
          <w:rFonts w:ascii="Times New Roman" w:hAnsi="Times New Roman" w:cs="Times New Roman"/>
          <w:sz w:val="24"/>
        </w:rPr>
      </w:pPr>
      <w:r w:rsidRPr="004C676E">
        <w:rPr>
          <w:rFonts w:ascii="Times New Roman" w:hAnsi="Times New Roman" w:cs="Times New Roman"/>
          <w:sz w:val="24"/>
        </w:rPr>
        <w:t>Projektområdet indeholder Nyborg Slot</w:t>
      </w:r>
      <w:r w:rsidR="008E2DE6">
        <w:rPr>
          <w:rFonts w:ascii="Times New Roman" w:hAnsi="Times New Roman" w:cs="Times New Roman"/>
          <w:sz w:val="24"/>
        </w:rPr>
        <w:t>,</w:t>
      </w:r>
      <w:r w:rsidRPr="004C676E">
        <w:rPr>
          <w:rFonts w:ascii="Times New Roman" w:hAnsi="Times New Roman" w:cs="Times New Roman"/>
          <w:sz w:val="24"/>
        </w:rPr>
        <w:t xml:space="preserve"> som er et fredet fortidsminde med tilhørende fortidsmindebeskyttelseslinje.</w:t>
      </w:r>
    </w:p>
    <w:p w14:paraId="2215F003" w14:textId="77777777" w:rsidR="004C676E" w:rsidRPr="004C676E" w:rsidRDefault="004C676E" w:rsidP="004C676E">
      <w:pPr>
        <w:rPr>
          <w:rFonts w:ascii="Times New Roman" w:hAnsi="Times New Roman" w:cs="Times New Roman"/>
          <w:sz w:val="24"/>
        </w:rPr>
      </w:pPr>
      <w:r w:rsidRPr="004C676E">
        <w:rPr>
          <w:rFonts w:ascii="Times New Roman" w:hAnsi="Times New Roman" w:cs="Times New Roman"/>
          <w:sz w:val="24"/>
        </w:rPr>
        <w:t>Hele området omkring Nyborg Slot med tilhørende fæstningsanlæg, voldgrave og bastioner samt Nyborg middelalderbykerne er omfattet af den statslige udpegning af kulturarvsarealer og er udpeget som værdifuldt kulturmiljø i Nyborg Kommuneplan 2021.</w:t>
      </w:r>
    </w:p>
    <w:p w14:paraId="3EA55FB5" w14:textId="77777777" w:rsidR="004C676E" w:rsidRPr="004C676E" w:rsidRDefault="004C676E" w:rsidP="004C676E">
      <w:pPr>
        <w:rPr>
          <w:rFonts w:ascii="Times New Roman" w:hAnsi="Times New Roman" w:cs="Times New Roman"/>
          <w:sz w:val="24"/>
        </w:rPr>
      </w:pPr>
      <w:r w:rsidRPr="004C676E">
        <w:rPr>
          <w:rFonts w:ascii="Times New Roman" w:hAnsi="Times New Roman" w:cs="Times New Roman"/>
          <w:sz w:val="24"/>
        </w:rPr>
        <w:t>Kongefløjen og Vagttårnet er begge fredede bygninger og er udpeget som kulturhistorisk bevaringsværdig i kommuneplanen.</w:t>
      </w:r>
      <w:r w:rsidRPr="004C676E">
        <w:rPr>
          <w:rFonts w:ascii="Times New Roman" w:hAnsi="Times New Roman" w:cs="Times New Roman"/>
          <w:sz w:val="24"/>
        </w:rPr>
        <w:cr/>
      </w:r>
      <w:r w:rsidRPr="004C676E">
        <w:rPr>
          <w:rFonts w:ascii="Times New Roman" w:hAnsi="Times New Roman" w:cs="Times New Roman"/>
          <w:sz w:val="24"/>
        </w:rPr>
        <w:br/>
        <w:t>Der er af flere omgange foretaget jordarkæologiske undersøgelser på Nyborg Slot. De tidligste kendte undersøgelser blev foretaget i 1896. I forbindelse med den meget omfattende rekonstruktion af Kongefløjen i 1920’erne blev der også foretaget arkæologiske undersøgelser.</w:t>
      </w:r>
    </w:p>
    <w:p w14:paraId="69557A91" w14:textId="77777777" w:rsidR="004C676E" w:rsidRPr="004C676E" w:rsidRDefault="004C676E" w:rsidP="004C676E">
      <w:pPr>
        <w:rPr>
          <w:rFonts w:ascii="Times New Roman" w:hAnsi="Times New Roman" w:cs="Times New Roman"/>
          <w:sz w:val="24"/>
        </w:rPr>
      </w:pPr>
      <w:r w:rsidRPr="004C676E">
        <w:rPr>
          <w:rFonts w:ascii="Times New Roman" w:hAnsi="Times New Roman" w:cs="Times New Roman"/>
          <w:sz w:val="24"/>
        </w:rPr>
        <w:t>Først i 2009 blev der igen foretaget egentlige jordarkæologiske undersøgelser på Slotsholmen. Ved strategisk udlagte søgefelter blev omfanget at bevarede ruinrester i søgefelterne undersøgt og dokumenteret i perioden 2009 til 2014. Undersøgelsernes resultater gav et grundlag for at revidere forståelsen for borgbankens oprindelige topografi og borgens udvikling gennem tid.</w:t>
      </w:r>
    </w:p>
    <w:p w14:paraId="0F4C0863" w14:textId="77777777" w:rsidR="004C676E" w:rsidRPr="004C676E" w:rsidRDefault="004C676E" w:rsidP="004C676E">
      <w:pPr>
        <w:rPr>
          <w:rFonts w:ascii="Times New Roman" w:hAnsi="Times New Roman" w:cs="Times New Roman"/>
          <w:sz w:val="24"/>
        </w:rPr>
      </w:pPr>
      <w:r w:rsidRPr="004C676E">
        <w:rPr>
          <w:rFonts w:ascii="Times New Roman" w:hAnsi="Times New Roman" w:cs="Times New Roman"/>
          <w:sz w:val="24"/>
        </w:rPr>
        <w:t>Østfyns Museer foretog i perioden 2016 til 2018 (samt supplerende registreringer i 2019 og 2020) undersøgelser på Nyborg Slot forud for renovering og nybyggeri inden for det fredede fortidsminde. De sonderende undersøgelser var omfangsrige og udgjorde et areal på i alt 4178 m².</w:t>
      </w:r>
    </w:p>
    <w:p w14:paraId="72EA6D2B" w14:textId="77777777" w:rsidR="004C676E" w:rsidRDefault="004C676E" w:rsidP="004C676E">
      <w:pPr>
        <w:rPr>
          <w:rFonts w:ascii="Times New Roman" w:hAnsi="Times New Roman" w:cs="Times New Roman"/>
          <w:sz w:val="24"/>
        </w:rPr>
      </w:pPr>
      <w:r w:rsidRPr="004C676E">
        <w:rPr>
          <w:rFonts w:ascii="Times New Roman" w:hAnsi="Times New Roman" w:cs="Times New Roman"/>
          <w:sz w:val="24"/>
        </w:rPr>
        <w:lastRenderedPageBreak/>
        <w:t>Store dele af Slotsholmen på Nyborg Slot har været afdækket til et niveau, hvor der enten fandtes ruinlevn, eller til undergrundsniveau</w:t>
      </w:r>
      <w:r w:rsidR="002D69FC">
        <w:rPr>
          <w:rFonts w:ascii="Times New Roman" w:hAnsi="Times New Roman" w:cs="Times New Roman"/>
          <w:sz w:val="24"/>
        </w:rPr>
        <w:t>,</w:t>
      </w:r>
      <w:r w:rsidRPr="004C676E">
        <w:rPr>
          <w:rFonts w:ascii="Times New Roman" w:hAnsi="Times New Roman" w:cs="Times New Roman"/>
          <w:sz w:val="24"/>
        </w:rPr>
        <w:t xml:space="preserve"> hvor ingen ruinlevn fandtes. Kendskabet til de bevarede ruinlevn er således omfangsrigt og danner et godt udgangspunkt for risikovurdering ved fremtidigt jordarbejde. </w:t>
      </w:r>
    </w:p>
    <w:p w14:paraId="266AF519" w14:textId="7D8E7010" w:rsidR="004C676E" w:rsidRPr="004C676E" w:rsidRDefault="004C676E" w:rsidP="004C676E">
      <w:pPr>
        <w:rPr>
          <w:rFonts w:ascii="Times New Roman" w:hAnsi="Times New Roman" w:cs="Times New Roman"/>
          <w:sz w:val="24"/>
        </w:rPr>
      </w:pPr>
      <w:r w:rsidRPr="004C676E">
        <w:rPr>
          <w:rFonts w:ascii="Times New Roman" w:hAnsi="Times New Roman" w:cs="Times New Roman"/>
          <w:sz w:val="24"/>
        </w:rPr>
        <w:t>Nyborg Slot</w:t>
      </w:r>
      <w:r>
        <w:rPr>
          <w:rFonts w:ascii="Times New Roman" w:hAnsi="Times New Roman" w:cs="Times New Roman"/>
          <w:sz w:val="24"/>
        </w:rPr>
        <w:t xml:space="preserve"> </w:t>
      </w:r>
      <w:r w:rsidRPr="004C676E">
        <w:rPr>
          <w:rFonts w:ascii="Times New Roman" w:hAnsi="Times New Roman" w:cs="Times New Roman"/>
          <w:sz w:val="24"/>
        </w:rPr>
        <w:t>ligger fortsat som et fredet fortidsminde under det freded</w:t>
      </w:r>
      <w:r>
        <w:rPr>
          <w:rFonts w:ascii="Times New Roman" w:hAnsi="Times New Roman" w:cs="Times New Roman"/>
          <w:sz w:val="24"/>
        </w:rPr>
        <w:t xml:space="preserve">e areal for Nyborg Bybefæstning. </w:t>
      </w:r>
      <w:r w:rsidR="00C41011" w:rsidRPr="00C41011">
        <w:rPr>
          <w:rFonts w:ascii="Times New Roman" w:hAnsi="Times New Roman" w:cs="Times New Roman"/>
          <w:sz w:val="24"/>
        </w:rPr>
        <w:t xml:space="preserve">Jordarbejder ville derfor normalt, uanset vurderingen af muligheden for at påtræffe ruinlevn, </w:t>
      </w:r>
      <w:r w:rsidR="00C41011">
        <w:rPr>
          <w:rFonts w:ascii="Times New Roman" w:hAnsi="Times New Roman" w:cs="Times New Roman"/>
          <w:sz w:val="24"/>
        </w:rPr>
        <w:t>forudsætte</w:t>
      </w:r>
      <w:r w:rsidR="00C41011" w:rsidRPr="00C41011">
        <w:rPr>
          <w:rFonts w:ascii="Times New Roman" w:hAnsi="Times New Roman" w:cs="Times New Roman"/>
          <w:sz w:val="24"/>
        </w:rPr>
        <w:t xml:space="preserve"> dispensationer fra lovgivningen</w:t>
      </w:r>
      <w:r w:rsidR="00C41011">
        <w:rPr>
          <w:rFonts w:ascii="Times New Roman" w:hAnsi="Times New Roman" w:cs="Times New Roman"/>
          <w:sz w:val="24"/>
        </w:rPr>
        <w:t>.</w:t>
      </w:r>
    </w:p>
    <w:p w14:paraId="704977E7" w14:textId="77777777" w:rsidR="004C676E" w:rsidRDefault="00394A7D" w:rsidP="004C676E">
      <w:pPr>
        <w:rPr>
          <w:rFonts w:ascii="Times New Roman" w:hAnsi="Times New Roman" w:cs="Times New Roman"/>
          <w:sz w:val="24"/>
        </w:rPr>
      </w:pPr>
      <w:r>
        <w:rPr>
          <w:rFonts w:ascii="Times New Roman" w:hAnsi="Times New Roman" w:cs="Times New Roman"/>
          <w:sz w:val="24"/>
        </w:rPr>
        <w:t>U</w:t>
      </w:r>
      <w:r w:rsidR="004C676E" w:rsidRPr="004C676E">
        <w:rPr>
          <w:rFonts w:ascii="Times New Roman" w:hAnsi="Times New Roman" w:cs="Times New Roman"/>
          <w:sz w:val="24"/>
        </w:rPr>
        <w:t>ndersøgelse</w:t>
      </w:r>
      <w:r>
        <w:rPr>
          <w:rFonts w:ascii="Times New Roman" w:hAnsi="Times New Roman" w:cs="Times New Roman"/>
          <w:sz w:val="24"/>
        </w:rPr>
        <w:t>rne</w:t>
      </w:r>
      <w:r w:rsidR="004C676E" w:rsidRPr="004C676E">
        <w:rPr>
          <w:rFonts w:ascii="Times New Roman" w:hAnsi="Times New Roman" w:cs="Times New Roman"/>
          <w:sz w:val="24"/>
        </w:rPr>
        <w:t xml:space="preserve"> har sammen med undersøgelseskampagnerne 2009-2014 fortrinsvist, fraregnet forborgsområdet øst for Vagttårnet, været foretaget inden</w:t>
      </w:r>
      <w:r w:rsidR="004C676E">
        <w:rPr>
          <w:rFonts w:ascii="Times New Roman" w:hAnsi="Times New Roman" w:cs="Times New Roman"/>
          <w:sz w:val="24"/>
        </w:rPr>
        <w:t xml:space="preserve"> </w:t>
      </w:r>
      <w:r w:rsidR="004C676E" w:rsidRPr="004C676E">
        <w:rPr>
          <w:rFonts w:ascii="Times New Roman" w:hAnsi="Times New Roman" w:cs="Times New Roman"/>
          <w:sz w:val="24"/>
        </w:rPr>
        <w:t xml:space="preserve">for de ydre rammer for ringmursfundamenterne. Hvor arealet inden for ringmuren må regnes for godt belyst, må de ydre rammer ”uden for ringmuren” regnes for mindre belyste og kan gemme på omfattende </w:t>
      </w:r>
      <w:r w:rsidR="00EC2CDD">
        <w:rPr>
          <w:rFonts w:ascii="Times New Roman" w:hAnsi="Times New Roman" w:cs="Times New Roman"/>
          <w:sz w:val="24"/>
        </w:rPr>
        <w:t>ruinlevn.</w:t>
      </w:r>
    </w:p>
    <w:p w14:paraId="4D89BF1F" w14:textId="77777777" w:rsidR="00EC2CDD" w:rsidRDefault="00EC2CDD" w:rsidP="004C676E">
      <w:pPr>
        <w:rPr>
          <w:rFonts w:ascii="Times New Roman" w:hAnsi="Times New Roman" w:cs="Times New Roman"/>
          <w:sz w:val="24"/>
        </w:rPr>
      </w:pPr>
      <w:r w:rsidRPr="00EC2CDD">
        <w:rPr>
          <w:rFonts w:ascii="Times New Roman" w:hAnsi="Times New Roman" w:cs="Times New Roman"/>
          <w:sz w:val="24"/>
        </w:rPr>
        <w:t>Nyborg Slot og slotsbanken er et fredet fortidsminde, og hele slotsbanken med eksisterende bygninger, volde, grave og en del af glaciset (skråningen) er beskytte</w:t>
      </w:r>
      <w:r>
        <w:rPr>
          <w:rFonts w:ascii="Times New Roman" w:hAnsi="Times New Roman" w:cs="Times New Roman"/>
          <w:sz w:val="24"/>
        </w:rPr>
        <w:t xml:space="preserve">t efter reglerne i museumsloven </w:t>
      </w:r>
      <w:r w:rsidRPr="00EC2CDD">
        <w:rPr>
          <w:rFonts w:ascii="Times New Roman" w:hAnsi="Times New Roman" w:cs="Times New Roman"/>
          <w:sz w:val="24"/>
        </w:rPr>
        <w:t>som en del af Nyborg Bybefæstning.</w:t>
      </w:r>
    </w:p>
    <w:p w14:paraId="3875D8CF" w14:textId="77777777" w:rsidR="00EC2CDD" w:rsidRDefault="00EC2CDD" w:rsidP="004C676E">
      <w:pPr>
        <w:rPr>
          <w:rFonts w:ascii="Times New Roman" w:hAnsi="Times New Roman" w:cs="Times New Roman"/>
          <w:sz w:val="24"/>
        </w:rPr>
      </w:pPr>
      <w:r w:rsidRPr="00EC2CDD">
        <w:rPr>
          <w:rFonts w:ascii="Times New Roman" w:hAnsi="Times New Roman" w:cs="Times New Roman"/>
          <w:sz w:val="24"/>
        </w:rPr>
        <w:t>Nyborg Slot blev bygningsfredet i 1918 og gennemgik herefter en gennemgribende restaurering og rekonstruktion i 1917-23 ledet af Mogens Clemmensens, som beskrevet i kapitel 3.1.5. Bygningsfredningen omfatter kun Kongefløjen og Vagttårnet. De to gulkalkede garnisionsbygninger mellem Kongefløjen og Vagttårnet var ikke fredet og blev nedrevet i 2017.</w:t>
      </w:r>
    </w:p>
    <w:p w14:paraId="1C0B6128" w14:textId="77777777" w:rsidR="00EC2CDD" w:rsidRDefault="00EC2CDD" w:rsidP="004C676E">
      <w:pPr>
        <w:rPr>
          <w:rFonts w:ascii="Times New Roman" w:hAnsi="Times New Roman" w:cs="Times New Roman"/>
          <w:sz w:val="24"/>
        </w:rPr>
      </w:pPr>
      <w:r w:rsidRPr="00EC2CDD">
        <w:rPr>
          <w:rFonts w:ascii="Times New Roman" w:hAnsi="Times New Roman" w:cs="Times New Roman"/>
          <w:sz w:val="24"/>
        </w:rPr>
        <w:t>De bærende fredningsværdier af Nyborg Slot knytter sig til de bevarede dele af det gamle borganlæg bestående af Kongefløjen og Vagttårnet med deres lukkede og massive facader opført i grundmur med varierende murstenstyper og stort set ubrudte tagflader af tegl, Kongefløjens markante hjørnetårne og heltagene af tegl. Hertil kommer samtlige muråbninger herunder vinduer, døre, luger og samtlige bygningsarkæologiske spor. Rester af ringmuren og vægtergang både i Kongefløjens vestside og i vagttårnets tykke mure. Endelig knytter de bærende fredningsværdier sig til den traditionelle materialeholdning, herunder tegl, træ og kalk.</w:t>
      </w:r>
    </w:p>
    <w:p w14:paraId="7B9AFAD8" w14:textId="77777777" w:rsidR="00EC2CDD" w:rsidRDefault="00EC2CDD" w:rsidP="004C676E">
      <w:pPr>
        <w:rPr>
          <w:rFonts w:ascii="Times New Roman" w:hAnsi="Times New Roman" w:cs="Times New Roman"/>
          <w:sz w:val="24"/>
        </w:rPr>
      </w:pPr>
      <w:r w:rsidRPr="00EC2CDD">
        <w:rPr>
          <w:rFonts w:ascii="Times New Roman" w:hAnsi="Times New Roman" w:cs="Times New Roman"/>
          <w:sz w:val="24"/>
        </w:rPr>
        <w:t>Indvendigt knytter de bærende fredningsværdier sig til de ældre, enkle planer på alle etager. Hertil kommer rummenes detaljering, såsom dekorerede vægge, kaminer og hemmeligheder, der gør, at de forskellige etagers tidligere funktioner stadig er aflæselige, alle typer tømmerkonstruktioner på alle etager. I tagetagen gælder dette desuden det synlige tagværk og det understrøgne tag. Endelig knytter de bærende fredningsværdier sig i det indre og til den traditionelle materialeholdning</w:t>
      </w:r>
      <w:r>
        <w:rPr>
          <w:rFonts w:ascii="Times New Roman" w:hAnsi="Times New Roman" w:cs="Times New Roman"/>
          <w:sz w:val="24"/>
        </w:rPr>
        <w:t>.</w:t>
      </w:r>
    </w:p>
    <w:p w14:paraId="03961CF8" w14:textId="77777777" w:rsidR="00EC2CDD" w:rsidRDefault="00EC2CDD" w:rsidP="004C676E">
      <w:pPr>
        <w:rPr>
          <w:rFonts w:ascii="Times New Roman" w:hAnsi="Times New Roman" w:cs="Times New Roman"/>
          <w:sz w:val="24"/>
        </w:rPr>
      </w:pPr>
      <w:r w:rsidRPr="00EC2CDD">
        <w:rPr>
          <w:rFonts w:ascii="Times New Roman" w:hAnsi="Times New Roman" w:cs="Times New Roman"/>
          <w:sz w:val="24"/>
        </w:rPr>
        <w:lastRenderedPageBreak/>
        <w:t>Nyborg opstod i 1200-tallet som borgby til Nyborg Slot. Nyborg Slot er sammen med den centrale del af Nyborg by udpeget som kulturmiljø i Nyborg Kommuneplan 2021. Den kulturhistoriske værdi knytter sig Nyborg Slots oprindelige funktion som borganlæg, i dag repræsenteret ved Kongefløjen, resten af Vagttårnet, slotssøen, voldgraven, og Slotsholmen med sine mange arkæologiske spor. Nyborg Slot, herunder især Kongefløjen, har været skueplads for væsentlige begivenheder i Danmarkshistorien, som f.eks. det middelalderlige parlament, Danehoffet. Dermed har stedet også høj symbolværdi.</w:t>
      </w:r>
    </w:p>
    <w:p w14:paraId="30E20A2C" w14:textId="77777777" w:rsidR="00EC2CDD" w:rsidRPr="004C676E" w:rsidRDefault="00EC2CDD" w:rsidP="004C676E">
      <w:pPr>
        <w:rPr>
          <w:rFonts w:ascii="Times New Roman" w:hAnsi="Times New Roman" w:cs="Times New Roman"/>
          <w:sz w:val="24"/>
        </w:rPr>
      </w:pPr>
      <w:r w:rsidRPr="00EC2CDD">
        <w:rPr>
          <w:rFonts w:ascii="Times New Roman" w:hAnsi="Times New Roman" w:cs="Times New Roman"/>
          <w:sz w:val="24"/>
        </w:rPr>
        <w:t>Der er ikke kirkebyggelinje inden for projektområdet og der er ikke registreret beskyttet sten- og jorddiger inden for projektområdet.</w:t>
      </w:r>
    </w:p>
    <w:p w14:paraId="6AACF6AD" w14:textId="77777777" w:rsidR="00FC7BD6" w:rsidRPr="00396E30" w:rsidRDefault="00C224EE" w:rsidP="00BB0175">
      <w:pPr>
        <w:pStyle w:val="Overskrift3"/>
      </w:pPr>
      <w:r>
        <w:t>9</w:t>
      </w:r>
      <w:r w:rsidR="00E76B0A" w:rsidRPr="00396E30">
        <w:t>.</w:t>
      </w:r>
      <w:r w:rsidR="00206BAE">
        <w:t>5</w:t>
      </w:r>
      <w:r w:rsidR="00FC7BD6" w:rsidRPr="00396E30">
        <w:t>.2. Påvirkninger i anlægsfasen</w:t>
      </w:r>
    </w:p>
    <w:p w14:paraId="088029A3" w14:textId="77777777" w:rsidR="00EC2CDD" w:rsidRDefault="00EC2CDD" w:rsidP="00F00B65">
      <w:pPr>
        <w:rPr>
          <w:rFonts w:ascii="Times New Roman" w:hAnsi="Times New Roman" w:cs="Times New Roman"/>
          <w:sz w:val="24"/>
        </w:rPr>
      </w:pPr>
      <w:r w:rsidRPr="00EC2CDD">
        <w:rPr>
          <w:rFonts w:ascii="Times New Roman" w:hAnsi="Times New Roman" w:cs="Times New Roman"/>
          <w:sz w:val="24"/>
        </w:rPr>
        <w:t>Fortidsminderne befinder sig både over og under terræn, og vil potentielt kunne blive påvirket i forbindelse med anlægsarbejdet i projektområdet.</w:t>
      </w:r>
    </w:p>
    <w:p w14:paraId="37C9FD13" w14:textId="77777777" w:rsidR="00EC2CDD" w:rsidRDefault="00EC2CDD" w:rsidP="00F00B65">
      <w:pPr>
        <w:rPr>
          <w:rFonts w:ascii="Times New Roman" w:hAnsi="Times New Roman" w:cs="Times New Roman"/>
          <w:sz w:val="24"/>
        </w:rPr>
      </w:pPr>
      <w:r w:rsidRPr="00EC2CDD">
        <w:rPr>
          <w:rFonts w:ascii="Times New Roman" w:hAnsi="Times New Roman" w:cs="Times New Roman"/>
          <w:sz w:val="24"/>
        </w:rPr>
        <w:t>Det vurderes, at projektområdet er velundersøgt både med hensyn til arkivarisk kontrol og arkæologiske undersøgelser. Det vurderes derfor mindre sandsynligt, at der i forbindelsen med anlægsarbejdet vil blive gjort nye fund.</w:t>
      </w:r>
    </w:p>
    <w:p w14:paraId="5AFE97D8" w14:textId="77777777" w:rsidR="00EC2CDD" w:rsidRDefault="00EC2CDD" w:rsidP="00F00B65">
      <w:pPr>
        <w:rPr>
          <w:rFonts w:ascii="Times New Roman" w:hAnsi="Times New Roman" w:cs="Times New Roman"/>
          <w:sz w:val="24"/>
        </w:rPr>
      </w:pPr>
      <w:r w:rsidRPr="00EC2CDD">
        <w:rPr>
          <w:rFonts w:ascii="Times New Roman" w:hAnsi="Times New Roman" w:cs="Times New Roman"/>
          <w:sz w:val="24"/>
        </w:rPr>
        <w:t>Projektforslagets design og de foreslåede konstruktioner tager hensyn til de fundne ruinlevn</w:t>
      </w:r>
      <w:r w:rsidR="002D69FC">
        <w:rPr>
          <w:rFonts w:ascii="Times New Roman" w:hAnsi="Times New Roman" w:cs="Times New Roman"/>
          <w:sz w:val="24"/>
        </w:rPr>
        <w:t>, hvorfor</w:t>
      </w:r>
      <w:r w:rsidRPr="00EC2CDD">
        <w:rPr>
          <w:rFonts w:ascii="Times New Roman" w:hAnsi="Times New Roman" w:cs="Times New Roman"/>
          <w:sz w:val="24"/>
        </w:rPr>
        <w:t xml:space="preserve"> nedgravning og fundering ikke </w:t>
      </w:r>
      <w:r w:rsidR="002D69FC">
        <w:rPr>
          <w:rFonts w:ascii="Times New Roman" w:hAnsi="Times New Roman" w:cs="Times New Roman"/>
          <w:sz w:val="24"/>
        </w:rPr>
        <w:t xml:space="preserve">vil </w:t>
      </w:r>
      <w:r w:rsidRPr="00EC2CDD">
        <w:rPr>
          <w:rFonts w:ascii="Times New Roman" w:hAnsi="Times New Roman" w:cs="Times New Roman"/>
          <w:sz w:val="24"/>
        </w:rPr>
        <w:t xml:space="preserve">forstyrre eller bortgrave disse. </w:t>
      </w:r>
    </w:p>
    <w:p w14:paraId="7414206B" w14:textId="77777777" w:rsidR="00EC2CDD" w:rsidRDefault="00EC2CDD" w:rsidP="00F00B65">
      <w:pPr>
        <w:rPr>
          <w:rFonts w:ascii="Times New Roman" w:hAnsi="Times New Roman" w:cs="Times New Roman"/>
          <w:sz w:val="24"/>
        </w:rPr>
      </w:pPr>
      <w:r w:rsidRPr="00EC2CDD">
        <w:rPr>
          <w:rFonts w:ascii="Times New Roman" w:hAnsi="Times New Roman" w:cs="Times New Roman"/>
          <w:sz w:val="24"/>
        </w:rPr>
        <w:t>Fortidsminderne under terræn er sårbare over for tryk fra tunge køretøjer og sårbare over for det egentlige anlægsarbejde, herunder etablering af nye fundamenter og terrænreguleringer.</w:t>
      </w:r>
    </w:p>
    <w:p w14:paraId="432C98BD" w14:textId="77777777" w:rsidR="00486738" w:rsidRDefault="00486738" w:rsidP="00F00B65">
      <w:pPr>
        <w:rPr>
          <w:rFonts w:ascii="Times New Roman" w:hAnsi="Times New Roman" w:cs="Times New Roman"/>
          <w:sz w:val="24"/>
        </w:rPr>
      </w:pPr>
      <w:r w:rsidRPr="00486738">
        <w:rPr>
          <w:rFonts w:ascii="Times New Roman" w:hAnsi="Times New Roman" w:cs="Times New Roman"/>
          <w:sz w:val="24"/>
        </w:rPr>
        <w:t>Der er i projektet lagt stor vægt på at balancere hensynet til både at genskabe Nyborg Slot som et firfløjet anlæg og samtidig bevare og tydeliggøre særligt de historiske dele af slottet. Alle tilføjelser og nybyggeri opført på fortidsminder udføres derfor, så de i princippet er fuldt reversible – og dermed kan fjernes uden at volde skade på fortidsminder og de fredede bygninger. Nybyggeriet fund</w:t>
      </w:r>
      <w:r>
        <w:rPr>
          <w:rFonts w:ascii="Times New Roman" w:hAnsi="Times New Roman" w:cs="Times New Roman"/>
          <w:sz w:val="24"/>
        </w:rPr>
        <w:t xml:space="preserve">eres derfor imellem – ikke oveni – </w:t>
      </w:r>
      <w:r w:rsidRPr="00486738">
        <w:rPr>
          <w:rFonts w:ascii="Times New Roman" w:hAnsi="Times New Roman" w:cs="Times New Roman"/>
          <w:sz w:val="24"/>
        </w:rPr>
        <w:t>eksisterende bygningslevn og fortidsminder, og der vil være en tydelig adskillelse mellem ny-tilføje</w:t>
      </w:r>
      <w:r w:rsidR="00ED62AA">
        <w:rPr>
          <w:rFonts w:ascii="Times New Roman" w:hAnsi="Times New Roman" w:cs="Times New Roman"/>
          <w:sz w:val="24"/>
        </w:rPr>
        <w:t>de</w:t>
      </w:r>
      <w:r w:rsidRPr="00486738">
        <w:rPr>
          <w:rFonts w:ascii="Times New Roman" w:hAnsi="Times New Roman" w:cs="Times New Roman"/>
          <w:sz w:val="24"/>
        </w:rPr>
        <w:t xml:space="preserve"> bygværker og de historiske bygninger og ruiner. Hensigten er dog</w:t>
      </w:r>
      <w:r w:rsidR="006855F7">
        <w:rPr>
          <w:rFonts w:ascii="Times New Roman" w:hAnsi="Times New Roman" w:cs="Times New Roman"/>
          <w:sz w:val="24"/>
        </w:rPr>
        <w:t>,</w:t>
      </w:r>
      <w:r w:rsidRPr="00486738">
        <w:rPr>
          <w:rFonts w:ascii="Times New Roman" w:hAnsi="Times New Roman" w:cs="Times New Roman"/>
          <w:sz w:val="24"/>
        </w:rPr>
        <w:t xml:space="preserve"> at projektets nybyggeri bliver en værdifuld tilføjelse, og ambitionen er, at de nye bygninger bliver stående i mange hundrede år.</w:t>
      </w:r>
    </w:p>
    <w:p w14:paraId="20EC6BD8" w14:textId="77777777" w:rsidR="00936319" w:rsidRDefault="00936319" w:rsidP="00F00B65">
      <w:pPr>
        <w:rPr>
          <w:rFonts w:ascii="Times New Roman" w:hAnsi="Times New Roman" w:cs="Times New Roman"/>
          <w:sz w:val="24"/>
        </w:rPr>
      </w:pPr>
      <w:r>
        <w:rPr>
          <w:rFonts w:ascii="Times New Roman" w:hAnsi="Times New Roman" w:cs="Times New Roman"/>
          <w:sz w:val="24"/>
        </w:rPr>
        <w:t>Da både fortidsminder og fredede bygninger er strengt beskyttet, og at nyt byggeri oven på og i direkte forbindelse med fortidsminder og fredede bygninger efter gældende regler ville kræve dispensation efter museumsloven og tilladelse fra fredningsmyndigheden, vurderes påvirkningen at være væsentlig.</w:t>
      </w:r>
    </w:p>
    <w:p w14:paraId="28F20780" w14:textId="77777777" w:rsidR="00FC7BD6" w:rsidRPr="00396E30" w:rsidRDefault="00C224EE" w:rsidP="00BB0175">
      <w:pPr>
        <w:pStyle w:val="Overskrift3"/>
      </w:pPr>
      <w:r>
        <w:lastRenderedPageBreak/>
        <w:t>9</w:t>
      </w:r>
      <w:r w:rsidR="00E76B0A" w:rsidRPr="00396E30">
        <w:t>.</w:t>
      </w:r>
      <w:r w:rsidR="00206BAE">
        <w:t>5</w:t>
      </w:r>
      <w:r w:rsidR="00FC7BD6" w:rsidRPr="00396E30">
        <w:t>.3. Påvirkninger i driftsfasen</w:t>
      </w:r>
    </w:p>
    <w:p w14:paraId="68167EA8" w14:textId="77777777" w:rsidR="00486738" w:rsidRDefault="00486738" w:rsidP="00F32C8B">
      <w:pPr>
        <w:rPr>
          <w:rFonts w:ascii="Times New Roman" w:hAnsi="Times New Roman" w:cs="Times New Roman"/>
          <w:sz w:val="24"/>
        </w:rPr>
      </w:pPr>
      <w:r>
        <w:rPr>
          <w:rFonts w:ascii="Times New Roman" w:hAnsi="Times New Roman" w:cs="Times New Roman"/>
          <w:sz w:val="24"/>
        </w:rPr>
        <w:t>For anlægsfasen er der beskrevet en række påvirkninger, som er varige og derfor vil fortsætte i driftsfasen. Behandlingen af disse gentages ikke i dette afsnit.</w:t>
      </w:r>
    </w:p>
    <w:p w14:paraId="4205E5F9" w14:textId="77777777" w:rsidR="00486738" w:rsidRDefault="00486738" w:rsidP="00F32C8B">
      <w:pPr>
        <w:rPr>
          <w:rFonts w:ascii="Times New Roman" w:hAnsi="Times New Roman" w:cs="Times New Roman"/>
          <w:sz w:val="24"/>
        </w:rPr>
      </w:pPr>
      <w:r w:rsidRPr="00486738">
        <w:rPr>
          <w:rFonts w:ascii="Times New Roman" w:hAnsi="Times New Roman" w:cs="Times New Roman"/>
          <w:sz w:val="24"/>
        </w:rPr>
        <w:t>Formålet med projektet er at genskabe fortællingen om Nyborg Slot ved at genskabe et borganlæg, der i højere grad end i dag kan formidle slottets tidligere omfang og dominerende rolle, som slottet tidligere har indtaget, i forhold til omgivelserne, Nyborgs og Danmarks historie</w:t>
      </w:r>
      <w:r>
        <w:rPr>
          <w:rFonts w:ascii="Times New Roman" w:hAnsi="Times New Roman" w:cs="Times New Roman"/>
          <w:sz w:val="24"/>
        </w:rPr>
        <w:t>.</w:t>
      </w:r>
      <w:r w:rsidR="002D69FC">
        <w:rPr>
          <w:rFonts w:ascii="Times New Roman" w:hAnsi="Times New Roman" w:cs="Times New Roman"/>
          <w:sz w:val="24"/>
        </w:rPr>
        <w:t xml:space="preserve"> Dertil vil projektet også</w:t>
      </w:r>
      <w:r w:rsidR="000A37D4">
        <w:rPr>
          <w:rFonts w:ascii="Times New Roman" w:hAnsi="Times New Roman" w:cs="Times New Roman"/>
          <w:sz w:val="24"/>
        </w:rPr>
        <w:t xml:space="preserve"> øge tilgængeligheden til slottet</w:t>
      </w:r>
      <w:r w:rsidR="002D69FC">
        <w:rPr>
          <w:rFonts w:ascii="Times New Roman" w:hAnsi="Times New Roman" w:cs="Times New Roman"/>
          <w:sz w:val="24"/>
        </w:rPr>
        <w:t xml:space="preserve"> markant.</w:t>
      </w:r>
    </w:p>
    <w:p w14:paraId="77544D5B" w14:textId="77777777" w:rsidR="00486738" w:rsidRDefault="00486738" w:rsidP="00F32C8B">
      <w:pPr>
        <w:rPr>
          <w:rFonts w:ascii="Times New Roman" w:hAnsi="Times New Roman" w:cs="Times New Roman"/>
          <w:sz w:val="24"/>
        </w:rPr>
      </w:pPr>
      <w:r w:rsidRPr="00486738">
        <w:rPr>
          <w:rFonts w:ascii="Times New Roman" w:hAnsi="Times New Roman" w:cs="Times New Roman"/>
          <w:sz w:val="24"/>
        </w:rPr>
        <w:t xml:space="preserve">Som fortidsminde påvirkes slottet og omgivelserne på en række forskellige områder, positivt og negativt. Positivt </w:t>
      </w:r>
      <w:r>
        <w:rPr>
          <w:rFonts w:ascii="Times New Roman" w:hAnsi="Times New Roman" w:cs="Times New Roman"/>
          <w:sz w:val="24"/>
        </w:rPr>
        <w:t>med hensyn til</w:t>
      </w:r>
      <w:r w:rsidRPr="00486738">
        <w:rPr>
          <w:rFonts w:ascii="Times New Roman" w:hAnsi="Times New Roman" w:cs="Times New Roman"/>
          <w:sz w:val="24"/>
        </w:rPr>
        <w:t xml:space="preserve"> formidling og den visuelle oplevelse af fortidsmindet</w:t>
      </w:r>
      <w:r w:rsidR="002D69FC">
        <w:rPr>
          <w:rFonts w:ascii="Times New Roman" w:hAnsi="Times New Roman" w:cs="Times New Roman"/>
          <w:sz w:val="24"/>
        </w:rPr>
        <w:t xml:space="preserve"> samt den </w:t>
      </w:r>
      <w:r w:rsidR="000A37D4">
        <w:rPr>
          <w:rFonts w:ascii="Times New Roman" w:hAnsi="Times New Roman" w:cs="Times New Roman"/>
          <w:sz w:val="24"/>
        </w:rPr>
        <w:t>øgede</w:t>
      </w:r>
      <w:r w:rsidR="002D69FC">
        <w:rPr>
          <w:rFonts w:ascii="Times New Roman" w:hAnsi="Times New Roman" w:cs="Times New Roman"/>
          <w:sz w:val="24"/>
        </w:rPr>
        <w:t xml:space="preserve"> tilgængelighed</w:t>
      </w:r>
      <w:r w:rsidR="000A37D4">
        <w:rPr>
          <w:rFonts w:ascii="Times New Roman" w:hAnsi="Times New Roman" w:cs="Times New Roman"/>
          <w:sz w:val="24"/>
        </w:rPr>
        <w:t xml:space="preserve"> til slottet</w:t>
      </w:r>
      <w:r w:rsidRPr="00486738">
        <w:rPr>
          <w:rFonts w:ascii="Times New Roman" w:hAnsi="Times New Roman" w:cs="Times New Roman"/>
          <w:sz w:val="24"/>
        </w:rPr>
        <w:t xml:space="preserve">. Samtidigt vurderes det, at en realisering af projektforslaget ikke vil betyde uoprettelige ødelæggelser af fortidsmindets strukturer. Der er gennemført omfattende arkæologiske undersøgelser, som har kortlagt deres placering over og under terræn. Resultaterne af disse undersøgelser er grundlag for udformningen af projektforslaget med hensyn til såvel placering af bygninger og enkeltdele, og etablering af beskyttelseslag og andre tiltag for at beskytte fortidsminderne. Påvirkningen vurderes dog at være væsentlig, da projektet </w:t>
      </w:r>
      <w:r>
        <w:rPr>
          <w:rFonts w:ascii="Times New Roman" w:hAnsi="Times New Roman" w:cs="Times New Roman"/>
          <w:sz w:val="24"/>
        </w:rPr>
        <w:t>ville have krævet</w:t>
      </w:r>
      <w:r w:rsidRPr="00486738">
        <w:rPr>
          <w:rFonts w:ascii="Times New Roman" w:hAnsi="Times New Roman" w:cs="Times New Roman"/>
          <w:sz w:val="24"/>
        </w:rPr>
        <w:t xml:space="preserve"> dispensation fra museumsloven.</w:t>
      </w:r>
    </w:p>
    <w:p w14:paraId="78289C55" w14:textId="77777777" w:rsidR="00486738" w:rsidRDefault="00936319" w:rsidP="00F32C8B">
      <w:pPr>
        <w:rPr>
          <w:rFonts w:ascii="Times New Roman" w:hAnsi="Times New Roman" w:cs="Times New Roman"/>
          <w:sz w:val="24"/>
        </w:rPr>
      </w:pPr>
      <w:r w:rsidRPr="00936319">
        <w:rPr>
          <w:rFonts w:ascii="Times New Roman" w:hAnsi="Times New Roman" w:cs="Times New Roman"/>
          <w:sz w:val="24"/>
        </w:rPr>
        <w:t>Projektet ændrer Nyborg Slots samlede fremtoning, på bygningsmassen ved forhøjelsen af tårnet og ved bygning af to nye bygningsværker med kongefløjen. Overordnet vil projektet derfor påvirke formidling og oplevelse af fortidsminde, kulturarvsareal, kulturmiljø og fredede bygninger. Omfanget af denne påvirkning er stort og påvirkningen vurderes samlet at være en væsentlig positiv virkning.</w:t>
      </w:r>
    </w:p>
    <w:p w14:paraId="490267E2" w14:textId="77777777" w:rsidR="00936319" w:rsidRDefault="00936319" w:rsidP="00F32C8B">
      <w:pPr>
        <w:rPr>
          <w:rFonts w:ascii="Times New Roman" w:hAnsi="Times New Roman" w:cs="Times New Roman"/>
          <w:sz w:val="24"/>
        </w:rPr>
      </w:pPr>
      <w:r w:rsidRPr="00936319">
        <w:rPr>
          <w:rFonts w:ascii="Times New Roman" w:hAnsi="Times New Roman" w:cs="Times New Roman"/>
          <w:sz w:val="24"/>
        </w:rPr>
        <w:t>De arkæologiske interesser ligger til grund for Kulturministeriets udpegning af projektområdet som kulturarvsareal. Projektområdet er særdeles velundersøgt og i undersøgelsesrapporten fra 2022 konkludere</w:t>
      </w:r>
      <w:r>
        <w:rPr>
          <w:rFonts w:ascii="Times New Roman" w:hAnsi="Times New Roman" w:cs="Times New Roman"/>
          <w:sz w:val="24"/>
        </w:rPr>
        <w:t>s det, at udenfor ringmursforlø</w:t>
      </w:r>
      <w:r w:rsidRPr="00936319">
        <w:rPr>
          <w:rFonts w:ascii="Times New Roman" w:hAnsi="Times New Roman" w:cs="Times New Roman"/>
          <w:sz w:val="24"/>
        </w:rPr>
        <w:t>bet kan være rig mulighed for ved fremtidige undersøgelser at påtræffe bygninger og øvrige konstruktioner – ikke blot teglbyggede, me</w:t>
      </w:r>
      <w:r>
        <w:rPr>
          <w:rFonts w:ascii="Times New Roman" w:hAnsi="Times New Roman" w:cs="Times New Roman"/>
          <w:sz w:val="24"/>
        </w:rPr>
        <w:t xml:space="preserve">n også lettere konstruktioner. </w:t>
      </w:r>
    </w:p>
    <w:p w14:paraId="7C581E71" w14:textId="77777777" w:rsidR="00936319" w:rsidRDefault="00936319" w:rsidP="00F32C8B">
      <w:pPr>
        <w:rPr>
          <w:rFonts w:ascii="Times New Roman" w:hAnsi="Times New Roman" w:cs="Times New Roman"/>
          <w:sz w:val="24"/>
        </w:rPr>
      </w:pPr>
      <w:r w:rsidRPr="00936319">
        <w:rPr>
          <w:rFonts w:ascii="Times New Roman" w:hAnsi="Times New Roman" w:cs="Times New Roman"/>
          <w:sz w:val="24"/>
        </w:rPr>
        <w:t>De steder, hvor der sker anlægsarbejder, er de arkæologiske interesser kortlagt, og projektforslagets design og konstruktioner valgt således</w:t>
      </w:r>
      <w:r w:rsidR="003D0328">
        <w:rPr>
          <w:rFonts w:ascii="Times New Roman" w:hAnsi="Times New Roman" w:cs="Times New Roman"/>
          <w:sz w:val="24"/>
        </w:rPr>
        <w:t>,</w:t>
      </w:r>
      <w:r w:rsidRPr="00936319">
        <w:rPr>
          <w:rFonts w:ascii="Times New Roman" w:hAnsi="Times New Roman" w:cs="Times New Roman"/>
          <w:sz w:val="24"/>
        </w:rPr>
        <w:t xml:space="preserve"> at beskadigelse af arkæologiske strukturer og værdier undgås eller minimeres. Strukturerne bevares</w:t>
      </w:r>
      <w:r w:rsidR="006855F7">
        <w:rPr>
          <w:rFonts w:ascii="Times New Roman" w:hAnsi="Times New Roman" w:cs="Times New Roman"/>
          <w:sz w:val="24"/>
        </w:rPr>
        <w:t>,</w:t>
      </w:r>
      <w:r w:rsidRPr="00936319">
        <w:rPr>
          <w:rFonts w:ascii="Times New Roman" w:hAnsi="Times New Roman" w:cs="Times New Roman"/>
          <w:sz w:val="24"/>
        </w:rPr>
        <w:t xml:space="preserve"> selv om mange indkapsles. Dette anses for en væsentlig påvirkning.</w:t>
      </w:r>
    </w:p>
    <w:p w14:paraId="5B94D0FB" w14:textId="31B7E703" w:rsidR="00936319" w:rsidRDefault="00936319" w:rsidP="00F32C8B">
      <w:pPr>
        <w:rPr>
          <w:rFonts w:ascii="Times New Roman" w:hAnsi="Times New Roman" w:cs="Times New Roman"/>
          <w:sz w:val="24"/>
        </w:rPr>
      </w:pPr>
      <w:r w:rsidRPr="00936319">
        <w:rPr>
          <w:rFonts w:ascii="Times New Roman" w:hAnsi="Times New Roman" w:cs="Times New Roman"/>
          <w:sz w:val="24"/>
        </w:rPr>
        <w:t>En fredet bygning må gern</w:t>
      </w:r>
      <w:r w:rsidR="00C41011">
        <w:rPr>
          <w:rFonts w:ascii="Times New Roman" w:hAnsi="Times New Roman" w:cs="Times New Roman"/>
          <w:sz w:val="24"/>
        </w:rPr>
        <w:t xml:space="preserve">e vedligeholdes, men der må efter gældende regler </w:t>
      </w:r>
      <w:r w:rsidRPr="00936319">
        <w:rPr>
          <w:rFonts w:ascii="Times New Roman" w:hAnsi="Times New Roman" w:cs="Times New Roman"/>
          <w:sz w:val="24"/>
        </w:rPr>
        <w:t>ikke foretages egentlige ændringer uden tilladelse. Projektet indeholder e</w:t>
      </w:r>
      <w:bookmarkStart w:id="495" w:name="_GoBack"/>
      <w:bookmarkEnd w:id="495"/>
      <w:r w:rsidRPr="00936319">
        <w:rPr>
          <w:rFonts w:ascii="Times New Roman" w:hAnsi="Times New Roman" w:cs="Times New Roman"/>
          <w:sz w:val="24"/>
        </w:rPr>
        <w:t xml:space="preserve">gentlige ændringer af hele den bestående bygningsmasse som </w:t>
      </w:r>
      <w:r w:rsidRPr="00936319">
        <w:rPr>
          <w:rFonts w:ascii="Times New Roman" w:hAnsi="Times New Roman" w:cs="Times New Roman"/>
          <w:sz w:val="24"/>
        </w:rPr>
        <w:lastRenderedPageBreak/>
        <w:t>beskrevet under anlægsfasen. Ændringer</w:t>
      </w:r>
      <w:r>
        <w:rPr>
          <w:rFonts w:ascii="Times New Roman" w:hAnsi="Times New Roman" w:cs="Times New Roman"/>
          <w:sz w:val="24"/>
        </w:rPr>
        <w:t>ne</w:t>
      </w:r>
      <w:r w:rsidRPr="00936319">
        <w:rPr>
          <w:rFonts w:ascii="Times New Roman" w:hAnsi="Times New Roman" w:cs="Times New Roman"/>
          <w:sz w:val="24"/>
        </w:rPr>
        <w:t xml:space="preserve"> vurderes</w:t>
      </w:r>
      <w:r>
        <w:rPr>
          <w:rFonts w:ascii="Times New Roman" w:hAnsi="Times New Roman" w:cs="Times New Roman"/>
          <w:sz w:val="24"/>
        </w:rPr>
        <w:t xml:space="preserve"> derfor</w:t>
      </w:r>
      <w:r w:rsidRPr="00936319">
        <w:rPr>
          <w:rFonts w:ascii="Times New Roman" w:hAnsi="Times New Roman" w:cs="Times New Roman"/>
          <w:sz w:val="24"/>
        </w:rPr>
        <w:t xml:space="preserve"> at være væsentlige</w:t>
      </w:r>
      <w:r>
        <w:rPr>
          <w:rFonts w:ascii="Times New Roman" w:hAnsi="Times New Roman" w:cs="Times New Roman"/>
          <w:sz w:val="24"/>
        </w:rPr>
        <w:t>.</w:t>
      </w:r>
    </w:p>
    <w:p w14:paraId="772217CE" w14:textId="77777777" w:rsidR="00936319" w:rsidRDefault="00936319" w:rsidP="00F32C8B">
      <w:pPr>
        <w:rPr>
          <w:rFonts w:ascii="Times New Roman" w:hAnsi="Times New Roman" w:cs="Times New Roman"/>
          <w:sz w:val="24"/>
        </w:rPr>
      </w:pPr>
      <w:r w:rsidRPr="00936319">
        <w:rPr>
          <w:rFonts w:ascii="Times New Roman" w:hAnsi="Times New Roman" w:cs="Times New Roman"/>
          <w:sz w:val="24"/>
        </w:rPr>
        <w:t>Kulturmiljøet er en udpegning i kommuneplanen af en samlet enhed, med udgangspunkt i kulturfortællingen omkring Nyborg Slot. Projektet vurderes derfor at bidrage til forståelsen og formidlingen af det bestående kulturmiljø. Det vurderes</w:t>
      </w:r>
      <w:r w:rsidR="006855F7">
        <w:rPr>
          <w:rFonts w:ascii="Times New Roman" w:hAnsi="Times New Roman" w:cs="Times New Roman"/>
          <w:sz w:val="24"/>
        </w:rPr>
        <w:t>,</w:t>
      </w:r>
      <w:r w:rsidRPr="00936319">
        <w:rPr>
          <w:rFonts w:ascii="Times New Roman" w:hAnsi="Times New Roman" w:cs="Times New Roman"/>
          <w:sz w:val="24"/>
        </w:rPr>
        <w:t xml:space="preserve"> at dette gøre</w:t>
      </w:r>
      <w:r>
        <w:rPr>
          <w:rFonts w:ascii="Times New Roman" w:hAnsi="Times New Roman" w:cs="Times New Roman"/>
          <w:sz w:val="24"/>
        </w:rPr>
        <w:t>s</w:t>
      </w:r>
      <w:r w:rsidR="006855F7">
        <w:rPr>
          <w:rFonts w:ascii="Times New Roman" w:hAnsi="Times New Roman" w:cs="Times New Roman"/>
          <w:sz w:val="24"/>
        </w:rPr>
        <w:t>,</w:t>
      </w:r>
      <w:r>
        <w:rPr>
          <w:rFonts w:ascii="Times New Roman" w:hAnsi="Times New Roman" w:cs="Times New Roman"/>
          <w:sz w:val="24"/>
        </w:rPr>
        <w:t xml:space="preserve"> uden at stedet mister autenticitet, og uden at gå</w:t>
      </w:r>
      <w:r w:rsidRPr="00936319">
        <w:rPr>
          <w:rFonts w:ascii="Times New Roman" w:hAnsi="Times New Roman" w:cs="Times New Roman"/>
          <w:sz w:val="24"/>
        </w:rPr>
        <w:t xml:space="preserve"> på kompromis med de bærende elementer i udpegningen af kulturmiljøet. Projektet vurderes derfor ikke er være i strid med de beskyttelsesinteresserne for kulturmiljøet, som fastlagt i Nyborg Kommuneplan. Påvirkningen af kulturmiljøet vurderes</w:t>
      </w:r>
      <w:r>
        <w:rPr>
          <w:rFonts w:ascii="Times New Roman" w:hAnsi="Times New Roman" w:cs="Times New Roman"/>
          <w:sz w:val="24"/>
        </w:rPr>
        <w:t xml:space="preserve"> derfor</w:t>
      </w:r>
      <w:r w:rsidRPr="00936319">
        <w:rPr>
          <w:rFonts w:ascii="Times New Roman" w:hAnsi="Times New Roman" w:cs="Times New Roman"/>
          <w:sz w:val="24"/>
        </w:rPr>
        <w:t xml:space="preserve"> at være positiv.</w:t>
      </w:r>
    </w:p>
    <w:p w14:paraId="71F825E1" w14:textId="77777777" w:rsidR="00936319" w:rsidRDefault="00936319" w:rsidP="00F32C8B">
      <w:pPr>
        <w:rPr>
          <w:rFonts w:ascii="Times New Roman" w:hAnsi="Times New Roman" w:cs="Times New Roman"/>
          <w:sz w:val="24"/>
        </w:rPr>
      </w:pPr>
      <w:r w:rsidRPr="00936319">
        <w:rPr>
          <w:rFonts w:ascii="Times New Roman" w:hAnsi="Times New Roman" w:cs="Times New Roman"/>
          <w:sz w:val="24"/>
        </w:rPr>
        <w:t>I en samlet afvejning vurderes de mange påvirkninger at indebære en positiv virkning, navnlig i kraft af formidlingen af fortidsmindet, men også med vægt på at nybyggeriet arkitektonisk udskiller sig fra, og underordner sig de bevarede gamle bygningsdele, ligesom der er taget højde for at arkæologiske værdier ikke beskadiges</w:t>
      </w:r>
      <w:r>
        <w:rPr>
          <w:rFonts w:ascii="Times New Roman" w:hAnsi="Times New Roman" w:cs="Times New Roman"/>
          <w:sz w:val="24"/>
        </w:rPr>
        <w:t>.</w:t>
      </w:r>
      <w:r w:rsidR="003D0328">
        <w:rPr>
          <w:rFonts w:ascii="Times New Roman" w:hAnsi="Times New Roman" w:cs="Times New Roman"/>
          <w:sz w:val="24"/>
        </w:rPr>
        <w:t xml:space="preserve"> Dertil tilføjer projektet en væsentlig forbedring af tilgængeligheden på det samlede anlæg.</w:t>
      </w:r>
    </w:p>
    <w:p w14:paraId="57D2263E" w14:textId="77777777" w:rsidR="00FC7BD6" w:rsidRPr="00396E30" w:rsidRDefault="00C224EE" w:rsidP="00BB0175">
      <w:pPr>
        <w:pStyle w:val="Overskrift3"/>
      </w:pPr>
      <w:r>
        <w:t>9</w:t>
      </w:r>
      <w:r w:rsidR="00E76B0A" w:rsidRPr="00396E30">
        <w:t>.</w:t>
      </w:r>
      <w:r w:rsidR="00206BAE">
        <w:t>5</w:t>
      </w:r>
      <w:r w:rsidR="00FC7BD6" w:rsidRPr="00396E30">
        <w:t>.4. Afværgeforanstaltninger</w:t>
      </w:r>
    </w:p>
    <w:p w14:paraId="3411FBF4" w14:textId="77777777" w:rsidR="00486738" w:rsidRDefault="006855F7" w:rsidP="00486738">
      <w:pPr>
        <w:rPr>
          <w:rFonts w:ascii="Times New Roman" w:hAnsi="Times New Roman" w:cs="Times New Roman"/>
          <w:sz w:val="24"/>
        </w:rPr>
      </w:pPr>
      <w:r>
        <w:rPr>
          <w:rFonts w:ascii="Times New Roman" w:hAnsi="Times New Roman" w:cs="Times New Roman"/>
          <w:sz w:val="24"/>
        </w:rPr>
        <w:t xml:space="preserve">Alt anlægsarbejde skal udføres under størst mulig hensyntagen til det beskyttede fortidsminde. </w:t>
      </w:r>
      <w:r w:rsidR="00486738">
        <w:rPr>
          <w:rFonts w:ascii="Times New Roman" w:hAnsi="Times New Roman" w:cs="Times New Roman"/>
          <w:sz w:val="24"/>
        </w:rPr>
        <w:t>I a</w:t>
      </w:r>
      <w:r w:rsidR="00486738" w:rsidRPr="00EC2CDD">
        <w:rPr>
          <w:rFonts w:ascii="Times New Roman" w:hAnsi="Times New Roman" w:cs="Times New Roman"/>
          <w:sz w:val="24"/>
        </w:rPr>
        <w:t xml:space="preserve">nlægsarbejdet på fortidsminder </w:t>
      </w:r>
      <w:r w:rsidR="00936319">
        <w:rPr>
          <w:rFonts w:ascii="Times New Roman" w:hAnsi="Times New Roman" w:cs="Times New Roman"/>
          <w:sz w:val="24"/>
        </w:rPr>
        <w:t>vil</w:t>
      </w:r>
      <w:r w:rsidR="00486738" w:rsidRPr="00EC2CDD">
        <w:rPr>
          <w:rFonts w:ascii="Times New Roman" w:hAnsi="Times New Roman" w:cs="Times New Roman"/>
          <w:sz w:val="24"/>
        </w:rPr>
        <w:t xml:space="preserve"> der </w:t>
      </w:r>
      <w:r w:rsidR="00936319">
        <w:rPr>
          <w:rFonts w:ascii="Times New Roman" w:hAnsi="Times New Roman" w:cs="Times New Roman"/>
          <w:sz w:val="24"/>
        </w:rPr>
        <w:t xml:space="preserve">kunne </w:t>
      </w:r>
      <w:r w:rsidR="00FC2159">
        <w:rPr>
          <w:rFonts w:ascii="Times New Roman" w:hAnsi="Times New Roman" w:cs="Times New Roman"/>
          <w:sz w:val="24"/>
        </w:rPr>
        <w:t>blive stillet</w:t>
      </w:r>
      <w:r w:rsidR="00486738" w:rsidRPr="00EC2CDD">
        <w:rPr>
          <w:rFonts w:ascii="Times New Roman" w:hAnsi="Times New Roman" w:cs="Times New Roman"/>
          <w:sz w:val="24"/>
        </w:rPr>
        <w:t xml:space="preserve"> vilkår og krav om afværgeforanstaltninger i forbindelse med anlægsarbejdet.</w:t>
      </w:r>
      <w:r w:rsidR="00936319">
        <w:rPr>
          <w:rFonts w:ascii="Times New Roman" w:hAnsi="Times New Roman" w:cs="Times New Roman"/>
          <w:sz w:val="24"/>
        </w:rPr>
        <w:t xml:space="preserve"> Disse vilkår og afværgeforanstaltninger kan f.eks. være som beskrevet i det følgende. </w:t>
      </w:r>
      <w:r w:rsidR="00486738">
        <w:rPr>
          <w:rFonts w:ascii="Times New Roman" w:hAnsi="Times New Roman" w:cs="Times New Roman"/>
          <w:sz w:val="24"/>
        </w:rPr>
        <w:t xml:space="preserve"> </w:t>
      </w:r>
    </w:p>
    <w:p w14:paraId="30FB9AE8" w14:textId="77777777" w:rsidR="00936319" w:rsidRDefault="00936319" w:rsidP="00FA0406">
      <w:pPr>
        <w:rPr>
          <w:rFonts w:ascii="Times New Roman" w:hAnsi="Times New Roman" w:cs="Times New Roman"/>
          <w:sz w:val="24"/>
        </w:rPr>
      </w:pPr>
      <w:r w:rsidRPr="00936319">
        <w:rPr>
          <w:rFonts w:ascii="Times New Roman" w:hAnsi="Times New Roman" w:cs="Times New Roman"/>
          <w:sz w:val="24"/>
        </w:rPr>
        <w:t>Der må ikke afgraves eller graves dybere, end hvad der er angivet som nødvendigt i forhold til gennemførelse af de enkelte projektdele. Traceerne til nye kloak- og forsyningsledninger skal derfor være så smalle som muligt.</w:t>
      </w:r>
    </w:p>
    <w:p w14:paraId="3F7272E6" w14:textId="77777777" w:rsidR="00936319" w:rsidRDefault="00936319" w:rsidP="00FA0406">
      <w:pPr>
        <w:rPr>
          <w:rFonts w:ascii="Times New Roman" w:hAnsi="Times New Roman" w:cs="Times New Roman"/>
          <w:sz w:val="24"/>
        </w:rPr>
      </w:pPr>
      <w:r w:rsidRPr="00936319">
        <w:rPr>
          <w:rFonts w:ascii="Times New Roman" w:hAnsi="Times New Roman" w:cs="Times New Roman"/>
          <w:sz w:val="24"/>
        </w:rPr>
        <w:t>Maskiner må aldrig køre på ikke afdækket jordoverflade, men skal benytte byggepladskøreveje udlagt til formålet.</w:t>
      </w:r>
    </w:p>
    <w:p w14:paraId="24AEB95F" w14:textId="77777777" w:rsidR="00936319" w:rsidRDefault="00936319" w:rsidP="00FA0406">
      <w:pPr>
        <w:rPr>
          <w:rFonts w:ascii="Times New Roman" w:hAnsi="Times New Roman" w:cs="Times New Roman"/>
          <w:sz w:val="24"/>
        </w:rPr>
      </w:pPr>
      <w:r w:rsidRPr="00936319">
        <w:rPr>
          <w:rFonts w:ascii="Times New Roman" w:hAnsi="Times New Roman" w:cs="Times New Roman"/>
          <w:sz w:val="24"/>
        </w:rPr>
        <w:t>Slotspladsens enligt beliggende bevarede ruin af et højmiddelalderligt hus, de bevarede ruiner af et tårn og en underjordisk tunnel i det sydøstlige hjørne samt alle de bevarede ruiner af konstruktionsdele tilhørende de oprindelige brofæster og adgangssystemer beliggende øst og syd for vagttårnet må ikke indgå i byggeplads- og arbejdspladsområde. Arealerne skal afspærres med byggepladshegn i mindst 2 meters afstand fra ruiner. Huset på slotspladsen samt tårn og underjordisk tunnel afspærres desuden med kampesten.</w:t>
      </w:r>
    </w:p>
    <w:p w14:paraId="5E0A46DB" w14:textId="77777777" w:rsidR="00936319" w:rsidRDefault="00936319" w:rsidP="00FA0406">
      <w:pPr>
        <w:rPr>
          <w:rFonts w:ascii="Times New Roman" w:hAnsi="Times New Roman" w:cs="Times New Roman"/>
          <w:sz w:val="24"/>
        </w:rPr>
      </w:pPr>
      <w:r w:rsidRPr="00936319">
        <w:rPr>
          <w:rFonts w:ascii="Times New Roman" w:hAnsi="Times New Roman" w:cs="Times New Roman"/>
          <w:sz w:val="24"/>
        </w:rPr>
        <w:t xml:space="preserve">Ruiner og/eller andre faste konstruktioner må ikke gennembrydes eller fjernes i forbindelse med anlægsarbejdet. </w:t>
      </w:r>
    </w:p>
    <w:p w14:paraId="4B4D1520" w14:textId="77777777" w:rsidR="00936319" w:rsidRDefault="00936319" w:rsidP="00FA0406">
      <w:pPr>
        <w:rPr>
          <w:rFonts w:ascii="Times New Roman" w:hAnsi="Times New Roman" w:cs="Times New Roman"/>
          <w:sz w:val="24"/>
        </w:rPr>
      </w:pPr>
      <w:r w:rsidRPr="00936319">
        <w:rPr>
          <w:rFonts w:ascii="Times New Roman" w:hAnsi="Times New Roman" w:cs="Times New Roman"/>
          <w:sz w:val="24"/>
        </w:rPr>
        <w:t>Sand/grusblandingen skal være af ren</w:t>
      </w:r>
      <w:r>
        <w:rPr>
          <w:rFonts w:ascii="Times New Roman" w:hAnsi="Times New Roman" w:cs="Times New Roman"/>
          <w:sz w:val="24"/>
        </w:rPr>
        <w:t>t tilført materiale.</w:t>
      </w:r>
    </w:p>
    <w:p w14:paraId="67305719" w14:textId="79899196" w:rsidR="003D0328" w:rsidRDefault="003D0328" w:rsidP="00FA0406">
      <w:pPr>
        <w:rPr>
          <w:rFonts w:ascii="Times New Roman" w:hAnsi="Times New Roman" w:cs="Times New Roman"/>
          <w:sz w:val="24"/>
        </w:rPr>
      </w:pPr>
      <w:r>
        <w:rPr>
          <w:rFonts w:ascii="Times New Roman" w:hAnsi="Times New Roman" w:cs="Times New Roman"/>
          <w:sz w:val="24"/>
        </w:rPr>
        <w:lastRenderedPageBreak/>
        <w:t>A</w:t>
      </w:r>
      <w:r w:rsidR="00936319" w:rsidRPr="00936319">
        <w:rPr>
          <w:rFonts w:ascii="Times New Roman" w:hAnsi="Times New Roman" w:cs="Times New Roman"/>
          <w:sz w:val="24"/>
        </w:rPr>
        <w:t>nlægsarbejde</w:t>
      </w:r>
      <w:r>
        <w:rPr>
          <w:rFonts w:ascii="Times New Roman" w:hAnsi="Times New Roman" w:cs="Times New Roman"/>
          <w:sz w:val="24"/>
        </w:rPr>
        <w:t>t udføres med inddragelse</w:t>
      </w:r>
      <w:r w:rsidR="00936319" w:rsidRPr="00936319">
        <w:rPr>
          <w:rFonts w:ascii="Times New Roman" w:hAnsi="Times New Roman" w:cs="Times New Roman"/>
          <w:sz w:val="24"/>
        </w:rPr>
        <w:t xml:space="preserve"> Østfyns Museer</w:t>
      </w:r>
      <w:r>
        <w:rPr>
          <w:rFonts w:ascii="Times New Roman" w:hAnsi="Times New Roman" w:cs="Times New Roman"/>
          <w:sz w:val="24"/>
        </w:rPr>
        <w:t xml:space="preserve"> i relation til arkæologiske forhold</w:t>
      </w:r>
      <w:r w:rsidR="00936319" w:rsidRPr="00936319">
        <w:rPr>
          <w:rFonts w:ascii="Times New Roman" w:hAnsi="Times New Roman" w:cs="Times New Roman"/>
          <w:sz w:val="24"/>
        </w:rPr>
        <w:t>.</w:t>
      </w:r>
      <w:r w:rsidR="00C41011">
        <w:rPr>
          <w:rFonts w:ascii="Times New Roman" w:hAnsi="Times New Roman" w:cs="Times New Roman"/>
          <w:sz w:val="24"/>
        </w:rPr>
        <w:t xml:space="preserve"> </w:t>
      </w:r>
      <w:r w:rsidR="00C41011" w:rsidRPr="00C41011">
        <w:rPr>
          <w:rFonts w:ascii="Times New Roman" w:hAnsi="Times New Roman" w:cs="Times New Roman"/>
          <w:sz w:val="24"/>
        </w:rPr>
        <w:t>Eventuelt fremkomne udokumenterede arkæologiske spor skal undersøges og registreres i det omfang, Østfyns Museer skønner det nødvendigt og efter nærmere aftale med Slots- og Kulturstyrelsen</w:t>
      </w:r>
      <w:r w:rsidR="00C41011">
        <w:rPr>
          <w:rFonts w:ascii="Times New Roman" w:hAnsi="Times New Roman" w:cs="Times New Roman"/>
          <w:sz w:val="24"/>
        </w:rPr>
        <w:t>.</w:t>
      </w:r>
    </w:p>
    <w:p w14:paraId="448A3831" w14:textId="77777777" w:rsidR="00936319" w:rsidRDefault="003D0328" w:rsidP="00FA0406">
      <w:pPr>
        <w:rPr>
          <w:rFonts w:ascii="Times New Roman" w:hAnsi="Times New Roman" w:cs="Times New Roman"/>
          <w:sz w:val="24"/>
        </w:rPr>
      </w:pPr>
      <w:r>
        <w:rPr>
          <w:rFonts w:ascii="Times New Roman" w:hAnsi="Times New Roman" w:cs="Times New Roman"/>
          <w:sz w:val="24"/>
        </w:rPr>
        <w:t>Det sikres i videst muligt omfang, at</w:t>
      </w:r>
      <w:r w:rsidR="00063076">
        <w:rPr>
          <w:rFonts w:ascii="Times New Roman" w:hAnsi="Times New Roman" w:cs="Times New Roman"/>
          <w:sz w:val="24"/>
        </w:rPr>
        <w:t xml:space="preserve"> </w:t>
      </w:r>
      <w:r>
        <w:rPr>
          <w:rFonts w:ascii="Times New Roman" w:hAnsi="Times New Roman" w:cs="Times New Roman"/>
          <w:sz w:val="24"/>
        </w:rPr>
        <w:t>e</w:t>
      </w:r>
      <w:r w:rsidR="00936319" w:rsidRPr="00936319">
        <w:rPr>
          <w:rFonts w:ascii="Times New Roman" w:hAnsi="Times New Roman" w:cs="Times New Roman"/>
          <w:sz w:val="24"/>
        </w:rPr>
        <w:t>ventuelt fremkomne udokumenterede arkæologiske spor undersøges og registreres i det omfang, Østfyn</w:t>
      </w:r>
      <w:r w:rsidR="00936319">
        <w:rPr>
          <w:rFonts w:ascii="Times New Roman" w:hAnsi="Times New Roman" w:cs="Times New Roman"/>
          <w:sz w:val="24"/>
        </w:rPr>
        <w:t>s Museum skønner det nødvendigt.</w:t>
      </w:r>
    </w:p>
    <w:p w14:paraId="4ED4CF68" w14:textId="77777777" w:rsidR="00C41011" w:rsidRDefault="00C41011" w:rsidP="00936319">
      <w:pPr>
        <w:rPr>
          <w:rFonts w:ascii="Times New Roman" w:hAnsi="Times New Roman" w:cs="Times New Roman"/>
          <w:sz w:val="24"/>
        </w:rPr>
      </w:pPr>
      <w:r w:rsidRPr="00C41011">
        <w:rPr>
          <w:rFonts w:ascii="Times New Roman" w:hAnsi="Times New Roman" w:cs="Times New Roman"/>
          <w:sz w:val="24"/>
        </w:rPr>
        <w:t>Skader på fortidsmindet opstået i forbindelse med arbejderne skal retableres efter anvisning fra Østfyns Museer.</w:t>
      </w:r>
    </w:p>
    <w:p w14:paraId="156E20F1" w14:textId="3B1FD614" w:rsidR="00936319" w:rsidRDefault="00936319" w:rsidP="00936319">
      <w:pPr>
        <w:rPr>
          <w:rFonts w:ascii="Times New Roman" w:hAnsi="Times New Roman" w:cs="Times New Roman"/>
          <w:sz w:val="24"/>
        </w:rPr>
      </w:pPr>
      <w:r w:rsidRPr="00936319">
        <w:rPr>
          <w:rFonts w:ascii="Times New Roman" w:hAnsi="Times New Roman" w:cs="Times New Roman"/>
          <w:sz w:val="24"/>
        </w:rPr>
        <w:t xml:space="preserve">Udlægning af de angivne beskyttelseslag på oprindeligt murværk samt opmuring på beskyttelseslag </w:t>
      </w:r>
      <w:r w:rsidR="003D0328">
        <w:rPr>
          <w:rFonts w:ascii="Times New Roman" w:hAnsi="Times New Roman" w:cs="Times New Roman"/>
          <w:sz w:val="24"/>
        </w:rPr>
        <w:t>bør</w:t>
      </w:r>
      <w:r w:rsidRPr="00936319">
        <w:rPr>
          <w:rFonts w:ascii="Times New Roman" w:hAnsi="Times New Roman" w:cs="Times New Roman"/>
          <w:sz w:val="24"/>
        </w:rPr>
        <w:t xml:space="preserve"> foregå med den yderste nøjagtighed og præcist overholde de angivne lagtykkelser.</w:t>
      </w:r>
    </w:p>
    <w:p w14:paraId="4F6486C5" w14:textId="3F1DE473" w:rsidR="00C41011" w:rsidRDefault="00C41011" w:rsidP="00936319">
      <w:pPr>
        <w:rPr>
          <w:rFonts w:ascii="Times New Roman" w:hAnsi="Times New Roman" w:cs="Times New Roman"/>
          <w:sz w:val="24"/>
        </w:rPr>
      </w:pPr>
      <w:r w:rsidRPr="00C41011">
        <w:rPr>
          <w:rFonts w:ascii="Times New Roman" w:hAnsi="Times New Roman" w:cs="Times New Roman"/>
          <w:sz w:val="24"/>
        </w:rPr>
        <w:t>Tegltypen vælges i samarbejde med Slots- og Kulturstyrelsen</w:t>
      </w:r>
      <w:r>
        <w:rPr>
          <w:rFonts w:ascii="Times New Roman" w:hAnsi="Times New Roman" w:cs="Times New Roman"/>
          <w:sz w:val="24"/>
        </w:rPr>
        <w:t>.</w:t>
      </w:r>
    </w:p>
    <w:p w14:paraId="75ED9B7E" w14:textId="4F606F0E" w:rsidR="00C41011" w:rsidRDefault="00C41011" w:rsidP="00936319">
      <w:pPr>
        <w:rPr>
          <w:rFonts w:ascii="Times New Roman" w:hAnsi="Times New Roman" w:cs="Times New Roman"/>
          <w:sz w:val="24"/>
        </w:rPr>
      </w:pPr>
      <w:r w:rsidRPr="00C41011">
        <w:rPr>
          <w:rFonts w:ascii="Times New Roman" w:hAnsi="Times New Roman" w:cs="Times New Roman"/>
          <w:sz w:val="24"/>
        </w:rPr>
        <w:t>Det skal sikres at oprindelige murværk og andre faste konstruktioner, kan absorbere og holde til opbygningen af nyt murværk.</w:t>
      </w:r>
    </w:p>
    <w:p w14:paraId="3D5C9A67" w14:textId="77777777" w:rsidR="00FC7BD6" w:rsidRPr="00396E30" w:rsidRDefault="00C224EE" w:rsidP="00552A3E">
      <w:pPr>
        <w:pStyle w:val="Overskrift3"/>
      </w:pPr>
      <w:r>
        <w:t>9</w:t>
      </w:r>
      <w:r w:rsidR="00FC7BD6" w:rsidRPr="00396E30">
        <w:t>.</w:t>
      </w:r>
      <w:r w:rsidR="00206BAE">
        <w:t>6</w:t>
      </w:r>
      <w:r w:rsidR="00FC7BD6" w:rsidRPr="00396E30">
        <w:t>. Grundvand</w:t>
      </w:r>
    </w:p>
    <w:p w14:paraId="249C3C28" w14:textId="77777777" w:rsidR="00FC7BD6" w:rsidRPr="00396E30" w:rsidRDefault="00C224EE" w:rsidP="00BB0175">
      <w:pPr>
        <w:pStyle w:val="Overskrift3"/>
      </w:pPr>
      <w:r>
        <w:t>9</w:t>
      </w:r>
      <w:r w:rsidR="00FC7BD6" w:rsidRPr="00396E30">
        <w:t>.</w:t>
      </w:r>
      <w:r w:rsidR="00206BAE">
        <w:t>6</w:t>
      </w:r>
      <w:r w:rsidR="00FC7BD6" w:rsidRPr="00396E30">
        <w:t>.1. Eksisterende forhold</w:t>
      </w:r>
    </w:p>
    <w:p w14:paraId="18BCA319" w14:textId="77777777" w:rsidR="00762B7E" w:rsidRPr="00396E30" w:rsidRDefault="00762B7E" w:rsidP="00762B7E">
      <w:pPr>
        <w:rPr>
          <w:rFonts w:ascii="Times New Roman" w:hAnsi="Times New Roman" w:cs="Times New Roman"/>
          <w:sz w:val="24"/>
        </w:rPr>
      </w:pPr>
      <w:r w:rsidRPr="00396E30">
        <w:rPr>
          <w:rFonts w:ascii="Times New Roman" w:hAnsi="Times New Roman" w:cs="Times New Roman"/>
          <w:sz w:val="24"/>
        </w:rPr>
        <w:t>Nyborg Slot-projektet er beliggende i udkanten af et område med almindelige drikkevandsinteresser og er beliggende omgivet af voldgrav og Nyborg by. Der er to grundvandsforekomster i området.</w:t>
      </w:r>
    </w:p>
    <w:p w14:paraId="17C9C463" w14:textId="77777777" w:rsidR="00FC7BD6" w:rsidRPr="00396E30" w:rsidRDefault="00C224EE" w:rsidP="00BB0175">
      <w:pPr>
        <w:pStyle w:val="Overskrift3"/>
      </w:pPr>
      <w:r>
        <w:t>9</w:t>
      </w:r>
      <w:r w:rsidR="00E76B0A" w:rsidRPr="00396E30">
        <w:t>.</w:t>
      </w:r>
      <w:r w:rsidR="00206BAE">
        <w:t>6</w:t>
      </w:r>
      <w:r w:rsidR="00FC7BD6" w:rsidRPr="00396E30">
        <w:t>.2. Påvirkninger i anlægsfasen</w:t>
      </w:r>
    </w:p>
    <w:p w14:paraId="327FB653" w14:textId="77777777" w:rsidR="00762B7E" w:rsidRPr="00396E30" w:rsidRDefault="00762B7E" w:rsidP="00762B7E">
      <w:pPr>
        <w:jc w:val="both"/>
        <w:rPr>
          <w:rFonts w:ascii="Times New Roman" w:hAnsi="Times New Roman" w:cs="Times New Roman"/>
          <w:sz w:val="24"/>
        </w:rPr>
      </w:pPr>
      <w:r w:rsidRPr="00396E30">
        <w:rPr>
          <w:rFonts w:ascii="Times New Roman" w:hAnsi="Times New Roman" w:cs="Times New Roman"/>
          <w:sz w:val="24"/>
        </w:rPr>
        <w:t>Der vil ikke ske grundvandssænkning i anlægsfasen, da der ikke vil forekomme gravearbejde under grundvandsspejlet, eller andre aktiviteter, der kan påvirke grund- eller drikkevandet. Den dybeste udgravning vil være i forbindelse med etablering af et underjordisk regnvandsbassin. Ved gravning dybere end 4 meter under terræn kan der evt. træffes et hængende vandspejl i niveau med voldgravens vandspejl. Da gravning sker i leret fyld og moræneler, vil der ikke ske tilstrømning af grundvand til udgravningen.</w:t>
      </w:r>
    </w:p>
    <w:p w14:paraId="68825602" w14:textId="77777777" w:rsidR="00762B7E" w:rsidRPr="00396E30" w:rsidRDefault="00762B7E" w:rsidP="00762B7E">
      <w:pPr>
        <w:jc w:val="both"/>
        <w:rPr>
          <w:rFonts w:ascii="Times New Roman" w:hAnsi="Times New Roman" w:cs="Times New Roman"/>
          <w:sz w:val="24"/>
        </w:rPr>
      </w:pPr>
      <w:r w:rsidRPr="00396E30">
        <w:rPr>
          <w:rFonts w:ascii="Times New Roman" w:hAnsi="Times New Roman" w:cs="Times New Roman"/>
          <w:sz w:val="24"/>
        </w:rPr>
        <w:t>Der vil ikke foregå aktiviteter, der kan medføre forringelse af grundvandets kvantitative eller kemiske tilstand, eller være til hindring for målopfyldelsen om god tilstand. Ved eventuelt spild af olie eller brændstof foretages opsamling af forurening og jord omgående, og som følge af lerlaget under udgravningsniveau vil der ikke ske en nedsivning af forurening til grundvandsforekomsterne.</w:t>
      </w:r>
    </w:p>
    <w:p w14:paraId="6B2A6BFB" w14:textId="77777777" w:rsidR="00762B7E" w:rsidRPr="00396E30" w:rsidRDefault="00762B7E" w:rsidP="00762B7E">
      <w:pPr>
        <w:jc w:val="both"/>
        <w:rPr>
          <w:rFonts w:ascii="Times New Roman" w:hAnsi="Times New Roman" w:cs="Times New Roman"/>
          <w:sz w:val="24"/>
        </w:rPr>
      </w:pPr>
      <w:r w:rsidRPr="00396E30">
        <w:rPr>
          <w:rFonts w:ascii="Times New Roman" w:hAnsi="Times New Roman" w:cs="Times New Roman"/>
          <w:sz w:val="24"/>
        </w:rPr>
        <w:t>På den baggrund vurderes påvirkningen fra anlægsaktiviteterne, herunder etableringen af regnvandsbassinet, at være ubetydelig.</w:t>
      </w:r>
    </w:p>
    <w:p w14:paraId="557D738B" w14:textId="77777777" w:rsidR="00FC7BD6" w:rsidRPr="00396E30" w:rsidRDefault="00C224EE" w:rsidP="00BB0175">
      <w:pPr>
        <w:pStyle w:val="Overskrift3"/>
      </w:pPr>
      <w:r>
        <w:lastRenderedPageBreak/>
        <w:t>9</w:t>
      </w:r>
      <w:r w:rsidR="00E76B0A" w:rsidRPr="00396E30">
        <w:t>.</w:t>
      </w:r>
      <w:r w:rsidR="00206BAE">
        <w:t>6</w:t>
      </w:r>
      <w:r w:rsidR="00FC7BD6" w:rsidRPr="00396E30">
        <w:t>.3. Påvirkninger i driftsfasen</w:t>
      </w:r>
    </w:p>
    <w:p w14:paraId="48C682F9" w14:textId="77777777" w:rsidR="00762B7E" w:rsidRPr="00396E30" w:rsidRDefault="00762B7E" w:rsidP="00762B7E">
      <w:pPr>
        <w:rPr>
          <w:rFonts w:ascii="Times New Roman" w:hAnsi="Times New Roman" w:cs="Times New Roman"/>
          <w:sz w:val="24"/>
          <w:u w:val="single"/>
        </w:rPr>
      </w:pPr>
      <w:r w:rsidRPr="00396E30">
        <w:rPr>
          <w:rFonts w:ascii="Times New Roman" w:hAnsi="Times New Roman" w:cs="Times New Roman"/>
          <w:sz w:val="24"/>
        </w:rPr>
        <w:t>Der vil ikke foregå nogen dræning eller andre aktiviteter, der kan medføre forringelse af grundvandets kvantitative eller kemiske tilstand eller være til hindring for målopfyldelsen om god tilstand. Der vil ikke blive anvendt pesticider på området i driftsfasen.</w:t>
      </w:r>
    </w:p>
    <w:p w14:paraId="029B5E61" w14:textId="77777777" w:rsidR="00762B7E" w:rsidRPr="00396E30" w:rsidRDefault="00762B7E" w:rsidP="00762B7E">
      <w:pPr>
        <w:rPr>
          <w:rFonts w:ascii="Times New Roman" w:hAnsi="Times New Roman" w:cs="Times New Roman"/>
          <w:sz w:val="24"/>
        </w:rPr>
      </w:pPr>
      <w:r w:rsidRPr="00396E30">
        <w:rPr>
          <w:rFonts w:ascii="Times New Roman" w:hAnsi="Times New Roman" w:cs="Times New Roman"/>
          <w:sz w:val="24"/>
        </w:rPr>
        <w:t>Påvirkningen af grundvandet i driftsfasen vurderes derfor at være ubetydelig.</w:t>
      </w:r>
    </w:p>
    <w:p w14:paraId="1D807380" w14:textId="77777777" w:rsidR="00FC7BD6" w:rsidRPr="00396E30" w:rsidRDefault="00C224EE" w:rsidP="00BB0175">
      <w:pPr>
        <w:pStyle w:val="Overskrift3"/>
      </w:pPr>
      <w:r>
        <w:t>9</w:t>
      </w:r>
      <w:r w:rsidR="00E76B0A" w:rsidRPr="00396E30">
        <w:t>.</w:t>
      </w:r>
      <w:r w:rsidR="00206BAE">
        <w:t>6</w:t>
      </w:r>
      <w:r w:rsidR="00FC7BD6" w:rsidRPr="00396E30">
        <w:t>.4. Afværgeforanstaltninger</w:t>
      </w:r>
    </w:p>
    <w:p w14:paraId="63DBBB2F" w14:textId="77777777" w:rsidR="00FC7BD6" w:rsidRDefault="00762B7E" w:rsidP="00E76B0A">
      <w:pPr>
        <w:rPr>
          <w:rFonts w:ascii="Times New Roman" w:hAnsi="Times New Roman" w:cs="Times New Roman"/>
          <w:sz w:val="24"/>
        </w:rPr>
      </w:pPr>
      <w:r w:rsidRPr="00396E30">
        <w:rPr>
          <w:rFonts w:ascii="Times New Roman" w:hAnsi="Times New Roman" w:cs="Times New Roman"/>
          <w:sz w:val="24"/>
        </w:rPr>
        <w:t>Det vurderes ikke at være behov for afværgeforanstaltninger i forhold til grundvandet.</w:t>
      </w:r>
    </w:p>
    <w:p w14:paraId="7FA8E811" w14:textId="77777777" w:rsidR="00F24AD7" w:rsidRDefault="00F24AD7" w:rsidP="00BB0175">
      <w:pPr>
        <w:pStyle w:val="Overskrift3"/>
      </w:pPr>
      <w:r>
        <w:t>9.</w:t>
      </w:r>
      <w:r w:rsidR="00206BAE">
        <w:t>7</w:t>
      </w:r>
      <w:r>
        <w:t>. Overfladevand</w:t>
      </w:r>
    </w:p>
    <w:p w14:paraId="0DDBC6E5" w14:textId="77777777" w:rsidR="006A1532" w:rsidRPr="00635B3A" w:rsidRDefault="006A1532" w:rsidP="00BB0175">
      <w:pPr>
        <w:pStyle w:val="Overskrift3"/>
      </w:pPr>
      <w:r>
        <w:t>9.</w:t>
      </w:r>
      <w:r w:rsidR="00206BAE">
        <w:t>7</w:t>
      </w:r>
      <w:r>
        <w:t>.1. Eksisterende forhold</w:t>
      </w:r>
    </w:p>
    <w:p w14:paraId="4369F644" w14:textId="77777777" w:rsidR="00435566" w:rsidRPr="00435566" w:rsidRDefault="00435566" w:rsidP="00435566">
      <w:pPr>
        <w:rPr>
          <w:rFonts w:ascii="Times New Roman" w:hAnsi="Times New Roman" w:cs="Times New Roman"/>
          <w:sz w:val="24"/>
          <w:szCs w:val="24"/>
        </w:rPr>
      </w:pPr>
      <w:r w:rsidRPr="00435566">
        <w:rPr>
          <w:rFonts w:ascii="Times New Roman" w:hAnsi="Times New Roman" w:cs="Times New Roman"/>
          <w:sz w:val="24"/>
          <w:szCs w:val="24"/>
        </w:rPr>
        <w:t>Projektområdet omkranses</w:t>
      </w:r>
      <w:r w:rsidR="00E0281D">
        <w:rPr>
          <w:rFonts w:ascii="Times New Roman" w:hAnsi="Times New Roman" w:cs="Times New Roman"/>
          <w:sz w:val="24"/>
          <w:szCs w:val="24"/>
        </w:rPr>
        <w:t xml:space="preserve"> af vandområde o3025_x, der ifølge </w:t>
      </w:r>
      <w:r w:rsidRPr="00435566">
        <w:rPr>
          <w:rFonts w:ascii="Times New Roman" w:hAnsi="Times New Roman" w:cs="Times New Roman"/>
          <w:sz w:val="24"/>
          <w:szCs w:val="24"/>
        </w:rPr>
        <w:t xml:space="preserve">Basisanalyse for vandområdeplanerne 2021-2027 har godt økologisk potentiale og ukendt kemisk tilstand. Miljømålene for vandområdet er hhv. godt økologisk potentiale og god kemisk tilstand. </w:t>
      </w:r>
    </w:p>
    <w:p w14:paraId="53195596" w14:textId="77777777" w:rsidR="00435566" w:rsidRPr="00435566" w:rsidRDefault="00435566" w:rsidP="00435566">
      <w:pPr>
        <w:rPr>
          <w:rFonts w:ascii="Times New Roman" w:hAnsi="Times New Roman" w:cs="Times New Roman"/>
          <w:sz w:val="24"/>
          <w:szCs w:val="24"/>
        </w:rPr>
      </w:pPr>
      <w:r w:rsidRPr="00435566">
        <w:rPr>
          <w:rFonts w:ascii="Times New Roman" w:hAnsi="Times New Roman" w:cs="Times New Roman"/>
          <w:sz w:val="24"/>
          <w:szCs w:val="24"/>
        </w:rPr>
        <w:t xml:space="preserve">Datagrundlaget for vandområde o3025_x er dog mangelfuldt, og derfor anvendes data for det opstrøms </w:t>
      </w:r>
      <w:r w:rsidR="00E0281D">
        <w:rPr>
          <w:rFonts w:ascii="Times New Roman" w:hAnsi="Times New Roman" w:cs="Times New Roman"/>
          <w:sz w:val="24"/>
          <w:szCs w:val="24"/>
        </w:rPr>
        <w:t xml:space="preserve">beliggende vandområde o10385_c, der ifølge basisanalysen </w:t>
      </w:r>
      <w:r w:rsidRPr="00435566">
        <w:rPr>
          <w:rFonts w:ascii="Times New Roman" w:hAnsi="Times New Roman" w:cs="Times New Roman"/>
          <w:sz w:val="24"/>
          <w:szCs w:val="24"/>
        </w:rPr>
        <w:t xml:space="preserve">har ringe økologisk tilstand og ikke-god kemisk tilstand. </w:t>
      </w:r>
    </w:p>
    <w:p w14:paraId="0DF52EE4" w14:textId="77777777" w:rsidR="00435566" w:rsidRPr="00435566" w:rsidRDefault="00E0281D" w:rsidP="00435566">
      <w:pPr>
        <w:rPr>
          <w:rFonts w:ascii="Times New Roman" w:hAnsi="Times New Roman" w:cs="Times New Roman"/>
          <w:sz w:val="24"/>
          <w:szCs w:val="24"/>
        </w:rPr>
      </w:pPr>
      <w:r>
        <w:rPr>
          <w:rFonts w:ascii="Times New Roman" w:hAnsi="Times New Roman" w:cs="Times New Roman"/>
          <w:sz w:val="24"/>
          <w:szCs w:val="24"/>
        </w:rPr>
        <w:t>D</w:t>
      </w:r>
      <w:r w:rsidR="00435566" w:rsidRPr="00435566">
        <w:rPr>
          <w:rFonts w:ascii="Times New Roman" w:hAnsi="Times New Roman" w:cs="Times New Roman"/>
          <w:sz w:val="24"/>
          <w:szCs w:val="24"/>
        </w:rPr>
        <w:t xml:space="preserve">et </w:t>
      </w:r>
      <w:r>
        <w:rPr>
          <w:rFonts w:ascii="Times New Roman" w:hAnsi="Times New Roman" w:cs="Times New Roman"/>
          <w:sz w:val="24"/>
          <w:szCs w:val="24"/>
        </w:rPr>
        <w:t xml:space="preserve">nationalt specifikke stof zink giver </w:t>
      </w:r>
      <w:r w:rsidR="00435566" w:rsidRPr="00435566">
        <w:rPr>
          <w:rFonts w:ascii="Times New Roman" w:hAnsi="Times New Roman" w:cs="Times New Roman"/>
          <w:sz w:val="24"/>
          <w:szCs w:val="24"/>
        </w:rPr>
        <w:t>i Basisanalyse for van</w:t>
      </w:r>
      <w:r>
        <w:rPr>
          <w:rFonts w:ascii="Times New Roman" w:hAnsi="Times New Roman" w:cs="Times New Roman"/>
          <w:sz w:val="24"/>
          <w:szCs w:val="24"/>
        </w:rPr>
        <w:t xml:space="preserve">dområdeplanerne 2021-2027 </w:t>
      </w:r>
      <w:r w:rsidR="00435566" w:rsidRPr="00435566">
        <w:rPr>
          <w:rFonts w:ascii="Times New Roman" w:hAnsi="Times New Roman" w:cs="Times New Roman"/>
          <w:sz w:val="24"/>
          <w:szCs w:val="24"/>
        </w:rPr>
        <w:t>anledning til oversk</w:t>
      </w:r>
      <w:r>
        <w:rPr>
          <w:rFonts w:ascii="Times New Roman" w:hAnsi="Times New Roman" w:cs="Times New Roman"/>
          <w:sz w:val="24"/>
          <w:szCs w:val="24"/>
        </w:rPr>
        <w:t>ridelse af miljøkvalitetskrav for miljøforurenende stoffer. Der er</w:t>
      </w:r>
      <w:r w:rsidR="00435566" w:rsidRPr="00435566">
        <w:rPr>
          <w:rFonts w:ascii="Times New Roman" w:hAnsi="Times New Roman" w:cs="Times New Roman"/>
          <w:sz w:val="24"/>
          <w:szCs w:val="24"/>
        </w:rPr>
        <w:t xml:space="preserve"> i årene efter basisanalysen udført yderligere målinger i vandområdet. Disse målinger ligger under miljøkvalitetskravet. Idet også disse værdier indregnes i en gennemsnitsberegning</w:t>
      </w:r>
      <w:r>
        <w:rPr>
          <w:rFonts w:ascii="Times New Roman" w:hAnsi="Times New Roman" w:cs="Times New Roman"/>
          <w:sz w:val="24"/>
          <w:szCs w:val="24"/>
        </w:rPr>
        <w:t>,</w:t>
      </w:r>
      <w:r w:rsidR="00435566" w:rsidRPr="00435566">
        <w:rPr>
          <w:rFonts w:ascii="Times New Roman" w:hAnsi="Times New Roman" w:cs="Times New Roman"/>
          <w:sz w:val="24"/>
          <w:szCs w:val="24"/>
        </w:rPr>
        <w:t xml:space="preserve"> er resultatet</w:t>
      </w:r>
      <w:r>
        <w:rPr>
          <w:rFonts w:ascii="Times New Roman" w:hAnsi="Times New Roman" w:cs="Times New Roman"/>
          <w:sz w:val="24"/>
          <w:szCs w:val="24"/>
        </w:rPr>
        <w:t>,</w:t>
      </w:r>
      <w:r w:rsidR="00435566" w:rsidRPr="00435566">
        <w:rPr>
          <w:rFonts w:ascii="Times New Roman" w:hAnsi="Times New Roman" w:cs="Times New Roman"/>
          <w:sz w:val="24"/>
          <w:szCs w:val="24"/>
        </w:rPr>
        <w:t xml:space="preserve"> at miljøkvalitetskravet for udledning af zink overholdes. </w:t>
      </w:r>
    </w:p>
    <w:p w14:paraId="12149AAD" w14:textId="77777777" w:rsidR="00435566" w:rsidRPr="00435566" w:rsidRDefault="00435566" w:rsidP="00435566">
      <w:pPr>
        <w:rPr>
          <w:rFonts w:ascii="Times New Roman" w:hAnsi="Times New Roman" w:cs="Times New Roman"/>
          <w:sz w:val="24"/>
          <w:szCs w:val="24"/>
        </w:rPr>
      </w:pPr>
      <w:r w:rsidRPr="00435566">
        <w:rPr>
          <w:rFonts w:ascii="Times New Roman" w:hAnsi="Times New Roman" w:cs="Times New Roman"/>
          <w:sz w:val="24"/>
          <w:szCs w:val="24"/>
        </w:rPr>
        <w:t>Det nedstrøms beliggende marine vandområde Nyborg Fjord har</w:t>
      </w:r>
      <w:r w:rsidR="00D22B75">
        <w:rPr>
          <w:rFonts w:ascii="Times New Roman" w:hAnsi="Times New Roman" w:cs="Times New Roman"/>
          <w:sz w:val="24"/>
          <w:szCs w:val="24"/>
        </w:rPr>
        <w:t>,</w:t>
      </w:r>
      <w:r w:rsidRPr="00435566">
        <w:rPr>
          <w:rFonts w:ascii="Times New Roman" w:hAnsi="Times New Roman" w:cs="Times New Roman"/>
          <w:sz w:val="24"/>
          <w:szCs w:val="24"/>
        </w:rPr>
        <w:t xml:space="preserve"> jf. Basisanalyse for vandområdeplanerne 2021-2027</w:t>
      </w:r>
      <w:r w:rsidR="00D22B75">
        <w:rPr>
          <w:rFonts w:ascii="Times New Roman" w:hAnsi="Times New Roman" w:cs="Times New Roman"/>
          <w:sz w:val="24"/>
          <w:szCs w:val="24"/>
        </w:rPr>
        <w:t>,</w:t>
      </w:r>
      <w:r w:rsidRPr="00435566">
        <w:rPr>
          <w:rFonts w:ascii="Times New Roman" w:hAnsi="Times New Roman" w:cs="Times New Roman"/>
          <w:sz w:val="24"/>
          <w:szCs w:val="24"/>
        </w:rPr>
        <w:t xml:space="preserve"> ringe økologisk tilstand og ikke-god kemisk tilstand. Miljømålene for vandområdet er god økologisk tilstand og god kemisk tilstand.</w:t>
      </w:r>
    </w:p>
    <w:p w14:paraId="3B7E9B04" w14:textId="77777777" w:rsidR="00F24AD7" w:rsidRPr="00635B3A" w:rsidRDefault="00F24AD7" w:rsidP="00BB0175">
      <w:pPr>
        <w:pStyle w:val="Overskrift3"/>
      </w:pPr>
      <w:r>
        <w:t>9.</w:t>
      </w:r>
      <w:r w:rsidR="00206BAE">
        <w:t>7</w:t>
      </w:r>
      <w:r w:rsidR="006A1532">
        <w:t>.2</w:t>
      </w:r>
      <w:r>
        <w:t>. Påvirkninger i anlægsfasen</w:t>
      </w:r>
    </w:p>
    <w:p w14:paraId="030DBCD4" w14:textId="77777777" w:rsidR="00473A30" w:rsidRDefault="00473A30" w:rsidP="00F24AD7">
      <w:pPr>
        <w:rPr>
          <w:rFonts w:ascii="Times New Roman" w:hAnsi="Times New Roman" w:cs="Times New Roman"/>
          <w:iCs/>
          <w:sz w:val="24"/>
        </w:rPr>
      </w:pPr>
      <w:r w:rsidRPr="007F4B9D">
        <w:rPr>
          <w:rFonts w:ascii="Times New Roman" w:hAnsi="Times New Roman" w:cs="Times New Roman"/>
          <w:iCs/>
          <w:sz w:val="24"/>
        </w:rPr>
        <w:t>Afvandingen fra projektområdet vil</w:t>
      </w:r>
      <w:r>
        <w:rPr>
          <w:rFonts w:ascii="Times New Roman" w:hAnsi="Times New Roman" w:cs="Times New Roman"/>
          <w:iCs/>
          <w:sz w:val="24"/>
        </w:rPr>
        <w:t xml:space="preserve"> i anlægsfasen</w:t>
      </w:r>
      <w:r w:rsidRPr="007F4B9D">
        <w:rPr>
          <w:rFonts w:ascii="Times New Roman" w:hAnsi="Times New Roman" w:cs="Times New Roman"/>
          <w:iCs/>
          <w:sz w:val="24"/>
        </w:rPr>
        <w:t xml:space="preserve"> ledes ud i voldgravssystemet og videre gennem Ladegård Å, Nyborg Fjord og Storebælt. </w:t>
      </w:r>
    </w:p>
    <w:p w14:paraId="4111B25C" w14:textId="77777777" w:rsidR="00F24AD7" w:rsidRDefault="00F24AD7" w:rsidP="00F24AD7">
      <w:pPr>
        <w:rPr>
          <w:rFonts w:ascii="Times New Roman" w:hAnsi="Times New Roman" w:cs="Times New Roman"/>
          <w:iCs/>
          <w:sz w:val="24"/>
        </w:rPr>
      </w:pPr>
      <w:r w:rsidRPr="00F24AD7">
        <w:rPr>
          <w:rFonts w:ascii="Times New Roman" w:hAnsi="Times New Roman" w:cs="Times New Roman"/>
          <w:iCs/>
          <w:sz w:val="24"/>
        </w:rPr>
        <w:t xml:space="preserve">I anlægsfasen kan der forekomme en moderat </w:t>
      </w:r>
      <w:r>
        <w:rPr>
          <w:rFonts w:ascii="Times New Roman" w:hAnsi="Times New Roman" w:cs="Times New Roman"/>
          <w:iCs/>
          <w:sz w:val="24"/>
        </w:rPr>
        <w:t xml:space="preserve">påvirkning af søen og vandløbet </w:t>
      </w:r>
      <w:r w:rsidRPr="00F24AD7">
        <w:rPr>
          <w:rFonts w:ascii="Times New Roman" w:hAnsi="Times New Roman" w:cs="Times New Roman"/>
          <w:iCs/>
          <w:sz w:val="24"/>
        </w:rPr>
        <w:t>i forbinde</w:t>
      </w:r>
      <w:r>
        <w:rPr>
          <w:rFonts w:ascii="Times New Roman" w:hAnsi="Times New Roman" w:cs="Times New Roman"/>
          <w:iCs/>
          <w:sz w:val="24"/>
        </w:rPr>
        <w:t>lse med regulering af brinkerne.</w:t>
      </w:r>
      <w:r w:rsidRPr="00F24AD7">
        <w:rPr>
          <w:rFonts w:ascii="Times New Roman" w:hAnsi="Times New Roman" w:cs="Times New Roman"/>
          <w:iCs/>
          <w:sz w:val="24"/>
        </w:rPr>
        <w:t xml:space="preserve"> Der vurderes at forekomme en påvirkning fra forstyrrelse af sedimentet ved reguleringen </w:t>
      </w:r>
      <w:r w:rsidRPr="00F24AD7">
        <w:rPr>
          <w:rFonts w:ascii="Times New Roman" w:hAnsi="Times New Roman" w:cs="Times New Roman"/>
          <w:iCs/>
          <w:sz w:val="24"/>
        </w:rPr>
        <w:lastRenderedPageBreak/>
        <w:t>af brinker</w:t>
      </w:r>
      <w:r>
        <w:rPr>
          <w:rFonts w:ascii="Times New Roman" w:hAnsi="Times New Roman" w:cs="Times New Roman"/>
          <w:iCs/>
          <w:sz w:val="24"/>
        </w:rPr>
        <w:t xml:space="preserve">ne, men ved afværgetiltag såsom </w:t>
      </w:r>
      <w:r w:rsidRPr="00F24AD7">
        <w:rPr>
          <w:rFonts w:ascii="Times New Roman" w:hAnsi="Times New Roman" w:cs="Times New Roman"/>
          <w:iCs/>
          <w:sz w:val="24"/>
        </w:rPr>
        <w:t>filterduge vil denne påvirkning være lille.</w:t>
      </w:r>
    </w:p>
    <w:p w14:paraId="5EF446BE" w14:textId="77777777" w:rsidR="00F24AD7" w:rsidRPr="007F4B9D" w:rsidRDefault="00A160A1" w:rsidP="00F763CE">
      <w:pPr>
        <w:pStyle w:val="Overskrift3"/>
      </w:pPr>
      <w:r>
        <w:t>9.7</w:t>
      </w:r>
      <w:r w:rsidR="006A1532">
        <w:t>.3</w:t>
      </w:r>
      <w:r w:rsidR="00F24AD7">
        <w:t>. Påvirkninger i driftsfasen</w:t>
      </w:r>
    </w:p>
    <w:p w14:paraId="5C4AD744" w14:textId="77777777" w:rsidR="00F24AD7" w:rsidRDefault="00F24AD7" w:rsidP="00E76B0A">
      <w:pPr>
        <w:rPr>
          <w:rFonts w:ascii="Times New Roman" w:hAnsi="Times New Roman" w:cs="Times New Roman"/>
          <w:iCs/>
          <w:sz w:val="24"/>
        </w:rPr>
      </w:pPr>
      <w:r w:rsidRPr="007F4B9D">
        <w:rPr>
          <w:rFonts w:ascii="Times New Roman" w:hAnsi="Times New Roman" w:cs="Times New Roman"/>
          <w:iCs/>
          <w:sz w:val="24"/>
        </w:rPr>
        <w:t>Afvandingen fra projektområdet vil</w:t>
      </w:r>
      <w:r>
        <w:rPr>
          <w:rFonts w:ascii="Times New Roman" w:hAnsi="Times New Roman" w:cs="Times New Roman"/>
          <w:iCs/>
          <w:sz w:val="24"/>
        </w:rPr>
        <w:t xml:space="preserve"> i driftsfasen</w:t>
      </w:r>
      <w:r w:rsidRPr="007F4B9D">
        <w:rPr>
          <w:rFonts w:ascii="Times New Roman" w:hAnsi="Times New Roman" w:cs="Times New Roman"/>
          <w:iCs/>
          <w:sz w:val="24"/>
        </w:rPr>
        <w:t xml:space="preserve"> ledes ud i voldgravssystemet og videre gennem Ladegård Å, Nyborg Fjord og Storebælt. </w:t>
      </w:r>
    </w:p>
    <w:p w14:paraId="3E31294A" w14:textId="77777777" w:rsidR="006A1532" w:rsidRDefault="00473A30" w:rsidP="00E76B0A">
      <w:pPr>
        <w:rPr>
          <w:rFonts w:ascii="Times New Roman" w:hAnsi="Times New Roman" w:cs="Times New Roman"/>
          <w:iCs/>
          <w:sz w:val="24"/>
        </w:rPr>
      </w:pPr>
      <w:r>
        <w:rPr>
          <w:rFonts w:ascii="Times New Roman" w:hAnsi="Times New Roman" w:cs="Times New Roman"/>
          <w:iCs/>
          <w:sz w:val="24"/>
        </w:rPr>
        <w:t>For driftsfasen vurderes det, at der skal etableres afværgeforanstaltninger for at hindre en væsentlig udledning af miljøproblematiske stoffer.</w:t>
      </w:r>
    </w:p>
    <w:p w14:paraId="7F09D0B3" w14:textId="77777777" w:rsidR="00473A30" w:rsidRPr="007F4B9D" w:rsidRDefault="00A160A1" w:rsidP="00BB0175">
      <w:pPr>
        <w:pStyle w:val="Overskrift3"/>
      </w:pPr>
      <w:r>
        <w:t>9.7</w:t>
      </w:r>
      <w:r w:rsidR="00473A30">
        <w:t>.4. Afværgeforanstaltninger</w:t>
      </w:r>
    </w:p>
    <w:p w14:paraId="3698548B" w14:textId="77777777" w:rsidR="00473A30" w:rsidRDefault="00473A30" w:rsidP="00E76B0A">
      <w:pPr>
        <w:rPr>
          <w:rFonts w:ascii="Times New Roman" w:hAnsi="Times New Roman" w:cs="Times New Roman"/>
          <w:iCs/>
          <w:sz w:val="24"/>
        </w:rPr>
      </w:pPr>
      <w:r>
        <w:rPr>
          <w:rFonts w:ascii="Times New Roman" w:hAnsi="Times New Roman" w:cs="Times New Roman"/>
          <w:iCs/>
          <w:sz w:val="24"/>
        </w:rPr>
        <w:t>For at hindre udledningen af miljøproblematiske stoffer særligt fra driftsfasen etableres der et vådt regnvandsbassin (BAT), som kan rense og forsinke vandet inden udledningen til voldgraven</w:t>
      </w:r>
      <w:r w:rsidR="00924D12">
        <w:rPr>
          <w:rFonts w:ascii="Times New Roman" w:hAnsi="Times New Roman" w:cs="Times New Roman"/>
          <w:iCs/>
          <w:sz w:val="24"/>
        </w:rPr>
        <w:t>, og et filterbassin samt erosionssikring med udledningspunktet</w:t>
      </w:r>
    </w:p>
    <w:p w14:paraId="0CF03988" w14:textId="77777777" w:rsidR="00473A30" w:rsidRDefault="00473A30" w:rsidP="00E76B0A">
      <w:pPr>
        <w:rPr>
          <w:rFonts w:ascii="Times New Roman" w:hAnsi="Times New Roman" w:cs="Times New Roman"/>
          <w:iCs/>
          <w:sz w:val="24"/>
        </w:rPr>
      </w:pPr>
      <w:r w:rsidRPr="00473A30">
        <w:rPr>
          <w:rFonts w:ascii="Times New Roman" w:hAnsi="Times New Roman" w:cs="Times New Roman"/>
          <w:iCs/>
          <w:sz w:val="24"/>
        </w:rPr>
        <w:t>I bassine</w:t>
      </w:r>
      <w:r w:rsidR="00924D12">
        <w:rPr>
          <w:rFonts w:ascii="Times New Roman" w:hAnsi="Times New Roman" w:cs="Times New Roman"/>
          <w:iCs/>
          <w:sz w:val="24"/>
        </w:rPr>
        <w:t>rne</w:t>
      </w:r>
      <w:r w:rsidRPr="00473A30">
        <w:rPr>
          <w:rFonts w:ascii="Times New Roman" w:hAnsi="Times New Roman" w:cs="Times New Roman"/>
          <w:iCs/>
          <w:sz w:val="24"/>
        </w:rPr>
        <w:t xml:space="preserve"> vil størstedelen af de miljøproblematiske forbindelser bundfældes, før vandet fortsætter til voldgraven. Herefter vil koncentrationerne for alle stoffer overholde hhv. miljøkvalitetskravene og vejledende grænseværdier</w:t>
      </w:r>
      <w:r w:rsidR="00552A3E">
        <w:rPr>
          <w:rFonts w:ascii="Times New Roman" w:hAnsi="Times New Roman" w:cs="Times New Roman"/>
          <w:iCs/>
          <w:sz w:val="24"/>
        </w:rPr>
        <w:t>.</w:t>
      </w:r>
    </w:p>
    <w:p w14:paraId="76DBD27F" w14:textId="77777777" w:rsidR="00FC7BD6" w:rsidRPr="00396E30" w:rsidRDefault="00DF31A0" w:rsidP="00BB0175">
      <w:pPr>
        <w:pStyle w:val="Overskrift2"/>
      </w:pPr>
      <w:r>
        <w:t>10</w:t>
      </w:r>
      <w:r w:rsidR="00FC7BD6" w:rsidRPr="00396E30">
        <w:t>. Forholdet til EU-retten</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A2745E6" w14:textId="77777777" w:rsidR="00FC7BD6" w:rsidRPr="00396E30" w:rsidRDefault="00DF31A0" w:rsidP="002F461F">
      <w:pPr>
        <w:pStyle w:val="Overskrift3"/>
        <w:jc w:val="left"/>
      </w:pPr>
      <w:r>
        <w:t>10</w:t>
      </w:r>
      <w:r w:rsidR="00FC7BD6" w:rsidRPr="00396E30">
        <w:t>.1. VVM-direktivet</w:t>
      </w:r>
    </w:p>
    <w:p w14:paraId="7FB17AD1" w14:textId="77777777" w:rsidR="00FC7BD6" w:rsidRPr="00BA0A0D" w:rsidRDefault="00FC7BD6" w:rsidP="00BA0A0D">
      <w:pPr>
        <w:rPr>
          <w:rFonts w:ascii="Times New Roman" w:hAnsi="Times New Roman" w:cs="Times New Roman"/>
          <w:sz w:val="24"/>
          <w:szCs w:val="24"/>
        </w:rPr>
      </w:pPr>
      <w:r w:rsidRPr="00BA0A0D">
        <w:rPr>
          <w:rFonts w:ascii="Times New Roman" w:hAnsi="Times New Roman" w:cs="Times New Roman"/>
          <w:sz w:val="24"/>
          <w:szCs w:val="24"/>
        </w:rPr>
        <w:t>Det følger af artikel 2, stk. 5, i VVM-direktivet som ændret ved Europa-Parlamentets og Rådets direktiv 2014/52/EU af 16. april 2014 om ændring af direktiv 2011/92/EU, at medlemsstaterne, med forbehold af artikel 7, i tilfælde, hvor et projekt vedtages ved en særlig national lov, kan fritage dette projekt fra direktivets bestemmelser om offentlig høring, forudsat at målene med direktivet opfyldes.</w:t>
      </w:r>
    </w:p>
    <w:p w14:paraId="56C1A434" w14:textId="77777777" w:rsidR="00FC7BD6" w:rsidRPr="00BA0A0D" w:rsidRDefault="00FC7BD6" w:rsidP="00BA0A0D">
      <w:pPr>
        <w:rPr>
          <w:rFonts w:ascii="Times New Roman" w:hAnsi="Times New Roman" w:cs="Times New Roman"/>
          <w:sz w:val="24"/>
          <w:szCs w:val="24"/>
        </w:rPr>
      </w:pPr>
      <w:r w:rsidRPr="00BA0A0D">
        <w:rPr>
          <w:rFonts w:ascii="Times New Roman" w:hAnsi="Times New Roman" w:cs="Times New Roman"/>
          <w:sz w:val="24"/>
          <w:szCs w:val="24"/>
        </w:rPr>
        <w:t>Denne bestemmelse indebærer, at VVM-direktivets almindelige regler også gælder for projekter, der vedtages ved en særlig national anlægslov, men at der i disse tilfælde er hjemmel til at fravige bestemmelserne om offentlig høring, bortset fra reglerne om inddragelse af offentligheden og myndigheder i andre medlemsstater i projekter med grænseoverskridende miljøeffekter (artikel 7).</w:t>
      </w:r>
    </w:p>
    <w:p w14:paraId="5DC53788" w14:textId="77777777" w:rsidR="00FC7BD6" w:rsidRPr="00BA0A0D" w:rsidRDefault="00FC7BD6" w:rsidP="00BA0A0D">
      <w:pPr>
        <w:rPr>
          <w:rFonts w:ascii="Times New Roman" w:hAnsi="Times New Roman" w:cs="Times New Roman"/>
          <w:sz w:val="24"/>
          <w:szCs w:val="24"/>
        </w:rPr>
      </w:pPr>
      <w:r w:rsidRPr="00BA0A0D">
        <w:rPr>
          <w:rFonts w:ascii="Times New Roman" w:hAnsi="Times New Roman" w:cs="Times New Roman"/>
          <w:sz w:val="24"/>
          <w:szCs w:val="24"/>
        </w:rPr>
        <w:t>Projektet, som således er forberedt til Folketingets vedtagelse i enkeltheder ved lov, fremgår af lovforslagets § 1</w:t>
      </w:r>
      <w:r w:rsidR="003E214C" w:rsidRPr="00BA0A0D">
        <w:rPr>
          <w:rFonts w:ascii="Times New Roman" w:hAnsi="Times New Roman" w:cs="Times New Roman"/>
          <w:sz w:val="24"/>
          <w:szCs w:val="24"/>
        </w:rPr>
        <w:t>, stk. 1, lovforslagets bilag 1</w:t>
      </w:r>
      <w:r w:rsidRPr="00BA0A0D">
        <w:rPr>
          <w:rFonts w:ascii="Times New Roman" w:hAnsi="Times New Roman" w:cs="Times New Roman"/>
          <w:sz w:val="24"/>
          <w:szCs w:val="24"/>
        </w:rPr>
        <w:t xml:space="preserve"> og projektbeskrivelsen i lovforslagets almindelige bemærkninger. Projektets indvirkninger på miljøet er beskrevet og vurderet i de miljømæssige undersøgelser af projektet i miljøkonsekvensrapporten, herunder vurderingen af projektets indvirkning på Natura 2000-områder. </w:t>
      </w:r>
    </w:p>
    <w:p w14:paraId="71F031AC" w14:textId="77777777" w:rsidR="00FC7BD6" w:rsidRPr="00BA0A0D" w:rsidRDefault="00FC7BD6" w:rsidP="00BA0A0D">
      <w:pPr>
        <w:rPr>
          <w:rFonts w:ascii="Times New Roman" w:hAnsi="Times New Roman" w:cs="Times New Roman"/>
          <w:sz w:val="24"/>
          <w:szCs w:val="24"/>
        </w:rPr>
      </w:pPr>
      <w:r w:rsidRPr="00BA0A0D">
        <w:rPr>
          <w:rFonts w:ascii="Times New Roman" w:hAnsi="Times New Roman" w:cs="Times New Roman"/>
          <w:sz w:val="24"/>
          <w:szCs w:val="24"/>
        </w:rPr>
        <w:t xml:space="preserve">Miljøkonsekvensrapporterne er udarbejdet i overensstemmelse med de krav, som VVM-direktivet stiller til en almindelig miljøkonsekvensvurdering efter direktivet. Lovforslagets afsnit 12 </w:t>
      </w:r>
      <w:r w:rsidRPr="00BA0A0D">
        <w:rPr>
          <w:rFonts w:ascii="Times New Roman" w:hAnsi="Times New Roman" w:cs="Times New Roman"/>
          <w:sz w:val="24"/>
          <w:szCs w:val="24"/>
        </w:rPr>
        <w:lastRenderedPageBreak/>
        <w:t>indeholder en sammenfatning af de i miljøkonsekvensrapporten vurderede påvirkninger af miljøet. Der er endvidere gennemført høringer af myndigheder og offentligheden over miljøkonsekvensrapporten for projektet, som opfylder direktivets almindelige krav til sådanne høringer, herunder om inddragelse af offentligheden og myndigheder.</w:t>
      </w:r>
    </w:p>
    <w:p w14:paraId="26AE8873" w14:textId="77777777" w:rsidR="00FC7BD6" w:rsidRPr="00BA0A0D" w:rsidRDefault="00FC7BD6" w:rsidP="00BA0A0D">
      <w:pPr>
        <w:rPr>
          <w:rFonts w:ascii="Times New Roman" w:hAnsi="Times New Roman" w:cs="Times New Roman"/>
          <w:sz w:val="24"/>
          <w:szCs w:val="24"/>
        </w:rPr>
      </w:pPr>
      <w:r w:rsidRPr="00BA0A0D">
        <w:rPr>
          <w:rFonts w:ascii="Times New Roman" w:hAnsi="Times New Roman" w:cs="Times New Roman"/>
          <w:sz w:val="24"/>
          <w:szCs w:val="24"/>
        </w:rPr>
        <w:t>Med Folketingets vedtagelse af lovforslaget bemyndiges kulturministeren til at gennemføre projektet i overensstemmelse med denne beskrivelse af projektet. Anlægsloven udgør den VVM-tilladelse, som projektet ellers skulle have haft i henhold til den administrative procedure. På grund af de fravigelser af anden lovgivning, som er anført i lovforslaget, vil projektet kunne gennemføres uden tilladelser, godkendelser eller dispensationer og uden hensyn til umiddelbart gældende forbud mod ændringer i tilstanden eller etableringen af fysiske anlæg i den af lovforslagets § 4 omfattede natur- og miljølovgivning m.v.</w:t>
      </w:r>
    </w:p>
    <w:p w14:paraId="10B56C16" w14:textId="77777777" w:rsidR="00FC7BD6" w:rsidRPr="00BA0A0D" w:rsidRDefault="00FC7BD6" w:rsidP="00BA0A0D">
      <w:pPr>
        <w:rPr>
          <w:rFonts w:ascii="Times New Roman" w:hAnsi="Times New Roman" w:cs="Times New Roman"/>
          <w:sz w:val="24"/>
          <w:szCs w:val="24"/>
        </w:rPr>
      </w:pPr>
      <w:r w:rsidRPr="00BA0A0D">
        <w:rPr>
          <w:rFonts w:ascii="Times New Roman" w:hAnsi="Times New Roman" w:cs="Times New Roman"/>
          <w:sz w:val="24"/>
          <w:szCs w:val="24"/>
        </w:rPr>
        <w:t>De gennemførte miljøundersøgelser og høringer opfylder kravene i VVM-direktivet som ændret ved Europa-Parlamentets og Rådets direktiv 2014/52/EU af 16. april 2014 om ændring af direktiv 2011/92/EU, for så vidt angår offentlig deltagelse og adgang til klage eller domstolsprøvelse.</w:t>
      </w:r>
    </w:p>
    <w:p w14:paraId="1B004656" w14:textId="77777777" w:rsidR="00FC7BD6" w:rsidRPr="00396E30" w:rsidRDefault="00DF31A0" w:rsidP="002F461F">
      <w:pPr>
        <w:pStyle w:val="Overskrift3"/>
        <w:jc w:val="left"/>
      </w:pPr>
      <w:r>
        <w:t>10</w:t>
      </w:r>
      <w:r w:rsidR="00FC7BD6" w:rsidRPr="00396E30">
        <w:t>.2. Udbudsdirektivet</w:t>
      </w:r>
    </w:p>
    <w:p w14:paraId="74970983"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Projektet er underlagt EU-reglerne vedrørende udbud, herunder direktiv 2004/18/EF (udbudsdirektivet) og direktiv 2004/17/EF (forsyningsvirksomhedsdirektivet), implementeret ved henholdsvis bekendtgørelse nr. 712 af 15. juni 2011 og bekendtgørelse nr. 936 af 16. september 2004, der finder anvendelse for varer, tjenesteydelser og bygge- og anlægsopgaver.</w:t>
      </w:r>
    </w:p>
    <w:p w14:paraId="6154D03D"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EU’s udbudsregler gælder statslige og lokale myndigheder samt offentlige virksomheder. Endvidere gælder direktiverne for organer, der er kontrolleret af det offentlige - de såkaldte offentligretlige organer - der er oprettet specielt med henblik på at imødekomme almenhedens behov, dog ikke behov af industriel eller kommerciel karakter.</w:t>
      </w:r>
    </w:p>
    <w:p w14:paraId="0DC59280"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EU’s udbudsregler indebærer en pligt for ordregivere til at følge bestemte procedurer ved indgåelse af visse offentlige kontrakter. Det er kun gensidigt bebyrdende aftaler, hvor en ordregiver over for en økonomisk aktør indvilliger i at betale en aftalt sum penge eller en anden form for økonomisk modydelse for en ydelse, der er omfattet af udbudsdirektiverne.</w:t>
      </w:r>
    </w:p>
    <w:p w14:paraId="6F91DFE9"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 xml:space="preserve">Det følger af gensidighedsbegrebet, at relationerne mellem parterne typisk vil hvile på et privatretligt grundlag. Direktiverne finder således kun anvendelse på ydelser, der udføres på grundlag af tildeling af ordrer. Ydelser, der udføres på et andet grundlag, f.eks. love eller administrative bestemmelser, er som udgangspunkt ikke omfattet, forudsat det ikke er </w:t>
      </w:r>
      <w:r w:rsidRPr="00BA0A0D">
        <w:rPr>
          <w:rFonts w:ascii="Times New Roman" w:hAnsi="Times New Roman" w:cs="Times New Roman"/>
          <w:sz w:val="24"/>
        </w:rPr>
        <w:lastRenderedPageBreak/>
        <w:t>nødvendigt at udfylde lovgrundlaget med en kontrakt, der beskriver aktørens præcise pligter.</w:t>
      </w:r>
    </w:p>
    <w:p w14:paraId="4A47DC50"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 xml:space="preserve">De kontrakter, som </w:t>
      </w:r>
      <w:r w:rsidR="003E3E96" w:rsidRPr="00BA0A0D">
        <w:rPr>
          <w:rFonts w:ascii="Times New Roman" w:hAnsi="Times New Roman" w:cs="Times New Roman"/>
          <w:sz w:val="24"/>
        </w:rPr>
        <w:t>kulturministeren</w:t>
      </w:r>
      <w:r w:rsidRPr="00BA0A0D">
        <w:rPr>
          <w:rFonts w:ascii="Times New Roman" w:hAnsi="Times New Roman" w:cs="Times New Roman"/>
          <w:sz w:val="24"/>
        </w:rPr>
        <w:t xml:space="preserve"> m.v. vil kunne indgå som følge af denne lov med eksempelvis rådgivende ingeniører, entreprenører og eksterne konsulenter, vil derimod skulle udbydes efter de gældende nationale regler, der implementerer EU-reglerne herom.</w:t>
      </w:r>
    </w:p>
    <w:p w14:paraId="41DBCDD7" w14:textId="77777777" w:rsidR="00FC7BD6" w:rsidRPr="00BA0A0D" w:rsidRDefault="00DF31A0" w:rsidP="00BA0A0D">
      <w:pPr>
        <w:rPr>
          <w:rFonts w:ascii="Times New Roman" w:hAnsi="Times New Roman" w:cs="Times New Roman"/>
          <w:sz w:val="24"/>
        </w:rPr>
      </w:pPr>
      <w:r w:rsidRPr="00BA0A0D">
        <w:rPr>
          <w:rFonts w:ascii="Times New Roman" w:hAnsi="Times New Roman" w:cs="Times New Roman"/>
          <w:sz w:val="24"/>
        </w:rPr>
        <w:t>10</w:t>
      </w:r>
      <w:r w:rsidR="00FC7BD6" w:rsidRPr="00BA0A0D">
        <w:rPr>
          <w:rFonts w:ascii="Times New Roman" w:hAnsi="Times New Roman" w:cs="Times New Roman"/>
          <w:sz w:val="24"/>
        </w:rPr>
        <w:t>.3. Vandrammedirektivet</w:t>
      </w:r>
      <w:r w:rsidR="00A15D58" w:rsidRPr="00BA0A0D">
        <w:rPr>
          <w:rFonts w:ascii="Times New Roman" w:hAnsi="Times New Roman" w:cs="Times New Roman"/>
          <w:sz w:val="24"/>
        </w:rPr>
        <w:t xml:space="preserve"> og </w:t>
      </w:r>
      <w:r w:rsidR="00897C4E" w:rsidRPr="00BA0A0D">
        <w:rPr>
          <w:rFonts w:ascii="Times New Roman" w:hAnsi="Times New Roman" w:cs="Times New Roman"/>
          <w:sz w:val="24"/>
        </w:rPr>
        <w:t>g</w:t>
      </w:r>
      <w:r w:rsidR="00A15D58" w:rsidRPr="00BA0A0D">
        <w:rPr>
          <w:rFonts w:ascii="Times New Roman" w:hAnsi="Times New Roman" w:cs="Times New Roman"/>
          <w:sz w:val="24"/>
        </w:rPr>
        <w:t>rundvandsdirektivet</w:t>
      </w:r>
    </w:p>
    <w:p w14:paraId="287496B6"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Det følger af vandrammedirektivet (Europa Parlamentets og Rådets direktiv 2000/60/EF af 23. oktober 2000 om fastlæggelse af en ramme for Fællesskabets vandpolitiske foranstaltninger), at medlemsstaterne skal forebygge forringelse af tilstanden for alle målsatte overfladevandområder og grundvandsforekomster og beskytte, forbedre og restaurere alle overfladevandområder og grundvandsforekomster med henblik på at opnå god økologisk og god kemisk tilstand for overfladevandområder og god kemisk og kvantitativ tilstand for grundvandsforekomster senest 2015. Denne frist kan under visse betingelser forlænges for de enkelte vandforekomster til 2021, henholdsvis 2027. Fristforlængelse og grundlaget herfor skal fremgå af vandområdeplanen.</w:t>
      </w:r>
    </w:p>
    <w:p w14:paraId="1BC68349"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EU-Domstolen har i en principiel dom (C-461/13 Weser) fastslået, at der foreligger en forringelse den økologiske tilstand af et overfladevandområde, hvis et eller flere kvalitetselementer (f.eks. ålegræs, klorofyl eller bundfauna) falder en klasse – f.eks. fra god til moderat tilstand – selvom det ikke betyder, at hele vandområdet falder en klasse. Hvis vandområdet allerede befinder sig i den laveste klasse (dårlig tilstand), vil enhver yderligere forringelse af dette vandområde udgøre en forringelse i direktivets forstand.</w:t>
      </w:r>
    </w:p>
    <w:p w14:paraId="29A73FB8" w14:textId="77777777" w:rsidR="00861D4D" w:rsidRPr="00BA0A0D" w:rsidRDefault="00861D4D" w:rsidP="00BA0A0D">
      <w:pPr>
        <w:rPr>
          <w:rFonts w:ascii="Times New Roman" w:hAnsi="Times New Roman" w:cs="Times New Roman"/>
          <w:sz w:val="24"/>
        </w:rPr>
      </w:pPr>
      <w:r w:rsidRPr="00BA0A0D">
        <w:rPr>
          <w:rFonts w:ascii="Times New Roman" w:hAnsi="Times New Roman" w:cs="Times New Roman"/>
          <w:sz w:val="24"/>
        </w:rPr>
        <w:t xml:space="preserve">Direktivet er blandt andet implementeret i dansk ret ved lov om vandplanlægning, jf. lovbekendtgørelse nr. 126 af 26. januar 2017, med tilhørende bekendtgørelser. </w:t>
      </w:r>
    </w:p>
    <w:p w14:paraId="1044322A" w14:textId="77777777" w:rsidR="000D0EA5" w:rsidRDefault="000D0EA5" w:rsidP="00BA0A0D">
      <w:pPr>
        <w:rPr>
          <w:rFonts w:ascii="Times New Roman" w:hAnsi="Times New Roman" w:cs="Times New Roman"/>
          <w:sz w:val="24"/>
        </w:rPr>
      </w:pPr>
      <w:r w:rsidRPr="00BA0A0D">
        <w:rPr>
          <w:rFonts w:ascii="Times New Roman" w:hAnsi="Times New Roman" w:cs="Times New Roman"/>
          <w:sz w:val="24"/>
        </w:rPr>
        <w:t>Europa-Parlamentets og Rådets direktiv 2006/118/EF af 12. december 2006 om beskyttelse af grundvandet mod forurening og forringelse (herefter grundvandsdirektivet) fastsætter nærmere bestemmelser med henblik på at opfylde vandrammedirektivets artikel 17 om strategier til forebyggelse og kontrol med forurening af grundvandet. Grundvandsdirektivet supplerer således vandrammedirektivet med mere specifikke kriterier for vurdering af grundvandets kemiske tilstand.</w:t>
      </w:r>
    </w:p>
    <w:p w14:paraId="23453134" w14:textId="77777777" w:rsidR="00396288" w:rsidRPr="00477557" w:rsidRDefault="00396288" w:rsidP="00396288">
      <w:pPr>
        <w:rPr>
          <w:rFonts w:ascii="Times New Roman" w:hAnsi="Times New Roman" w:cs="Times New Roman"/>
          <w:sz w:val="24"/>
        </w:rPr>
      </w:pPr>
      <w:r w:rsidRPr="00477557">
        <w:rPr>
          <w:rFonts w:ascii="Times New Roman" w:hAnsi="Times New Roman" w:cs="Times New Roman"/>
          <w:sz w:val="24"/>
        </w:rPr>
        <w:t xml:space="preserve">Grundvandsdirektivet </w:t>
      </w:r>
      <w:r>
        <w:rPr>
          <w:rFonts w:ascii="Times New Roman" w:hAnsi="Times New Roman" w:cs="Times New Roman"/>
          <w:sz w:val="24"/>
        </w:rPr>
        <w:t>omfatter kriterier for vurdering</w:t>
      </w:r>
      <w:r w:rsidRPr="00477557">
        <w:rPr>
          <w:rFonts w:ascii="Times New Roman" w:hAnsi="Times New Roman" w:cs="Times New Roman"/>
          <w:sz w:val="24"/>
        </w:rPr>
        <w:t xml:space="preserve"> grundvandets kemiske tilstand. Formålet med grundvandsdirektivet er at forebygge og bekæmpe forurening af grundva</w:t>
      </w:r>
      <w:r>
        <w:rPr>
          <w:rFonts w:ascii="Times New Roman" w:hAnsi="Times New Roman" w:cs="Times New Roman"/>
          <w:sz w:val="24"/>
        </w:rPr>
        <w:t>ndet</w:t>
      </w:r>
      <w:r w:rsidRPr="00477557">
        <w:rPr>
          <w:rFonts w:ascii="Times New Roman" w:hAnsi="Times New Roman" w:cs="Times New Roman"/>
          <w:sz w:val="24"/>
        </w:rPr>
        <w:t xml:space="preserve">. Direktivet indeholder procedurer til vurdering af grundvandets kemiske status og foranstaltninger til at reducere niveauet af forurenende stoffer. </w:t>
      </w:r>
      <w:r>
        <w:rPr>
          <w:rFonts w:ascii="Times New Roman" w:hAnsi="Times New Roman" w:cs="Times New Roman"/>
          <w:sz w:val="24"/>
        </w:rPr>
        <w:t xml:space="preserve">Med direktivet skal der endvidere </w:t>
      </w:r>
      <w:r>
        <w:rPr>
          <w:rFonts w:ascii="Times New Roman" w:hAnsi="Times New Roman" w:cs="Times New Roman"/>
          <w:sz w:val="24"/>
        </w:rPr>
        <w:lastRenderedPageBreak/>
        <w:t xml:space="preserve">tages hensyn til </w:t>
      </w:r>
      <w:r w:rsidRPr="00477557">
        <w:rPr>
          <w:rFonts w:ascii="Times New Roman" w:hAnsi="Times New Roman" w:cs="Times New Roman"/>
          <w:sz w:val="24"/>
        </w:rPr>
        <w:t>grundvandsforekomsternes indvirkninger på indbyrdes forbindelse med tilknyttede overfladeområder og terrestriske økosystemer, som ligeledes skal beskyttes. Grundvandsdirektivet fastsætter</w:t>
      </w:r>
      <w:r>
        <w:rPr>
          <w:rFonts w:ascii="Times New Roman" w:hAnsi="Times New Roman" w:cs="Times New Roman"/>
          <w:sz w:val="24"/>
        </w:rPr>
        <w:t xml:space="preserve"> samtidig</w:t>
      </w:r>
      <w:r w:rsidRPr="00477557">
        <w:rPr>
          <w:rFonts w:ascii="Times New Roman" w:hAnsi="Times New Roman" w:cs="Times New Roman"/>
          <w:sz w:val="24"/>
        </w:rPr>
        <w:t xml:space="preserve"> foranstaltninger til at forebygge og kontrollere forurening af grundvandet.</w:t>
      </w:r>
    </w:p>
    <w:p w14:paraId="307D575B" w14:textId="77777777" w:rsidR="00396288" w:rsidRPr="00BA0A0D" w:rsidRDefault="00396288" w:rsidP="00396288">
      <w:pPr>
        <w:rPr>
          <w:rFonts w:ascii="Times New Roman" w:hAnsi="Times New Roman" w:cs="Times New Roman"/>
          <w:sz w:val="24"/>
        </w:rPr>
      </w:pPr>
      <w:r w:rsidRPr="00BA0A0D">
        <w:rPr>
          <w:rFonts w:ascii="Times New Roman" w:hAnsi="Times New Roman" w:cs="Times New Roman"/>
          <w:sz w:val="24"/>
        </w:rPr>
        <w:t>Konkrete miljømål er herved fastlagt ved bekendtgørelse nr. 448 af 11. april 2019 om miljømål for overfladevandområder og grundvandsforekomster. Fravigelse kan kun ske inden for rammerne af § 4 i bekendtgørelsen og/eller § 7 i bekendtgørelse nr. 449 af 11. april 2019 om indsatsprogrammer for vandområdedistrikter. Bestemmelserne implementerer vandrammedirektivets artikel 4, stk. 7</w:t>
      </w:r>
      <w:r>
        <w:rPr>
          <w:rFonts w:ascii="Times New Roman" w:hAnsi="Times New Roman" w:cs="Times New Roman"/>
          <w:sz w:val="24"/>
        </w:rPr>
        <w:t>,</w:t>
      </w:r>
      <w:r w:rsidRPr="00BA0A0D">
        <w:rPr>
          <w:rFonts w:ascii="Times New Roman" w:hAnsi="Times New Roman" w:cs="Times New Roman"/>
          <w:sz w:val="24"/>
        </w:rPr>
        <w:t xml:space="preserve"> omhandlende fravigelser. </w:t>
      </w:r>
    </w:p>
    <w:p w14:paraId="538D1221" w14:textId="77777777" w:rsidR="000D0EA5" w:rsidRDefault="000D0EA5" w:rsidP="00BA0A0D">
      <w:pPr>
        <w:rPr>
          <w:rFonts w:ascii="Times New Roman" w:hAnsi="Times New Roman" w:cs="Times New Roman"/>
          <w:sz w:val="24"/>
        </w:rPr>
      </w:pPr>
      <w:r w:rsidRPr="00BA0A0D">
        <w:rPr>
          <w:rFonts w:ascii="Times New Roman" w:hAnsi="Times New Roman" w:cs="Times New Roman"/>
          <w:sz w:val="24"/>
        </w:rPr>
        <w:t>EU-Domstolen har i Weser-dommen (C-535/18) fastslået, at principperne i afgørelsen C-461/13 om forringelse af tilstanden for overfladevandområder også gælder for grundvandsforekomster.</w:t>
      </w:r>
    </w:p>
    <w:p w14:paraId="65FD4E2F" w14:textId="77777777" w:rsidR="00861D4D" w:rsidRPr="00BA0A0D" w:rsidRDefault="00861D4D" w:rsidP="00BA0A0D">
      <w:pPr>
        <w:rPr>
          <w:rFonts w:ascii="Times New Roman" w:hAnsi="Times New Roman" w:cs="Times New Roman"/>
          <w:sz w:val="24"/>
        </w:rPr>
      </w:pPr>
      <w:r w:rsidRPr="00BA0A0D">
        <w:rPr>
          <w:rFonts w:ascii="Times New Roman" w:hAnsi="Times New Roman" w:cs="Times New Roman"/>
          <w:sz w:val="24"/>
        </w:rPr>
        <w:t>EU-Domstolene har i dommene i C-461/13 og C-535/18 endvidere fastslået, at kompetente myndigheder ikke kan træffe en afgørelse, der indebærer en forringelse af målsatte vandforekomster, medmindre de strenge betingelser i vandrammedirektivets art. 4, stk.7, litra a-d, er opfyldte, og at myndighedens vurdering af, om et projekt m.v. vil indebære en forringelse, skal være gennemført, inden myndigheden kan træffe afgørelse.</w:t>
      </w:r>
    </w:p>
    <w:p w14:paraId="41AD44E1" w14:textId="77777777" w:rsidR="00861D4D" w:rsidRPr="00BA0A0D" w:rsidRDefault="00861D4D" w:rsidP="00BA0A0D">
      <w:pPr>
        <w:rPr>
          <w:rFonts w:ascii="Times New Roman" w:hAnsi="Times New Roman" w:cs="Times New Roman"/>
          <w:sz w:val="24"/>
        </w:rPr>
      </w:pPr>
      <w:r w:rsidRPr="00BA0A0D">
        <w:rPr>
          <w:rFonts w:ascii="Times New Roman" w:hAnsi="Times New Roman" w:cs="Times New Roman"/>
          <w:sz w:val="24"/>
        </w:rPr>
        <w:t xml:space="preserve">Udgangspunktet fremgår af § 8 i bekendtgørelse om indsatsprogrammer for vandområdedistrikter, hvorefter myndigheder ved administration af øvrig lovgivning, herunder også dette lovforslag efter vedtagelse, skal forebygge forringelse af vandområders tilstand og sikre, at opfyldelse af deres miljømål ikke hindres. </w:t>
      </w:r>
    </w:p>
    <w:p w14:paraId="2F38437B" w14:textId="77777777" w:rsidR="00861D4D" w:rsidRPr="00BA0A0D" w:rsidRDefault="00861D4D" w:rsidP="00BA0A0D">
      <w:pPr>
        <w:rPr>
          <w:rFonts w:ascii="Times New Roman" w:hAnsi="Times New Roman" w:cs="Times New Roman"/>
          <w:sz w:val="24"/>
        </w:rPr>
      </w:pPr>
      <w:r w:rsidRPr="00BA0A0D">
        <w:rPr>
          <w:rFonts w:ascii="Times New Roman" w:hAnsi="Times New Roman" w:cs="Times New Roman"/>
          <w:sz w:val="24"/>
        </w:rPr>
        <w:t xml:space="preserve">Fravigelse af ovenstående udgangspunkt kan kun ske inden for rammerne af § 4 i bekendtgørelse om miljømål og/eller § 7 i bekendtgørelse om indsatsprogrammer, hvorefter det, under en række skærpede betingelser, kan undlades at gennemføre eventuelle foranstaltninger fastlagt for det konkrete vandområde og/eller fravige miljømålet: </w:t>
      </w:r>
    </w:p>
    <w:p w14:paraId="1C819410" w14:textId="77777777" w:rsidR="00861D4D" w:rsidRPr="007E01C6" w:rsidRDefault="00861D4D" w:rsidP="007E01C6">
      <w:pPr>
        <w:pStyle w:val="Listeafsnit"/>
        <w:numPr>
          <w:ilvl w:val="0"/>
          <w:numId w:val="3"/>
        </w:numPr>
        <w:rPr>
          <w:rFonts w:ascii="Times New Roman" w:hAnsi="Times New Roman" w:cs="Times New Roman"/>
          <w:sz w:val="24"/>
        </w:rPr>
      </w:pPr>
      <w:r w:rsidRPr="007E01C6">
        <w:rPr>
          <w:rFonts w:ascii="Times New Roman" w:hAnsi="Times New Roman" w:cs="Times New Roman"/>
          <w:sz w:val="24"/>
        </w:rPr>
        <w:t xml:space="preserve">fravigelsen skal skyldes ændringer af et overfladevandområdes fysiske karakteristika eller ændringer i en grundvandsforekomsts niveau, </w:t>
      </w:r>
    </w:p>
    <w:p w14:paraId="3219DD24" w14:textId="77777777" w:rsidR="00861D4D" w:rsidRPr="007E01C6" w:rsidRDefault="00861D4D" w:rsidP="007E01C6">
      <w:pPr>
        <w:pStyle w:val="Listeafsnit"/>
        <w:numPr>
          <w:ilvl w:val="0"/>
          <w:numId w:val="3"/>
        </w:numPr>
        <w:rPr>
          <w:rFonts w:ascii="Times New Roman" w:hAnsi="Times New Roman" w:cs="Times New Roman"/>
          <w:sz w:val="24"/>
        </w:rPr>
      </w:pPr>
      <w:r w:rsidRPr="007E01C6">
        <w:rPr>
          <w:rFonts w:ascii="Times New Roman" w:hAnsi="Times New Roman" w:cs="Times New Roman"/>
          <w:sz w:val="24"/>
        </w:rPr>
        <w:t xml:space="preserve">den skadelige indvirkning på vandforekomstens tilstand skal mindskes mest muligt, </w:t>
      </w:r>
    </w:p>
    <w:p w14:paraId="254571D1" w14:textId="77777777" w:rsidR="00861D4D" w:rsidRPr="007E01C6" w:rsidRDefault="00861D4D" w:rsidP="007E01C6">
      <w:pPr>
        <w:pStyle w:val="Listeafsnit"/>
        <w:numPr>
          <w:ilvl w:val="0"/>
          <w:numId w:val="3"/>
        </w:numPr>
        <w:rPr>
          <w:rFonts w:ascii="Times New Roman" w:hAnsi="Times New Roman" w:cs="Times New Roman"/>
          <w:sz w:val="24"/>
        </w:rPr>
      </w:pPr>
      <w:r w:rsidRPr="007E01C6">
        <w:rPr>
          <w:rFonts w:ascii="Times New Roman" w:hAnsi="Times New Roman" w:cs="Times New Roman"/>
          <w:sz w:val="24"/>
        </w:rPr>
        <w:t>ændringerne skal være begrundet i væsentlige samfundsinteresser, og</w:t>
      </w:r>
    </w:p>
    <w:p w14:paraId="742C1A31" w14:textId="77777777" w:rsidR="00861D4D" w:rsidRPr="007E01C6" w:rsidRDefault="00861D4D" w:rsidP="007E01C6">
      <w:pPr>
        <w:pStyle w:val="Listeafsnit"/>
        <w:numPr>
          <w:ilvl w:val="0"/>
          <w:numId w:val="3"/>
        </w:numPr>
        <w:rPr>
          <w:rFonts w:ascii="Times New Roman" w:hAnsi="Times New Roman" w:cs="Times New Roman"/>
          <w:sz w:val="24"/>
        </w:rPr>
      </w:pPr>
      <w:r w:rsidRPr="007E01C6">
        <w:rPr>
          <w:rFonts w:ascii="Times New Roman" w:hAnsi="Times New Roman" w:cs="Times New Roman"/>
          <w:sz w:val="24"/>
        </w:rPr>
        <w:t xml:space="preserve">der må ikke være alternativer, som er en miljømæssigt væsentlig bedre løsning. </w:t>
      </w:r>
    </w:p>
    <w:p w14:paraId="5AF5BDA3" w14:textId="77777777" w:rsidR="00861D4D" w:rsidRPr="00BA0A0D" w:rsidRDefault="00861D4D" w:rsidP="00BA0A0D">
      <w:pPr>
        <w:rPr>
          <w:rFonts w:ascii="Times New Roman" w:hAnsi="Times New Roman" w:cs="Times New Roman"/>
          <w:sz w:val="24"/>
        </w:rPr>
      </w:pPr>
      <w:r w:rsidRPr="00BA0A0D">
        <w:rPr>
          <w:rFonts w:ascii="Times New Roman" w:hAnsi="Times New Roman" w:cs="Times New Roman"/>
          <w:sz w:val="24"/>
        </w:rPr>
        <w:t>Fravigelse kræver Miljøstyrelsens tilladelse.</w:t>
      </w:r>
    </w:p>
    <w:p w14:paraId="20790F87" w14:textId="77777777" w:rsidR="00006929" w:rsidRPr="00BA0A0D" w:rsidRDefault="000D0EA5" w:rsidP="00BA0A0D">
      <w:pPr>
        <w:rPr>
          <w:rFonts w:ascii="Times New Roman" w:hAnsi="Times New Roman" w:cs="Times New Roman"/>
          <w:sz w:val="24"/>
        </w:rPr>
      </w:pPr>
      <w:r w:rsidRPr="00BA0A0D">
        <w:rPr>
          <w:rFonts w:ascii="Times New Roman" w:hAnsi="Times New Roman" w:cs="Times New Roman"/>
          <w:sz w:val="24"/>
        </w:rPr>
        <w:lastRenderedPageBreak/>
        <w:t xml:space="preserve">I forhold til overfladevand og grundvand viser miljøkonsekvensrapporten, at der ikke findes særlige risici med hensyn til frigørelse af forurening af grundvand eller drikkevand, og at projektet ikke vil påvirke vandkvaliteten </w:t>
      </w:r>
      <w:r w:rsidR="00006929" w:rsidRPr="00BA0A0D">
        <w:rPr>
          <w:rFonts w:ascii="Times New Roman" w:hAnsi="Times New Roman" w:cs="Times New Roman"/>
          <w:sz w:val="24"/>
        </w:rPr>
        <w:t>ved udledning.</w:t>
      </w:r>
    </w:p>
    <w:p w14:paraId="5F556470" w14:textId="77777777" w:rsidR="002203F1" w:rsidRPr="00BA0A0D" w:rsidRDefault="002203F1" w:rsidP="00BA0A0D">
      <w:pPr>
        <w:rPr>
          <w:rFonts w:ascii="Times New Roman" w:hAnsi="Times New Roman" w:cs="Times New Roman"/>
          <w:sz w:val="24"/>
        </w:rPr>
      </w:pPr>
      <w:r w:rsidRPr="00BA0A0D">
        <w:rPr>
          <w:rFonts w:ascii="Times New Roman" w:hAnsi="Times New Roman" w:cs="Times New Roman"/>
          <w:sz w:val="24"/>
        </w:rPr>
        <w:t>Det vurderes i miljøkonsekvensrapporten, at afvandingen fra projektområdet vil lede ud i voldgravssystemet og videre gennem Ladegård Å, Nyborg Fjord og Storebælt.</w:t>
      </w:r>
    </w:p>
    <w:p w14:paraId="69FB17F1" w14:textId="77777777" w:rsidR="002203F1" w:rsidRPr="00BA0A0D" w:rsidRDefault="002203F1" w:rsidP="00BA0A0D">
      <w:pPr>
        <w:rPr>
          <w:rFonts w:ascii="Times New Roman" w:hAnsi="Times New Roman" w:cs="Times New Roman"/>
          <w:sz w:val="24"/>
        </w:rPr>
      </w:pPr>
      <w:r w:rsidRPr="00BA0A0D">
        <w:rPr>
          <w:rFonts w:ascii="Times New Roman" w:hAnsi="Times New Roman" w:cs="Times New Roman"/>
          <w:sz w:val="24"/>
        </w:rPr>
        <w:t>Som afværgeforanstaltning i anlægsfasen anvendes bl.a. filterduge for</w:t>
      </w:r>
      <w:r w:rsidR="00924D12">
        <w:rPr>
          <w:rFonts w:ascii="Times New Roman" w:hAnsi="Times New Roman" w:cs="Times New Roman"/>
          <w:sz w:val="24"/>
        </w:rPr>
        <w:t xml:space="preserve"> at reducere udvaskning af</w:t>
      </w:r>
      <w:r w:rsidRPr="00BA0A0D">
        <w:rPr>
          <w:rFonts w:ascii="Times New Roman" w:hAnsi="Times New Roman" w:cs="Times New Roman"/>
          <w:sz w:val="24"/>
        </w:rPr>
        <w:t xml:space="preserve"> sedimentet. </w:t>
      </w:r>
    </w:p>
    <w:p w14:paraId="60D27109" w14:textId="77777777" w:rsidR="002203F1" w:rsidRPr="00BA0A0D" w:rsidRDefault="002203F1" w:rsidP="00BA0A0D">
      <w:pPr>
        <w:rPr>
          <w:rFonts w:ascii="Times New Roman" w:hAnsi="Times New Roman" w:cs="Times New Roman"/>
          <w:sz w:val="24"/>
        </w:rPr>
      </w:pPr>
      <w:r w:rsidRPr="00BA0A0D">
        <w:rPr>
          <w:rFonts w:ascii="Times New Roman" w:hAnsi="Times New Roman" w:cs="Times New Roman"/>
          <w:sz w:val="24"/>
        </w:rPr>
        <w:t>For udledninger relateret til driftsfasen etableres der et vådt regnvandsbassin (BAT) og et filter</w:t>
      </w:r>
      <w:r w:rsidR="00924D12">
        <w:rPr>
          <w:rFonts w:ascii="Times New Roman" w:hAnsi="Times New Roman" w:cs="Times New Roman"/>
          <w:sz w:val="24"/>
        </w:rPr>
        <w:t>bassin</w:t>
      </w:r>
      <w:r w:rsidRPr="00BA0A0D">
        <w:rPr>
          <w:rFonts w:ascii="Times New Roman" w:hAnsi="Times New Roman" w:cs="Times New Roman"/>
          <w:sz w:val="24"/>
        </w:rPr>
        <w:t>, som kan rense og forsinke vandet</w:t>
      </w:r>
      <w:r w:rsidR="00924D12">
        <w:rPr>
          <w:rFonts w:ascii="Times New Roman" w:hAnsi="Times New Roman" w:cs="Times New Roman"/>
          <w:sz w:val="24"/>
        </w:rPr>
        <w:t xml:space="preserve"> i fornødent omfang</w:t>
      </w:r>
      <w:r w:rsidRPr="00BA0A0D">
        <w:rPr>
          <w:rFonts w:ascii="Times New Roman" w:hAnsi="Times New Roman" w:cs="Times New Roman"/>
          <w:sz w:val="24"/>
        </w:rPr>
        <w:t xml:space="preserve"> inden udledningen. </w:t>
      </w:r>
    </w:p>
    <w:p w14:paraId="0447431C" w14:textId="77777777" w:rsidR="000D0EA5" w:rsidRPr="00BA0A0D" w:rsidRDefault="00006929" w:rsidP="00BA0A0D">
      <w:pPr>
        <w:rPr>
          <w:rFonts w:ascii="Times New Roman" w:hAnsi="Times New Roman" w:cs="Times New Roman"/>
          <w:sz w:val="24"/>
        </w:rPr>
      </w:pPr>
      <w:r w:rsidRPr="00BA0A0D">
        <w:rPr>
          <w:rFonts w:ascii="Times New Roman" w:hAnsi="Times New Roman" w:cs="Times New Roman"/>
          <w:sz w:val="24"/>
        </w:rPr>
        <w:t>Anlægsprojektet vil derfor ikke medføre en forringelse af tilstanden i målsatte vandforekomster eller hindre opfyldelsen af de fastsatte mål for forekomsten i strid med vandrammedirektivet.</w:t>
      </w:r>
    </w:p>
    <w:p w14:paraId="3CE63EAC" w14:textId="77777777" w:rsidR="00FC7BD6" w:rsidRPr="00396E30" w:rsidRDefault="00DF31A0" w:rsidP="00BA0A0D">
      <w:pPr>
        <w:pStyle w:val="Overskrift3"/>
        <w:jc w:val="left"/>
      </w:pPr>
      <w:r>
        <w:t>10</w:t>
      </w:r>
      <w:r w:rsidR="00FC7BD6" w:rsidRPr="00396E30">
        <w:t>.4. Habitatdirektivet</w:t>
      </w:r>
    </w:p>
    <w:p w14:paraId="67FF1A7C"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I medfør af Rådets direktiv 92/43/EØF af 21. maj 1992 om bevaring af naturtyper samt vilde dyr og planer (habitatdirektivet), er der i Danmark udpeget en række særlige beskyttelsesområder (Natura 2000-områder).</w:t>
      </w:r>
    </w:p>
    <w:p w14:paraId="40A7E442"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 xml:space="preserve">Det følger af habitatdirektivets artikel 6, stk. 3, at der i forbindelse med bl.a. anlægsprojekter skal gennemføres en vurdering af projektets virkninger på Natura 2000-området (konsekvensvurdering). Hvis konsekvensvurderingen viser, at projektet kan </w:t>
      </w:r>
      <w:r w:rsidR="00E63B03" w:rsidRPr="00BA0A0D">
        <w:rPr>
          <w:rFonts w:ascii="Times New Roman" w:hAnsi="Times New Roman" w:cs="Times New Roman"/>
          <w:sz w:val="24"/>
        </w:rPr>
        <w:t xml:space="preserve">påvirke </w:t>
      </w:r>
      <w:r w:rsidRPr="00BA0A0D">
        <w:rPr>
          <w:rFonts w:ascii="Times New Roman" w:hAnsi="Times New Roman" w:cs="Times New Roman"/>
          <w:sz w:val="24"/>
        </w:rPr>
        <w:t>Natura 2000-området (udpegningsgrundlaget)</w:t>
      </w:r>
      <w:r w:rsidR="00E63B03" w:rsidRPr="00BA0A0D">
        <w:rPr>
          <w:rFonts w:ascii="Times New Roman" w:hAnsi="Times New Roman" w:cs="Times New Roman"/>
          <w:sz w:val="24"/>
        </w:rPr>
        <w:t xml:space="preserve"> væsentligt</w:t>
      </w:r>
      <w:r w:rsidRPr="00BA0A0D">
        <w:rPr>
          <w:rFonts w:ascii="Times New Roman" w:hAnsi="Times New Roman" w:cs="Times New Roman"/>
          <w:sz w:val="24"/>
        </w:rPr>
        <w:t>, kan projektet ikke gennemføres, medmindre betingelserne i direktivets artikel 6, stk. 4, for at fravige beskyttelsen af Natura 2000-området er opfyldt.</w:t>
      </w:r>
    </w:p>
    <w:p w14:paraId="03EC9052" w14:textId="77777777" w:rsidR="0099696C" w:rsidRPr="00BA0A0D" w:rsidRDefault="0099696C" w:rsidP="00BA0A0D">
      <w:pPr>
        <w:rPr>
          <w:rFonts w:ascii="Times New Roman" w:hAnsi="Times New Roman" w:cs="Times New Roman"/>
          <w:sz w:val="24"/>
        </w:rPr>
      </w:pPr>
      <w:r w:rsidRPr="00BA0A0D">
        <w:rPr>
          <w:rFonts w:ascii="Times New Roman" w:hAnsi="Times New Roman" w:cs="Times New Roman"/>
          <w:sz w:val="24"/>
        </w:rPr>
        <w:t>Habitatdirektivets artikel 12-16 indeholder bestemmelser om beskyttelse af visse dyre- og plantearter, som er optaget på direktivets bilag IV (bilag IV-arter).</w:t>
      </w:r>
    </w:p>
    <w:p w14:paraId="25695330" w14:textId="77777777" w:rsidR="0099696C" w:rsidRPr="00BA0A0D" w:rsidRDefault="0099696C" w:rsidP="00BA0A0D">
      <w:pPr>
        <w:rPr>
          <w:rFonts w:ascii="Times New Roman" w:hAnsi="Times New Roman" w:cs="Times New Roman"/>
          <w:sz w:val="24"/>
        </w:rPr>
      </w:pPr>
      <w:r w:rsidRPr="00BA0A0D">
        <w:rPr>
          <w:rFonts w:ascii="Times New Roman" w:hAnsi="Times New Roman" w:cs="Times New Roman"/>
          <w:sz w:val="24"/>
        </w:rPr>
        <w:t xml:space="preserve">Efter habitatdirektivets artikel 12 skal medlemsstaterne træffe de nødvendige foranstaltninger til at indføre en streng beskyttelsesordning i det naturlige udbredelsesområde for de dyrearter, der er omfattet af bilag IV, litra a) med forbud mod bl.a. forsætlig forstyrrelse af disse arter og beskadigelse eller ødelæggelse af yngle- eller rasteområder. </w:t>
      </w:r>
    </w:p>
    <w:p w14:paraId="54A91128" w14:textId="77777777" w:rsidR="0099696C" w:rsidRPr="00BA0A0D" w:rsidRDefault="0099696C" w:rsidP="00BA0A0D">
      <w:pPr>
        <w:rPr>
          <w:rFonts w:ascii="Times New Roman" w:hAnsi="Times New Roman" w:cs="Times New Roman"/>
          <w:sz w:val="24"/>
        </w:rPr>
      </w:pPr>
      <w:r w:rsidRPr="00BA0A0D">
        <w:rPr>
          <w:rFonts w:ascii="Times New Roman" w:hAnsi="Times New Roman" w:cs="Times New Roman"/>
          <w:sz w:val="24"/>
        </w:rPr>
        <w:t>Habitatdirektivets artikel 12 er gennemført i dansk ret ved en række bestemmelser, herunder det generelle forbud i naturbeskyttelseslovens § 29</w:t>
      </w:r>
      <w:r w:rsidR="00BC589A" w:rsidRPr="00BA0A0D">
        <w:rPr>
          <w:rFonts w:ascii="Times New Roman" w:hAnsi="Times New Roman" w:cs="Times New Roman"/>
          <w:sz w:val="24"/>
        </w:rPr>
        <w:t xml:space="preserve"> a</w:t>
      </w:r>
      <w:r w:rsidRPr="00BA0A0D">
        <w:rPr>
          <w:rFonts w:ascii="Times New Roman" w:hAnsi="Times New Roman" w:cs="Times New Roman"/>
          <w:sz w:val="24"/>
        </w:rPr>
        <w:t>.</w:t>
      </w:r>
    </w:p>
    <w:p w14:paraId="750418A0" w14:textId="77777777" w:rsidR="0099696C" w:rsidRPr="00BA0A0D" w:rsidRDefault="0099696C" w:rsidP="00BA0A0D">
      <w:pPr>
        <w:rPr>
          <w:rFonts w:ascii="Times New Roman" w:hAnsi="Times New Roman" w:cs="Times New Roman"/>
          <w:sz w:val="24"/>
        </w:rPr>
      </w:pPr>
      <w:r w:rsidRPr="00BA0A0D">
        <w:rPr>
          <w:rFonts w:ascii="Times New Roman" w:hAnsi="Times New Roman" w:cs="Times New Roman"/>
          <w:sz w:val="24"/>
        </w:rPr>
        <w:t>Vedtagelsen af anlægsloven udgør godkendelsen af projektet i forhold til habitatdirektivets artikel 6, stk. 3. Der er derfor i forbindelse med VVM-</w:t>
      </w:r>
      <w:r w:rsidRPr="00BA0A0D">
        <w:rPr>
          <w:rFonts w:ascii="Times New Roman" w:hAnsi="Times New Roman" w:cs="Times New Roman"/>
          <w:sz w:val="24"/>
        </w:rPr>
        <w:lastRenderedPageBreak/>
        <w:t>undersøgelserne af anlægsprojektet udført de nødvendige vurderinger af projektets påvirkninger af Natura 2000-områder.</w:t>
      </w:r>
    </w:p>
    <w:p w14:paraId="39319DF3" w14:textId="77777777" w:rsidR="00503D9B" w:rsidRPr="00BA0A0D" w:rsidRDefault="00503D9B" w:rsidP="00BA0A0D">
      <w:pPr>
        <w:rPr>
          <w:rFonts w:ascii="Times New Roman" w:hAnsi="Times New Roman" w:cs="Times New Roman"/>
          <w:sz w:val="24"/>
        </w:rPr>
      </w:pPr>
      <w:r w:rsidRPr="00BA0A0D">
        <w:rPr>
          <w:rFonts w:ascii="Times New Roman" w:hAnsi="Times New Roman" w:cs="Times New Roman"/>
          <w:sz w:val="24"/>
        </w:rPr>
        <w:t>De nærmeste af disse områder, N115 og N116, rummer såkaldte habitatområder bestående af H99 Østerø Sø på Knudshoved og H100 Centrale Storebælt og Vresen, samt enkelte fuglebes</w:t>
      </w:r>
      <w:r w:rsidR="00096060" w:rsidRPr="00BA0A0D">
        <w:rPr>
          <w:rFonts w:ascii="Times New Roman" w:hAnsi="Times New Roman" w:cs="Times New Roman"/>
          <w:sz w:val="24"/>
        </w:rPr>
        <w:t>kyttelsesområder længere ude i S</w:t>
      </w:r>
      <w:r w:rsidRPr="00BA0A0D">
        <w:rPr>
          <w:rFonts w:ascii="Times New Roman" w:hAnsi="Times New Roman" w:cs="Times New Roman"/>
          <w:sz w:val="24"/>
        </w:rPr>
        <w:t xml:space="preserve">torebælt.  </w:t>
      </w:r>
    </w:p>
    <w:p w14:paraId="3F853570"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VVM-undersøgelsen har vist, at projektet er beliggende i for stor afstand til</w:t>
      </w:r>
      <w:r w:rsidR="00E63B03" w:rsidRPr="00BA0A0D">
        <w:rPr>
          <w:rFonts w:ascii="Times New Roman" w:hAnsi="Times New Roman" w:cs="Times New Roman"/>
          <w:sz w:val="24"/>
        </w:rPr>
        <w:t xml:space="preserve"> nærmeste</w:t>
      </w:r>
      <w:r w:rsidRPr="00BA0A0D">
        <w:rPr>
          <w:rFonts w:ascii="Times New Roman" w:hAnsi="Times New Roman" w:cs="Times New Roman"/>
          <w:sz w:val="24"/>
        </w:rPr>
        <w:t xml:space="preserve"> Natura 2000-område til, at der kan ske direkte påvirkning af arter eller naturtyper på udpegningsgrundlage</w:t>
      </w:r>
      <w:r w:rsidR="00E63B03" w:rsidRPr="00BA0A0D">
        <w:rPr>
          <w:rFonts w:ascii="Times New Roman" w:hAnsi="Times New Roman" w:cs="Times New Roman"/>
          <w:sz w:val="24"/>
        </w:rPr>
        <w:t>t</w:t>
      </w:r>
      <w:r w:rsidRPr="00BA0A0D">
        <w:rPr>
          <w:rFonts w:ascii="Times New Roman" w:hAnsi="Times New Roman" w:cs="Times New Roman"/>
          <w:sz w:val="24"/>
        </w:rPr>
        <w:t>.</w:t>
      </w:r>
      <w:r w:rsidR="00E63B03" w:rsidRPr="00BA0A0D">
        <w:rPr>
          <w:rFonts w:ascii="Times New Roman" w:hAnsi="Times New Roman" w:cs="Times New Roman"/>
          <w:sz w:val="24"/>
        </w:rPr>
        <w:t xml:space="preserve"> Undersøgelsen har også vist, at der vil ske en påvirkning af flagermus, hvorfor der etableres afværgeforanstaltninger. Det er herefter vurderingen, at der ikke vil ske skade eller ødelæggelse af yngle- og rasteområder.</w:t>
      </w:r>
    </w:p>
    <w:p w14:paraId="745FF26F"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I anlægsfasen håndteres overfladevand som under eksisterende forhold, og eventuelle udvaskninger af sediment fra blotlagt jord vil via afværgetiltag som</w:t>
      </w:r>
      <w:r w:rsidR="00261121" w:rsidRPr="00BA0A0D">
        <w:rPr>
          <w:rFonts w:ascii="Times New Roman" w:hAnsi="Times New Roman" w:cs="Times New Roman"/>
          <w:sz w:val="24"/>
        </w:rPr>
        <w:t xml:space="preserve"> brug</w:t>
      </w:r>
      <w:r w:rsidRPr="00BA0A0D">
        <w:rPr>
          <w:rFonts w:ascii="Times New Roman" w:hAnsi="Times New Roman" w:cs="Times New Roman"/>
          <w:sz w:val="24"/>
        </w:rPr>
        <w:t xml:space="preserve"> siltgardin være inddæmmet/sedimenteret i selve voldgravssøen</w:t>
      </w:r>
      <w:r w:rsidR="00427AFE" w:rsidRPr="00BA0A0D">
        <w:rPr>
          <w:rFonts w:ascii="Times New Roman" w:hAnsi="Times New Roman" w:cs="Times New Roman"/>
          <w:sz w:val="24"/>
        </w:rPr>
        <w:t>. Det</w:t>
      </w:r>
      <w:r w:rsidRPr="00BA0A0D">
        <w:rPr>
          <w:rFonts w:ascii="Times New Roman" w:hAnsi="Times New Roman" w:cs="Times New Roman"/>
          <w:sz w:val="24"/>
        </w:rPr>
        <w:t xml:space="preserve"> vil</w:t>
      </w:r>
      <w:r w:rsidR="00427AFE" w:rsidRPr="00BA0A0D">
        <w:rPr>
          <w:rFonts w:ascii="Times New Roman" w:hAnsi="Times New Roman" w:cs="Times New Roman"/>
          <w:sz w:val="24"/>
        </w:rPr>
        <w:t xml:space="preserve"> derfor</w:t>
      </w:r>
      <w:r w:rsidRPr="00BA0A0D">
        <w:rPr>
          <w:rFonts w:ascii="Times New Roman" w:hAnsi="Times New Roman" w:cs="Times New Roman"/>
          <w:sz w:val="24"/>
        </w:rPr>
        <w:t xml:space="preserve"> ikke udgøre en påvirkning af Natura 2000-området.</w:t>
      </w:r>
    </w:p>
    <w:p w14:paraId="1FE489FB" w14:textId="77777777" w:rsidR="00FC7BD6" w:rsidRPr="00BA0A0D" w:rsidRDefault="00FC7BD6" w:rsidP="00BA0A0D">
      <w:pPr>
        <w:rPr>
          <w:rFonts w:ascii="Times New Roman" w:hAnsi="Times New Roman" w:cs="Times New Roman"/>
          <w:sz w:val="24"/>
        </w:rPr>
      </w:pPr>
      <w:r w:rsidRPr="00BA0A0D">
        <w:rPr>
          <w:rFonts w:ascii="Times New Roman" w:hAnsi="Times New Roman" w:cs="Times New Roman"/>
          <w:sz w:val="24"/>
        </w:rPr>
        <w:t>I driftsfasen viser beregninger af overfladevandshåndteringen, at overfladevandshåndteringen skal ske via etablering af regnvandsbassin efter BAT (best available technology). En væsentlig påvirkning af Natura 2000-området i driftsfasen kan derfor udelukkes, da projektet under alle omstændigheder vil skulle opnå en udledningstilladelse, hvorefter miljøkvalitetskravene vil være overholdt. Der er derfor ikke behov for at fastsætte afværgeforanstaltninger med hensyn til Natura 2000.</w:t>
      </w:r>
    </w:p>
    <w:p w14:paraId="1D8E2D30" w14:textId="77777777" w:rsidR="00FC7BD6" w:rsidRPr="00BA0A0D" w:rsidRDefault="006C76C9" w:rsidP="00BA0A0D">
      <w:pPr>
        <w:rPr>
          <w:rFonts w:ascii="Times New Roman" w:hAnsi="Times New Roman" w:cs="Times New Roman"/>
          <w:sz w:val="24"/>
        </w:rPr>
      </w:pPr>
      <w:r w:rsidRPr="00BA0A0D">
        <w:rPr>
          <w:rFonts w:ascii="Times New Roman" w:hAnsi="Times New Roman" w:cs="Times New Roman"/>
          <w:sz w:val="24"/>
        </w:rPr>
        <w:t xml:space="preserve">Efter de </w:t>
      </w:r>
      <w:r w:rsidR="00FC7BD6" w:rsidRPr="00BA0A0D">
        <w:rPr>
          <w:rFonts w:ascii="Times New Roman" w:hAnsi="Times New Roman" w:cs="Times New Roman"/>
          <w:sz w:val="24"/>
        </w:rPr>
        <w:t>beskrevne tiltag i relation til overfladevand vurderes det derfor, at der ikke vil være en væsentlig påvirkning af Natura 2000 områder som følge af projektet, og at der ikke vil være konflikter i forhold til den fremtidige målopfyldelse af de konkrete miljømål i vandområdeplanerne.</w:t>
      </w:r>
    </w:p>
    <w:p w14:paraId="72685D75" w14:textId="77777777" w:rsidR="00FC7BD6" w:rsidRPr="00396E30" w:rsidRDefault="00DF31A0" w:rsidP="00BA0A0D">
      <w:pPr>
        <w:pStyle w:val="Overskrift3"/>
        <w:jc w:val="left"/>
      </w:pPr>
      <w:r>
        <w:t>10</w:t>
      </w:r>
      <w:r w:rsidR="00FC7BD6" w:rsidRPr="00396E30">
        <w:t>.5. Århuskonventionen</w:t>
      </w:r>
    </w:p>
    <w:p w14:paraId="28D6353C" w14:textId="77777777" w:rsidR="00FC7BD6" w:rsidRPr="00396E30" w:rsidRDefault="00FC7BD6" w:rsidP="00BA0A0D">
      <w:pPr>
        <w:rPr>
          <w:rFonts w:ascii="Times New Roman" w:hAnsi="Times New Roman" w:cs="Times New Roman"/>
          <w:sz w:val="24"/>
        </w:rPr>
      </w:pPr>
      <w:r w:rsidRPr="00396E30">
        <w:rPr>
          <w:rFonts w:ascii="Times New Roman" w:hAnsi="Times New Roman" w:cs="Times New Roman"/>
          <w:sz w:val="24"/>
        </w:rPr>
        <w:t>Efter Århus-konventionens artikel 9, stk. 2, skal enhver part under konventionen inden for rammerne af dens nationale lovgivning sikre, at medlemmer af den berørte offentlighed, som har tilstrækkelig interesse, har adgang til ved en domstol og/eller et andet ved lov etableret uafhængigt og upartisk organ at få prøvet den materielle og processuelle lovlighed af enhver afgørelse, handling eller undladelse, der er omfattet af bestemmelserne i konventionens artikel 6. Hvad der udgør tilstrækkelig interesse, fastsættes i overensstemmelse med dansk rets almindelige regler og i overensstemmelse med det mål at give den berørte offentlighed vid adgang til domstolsprøvelse inden for rammerne af konventionen. Ikke-statslige organisationer, der arbejder for at fremme miljøbeskyttelse, og som imødekommer alle krav efter national lovgivning, anses for at have tilstrækkelig interesse, jf. også konventionens artikel 2, stk. 5.</w:t>
      </w:r>
    </w:p>
    <w:p w14:paraId="3CC50FA5" w14:textId="77777777" w:rsidR="00FC7BD6" w:rsidRPr="00396E30" w:rsidRDefault="00FC7BD6" w:rsidP="00BA0A0D">
      <w:pPr>
        <w:rPr>
          <w:rFonts w:ascii="Times New Roman" w:hAnsi="Times New Roman" w:cs="Times New Roman"/>
          <w:sz w:val="24"/>
        </w:rPr>
      </w:pPr>
      <w:r w:rsidRPr="00396E30">
        <w:rPr>
          <w:rFonts w:ascii="Times New Roman" w:hAnsi="Times New Roman" w:cs="Times New Roman"/>
          <w:sz w:val="24"/>
        </w:rPr>
        <w:lastRenderedPageBreak/>
        <w:t>Det følger af konventionens artikel 9, stk. 3, at medlemmer af offentligheden, der opfylder eventuelle kriterier i national ret, skal have adgang til administrative eller retslige procedurer for at anfægte private personers og offentlige myndigheders handlinger eller undladelser, der er i strid med nationale bestemmelser, der vedrører miljøet. Også denne forpligtelse anses i relation til nærværende lovforslag for at være opfyldt ved dansk rets almindelige adgang til at anlægge et civilt søgsmål.</w:t>
      </w:r>
    </w:p>
    <w:p w14:paraId="6EF60667" w14:textId="77777777" w:rsidR="00FC7BD6" w:rsidRPr="00396E30" w:rsidRDefault="00FC7BD6" w:rsidP="00BA0A0D">
      <w:pPr>
        <w:rPr>
          <w:rFonts w:ascii="Times New Roman" w:hAnsi="Times New Roman" w:cs="Times New Roman"/>
          <w:sz w:val="24"/>
        </w:rPr>
      </w:pPr>
      <w:r w:rsidRPr="00396E30">
        <w:rPr>
          <w:rFonts w:ascii="Times New Roman" w:hAnsi="Times New Roman" w:cs="Times New Roman"/>
          <w:sz w:val="24"/>
        </w:rPr>
        <w:t>Efter Århus-konventionens artikel 9, stk. 4, må procedurer omfattet af bestemmelsens stk. 1-3 stille tilstrækkelige og effektive retsmidler til rådighed, inklusive foreløbige retsmidler, hvor dette findes passende, der skal være rimelige og retfærdige, betimelige og ikke uoverkommeligt dyre.</w:t>
      </w:r>
    </w:p>
    <w:p w14:paraId="6F6098F9" w14:textId="77777777" w:rsidR="00FC7BD6" w:rsidRPr="00396E30" w:rsidRDefault="00FC7BD6" w:rsidP="00BA0A0D">
      <w:pPr>
        <w:rPr>
          <w:rFonts w:ascii="Times New Roman" w:hAnsi="Times New Roman" w:cs="Times New Roman"/>
          <w:sz w:val="24"/>
        </w:rPr>
      </w:pPr>
      <w:r w:rsidRPr="00396E30">
        <w:rPr>
          <w:rFonts w:ascii="Times New Roman" w:hAnsi="Times New Roman" w:cs="Times New Roman"/>
          <w:sz w:val="24"/>
        </w:rPr>
        <w:t>Processen ved danske domstole forudsættes at leve op til kravene i Århus-konventionen. Efter dansk praksis kan enhver, der har retlig interesse efter dansk rets almindelige regler, herunder også organisationer omfattet af Århus-konventionens artikel 2, stk. 5, således bl.a. indbringe spørgsmålet om en anlægslovs forenelighed med EU-retten for de danske domstole. I lyset af EU-Domstolens dom af 13. februar 2014 i sag C-530/11, Kommissionen mod Storbritannien, præciseres i forslagets § 6, stk. 2, at retten ved søgsmål om forhold vedrørende miljøet, der er omfattet af loven, skal påse, at omkostningerne ved sagen ikke er uoverkommeligt høje for de berørte parter. Forpligtelsen påhviler samtlige retsinstanser.</w:t>
      </w:r>
    </w:p>
    <w:p w14:paraId="67D97686" w14:textId="77777777" w:rsidR="00FC7BD6" w:rsidRPr="00396E30" w:rsidRDefault="00FC7BD6" w:rsidP="00BA0A0D">
      <w:pPr>
        <w:rPr>
          <w:rFonts w:ascii="Times New Roman" w:hAnsi="Times New Roman" w:cs="Times New Roman"/>
          <w:sz w:val="24"/>
        </w:rPr>
      </w:pPr>
      <w:r w:rsidRPr="00396E30">
        <w:rPr>
          <w:rFonts w:ascii="Times New Roman" w:hAnsi="Times New Roman" w:cs="Times New Roman"/>
          <w:sz w:val="24"/>
        </w:rPr>
        <w:t>Lovforslaget lever op til kravene i konventionen om adgang til oplysninger, offentlig deltagelse i beslutningsprocesser samt adgang til klage og domstolsprøvelse på miljøområdet (Århuskonventionen). EU er kontraherende part under Århuskonventionen, og konventionen er derfor også gennemført i EU-retten, jf. herved Europaparlamentets og Rådets direktiv 2003/35/EF af 26. maj 2003 om mulighed for offentlig deltagelse i forbindelse med udarbejdelse af visse planer og programmer på miljøområdet og om ændring af Rådets direktiv 85/337/EØF (det tidligere VVM-direktiv) og 96/61/EF, for så vidt angår offentlig deltagelse og adgang til at klage og domstolsprøvelse.</w:t>
      </w:r>
    </w:p>
    <w:p w14:paraId="1CA4EC71" w14:textId="77777777" w:rsidR="00FC7BD6" w:rsidRPr="00396E30" w:rsidRDefault="00FC7BD6" w:rsidP="00BA0A0D">
      <w:pPr>
        <w:rPr>
          <w:rFonts w:ascii="Times New Roman" w:hAnsi="Times New Roman" w:cs="Times New Roman"/>
          <w:sz w:val="24"/>
        </w:rPr>
      </w:pPr>
      <w:r w:rsidRPr="00396E30">
        <w:rPr>
          <w:rFonts w:ascii="Times New Roman" w:hAnsi="Times New Roman" w:cs="Times New Roman"/>
          <w:sz w:val="24"/>
        </w:rPr>
        <w:t>Konventionen finder endvidere anvendelse på anlægsloven. Behandlingen og vedtagelse af anlægsloven lever op til kravene om offentlighedens inddragelse efter Århuskonventionen.</w:t>
      </w:r>
    </w:p>
    <w:p w14:paraId="7E0F64E4" w14:textId="77777777" w:rsidR="00FC7BD6" w:rsidRPr="00396E30" w:rsidRDefault="00FC7BD6" w:rsidP="00FC7BD6">
      <w:pPr>
        <w:rPr>
          <w:rFonts w:ascii="Times New Roman" w:hAnsi="Times New Roman" w:cs="Times New Roman"/>
        </w:rPr>
      </w:pPr>
    </w:p>
    <w:p w14:paraId="2F9E87B9" w14:textId="77777777" w:rsidR="00FC7BD6" w:rsidRPr="00396E30" w:rsidRDefault="00DF31A0" w:rsidP="00BB0175">
      <w:pPr>
        <w:pStyle w:val="Overskrift2"/>
      </w:pPr>
      <w:bookmarkStart w:id="496" w:name="_Toc243705913"/>
      <w:bookmarkStart w:id="497" w:name="_Toc329931207"/>
      <w:bookmarkStart w:id="498" w:name="_Toc329931318"/>
      <w:bookmarkStart w:id="499" w:name="_Toc442277393"/>
      <w:bookmarkStart w:id="500" w:name="_Toc442281311"/>
      <w:bookmarkStart w:id="501" w:name="_Toc442281341"/>
      <w:bookmarkStart w:id="502" w:name="_Toc442777851"/>
      <w:bookmarkStart w:id="503" w:name="_Toc442787248"/>
      <w:bookmarkStart w:id="504" w:name="_Toc442787540"/>
      <w:bookmarkStart w:id="505" w:name="_Toc442953246"/>
      <w:bookmarkStart w:id="506" w:name="_Toc443047630"/>
      <w:bookmarkStart w:id="507" w:name="_Toc444095990"/>
      <w:bookmarkStart w:id="508" w:name="_Toc444244516"/>
      <w:bookmarkStart w:id="509" w:name="_Toc498557231"/>
      <w:bookmarkStart w:id="510" w:name="_Toc498557301"/>
      <w:bookmarkStart w:id="511" w:name="_Toc498590035"/>
      <w:bookmarkStart w:id="512" w:name="_Toc498681518"/>
      <w:bookmarkStart w:id="513" w:name="_Toc499152790"/>
      <w:bookmarkStart w:id="514" w:name="_Toc499158749"/>
      <w:bookmarkStart w:id="515" w:name="_Toc499648622"/>
      <w:bookmarkStart w:id="516" w:name="_Toc499728115"/>
      <w:bookmarkStart w:id="517" w:name="_Toc499732963"/>
      <w:bookmarkStart w:id="518" w:name="_Toc499736994"/>
      <w:bookmarkStart w:id="519" w:name="_Toc499812934"/>
      <w:bookmarkStart w:id="520" w:name="_Toc499813737"/>
      <w:bookmarkStart w:id="521" w:name="_Toc500921484"/>
      <w:bookmarkStart w:id="522" w:name="_Toc500921510"/>
      <w:bookmarkStart w:id="523" w:name="_Toc500921621"/>
      <w:bookmarkStart w:id="524" w:name="_Toc501019231"/>
      <w:bookmarkStart w:id="525" w:name="_Toc504483876"/>
      <w:bookmarkStart w:id="526" w:name="_Toc505180554"/>
      <w:bookmarkStart w:id="527" w:name="_Toc505690207"/>
      <w:bookmarkStart w:id="528" w:name="_Toc505701760"/>
      <w:bookmarkStart w:id="529" w:name="_Toc505759552"/>
      <w:bookmarkStart w:id="530" w:name="_Toc505759569"/>
      <w:bookmarkStart w:id="531" w:name="_Toc505762662"/>
      <w:bookmarkStart w:id="532" w:name="_Toc505786002"/>
      <w:bookmarkStart w:id="533" w:name="_Toc506799587"/>
      <w:bookmarkStart w:id="534" w:name="_Toc506799604"/>
      <w:bookmarkStart w:id="535" w:name="_Toc506894563"/>
      <w:bookmarkStart w:id="536" w:name="_Toc507486300"/>
      <w:bookmarkStart w:id="537" w:name="_Toc515271235"/>
      <w:bookmarkStart w:id="538" w:name="_Toc515271558"/>
      <w:bookmarkStart w:id="539" w:name="_Toc515271586"/>
      <w:bookmarkStart w:id="540" w:name="_Toc515280494"/>
      <w:bookmarkStart w:id="541" w:name="_Toc515280645"/>
      <w:bookmarkStart w:id="542" w:name="_Toc515352797"/>
      <w:bookmarkStart w:id="543" w:name="_Toc515540870"/>
      <w:bookmarkStart w:id="544" w:name="_Toc515543710"/>
      <w:bookmarkStart w:id="545" w:name="_Toc515543895"/>
      <w:bookmarkStart w:id="546" w:name="_Toc515551696"/>
      <w:bookmarkStart w:id="547" w:name="_Toc515627638"/>
      <w:bookmarkStart w:id="548" w:name="_Toc516039948"/>
      <w:bookmarkStart w:id="549" w:name="_Toc516155371"/>
      <w:bookmarkStart w:id="550" w:name="_Toc516490272"/>
      <w:bookmarkStart w:id="551" w:name="_Toc518037954"/>
      <w:bookmarkStart w:id="552" w:name="_Toc524599606"/>
      <w:bookmarkStart w:id="553" w:name="_Toc526154939"/>
      <w:bookmarkStart w:id="554" w:name="_Toc526155485"/>
      <w:bookmarkStart w:id="555" w:name="_Toc526155558"/>
      <w:bookmarkStart w:id="556" w:name="_Toc526253995"/>
      <w:bookmarkStart w:id="557" w:name="_Toc526348420"/>
      <w:bookmarkStart w:id="558" w:name="_Toc526374611"/>
      <w:bookmarkStart w:id="559" w:name="_Toc526374627"/>
      <w:bookmarkStart w:id="560" w:name="_Toc526406490"/>
      <w:bookmarkStart w:id="561" w:name="_Toc526409516"/>
      <w:bookmarkStart w:id="562" w:name="_Toc526491415"/>
      <w:bookmarkStart w:id="563" w:name="_Toc526505527"/>
      <w:bookmarkStart w:id="564" w:name="_Toc526756619"/>
      <w:r>
        <w:t>11</w:t>
      </w:r>
      <w:r w:rsidR="00FC7BD6" w:rsidRPr="00396E30">
        <w:t>. Hørte myndigheder og organisationer m.v.</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FC998A6" w14:textId="77777777" w:rsidR="00FC7BD6" w:rsidRPr="00396E30" w:rsidRDefault="00FC7BD6" w:rsidP="00FC7BD6">
      <w:pPr>
        <w:spacing w:after="240"/>
        <w:rPr>
          <w:rFonts w:ascii="Times New Roman" w:hAnsi="Times New Roman" w:cs="Times New Roman"/>
          <w:sz w:val="24"/>
          <w:szCs w:val="24"/>
        </w:rPr>
      </w:pPr>
      <w:r w:rsidRPr="00396E30">
        <w:rPr>
          <w:rFonts w:ascii="Times New Roman" w:hAnsi="Times New Roman" w:cs="Times New Roman"/>
          <w:sz w:val="24"/>
          <w:szCs w:val="24"/>
        </w:rPr>
        <w:t>Et udkast til lovforslag har i perioden fra den … til den … (… dage) været sendt i høring hos følgende myndigheder og organisationer m.v.:</w:t>
      </w:r>
    </w:p>
    <w:p w14:paraId="23F20D58" w14:textId="77777777" w:rsidR="00FC7BD6" w:rsidRPr="00396E30" w:rsidRDefault="00FC7BD6" w:rsidP="00FC7BD6">
      <w:pPr>
        <w:spacing w:after="240"/>
        <w:rPr>
          <w:rFonts w:ascii="Times New Roman" w:eastAsia="Calibri" w:hAnsi="Times New Roman" w:cs="Times New Roman"/>
          <w:sz w:val="24"/>
          <w:szCs w:val="24"/>
        </w:rPr>
      </w:pPr>
      <w:r w:rsidRPr="00396E30">
        <w:rPr>
          <w:rFonts w:ascii="Times New Roman" w:eastAsia="Calibri" w:hAnsi="Times New Roman" w:cs="Times New Roman"/>
          <w:sz w:val="24"/>
          <w:szCs w:val="24"/>
        </w:rPr>
        <w:t>…</w:t>
      </w:r>
    </w:p>
    <w:tbl>
      <w:tblPr>
        <w:tblW w:w="8930" w:type="dxa"/>
        <w:tblInd w:w="-25" w:type="dxa"/>
        <w:tblCellMar>
          <w:top w:w="15" w:type="dxa"/>
          <w:left w:w="15" w:type="dxa"/>
          <w:bottom w:w="15" w:type="dxa"/>
          <w:right w:w="15" w:type="dxa"/>
        </w:tblCellMar>
        <w:tblLook w:val="04A0" w:firstRow="1" w:lastRow="0" w:firstColumn="1" w:lastColumn="0" w:noHBand="0" w:noVBand="1"/>
      </w:tblPr>
      <w:tblGrid>
        <w:gridCol w:w="2964"/>
        <w:gridCol w:w="2995"/>
        <w:gridCol w:w="34"/>
        <w:gridCol w:w="2937"/>
      </w:tblGrid>
      <w:tr w:rsidR="00FC7BD6" w:rsidRPr="00396E30" w14:paraId="6F09E2F9" w14:textId="77777777" w:rsidTr="008C16DA">
        <w:tc>
          <w:tcPr>
            <w:tcW w:w="8930" w:type="dxa"/>
            <w:gridSpan w:val="4"/>
            <w:tcBorders>
              <w:top w:val="single" w:sz="8" w:space="0" w:color="000000"/>
              <w:left w:val="single" w:sz="8" w:space="0" w:color="000000"/>
              <w:bottom w:val="single" w:sz="8" w:space="0" w:color="000000"/>
              <w:right w:val="single" w:sz="8" w:space="0" w:color="000000"/>
            </w:tcBorders>
          </w:tcPr>
          <w:p w14:paraId="17F6B852" w14:textId="77777777" w:rsidR="00FC7BD6" w:rsidRPr="00396E30" w:rsidRDefault="00DF31A0" w:rsidP="00BB0175">
            <w:pPr>
              <w:pStyle w:val="Overskrift2"/>
              <w:rPr>
                <w:rFonts w:eastAsia="Times New Roman"/>
                <w:color w:val="000000"/>
                <w:lang w:eastAsia="da-DK"/>
              </w:rPr>
            </w:pPr>
            <w:r>
              <w:lastRenderedPageBreak/>
              <w:t>12</w:t>
            </w:r>
            <w:r w:rsidR="00FC7BD6" w:rsidRPr="00396E30">
              <w:t>. Sammenfattende skema</w:t>
            </w:r>
          </w:p>
        </w:tc>
      </w:tr>
      <w:tr w:rsidR="00FC7BD6" w:rsidRPr="00396E30" w14:paraId="11EA25A2" w14:textId="77777777" w:rsidTr="008C16DA">
        <w:tc>
          <w:tcPr>
            <w:tcW w:w="1611" w:type="dxa"/>
            <w:tcBorders>
              <w:top w:val="single" w:sz="8" w:space="0" w:color="000000"/>
              <w:left w:val="single" w:sz="8" w:space="0" w:color="000000"/>
              <w:bottom w:val="single" w:sz="8" w:space="0" w:color="000000"/>
              <w:right w:val="single" w:sz="8" w:space="0" w:color="000000"/>
            </w:tcBorders>
            <w:hideMark/>
          </w:tcPr>
          <w:p w14:paraId="69556BB5"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bookmarkStart w:id="565" w:name="_Hlk153187452"/>
            <w:r w:rsidRPr="00396E30">
              <w:rPr>
                <w:rFonts w:ascii="Times New Roman" w:eastAsia="Times New Roman" w:hAnsi="Times New Roman" w:cs="Times New Roman"/>
                <w:color w:val="000000"/>
                <w:sz w:val="24"/>
                <w:szCs w:val="24"/>
                <w:lang w:eastAsia="da-DK"/>
              </w:rPr>
              <w:t> </w:t>
            </w:r>
          </w:p>
        </w:tc>
        <w:tc>
          <w:tcPr>
            <w:tcW w:w="3459" w:type="dxa"/>
            <w:gridSpan w:val="2"/>
            <w:tcBorders>
              <w:top w:val="single" w:sz="8" w:space="0" w:color="000000"/>
              <w:left w:val="single" w:sz="8" w:space="0" w:color="000000"/>
              <w:bottom w:val="single" w:sz="8" w:space="0" w:color="000000"/>
              <w:right w:val="single" w:sz="8" w:space="0" w:color="000000"/>
            </w:tcBorders>
            <w:hideMark/>
          </w:tcPr>
          <w:p w14:paraId="0D11E556" w14:textId="77777777" w:rsidR="00FC7BD6" w:rsidRPr="00396E30" w:rsidRDefault="00FC7BD6" w:rsidP="008C16DA">
            <w:pPr>
              <w:spacing w:after="240"/>
              <w:ind w:firstLine="238"/>
              <w:jc w:val="center"/>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Positive konsekvenser/mindreudgifter (hvis ja, angiv omfang/hvis nej, anfør »Ingen«)</w:t>
            </w:r>
          </w:p>
        </w:tc>
        <w:tc>
          <w:tcPr>
            <w:tcW w:w="3860" w:type="dxa"/>
            <w:tcBorders>
              <w:top w:val="single" w:sz="8" w:space="0" w:color="000000"/>
              <w:left w:val="single" w:sz="8" w:space="0" w:color="000000"/>
              <w:bottom w:val="single" w:sz="8" w:space="0" w:color="000000"/>
              <w:right w:val="single" w:sz="8" w:space="0" w:color="000000"/>
            </w:tcBorders>
            <w:hideMark/>
          </w:tcPr>
          <w:p w14:paraId="0297BAE9" w14:textId="77777777" w:rsidR="00FC7BD6" w:rsidRPr="00396E30" w:rsidRDefault="00FC7BD6" w:rsidP="008C16DA">
            <w:pPr>
              <w:spacing w:after="240"/>
              <w:ind w:firstLine="238"/>
              <w:jc w:val="center"/>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Negative konsekvenser/merudgifter (hvis ja, angiv omfang/hvis nej, anfør »Ingen«)</w:t>
            </w:r>
          </w:p>
        </w:tc>
      </w:tr>
      <w:tr w:rsidR="00FC7BD6" w:rsidRPr="00396E30" w14:paraId="13BD45DC" w14:textId="77777777" w:rsidTr="008C16DA">
        <w:tc>
          <w:tcPr>
            <w:tcW w:w="1611" w:type="dxa"/>
            <w:tcBorders>
              <w:top w:val="single" w:sz="8" w:space="0" w:color="000000"/>
              <w:left w:val="single" w:sz="8" w:space="0" w:color="000000"/>
              <w:bottom w:val="single" w:sz="8" w:space="0" w:color="000000"/>
              <w:right w:val="single" w:sz="8" w:space="0" w:color="000000"/>
            </w:tcBorders>
            <w:hideMark/>
          </w:tcPr>
          <w:p w14:paraId="5EB2790A"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Økonomiske konsekvenser for stat, kommuner og regioner</w:t>
            </w:r>
          </w:p>
        </w:tc>
        <w:tc>
          <w:tcPr>
            <w:tcW w:w="3459" w:type="dxa"/>
            <w:gridSpan w:val="2"/>
            <w:tcBorders>
              <w:top w:val="single" w:sz="8" w:space="0" w:color="000000"/>
              <w:left w:val="single" w:sz="8" w:space="0" w:color="000000"/>
              <w:bottom w:val="single" w:sz="8" w:space="0" w:color="000000"/>
              <w:right w:val="single" w:sz="8" w:space="0" w:color="000000"/>
            </w:tcBorders>
            <w:hideMark/>
          </w:tcPr>
          <w:p w14:paraId="7FDA6685" w14:textId="77777777" w:rsidR="00FC7BD6" w:rsidRPr="00396E30" w:rsidRDefault="00FC7BD6" w:rsidP="008C16DA">
            <w:pPr>
              <w:spacing w:after="240"/>
              <w:ind w:firstLine="238"/>
              <w:rPr>
                <w:rFonts w:ascii="Times New Roman" w:eastAsia="Times New Roman" w:hAnsi="Times New Roman" w:cs="Times New Roman"/>
                <w:color w:val="000000"/>
                <w:sz w:val="24"/>
                <w:szCs w:val="24"/>
                <w:lang w:eastAsia="da-DK"/>
              </w:rPr>
            </w:pPr>
          </w:p>
        </w:tc>
        <w:tc>
          <w:tcPr>
            <w:tcW w:w="3860" w:type="dxa"/>
            <w:tcBorders>
              <w:top w:val="single" w:sz="8" w:space="0" w:color="000000"/>
              <w:left w:val="single" w:sz="8" w:space="0" w:color="000000"/>
              <w:bottom w:val="single" w:sz="8" w:space="0" w:color="000000"/>
              <w:right w:val="single" w:sz="8" w:space="0" w:color="000000"/>
            </w:tcBorders>
            <w:hideMark/>
          </w:tcPr>
          <w:p w14:paraId="789C001D" w14:textId="77777777" w:rsidR="00FC7BD6" w:rsidRPr="004E1125" w:rsidRDefault="004E1125" w:rsidP="00424855">
            <w:pPr>
              <w:spacing w:after="240"/>
              <w:rPr>
                <w:rFonts w:ascii="Times New Roman" w:hAnsi="Times New Roman" w:cs="Times New Roman"/>
                <w:sz w:val="24"/>
                <w:szCs w:val="24"/>
              </w:rPr>
            </w:pPr>
            <w:r w:rsidRPr="007B4DA5">
              <w:rPr>
                <w:rFonts w:ascii="Times New Roman" w:hAnsi="Times New Roman" w:cs="Times New Roman"/>
                <w:sz w:val="24"/>
                <w:szCs w:val="24"/>
              </w:rPr>
              <w:t xml:space="preserve">Der er afsat en reserve på 15 pct. af entrepriseudgifterne til uforudsete udgifter svarende til 27,1 mio. kr. (2024-pl). Projektet er ikke færdigprojekteret og udbudt, hvorfor projektets budget kan ændre sig. </w:t>
            </w:r>
          </w:p>
        </w:tc>
      </w:tr>
      <w:tr w:rsidR="00FC7BD6" w:rsidRPr="00396E30" w14:paraId="17B61B4B" w14:textId="77777777" w:rsidTr="008C16DA">
        <w:tc>
          <w:tcPr>
            <w:tcW w:w="1611" w:type="dxa"/>
            <w:tcBorders>
              <w:top w:val="single" w:sz="8" w:space="0" w:color="000000"/>
              <w:left w:val="single" w:sz="8" w:space="0" w:color="000000"/>
              <w:bottom w:val="single" w:sz="8" w:space="0" w:color="000000"/>
              <w:right w:val="single" w:sz="8" w:space="0" w:color="000000"/>
            </w:tcBorders>
            <w:hideMark/>
          </w:tcPr>
          <w:p w14:paraId="5F2DBCFF"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Implementeringskonsekvenser for stat, kommuner og regioner</w:t>
            </w:r>
          </w:p>
        </w:tc>
        <w:tc>
          <w:tcPr>
            <w:tcW w:w="3459" w:type="dxa"/>
            <w:gridSpan w:val="2"/>
            <w:tcBorders>
              <w:top w:val="single" w:sz="8" w:space="0" w:color="000000"/>
              <w:left w:val="single" w:sz="8" w:space="0" w:color="000000"/>
              <w:bottom w:val="single" w:sz="8" w:space="0" w:color="000000"/>
              <w:right w:val="single" w:sz="8" w:space="0" w:color="000000"/>
            </w:tcBorders>
            <w:hideMark/>
          </w:tcPr>
          <w:p w14:paraId="78B865B0" w14:textId="77777777" w:rsidR="00FC7BD6" w:rsidRPr="00396E30" w:rsidRDefault="00FC7BD6" w:rsidP="008C16DA">
            <w:pPr>
              <w:spacing w:after="240"/>
              <w:ind w:firstLine="238"/>
              <w:rPr>
                <w:rFonts w:ascii="Times New Roman" w:eastAsia="Times New Roman" w:hAnsi="Times New Roman" w:cs="Times New Roman"/>
                <w:color w:val="000000"/>
                <w:sz w:val="24"/>
                <w:szCs w:val="24"/>
                <w:lang w:eastAsia="da-DK"/>
              </w:rPr>
            </w:pPr>
          </w:p>
        </w:tc>
        <w:tc>
          <w:tcPr>
            <w:tcW w:w="3860" w:type="dxa"/>
            <w:tcBorders>
              <w:top w:val="single" w:sz="8" w:space="0" w:color="000000"/>
              <w:left w:val="single" w:sz="8" w:space="0" w:color="000000"/>
              <w:bottom w:val="single" w:sz="8" w:space="0" w:color="000000"/>
              <w:right w:val="single" w:sz="8" w:space="0" w:color="000000"/>
            </w:tcBorders>
            <w:hideMark/>
          </w:tcPr>
          <w:p w14:paraId="55221616" w14:textId="77777777" w:rsidR="00FC7BD6" w:rsidRPr="00396E30" w:rsidRDefault="004E1125" w:rsidP="004E1125">
            <w:pPr>
              <w:spacing w:after="240"/>
              <w:rPr>
                <w:rFonts w:ascii="Times New Roman" w:eastAsia="Times New Roman" w:hAnsi="Times New Roman" w:cs="Times New Roman"/>
                <w:color w:val="000000"/>
                <w:sz w:val="24"/>
                <w:szCs w:val="24"/>
                <w:lang w:eastAsia="da-DK"/>
              </w:rPr>
            </w:pPr>
            <w:r>
              <w:rPr>
                <w:rFonts w:ascii="Times New Roman" w:eastAsia="Times New Roman" w:hAnsi="Times New Roman" w:cs="Times New Roman"/>
                <w:color w:val="000000"/>
                <w:sz w:val="24"/>
                <w:szCs w:val="24"/>
                <w:lang w:eastAsia="da-DK"/>
              </w:rPr>
              <w:t>Ingen</w:t>
            </w:r>
          </w:p>
        </w:tc>
      </w:tr>
      <w:tr w:rsidR="00FC7BD6" w:rsidRPr="00396E30" w14:paraId="2DF25A87" w14:textId="77777777" w:rsidTr="008C16DA">
        <w:tc>
          <w:tcPr>
            <w:tcW w:w="1611" w:type="dxa"/>
            <w:tcBorders>
              <w:top w:val="single" w:sz="8" w:space="0" w:color="000000"/>
              <w:left w:val="single" w:sz="8" w:space="0" w:color="000000"/>
              <w:bottom w:val="single" w:sz="8" w:space="0" w:color="000000"/>
              <w:right w:val="single" w:sz="8" w:space="0" w:color="000000"/>
            </w:tcBorders>
            <w:hideMark/>
          </w:tcPr>
          <w:p w14:paraId="4041C2CB"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Økonomiske konsekvenser for erhvervslivet m.v.</w:t>
            </w:r>
          </w:p>
        </w:tc>
        <w:tc>
          <w:tcPr>
            <w:tcW w:w="3459" w:type="dxa"/>
            <w:gridSpan w:val="2"/>
            <w:tcBorders>
              <w:top w:val="single" w:sz="8" w:space="0" w:color="000000"/>
              <w:left w:val="single" w:sz="8" w:space="0" w:color="000000"/>
              <w:bottom w:val="single" w:sz="8" w:space="0" w:color="000000"/>
              <w:right w:val="single" w:sz="8" w:space="0" w:color="000000"/>
            </w:tcBorders>
            <w:hideMark/>
          </w:tcPr>
          <w:p w14:paraId="35DAC894" w14:textId="77777777" w:rsidR="00FC7BD6" w:rsidRPr="00396E30" w:rsidRDefault="00FC7BD6" w:rsidP="008C16DA">
            <w:pPr>
              <w:spacing w:after="240"/>
              <w:ind w:firstLine="238"/>
              <w:rPr>
                <w:rFonts w:ascii="Times New Roman" w:eastAsia="Times New Roman" w:hAnsi="Times New Roman" w:cs="Times New Roman"/>
                <w:color w:val="000000"/>
                <w:sz w:val="24"/>
                <w:szCs w:val="24"/>
                <w:lang w:eastAsia="da-DK"/>
              </w:rPr>
            </w:pPr>
          </w:p>
        </w:tc>
        <w:tc>
          <w:tcPr>
            <w:tcW w:w="3860" w:type="dxa"/>
            <w:tcBorders>
              <w:top w:val="single" w:sz="8" w:space="0" w:color="000000"/>
              <w:left w:val="single" w:sz="8" w:space="0" w:color="000000"/>
              <w:bottom w:val="single" w:sz="8" w:space="0" w:color="000000"/>
              <w:right w:val="single" w:sz="8" w:space="0" w:color="000000"/>
            </w:tcBorders>
            <w:hideMark/>
          </w:tcPr>
          <w:p w14:paraId="254D9FA6" w14:textId="77777777" w:rsidR="00FC7BD6" w:rsidRPr="00396E30" w:rsidRDefault="003A737C" w:rsidP="004E1125">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Ingen</w:t>
            </w:r>
          </w:p>
        </w:tc>
      </w:tr>
      <w:tr w:rsidR="00FC7BD6" w:rsidRPr="00396E30" w14:paraId="6C81B06D" w14:textId="77777777" w:rsidTr="008C16DA">
        <w:tc>
          <w:tcPr>
            <w:tcW w:w="1611" w:type="dxa"/>
            <w:tcBorders>
              <w:top w:val="single" w:sz="8" w:space="0" w:color="000000"/>
              <w:left w:val="single" w:sz="8" w:space="0" w:color="000000"/>
              <w:bottom w:val="single" w:sz="8" w:space="0" w:color="000000"/>
              <w:right w:val="single" w:sz="8" w:space="0" w:color="000000"/>
            </w:tcBorders>
            <w:hideMark/>
          </w:tcPr>
          <w:p w14:paraId="4587C1DD"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Administrative konsekvenser for erhvervslivet m.v.</w:t>
            </w:r>
          </w:p>
        </w:tc>
        <w:tc>
          <w:tcPr>
            <w:tcW w:w="3459" w:type="dxa"/>
            <w:gridSpan w:val="2"/>
            <w:tcBorders>
              <w:top w:val="single" w:sz="8" w:space="0" w:color="000000"/>
              <w:left w:val="single" w:sz="8" w:space="0" w:color="000000"/>
              <w:bottom w:val="single" w:sz="8" w:space="0" w:color="000000"/>
              <w:right w:val="single" w:sz="8" w:space="0" w:color="000000"/>
            </w:tcBorders>
            <w:hideMark/>
          </w:tcPr>
          <w:p w14:paraId="04250671" w14:textId="77777777" w:rsidR="00FC7BD6" w:rsidRPr="00396E30" w:rsidRDefault="00FC7BD6" w:rsidP="008C16DA">
            <w:pPr>
              <w:spacing w:after="240"/>
              <w:ind w:firstLine="238"/>
              <w:rPr>
                <w:rFonts w:ascii="Times New Roman" w:eastAsia="Times New Roman" w:hAnsi="Times New Roman" w:cs="Times New Roman"/>
                <w:color w:val="000000"/>
                <w:sz w:val="24"/>
                <w:szCs w:val="24"/>
                <w:lang w:eastAsia="da-DK"/>
              </w:rPr>
            </w:pPr>
          </w:p>
        </w:tc>
        <w:tc>
          <w:tcPr>
            <w:tcW w:w="3860" w:type="dxa"/>
            <w:tcBorders>
              <w:top w:val="single" w:sz="8" w:space="0" w:color="000000"/>
              <w:left w:val="single" w:sz="8" w:space="0" w:color="000000"/>
              <w:bottom w:val="single" w:sz="8" w:space="0" w:color="000000"/>
              <w:right w:val="single" w:sz="8" w:space="0" w:color="000000"/>
            </w:tcBorders>
            <w:hideMark/>
          </w:tcPr>
          <w:p w14:paraId="1B74D7A6" w14:textId="77777777" w:rsidR="00FC7BD6" w:rsidRPr="00396E30" w:rsidRDefault="003A737C" w:rsidP="004E1125">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Ingen</w:t>
            </w:r>
          </w:p>
        </w:tc>
      </w:tr>
      <w:tr w:rsidR="00FC7BD6" w:rsidRPr="00396E30" w14:paraId="7258FA18" w14:textId="77777777" w:rsidTr="00042492">
        <w:tc>
          <w:tcPr>
            <w:tcW w:w="1611" w:type="dxa"/>
            <w:tcBorders>
              <w:top w:val="single" w:sz="8" w:space="0" w:color="000000"/>
              <w:left w:val="single" w:sz="8" w:space="0" w:color="000000"/>
              <w:bottom w:val="single" w:sz="8" w:space="0" w:color="000000"/>
              <w:right w:val="single" w:sz="8" w:space="0" w:color="000000"/>
            </w:tcBorders>
            <w:hideMark/>
          </w:tcPr>
          <w:p w14:paraId="465A3D7C"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Administrative konsekvenser for borgerne</w:t>
            </w:r>
          </w:p>
        </w:tc>
        <w:tc>
          <w:tcPr>
            <w:tcW w:w="3459" w:type="dxa"/>
            <w:gridSpan w:val="2"/>
            <w:tcBorders>
              <w:top w:val="single" w:sz="8" w:space="0" w:color="000000"/>
              <w:left w:val="single" w:sz="8" w:space="0" w:color="000000"/>
              <w:bottom w:val="single" w:sz="8" w:space="0" w:color="000000"/>
              <w:right w:val="single" w:sz="8" w:space="0" w:color="000000"/>
            </w:tcBorders>
            <w:hideMark/>
          </w:tcPr>
          <w:p w14:paraId="0EF58981" w14:textId="77777777" w:rsidR="00FC7BD6" w:rsidRPr="00396E30" w:rsidRDefault="00FC7BD6" w:rsidP="008C16DA">
            <w:pPr>
              <w:spacing w:after="240"/>
              <w:ind w:firstLine="238"/>
              <w:rPr>
                <w:rFonts w:ascii="Times New Roman" w:eastAsia="Times New Roman" w:hAnsi="Times New Roman" w:cs="Times New Roman"/>
                <w:color w:val="000000"/>
                <w:sz w:val="24"/>
                <w:szCs w:val="24"/>
                <w:lang w:eastAsia="da-DK"/>
              </w:rPr>
            </w:pPr>
          </w:p>
        </w:tc>
        <w:tc>
          <w:tcPr>
            <w:tcW w:w="3860" w:type="dxa"/>
            <w:tcBorders>
              <w:top w:val="single" w:sz="8" w:space="0" w:color="000000"/>
              <w:left w:val="single" w:sz="8" w:space="0" w:color="000000"/>
              <w:bottom w:val="single" w:sz="8" w:space="0" w:color="000000"/>
              <w:right w:val="single" w:sz="8" w:space="0" w:color="000000"/>
            </w:tcBorders>
          </w:tcPr>
          <w:p w14:paraId="7CA8C9F7" w14:textId="77777777" w:rsidR="00FC7BD6" w:rsidRPr="00396E30" w:rsidRDefault="002F461F" w:rsidP="004E1125">
            <w:pPr>
              <w:spacing w:after="240"/>
              <w:rPr>
                <w:rFonts w:ascii="Times New Roman" w:eastAsia="Times New Roman" w:hAnsi="Times New Roman" w:cs="Times New Roman"/>
                <w:color w:val="000000"/>
                <w:sz w:val="24"/>
                <w:szCs w:val="24"/>
                <w:lang w:eastAsia="da-DK"/>
              </w:rPr>
            </w:pPr>
            <w:r w:rsidRPr="002F461F">
              <w:rPr>
                <w:rFonts w:ascii="Times New Roman" w:eastAsia="Times New Roman" w:hAnsi="Times New Roman" w:cs="Times New Roman"/>
                <w:color w:val="000000"/>
                <w:sz w:val="24"/>
                <w:szCs w:val="24"/>
                <w:lang w:eastAsia="da-DK"/>
              </w:rPr>
              <w:t xml:space="preserve">Der afskæres administrative klageadgange for borgerne i forhold til afgørelser om anlægsprojekterne inden for visse dele af </w:t>
            </w:r>
            <w:r>
              <w:rPr>
                <w:rFonts w:ascii="Times New Roman" w:eastAsia="Times New Roman" w:hAnsi="Times New Roman" w:cs="Times New Roman"/>
                <w:color w:val="000000"/>
                <w:sz w:val="24"/>
                <w:szCs w:val="24"/>
                <w:lang w:eastAsia="da-DK"/>
              </w:rPr>
              <w:t xml:space="preserve">plan- og </w:t>
            </w:r>
            <w:r w:rsidRPr="002F461F">
              <w:rPr>
                <w:rFonts w:ascii="Times New Roman" w:eastAsia="Times New Roman" w:hAnsi="Times New Roman" w:cs="Times New Roman"/>
                <w:color w:val="000000"/>
                <w:sz w:val="24"/>
                <w:szCs w:val="24"/>
                <w:lang w:eastAsia="da-DK"/>
              </w:rPr>
              <w:t>miljølovgivningen.</w:t>
            </w:r>
          </w:p>
        </w:tc>
      </w:tr>
      <w:tr w:rsidR="00FC7BD6" w:rsidRPr="00396E30" w14:paraId="1C28E9DB" w14:textId="77777777" w:rsidTr="008C16DA">
        <w:tc>
          <w:tcPr>
            <w:tcW w:w="1611" w:type="dxa"/>
            <w:tcBorders>
              <w:top w:val="single" w:sz="8" w:space="0" w:color="000000"/>
              <w:left w:val="single" w:sz="8" w:space="0" w:color="000000"/>
              <w:bottom w:val="single" w:sz="8" w:space="0" w:color="000000"/>
              <w:right w:val="single" w:sz="8" w:space="0" w:color="000000"/>
            </w:tcBorders>
          </w:tcPr>
          <w:p w14:paraId="5A7F642D"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Klimamæssige konsekvenser</w:t>
            </w:r>
          </w:p>
        </w:tc>
        <w:tc>
          <w:tcPr>
            <w:tcW w:w="3459" w:type="dxa"/>
            <w:gridSpan w:val="2"/>
            <w:tcBorders>
              <w:top w:val="single" w:sz="8" w:space="0" w:color="000000"/>
              <w:left w:val="single" w:sz="8" w:space="0" w:color="000000"/>
              <w:bottom w:val="single" w:sz="8" w:space="0" w:color="000000"/>
              <w:right w:val="single" w:sz="8" w:space="0" w:color="000000"/>
            </w:tcBorders>
          </w:tcPr>
          <w:p w14:paraId="6432FD1E" w14:textId="77777777" w:rsidR="00FC7BD6" w:rsidRPr="00396E30" w:rsidRDefault="00FC7BD6" w:rsidP="008C16DA">
            <w:pPr>
              <w:spacing w:after="240"/>
              <w:ind w:firstLine="238"/>
              <w:rPr>
                <w:rFonts w:ascii="Times New Roman" w:eastAsia="Times New Roman" w:hAnsi="Times New Roman" w:cs="Times New Roman"/>
                <w:color w:val="000000"/>
                <w:sz w:val="24"/>
                <w:szCs w:val="24"/>
                <w:lang w:eastAsia="da-DK"/>
              </w:rPr>
            </w:pPr>
          </w:p>
        </w:tc>
        <w:tc>
          <w:tcPr>
            <w:tcW w:w="3860" w:type="dxa"/>
            <w:tcBorders>
              <w:top w:val="single" w:sz="8" w:space="0" w:color="000000"/>
              <w:left w:val="single" w:sz="8" w:space="0" w:color="000000"/>
              <w:bottom w:val="single" w:sz="8" w:space="0" w:color="000000"/>
              <w:right w:val="single" w:sz="8" w:space="0" w:color="000000"/>
            </w:tcBorders>
          </w:tcPr>
          <w:p w14:paraId="132561E2" w14:textId="77777777" w:rsidR="00FC7BD6" w:rsidRPr="00396E30" w:rsidRDefault="00A160A1" w:rsidP="004E1125">
            <w:pPr>
              <w:spacing w:after="240"/>
              <w:rPr>
                <w:rFonts w:ascii="Times New Roman" w:eastAsia="Times New Roman" w:hAnsi="Times New Roman" w:cs="Times New Roman"/>
                <w:color w:val="000000"/>
                <w:sz w:val="24"/>
                <w:szCs w:val="24"/>
                <w:lang w:eastAsia="da-DK"/>
              </w:rPr>
            </w:pPr>
            <w:r>
              <w:rPr>
                <w:rFonts w:ascii="Times New Roman" w:eastAsia="Times New Roman" w:hAnsi="Times New Roman" w:cs="Times New Roman"/>
                <w:color w:val="000000"/>
                <w:sz w:val="24"/>
                <w:szCs w:val="24"/>
                <w:lang w:eastAsia="da-DK"/>
              </w:rPr>
              <w:t>Lovforslaget skønnes ikke at medføre nævneværdige klimamæssige konsekvenser.</w:t>
            </w:r>
          </w:p>
        </w:tc>
      </w:tr>
      <w:tr w:rsidR="00FC7BD6" w:rsidRPr="00396E30" w14:paraId="54D705F7" w14:textId="77777777" w:rsidTr="008C16DA">
        <w:tc>
          <w:tcPr>
            <w:tcW w:w="1611" w:type="dxa"/>
            <w:tcBorders>
              <w:top w:val="single" w:sz="8" w:space="0" w:color="000000"/>
              <w:left w:val="single" w:sz="8" w:space="0" w:color="000000"/>
              <w:bottom w:val="single" w:sz="18" w:space="0" w:color="auto"/>
              <w:right w:val="single" w:sz="8" w:space="0" w:color="000000"/>
            </w:tcBorders>
            <w:hideMark/>
          </w:tcPr>
          <w:p w14:paraId="68A0265C"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Miljø- og naturmæssige konsekvenser</w:t>
            </w:r>
          </w:p>
        </w:tc>
        <w:tc>
          <w:tcPr>
            <w:tcW w:w="3459" w:type="dxa"/>
            <w:gridSpan w:val="2"/>
            <w:tcBorders>
              <w:top w:val="single" w:sz="8" w:space="0" w:color="000000"/>
              <w:left w:val="single" w:sz="8" w:space="0" w:color="000000"/>
              <w:bottom w:val="single" w:sz="18" w:space="0" w:color="auto"/>
              <w:right w:val="single" w:sz="8" w:space="0" w:color="000000"/>
            </w:tcBorders>
            <w:hideMark/>
          </w:tcPr>
          <w:p w14:paraId="62EC9347" w14:textId="77777777" w:rsidR="00FC7BD6" w:rsidRPr="00396E30" w:rsidRDefault="00FC7BD6" w:rsidP="008C16DA">
            <w:pPr>
              <w:spacing w:after="240"/>
              <w:ind w:firstLine="238"/>
              <w:rPr>
                <w:rFonts w:ascii="Times New Roman" w:eastAsia="Times New Roman" w:hAnsi="Times New Roman" w:cs="Times New Roman"/>
                <w:color w:val="000000"/>
                <w:sz w:val="24"/>
                <w:szCs w:val="24"/>
                <w:lang w:eastAsia="da-DK"/>
              </w:rPr>
            </w:pPr>
          </w:p>
        </w:tc>
        <w:tc>
          <w:tcPr>
            <w:tcW w:w="3860" w:type="dxa"/>
            <w:tcBorders>
              <w:top w:val="single" w:sz="8" w:space="0" w:color="000000"/>
              <w:left w:val="single" w:sz="8" w:space="0" w:color="000000"/>
              <w:bottom w:val="single" w:sz="18" w:space="0" w:color="auto"/>
              <w:right w:val="single" w:sz="8" w:space="0" w:color="000000"/>
            </w:tcBorders>
            <w:hideMark/>
          </w:tcPr>
          <w:p w14:paraId="28DAEE4D" w14:textId="77777777" w:rsidR="00B64D98" w:rsidRPr="00396E30" w:rsidRDefault="002F461F" w:rsidP="00B64D98">
            <w:pPr>
              <w:spacing w:after="240"/>
              <w:rPr>
                <w:rFonts w:ascii="Times New Roman" w:eastAsia="Times New Roman" w:hAnsi="Times New Roman" w:cs="Times New Roman"/>
                <w:color w:val="000000"/>
                <w:sz w:val="24"/>
                <w:szCs w:val="24"/>
                <w:lang w:eastAsia="da-DK"/>
              </w:rPr>
            </w:pPr>
            <w:r>
              <w:rPr>
                <w:rFonts w:ascii="Times New Roman" w:eastAsia="Times New Roman" w:hAnsi="Times New Roman" w:cs="Times New Roman"/>
                <w:color w:val="000000"/>
                <w:sz w:val="24"/>
                <w:szCs w:val="24"/>
                <w:lang w:eastAsia="da-DK"/>
              </w:rPr>
              <w:t>F</w:t>
            </w:r>
            <w:r w:rsidR="00B64D98" w:rsidRPr="00396E30">
              <w:rPr>
                <w:rFonts w:ascii="Times New Roman" w:eastAsia="Times New Roman" w:hAnsi="Times New Roman" w:cs="Times New Roman"/>
                <w:color w:val="000000"/>
                <w:sz w:val="24"/>
                <w:szCs w:val="24"/>
                <w:lang w:eastAsia="da-DK"/>
              </w:rPr>
              <w:t>orstyrrelser af</w:t>
            </w:r>
            <w:r>
              <w:rPr>
                <w:rFonts w:ascii="Times New Roman" w:eastAsia="Times New Roman" w:hAnsi="Times New Roman" w:cs="Times New Roman"/>
                <w:color w:val="000000"/>
                <w:sz w:val="24"/>
                <w:szCs w:val="24"/>
                <w:lang w:eastAsia="da-DK"/>
              </w:rPr>
              <w:t xml:space="preserve"> befolkning,</w:t>
            </w:r>
            <w:r w:rsidR="00B64D98" w:rsidRPr="00396E30">
              <w:rPr>
                <w:rFonts w:ascii="Times New Roman" w:eastAsia="Times New Roman" w:hAnsi="Times New Roman" w:cs="Times New Roman"/>
                <w:color w:val="000000"/>
                <w:sz w:val="24"/>
                <w:szCs w:val="24"/>
                <w:lang w:eastAsia="da-DK"/>
              </w:rPr>
              <w:t xml:space="preserve"> natur, landskab og kulturmiljø. </w:t>
            </w:r>
          </w:p>
          <w:p w14:paraId="71F4BBD6" w14:textId="77777777" w:rsidR="00FC7BD6" w:rsidRPr="00396E30" w:rsidRDefault="00B64D98" w:rsidP="00B64D98">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Der er nærmere redegjort for påvirkningerne i miljøvurderingerne af anlægsprojektet.</w:t>
            </w:r>
          </w:p>
        </w:tc>
      </w:tr>
      <w:tr w:rsidR="00FC7BD6" w:rsidRPr="00396E30" w14:paraId="6F2E7078" w14:textId="77777777" w:rsidTr="008C16DA">
        <w:tc>
          <w:tcPr>
            <w:tcW w:w="1611" w:type="dxa"/>
            <w:tcBorders>
              <w:top w:val="single" w:sz="18" w:space="0" w:color="auto"/>
              <w:left w:val="single" w:sz="8" w:space="0" w:color="000000"/>
              <w:bottom w:val="single" w:sz="4" w:space="0" w:color="auto"/>
              <w:right w:val="single" w:sz="8" w:space="0" w:color="000000"/>
            </w:tcBorders>
            <w:hideMark/>
          </w:tcPr>
          <w:p w14:paraId="580CAD12"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lastRenderedPageBreak/>
              <w:t>Forholdet til EU-retten</w:t>
            </w:r>
          </w:p>
        </w:tc>
        <w:tc>
          <w:tcPr>
            <w:tcW w:w="7319" w:type="dxa"/>
            <w:gridSpan w:val="3"/>
            <w:tcBorders>
              <w:top w:val="single" w:sz="18" w:space="0" w:color="auto"/>
              <w:left w:val="single" w:sz="8" w:space="0" w:color="000000"/>
              <w:bottom w:val="single" w:sz="8" w:space="0" w:color="auto"/>
              <w:right w:val="single" w:sz="8" w:space="0" w:color="000000"/>
            </w:tcBorders>
            <w:hideMark/>
          </w:tcPr>
          <w:p w14:paraId="79586B4B" w14:textId="77777777" w:rsidR="004E1125" w:rsidRDefault="002F461F" w:rsidP="008C16DA">
            <w:pPr>
              <w:spacing w:after="240"/>
              <w:rPr>
                <w:rFonts w:ascii="Times New Roman" w:hAnsi="Times New Roman" w:cs="Times New Roman"/>
                <w:sz w:val="24"/>
                <w:szCs w:val="24"/>
              </w:rPr>
            </w:pPr>
            <w:r>
              <w:rPr>
                <w:rFonts w:ascii="Times New Roman" w:hAnsi="Times New Roman" w:cs="Times New Roman"/>
                <w:sz w:val="24"/>
                <w:szCs w:val="24"/>
              </w:rPr>
              <w:t>De gennemførte miljøkonsekvensvurderinger og de offentlige høringer opfylder kravene i EU-retten. Ingen fuglebeskyttelses- eller habitatområder (Natura 2000-områder) i henhold til Rådets direktiver bliver hverken direkte eller indirekte berørt af anlægsprojektet. Det vil gennem afværgeforanstaltninger og kompenserende tiltag blive sikret, at de arter, der er omfattet af habitatdirektivets bilag IV, ikke påvirkes negativt af anlægsprojektet. Det vil blive sikret, at projektet gennemføres i overensstemmelse med vandrammedirektivet</w:t>
            </w:r>
            <w:r w:rsidR="004E1125" w:rsidRPr="004E1125">
              <w:rPr>
                <w:rFonts w:ascii="Times New Roman" w:hAnsi="Times New Roman" w:cs="Times New Roman"/>
                <w:sz w:val="24"/>
                <w:szCs w:val="24"/>
              </w:rPr>
              <w:t xml:space="preserve"> </w:t>
            </w:r>
          </w:p>
          <w:p w14:paraId="501921B1" w14:textId="77777777" w:rsidR="00FC7BD6" w:rsidRPr="00396E30" w:rsidRDefault="004E1125" w:rsidP="004E1125">
            <w:pPr>
              <w:spacing w:after="240"/>
              <w:rPr>
                <w:rFonts w:ascii="Times New Roman" w:hAnsi="Times New Roman" w:cs="Times New Roman"/>
                <w:sz w:val="24"/>
                <w:szCs w:val="24"/>
              </w:rPr>
            </w:pPr>
            <w:r w:rsidRPr="004E1125">
              <w:rPr>
                <w:rFonts w:ascii="Times New Roman" w:hAnsi="Times New Roman" w:cs="Times New Roman"/>
                <w:sz w:val="24"/>
                <w:szCs w:val="24"/>
              </w:rPr>
              <w:t>På baggrund af de gennemførte miljømæssige vurderinger er det vurderingen, at gennemførslen af projektet kan ske inden for</w:t>
            </w:r>
            <w:r>
              <w:rPr>
                <w:rFonts w:ascii="Times New Roman" w:hAnsi="Times New Roman" w:cs="Times New Roman"/>
                <w:sz w:val="24"/>
                <w:szCs w:val="24"/>
              </w:rPr>
              <w:t xml:space="preserve"> rammerne af habitatdirektivet </w:t>
            </w:r>
            <w:r w:rsidRPr="004E1125">
              <w:rPr>
                <w:rFonts w:ascii="Times New Roman" w:hAnsi="Times New Roman" w:cs="Times New Roman"/>
                <w:sz w:val="24"/>
                <w:szCs w:val="24"/>
              </w:rPr>
              <w:t>og vandrammedirektivet.</w:t>
            </w:r>
          </w:p>
        </w:tc>
      </w:tr>
      <w:tr w:rsidR="00FC7BD6" w:rsidRPr="00396E30" w14:paraId="76A37028" w14:textId="77777777" w:rsidTr="008C16DA">
        <w:tc>
          <w:tcPr>
            <w:tcW w:w="1611" w:type="dxa"/>
            <w:tcBorders>
              <w:top w:val="single" w:sz="8" w:space="0" w:color="auto"/>
              <w:left w:val="single" w:sz="8" w:space="0" w:color="000000"/>
              <w:bottom w:val="single" w:sz="8" w:space="0" w:color="000000"/>
              <w:right w:val="single" w:sz="8" w:space="0" w:color="000000"/>
            </w:tcBorders>
          </w:tcPr>
          <w:p w14:paraId="639D9E62" w14:textId="77777777" w:rsidR="00FC7BD6" w:rsidRPr="00396E30" w:rsidRDefault="00FC7BD6" w:rsidP="008C16DA">
            <w:pPr>
              <w:spacing w:after="240"/>
              <w:rPr>
                <w:rFonts w:ascii="Times New Roman" w:eastAsia="Times New Roman" w:hAnsi="Times New Roman" w:cs="Times New Roman"/>
                <w:color w:val="000000"/>
                <w:sz w:val="24"/>
                <w:szCs w:val="24"/>
                <w:lang w:eastAsia="da-DK"/>
              </w:rPr>
            </w:pPr>
            <w:r w:rsidRPr="00396E30">
              <w:rPr>
                <w:rFonts w:ascii="Times New Roman" w:eastAsia="Times New Roman" w:hAnsi="Times New Roman" w:cs="Times New Roman"/>
                <w:color w:val="000000"/>
                <w:sz w:val="24"/>
                <w:szCs w:val="24"/>
                <w:lang w:eastAsia="da-DK"/>
              </w:rPr>
              <w:t>Er i strid med de fem principper for implementering af erhvervsrettet EU-regulering (der i relevant omfang også gælder ved implementering af ikke-erhvervsrettet EU-regulering) (sæt X)</w:t>
            </w:r>
          </w:p>
        </w:tc>
        <w:tc>
          <w:tcPr>
            <w:tcW w:w="3401" w:type="dxa"/>
            <w:tcBorders>
              <w:top w:val="single" w:sz="8" w:space="0" w:color="auto"/>
              <w:left w:val="single" w:sz="8" w:space="0" w:color="000000"/>
              <w:bottom w:val="single" w:sz="8" w:space="0" w:color="000000"/>
            </w:tcBorders>
          </w:tcPr>
          <w:p w14:paraId="30D1F9EF" w14:textId="77777777" w:rsidR="00FC7BD6" w:rsidRPr="00396E30" w:rsidRDefault="00FC7BD6" w:rsidP="008C16DA">
            <w:pPr>
              <w:spacing w:after="240"/>
              <w:ind w:firstLine="238"/>
              <w:contextualSpacing/>
              <w:jc w:val="center"/>
              <w:rPr>
                <w:rFonts w:ascii="Times New Roman" w:hAnsi="Times New Roman" w:cs="Times New Roman"/>
                <w:sz w:val="24"/>
                <w:szCs w:val="24"/>
              </w:rPr>
            </w:pPr>
            <w:r w:rsidRPr="00396E30">
              <w:rPr>
                <w:rFonts w:ascii="Times New Roman" w:hAnsi="Times New Roman" w:cs="Times New Roman"/>
                <w:sz w:val="24"/>
                <w:szCs w:val="24"/>
              </w:rPr>
              <w:t>Ja</w:t>
            </w:r>
          </w:p>
          <w:p w14:paraId="026E019F" w14:textId="77777777" w:rsidR="00FC7BD6" w:rsidRPr="00396E30" w:rsidRDefault="00FC7BD6" w:rsidP="008C16DA">
            <w:pPr>
              <w:spacing w:after="240"/>
              <w:ind w:firstLine="238"/>
              <w:contextualSpacing/>
              <w:jc w:val="center"/>
              <w:rPr>
                <w:rFonts w:ascii="Times New Roman" w:hAnsi="Times New Roman" w:cs="Times New Roman"/>
                <w:sz w:val="24"/>
                <w:szCs w:val="24"/>
              </w:rPr>
            </w:pPr>
          </w:p>
          <w:p w14:paraId="5140E24A" w14:textId="77777777" w:rsidR="00FC7BD6" w:rsidRPr="00396E30" w:rsidRDefault="00FC7BD6" w:rsidP="008C16DA">
            <w:pPr>
              <w:spacing w:after="240"/>
              <w:ind w:firstLine="238"/>
              <w:jc w:val="center"/>
              <w:rPr>
                <w:rFonts w:ascii="Times New Roman" w:hAnsi="Times New Roman" w:cs="Times New Roman"/>
                <w:sz w:val="24"/>
                <w:szCs w:val="24"/>
              </w:rPr>
            </w:pPr>
          </w:p>
        </w:tc>
        <w:tc>
          <w:tcPr>
            <w:tcW w:w="3918" w:type="dxa"/>
            <w:gridSpan w:val="2"/>
            <w:tcBorders>
              <w:top w:val="single" w:sz="8" w:space="0" w:color="auto"/>
              <w:bottom w:val="single" w:sz="8" w:space="0" w:color="auto"/>
              <w:right w:val="single" w:sz="8" w:space="0" w:color="auto"/>
            </w:tcBorders>
          </w:tcPr>
          <w:p w14:paraId="41360D32" w14:textId="77777777" w:rsidR="00FC7BD6" w:rsidRPr="00396E30" w:rsidRDefault="00FC7BD6" w:rsidP="008C16DA">
            <w:pPr>
              <w:tabs>
                <w:tab w:val="left" w:pos="1991"/>
                <w:tab w:val="left" w:pos="5522"/>
              </w:tabs>
              <w:spacing w:after="240"/>
              <w:contextualSpacing/>
              <w:jc w:val="center"/>
              <w:rPr>
                <w:rFonts w:ascii="Times New Roman" w:hAnsi="Times New Roman" w:cs="Times New Roman"/>
                <w:sz w:val="24"/>
                <w:szCs w:val="24"/>
              </w:rPr>
            </w:pPr>
            <w:r w:rsidRPr="00396E30">
              <w:rPr>
                <w:rFonts w:ascii="Times New Roman" w:hAnsi="Times New Roman" w:cs="Times New Roman"/>
                <w:sz w:val="24"/>
                <w:szCs w:val="24"/>
              </w:rPr>
              <w:t>Nej</w:t>
            </w:r>
          </w:p>
          <w:p w14:paraId="51A51F9D" w14:textId="77777777" w:rsidR="00FC7BD6" w:rsidRPr="00396E30" w:rsidRDefault="00FC7BD6" w:rsidP="008C16DA">
            <w:pPr>
              <w:tabs>
                <w:tab w:val="left" w:pos="1991"/>
                <w:tab w:val="left" w:pos="5522"/>
              </w:tabs>
              <w:spacing w:after="240"/>
              <w:contextualSpacing/>
              <w:jc w:val="center"/>
              <w:rPr>
                <w:rFonts w:ascii="Times New Roman" w:hAnsi="Times New Roman" w:cs="Times New Roman"/>
                <w:sz w:val="24"/>
                <w:szCs w:val="24"/>
              </w:rPr>
            </w:pPr>
          </w:p>
          <w:p w14:paraId="46BAABD1" w14:textId="77777777" w:rsidR="00FC7BD6" w:rsidRPr="00396E30" w:rsidRDefault="00FC7BD6" w:rsidP="008C16DA">
            <w:pPr>
              <w:tabs>
                <w:tab w:val="left" w:pos="1991"/>
                <w:tab w:val="left" w:pos="5522"/>
              </w:tabs>
              <w:spacing w:after="240"/>
              <w:contextualSpacing/>
              <w:jc w:val="center"/>
              <w:rPr>
                <w:rFonts w:ascii="Times New Roman" w:hAnsi="Times New Roman" w:cs="Times New Roman"/>
                <w:sz w:val="24"/>
                <w:szCs w:val="24"/>
              </w:rPr>
            </w:pPr>
            <w:r w:rsidRPr="00396E30">
              <w:rPr>
                <w:rFonts w:ascii="Times New Roman" w:hAnsi="Times New Roman" w:cs="Times New Roman"/>
                <w:sz w:val="24"/>
                <w:szCs w:val="24"/>
              </w:rPr>
              <w:t>[X]</w:t>
            </w:r>
          </w:p>
          <w:p w14:paraId="025E4C58" w14:textId="77777777" w:rsidR="00FC7BD6" w:rsidRPr="00396E30" w:rsidRDefault="00FC7BD6" w:rsidP="008C16DA">
            <w:pPr>
              <w:tabs>
                <w:tab w:val="left" w:pos="2116"/>
              </w:tabs>
              <w:spacing w:after="240"/>
              <w:rPr>
                <w:rFonts w:ascii="Times New Roman" w:hAnsi="Times New Roman" w:cs="Times New Roman"/>
                <w:sz w:val="24"/>
                <w:szCs w:val="24"/>
              </w:rPr>
            </w:pPr>
          </w:p>
        </w:tc>
      </w:tr>
      <w:bookmarkEnd w:id="565"/>
    </w:tbl>
    <w:p w14:paraId="7712A478" w14:textId="77777777" w:rsidR="00FC7BD6" w:rsidRPr="00396E30" w:rsidRDefault="00FC7BD6" w:rsidP="00FC7BD6">
      <w:pPr>
        <w:ind w:firstLine="238"/>
        <w:rPr>
          <w:rFonts w:ascii="Times New Roman" w:eastAsia="Calibri" w:hAnsi="Times New Roman" w:cs="Times New Roman"/>
          <w:sz w:val="24"/>
          <w:szCs w:val="24"/>
        </w:rPr>
      </w:pPr>
    </w:p>
    <w:p w14:paraId="213C7CC4" w14:textId="77777777" w:rsidR="00FC7BD6" w:rsidRPr="00396E30" w:rsidRDefault="00FC7BD6" w:rsidP="00FC7BD6">
      <w:pPr>
        <w:rPr>
          <w:rFonts w:ascii="Times New Roman" w:hAnsi="Times New Roman" w:cs="Times New Roman"/>
        </w:rPr>
      </w:pPr>
    </w:p>
    <w:p w14:paraId="288B37B5" w14:textId="77777777" w:rsidR="00FC7BD6" w:rsidRPr="00396E30" w:rsidRDefault="00FC7BD6">
      <w:pPr>
        <w:rPr>
          <w:rFonts w:ascii="Times New Roman" w:hAnsi="Times New Roman" w:cs="Times New Roman"/>
        </w:rPr>
      </w:pPr>
      <w:r w:rsidRPr="00396E30">
        <w:rPr>
          <w:rFonts w:ascii="Times New Roman" w:hAnsi="Times New Roman" w:cs="Times New Roman"/>
        </w:rPr>
        <w:br w:type="page"/>
      </w:r>
    </w:p>
    <w:p w14:paraId="7FE4DFAF" w14:textId="77777777" w:rsidR="00F16A9F" w:rsidRPr="0073313E" w:rsidRDefault="00FC7BD6" w:rsidP="00F16A9F">
      <w:pPr>
        <w:jc w:val="center"/>
        <w:rPr>
          <w:rFonts w:ascii="Times New Roman" w:hAnsi="Times New Roman" w:cs="Times New Roman"/>
          <w:i/>
          <w:sz w:val="24"/>
          <w:szCs w:val="24"/>
        </w:rPr>
      </w:pPr>
      <w:r w:rsidRPr="0073313E">
        <w:rPr>
          <w:rFonts w:ascii="Times New Roman" w:hAnsi="Times New Roman" w:cs="Times New Roman"/>
          <w:i/>
          <w:sz w:val="24"/>
          <w:szCs w:val="24"/>
        </w:rPr>
        <w:lastRenderedPageBreak/>
        <w:t>Bemærkninger til lov</w:t>
      </w:r>
      <w:r w:rsidR="00F16A9F" w:rsidRPr="0073313E">
        <w:rPr>
          <w:rFonts w:ascii="Times New Roman" w:hAnsi="Times New Roman" w:cs="Times New Roman"/>
          <w:i/>
          <w:sz w:val="24"/>
          <w:szCs w:val="24"/>
        </w:rPr>
        <w:t>forslagets enkelte bestemmelser</w:t>
      </w:r>
    </w:p>
    <w:p w14:paraId="0A6640FA" w14:textId="77777777" w:rsidR="00FC7BD6" w:rsidRPr="0073313E" w:rsidRDefault="00FC7BD6" w:rsidP="00FC7BD6">
      <w:pPr>
        <w:jc w:val="center"/>
        <w:rPr>
          <w:rFonts w:ascii="Times New Roman" w:hAnsi="Times New Roman" w:cs="Times New Roman"/>
          <w:i/>
          <w:sz w:val="24"/>
          <w:szCs w:val="24"/>
        </w:rPr>
      </w:pPr>
      <w:r w:rsidRPr="0073313E">
        <w:rPr>
          <w:rFonts w:ascii="Times New Roman" w:hAnsi="Times New Roman" w:cs="Times New Roman"/>
          <w:i/>
          <w:sz w:val="24"/>
          <w:szCs w:val="24"/>
        </w:rPr>
        <w:t>Til § 1</w:t>
      </w:r>
    </w:p>
    <w:p w14:paraId="0FD768CD"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1</w:t>
      </w:r>
      <w:r w:rsidRPr="0073313E">
        <w:rPr>
          <w:rFonts w:ascii="Times New Roman" w:hAnsi="Times New Roman" w:cs="Times New Roman"/>
          <w:sz w:val="24"/>
          <w:szCs w:val="24"/>
        </w:rPr>
        <w:t xml:space="preserve">, at </w:t>
      </w:r>
      <w:r w:rsidR="00107558"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bemyndiges til at gennemføre et anlægsprojekt på og omkring Nyborg Slot.</w:t>
      </w:r>
    </w:p>
    <w:p w14:paraId="55DC39DE"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Efter den foreslåede bestemmelses nr. 1 bemyndiges </w:t>
      </w:r>
      <w:r w:rsidR="00107558"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til at anlægge en ny nordfløj, der skal indrettes til en ny </w:t>
      </w:r>
      <w:r w:rsidR="00B75F91">
        <w:rPr>
          <w:rFonts w:ascii="Times New Roman" w:hAnsi="Times New Roman" w:cs="Times New Roman"/>
          <w:sz w:val="24"/>
          <w:szCs w:val="24"/>
        </w:rPr>
        <w:t>formidlingsbygning</w:t>
      </w:r>
      <w:r w:rsidRPr="0073313E">
        <w:rPr>
          <w:rFonts w:ascii="Times New Roman" w:hAnsi="Times New Roman" w:cs="Times New Roman"/>
          <w:sz w:val="24"/>
          <w:szCs w:val="24"/>
        </w:rPr>
        <w:t>.</w:t>
      </w:r>
    </w:p>
    <w:p w14:paraId="7CA4D8BB"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Efter foreslåede bestemmelses nr. 2 bemyndiges </w:t>
      </w:r>
      <w:r w:rsidR="00107558"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til at anlægge en partiel ringmur mod øst og mod syd, syd for </w:t>
      </w:r>
      <w:r w:rsidR="005E07A4" w:rsidRPr="0073313E">
        <w:rPr>
          <w:rFonts w:ascii="Times New Roman" w:hAnsi="Times New Roman" w:cs="Times New Roman"/>
          <w:sz w:val="24"/>
          <w:szCs w:val="24"/>
        </w:rPr>
        <w:t>Vagttårnet</w:t>
      </w:r>
      <w:r w:rsidRPr="0073313E">
        <w:rPr>
          <w:rFonts w:ascii="Times New Roman" w:hAnsi="Times New Roman" w:cs="Times New Roman"/>
          <w:sz w:val="24"/>
          <w:szCs w:val="24"/>
        </w:rPr>
        <w:t xml:space="preserve"> og mellem ringmurens sydøstlige hjørne og kongefløjens sydlige ende.</w:t>
      </w:r>
    </w:p>
    <w:p w14:paraId="5B1B6B07"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Efter den foreslåede bestemmelses nr. 3 bemyndiges </w:t>
      </w:r>
      <w:r w:rsidR="00107558"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til at fjerne den gamle bro mellem Slotsholmen og Biblioteksholmen og etablere en ny fodgængerbro i stedet for den gamle.</w:t>
      </w:r>
    </w:p>
    <w:p w14:paraId="45E5D75D"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Efter den foreslåede bestemmelses nr. 4 bemyndiges </w:t>
      </w:r>
      <w:r w:rsidR="00107558"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til at restaurere og forhøje </w:t>
      </w:r>
      <w:r w:rsidR="005E07A4" w:rsidRPr="0073313E">
        <w:rPr>
          <w:rFonts w:ascii="Times New Roman" w:hAnsi="Times New Roman" w:cs="Times New Roman"/>
          <w:sz w:val="24"/>
          <w:szCs w:val="24"/>
        </w:rPr>
        <w:t>Vagttårnet</w:t>
      </w:r>
      <w:r w:rsidRPr="0073313E">
        <w:rPr>
          <w:rFonts w:ascii="Times New Roman" w:hAnsi="Times New Roman" w:cs="Times New Roman"/>
          <w:sz w:val="24"/>
          <w:szCs w:val="24"/>
        </w:rPr>
        <w:t xml:space="preserve"> midt på den østlige fløj.</w:t>
      </w:r>
    </w:p>
    <w:p w14:paraId="1D83F33D"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Efter den foreslåede bestemmelses nr. 5 bemyndiges </w:t>
      </w:r>
      <w:r w:rsidR="00107558"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til at bearbejde landskabet på Slotsholmen og brinkerne omkring slottet, herunder regulere beplantningen og etablere en slotsgård.</w:t>
      </w:r>
    </w:p>
    <w:p w14:paraId="6A172693"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Der henvises</w:t>
      </w:r>
      <w:r w:rsidR="00261121">
        <w:rPr>
          <w:rFonts w:ascii="Times New Roman" w:hAnsi="Times New Roman" w:cs="Times New Roman"/>
          <w:sz w:val="24"/>
          <w:szCs w:val="24"/>
        </w:rPr>
        <w:t xml:space="preserve"> i øvrigt</w:t>
      </w:r>
      <w:r w:rsidRPr="0073313E">
        <w:rPr>
          <w:rFonts w:ascii="Times New Roman" w:hAnsi="Times New Roman" w:cs="Times New Roman"/>
          <w:sz w:val="24"/>
          <w:szCs w:val="24"/>
        </w:rPr>
        <w:t xml:space="preserve"> til afsnit </w:t>
      </w:r>
      <w:r w:rsidR="005B49EE" w:rsidRPr="0073313E">
        <w:rPr>
          <w:rFonts w:ascii="Times New Roman" w:hAnsi="Times New Roman" w:cs="Times New Roman"/>
          <w:sz w:val="24"/>
          <w:szCs w:val="24"/>
        </w:rPr>
        <w:t xml:space="preserve">3.1. </w:t>
      </w:r>
      <w:r w:rsidRPr="0073313E">
        <w:rPr>
          <w:rFonts w:ascii="Times New Roman" w:hAnsi="Times New Roman" w:cs="Times New Roman"/>
          <w:sz w:val="24"/>
          <w:szCs w:val="24"/>
        </w:rPr>
        <w:t>i de almindelige bemærkni</w:t>
      </w:r>
      <w:r w:rsidR="003B4055">
        <w:rPr>
          <w:rFonts w:ascii="Times New Roman" w:hAnsi="Times New Roman" w:cs="Times New Roman"/>
          <w:sz w:val="24"/>
          <w:szCs w:val="24"/>
        </w:rPr>
        <w:t>nger og til lovens</w:t>
      </w:r>
      <w:r w:rsidR="00223382" w:rsidRPr="0073313E">
        <w:rPr>
          <w:rFonts w:ascii="Times New Roman" w:hAnsi="Times New Roman" w:cs="Times New Roman"/>
          <w:sz w:val="24"/>
          <w:szCs w:val="24"/>
        </w:rPr>
        <w:t xml:space="preserve"> bilag 1</w:t>
      </w:r>
      <w:r w:rsidRPr="0073313E">
        <w:rPr>
          <w:rFonts w:ascii="Times New Roman" w:hAnsi="Times New Roman" w:cs="Times New Roman"/>
          <w:sz w:val="24"/>
          <w:szCs w:val="24"/>
        </w:rPr>
        <w:t>.</w:t>
      </w:r>
    </w:p>
    <w:p w14:paraId="152FD72E"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2</w:t>
      </w:r>
      <w:r w:rsidRPr="0073313E">
        <w:rPr>
          <w:rFonts w:ascii="Times New Roman" w:hAnsi="Times New Roman" w:cs="Times New Roman"/>
          <w:sz w:val="24"/>
          <w:szCs w:val="24"/>
        </w:rPr>
        <w:t xml:space="preserve">, at </w:t>
      </w:r>
      <w:r w:rsidR="00107558"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bemyndiges til at foretage de dispositioner, som er nødvendige med henblik på at gennemføre det samlede anlægsprojekt. </w:t>
      </w:r>
    </w:p>
    <w:p w14:paraId="675ECA43" w14:textId="77777777" w:rsidR="006160DF" w:rsidRPr="0073313E" w:rsidRDefault="006160DF" w:rsidP="006160DF">
      <w:pPr>
        <w:rPr>
          <w:rFonts w:ascii="Times New Roman" w:hAnsi="Times New Roman" w:cs="Times New Roman"/>
          <w:sz w:val="24"/>
          <w:szCs w:val="24"/>
        </w:rPr>
      </w:pPr>
      <w:r w:rsidRPr="0073313E">
        <w:rPr>
          <w:rFonts w:ascii="Times New Roman" w:hAnsi="Times New Roman" w:cs="Times New Roman"/>
          <w:sz w:val="24"/>
          <w:szCs w:val="24"/>
        </w:rPr>
        <w:t xml:space="preserve">Som anlægsmyndighed vil </w:t>
      </w:r>
      <w:r w:rsidR="0044117D" w:rsidRPr="0073313E">
        <w:rPr>
          <w:rFonts w:ascii="Times New Roman" w:hAnsi="Times New Roman" w:cs="Times New Roman"/>
          <w:sz w:val="24"/>
          <w:szCs w:val="24"/>
        </w:rPr>
        <w:t>Kulturministeriet</w:t>
      </w:r>
      <w:r w:rsidRPr="0073313E">
        <w:rPr>
          <w:rFonts w:ascii="Times New Roman" w:hAnsi="Times New Roman" w:cs="Times New Roman"/>
          <w:sz w:val="24"/>
          <w:szCs w:val="24"/>
        </w:rPr>
        <w:t xml:space="preserve"> være forpligtet til at iværksætte afværgeforanstaltninger i det omfang, det er nødvendigt for at modvirke eventuel skadelig virkning som følge af anlægsprojektet, og hvis det vurderes nødvendigt af hensyn til de EU-retlige forpligtelser, der følger af habitatdirektivet. For at tilgodese disse hensyn </w:t>
      </w:r>
      <w:r w:rsidR="009B6B12">
        <w:rPr>
          <w:rFonts w:ascii="Times New Roman" w:hAnsi="Times New Roman" w:cs="Times New Roman"/>
          <w:sz w:val="24"/>
          <w:szCs w:val="24"/>
        </w:rPr>
        <w:t xml:space="preserve">vil der </w:t>
      </w:r>
      <w:r w:rsidRPr="0073313E">
        <w:rPr>
          <w:rFonts w:ascii="Times New Roman" w:hAnsi="Times New Roman" w:cs="Times New Roman"/>
          <w:sz w:val="24"/>
          <w:szCs w:val="24"/>
        </w:rPr>
        <w:t xml:space="preserve">gennem loven </w:t>
      </w:r>
      <w:r w:rsidR="009B6B12">
        <w:rPr>
          <w:rFonts w:ascii="Times New Roman" w:hAnsi="Times New Roman" w:cs="Times New Roman"/>
          <w:sz w:val="24"/>
          <w:szCs w:val="24"/>
        </w:rPr>
        <w:t xml:space="preserve">blive iværksat </w:t>
      </w:r>
      <w:r w:rsidRPr="0073313E">
        <w:rPr>
          <w:rFonts w:ascii="Times New Roman" w:hAnsi="Times New Roman" w:cs="Times New Roman"/>
          <w:sz w:val="24"/>
          <w:szCs w:val="24"/>
        </w:rPr>
        <w:t>afværgeforanstaltninger bl.a. for i nødvendigt omfang at medvirke til, at anlægsarbejdet ikke har en skadelig virkning for habitattyperne, arterne og bestandene.</w:t>
      </w:r>
    </w:p>
    <w:p w14:paraId="3A826247" w14:textId="77777777" w:rsidR="006160DF" w:rsidRPr="0073313E" w:rsidRDefault="006160DF" w:rsidP="006160DF">
      <w:pPr>
        <w:rPr>
          <w:rFonts w:ascii="Times New Roman" w:hAnsi="Times New Roman" w:cs="Times New Roman"/>
          <w:sz w:val="24"/>
          <w:szCs w:val="24"/>
        </w:rPr>
      </w:pPr>
      <w:r w:rsidRPr="0073313E">
        <w:rPr>
          <w:rFonts w:ascii="Times New Roman" w:hAnsi="Times New Roman" w:cs="Times New Roman"/>
          <w:sz w:val="24"/>
          <w:szCs w:val="24"/>
        </w:rPr>
        <w:t>I miljøkonsekvensrapporterne er beskrevet de afværgeforanstaltninger, som</w:t>
      </w:r>
      <w:r w:rsidR="009B6B12">
        <w:rPr>
          <w:rFonts w:ascii="Times New Roman" w:hAnsi="Times New Roman" w:cs="Times New Roman"/>
          <w:sz w:val="24"/>
          <w:szCs w:val="24"/>
        </w:rPr>
        <w:t xml:space="preserve"> vil blive iværksat</w:t>
      </w:r>
      <w:r w:rsidRPr="0073313E">
        <w:rPr>
          <w:rFonts w:ascii="Times New Roman" w:hAnsi="Times New Roman" w:cs="Times New Roman"/>
          <w:sz w:val="24"/>
          <w:szCs w:val="24"/>
        </w:rPr>
        <w:t xml:space="preserve">. Andre mulige afværgeforanstaltninger end de, der er nævnt i miljøkonsekvensrapporterne, vil kunne blive identificeret i forbindelse </w:t>
      </w:r>
      <w:r w:rsidR="00CD6652">
        <w:rPr>
          <w:rFonts w:ascii="Times New Roman" w:hAnsi="Times New Roman" w:cs="Times New Roman"/>
          <w:sz w:val="24"/>
          <w:szCs w:val="24"/>
        </w:rPr>
        <w:t xml:space="preserve">med </w:t>
      </w:r>
      <w:r w:rsidR="004C676E">
        <w:rPr>
          <w:rFonts w:ascii="Times New Roman" w:hAnsi="Times New Roman" w:cs="Times New Roman"/>
          <w:sz w:val="24"/>
          <w:szCs w:val="24"/>
        </w:rPr>
        <w:t xml:space="preserve">projektets gennemførelse. </w:t>
      </w:r>
      <w:r w:rsidRPr="0073313E">
        <w:rPr>
          <w:rFonts w:ascii="Times New Roman" w:hAnsi="Times New Roman" w:cs="Times New Roman"/>
          <w:sz w:val="24"/>
          <w:szCs w:val="24"/>
        </w:rPr>
        <w:t xml:space="preserve">Sådanne andre afværgeforanstaltninger vil kunne træde i stedet for dem, der er beskrevet i miljøkonsekvensrapporterne, i det omfang disse i øvrigt ikke vil kunne skade andre dele af miljøet. Såfremt det ikke er muligt at foretage tilstrækkelige undersøgelser,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forsigtighedsprincippet</w:t>
      </w:r>
      <w:r w:rsidR="009B6B12">
        <w:rPr>
          <w:rFonts w:ascii="Times New Roman" w:hAnsi="Times New Roman" w:cs="Times New Roman"/>
          <w:sz w:val="24"/>
          <w:szCs w:val="24"/>
        </w:rPr>
        <w:t xml:space="preserve"> skulle</w:t>
      </w:r>
      <w:r w:rsidRPr="0073313E">
        <w:rPr>
          <w:rFonts w:ascii="Times New Roman" w:hAnsi="Times New Roman" w:cs="Times New Roman"/>
          <w:sz w:val="24"/>
          <w:szCs w:val="24"/>
        </w:rPr>
        <w:t xml:space="preserve"> bringes i anvendelse.</w:t>
      </w:r>
    </w:p>
    <w:p w14:paraId="370113E3" w14:textId="77777777" w:rsidR="006160DF" w:rsidRPr="0073313E" w:rsidRDefault="006160DF" w:rsidP="006160DF">
      <w:pPr>
        <w:rPr>
          <w:rFonts w:ascii="Times New Roman" w:hAnsi="Times New Roman" w:cs="Times New Roman"/>
          <w:sz w:val="24"/>
          <w:szCs w:val="24"/>
        </w:rPr>
      </w:pPr>
      <w:r w:rsidRPr="0073313E">
        <w:rPr>
          <w:rFonts w:ascii="Times New Roman" w:hAnsi="Times New Roman" w:cs="Times New Roman"/>
          <w:sz w:val="24"/>
          <w:szCs w:val="24"/>
        </w:rPr>
        <w:lastRenderedPageBreak/>
        <w:t>For en sammenfatning af de gennemførte miljøkonsekvens</w:t>
      </w:r>
      <w:r w:rsidR="0044117D" w:rsidRPr="0073313E">
        <w:rPr>
          <w:rFonts w:ascii="Times New Roman" w:hAnsi="Times New Roman" w:cs="Times New Roman"/>
          <w:sz w:val="24"/>
          <w:szCs w:val="24"/>
        </w:rPr>
        <w:t xml:space="preserve">vurderinger henvises til afsnit </w:t>
      </w:r>
      <w:r w:rsidR="00280157">
        <w:rPr>
          <w:rFonts w:ascii="Times New Roman" w:hAnsi="Times New Roman" w:cs="Times New Roman"/>
          <w:sz w:val="24"/>
          <w:szCs w:val="24"/>
        </w:rPr>
        <w:t>9</w:t>
      </w:r>
      <w:r w:rsidR="0044117D" w:rsidRPr="0073313E">
        <w:rPr>
          <w:rFonts w:ascii="Times New Roman" w:hAnsi="Times New Roman" w:cs="Times New Roman"/>
          <w:sz w:val="24"/>
          <w:szCs w:val="24"/>
        </w:rPr>
        <w:t xml:space="preserve"> i lovforslagets almindelige bemærkninger.</w:t>
      </w:r>
    </w:p>
    <w:p w14:paraId="3F64B9FD"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Den foreslåede § 1, stk. 2,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ikke i sig selv</w:t>
      </w:r>
      <w:r w:rsidR="009B6B12">
        <w:rPr>
          <w:rFonts w:ascii="Times New Roman" w:hAnsi="Times New Roman" w:cs="Times New Roman"/>
          <w:sz w:val="24"/>
          <w:szCs w:val="24"/>
        </w:rPr>
        <w:t xml:space="preserve"> medføre</w:t>
      </w:r>
      <w:r w:rsidRPr="0073313E">
        <w:rPr>
          <w:rFonts w:ascii="Times New Roman" w:hAnsi="Times New Roman" w:cs="Times New Roman"/>
          <w:sz w:val="24"/>
          <w:szCs w:val="24"/>
        </w:rPr>
        <w:t>, at de omtalte anlæg og dispositioner kan udføres uden nødvendige godkendelser, tilladelser</w:t>
      </w:r>
      <w:r w:rsidR="005B49EE" w:rsidRPr="0073313E">
        <w:rPr>
          <w:rFonts w:ascii="Times New Roman" w:hAnsi="Times New Roman" w:cs="Times New Roman"/>
          <w:sz w:val="24"/>
          <w:szCs w:val="24"/>
        </w:rPr>
        <w:t>,</w:t>
      </w:r>
      <w:r w:rsidRPr="0073313E">
        <w:rPr>
          <w:rFonts w:ascii="Times New Roman" w:hAnsi="Times New Roman" w:cs="Times New Roman"/>
          <w:sz w:val="24"/>
          <w:szCs w:val="24"/>
        </w:rPr>
        <w:t xml:space="preserve"> dispensationer</w:t>
      </w:r>
      <w:r w:rsidR="005B49EE" w:rsidRPr="0073313E">
        <w:rPr>
          <w:rFonts w:ascii="Times New Roman" w:hAnsi="Times New Roman" w:cs="Times New Roman"/>
          <w:sz w:val="24"/>
          <w:szCs w:val="24"/>
        </w:rPr>
        <w:t xml:space="preserve"> eller vurderinger</w:t>
      </w:r>
      <w:r w:rsidRPr="0073313E">
        <w:rPr>
          <w:rFonts w:ascii="Times New Roman" w:hAnsi="Times New Roman" w:cs="Times New Roman"/>
          <w:sz w:val="24"/>
          <w:szCs w:val="24"/>
        </w:rPr>
        <w:t xml:space="preserve"> i henhold til anden lovgivning, medmindre anden lovgivning er fraveget eksplicit ved denne lov, jf. lovforslagets § 4.</w:t>
      </w:r>
    </w:p>
    <w:p w14:paraId="1640068A"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Der henvises til afsnit </w:t>
      </w:r>
      <w:r w:rsidR="0002654E" w:rsidRPr="0073313E">
        <w:rPr>
          <w:rFonts w:ascii="Times New Roman" w:hAnsi="Times New Roman" w:cs="Times New Roman"/>
          <w:sz w:val="24"/>
          <w:szCs w:val="24"/>
        </w:rPr>
        <w:t>3.3.</w:t>
      </w:r>
      <w:r w:rsidRPr="0073313E">
        <w:rPr>
          <w:rFonts w:ascii="Times New Roman" w:hAnsi="Times New Roman" w:cs="Times New Roman"/>
          <w:sz w:val="24"/>
          <w:szCs w:val="24"/>
        </w:rPr>
        <w:t xml:space="preserve"> i de almindelige bemærkninger.</w:t>
      </w:r>
    </w:p>
    <w:p w14:paraId="314797A1" w14:textId="77777777" w:rsidR="00FC7BD6" w:rsidRPr="0073313E" w:rsidRDefault="00FC7BD6" w:rsidP="00FC7BD6">
      <w:pPr>
        <w:rPr>
          <w:rFonts w:ascii="Times New Roman" w:hAnsi="Times New Roman" w:cs="Times New Roman"/>
          <w:sz w:val="24"/>
          <w:szCs w:val="24"/>
        </w:rPr>
      </w:pPr>
    </w:p>
    <w:p w14:paraId="2290B782" w14:textId="77777777" w:rsidR="00FC7BD6" w:rsidRPr="0073313E" w:rsidRDefault="00FC7BD6" w:rsidP="00FC7BD6">
      <w:pPr>
        <w:jc w:val="center"/>
        <w:rPr>
          <w:rFonts w:ascii="Times New Roman" w:hAnsi="Times New Roman" w:cs="Times New Roman"/>
          <w:i/>
          <w:sz w:val="24"/>
          <w:szCs w:val="24"/>
        </w:rPr>
      </w:pPr>
      <w:r w:rsidRPr="0073313E">
        <w:rPr>
          <w:rFonts w:ascii="Times New Roman" w:hAnsi="Times New Roman" w:cs="Times New Roman"/>
          <w:i/>
          <w:sz w:val="24"/>
          <w:szCs w:val="24"/>
        </w:rPr>
        <w:t>Til § 2</w:t>
      </w:r>
    </w:p>
    <w:p w14:paraId="24DCBCA9" w14:textId="77777777" w:rsidR="00635B3A" w:rsidRDefault="00635B3A" w:rsidP="00FC7BD6">
      <w:pPr>
        <w:rPr>
          <w:rFonts w:ascii="Times New Roman" w:hAnsi="Times New Roman" w:cs="Times New Roman"/>
          <w:sz w:val="24"/>
          <w:szCs w:val="24"/>
        </w:rPr>
      </w:pPr>
      <w:r>
        <w:rPr>
          <w:rFonts w:ascii="Times New Roman" w:hAnsi="Times New Roman" w:cs="Times New Roman"/>
          <w:sz w:val="24"/>
          <w:szCs w:val="24"/>
        </w:rPr>
        <w:t>Det følger af miljøvurderingslovens § 17, stk. 7, jf. lovbekendtgørelse nr. 4 af 3. januar 2023 om miljøvurdering af planer og programmer og af konkrete projekter (VVM), at vedkommende minister fastsætter, hvem der er myndighed for behandling af projekter, der vedtages i enkeltheder ved lov.</w:t>
      </w:r>
    </w:p>
    <w:p w14:paraId="433E6F58" w14:textId="77777777" w:rsidR="00635B3A" w:rsidRDefault="002B6AAA" w:rsidP="00FC7BD6">
      <w:pPr>
        <w:rPr>
          <w:rFonts w:ascii="Times New Roman" w:hAnsi="Times New Roman" w:cs="Times New Roman"/>
          <w:sz w:val="24"/>
          <w:szCs w:val="24"/>
        </w:rPr>
      </w:pPr>
      <w:r>
        <w:rPr>
          <w:rFonts w:ascii="Times New Roman" w:hAnsi="Times New Roman" w:cs="Times New Roman"/>
          <w:sz w:val="24"/>
          <w:szCs w:val="24"/>
        </w:rPr>
        <w:t>Det fremgår af bemærkningerne til miljøvurderingslovens § 17, stk. 7, at bestemmelsen angår de tilfælde, hvor en anden end transportministeren fremsætter forslag til en anlægslov, der omhandler projekter omfattet af bilag 1 eller 2, og som vedtages i enkeltheder ved det pågældende lovforslag</w:t>
      </w:r>
      <w:r w:rsidR="004C676E">
        <w:rPr>
          <w:rFonts w:ascii="Times New Roman" w:hAnsi="Times New Roman" w:cs="Times New Roman"/>
          <w:sz w:val="24"/>
          <w:szCs w:val="24"/>
        </w:rPr>
        <w:t>,</w:t>
      </w:r>
      <w:r>
        <w:rPr>
          <w:rFonts w:ascii="Times New Roman" w:hAnsi="Times New Roman" w:cs="Times New Roman"/>
          <w:sz w:val="24"/>
          <w:szCs w:val="24"/>
        </w:rPr>
        <w:t xml:space="preserve"> jf. Folketingstidende 2015-16, tillæg A, L 147 som fremsat, side 81.</w:t>
      </w:r>
    </w:p>
    <w:p w14:paraId="4D42558A" w14:textId="77777777" w:rsidR="002B6AAA" w:rsidRDefault="002B6AAA" w:rsidP="00FC7BD6">
      <w:pPr>
        <w:rPr>
          <w:rFonts w:ascii="Times New Roman" w:hAnsi="Times New Roman" w:cs="Times New Roman"/>
          <w:sz w:val="24"/>
          <w:szCs w:val="24"/>
        </w:rPr>
      </w:pPr>
      <w:r>
        <w:rPr>
          <w:rFonts w:ascii="Times New Roman" w:hAnsi="Times New Roman" w:cs="Times New Roman"/>
          <w:sz w:val="24"/>
          <w:szCs w:val="24"/>
        </w:rPr>
        <w:t>Anlægsprojektet er omfattet af miljøvurderingslovens bilag 2 punkt 10 b om anlægsarbejder i byzoner, herunder opførelse af butikscentre og parkeringsanlæg.</w:t>
      </w:r>
    </w:p>
    <w:p w14:paraId="04D86F6B"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 2</w:t>
      </w:r>
      <w:r w:rsidRPr="0073313E">
        <w:rPr>
          <w:rFonts w:ascii="Times New Roman" w:hAnsi="Times New Roman" w:cs="Times New Roman"/>
          <w:sz w:val="24"/>
          <w:szCs w:val="24"/>
        </w:rPr>
        <w:t>, at anlægsprojektet nævnt i § 1 skal gennemføres inden for rammerne af de udførte vurderinger af projektets indvirkninger på miljøet.</w:t>
      </w:r>
    </w:p>
    <w:p w14:paraId="7E371F01" w14:textId="77777777" w:rsidR="00731D25" w:rsidRDefault="00807588" w:rsidP="00FC7BD6">
      <w:pPr>
        <w:rPr>
          <w:rFonts w:ascii="Times New Roman" w:hAnsi="Times New Roman" w:cs="Times New Roman"/>
          <w:sz w:val="24"/>
          <w:szCs w:val="24"/>
        </w:rPr>
      </w:pPr>
      <w:r w:rsidRPr="0073313E">
        <w:rPr>
          <w:rFonts w:ascii="Times New Roman" w:hAnsi="Times New Roman" w:cs="Times New Roman"/>
          <w:sz w:val="24"/>
          <w:szCs w:val="24"/>
        </w:rPr>
        <w:t>K</w:t>
      </w:r>
      <w:r w:rsidR="00107558" w:rsidRPr="0073313E">
        <w:rPr>
          <w:rFonts w:ascii="Times New Roman" w:hAnsi="Times New Roman" w:cs="Times New Roman"/>
          <w:sz w:val="24"/>
          <w:szCs w:val="24"/>
        </w:rPr>
        <w:t>ulturministeren</w:t>
      </w:r>
      <w:r w:rsidRPr="0073313E">
        <w:rPr>
          <w:rFonts w:ascii="Times New Roman" w:hAnsi="Times New Roman" w:cs="Times New Roman"/>
          <w:sz w:val="24"/>
          <w:szCs w:val="24"/>
        </w:rPr>
        <w:t xml:space="preserve"> </w:t>
      </w:r>
      <w:r w:rsidR="00261121">
        <w:rPr>
          <w:rFonts w:ascii="Times New Roman" w:hAnsi="Times New Roman" w:cs="Times New Roman"/>
          <w:sz w:val="24"/>
          <w:szCs w:val="24"/>
        </w:rPr>
        <w:t>vil blive bemyndiget</w:t>
      </w:r>
      <w:r w:rsidR="00FC7BD6" w:rsidRPr="0073313E">
        <w:rPr>
          <w:rFonts w:ascii="Times New Roman" w:hAnsi="Times New Roman" w:cs="Times New Roman"/>
          <w:sz w:val="24"/>
          <w:szCs w:val="24"/>
        </w:rPr>
        <w:t xml:space="preserve"> til at gennemføre projektet i overensstemmelse med bestemmelserne i lovf</w:t>
      </w:r>
      <w:r w:rsidR="00223382" w:rsidRPr="0073313E">
        <w:rPr>
          <w:rFonts w:ascii="Times New Roman" w:hAnsi="Times New Roman" w:cs="Times New Roman"/>
          <w:sz w:val="24"/>
          <w:szCs w:val="24"/>
        </w:rPr>
        <w:t>orslagets § 1, jf. lovens bilag 1</w:t>
      </w:r>
      <w:r w:rsidR="00FC7BD6" w:rsidRPr="0073313E">
        <w:rPr>
          <w:rFonts w:ascii="Times New Roman" w:hAnsi="Times New Roman" w:cs="Times New Roman"/>
          <w:sz w:val="24"/>
          <w:szCs w:val="24"/>
        </w:rPr>
        <w:t xml:space="preserve">, og projektbeskrivelsen i lovforslagets almindelige bemærkninger. </w:t>
      </w:r>
    </w:p>
    <w:p w14:paraId="23AD5FFA"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Projektets indvirkninger på miljøet er beskrevet og vurderet i de miljømæssige undersøgelser af projektet, dv</w:t>
      </w:r>
      <w:r w:rsidR="00807588" w:rsidRPr="0073313E">
        <w:rPr>
          <w:rFonts w:ascii="Times New Roman" w:hAnsi="Times New Roman" w:cs="Times New Roman"/>
          <w:sz w:val="24"/>
          <w:szCs w:val="24"/>
        </w:rPr>
        <w:t>s. miljøkonsekvensvurderingerne</w:t>
      </w:r>
      <w:r w:rsidRPr="0073313E">
        <w:rPr>
          <w:rFonts w:ascii="Times New Roman" w:hAnsi="Times New Roman" w:cs="Times New Roman"/>
          <w:sz w:val="24"/>
          <w:szCs w:val="24"/>
        </w:rPr>
        <w:t>.</w:t>
      </w:r>
    </w:p>
    <w:p w14:paraId="4D47C1FA" w14:textId="77777777" w:rsidR="00FC7BD6" w:rsidRPr="0073313E" w:rsidRDefault="00807588" w:rsidP="00FC7BD6">
      <w:pPr>
        <w:rPr>
          <w:rFonts w:ascii="Times New Roman" w:hAnsi="Times New Roman" w:cs="Times New Roman"/>
          <w:sz w:val="24"/>
          <w:szCs w:val="24"/>
        </w:rPr>
      </w:pPr>
      <w:r w:rsidRPr="0073313E">
        <w:rPr>
          <w:rFonts w:ascii="Times New Roman" w:hAnsi="Times New Roman" w:cs="Times New Roman"/>
          <w:sz w:val="24"/>
          <w:szCs w:val="24"/>
        </w:rPr>
        <w:t>Anlægsloven</w:t>
      </w:r>
      <w:r w:rsidR="00FC7BD6" w:rsidRPr="0073313E">
        <w:rPr>
          <w:rFonts w:ascii="Times New Roman" w:hAnsi="Times New Roman" w:cs="Times New Roman"/>
          <w:sz w:val="24"/>
          <w:szCs w:val="24"/>
        </w:rPr>
        <w:t xml:space="preserve"> vil være den samlede tilladelse for </w:t>
      </w:r>
      <w:r w:rsidR="00107558" w:rsidRPr="0073313E">
        <w:rPr>
          <w:rFonts w:ascii="Times New Roman" w:hAnsi="Times New Roman" w:cs="Times New Roman"/>
          <w:sz w:val="24"/>
          <w:szCs w:val="24"/>
        </w:rPr>
        <w:t>kulturministeren</w:t>
      </w:r>
      <w:r w:rsidR="00FC7BD6" w:rsidRPr="0073313E">
        <w:rPr>
          <w:rFonts w:ascii="Times New Roman" w:hAnsi="Times New Roman" w:cs="Times New Roman"/>
          <w:sz w:val="24"/>
          <w:szCs w:val="24"/>
        </w:rPr>
        <w:t xml:space="preserve"> til at igangsætte projektet. </w:t>
      </w:r>
      <w:r w:rsidRPr="0073313E">
        <w:rPr>
          <w:rFonts w:ascii="Times New Roman" w:hAnsi="Times New Roman" w:cs="Times New Roman"/>
          <w:sz w:val="24"/>
          <w:szCs w:val="24"/>
        </w:rPr>
        <w:t>Anlægsloven</w:t>
      </w:r>
      <w:r w:rsidR="00FC7BD6" w:rsidRPr="0073313E">
        <w:rPr>
          <w:rFonts w:ascii="Times New Roman" w:hAnsi="Times New Roman" w:cs="Times New Roman"/>
          <w:sz w:val="24"/>
          <w:szCs w:val="24"/>
        </w:rPr>
        <w:t xml:space="preserve"> træder således i stedet for den administrative tilladelse, som projektet ellers skulle have haft i henhold til de almindelige VVM-regler. Ved meddelelse af en tilladelse efter de almindelige regler ville det være en forudsætning, eventuelt formuleret som et vilkår, at projektet etableres i overensstemmelse med de forudsætninger, der er lagt til grund i miljøkonsekvensvurderingerne, og </w:t>
      </w:r>
      <w:r w:rsidR="00FC7BD6" w:rsidRPr="0073313E">
        <w:rPr>
          <w:rFonts w:ascii="Times New Roman" w:hAnsi="Times New Roman" w:cs="Times New Roman"/>
          <w:sz w:val="24"/>
          <w:szCs w:val="24"/>
        </w:rPr>
        <w:lastRenderedPageBreak/>
        <w:t>således holder sig inden for de miljømæssige vurderinger, der fremgår af redegørelsen.</w:t>
      </w:r>
    </w:p>
    <w:p w14:paraId="54E96A96" w14:textId="77777777" w:rsidR="00FC7BD6" w:rsidRPr="0073313E" w:rsidRDefault="00FC7BD6" w:rsidP="00635B3A">
      <w:pPr>
        <w:rPr>
          <w:rFonts w:ascii="Times New Roman" w:hAnsi="Times New Roman" w:cs="Times New Roman"/>
          <w:sz w:val="24"/>
          <w:szCs w:val="24"/>
        </w:rPr>
      </w:pPr>
      <w:r w:rsidRPr="0073313E">
        <w:rPr>
          <w:rFonts w:ascii="Times New Roman" w:hAnsi="Times New Roman" w:cs="Times New Roman"/>
          <w:sz w:val="24"/>
          <w:szCs w:val="24"/>
        </w:rPr>
        <w:t xml:space="preserve">Bestemmelsen i lovforslagets § 2 </w:t>
      </w:r>
      <w:r w:rsidR="009B6B12">
        <w:rPr>
          <w:rFonts w:ascii="Times New Roman" w:hAnsi="Times New Roman" w:cs="Times New Roman"/>
          <w:sz w:val="24"/>
          <w:szCs w:val="24"/>
        </w:rPr>
        <w:t>vil have</w:t>
      </w:r>
      <w:r w:rsidRPr="0073313E">
        <w:rPr>
          <w:rFonts w:ascii="Times New Roman" w:hAnsi="Times New Roman" w:cs="Times New Roman"/>
          <w:sz w:val="24"/>
          <w:szCs w:val="24"/>
        </w:rPr>
        <w:t xml:space="preserve"> et tilsvarende formål i forhold til gennemførelsen af projektet. I henhold til denne bestemmelse vil det således påhvile </w:t>
      </w:r>
      <w:r w:rsidR="00107558" w:rsidRPr="0073313E">
        <w:rPr>
          <w:rFonts w:ascii="Times New Roman" w:hAnsi="Times New Roman" w:cs="Times New Roman"/>
          <w:sz w:val="24"/>
          <w:szCs w:val="24"/>
        </w:rPr>
        <w:t xml:space="preserve">kulturministeren </w:t>
      </w:r>
      <w:r w:rsidRPr="0073313E">
        <w:rPr>
          <w:rFonts w:ascii="Times New Roman" w:hAnsi="Times New Roman" w:cs="Times New Roman"/>
          <w:sz w:val="24"/>
          <w:szCs w:val="24"/>
        </w:rPr>
        <w:t>at udføre anlægsarbejdet på en sådan måde, at indvirkningerne på miljøet holdes inden for rammerne af de udførte vurderinger af projektets indvirkninger på miljøet.</w:t>
      </w:r>
    </w:p>
    <w:p w14:paraId="19AAE35F" w14:textId="77777777" w:rsidR="00D30D4C" w:rsidRDefault="00D30D4C" w:rsidP="00FC7BD6">
      <w:pPr>
        <w:rPr>
          <w:rFonts w:ascii="Times New Roman" w:hAnsi="Times New Roman" w:cs="Times New Roman"/>
          <w:sz w:val="24"/>
          <w:szCs w:val="24"/>
        </w:rPr>
      </w:pPr>
      <w:r w:rsidRPr="0073313E">
        <w:rPr>
          <w:rFonts w:ascii="Times New Roman" w:hAnsi="Times New Roman" w:cs="Times New Roman"/>
          <w:sz w:val="24"/>
          <w:szCs w:val="24"/>
        </w:rPr>
        <w:t xml:space="preserve">Hvis der efter lovens vedtagelse sker ændringer i projektet, indebærer bestemmelsen i § 2 ikke en begrænsning i adgangen til at gennemføre ændringer eller udvidelser af anlægsprojektet, når dette i anlægsfasen sker i overensstemmelse med VVM-reglerne. Lovforslaget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heller ikke</w:t>
      </w:r>
      <w:r w:rsidR="009B6B12">
        <w:rPr>
          <w:rFonts w:ascii="Times New Roman" w:hAnsi="Times New Roman" w:cs="Times New Roman"/>
          <w:sz w:val="24"/>
          <w:szCs w:val="24"/>
        </w:rPr>
        <w:t xml:space="preserve"> være</w:t>
      </w:r>
      <w:r w:rsidRPr="0073313E">
        <w:rPr>
          <w:rFonts w:ascii="Times New Roman" w:hAnsi="Times New Roman" w:cs="Times New Roman"/>
          <w:sz w:val="24"/>
          <w:szCs w:val="24"/>
        </w:rPr>
        <w:t xml:space="preserve"> til hinder for, at andre anlægsmetoder med andre af</w:t>
      </w:r>
      <w:r w:rsidR="00901AB3" w:rsidRPr="0073313E">
        <w:rPr>
          <w:rFonts w:ascii="Times New Roman" w:hAnsi="Times New Roman" w:cs="Times New Roman"/>
          <w:sz w:val="24"/>
          <w:szCs w:val="24"/>
        </w:rPr>
        <w:t>ledte miljømæssige konsekvenser</w:t>
      </w:r>
      <w:r w:rsidRPr="0073313E">
        <w:rPr>
          <w:rFonts w:ascii="Times New Roman" w:hAnsi="Times New Roman" w:cs="Times New Roman"/>
          <w:sz w:val="24"/>
          <w:szCs w:val="24"/>
        </w:rPr>
        <w:t xml:space="preserve"> end dem</w:t>
      </w:r>
      <w:r w:rsidR="00901AB3" w:rsidRPr="0073313E">
        <w:rPr>
          <w:rFonts w:ascii="Times New Roman" w:hAnsi="Times New Roman" w:cs="Times New Roman"/>
          <w:sz w:val="24"/>
          <w:szCs w:val="24"/>
        </w:rPr>
        <w:t>,</w:t>
      </w:r>
      <w:r w:rsidRPr="0073313E">
        <w:rPr>
          <w:rFonts w:ascii="Times New Roman" w:hAnsi="Times New Roman" w:cs="Times New Roman"/>
          <w:sz w:val="24"/>
          <w:szCs w:val="24"/>
        </w:rPr>
        <w:t xml:space="preserve"> som er beskrevet i loven, anvendes. Nye anlægsmetoder med andre miljømæssige konsekvenser end dem, der allerede er belyst i loven,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i så fald</w:t>
      </w:r>
      <w:r w:rsidR="009B6B12">
        <w:rPr>
          <w:rFonts w:ascii="Times New Roman" w:hAnsi="Times New Roman" w:cs="Times New Roman"/>
          <w:sz w:val="24"/>
          <w:szCs w:val="24"/>
        </w:rPr>
        <w:t xml:space="preserve"> skulle</w:t>
      </w:r>
      <w:r w:rsidRPr="0073313E">
        <w:rPr>
          <w:rFonts w:ascii="Times New Roman" w:hAnsi="Times New Roman" w:cs="Times New Roman"/>
          <w:sz w:val="24"/>
          <w:szCs w:val="24"/>
        </w:rPr>
        <w:t xml:space="preserve"> vurderes i overensstemmelse </w:t>
      </w:r>
      <w:r w:rsidR="00731D25">
        <w:rPr>
          <w:rFonts w:ascii="Times New Roman" w:hAnsi="Times New Roman" w:cs="Times New Roman"/>
          <w:sz w:val="24"/>
          <w:szCs w:val="24"/>
        </w:rPr>
        <w:t xml:space="preserve">med </w:t>
      </w:r>
      <w:r w:rsidRPr="0073313E">
        <w:rPr>
          <w:rFonts w:ascii="Times New Roman" w:hAnsi="Times New Roman" w:cs="Times New Roman"/>
          <w:sz w:val="24"/>
          <w:szCs w:val="24"/>
        </w:rPr>
        <w:t>VVM-reglerne.</w:t>
      </w:r>
    </w:p>
    <w:p w14:paraId="4BE1760C" w14:textId="77777777" w:rsidR="004C676E" w:rsidRDefault="00635B3A" w:rsidP="00635B3A">
      <w:pPr>
        <w:spacing w:after="240"/>
        <w:rPr>
          <w:rFonts w:ascii="Times New Roman" w:hAnsi="Times New Roman" w:cs="Times New Roman"/>
          <w:sz w:val="24"/>
          <w:szCs w:val="24"/>
        </w:rPr>
      </w:pPr>
      <w:r>
        <w:rPr>
          <w:rFonts w:ascii="Times New Roman" w:hAnsi="Times New Roman" w:cs="Times New Roman"/>
          <w:sz w:val="24"/>
          <w:szCs w:val="24"/>
        </w:rPr>
        <w:t xml:space="preserve">Hvis der måtte blive behov for at ændre projektet efter lovens vedtagelse, skal miljøvurderingslovens procedure for ændringer iagttages. Sådanne ændringer </w:t>
      </w:r>
      <w:r w:rsidR="009B6B12">
        <w:rPr>
          <w:rFonts w:ascii="Times New Roman" w:hAnsi="Times New Roman" w:cs="Times New Roman"/>
          <w:sz w:val="24"/>
          <w:szCs w:val="24"/>
        </w:rPr>
        <w:t>vil</w:t>
      </w:r>
      <w:r>
        <w:rPr>
          <w:rFonts w:ascii="Times New Roman" w:hAnsi="Times New Roman" w:cs="Times New Roman"/>
          <w:sz w:val="24"/>
          <w:szCs w:val="24"/>
        </w:rPr>
        <w:t xml:space="preserve"> således</w:t>
      </w:r>
      <w:r w:rsidR="009B6B12">
        <w:rPr>
          <w:rFonts w:ascii="Times New Roman" w:hAnsi="Times New Roman" w:cs="Times New Roman"/>
          <w:sz w:val="24"/>
          <w:szCs w:val="24"/>
        </w:rPr>
        <w:t xml:space="preserve"> kunne</w:t>
      </w:r>
      <w:r>
        <w:rPr>
          <w:rFonts w:ascii="Times New Roman" w:hAnsi="Times New Roman" w:cs="Times New Roman"/>
          <w:sz w:val="24"/>
          <w:szCs w:val="24"/>
        </w:rPr>
        <w:t xml:space="preserve"> godkendes administrativt af VVM-myndigheden inden for den overordnede bemyndigelse i § 1. </w:t>
      </w:r>
    </w:p>
    <w:p w14:paraId="237A8F97" w14:textId="77777777" w:rsidR="00635B3A" w:rsidRPr="0073313E" w:rsidRDefault="00635B3A" w:rsidP="00635B3A">
      <w:pPr>
        <w:spacing w:after="240"/>
        <w:rPr>
          <w:rFonts w:ascii="Times New Roman" w:hAnsi="Times New Roman" w:cs="Times New Roman"/>
          <w:sz w:val="24"/>
          <w:szCs w:val="24"/>
        </w:rPr>
      </w:pPr>
      <w:r>
        <w:rPr>
          <w:rFonts w:ascii="Times New Roman" w:hAnsi="Times New Roman" w:cs="Times New Roman"/>
          <w:sz w:val="24"/>
          <w:szCs w:val="24"/>
        </w:rPr>
        <w:t>Kulturministeriet vil være VVM-myndighed for eventuelle ændringer og udvidelser af projektet, der forudsættes ansøgt af Slots- og Kulturstyrelsen som forventet bygherre. En ansøgning om eventuelle</w:t>
      </w:r>
      <w:r w:rsidR="006232D8">
        <w:rPr>
          <w:rFonts w:ascii="Times New Roman" w:hAnsi="Times New Roman" w:cs="Times New Roman"/>
          <w:sz w:val="24"/>
          <w:szCs w:val="24"/>
        </w:rPr>
        <w:t xml:space="preserve"> ændringer og udvidelser </w:t>
      </w:r>
      <w:r w:rsidR="009B6B12">
        <w:rPr>
          <w:rFonts w:ascii="Times New Roman" w:hAnsi="Times New Roman" w:cs="Times New Roman"/>
          <w:sz w:val="24"/>
          <w:szCs w:val="24"/>
        </w:rPr>
        <w:t>vil</w:t>
      </w:r>
      <w:r w:rsidR="006232D8">
        <w:rPr>
          <w:rFonts w:ascii="Times New Roman" w:hAnsi="Times New Roman" w:cs="Times New Roman"/>
          <w:sz w:val="24"/>
          <w:szCs w:val="24"/>
        </w:rPr>
        <w:t xml:space="preserve"> således</w:t>
      </w:r>
      <w:r w:rsidR="009B6B12">
        <w:rPr>
          <w:rFonts w:ascii="Times New Roman" w:hAnsi="Times New Roman" w:cs="Times New Roman"/>
          <w:sz w:val="24"/>
          <w:szCs w:val="24"/>
        </w:rPr>
        <w:t xml:space="preserve"> skulle</w:t>
      </w:r>
      <w:r w:rsidR="006232D8">
        <w:rPr>
          <w:rFonts w:ascii="Times New Roman" w:hAnsi="Times New Roman" w:cs="Times New Roman"/>
          <w:sz w:val="24"/>
          <w:szCs w:val="24"/>
        </w:rPr>
        <w:t xml:space="preserve"> gives til Kulturministeriet, som vil tage stilling til, om der </w:t>
      </w:r>
      <w:r w:rsidR="009B6B12">
        <w:rPr>
          <w:rFonts w:ascii="Times New Roman" w:hAnsi="Times New Roman" w:cs="Times New Roman"/>
          <w:sz w:val="24"/>
          <w:szCs w:val="24"/>
        </w:rPr>
        <w:t>vil skulle</w:t>
      </w:r>
      <w:r w:rsidR="006232D8">
        <w:rPr>
          <w:rFonts w:ascii="Times New Roman" w:hAnsi="Times New Roman" w:cs="Times New Roman"/>
          <w:sz w:val="24"/>
          <w:szCs w:val="24"/>
        </w:rPr>
        <w:t xml:space="preserve"> gennemføres yderligere miljøvurderinger inden ændringerne eller udvidelserne kan tillades.</w:t>
      </w:r>
    </w:p>
    <w:p w14:paraId="2FE3568B"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Der henvises til</w:t>
      </w:r>
      <w:r w:rsidR="00513A32">
        <w:rPr>
          <w:rFonts w:ascii="Times New Roman" w:hAnsi="Times New Roman" w:cs="Times New Roman"/>
          <w:sz w:val="24"/>
          <w:szCs w:val="24"/>
        </w:rPr>
        <w:t xml:space="preserve"> bemærkningerne til § 1 og</w:t>
      </w:r>
      <w:r w:rsidRPr="0073313E">
        <w:rPr>
          <w:rFonts w:ascii="Times New Roman" w:hAnsi="Times New Roman" w:cs="Times New Roman"/>
          <w:sz w:val="24"/>
          <w:szCs w:val="24"/>
        </w:rPr>
        <w:t xml:space="preserve"> </w:t>
      </w:r>
      <w:r w:rsidR="0002654E" w:rsidRPr="0073313E">
        <w:rPr>
          <w:rFonts w:ascii="Times New Roman" w:hAnsi="Times New Roman" w:cs="Times New Roman"/>
          <w:sz w:val="24"/>
          <w:szCs w:val="24"/>
        </w:rPr>
        <w:t xml:space="preserve">afsnit 3.1. </w:t>
      </w:r>
      <w:r w:rsidRPr="0073313E">
        <w:rPr>
          <w:rFonts w:ascii="Times New Roman" w:hAnsi="Times New Roman" w:cs="Times New Roman"/>
          <w:sz w:val="24"/>
          <w:szCs w:val="24"/>
        </w:rPr>
        <w:t>i de almindelige bemærkninger for en nærmere beskrivelse af anlægsprojektet.</w:t>
      </w:r>
    </w:p>
    <w:p w14:paraId="3F7BDF4C" w14:textId="77777777" w:rsidR="00FC7BD6" w:rsidRPr="0073313E" w:rsidRDefault="00FC7BD6" w:rsidP="00FC7BD6">
      <w:pPr>
        <w:jc w:val="center"/>
        <w:rPr>
          <w:rFonts w:ascii="Times New Roman" w:hAnsi="Times New Roman" w:cs="Times New Roman"/>
          <w:i/>
          <w:sz w:val="24"/>
          <w:szCs w:val="24"/>
        </w:rPr>
      </w:pPr>
    </w:p>
    <w:p w14:paraId="0E32476C" w14:textId="77777777" w:rsidR="00FC7BD6" w:rsidRPr="0073313E" w:rsidRDefault="00FC7BD6" w:rsidP="00FC7BD6">
      <w:pPr>
        <w:jc w:val="center"/>
        <w:rPr>
          <w:rFonts w:ascii="Times New Roman" w:hAnsi="Times New Roman" w:cs="Times New Roman"/>
          <w:i/>
          <w:sz w:val="24"/>
          <w:szCs w:val="24"/>
        </w:rPr>
      </w:pPr>
      <w:r w:rsidRPr="0073313E">
        <w:rPr>
          <w:rFonts w:ascii="Times New Roman" w:hAnsi="Times New Roman" w:cs="Times New Roman"/>
          <w:i/>
          <w:sz w:val="24"/>
          <w:szCs w:val="24"/>
        </w:rPr>
        <w:t>Til § 3</w:t>
      </w:r>
    </w:p>
    <w:p w14:paraId="39EAA16C"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De arealer, hvorpå anlægsprojektet skal gennemføres, er omfattet af en række bestemmelser i den almindelige</w:t>
      </w:r>
      <w:r w:rsidR="00807588" w:rsidRPr="0073313E">
        <w:rPr>
          <w:rFonts w:ascii="Times New Roman" w:hAnsi="Times New Roman" w:cs="Times New Roman"/>
          <w:sz w:val="24"/>
          <w:szCs w:val="24"/>
        </w:rPr>
        <w:t xml:space="preserve"> kultur-,</w:t>
      </w:r>
      <w:r w:rsidRPr="0073313E">
        <w:rPr>
          <w:rFonts w:ascii="Times New Roman" w:hAnsi="Times New Roman" w:cs="Times New Roman"/>
          <w:sz w:val="24"/>
          <w:szCs w:val="24"/>
        </w:rPr>
        <w:t xml:space="preserve"> plan-, natur- og miljølovgivning, herunder bl.a. bygningsfredningsloven, naturbeskyttelsesloven, miljøbeskyttelsesloven, museumsloven og planloven, som regulerer adgangen til at foretage fysiske arbejder eller indgreb på arealer. </w:t>
      </w:r>
    </w:p>
    <w:p w14:paraId="793F85FF"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Af miljøbeskyttelseslovens § 27, stk. 1, følger, at stoffer, der kan forurene vandet, ikke må tilføres vandløb, søer eller havet, ligesom sådanne stoffer ikke må oplægges således, at der er fare for, at vandet forurenes. Efter </w:t>
      </w:r>
      <w:r w:rsidRPr="0073313E">
        <w:rPr>
          <w:rFonts w:ascii="Times New Roman" w:hAnsi="Times New Roman" w:cs="Times New Roman"/>
          <w:sz w:val="24"/>
          <w:szCs w:val="24"/>
        </w:rPr>
        <w:lastRenderedPageBreak/>
        <w:t>miljøbeskyttelseslovens § 28, stk. 1 og 3, kan kommunalbestyrelsen give tilladelse til, at spildevand føres til vandløb, søer eller havet, samt give tilladelse til tilslutning af spildevandsforsyningsselskaber omfattet af § 2, stk. 1, i lov om vandsektorens organisering og økonomiske forhold, samt dertil hørende udløbsledninger under overholdelse af tilladelsen i stk. 1.</w:t>
      </w:r>
    </w:p>
    <w:p w14:paraId="150478B5"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Det følger af naturbeskyttelseslovens § 3, at der ikke må foretages ændring i tilstanden af naturlige søer med et areal på over 100 m</w:t>
      </w:r>
      <w:r w:rsidRPr="0073313E">
        <w:rPr>
          <w:rFonts w:ascii="Times New Roman" w:hAnsi="Times New Roman" w:cs="Times New Roman"/>
          <w:sz w:val="24"/>
          <w:szCs w:val="24"/>
          <w:vertAlign w:val="superscript"/>
        </w:rPr>
        <w:t xml:space="preserve">2 </w:t>
      </w:r>
      <w:r w:rsidRPr="0073313E">
        <w:rPr>
          <w:rFonts w:ascii="Times New Roman" w:hAnsi="Times New Roman" w:cs="Times New Roman"/>
          <w:sz w:val="24"/>
          <w:szCs w:val="24"/>
        </w:rPr>
        <w:t xml:space="preserve">eller af vandløb eller dele af vandløb, som er beskyttede, ligesom der ikke må foretages ændringer i tilstanden af større naturlige søer, beskyttede vandløb, heder, moser og lignende, strandenge, strandsumpe, ferske enge samt biologiske overdrev. </w:t>
      </w:r>
    </w:p>
    <w:p w14:paraId="67976EF9"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Det følger af naturbeskyttelseslovens § 16, stk. 1, at der ikke må etableres bebyggelse, dvs. om- og tilbygninger, terrænændringer og lignende, inden for 150 meter fra søer over 3 ha og visse vandløb. Forbuddet omfatter også opstilling af campingvogne og lignende.</w:t>
      </w:r>
    </w:p>
    <w:p w14:paraId="378941A4" w14:textId="77777777" w:rsidR="00FC7BD6"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Det følger af naturbeskyttelseslovens § 18, stk. 1, at der ikke må foretages ændring i tilstanden af arealet inden for 100 m fra fortidsminder, der er beskyttet efter bestemmelserne i museumsloven. Der må ikke etableres hegn, placeres campingvogne og lignende.</w:t>
      </w:r>
    </w:p>
    <w:p w14:paraId="27A7FBBC" w14:textId="77777777" w:rsidR="00FC7BD6" w:rsidRDefault="008C4945" w:rsidP="00FC7BD6">
      <w:pPr>
        <w:rPr>
          <w:rFonts w:ascii="Times New Roman" w:hAnsi="Times New Roman" w:cs="Times New Roman"/>
          <w:sz w:val="24"/>
          <w:szCs w:val="24"/>
        </w:rPr>
      </w:pPr>
      <w:r>
        <w:rPr>
          <w:rFonts w:ascii="Times New Roman" w:hAnsi="Times New Roman" w:cs="Times New Roman"/>
          <w:sz w:val="24"/>
          <w:szCs w:val="24"/>
        </w:rPr>
        <w:t>Det følger af naturbeskyttelseslovens § 65, stk. 1, at kommunalbestyrelsen kan gøre undtagelse fra bestemmelserne i § 16, stk. 1. Det</w:t>
      </w:r>
      <w:r w:rsidR="00FC7BD6" w:rsidRPr="0073313E">
        <w:rPr>
          <w:rFonts w:ascii="Times New Roman" w:hAnsi="Times New Roman" w:cs="Times New Roman"/>
          <w:sz w:val="24"/>
          <w:szCs w:val="24"/>
        </w:rPr>
        <w:t xml:space="preserve"> følger</w:t>
      </w:r>
      <w:r>
        <w:rPr>
          <w:rFonts w:ascii="Times New Roman" w:hAnsi="Times New Roman" w:cs="Times New Roman"/>
          <w:sz w:val="24"/>
          <w:szCs w:val="24"/>
        </w:rPr>
        <w:t xml:space="preserve"> endvidere</w:t>
      </w:r>
      <w:r w:rsidR="00FC7BD6" w:rsidRPr="0073313E">
        <w:rPr>
          <w:rFonts w:ascii="Times New Roman" w:hAnsi="Times New Roman" w:cs="Times New Roman"/>
          <w:sz w:val="24"/>
          <w:szCs w:val="24"/>
        </w:rPr>
        <w:t xml:space="preserve"> af lovens § 65, stk. 2, at kommunalbestyrelsen i særlige kan tilfælde gøre undtagelse fra bestemmelserne i § 3, stk. 1-3, og § 18, stk.</w:t>
      </w:r>
      <w:r w:rsidR="005C5F8D">
        <w:rPr>
          <w:rFonts w:ascii="Times New Roman" w:hAnsi="Times New Roman" w:cs="Times New Roman"/>
          <w:sz w:val="24"/>
          <w:szCs w:val="24"/>
        </w:rPr>
        <w:t xml:space="preserve"> </w:t>
      </w:r>
      <w:r w:rsidR="00FC7BD6" w:rsidRPr="0073313E">
        <w:rPr>
          <w:rFonts w:ascii="Times New Roman" w:hAnsi="Times New Roman" w:cs="Times New Roman"/>
          <w:sz w:val="24"/>
          <w:szCs w:val="24"/>
        </w:rPr>
        <w:t>1.</w:t>
      </w:r>
    </w:p>
    <w:p w14:paraId="727115E3" w14:textId="77777777" w:rsidR="00E5044D" w:rsidRPr="00396E30" w:rsidRDefault="00E5044D" w:rsidP="00E5044D">
      <w:pPr>
        <w:rPr>
          <w:rFonts w:ascii="Times New Roman" w:hAnsi="Times New Roman" w:cs="Times New Roman"/>
          <w:sz w:val="24"/>
        </w:rPr>
      </w:pPr>
      <w:r w:rsidRPr="00396E30">
        <w:rPr>
          <w:rFonts w:ascii="Times New Roman" w:hAnsi="Times New Roman" w:cs="Times New Roman"/>
          <w:sz w:val="24"/>
        </w:rPr>
        <w:t>Hele projektområdet er omfattet af åbeskyttelseslinjen efter naturbeskyttelseslovens § 16.</w:t>
      </w:r>
      <w:r w:rsidR="00261121">
        <w:rPr>
          <w:rFonts w:ascii="Times New Roman" w:hAnsi="Times New Roman" w:cs="Times New Roman"/>
          <w:sz w:val="24"/>
        </w:rPr>
        <w:t xml:space="preserve"> </w:t>
      </w:r>
      <w:r w:rsidRPr="00396E30">
        <w:rPr>
          <w:rFonts w:ascii="Times New Roman" w:hAnsi="Times New Roman" w:cs="Times New Roman"/>
          <w:sz w:val="24"/>
        </w:rPr>
        <w:t>Hele projektområdet er omfattet af fortidsmindebeskyttelseslinjen efter naturbeskyttelseslovens § 18.</w:t>
      </w:r>
    </w:p>
    <w:p w14:paraId="7761A750" w14:textId="77777777" w:rsidR="00706DAD"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følger af vandløbslovens § 17, </w:t>
      </w:r>
      <w:r w:rsidR="00CD6652">
        <w:rPr>
          <w:rFonts w:ascii="Times New Roman" w:hAnsi="Times New Roman" w:cs="Times New Roman"/>
          <w:sz w:val="24"/>
          <w:szCs w:val="24"/>
        </w:rPr>
        <w:t xml:space="preserve">at </w:t>
      </w:r>
      <w:r w:rsidRPr="0073313E">
        <w:rPr>
          <w:rFonts w:ascii="Times New Roman" w:hAnsi="Times New Roman" w:cs="Times New Roman"/>
          <w:sz w:val="24"/>
          <w:szCs w:val="24"/>
        </w:rPr>
        <w:t>regulering af vandløb kun må reguleres efter vandløbsmyndighedens bestemmelse. Ved regulering af vandløb forstås ændring af vandløbets skikkelse, jf. vandløbslovens § 16.</w:t>
      </w:r>
      <w:r w:rsidR="00706DAD">
        <w:rPr>
          <w:rFonts w:ascii="Times New Roman" w:hAnsi="Times New Roman" w:cs="Times New Roman"/>
          <w:sz w:val="24"/>
          <w:szCs w:val="24"/>
        </w:rPr>
        <w:t xml:space="preserve"> Vandløbslovens § 17 skal ses i sammenhæng med vandløbslovens § 1, stk. 2, hvormed foranstaltninger efter loven, herunder bl.a. regulering af et vandløb, skal ske under hensyntagen til miljømæssige krav, som gælder efter anden lovgivning.</w:t>
      </w:r>
    </w:p>
    <w:p w14:paraId="785CA005" w14:textId="77777777" w:rsidR="00560806" w:rsidRPr="0073313E" w:rsidRDefault="00807588" w:rsidP="00FC7BD6">
      <w:pPr>
        <w:rPr>
          <w:rFonts w:ascii="Times New Roman" w:hAnsi="Times New Roman" w:cs="Times New Roman"/>
          <w:sz w:val="24"/>
          <w:szCs w:val="24"/>
        </w:rPr>
      </w:pPr>
      <w:r w:rsidRPr="0073313E">
        <w:rPr>
          <w:rFonts w:ascii="Times New Roman" w:hAnsi="Times New Roman" w:cs="Times New Roman"/>
          <w:sz w:val="24"/>
          <w:szCs w:val="24"/>
        </w:rPr>
        <w:t xml:space="preserve">Museumslovens kapitel 8 regulerer sikring af kultur- og naturarven i forbindelse med den fysiske planlægning og forberedelse af jordarbejder m.v., herunder arkæologiske undersøgelsesopgaver i tilknytning hertil. </w:t>
      </w:r>
    </w:p>
    <w:p w14:paraId="1473D8AE" w14:textId="77777777" w:rsidR="00FC7BD6" w:rsidRPr="0073313E" w:rsidRDefault="00581256" w:rsidP="00FC7BD6">
      <w:pPr>
        <w:rPr>
          <w:rFonts w:ascii="Times New Roman" w:hAnsi="Times New Roman" w:cs="Times New Roman"/>
          <w:sz w:val="24"/>
          <w:szCs w:val="24"/>
        </w:rPr>
      </w:pPr>
      <w:r w:rsidRPr="0073313E">
        <w:rPr>
          <w:rFonts w:ascii="Times New Roman" w:hAnsi="Times New Roman" w:cs="Times New Roman"/>
          <w:sz w:val="24"/>
          <w:szCs w:val="24"/>
        </w:rPr>
        <w:t>Ifølge museumslovens § 27 skal</w:t>
      </w:r>
      <w:r w:rsidR="00FC7BD6" w:rsidRPr="0073313E">
        <w:rPr>
          <w:rFonts w:ascii="Times New Roman" w:hAnsi="Times New Roman" w:cs="Times New Roman"/>
          <w:sz w:val="24"/>
          <w:szCs w:val="24"/>
        </w:rPr>
        <w:t xml:space="preserve"> anlægsmyndigheden</w:t>
      </w:r>
      <w:r w:rsidRPr="0073313E">
        <w:rPr>
          <w:rFonts w:ascii="Times New Roman" w:hAnsi="Times New Roman" w:cs="Times New Roman"/>
          <w:sz w:val="24"/>
          <w:szCs w:val="24"/>
        </w:rPr>
        <w:t>,</w:t>
      </w:r>
      <w:r w:rsidR="00FC7BD6" w:rsidRPr="0073313E">
        <w:rPr>
          <w:rFonts w:ascii="Times New Roman" w:hAnsi="Times New Roman" w:cs="Times New Roman"/>
          <w:sz w:val="24"/>
          <w:szCs w:val="24"/>
        </w:rPr>
        <w:t xml:space="preserve"> hvis der under </w:t>
      </w:r>
      <w:r w:rsidRPr="0073313E">
        <w:rPr>
          <w:rFonts w:ascii="Times New Roman" w:hAnsi="Times New Roman" w:cs="Times New Roman"/>
          <w:sz w:val="24"/>
          <w:szCs w:val="24"/>
        </w:rPr>
        <w:t>jordarbejde</w:t>
      </w:r>
      <w:r w:rsidR="00FC7BD6" w:rsidRPr="0073313E">
        <w:rPr>
          <w:rFonts w:ascii="Times New Roman" w:hAnsi="Times New Roman" w:cs="Times New Roman"/>
          <w:sz w:val="24"/>
          <w:szCs w:val="24"/>
        </w:rPr>
        <w:t xml:space="preserve"> fremkommer arkæologiske fund, standse arbejdet i det omfang, det berører fortidsmindet. Fundet vil herefter blive anmeldt til Kulturministeriet, som vil blive anmodet om at vurdere, hvorvidt arbejdet </w:t>
      </w:r>
      <w:r w:rsidR="00FC7BD6" w:rsidRPr="0073313E">
        <w:rPr>
          <w:rFonts w:ascii="Times New Roman" w:hAnsi="Times New Roman" w:cs="Times New Roman"/>
          <w:sz w:val="24"/>
          <w:szCs w:val="24"/>
        </w:rPr>
        <w:lastRenderedPageBreak/>
        <w:t>kan fortsætte, eller om det skal indstilles, indtil der er foretaget en nærmere undersøgelse.</w:t>
      </w:r>
    </w:p>
    <w:p w14:paraId="3B4C3E3D" w14:textId="77777777" w:rsidR="00560806" w:rsidRPr="0073313E" w:rsidRDefault="00FC7BD6" w:rsidP="00560806">
      <w:pPr>
        <w:rPr>
          <w:rFonts w:ascii="Times New Roman" w:hAnsi="Times New Roman" w:cs="Times New Roman"/>
          <w:sz w:val="24"/>
          <w:szCs w:val="24"/>
        </w:rPr>
      </w:pPr>
      <w:r w:rsidRPr="0073313E">
        <w:rPr>
          <w:rFonts w:ascii="Times New Roman" w:hAnsi="Times New Roman" w:cs="Times New Roman"/>
          <w:sz w:val="24"/>
          <w:szCs w:val="24"/>
        </w:rPr>
        <w:t>Museumslovens kapitel 8 a regulerer beskyttelsen af for</w:t>
      </w:r>
      <w:r w:rsidR="00261121">
        <w:rPr>
          <w:rFonts w:ascii="Times New Roman" w:hAnsi="Times New Roman" w:cs="Times New Roman"/>
          <w:sz w:val="24"/>
          <w:szCs w:val="24"/>
        </w:rPr>
        <w:t xml:space="preserve">tidsminder. </w:t>
      </w:r>
      <w:r w:rsidR="00560806" w:rsidRPr="0073313E">
        <w:rPr>
          <w:rFonts w:ascii="Times New Roman" w:hAnsi="Times New Roman" w:cs="Times New Roman"/>
          <w:sz w:val="24"/>
          <w:szCs w:val="24"/>
        </w:rPr>
        <w:t xml:space="preserve">Det følger af museumslovens § 29 e, stk. 1, at der ikke må foretages ændring i tilstanden af fortidsminder. Der må heller ikke foretages udstykning, matrikulering eller arealoverførsel, der fastlægger skel gennem fortidsminder. </w:t>
      </w:r>
    </w:p>
    <w:p w14:paraId="76FC7862" w14:textId="77777777" w:rsidR="00560806" w:rsidRPr="0073313E" w:rsidRDefault="00560806" w:rsidP="00560806">
      <w:pPr>
        <w:rPr>
          <w:rFonts w:ascii="Times New Roman" w:hAnsi="Times New Roman" w:cs="Times New Roman"/>
          <w:sz w:val="24"/>
          <w:szCs w:val="24"/>
        </w:rPr>
      </w:pPr>
      <w:r w:rsidRPr="0073313E">
        <w:rPr>
          <w:rFonts w:ascii="Times New Roman" w:hAnsi="Times New Roman" w:cs="Times New Roman"/>
          <w:sz w:val="24"/>
          <w:szCs w:val="24"/>
        </w:rPr>
        <w:t xml:space="preserve">Det følger af museumslovens § 29 f, at der på og inden for en afstand af 2 meter fra fortidsmindet ikke må foretages jordbehandling, gødes eller plantes. </w:t>
      </w:r>
    </w:p>
    <w:p w14:paraId="4EA339B7" w14:textId="77777777" w:rsidR="00560806" w:rsidRPr="0073313E" w:rsidRDefault="00560806" w:rsidP="00560806">
      <w:pPr>
        <w:rPr>
          <w:rFonts w:ascii="Times New Roman" w:hAnsi="Times New Roman" w:cs="Times New Roman"/>
          <w:sz w:val="24"/>
          <w:szCs w:val="24"/>
        </w:rPr>
      </w:pPr>
      <w:r w:rsidRPr="0073313E">
        <w:rPr>
          <w:rFonts w:ascii="Times New Roman" w:hAnsi="Times New Roman" w:cs="Times New Roman"/>
          <w:sz w:val="24"/>
          <w:szCs w:val="24"/>
        </w:rPr>
        <w:t>Slots- og Kulturstyrelsen kan i særlige tilfælde gøre undtagelse fra reglerne i § 29 e, stk. 1, og § 29 f, jf. § 29 j, stk. 1. Ved meddelelse af dispensation kan der stilles vilkår, herunder bl.a. om, at der for ansøgerens regning skal udføres en arkæologisk undersøgelse. Det kan bl.a. tillægges positiv vægt ved vurderingen af, om der foreligger et særligt tilfælde efter § 29 j, stk. 1, at forholdet sikrer og styrker fortidsmindets bevaring eller at forholdet sikrer og styrker formidling og tilgængelighed af fortidsmindet, jf. § 29 j, stk. 3, nr. 3-4.</w:t>
      </w:r>
    </w:p>
    <w:p w14:paraId="66EA13E5" w14:textId="77777777" w:rsidR="00761BBB" w:rsidRPr="0073313E" w:rsidRDefault="00761BBB" w:rsidP="00FC7BD6">
      <w:pPr>
        <w:rPr>
          <w:rFonts w:ascii="Times New Roman" w:hAnsi="Times New Roman" w:cs="Times New Roman"/>
          <w:sz w:val="24"/>
          <w:szCs w:val="24"/>
        </w:rPr>
      </w:pPr>
      <w:r w:rsidRPr="0073313E">
        <w:rPr>
          <w:rFonts w:ascii="Times New Roman" w:hAnsi="Times New Roman" w:cs="Times New Roman"/>
          <w:sz w:val="24"/>
          <w:szCs w:val="24"/>
        </w:rPr>
        <w:t xml:space="preserve">Nyborg Slot og Nyborg Slotsholm er et </w:t>
      </w:r>
      <w:r w:rsidR="00AF06BE" w:rsidRPr="0073313E">
        <w:rPr>
          <w:rFonts w:ascii="Times New Roman" w:hAnsi="Times New Roman" w:cs="Times New Roman"/>
          <w:sz w:val="24"/>
          <w:szCs w:val="24"/>
        </w:rPr>
        <w:t xml:space="preserve">beskyttet </w:t>
      </w:r>
      <w:r w:rsidR="00731D25">
        <w:rPr>
          <w:rFonts w:ascii="Times New Roman" w:hAnsi="Times New Roman" w:cs="Times New Roman"/>
          <w:sz w:val="24"/>
          <w:szCs w:val="24"/>
        </w:rPr>
        <w:t>fortidsminde.</w:t>
      </w:r>
    </w:p>
    <w:p w14:paraId="3D0A200B" w14:textId="77777777" w:rsidR="00761BBB" w:rsidRPr="0073313E" w:rsidRDefault="00761BBB"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følger af bygningsfredningslovens § 3, at kulturministeren kan frede bygninger af væsentlig arkitektonisk og kulturhistorisk værdi, som er over 50 år gamle. Hvis en bygnings umiddelbare omgivelser </w:t>
      </w:r>
      <w:r w:rsidR="005F4045">
        <w:rPr>
          <w:rFonts w:ascii="Times New Roman" w:hAnsi="Times New Roman" w:cs="Times New Roman"/>
          <w:sz w:val="24"/>
          <w:szCs w:val="24"/>
        </w:rPr>
        <w:t>m.v.</w:t>
      </w:r>
      <w:r w:rsidRPr="0073313E">
        <w:rPr>
          <w:rFonts w:ascii="Times New Roman" w:hAnsi="Times New Roman" w:cs="Times New Roman"/>
          <w:sz w:val="24"/>
          <w:szCs w:val="24"/>
        </w:rPr>
        <w:t xml:space="preserve"> er en del af den samlede beskyttelsesværdige helhed, kan fr</w:t>
      </w:r>
      <w:r w:rsidR="00261121">
        <w:rPr>
          <w:rFonts w:ascii="Times New Roman" w:hAnsi="Times New Roman" w:cs="Times New Roman"/>
          <w:sz w:val="24"/>
          <w:szCs w:val="24"/>
        </w:rPr>
        <w:t xml:space="preserve">edningen omfatte omgivelserne. </w:t>
      </w:r>
      <w:r w:rsidRPr="0073313E">
        <w:rPr>
          <w:rFonts w:ascii="Times New Roman" w:hAnsi="Times New Roman" w:cs="Times New Roman"/>
          <w:sz w:val="24"/>
          <w:szCs w:val="24"/>
        </w:rPr>
        <w:t>Det følger af bygningsfredningslovens § 4, at bygninger opført før år 1536 uden særlig beslutning er fredet efter loven.</w:t>
      </w:r>
    </w:p>
    <w:p w14:paraId="487C1665" w14:textId="77777777" w:rsidR="00761BBB"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Bygningsfredningslovens kapitel 3 indeholder bestemmelser om retsvirkningerne ved fredning af en bygning. Det følger bl.a. af bygningsfredningslovens § 10, stk. 1, at alle bygningsarbejder vedrørende en fredet bygning kræver tilladelse fra kulturministeren, hvis arbejderne går ud over almindelig vedligeholdelse.</w:t>
      </w:r>
      <w:r w:rsidR="00AF06BE" w:rsidRPr="0073313E">
        <w:rPr>
          <w:rFonts w:ascii="Times New Roman" w:hAnsi="Times New Roman" w:cs="Times New Roman"/>
          <w:sz w:val="24"/>
          <w:szCs w:val="24"/>
        </w:rPr>
        <w:t xml:space="preserve"> Efter bygningsfredningslovens § 10, stk. 2, kan tilladelsen gøres betinget af, at der gennemføres foranstaltninger, som ikke er omfattet af ansøgningen.</w:t>
      </w:r>
    </w:p>
    <w:p w14:paraId="5B73F6B5" w14:textId="77777777" w:rsidR="00761BBB" w:rsidRPr="0073313E" w:rsidRDefault="00761BBB" w:rsidP="00FC7BD6">
      <w:pPr>
        <w:rPr>
          <w:rFonts w:ascii="Times New Roman" w:hAnsi="Times New Roman" w:cs="Times New Roman"/>
          <w:sz w:val="24"/>
          <w:szCs w:val="24"/>
        </w:rPr>
      </w:pPr>
      <w:r w:rsidRPr="0073313E">
        <w:rPr>
          <w:rFonts w:ascii="Times New Roman" w:hAnsi="Times New Roman" w:cs="Times New Roman"/>
          <w:sz w:val="24"/>
          <w:szCs w:val="24"/>
        </w:rPr>
        <w:t xml:space="preserve">Kongefløjen og Vagttårnet har status som fredede bygninger efter bygningsfredningsloven. </w:t>
      </w:r>
      <w:r w:rsidR="00CE6E6A" w:rsidRPr="0073313E">
        <w:rPr>
          <w:rFonts w:ascii="Times New Roman" w:hAnsi="Times New Roman" w:cs="Times New Roman"/>
          <w:sz w:val="24"/>
          <w:szCs w:val="24"/>
        </w:rPr>
        <w:t>Nyborg Volde, herunder befæstningsanlægget</w:t>
      </w:r>
      <w:r w:rsidR="00134619" w:rsidRPr="0073313E">
        <w:rPr>
          <w:rFonts w:ascii="Times New Roman" w:hAnsi="Times New Roman" w:cs="Times New Roman"/>
          <w:sz w:val="24"/>
          <w:szCs w:val="24"/>
        </w:rPr>
        <w:t xml:space="preserve"> med græsklædte og beplantede jordvolde</w:t>
      </w:r>
      <w:r w:rsidR="00CE6E6A" w:rsidRPr="0073313E">
        <w:rPr>
          <w:rFonts w:ascii="Times New Roman" w:hAnsi="Times New Roman" w:cs="Times New Roman"/>
          <w:sz w:val="24"/>
          <w:szCs w:val="24"/>
        </w:rPr>
        <w:t>,</w:t>
      </w:r>
      <w:r w:rsidR="00134619" w:rsidRPr="0073313E">
        <w:rPr>
          <w:rFonts w:ascii="Times New Roman" w:hAnsi="Times New Roman" w:cs="Times New Roman"/>
          <w:sz w:val="24"/>
          <w:szCs w:val="24"/>
        </w:rPr>
        <w:t xml:space="preserve"> har status som fredede umiddelbare omgivelser til disse bygninger efter bygningsfredningsloven.</w:t>
      </w:r>
    </w:p>
    <w:p w14:paraId="0ACC6BAD"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1</w:t>
      </w:r>
      <w:r w:rsidRPr="0073313E">
        <w:rPr>
          <w:rFonts w:ascii="Times New Roman" w:hAnsi="Times New Roman" w:cs="Times New Roman"/>
          <w:sz w:val="24"/>
          <w:szCs w:val="24"/>
        </w:rPr>
        <w:t xml:space="preserve">, at anlægsprojektet ikke kræver </w:t>
      </w:r>
      <w:r w:rsidR="005C3668" w:rsidRPr="0073313E">
        <w:rPr>
          <w:rFonts w:ascii="Times New Roman" w:hAnsi="Times New Roman" w:cs="Times New Roman"/>
          <w:sz w:val="24"/>
          <w:szCs w:val="24"/>
        </w:rPr>
        <w:t>dispensation eller tilladelse efter § 28, stk. 1, og stk.  3, i miljøbeskyttelsesloven, § 65, stk. 1-3, naturbeskyttelsesloven, eller § 17 i vandløbsloven.</w:t>
      </w:r>
    </w:p>
    <w:p w14:paraId="5F4B913B"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lastRenderedPageBreak/>
        <w:t xml:space="preserve">Bestemmelsen indebærer, at </w:t>
      </w:r>
      <w:r w:rsidR="00107558"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vil blive undtaget fra at indhente dispensation og tilladelse efter de nævnte bestemmelser i stk. 1 ved gennemførelsen af anlægsprojektet. </w:t>
      </w:r>
    </w:p>
    <w:p w14:paraId="710F65EA" w14:textId="77777777" w:rsidR="005C3668" w:rsidRDefault="005C3668" w:rsidP="005C3668">
      <w:pPr>
        <w:rPr>
          <w:rFonts w:ascii="Times New Roman" w:hAnsi="Times New Roman" w:cs="Times New Roman"/>
          <w:sz w:val="24"/>
          <w:szCs w:val="24"/>
        </w:rPr>
      </w:pPr>
      <w:r w:rsidRPr="0073313E">
        <w:rPr>
          <w:rFonts w:ascii="Times New Roman" w:hAnsi="Times New Roman" w:cs="Times New Roman"/>
          <w:sz w:val="24"/>
          <w:szCs w:val="24"/>
        </w:rPr>
        <w:t>Forslaget har til formål at regulere forholdet m</w:t>
      </w:r>
      <w:r w:rsidR="007D15C2">
        <w:rPr>
          <w:rFonts w:ascii="Times New Roman" w:hAnsi="Times New Roman" w:cs="Times New Roman"/>
          <w:sz w:val="24"/>
          <w:szCs w:val="24"/>
        </w:rPr>
        <w:t>ellem anlægsloven og de anførte regler</w:t>
      </w:r>
      <w:r w:rsidRPr="0073313E">
        <w:rPr>
          <w:rFonts w:ascii="Times New Roman" w:hAnsi="Times New Roman" w:cs="Times New Roman"/>
          <w:sz w:val="24"/>
          <w:szCs w:val="24"/>
        </w:rPr>
        <w:t>, der stiller krav om dispensation eller tilladelse m.v. inden foretagelse af fysiske</w:t>
      </w:r>
      <w:r w:rsidR="007D15C2">
        <w:rPr>
          <w:rFonts w:ascii="Times New Roman" w:hAnsi="Times New Roman" w:cs="Times New Roman"/>
          <w:sz w:val="24"/>
          <w:szCs w:val="24"/>
        </w:rPr>
        <w:t xml:space="preserve"> dispositioner i beskyttede områder</w:t>
      </w:r>
      <w:r w:rsidRPr="0073313E">
        <w:rPr>
          <w:rFonts w:ascii="Times New Roman" w:hAnsi="Times New Roman" w:cs="Times New Roman"/>
          <w:sz w:val="24"/>
          <w:szCs w:val="24"/>
        </w:rPr>
        <w:t>.</w:t>
      </w:r>
    </w:p>
    <w:p w14:paraId="76C5A7E8" w14:textId="77777777" w:rsidR="00D567ED" w:rsidRPr="0073313E" w:rsidRDefault="00D567ED" w:rsidP="005C3668">
      <w:pPr>
        <w:rPr>
          <w:rFonts w:ascii="Times New Roman" w:hAnsi="Times New Roman" w:cs="Times New Roman"/>
          <w:sz w:val="24"/>
          <w:szCs w:val="24"/>
        </w:rPr>
      </w:pPr>
      <w:r>
        <w:rPr>
          <w:rFonts w:ascii="Times New Roman" w:hAnsi="Times New Roman" w:cs="Times New Roman"/>
          <w:sz w:val="24"/>
          <w:szCs w:val="24"/>
        </w:rPr>
        <w:t>Selvom anlægsprojektet ikke kræver dispensation eller tilladelse efter de anførte regler, skal det stadig sikres i anlægsprojektet, at hensyn</w:t>
      </w:r>
      <w:r w:rsidR="0019755E">
        <w:rPr>
          <w:rFonts w:ascii="Times New Roman" w:hAnsi="Times New Roman" w:cs="Times New Roman"/>
          <w:sz w:val="24"/>
          <w:szCs w:val="24"/>
        </w:rPr>
        <w:t>ene</w:t>
      </w:r>
      <w:r>
        <w:rPr>
          <w:rFonts w:ascii="Times New Roman" w:hAnsi="Times New Roman" w:cs="Times New Roman"/>
          <w:sz w:val="24"/>
          <w:szCs w:val="24"/>
        </w:rPr>
        <w:t xml:space="preserve"> til miljøbeskyttelse efter </w:t>
      </w:r>
      <w:r w:rsidR="0019755E">
        <w:rPr>
          <w:rFonts w:ascii="Times New Roman" w:hAnsi="Times New Roman" w:cs="Times New Roman"/>
          <w:sz w:val="24"/>
          <w:szCs w:val="24"/>
        </w:rPr>
        <w:t>EU-retlige forpligtelser</w:t>
      </w:r>
      <w:r>
        <w:rPr>
          <w:rFonts w:ascii="Times New Roman" w:hAnsi="Times New Roman" w:cs="Times New Roman"/>
          <w:sz w:val="24"/>
          <w:szCs w:val="24"/>
        </w:rPr>
        <w:t xml:space="preserve"> fortsat iagttages, herunder i forhold til regulering af vandløb.</w:t>
      </w:r>
    </w:p>
    <w:p w14:paraId="17C770AF" w14:textId="77777777" w:rsidR="00FC7BD6" w:rsidRPr="0073313E" w:rsidRDefault="00FC7BD6" w:rsidP="002F461F">
      <w:pPr>
        <w:rPr>
          <w:rFonts w:ascii="Times New Roman" w:hAnsi="Times New Roman" w:cs="Times New Roman"/>
          <w:sz w:val="24"/>
          <w:szCs w:val="24"/>
        </w:rPr>
      </w:pPr>
      <w:r w:rsidRPr="0073313E">
        <w:rPr>
          <w:rFonts w:ascii="Times New Roman" w:hAnsi="Times New Roman" w:cs="Times New Roman"/>
          <w:sz w:val="24"/>
          <w:szCs w:val="24"/>
        </w:rPr>
        <w:t xml:space="preserve">De bestemmelser og krav om tilladelse, godkendelse eller dispensation i den øvrige lovgivning, som ikke udtrykkeligt fraviges,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stadig</w:t>
      </w:r>
      <w:r w:rsidR="009B6B12">
        <w:rPr>
          <w:rFonts w:ascii="Times New Roman" w:hAnsi="Times New Roman" w:cs="Times New Roman"/>
          <w:sz w:val="24"/>
          <w:szCs w:val="24"/>
        </w:rPr>
        <w:t xml:space="preserve"> finde</w:t>
      </w:r>
      <w:r w:rsidRPr="0073313E">
        <w:rPr>
          <w:rFonts w:ascii="Times New Roman" w:hAnsi="Times New Roman" w:cs="Times New Roman"/>
          <w:sz w:val="24"/>
          <w:szCs w:val="24"/>
        </w:rPr>
        <w:t xml:space="preserve"> anvendelse for anlægsprojektet, herunder også reglerne i lovene om tilsyn, håndhævelse og straf. Tilsvarende gælder for andre regler, f.eks. om erstatning eller om miljøskade i de respektive love. Forslaget til § 4 finder dog efter omstændighederne anvendelse på afgørelser, herunder afgørelser vedrørende tilsyn, håndhævelse og straf vedrørende anlægsprojektet, truffet efter denne bestemmelse.</w:t>
      </w:r>
    </w:p>
    <w:p w14:paraId="593AB7B9" w14:textId="7B6725D4" w:rsidR="00FC7BD6" w:rsidRPr="0073313E" w:rsidRDefault="00FC7BD6" w:rsidP="002F461F">
      <w:pPr>
        <w:rPr>
          <w:rFonts w:ascii="Times New Roman" w:hAnsi="Times New Roman" w:cs="Times New Roman"/>
          <w:sz w:val="24"/>
          <w:szCs w:val="24"/>
        </w:rPr>
      </w:pPr>
      <w:r w:rsidRPr="0073313E">
        <w:rPr>
          <w:rFonts w:ascii="Times New Roman" w:hAnsi="Times New Roman" w:cs="Times New Roman"/>
          <w:sz w:val="24"/>
          <w:szCs w:val="24"/>
        </w:rPr>
        <w:t xml:space="preserve">Bestemmelsen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alene</w:t>
      </w:r>
      <w:r w:rsidR="009B6B12">
        <w:rPr>
          <w:rFonts w:ascii="Times New Roman" w:hAnsi="Times New Roman" w:cs="Times New Roman"/>
          <w:sz w:val="24"/>
          <w:szCs w:val="24"/>
        </w:rPr>
        <w:t xml:space="preserve"> finde</w:t>
      </w:r>
      <w:r w:rsidRPr="0073313E">
        <w:rPr>
          <w:rFonts w:ascii="Times New Roman" w:hAnsi="Times New Roman" w:cs="Times New Roman"/>
          <w:sz w:val="24"/>
          <w:szCs w:val="24"/>
        </w:rPr>
        <w:t xml:space="preserve"> anvendelse i anlægsfasen af projektet. Ved den efterfølgende administration efter de nævnte love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det</w:t>
      </w:r>
      <w:r w:rsidR="009B6B12">
        <w:rPr>
          <w:rFonts w:ascii="Times New Roman" w:hAnsi="Times New Roman" w:cs="Times New Roman"/>
          <w:sz w:val="24"/>
          <w:szCs w:val="24"/>
        </w:rPr>
        <w:t xml:space="preserve"> skulle</w:t>
      </w:r>
      <w:r w:rsidRPr="0073313E">
        <w:rPr>
          <w:rFonts w:ascii="Times New Roman" w:hAnsi="Times New Roman" w:cs="Times New Roman"/>
          <w:sz w:val="24"/>
          <w:szCs w:val="24"/>
        </w:rPr>
        <w:t xml:space="preserve"> lægges til grund, at anlægget kan drives og vedligeholdes på normal vis, når anlægsprojektet er gennemført</w:t>
      </w:r>
      <w:r w:rsidR="006A4A01">
        <w:rPr>
          <w:rFonts w:ascii="Times New Roman" w:hAnsi="Times New Roman" w:cs="Times New Roman"/>
          <w:sz w:val="24"/>
          <w:szCs w:val="24"/>
        </w:rPr>
        <w:t>.</w:t>
      </w:r>
      <w:r w:rsidRPr="0073313E">
        <w:rPr>
          <w:rFonts w:ascii="Times New Roman" w:hAnsi="Times New Roman" w:cs="Times New Roman"/>
          <w:sz w:val="24"/>
          <w:szCs w:val="24"/>
        </w:rPr>
        <w:t xml:space="preserve"> </w:t>
      </w:r>
      <w:r w:rsidR="006A4A01">
        <w:rPr>
          <w:rFonts w:ascii="Times New Roman" w:hAnsi="Times New Roman" w:cs="Times New Roman"/>
          <w:sz w:val="24"/>
          <w:szCs w:val="24"/>
        </w:rPr>
        <w:t>H</w:t>
      </w:r>
      <w:r w:rsidRPr="0073313E">
        <w:rPr>
          <w:rFonts w:ascii="Times New Roman" w:hAnsi="Times New Roman" w:cs="Times New Roman"/>
          <w:sz w:val="24"/>
          <w:szCs w:val="24"/>
        </w:rPr>
        <w:t>vis der som led i driftsfasen skal foretages nye ændringer i tilstanden i f.eks. et fredet område</w:t>
      </w:r>
      <w:r w:rsidR="00342FD4">
        <w:rPr>
          <w:rFonts w:ascii="Times New Roman" w:hAnsi="Times New Roman" w:cs="Times New Roman"/>
          <w:sz w:val="24"/>
          <w:szCs w:val="24"/>
        </w:rPr>
        <w:t>, en fredet bygning</w:t>
      </w:r>
      <w:r w:rsidRPr="0073313E">
        <w:rPr>
          <w:rFonts w:ascii="Times New Roman" w:hAnsi="Times New Roman" w:cs="Times New Roman"/>
          <w:sz w:val="24"/>
          <w:szCs w:val="24"/>
        </w:rPr>
        <w:t xml:space="preserve"> eller et naturområde,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de </w:t>
      </w:r>
      <w:r w:rsidR="0030226A">
        <w:rPr>
          <w:rFonts w:ascii="Times New Roman" w:hAnsi="Times New Roman" w:cs="Times New Roman"/>
          <w:sz w:val="24"/>
          <w:szCs w:val="24"/>
        </w:rPr>
        <w:t>sædvanlige</w:t>
      </w:r>
      <w:r w:rsidR="0030226A" w:rsidRPr="0073313E">
        <w:rPr>
          <w:rFonts w:ascii="Times New Roman" w:hAnsi="Times New Roman" w:cs="Times New Roman"/>
          <w:sz w:val="24"/>
          <w:szCs w:val="24"/>
        </w:rPr>
        <w:t xml:space="preserve"> </w:t>
      </w:r>
      <w:r w:rsidRPr="0073313E">
        <w:rPr>
          <w:rFonts w:ascii="Times New Roman" w:hAnsi="Times New Roman" w:cs="Times New Roman"/>
          <w:sz w:val="24"/>
          <w:szCs w:val="24"/>
        </w:rPr>
        <w:t>regler</w:t>
      </w:r>
      <w:r w:rsidR="009B6B12">
        <w:rPr>
          <w:rFonts w:ascii="Times New Roman" w:hAnsi="Times New Roman" w:cs="Times New Roman"/>
          <w:sz w:val="24"/>
          <w:szCs w:val="24"/>
        </w:rPr>
        <w:t xml:space="preserve"> finde</w:t>
      </w:r>
      <w:r w:rsidRPr="0073313E">
        <w:rPr>
          <w:rFonts w:ascii="Times New Roman" w:hAnsi="Times New Roman" w:cs="Times New Roman"/>
          <w:sz w:val="24"/>
          <w:szCs w:val="24"/>
        </w:rPr>
        <w:t xml:space="preserve"> anvendelse.</w:t>
      </w:r>
      <w:r w:rsidR="003970F9">
        <w:rPr>
          <w:rFonts w:ascii="Times New Roman" w:hAnsi="Times New Roman" w:cs="Times New Roman"/>
          <w:sz w:val="24"/>
          <w:szCs w:val="24"/>
        </w:rPr>
        <w:t xml:space="preserve"> </w:t>
      </w:r>
    </w:p>
    <w:p w14:paraId="3CA71F5B"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Der henvises til afsnit </w:t>
      </w:r>
      <w:r w:rsidR="000F0CEF" w:rsidRPr="0073313E">
        <w:rPr>
          <w:rFonts w:ascii="Times New Roman" w:hAnsi="Times New Roman" w:cs="Times New Roman"/>
          <w:sz w:val="24"/>
          <w:szCs w:val="24"/>
        </w:rPr>
        <w:t>3.3.</w:t>
      </w:r>
      <w:r w:rsidRPr="0073313E">
        <w:rPr>
          <w:rFonts w:ascii="Times New Roman" w:hAnsi="Times New Roman" w:cs="Times New Roman"/>
          <w:sz w:val="24"/>
          <w:szCs w:val="24"/>
        </w:rPr>
        <w:t xml:space="preserve"> i de almindelige bemærkninger.</w:t>
      </w:r>
    </w:p>
    <w:p w14:paraId="726AB627"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2</w:t>
      </w:r>
      <w:r w:rsidRPr="0073313E">
        <w:rPr>
          <w:rFonts w:ascii="Times New Roman" w:hAnsi="Times New Roman" w:cs="Times New Roman"/>
          <w:sz w:val="24"/>
          <w:szCs w:val="24"/>
        </w:rPr>
        <w:t xml:space="preserve">, at reglerne om kommune- og lokalplaner i planloven, kapitel 3 i bygningsfredningsloven, samt kapitel 8 og 8 a i museumsloven ikke finder anvendelse ved gennemførelsen af anlægsprojektet nævnt i § 1. </w:t>
      </w:r>
    </w:p>
    <w:p w14:paraId="02DAFD0B"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Lovforslaget vil udgøre den retlige ramme for anlægsprojektet, og gennemførelsen af anlægsprojektet vil derfor</w:t>
      </w:r>
      <w:r w:rsidR="006A4A01">
        <w:rPr>
          <w:rFonts w:ascii="Times New Roman" w:hAnsi="Times New Roman" w:cs="Times New Roman"/>
          <w:sz w:val="24"/>
          <w:szCs w:val="24"/>
        </w:rPr>
        <w:t xml:space="preserve"> ikke</w:t>
      </w:r>
      <w:r w:rsidRPr="0073313E">
        <w:rPr>
          <w:rFonts w:ascii="Times New Roman" w:hAnsi="Times New Roman" w:cs="Times New Roman"/>
          <w:sz w:val="24"/>
          <w:szCs w:val="24"/>
        </w:rPr>
        <w:t xml:space="preserve"> kræve fysisk planlægning efter planloven. Det vil derfor heller ikke være påkrævet at vedtage nye planer eller ændre i eksisterende planlægning for at kunne gennemføre anlægsprojektet. </w:t>
      </w:r>
    </w:p>
    <w:p w14:paraId="262A40AD"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Den foreslåede bestemmelse indebærer herudover, at det ikke er nødvendigt at indhente en dispensation fra </w:t>
      </w:r>
      <w:r w:rsidR="003A737C" w:rsidRPr="0073313E">
        <w:rPr>
          <w:rFonts w:ascii="Times New Roman" w:hAnsi="Times New Roman" w:cs="Times New Roman"/>
          <w:sz w:val="24"/>
          <w:szCs w:val="24"/>
        </w:rPr>
        <w:t>k</w:t>
      </w:r>
      <w:r w:rsidRPr="0073313E">
        <w:rPr>
          <w:rFonts w:ascii="Times New Roman" w:hAnsi="Times New Roman" w:cs="Times New Roman"/>
          <w:sz w:val="24"/>
          <w:szCs w:val="24"/>
        </w:rPr>
        <w:t xml:space="preserve">ulturministeren, hvis der skal udføres aktiviteter, der strider mod </w:t>
      </w:r>
      <w:r w:rsidR="005F4045">
        <w:rPr>
          <w:rFonts w:ascii="Times New Roman" w:hAnsi="Times New Roman" w:cs="Times New Roman"/>
          <w:sz w:val="24"/>
          <w:szCs w:val="24"/>
        </w:rPr>
        <w:t>f.eks.</w:t>
      </w:r>
      <w:r w:rsidRPr="0073313E">
        <w:rPr>
          <w:rFonts w:ascii="Times New Roman" w:hAnsi="Times New Roman" w:cs="Times New Roman"/>
          <w:sz w:val="24"/>
          <w:szCs w:val="24"/>
        </w:rPr>
        <w:t xml:space="preserve"> forbuddet mod at ændre tilstanden af fortidsminder. Dog forventes hensyn bag </w:t>
      </w:r>
      <w:r w:rsidR="00D7453B">
        <w:rPr>
          <w:rFonts w:ascii="Times New Roman" w:hAnsi="Times New Roman" w:cs="Times New Roman"/>
          <w:sz w:val="24"/>
          <w:szCs w:val="24"/>
        </w:rPr>
        <w:t xml:space="preserve">museumsloven så vidt muligt søgt </w:t>
      </w:r>
      <w:r w:rsidRPr="0073313E">
        <w:rPr>
          <w:rFonts w:ascii="Times New Roman" w:hAnsi="Times New Roman" w:cs="Times New Roman"/>
          <w:sz w:val="24"/>
          <w:szCs w:val="24"/>
        </w:rPr>
        <w:t xml:space="preserve">varetaget af </w:t>
      </w:r>
      <w:r w:rsidR="003A737C"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under anlægsprojektet.</w:t>
      </w:r>
    </w:p>
    <w:p w14:paraId="3DFFF0BC"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Den foreslåede § 3, stk. 2, indebærer endvidere, at der ikke i forbindelse med projektets berøring af fredede dele </w:t>
      </w:r>
      <w:r w:rsidR="006A4A01">
        <w:rPr>
          <w:rFonts w:ascii="Times New Roman" w:hAnsi="Times New Roman" w:cs="Times New Roman"/>
          <w:sz w:val="24"/>
          <w:szCs w:val="24"/>
        </w:rPr>
        <w:t>vil skulle</w:t>
      </w:r>
      <w:r w:rsidR="006A4A01" w:rsidRPr="0073313E">
        <w:rPr>
          <w:rFonts w:ascii="Times New Roman" w:hAnsi="Times New Roman" w:cs="Times New Roman"/>
          <w:sz w:val="24"/>
          <w:szCs w:val="24"/>
        </w:rPr>
        <w:t xml:space="preserve"> </w:t>
      </w:r>
      <w:r w:rsidRPr="0073313E">
        <w:rPr>
          <w:rFonts w:ascii="Times New Roman" w:hAnsi="Times New Roman" w:cs="Times New Roman"/>
          <w:sz w:val="24"/>
          <w:szCs w:val="24"/>
        </w:rPr>
        <w:t xml:space="preserve">ansøges </w:t>
      </w:r>
      <w:r w:rsidR="003A737C" w:rsidRPr="0073313E">
        <w:rPr>
          <w:rFonts w:ascii="Times New Roman" w:hAnsi="Times New Roman" w:cs="Times New Roman"/>
          <w:sz w:val="24"/>
          <w:szCs w:val="24"/>
        </w:rPr>
        <w:t xml:space="preserve">om tilladelse til </w:t>
      </w:r>
      <w:r w:rsidR="003A737C" w:rsidRPr="0073313E">
        <w:rPr>
          <w:rFonts w:ascii="Times New Roman" w:hAnsi="Times New Roman" w:cs="Times New Roman"/>
          <w:sz w:val="24"/>
          <w:szCs w:val="24"/>
        </w:rPr>
        <w:lastRenderedPageBreak/>
        <w:t>arbejder hos k</w:t>
      </w:r>
      <w:r w:rsidRPr="0073313E">
        <w:rPr>
          <w:rFonts w:ascii="Times New Roman" w:hAnsi="Times New Roman" w:cs="Times New Roman"/>
          <w:sz w:val="24"/>
          <w:szCs w:val="24"/>
        </w:rPr>
        <w:t xml:space="preserve">ulturministeren. Dette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dog ikke</w:t>
      </w:r>
      <w:r w:rsidR="009B6B12">
        <w:rPr>
          <w:rFonts w:ascii="Times New Roman" w:hAnsi="Times New Roman" w:cs="Times New Roman"/>
          <w:sz w:val="24"/>
          <w:szCs w:val="24"/>
        </w:rPr>
        <w:t xml:space="preserve"> medføre</w:t>
      </w:r>
      <w:r w:rsidRPr="0073313E">
        <w:rPr>
          <w:rFonts w:ascii="Times New Roman" w:hAnsi="Times New Roman" w:cs="Times New Roman"/>
          <w:sz w:val="24"/>
          <w:szCs w:val="24"/>
        </w:rPr>
        <w:t xml:space="preserve">, at arbejdet ikke </w:t>
      </w:r>
      <w:r w:rsidR="009B6B12">
        <w:rPr>
          <w:rFonts w:ascii="Times New Roman" w:hAnsi="Times New Roman" w:cs="Times New Roman"/>
          <w:sz w:val="24"/>
          <w:szCs w:val="24"/>
        </w:rPr>
        <w:t>vil blive udført</w:t>
      </w:r>
      <w:r w:rsidRPr="0073313E">
        <w:rPr>
          <w:rFonts w:ascii="Times New Roman" w:hAnsi="Times New Roman" w:cs="Times New Roman"/>
          <w:sz w:val="24"/>
          <w:szCs w:val="24"/>
        </w:rPr>
        <w:t xml:space="preserve"> med respekt for </w:t>
      </w:r>
      <w:r w:rsidR="00D7453B">
        <w:rPr>
          <w:rFonts w:ascii="Times New Roman" w:hAnsi="Times New Roman" w:cs="Times New Roman"/>
          <w:sz w:val="24"/>
          <w:szCs w:val="24"/>
        </w:rPr>
        <w:t>fredningen og det forventes, at hensyn</w:t>
      </w:r>
      <w:r w:rsidR="006A4A01">
        <w:rPr>
          <w:rFonts w:ascii="Times New Roman" w:hAnsi="Times New Roman" w:cs="Times New Roman"/>
          <w:sz w:val="24"/>
          <w:szCs w:val="24"/>
        </w:rPr>
        <w:t>ene</w:t>
      </w:r>
      <w:r w:rsidR="00D7453B">
        <w:rPr>
          <w:rFonts w:ascii="Times New Roman" w:hAnsi="Times New Roman" w:cs="Times New Roman"/>
          <w:sz w:val="24"/>
          <w:szCs w:val="24"/>
        </w:rPr>
        <w:t xml:space="preserve"> bag</w:t>
      </w:r>
      <w:r w:rsidRPr="0073313E">
        <w:rPr>
          <w:rFonts w:ascii="Times New Roman" w:hAnsi="Times New Roman" w:cs="Times New Roman"/>
          <w:sz w:val="24"/>
          <w:szCs w:val="24"/>
        </w:rPr>
        <w:t xml:space="preserve"> </w:t>
      </w:r>
      <w:r w:rsidR="00D7453B">
        <w:rPr>
          <w:rFonts w:ascii="Times New Roman" w:hAnsi="Times New Roman" w:cs="Times New Roman"/>
          <w:sz w:val="24"/>
          <w:szCs w:val="24"/>
        </w:rPr>
        <w:t>bygningsfredningsloven</w:t>
      </w:r>
      <w:r w:rsidR="006A4A01">
        <w:rPr>
          <w:rFonts w:ascii="Times New Roman" w:hAnsi="Times New Roman" w:cs="Times New Roman"/>
          <w:sz w:val="24"/>
          <w:szCs w:val="24"/>
        </w:rPr>
        <w:t xml:space="preserve"> vil blive</w:t>
      </w:r>
      <w:r w:rsidR="00D7453B">
        <w:rPr>
          <w:rFonts w:ascii="Times New Roman" w:hAnsi="Times New Roman" w:cs="Times New Roman"/>
          <w:sz w:val="24"/>
          <w:szCs w:val="24"/>
        </w:rPr>
        <w:t xml:space="preserve"> søgt varetaget af kulturministeren</w:t>
      </w:r>
      <w:r w:rsidRPr="0073313E">
        <w:rPr>
          <w:rFonts w:ascii="Times New Roman" w:hAnsi="Times New Roman" w:cs="Times New Roman"/>
          <w:sz w:val="24"/>
          <w:szCs w:val="24"/>
        </w:rPr>
        <w:t>.</w:t>
      </w:r>
    </w:p>
    <w:p w14:paraId="1EC33C82"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Der henvises til afsnit </w:t>
      </w:r>
      <w:r w:rsidR="000F0CEF" w:rsidRPr="0073313E">
        <w:rPr>
          <w:rFonts w:ascii="Times New Roman" w:hAnsi="Times New Roman" w:cs="Times New Roman"/>
          <w:sz w:val="24"/>
          <w:szCs w:val="24"/>
        </w:rPr>
        <w:t>3.3.</w:t>
      </w:r>
      <w:r w:rsidRPr="0073313E">
        <w:rPr>
          <w:rFonts w:ascii="Times New Roman" w:hAnsi="Times New Roman" w:cs="Times New Roman"/>
          <w:sz w:val="24"/>
          <w:szCs w:val="24"/>
        </w:rPr>
        <w:t xml:space="preserve"> i de almindelige bemærkninger.</w:t>
      </w:r>
    </w:p>
    <w:p w14:paraId="42F50365"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3</w:t>
      </w:r>
      <w:r w:rsidRPr="0073313E">
        <w:rPr>
          <w:rFonts w:ascii="Times New Roman" w:hAnsi="Times New Roman" w:cs="Times New Roman"/>
          <w:sz w:val="24"/>
          <w:szCs w:val="24"/>
        </w:rPr>
        <w:t xml:space="preserve">, at hensynene bag de bestemmelser, der er nævnt i stk. 1 og 2, varetages under gennemførelsen af anlægsprojektet af </w:t>
      </w:r>
      <w:r w:rsidR="003A737C"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efter denne lov.</w:t>
      </w:r>
    </w:p>
    <w:p w14:paraId="4C900E0F" w14:textId="77777777" w:rsidR="00FC7BD6" w:rsidRPr="00261121"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Selv om lovforslagets § 3, stk. 1 og 2, vil indebære, at dele af den almindelige </w:t>
      </w:r>
      <w:r w:rsidR="00C06CA4" w:rsidRPr="0073313E">
        <w:rPr>
          <w:rFonts w:ascii="Times New Roman" w:hAnsi="Times New Roman" w:cs="Times New Roman"/>
          <w:sz w:val="24"/>
          <w:szCs w:val="24"/>
        </w:rPr>
        <w:t xml:space="preserve">kultur-, </w:t>
      </w:r>
      <w:r w:rsidRPr="0073313E">
        <w:rPr>
          <w:rFonts w:ascii="Times New Roman" w:hAnsi="Times New Roman" w:cs="Times New Roman"/>
          <w:sz w:val="24"/>
          <w:szCs w:val="24"/>
        </w:rPr>
        <w:t xml:space="preserve">plan-, natur- og miljølovgivning m.v. fraviges, vil hensynene bag disse regler stadigvæk blive varetaget i projektet ved, at </w:t>
      </w:r>
      <w:r w:rsidR="003A737C" w:rsidRPr="0073313E">
        <w:rPr>
          <w:rFonts w:ascii="Times New Roman" w:hAnsi="Times New Roman" w:cs="Times New Roman"/>
          <w:sz w:val="24"/>
          <w:szCs w:val="24"/>
        </w:rPr>
        <w:t>kulturministeren</w:t>
      </w:r>
      <w:r w:rsidRPr="0073313E">
        <w:rPr>
          <w:rFonts w:ascii="Times New Roman" w:hAnsi="Times New Roman" w:cs="Times New Roman"/>
          <w:sz w:val="24"/>
          <w:szCs w:val="24"/>
        </w:rPr>
        <w:t xml:space="preserve"> ved udførelsen af projektet vil skulle overholde anlægsloven</w:t>
      </w:r>
      <w:r w:rsidR="009D0B6E">
        <w:rPr>
          <w:rFonts w:ascii="Times New Roman" w:hAnsi="Times New Roman" w:cs="Times New Roman"/>
          <w:sz w:val="24"/>
          <w:szCs w:val="24"/>
        </w:rPr>
        <w:t xml:space="preserve"> og de retningslinjer</w:t>
      </w:r>
      <w:r w:rsidRPr="0073313E">
        <w:rPr>
          <w:rFonts w:ascii="Times New Roman" w:hAnsi="Times New Roman" w:cs="Times New Roman"/>
          <w:sz w:val="24"/>
          <w:szCs w:val="24"/>
        </w:rPr>
        <w:t>, der fremgår af lovforslagets bemærkninger, samt rammerne i</w:t>
      </w:r>
      <w:r w:rsidR="00261121">
        <w:rPr>
          <w:rFonts w:ascii="Times New Roman" w:hAnsi="Times New Roman" w:cs="Times New Roman"/>
          <w:sz w:val="24"/>
          <w:szCs w:val="24"/>
        </w:rPr>
        <w:t xml:space="preserve"> de miljømæssige undersøgelser. </w:t>
      </w:r>
      <w:r w:rsidRPr="0073313E">
        <w:rPr>
          <w:rFonts w:ascii="Times New Roman" w:hAnsi="Times New Roman" w:cs="Times New Roman"/>
          <w:sz w:val="24"/>
          <w:szCs w:val="24"/>
        </w:rPr>
        <w:t xml:space="preserve">Bestemmelsen </w:t>
      </w:r>
      <w:r w:rsidR="009B6B12">
        <w:rPr>
          <w:rFonts w:ascii="Times New Roman" w:hAnsi="Times New Roman" w:cs="Times New Roman"/>
          <w:sz w:val="24"/>
          <w:szCs w:val="24"/>
        </w:rPr>
        <w:t>vil</w:t>
      </w:r>
      <w:r w:rsidRPr="0073313E">
        <w:rPr>
          <w:rFonts w:ascii="Times New Roman" w:hAnsi="Times New Roman" w:cs="Times New Roman"/>
          <w:sz w:val="24"/>
          <w:szCs w:val="24"/>
        </w:rPr>
        <w:t xml:space="preserve"> således samlet</w:t>
      </w:r>
      <w:r w:rsidR="009B6B12">
        <w:rPr>
          <w:rFonts w:ascii="Times New Roman" w:hAnsi="Times New Roman" w:cs="Times New Roman"/>
          <w:sz w:val="24"/>
          <w:szCs w:val="24"/>
        </w:rPr>
        <w:t xml:space="preserve"> sikre</w:t>
      </w:r>
      <w:r w:rsidRPr="0073313E">
        <w:rPr>
          <w:rFonts w:ascii="Times New Roman" w:hAnsi="Times New Roman" w:cs="Times New Roman"/>
          <w:sz w:val="24"/>
          <w:szCs w:val="24"/>
        </w:rPr>
        <w:t xml:space="preserve"> en varetagelse af de hensyn, som normalt ville blive varetaget gennem de fravegne bestemmelser efter stk. 1 og 2. </w:t>
      </w:r>
    </w:p>
    <w:p w14:paraId="4D784385" w14:textId="77777777" w:rsidR="00FC7BD6"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Der henvises til afsnit </w:t>
      </w:r>
      <w:r w:rsidR="000F0CEF" w:rsidRPr="0073313E">
        <w:rPr>
          <w:rFonts w:ascii="Times New Roman" w:hAnsi="Times New Roman" w:cs="Times New Roman"/>
          <w:sz w:val="24"/>
          <w:szCs w:val="24"/>
        </w:rPr>
        <w:t>3.3.</w:t>
      </w:r>
      <w:r w:rsidRPr="0073313E">
        <w:rPr>
          <w:rFonts w:ascii="Times New Roman" w:hAnsi="Times New Roman" w:cs="Times New Roman"/>
          <w:sz w:val="24"/>
          <w:szCs w:val="24"/>
        </w:rPr>
        <w:t xml:space="preserve"> i de almindelige bemærkninger.</w:t>
      </w:r>
    </w:p>
    <w:p w14:paraId="19C318A4" w14:textId="77777777" w:rsidR="002F2386" w:rsidRPr="0073313E" w:rsidRDefault="002F2386" w:rsidP="00FC7BD6">
      <w:pPr>
        <w:rPr>
          <w:rFonts w:ascii="Times New Roman" w:hAnsi="Times New Roman" w:cs="Times New Roman"/>
          <w:sz w:val="24"/>
          <w:szCs w:val="24"/>
        </w:rPr>
      </w:pPr>
    </w:p>
    <w:p w14:paraId="6C94FE74" w14:textId="77777777" w:rsidR="00FC7BD6" w:rsidRPr="0073313E" w:rsidRDefault="00FC7BD6" w:rsidP="00FC7BD6">
      <w:pPr>
        <w:jc w:val="center"/>
        <w:rPr>
          <w:rFonts w:ascii="Times New Roman" w:hAnsi="Times New Roman" w:cs="Times New Roman"/>
          <w:i/>
          <w:sz w:val="24"/>
          <w:szCs w:val="24"/>
        </w:rPr>
      </w:pPr>
      <w:r w:rsidRPr="0073313E">
        <w:rPr>
          <w:rFonts w:ascii="Times New Roman" w:hAnsi="Times New Roman" w:cs="Times New Roman"/>
          <w:i/>
          <w:sz w:val="24"/>
          <w:szCs w:val="24"/>
        </w:rPr>
        <w:t>Til § 4</w:t>
      </w:r>
    </w:p>
    <w:p w14:paraId="2AF28ECB" w14:textId="77777777" w:rsidR="00FC7BD6" w:rsidRPr="0073313E" w:rsidRDefault="00FC7BD6" w:rsidP="00FC7BD6">
      <w:pPr>
        <w:jc w:val="both"/>
        <w:rPr>
          <w:rFonts w:ascii="Times New Roman" w:hAnsi="Times New Roman" w:cs="Times New Roman"/>
          <w:sz w:val="24"/>
          <w:szCs w:val="24"/>
        </w:rPr>
      </w:pPr>
      <w:r w:rsidRPr="0073313E">
        <w:rPr>
          <w:rFonts w:ascii="Times New Roman" w:hAnsi="Times New Roman" w:cs="Times New Roman"/>
          <w:sz w:val="24"/>
          <w:szCs w:val="24"/>
        </w:rPr>
        <w:t xml:space="preserve">Efter </w:t>
      </w:r>
      <w:r w:rsidR="006675FB">
        <w:rPr>
          <w:rFonts w:ascii="Times New Roman" w:hAnsi="Times New Roman" w:cs="Times New Roman"/>
          <w:sz w:val="24"/>
          <w:szCs w:val="24"/>
        </w:rPr>
        <w:t>§ 48, stk. 1,</w:t>
      </w:r>
      <w:r w:rsidRPr="0073313E">
        <w:rPr>
          <w:rFonts w:ascii="Times New Roman" w:hAnsi="Times New Roman" w:cs="Times New Roman"/>
          <w:sz w:val="24"/>
          <w:szCs w:val="24"/>
        </w:rPr>
        <w:t xml:space="preserve"> i lov om kommunernes styrelse</w:t>
      </w:r>
      <w:r w:rsidR="00F104FA">
        <w:rPr>
          <w:rFonts w:ascii="Times New Roman" w:hAnsi="Times New Roman" w:cs="Times New Roman"/>
          <w:sz w:val="24"/>
          <w:szCs w:val="24"/>
        </w:rPr>
        <w:t>, jf. lovbekendtgørelse nr. 69 af 23. januar 2024 med senere ændringer,</w:t>
      </w:r>
      <w:r w:rsidR="00F104FA" w:rsidRPr="0073313E">
        <w:rPr>
          <w:rFonts w:ascii="Times New Roman" w:hAnsi="Times New Roman" w:cs="Times New Roman"/>
          <w:sz w:val="24"/>
          <w:szCs w:val="24"/>
        </w:rPr>
        <w:t xml:space="preserve"> </w:t>
      </w:r>
      <w:r w:rsidRPr="0073313E">
        <w:rPr>
          <w:rFonts w:ascii="Times New Roman" w:hAnsi="Times New Roman" w:cs="Times New Roman"/>
          <w:sz w:val="24"/>
          <w:szCs w:val="24"/>
        </w:rPr>
        <w:t xml:space="preserve">fører Ankestyrelsen tilsyn med, at kommunerne overholder den lovgivning, der særligt gælder </w:t>
      </w:r>
      <w:r w:rsidR="006675FB">
        <w:rPr>
          <w:rFonts w:ascii="Times New Roman" w:hAnsi="Times New Roman" w:cs="Times New Roman"/>
          <w:sz w:val="24"/>
          <w:szCs w:val="24"/>
        </w:rPr>
        <w:t>for offentlige myndigheder</w:t>
      </w:r>
      <w:r w:rsidR="009045F7" w:rsidRPr="0073313E">
        <w:rPr>
          <w:rFonts w:ascii="Times New Roman" w:hAnsi="Times New Roman" w:cs="Times New Roman"/>
          <w:sz w:val="24"/>
          <w:szCs w:val="24"/>
        </w:rPr>
        <w:t>. Det følger af styrelseslovens § 48, stk. 3, at tilsynet viger, hvis</w:t>
      </w:r>
      <w:r w:rsidRPr="0073313E">
        <w:rPr>
          <w:rFonts w:ascii="Times New Roman" w:hAnsi="Times New Roman" w:cs="Times New Roman"/>
          <w:sz w:val="24"/>
          <w:szCs w:val="24"/>
        </w:rPr>
        <w:t xml:space="preserve"> der er særlige klage- eller tilsynsmyndigheder, der kan tage stilling til den pågældende sag. </w:t>
      </w:r>
    </w:p>
    <w:p w14:paraId="365CD5E4"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1</w:t>
      </w:r>
      <w:r w:rsidRPr="0073313E">
        <w:rPr>
          <w:rFonts w:ascii="Times New Roman" w:hAnsi="Times New Roman" w:cs="Times New Roman"/>
          <w:sz w:val="24"/>
          <w:szCs w:val="24"/>
        </w:rPr>
        <w:t xml:space="preserve">, at kommunalbestyrelsens afgørelse vedrørende anlægsprojektet nævnt i § 1, som træffes efter byggeloven, </w:t>
      </w:r>
      <w:r w:rsidR="00C06CA4" w:rsidRPr="0073313E">
        <w:rPr>
          <w:rFonts w:ascii="Times New Roman" w:hAnsi="Times New Roman" w:cs="Times New Roman"/>
          <w:sz w:val="24"/>
          <w:szCs w:val="24"/>
        </w:rPr>
        <w:t>lov om</w:t>
      </w:r>
      <w:r w:rsidR="00560806" w:rsidRPr="0073313E">
        <w:rPr>
          <w:rFonts w:ascii="Times New Roman" w:hAnsi="Times New Roman" w:cs="Times New Roman"/>
          <w:sz w:val="24"/>
          <w:szCs w:val="24"/>
        </w:rPr>
        <w:t xml:space="preserve"> miljøbeskyttelse,</w:t>
      </w:r>
      <w:r w:rsidR="00C06CA4" w:rsidRPr="0073313E">
        <w:rPr>
          <w:rFonts w:ascii="Times New Roman" w:hAnsi="Times New Roman" w:cs="Times New Roman"/>
          <w:sz w:val="24"/>
          <w:szCs w:val="24"/>
        </w:rPr>
        <w:t xml:space="preserve"> lov om naturbeskyttelse,</w:t>
      </w:r>
      <w:r w:rsidR="00560806" w:rsidRPr="0073313E">
        <w:rPr>
          <w:rFonts w:ascii="Times New Roman" w:hAnsi="Times New Roman" w:cs="Times New Roman"/>
          <w:sz w:val="24"/>
          <w:szCs w:val="24"/>
        </w:rPr>
        <w:t xml:space="preserve"> </w:t>
      </w:r>
      <w:r w:rsidR="00C06CA4" w:rsidRPr="0073313E">
        <w:rPr>
          <w:rFonts w:ascii="Times New Roman" w:hAnsi="Times New Roman" w:cs="Times New Roman"/>
          <w:sz w:val="24"/>
          <w:szCs w:val="24"/>
        </w:rPr>
        <w:t xml:space="preserve">lov om </w:t>
      </w:r>
      <w:r w:rsidR="00560806" w:rsidRPr="0073313E">
        <w:rPr>
          <w:rFonts w:ascii="Times New Roman" w:hAnsi="Times New Roman" w:cs="Times New Roman"/>
          <w:sz w:val="24"/>
          <w:szCs w:val="24"/>
        </w:rPr>
        <w:t xml:space="preserve">vandløb </w:t>
      </w:r>
      <w:r w:rsidRPr="0073313E">
        <w:rPr>
          <w:rFonts w:ascii="Times New Roman" w:hAnsi="Times New Roman" w:cs="Times New Roman"/>
          <w:sz w:val="24"/>
          <w:szCs w:val="24"/>
        </w:rPr>
        <w:t>eller regler udstedt i medfør af disse love, ikke kan påklages til anden administrativ myndighed, jf. dog stk. 2.</w:t>
      </w:r>
    </w:p>
    <w:p w14:paraId="228664FF" w14:textId="77777777" w:rsidR="00FC7BD6" w:rsidRPr="0073313E" w:rsidRDefault="00FC7BD6" w:rsidP="00D7453B">
      <w:pPr>
        <w:rPr>
          <w:rFonts w:ascii="Times New Roman" w:hAnsi="Times New Roman" w:cs="Times New Roman"/>
          <w:sz w:val="24"/>
          <w:szCs w:val="24"/>
        </w:rPr>
      </w:pPr>
      <w:r w:rsidRPr="0073313E">
        <w:rPr>
          <w:rFonts w:ascii="Times New Roman" w:hAnsi="Times New Roman" w:cs="Times New Roman"/>
          <w:sz w:val="24"/>
          <w:szCs w:val="24"/>
        </w:rPr>
        <w:t xml:space="preserve">Den foreslåede bestemmelse indebærer, at reglerne om klageadgang, klagemyndighed og opsættende virkning af klage over afgørelser truffet af kommunalbestyrelsen vedrørende anlægsprojektet, som træffes efter byggeloven, museumsloven, bygningsfredningsloven, naturbeskyttelsesloven, vandløbsloven, miljøbeskyttelsesloven eller regler udstedt i medfør heraf fraviges. Klage over afgørelser efter de nævnte love i forbindelse med arbejder til brug for anlæggelsen af Nyborg Slot vil således ikke følge de normale regler i de respektive love, men afskæres. </w:t>
      </w:r>
    </w:p>
    <w:p w14:paraId="18DD43F6" w14:textId="77777777" w:rsidR="00FC7BD6" w:rsidRPr="0073313E" w:rsidRDefault="006675FB" w:rsidP="002F461F">
      <w:pPr>
        <w:rPr>
          <w:rFonts w:ascii="Times New Roman" w:hAnsi="Times New Roman" w:cs="Times New Roman"/>
          <w:sz w:val="24"/>
          <w:szCs w:val="24"/>
        </w:rPr>
      </w:pPr>
      <w:r>
        <w:rPr>
          <w:rFonts w:ascii="Times New Roman" w:hAnsi="Times New Roman" w:cs="Times New Roman"/>
          <w:sz w:val="24"/>
          <w:szCs w:val="24"/>
        </w:rPr>
        <w:lastRenderedPageBreak/>
        <w:t>Kommunens a</w:t>
      </w:r>
      <w:r w:rsidR="00FC7BD6" w:rsidRPr="0073313E">
        <w:rPr>
          <w:rFonts w:ascii="Times New Roman" w:hAnsi="Times New Roman" w:cs="Times New Roman"/>
          <w:sz w:val="24"/>
          <w:szCs w:val="24"/>
        </w:rPr>
        <w:t xml:space="preserve">fgørelser vil fortsat kunne indbringes for domstolene efter de almindelige regler herom. Bestemmelsen </w:t>
      </w:r>
      <w:r w:rsidR="008A1B76">
        <w:rPr>
          <w:rFonts w:ascii="Times New Roman" w:hAnsi="Times New Roman" w:cs="Times New Roman"/>
          <w:sz w:val="24"/>
          <w:szCs w:val="24"/>
        </w:rPr>
        <w:t>vil</w:t>
      </w:r>
      <w:r w:rsidR="00FC7BD6" w:rsidRPr="0073313E">
        <w:rPr>
          <w:rFonts w:ascii="Times New Roman" w:hAnsi="Times New Roman" w:cs="Times New Roman"/>
          <w:sz w:val="24"/>
          <w:szCs w:val="24"/>
        </w:rPr>
        <w:t xml:space="preserve"> også</w:t>
      </w:r>
      <w:r w:rsidR="008A1B76">
        <w:rPr>
          <w:rFonts w:ascii="Times New Roman" w:hAnsi="Times New Roman" w:cs="Times New Roman"/>
          <w:sz w:val="24"/>
          <w:szCs w:val="24"/>
        </w:rPr>
        <w:t xml:space="preserve"> omfatte</w:t>
      </w:r>
      <w:r w:rsidR="00FC7BD6" w:rsidRPr="0073313E">
        <w:rPr>
          <w:rFonts w:ascii="Times New Roman" w:hAnsi="Times New Roman" w:cs="Times New Roman"/>
          <w:sz w:val="24"/>
          <w:szCs w:val="24"/>
        </w:rPr>
        <w:t xml:space="preserve"> andre afgørelser efter de nævnte love, når disse påvirker adgangen til at gennemføre projektet eller kan medføre forsinkelse eller lignende.</w:t>
      </w:r>
    </w:p>
    <w:p w14:paraId="7B84E61E" w14:textId="77777777" w:rsidR="00FC7BD6" w:rsidRPr="0073313E" w:rsidRDefault="00FD7111" w:rsidP="002F461F">
      <w:pPr>
        <w:rPr>
          <w:rFonts w:ascii="Times New Roman" w:hAnsi="Times New Roman" w:cs="Times New Roman"/>
          <w:sz w:val="24"/>
          <w:szCs w:val="24"/>
        </w:rPr>
      </w:pPr>
      <w:r w:rsidRPr="00FD7111">
        <w:rPr>
          <w:rFonts w:ascii="Times New Roman" w:hAnsi="Times New Roman" w:cs="Times New Roman"/>
          <w:sz w:val="24"/>
          <w:szCs w:val="24"/>
        </w:rPr>
        <w:t xml:space="preserve">Behandlingen af sagerne vil fortsat være reguleret af de nævnte love, hvor disse ikke er </w:t>
      </w:r>
      <w:r>
        <w:rPr>
          <w:rFonts w:ascii="Times New Roman" w:hAnsi="Times New Roman" w:cs="Times New Roman"/>
          <w:sz w:val="24"/>
          <w:szCs w:val="24"/>
        </w:rPr>
        <w:t>fraveget efter lovforslagets § 3</w:t>
      </w:r>
      <w:r w:rsidRPr="00FD7111">
        <w:rPr>
          <w:rFonts w:ascii="Times New Roman" w:hAnsi="Times New Roman" w:cs="Times New Roman"/>
          <w:sz w:val="24"/>
          <w:szCs w:val="24"/>
        </w:rPr>
        <w:t>, dvs. at de regler, der gælder for ansøgninger, regler om tilsyn og straf og om fremgangsmåden ved afgørelser ligeledes gælder uændret. Tilsvarende gælder de krav og betingelser, som gælder for tilladelser, dispensationer m.v. efter lovene.</w:t>
      </w:r>
      <w:r w:rsidRPr="00FD7111" w:rsidDel="00FD7111">
        <w:rPr>
          <w:rFonts w:ascii="Times New Roman" w:hAnsi="Times New Roman" w:cs="Times New Roman"/>
          <w:sz w:val="24"/>
          <w:szCs w:val="24"/>
        </w:rPr>
        <w:t xml:space="preserve"> </w:t>
      </w:r>
      <w:r w:rsidR="00FC7BD6" w:rsidRPr="0073313E">
        <w:rPr>
          <w:rFonts w:ascii="Times New Roman" w:hAnsi="Times New Roman" w:cs="Times New Roman"/>
          <w:sz w:val="24"/>
          <w:szCs w:val="24"/>
        </w:rPr>
        <w:t>Hvor bestemmelserne i de nævnte love indeholder skønsmæssige beføjelser, og hvor der efter disse kan tages hensyn til bygherrens interesser og samfundets interesser i et givet projekt, er det den generelle vurdering, at hensynet til anlægsprojektet vil kunne indgå med</w:t>
      </w:r>
      <w:r w:rsidR="00D7453B">
        <w:rPr>
          <w:rFonts w:ascii="Times New Roman" w:hAnsi="Times New Roman" w:cs="Times New Roman"/>
          <w:sz w:val="24"/>
          <w:szCs w:val="24"/>
        </w:rPr>
        <w:t xml:space="preserve"> betydelig vægt. Dette kriterie</w:t>
      </w:r>
      <w:r w:rsidR="00FC7BD6" w:rsidRPr="0073313E">
        <w:rPr>
          <w:rFonts w:ascii="Times New Roman" w:hAnsi="Times New Roman" w:cs="Times New Roman"/>
          <w:sz w:val="24"/>
          <w:szCs w:val="24"/>
        </w:rPr>
        <w:t xml:space="preserve"> vil kulturministeren i givet fald også kunne lægge tilsvarende vægt på ved behandling af klagesager eller sager, hvor ministeren har overtaget kompetencen.</w:t>
      </w:r>
    </w:p>
    <w:p w14:paraId="347CFE1E" w14:textId="77777777" w:rsidR="00FC7BD6" w:rsidRPr="0073313E" w:rsidRDefault="00FC7BD6" w:rsidP="002F461F">
      <w:pPr>
        <w:rPr>
          <w:rFonts w:ascii="Times New Roman" w:hAnsi="Times New Roman" w:cs="Times New Roman"/>
          <w:sz w:val="24"/>
          <w:szCs w:val="24"/>
        </w:rPr>
      </w:pPr>
      <w:r w:rsidRPr="0073313E">
        <w:rPr>
          <w:rFonts w:ascii="Times New Roman" w:hAnsi="Times New Roman" w:cs="Times New Roman"/>
          <w:sz w:val="24"/>
          <w:szCs w:val="24"/>
        </w:rPr>
        <w:t>De miljømæssige konsekvenser af anlægsprojektet er beskrevet og vurderet i miljøkonsekvensrapporten. Kommunalbestyre</w:t>
      </w:r>
      <w:r w:rsidR="006D510D" w:rsidRPr="0073313E">
        <w:rPr>
          <w:rFonts w:ascii="Times New Roman" w:hAnsi="Times New Roman" w:cs="Times New Roman"/>
          <w:sz w:val="24"/>
          <w:szCs w:val="24"/>
        </w:rPr>
        <w:t>lsen</w:t>
      </w:r>
      <w:r w:rsidRPr="0073313E">
        <w:rPr>
          <w:rFonts w:ascii="Times New Roman" w:hAnsi="Times New Roman" w:cs="Times New Roman"/>
          <w:sz w:val="24"/>
          <w:szCs w:val="24"/>
        </w:rPr>
        <w:t xml:space="preserve"> bør tage udgangspunkt heri, når der i tilladelser skal fastsættes krav og vilkår efter de respektive love.</w:t>
      </w:r>
    </w:p>
    <w:p w14:paraId="3A2D8A0F" w14:textId="77777777" w:rsidR="00FC7BD6" w:rsidRPr="0073313E" w:rsidRDefault="00FC7BD6" w:rsidP="002F461F">
      <w:pPr>
        <w:rPr>
          <w:rFonts w:ascii="Times New Roman" w:hAnsi="Times New Roman" w:cs="Times New Roman"/>
          <w:sz w:val="24"/>
          <w:szCs w:val="24"/>
        </w:rPr>
      </w:pPr>
      <w:r w:rsidRPr="0073313E">
        <w:rPr>
          <w:rFonts w:ascii="Times New Roman" w:hAnsi="Times New Roman" w:cs="Times New Roman"/>
          <w:sz w:val="24"/>
          <w:szCs w:val="24"/>
        </w:rPr>
        <w:t xml:space="preserve">Afskæring af klageadgangen vil alene gælde under anlægsfasen for Nyborg Slot og </w:t>
      </w:r>
      <w:r w:rsidR="008A1B76">
        <w:rPr>
          <w:rFonts w:ascii="Times New Roman" w:hAnsi="Times New Roman" w:cs="Times New Roman"/>
          <w:sz w:val="24"/>
          <w:szCs w:val="24"/>
        </w:rPr>
        <w:t>vil</w:t>
      </w:r>
      <w:r w:rsidRPr="0073313E">
        <w:rPr>
          <w:rFonts w:ascii="Times New Roman" w:hAnsi="Times New Roman" w:cs="Times New Roman"/>
          <w:sz w:val="24"/>
          <w:szCs w:val="24"/>
        </w:rPr>
        <w:t xml:space="preserve"> dermed ikke længere</w:t>
      </w:r>
      <w:r w:rsidR="008A1B76">
        <w:rPr>
          <w:rFonts w:ascii="Times New Roman" w:hAnsi="Times New Roman" w:cs="Times New Roman"/>
          <w:sz w:val="24"/>
          <w:szCs w:val="24"/>
        </w:rPr>
        <w:t xml:space="preserve"> finde</w:t>
      </w:r>
      <w:r w:rsidRPr="0073313E">
        <w:rPr>
          <w:rFonts w:ascii="Times New Roman" w:hAnsi="Times New Roman" w:cs="Times New Roman"/>
          <w:sz w:val="24"/>
          <w:szCs w:val="24"/>
        </w:rPr>
        <w:t xml:space="preserve"> anvendelse, når projektet er anlagt, uanset om der herefter måtte være behov for afgørelser efter de nævnte love.</w:t>
      </w:r>
    </w:p>
    <w:p w14:paraId="00162E08" w14:textId="77777777" w:rsidR="00FC7BD6" w:rsidRPr="0073313E" w:rsidRDefault="00FC7BD6" w:rsidP="002F461F">
      <w:pPr>
        <w:rPr>
          <w:rFonts w:ascii="Times New Roman" w:hAnsi="Times New Roman" w:cs="Times New Roman"/>
          <w:sz w:val="24"/>
          <w:szCs w:val="24"/>
        </w:rPr>
      </w:pPr>
      <w:r w:rsidRPr="0073313E">
        <w:rPr>
          <w:rFonts w:ascii="Times New Roman" w:hAnsi="Times New Roman" w:cs="Times New Roman"/>
          <w:sz w:val="24"/>
          <w:szCs w:val="24"/>
        </w:rPr>
        <w:t xml:space="preserve">Der henvises til afsnit </w:t>
      </w:r>
      <w:r w:rsidR="00223382" w:rsidRPr="0073313E">
        <w:rPr>
          <w:rFonts w:ascii="Times New Roman" w:hAnsi="Times New Roman" w:cs="Times New Roman"/>
          <w:sz w:val="24"/>
          <w:szCs w:val="24"/>
        </w:rPr>
        <w:t>3.3.2.</w:t>
      </w:r>
      <w:r w:rsidRPr="0073313E">
        <w:rPr>
          <w:rFonts w:ascii="Times New Roman" w:hAnsi="Times New Roman" w:cs="Times New Roman"/>
          <w:sz w:val="24"/>
          <w:szCs w:val="24"/>
        </w:rPr>
        <w:t xml:space="preserve"> i de almindelige bemærkninger.</w:t>
      </w:r>
    </w:p>
    <w:p w14:paraId="6DF08E71" w14:textId="77777777" w:rsidR="00FC7BD6" w:rsidRDefault="00FC7BD6" w:rsidP="002F461F">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2</w:t>
      </w:r>
      <w:r w:rsidRPr="0073313E">
        <w:rPr>
          <w:rFonts w:ascii="Times New Roman" w:hAnsi="Times New Roman" w:cs="Times New Roman"/>
          <w:sz w:val="24"/>
          <w:szCs w:val="24"/>
        </w:rPr>
        <w:t>, at kommunalbestyrelsens afgørelser vedrørende anlægsprojektet i henhold til de</w:t>
      </w:r>
      <w:r w:rsidR="003A737C" w:rsidRPr="0073313E">
        <w:rPr>
          <w:rFonts w:ascii="Times New Roman" w:hAnsi="Times New Roman" w:cs="Times New Roman"/>
          <w:sz w:val="24"/>
          <w:szCs w:val="24"/>
        </w:rPr>
        <w:t xml:space="preserve"> love, der er nævnt</w:t>
      </w:r>
      <w:r w:rsidRPr="0073313E">
        <w:rPr>
          <w:rFonts w:ascii="Times New Roman" w:hAnsi="Times New Roman" w:cs="Times New Roman"/>
          <w:sz w:val="24"/>
          <w:szCs w:val="24"/>
        </w:rPr>
        <w:t xml:space="preserve"> i stk</w:t>
      </w:r>
      <w:r w:rsidR="003A737C" w:rsidRPr="0073313E">
        <w:rPr>
          <w:rFonts w:ascii="Times New Roman" w:hAnsi="Times New Roman" w:cs="Times New Roman"/>
          <w:sz w:val="24"/>
          <w:szCs w:val="24"/>
        </w:rPr>
        <w:t>. 1, kan påklages til k</w:t>
      </w:r>
      <w:r w:rsidRPr="0073313E">
        <w:rPr>
          <w:rFonts w:ascii="Times New Roman" w:hAnsi="Times New Roman" w:cs="Times New Roman"/>
          <w:sz w:val="24"/>
          <w:szCs w:val="24"/>
        </w:rPr>
        <w:t xml:space="preserve">ulturministeren. </w:t>
      </w:r>
    </w:p>
    <w:p w14:paraId="40958554" w14:textId="77777777" w:rsidR="006675FB" w:rsidRDefault="006675FB" w:rsidP="002F461F">
      <w:pPr>
        <w:rPr>
          <w:rFonts w:ascii="Times New Roman" w:hAnsi="Times New Roman" w:cs="Times New Roman"/>
          <w:sz w:val="24"/>
          <w:szCs w:val="24"/>
        </w:rPr>
      </w:pPr>
      <w:r>
        <w:rPr>
          <w:rFonts w:ascii="Times New Roman" w:hAnsi="Times New Roman" w:cs="Times New Roman"/>
          <w:sz w:val="24"/>
          <w:szCs w:val="24"/>
        </w:rPr>
        <w:t>Ankestyrelsen vil således ikke være kompetent til som tilsynsmyndighed at tage stilling til spørgsmål vedrørende anlægsprojektet, som kan påklages til kulturministeren, herunder de spørgsmål om kommunens sagsbehandling, som kan efterprøves af kulturministeren som led i klagesagsbehandlingen.</w:t>
      </w:r>
    </w:p>
    <w:p w14:paraId="4328CDF1" w14:textId="77777777" w:rsidR="006675FB" w:rsidRDefault="006675FB" w:rsidP="002F461F">
      <w:pPr>
        <w:rPr>
          <w:rFonts w:ascii="Times New Roman" w:hAnsi="Times New Roman" w:cs="Times New Roman"/>
          <w:sz w:val="24"/>
          <w:szCs w:val="24"/>
        </w:rPr>
      </w:pPr>
      <w:r>
        <w:rPr>
          <w:rFonts w:ascii="Times New Roman" w:hAnsi="Times New Roman" w:cs="Times New Roman"/>
          <w:sz w:val="24"/>
          <w:szCs w:val="24"/>
        </w:rPr>
        <w:t xml:space="preserve">For så vidt angår kommunens tilsynspligt efter de love, der er nævnt i stk. 1, </w:t>
      </w:r>
      <w:r w:rsidR="008A1B76">
        <w:rPr>
          <w:rFonts w:ascii="Times New Roman" w:hAnsi="Times New Roman" w:cs="Times New Roman"/>
          <w:sz w:val="24"/>
          <w:szCs w:val="24"/>
        </w:rPr>
        <w:t>vil</w:t>
      </w:r>
      <w:r>
        <w:rPr>
          <w:rFonts w:ascii="Times New Roman" w:hAnsi="Times New Roman" w:cs="Times New Roman"/>
          <w:sz w:val="24"/>
          <w:szCs w:val="24"/>
        </w:rPr>
        <w:t xml:space="preserve"> Ankestyrelsen som tilsynsmyndighed fortsat</w:t>
      </w:r>
      <w:r w:rsidR="008A1B76">
        <w:rPr>
          <w:rFonts w:ascii="Times New Roman" w:hAnsi="Times New Roman" w:cs="Times New Roman"/>
          <w:sz w:val="24"/>
          <w:szCs w:val="24"/>
        </w:rPr>
        <w:t xml:space="preserve"> have</w:t>
      </w:r>
      <w:r>
        <w:rPr>
          <w:rFonts w:ascii="Times New Roman" w:hAnsi="Times New Roman" w:cs="Times New Roman"/>
          <w:sz w:val="24"/>
          <w:szCs w:val="24"/>
        </w:rPr>
        <w:t xml:space="preserve"> kompetence til at føre tilsyn med kommunens overholdelse af tilsynspligten.</w:t>
      </w:r>
    </w:p>
    <w:p w14:paraId="0F717C02" w14:textId="77777777" w:rsidR="006675FB" w:rsidRPr="0073313E" w:rsidRDefault="006675FB" w:rsidP="002F461F">
      <w:pPr>
        <w:rPr>
          <w:rFonts w:ascii="Times New Roman" w:hAnsi="Times New Roman" w:cs="Times New Roman"/>
          <w:sz w:val="24"/>
          <w:szCs w:val="24"/>
        </w:rPr>
      </w:pPr>
      <w:r>
        <w:rPr>
          <w:rFonts w:ascii="Times New Roman" w:hAnsi="Times New Roman" w:cs="Times New Roman"/>
          <w:sz w:val="24"/>
          <w:szCs w:val="24"/>
        </w:rPr>
        <w:t>Rammerne for Ankestyrelsens sagsrejsning fremgår af kommunestyrelsesloven § 48 a, hvorefter Ankestyrelsen selv beslutter, om der er tilstrækkelig anledning til at rejse en tilsynssag.</w:t>
      </w:r>
    </w:p>
    <w:p w14:paraId="0FAF09F5" w14:textId="77777777" w:rsidR="00FC7BD6" w:rsidRPr="0073313E" w:rsidRDefault="00FC7BD6" w:rsidP="002F461F">
      <w:pPr>
        <w:rPr>
          <w:rFonts w:ascii="Times New Roman" w:hAnsi="Times New Roman" w:cs="Times New Roman"/>
          <w:sz w:val="24"/>
          <w:szCs w:val="24"/>
        </w:rPr>
      </w:pPr>
      <w:r w:rsidRPr="0073313E">
        <w:rPr>
          <w:rFonts w:ascii="Times New Roman" w:hAnsi="Times New Roman" w:cs="Times New Roman"/>
          <w:sz w:val="24"/>
          <w:szCs w:val="24"/>
        </w:rPr>
        <w:lastRenderedPageBreak/>
        <w:t>Kulturministerens beha</w:t>
      </w:r>
      <w:r w:rsidR="003A737C" w:rsidRPr="0073313E">
        <w:rPr>
          <w:rFonts w:ascii="Times New Roman" w:hAnsi="Times New Roman" w:cs="Times New Roman"/>
          <w:sz w:val="24"/>
          <w:szCs w:val="24"/>
        </w:rPr>
        <w:t xml:space="preserve">ndling af disse klagesager vil efter stk. 2 </w:t>
      </w:r>
      <w:r w:rsidRPr="0073313E">
        <w:rPr>
          <w:rFonts w:ascii="Times New Roman" w:hAnsi="Times New Roman" w:cs="Times New Roman"/>
          <w:sz w:val="24"/>
          <w:szCs w:val="24"/>
        </w:rPr>
        <w:t xml:space="preserve">fortsat være reguleret af de nævnte love, dvs. at de krav og betingelser, som gælder for tilladelser, dispensationer </w:t>
      </w:r>
      <w:r w:rsidR="005F4045">
        <w:rPr>
          <w:rFonts w:ascii="Times New Roman" w:hAnsi="Times New Roman" w:cs="Times New Roman"/>
          <w:sz w:val="24"/>
          <w:szCs w:val="24"/>
        </w:rPr>
        <w:t>m.v.</w:t>
      </w:r>
      <w:r w:rsidRPr="0073313E">
        <w:rPr>
          <w:rFonts w:ascii="Times New Roman" w:hAnsi="Times New Roman" w:cs="Times New Roman"/>
          <w:sz w:val="24"/>
          <w:szCs w:val="24"/>
        </w:rPr>
        <w:t xml:space="preserve"> efter lovene, fortsat vil gælde. Hvor det ved udøvelsen af et skøn er muligt efter de pågældende love at inddrage hensynet til en ansøger, en bygherre eller et samfundsmæssigt h</w:t>
      </w:r>
      <w:r w:rsidR="003A737C" w:rsidRPr="0073313E">
        <w:rPr>
          <w:rFonts w:ascii="Times New Roman" w:hAnsi="Times New Roman" w:cs="Times New Roman"/>
          <w:sz w:val="24"/>
          <w:szCs w:val="24"/>
        </w:rPr>
        <w:t>ensyn til anlægsprojektet, vil k</w:t>
      </w:r>
      <w:r w:rsidRPr="0073313E">
        <w:rPr>
          <w:rFonts w:ascii="Times New Roman" w:hAnsi="Times New Roman" w:cs="Times New Roman"/>
          <w:sz w:val="24"/>
          <w:szCs w:val="24"/>
        </w:rPr>
        <w:t>ulturministeren også kunne inddrage og lægge afgørende vægt på disse hensyn ved afgørelse af klagesagen. Ministeren vil i den forbindelse kunne udnytte sin viden om anlægsprojektet.</w:t>
      </w:r>
    </w:p>
    <w:p w14:paraId="491DBC71" w14:textId="77777777" w:rsidR="00FC7BD6" w:rsidRPr="0073313E" w:rsidRDefault="00FC7BD6" w:rsidP="00D7453B">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3</w:t>
      </w:r>
      <w:r w:rsidRPr="0073313E">
        <w:rPr>
          <w:rFonts w:ascii="Times New Roman" w:hAnsi="Times New Roman" w:cs="Times New Roman"/>
          <w:sz w:val="24"/>
          <w:szCs w:val="24"/>
        </w:rPr>
        <w:t>, at kulturministeren kan beslutte at overtage kommunalbestyrelsens beføjelser efter de i stk. 1 nævnte love i en nærmere bestemt sag, der vedrører anlægsprojektet. For sager, der vedrører anlægsprojektet, bemyndiges kulturministeren med bestemmelsen til at kunne overtage kommunalbestyrelsens beføjelser i enkeltsager efter lovene nævnt i stk. 1. Adgangen vedrører alene kompetencen til at træffe afgørelse i en nærmere bestemt enkeltsag (call in</w:t>
      </w:r>
      <w:r w:rsidR="008A1B76">
        <w:rPr>
          <w:rFonts w:ascii="Times New Roman" w:hAnsi="Times New Roman" w:cs="Times New Roman"/>
          <w:sz w:val="24"/>
          <w:szCs w:val="24"/>
        </w:rPr>
        <w:t>-sager</w:t>
      </w:r>
      <w:r w:rsidRPr="0073313E">
        <w:rPr>
          <w:rFonts w:ascii="Times New Roman" w:hAnsi="Times New Roman" w:cs="Times New Roman"/>
          <w:sz w:val="24"/>
          <w:szCs w:val="24"/>
        </w:rPr>
        <w:t>), som verserer hos kommunalbestyrelsen efter lovene nævnt i stk. 1.</w:t>
      </w:r>
    </w:p>
    <w:p w14:paraId="14D31CFC" w14:textId="77777777" w:rsidR="00FC7BD6" w:rsidRPr="0073313E" w:rsidRDefault="00FC7BD6" w:rsidP="00D7453B">
      <w:pPr>
        <w:rPr>
          <w:rFonts w:ascii="Times New Roman" w:hAnsi="Times New Roman" w:cs="Times New Roman"/>
          <w:sz w:val="24"/>
          <w:szCs w:val="24"/>
        </w:rPr>
      </w:pPr>
      <w:r w:rsidRPr="0073313E">
        <w:rPr>
          <w:rFonts w:ascii="Times New Roman" w:hAnsi="Times New Roman" w:cs="Times New Roman"/>
          <w:sz w:val="24"/>
          <w:szCs w:val="24"/>
        </w:rPr>
        <w:t>Bestemmelsen vil bl.a. kunne blive udnyttet, hvis en sag på grund af væsentlige hensyn til fremdriften i byggeriet kræves behandlet og afgjort af en myndighed, der har betydelig indsigt i sammenhængen og rammerne for projektet. Det kan være tilfældet, når behandlingen af en byggetilladelse eller anden tilladelse for projektet forsinkes væsentligt. Bestemmelsen kan endvidere være relevant med hensyn til stk. 2, hvis en kommune ikke træffer afgørelse i en sag, der er af væsentlig betydning for fremdriften i anlægsprojektet.</w:t>
      </w:r>
    </w:p>
    <w:p w14:paraId="020BB289" w14:textId="77777777" w:rsidR="00FC7BD6" w:rsidRPr="0073313E" w:rsidRDefault="00FC7BD6" w:rsidP="00D7453B">
      <w:pPr>
        <w:rPr>
          <w:rFonts w:ascii="Times New Roman" w:hAnsi="Times New Roman" w:cs="Times New Roman"/>
          <w:sz w:val="24"/>
          <w:szCs w:val="24"/>
        </w:rPr>
      </w:pPr>
      <w:r w:rsidRPr="0073313E">
        <w:rPr>
          <w:rFonts w:ascii="Times New Roman" w:hAnsi="Times New Roman" w:cs="Times New Roman"/>
          <w:sz w:val="24"/>
          <w:szCs w:val="24"/>
        </w:rPr>
        <w:t xml:space="preserve">Kulturministeren </w:t>
      </w:r>
      <w:r w:rsidR="008A1B76">
        <w:rPr>
          <w:rFonts w:ascii="Times New Roman" w:hAnsi="Times New Roman" w:cs="Times New Roman"/>
          <w:sz w:val="24"/>
          <w:szCs w:val="24"/>
        </w:rPr>
        <w:t>vil</w:t>
      </w:r>
      <w:r w:rsidRPr="0073313E">
        <w:rPr>
          <w:rFonts w:ascii="Times New Roman" w:hAnsi="Times New Roman" w:cs="Times New Roman"/>
          <w:sz w:val="24"/>
          <w:szCs w:val="24"/>
        </w:rPr>
        <w:t xml:space="preserve"> - ligesom efter stk. 2 -</w:t>
      </w:r>
      <w:r w:rsidR="008A1B76">
        <w:rPr>
          <w:rFonts w:ascii="Times New Roman" w:hAnsi="Times New Roman" w:cs="Times New Roman"/>
          <w:sz w:val="24"/>
          <w:szCs w:val="24"/>
        </w:rPr>
        <w:t xml:space="preserve"> skulle</w:t>
      </w:r>
      <w:r w:rsidRPr="0073313E">
        <w:rPr>
          <w:rFonts w:ascii="Times New Roman" w:hAnsi="Times New Roman" w:cs="Times New Roman"/>
          <w:sz w:val="24"/>
          <w:szCs w:val="24"/>
        </w:rPr>
        <w:t xml:space="preserve"> træffe afgørelse efter bestemmelserne i de love, der er nævnt i stk. 1., idet hensynet til anlægsprojektet kan tillægges betydning, herunder hensynet til at undgå væsentlig forsinkelse eller fordyrelse af anlægsprojektet, hvis det er muligt efter de pågældende love.</w:t>
      </w:r>
    </w:p>
    <w:p w14:paraId="15CCF415" w14:textId="77777777" w:rsidR="00FC7BD6" w:rsidRPr="0073313E" w:rsidRDefault="00FC7BD6" w:rsidP="00D7453B">
      <w:pPr>
        <w:rPr>
          <w:rFonts w:ascii="Times New Roman" w:hAnsi="Times New Roman" w:cs="Times New Roman"/>
          <w:sz w:val="24"/>
          <w:szCs w:val="24"/>
        </w:rPr>
      </w:pPr>
      <w:r w:rsidRPr="0073313E">
        <w:rPr>
          <w:rFonts w:ascii="Times New Roman" w:hAnsi="Times New Roman" w:cs="Times New Roman"/>
          <w:sz w:val="24"/>
          <w:szCs w:val="24"/>
        </w:rPr>
        <w:t>Såfremt kulturministeren beslutter at træffe afgørelse i en nærmere bestemt sag, vil denne beslutning ikke ændre på de almindelige regler om tilsyn og håndhævelse. Kulturministeren vil dog også kunne beslutte at overtage kompetencen i en tilsynssag.</w:t>
      </w:r>
    </w:p>
    <w:p w14:paraId="72BC99F4" w14:textId="77777777" w:rsidR="00FC7BD6" w:rsidRPr="0073313E" w:rsidRDefault="00FC7BD6" w:rsidP="00D7453B">
      <w:pPr>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 xml:space="preserve">stk. </w:t>
      </w:r>
      <w:r w:rsidR="009852BD" w:rsidRPr="0073313E">
        <w:rPr>
          <w:rFonts w:ascii="Times New Roman" w:hAnsi="Times New Roman" w:cs="Times New Roman"/>
          <w:i/>
          <w:sz w:val="24"/>
          <w:szCs w:val="24"/>
        </w:rPr>
        <w:t>4</w:t>
      </w:r>
      <w:r w:rsidRPr="0073313E">
        <w:rPr>
          <w:rFonts w:ascii="Times New Roman" w:hAnsi="Times New Roman" w:cs="Times New Roman"/>
          <w:sz w:val="24"/>
          <w:szCs w:val="24"/>
        </w:rPr>
        <w:t>, at kulturministeren til brug for behandlingen af sager efter stk. 2 og 3 kan fastsætte regler om kommunalbestyrelsens pligt til at tilvejebringe oplysninger, herunder at oplysningerne skal afgives i en bestemt form til brug for en vurdering af forhold, der reguleres i lovene nævnt i stk. 1, inden for den pågældende kommune.</w:t>
      </w:r>
    </w:p>
    <w:p w14:paraId="486B0BB1" w14:textId="77777777" w:rsidR="002F2386" w:rsidRDefault="00FC7BD6" w:rsidP="00D7453B">
      <w:pPr>
        <w:rPr>
          <w:rFonts w:ascii="Times New Roman" w:hAnsi="Times New Roman" w:cs="Times New Roman"/>
          <w:sz w:val="24"/>
          <w:szCs w:val="24"/>
        </w:rPr>
      </w:pPr>
      <w:r w:rsidRPr="0073313E">
        <w:rPr>
          <w:rFonts w:ascii="Times New Roman" w:hAnsi="Times New Roman" w:cs="Times New Roman"/>
          <w:sz w:val="24"/>
          <w:szCs w:val="24"/>
        </w:rPr>
        <w:t xml:space="preserve">Bestemmelsen indebærer, at kulturministeren vil blive bemyndiget til at fastsætte regler om, at kommunalbestyrelsen til brug for ministerens </w:t>
      </w:r>
      <w:r w:rsidRPr="0073313E">
        <w:rPr>
          <w:rFonts w:ascii="Times New Roman" w:hAnsi="Times New Roman" w:cs="Times New Roman"/>
          <w:sz w:val="24"/>
          <w:szCs w:val="24"/>
        </w:rPr>
        <w:lastRenderedPageBreak/>
        <w:t>behandling af klagesager eller call</w:t>
      </w:r>
      <w:r w:rsidR="00096060">
        <w:rPr>
          <w:rFonts w:ascii="Times New Roman" w:hAnsi="Times New Roman" w:cs="Times New Roman"/>
          <w:sz w:val="24"/>
          <w:szCs w:val="24"/>
        </w:rPr>
        <w:t xml:space="preserve"> </w:t>
      </w:r>
      <w:r w:rsidRPr="0073313E">
        <w:rPr>
          <w:rFonts w:ascii="Times New Roman" w:hAnsi="Times New Roman" w:cs="Times New Roman"/>
          <w:sz w:val="24"/>
          <w:szCs w:val="24"/>
        </w:rPr>
        <w:t xml:space="preserve">in-sager efter stk. 2 og 3 har pligt til at tilvejebringe oplysninger til brug for en vurdering af forhold, der reguleres efter lovene nævnt i stk. 1, inden for den pågældende kommune. </w:t>
      </w:r>
    </w:p>
    <w:p w14:paraId="4DAC6E6D" w14:textId="77777777" w:rsidR="00FC7BD6" w:rsidRPr="0073313E" w:rsidRDefault="00FC7BD6" w:rsidP="00D7453B">
      <w:pPr>
        <w:rPr>
          <w:rFonts w:ascii="Times New Roman" w:hAnsi="Times New Roman" w:cs="Times New Roman"/>
          <w:sz w:val="24"/>
          <w:szCs w:val="24"/>
        </w:rPr>
      </w:pPr>
      <w:r w:rsidRPr="0073313E">
        <w:rPr>
          <w:rFonts w:ascii="Times New Roman" w:hAnsi="Times New Roman" w:cs="Times New Roman"/>
          <w:sz w:val="24"/>
          <w:szCs w:val="24"/>
        </w:rPr>
        <w:t>Bestemmelsen skal sikre, at kulturministeren kan få de oplysninger, som kommunalbestyrelsen ligger inde med – eller som kommunalbestyrelsen med rimelighed kan pålægges a</w:t>
      </w:r>
      <w:r w:rsidR="00D7453B">
        <w:rPr>
          <w:rFonts w:ascii="Times New Roman" w:hAnsi="Times New Roman" w:cs="Times New Roman"/>
          <w:sz w:val="24"/>
          <w:szCs w:val="24"/>
        </w:rPr>
        <w:t>t tilvejebringe – til brug for k</w:t>
      </w:r>
      <w:r w:rsidRPr="0073313E">
        <w:rPr>
          <w:rFonts w:ascii="Times New Roman" w:hAnsi="Times New Roman" w:cs="Times New Roman"/>
          <w:sz w:val="24"/>
          <w:szCs w:val="24"/>
        </w:rPr>
        <w:t>ulturministerens behandling af sagen.</w:t>
      </w:r>
    </w:p>
    <w:p w14:paraId="6B151F5D" w14:textId="77777777" w:rsidR="00FC7BD6" w:rsidRPr="0073313E" w:rsidRDefault="00FC7BD6" w:rsidP="002F461F">
      <w:pPr>
        <w:rPr>
          <w:rFonts w:ascii="Times New Roman" w:hAnsi="Times New Roman" w:cs="Times New Roman"/>
          <w:sz w:val="24"/>
          <w:szCs w:val="24"/>
        </w:rPr>
      </w:pPr>
      <w:r w:rsidRPr="0073313E">
        <w:rPr>
          <w:rFonts w:ascii="Times New Roman" w:hAnsi="Times New Roman" w:cs="Times New Roman"/>
          <w:sz w:val="24"/>
          <w:szCs w:val="24"/>
        </w:rPr>
        <w:t>Bestemmelsen vil blive udmøntet på samme måde som miljøbeskyttelseslovens § 83, hvorefter miljø- og fødevareministeren kan pålægge kommunalbestyrelser at tilvejebringe oplysninger til brug for en vurdering af forhold, der reguleres efter loven, inden for den enkelte kommunes område. Oplysningerne vil kunne forlanges afgivet i en bestemt form.</w:t>
      </w:r>
    </w:p>
    <w:p w14:paraId="246135D6" w14:textId="77777777" w:rsidR="007C3D4D" w:rsidRDefault="007C3D4D" w:rsidP="00FC7BD6">
      <w:pPr>
        <w:jc w:val="center"/>
        <w:rPr>
          <w:rFonts w:ascii="Times New Roman" w:hAnsi="Times New Roman" w:cs="Times New Roman"/>
          <w:i/>
          <w:sz w:val="24"/>
          <w:szCs w:val="24"/>
        </w:rPr>
      </w:pPr>
    </w:p>
    <w:p w14:paraId="405B20BE" w14:textId="77777777" w:rsidR="007C3D4D" w:rsidRDefault="007C3D4D" w:rsidP="00FC7BD6">
      <w:pPr>
        <w:jc w:val="center"/>
        <w:rPr>
          <w:rFonts w:ascii="Times New Roman" w:hAnsi="Times New Roman" w:cs="Times New Roman"/>
          <w:i/>
          <w:sz w:val="24"/>
          <w:szCs w:val="24"/>
        </w:rPr>
      </w:pPr>
      <w:r>
        <w:rPr>
          <w:rFonts w:ascii="Times New Roman" w:hAnsi="Times New Roman" w:cs="Times New Roman"/>
          <w:i/>
          <w:sz w:val="24"/>
          <w:szCs w:val="24"/>
        </w:rPr>
        <w:t>Til § 5</w:t>
      </w:r>
    </w:p>
    <w:p w14:paraId="0303F63D" w14:textId="77777777" w:rsidR="007C3D4D" w:rsidRPr="007C3D4D" w:rsidRDefault="007C3D4D" w:rsidP="007C3D4D">
      <w:pPr>
        <w:rPr>
          <w:rFonts w:ascii="Times New Roman" w:hAnsi="Times New Roman" w:cs="Times New Roman"/>
          <w:sz w:val="24"/>
          <w:szCs w:val="24"/>
        </w:rPr>
      </w:pPr>
      <w:r w:rsidRPr="007C3D4D">
        <w:rPr>
          <w:rFonts w:ascii="Times New Roman" w:hAnsi="Times New Roman" w:cs="Times New Roman"/>
          <w:sz w:val="24"/>
          <w:szCs w:val="24"/>
        </w:rPr>
        <w:t xml:space="preserve">Det foreslås i § </w:t>
      </w:r>
      <w:r w:rsidR="00223BD8">
        <w:rPr>
          <w:rFonts w:ascii="Times New Roman" w:hAnsi="Times New Roman" w:cs="Times New Roman"/>
          <w:sz w:val="24"/>
          <w:szCs w:val="24"/>
        </w:rPr>
        <w:t>5, at bestemmelserne i §§ 3 og 4</w:t>
      </w:r>
      <w:r w:rsidRPr="007C3D4D">
        <w:rPr>
          <w:rFonts w:ascii="Times New Roman" w:hAnsi="Times New Roman" w:cs="Times New Roman"/>
          <w:sz w:val="24"/>
          <w:szCs w:val="24"/>
        </w:rPr>
        <w:t xml:space="preserve"> tilsvarende finder anvendelse på ændringer og udvidelser af anlægsprojektet nævnt i § 1, stk. 1.</w:t>
      </w:r>
    </w:p>
    <w:p w14:paraId="4A0A3423" w14:textId="77777777" w:rsidR="007C3D4D" w:rsidRPr="007C3D4D" w:rsidRDefault="007C3D4D" w:rsidP="007C3D4D">
      <w:pPr>
        <w:rPr>
          <w:rFonts w:ascii="Times New Roman" w:hAnsi="Times New Roman" w:cs="Times New Roman"/>
          <w:sz w:val="24"/>
          <w:szCs w:val="24"/>
        </w:rPr>
      </w:pPr>
      <w:r w:rsidRPr="007C3D4D">
        <w:rPr>
          <w:rFonts w:ascii="Times New Roman" w:hAnsi="Times New Roman" w:cs="Times New Roman"/>
          <w:sz w:val="24"/>
          <w:szCs w:val="24"/>
        </w:rPr>
        <w:t>Bestemmelsen vil bl.a. medføre, at tilladte projektændringer og -udvidelser, herunder nye eller ændrede afværgeforanstaltninger, også kan gennemføres uden anvendelse af d</w:t>
      </w:r>
      <w:r w:rsidR="00223BD8">
        <w:rPr>
          <w:rFonts w:ascii="Times New Roman" w:hAnsi="Times New Roman" w:cs="Times New Roman"/>
          <w:sz w:val="24"/>
          <w:szCs w:val="24"/>
        </w:rPr>
        <w:t>en i § 3</w:t>
      </w:r>
      <w:r w:rsidRPr="007C3D4D">
        <w:rPr>
          <w:rFonts w:ascii="Times New Roman" w:hAnsi="Times New Roman" w:cs="Times New Roman"/>
          <w:sz w:val="24"/>
          <w:szCs w:val="24"/>
        </w:rPr>
        <w:t xml:space="preserve"> nævnte lovgivning, o</w:t>
      </w:r>
      <w:r w:rsidR="00F104FA">
        <w:rPr>
          <w:rFonts w:ascii="Times New Roman" w:hAnsi="Times New Roman" w:cs="Times New Roman"/>
          <w:sz w:val="24"/>
          <w:szCs w:val="24"/>
        </w:rPr>
        <w:t>g at klageadgangen efter de i §4</w:t>
      </w:r>
      <w:r w:rsidRPr="007C3D4D">
        <w:rPr>
          <w:rFonts w:ascii="Times New Roman" w:hAnsi="Times New Roman" w:cs="Times New Roman"/>
          <w:sz w:val="24"/>
          <w:szCs w:val="24"/>
        </w:rPr>
        <w:t xml:space="preserve"> nævnte love tilsvarende er afskåret for afgørelser, som vedrører ændringen eller udvidelsen af anlægsprojektet.</w:t>
      </w:r>
    </w:p>
    <w:p w14:paraId="047F027B" w14:textId="77777777" w:rsidR="007C3D4D" w:rsidRDefault="007C3D4D" w:rsidP="007C3D4D">
      <w:pPr>
        <w:rPr>
          <w:rFonts w:ascii="Times New Roman" w:hAnsi="Times New Roman" w:cs="Times New Roman"/>
          <w:sz w:val="24"/>
          <w:szCs w:val="24"/>
        </w:rPr>
      </w:pPr>
      <w:r w:rsidRPr="007C3D4D">
        <w:rPr>
          <w:rFonts w:ascii="Times New Roman" w:hAnsi="Times New Roman" w:cs="Times New Roman"/>
          <w:sz w:val="24"/>
          <w:szCs w:val="24"/>
        </w:rPr>
        <w:t>Der henvises</w:t>
      </w:r>
      <w:r w:rsidR="00223BD8">
        <w:rPr>
          <w:rFonts w:ascii="Times New Roman" w:hAnsi="Times New Roman" w:cs="Times New Roman"/>
          <w:sz w:val="24"/>
          <w:szCs w:val="24"/>
        </w:rPr>
        <w:t xml:space="preserve"> i øvrigt til lovforslagets §§ 3 og 4</w:t>
      </w:r>
      <w:r w:rsidRPr="007C3D4D">
        <w:rPr>
          <w:rFonts w:ascii="Times New Roman" w:hAnsi="Times New Roman" w:cs="Times New Roman"/>
          <w:sz w:val="24"/>
          <w:szCs w:val="24"/>
        </w:rPr>
        <w:t xml:space="preserve"> </w:t>
      </w:r>
      <w:r>
        <w:rPr>
          <w:rFonts w:ascii="Times New Roman" w:hAnsi="Times New Roman" w:cs="Times New Roman"/>
          <w:sz w:val="24"/>
          <w:szCs w:val="24"/>
        </w:rPr>
        <w:t>og bemærkningerne hertil</w:t>
      </w:r>
      <w:r w:rsidRPr="007C3D4D">
        <w:rPr>
          <w:rFonts w:ascii="Times New Roman" w:hAnsi="Times New Roman" w:cs="Times New Roman"/>
          <w:sz w:val="24"/>
          <w:szCs w:val="24"/>
        </w:rPr>
        <w:t>.</w:t>
      </w:r>
    </w:p>
    <w:p w14:paraId="178ED20C" w14:textId="77777777" w:rsidR="002F2386" w:rsidRDefault="002F2386" w:rsidP="007C3D4D">
      <w:pPr>
        <w:rPr>
          <w:rFonts w:ascii="Times New Roman" w:hAnsi="Times New Roman" w:cs="Times New Roman"/>
          <w:sz w:val="24"/>
          <w:szCs w:val="24"/>
        </w:rPr>
      </w:pPr>
    </w:p>
    <w:p w14:paraId="5D1CD406" w14:textId="77777777" w:rsidR="00FC7BD6" w:rsidRPr="0073313E" w:rsidRDefault="00A256D1" w:rsidP="00FC7BD6">
      <w:pPr>
        <w:jc w:val="center"/>
        <w:rPr>
          <w:rFonts w:ascii="Times New Roman" w:hAnsi="Times New Roman" w:cs="Times New Roman"/>
          <w:i/>
          <w:sz w:val="24"/>
          <w:szCs w:val="24"/>
        </w:rPr>
      </w:pPr>
      <w:r w:rsidRPr="0073313E">
        <w:rPr>
          <w:rFonts w:ascii="Times New Roman" w:hAnsi="Times New Roman" w:cs="Times New Roman"/>
          <w:i/>
          <w:sz w:val="24"/>
          <w:szCs w:val="24"/>
        </w:rPr>
        <w:t xml:space="preserve">Til § </w:t>
      </w:r>
      <w:r w:rsidR="007C3D4D">
        <w:rPr>
          <w:rFonts w:ascii="Times New Roman" w:hAnsi="Times New Roman" w:cs="Times New Roman"/>
          <w:i/>
          <w:sz w:val="24"/>
          <w:szCs w:val="24"/>
        </w:rPr>
        <w:t>6</w:t>
      </w:r>
    </w:p>
    <w:p w14:paraId="35FED6D4"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Retsplejeloven indeholder regler for prøvelse af sager ved domstolene</w:t>
      </w:r>
      <w:r w:rsidR="00FD7111">
        <w:rPr>
          <w:rFonts w:ascii="Times New Roman" w:hAnsi="Times New Roman" w:cs="Times New Roman"/>
          <w:sz w:val="24"/>
          <w:szCs w:val="24"/>
        </w:rPr>
        <w:t>, jf. lovbekendtgørelse nr. 250 af 4. marts 2024 med senere ændringer</w:t>
      </w:r>
      <w:r w:rsidRPr="0073313E">
        <w:rPr>
          <w:rFonts w:ascii="Times New Roman" w:hAnsi="Times New Roman" w:cs="Times New Roman"/>
          <w:sz w:val="24"/>
          <w:szCs w:val="24"/>
        </w:rPr>
        <w:t xml:space="preserve">. Ifølge retsplejelovens § 311, stk. 1, skal omkostninger forbundet med den konkrete sag skal betales af sagens parter, medmindre der er bevilget fri proces efter reglerne i retsplejelovens kapitel 31. </w:t>
      </w:r>
    </w:p>
    <w:p w14:paraId="0C844508"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Det følger af retsplejelovens § 312, stk. 1, at den tabende part erstatter de udgifter, som den vindende part har afholdt, forudsat disse har været fornødne til sagens forsvarlige udførelse. Udgifter til bistand af advokat m.v. erstattes med et passende beløb, og de øvrige udgifter erstattes fuldt ud. I medfør af retsplejelovens § 312, stk. 3, kan retten dog af egen drift bestemme, at den tabende part ikke eller kun delvist skal erstatte modparten de påførte udgifter, hvis særlige grunde taler for det. </w:t>
      </w:r>
    </w:p>
    <w:p w14:paraId="4958F85B"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lastRenderedPageBreak/>
        <w:t xml:space="preserve">Det foreslås i </w:t>
      </w:r>
      <w:r w:rsidRPr="0073313E">
        <w:rPr>
          <w:rFonts w:ascii="Times New Roman" w:hAnsi="Times New Roman" w:cs="Times New Roman"/>
          <w:i/>
          <w:sz w:val="24"/>
          <w:szCs w:val="24"/>
        </w:rPr>
        <w:t>stk. 1</w:t>
      </w:r>
      <w:r w:rsidRPr="0073313E">
        <w:rPr>
          <w:rFonts w:ascii="Times New Roman" w:hAnsi="Times New Roman" w:cs="Times New Roman"/>
          <w:sz w:val="24"/>
          <w:szCs w:val="24"/>
        </w:rPr>
        <w:t>, at søgsmål til prøvelse af afgørelser efter denne lov skal være anlagt inden seks måneder efter, at afgørelsen er meddelt adressaten eller offentliggjort.</w:t>
      </w:r>
    </w:p>
    <w:p w14:paraId="753C9A97"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Med den foreslåede søgsmålsfrist vil det blive sikret, at der efter en vis periode ikke kan rejses tvivl ved domstolene om rigtigheden af en afgørelse efter loven. Fristen vil gælde ethvert søgsmål mod myndighederne, der vil forudsætte prøvelse af den pågældende afgørelse. Søgsmålsfristen vil ikke kunne fraviges af den myndighed, der har truffet den pågældende afgørelse. </w:t>
      </w:r>
    </w:p>
    <w:p w14:paraId="31038366" w14:textId="77777777" w:rsidR="00FC7BD6" w:rsidRPr="0073313E" w:rsidRDefault="00FC7BD6" w:rsidP="00FC7BD6">
      <w:pPr>
        <w:jc w:val="both"/>
        <w:rPr>
          <w:rFonts w:ascii="Times New Roman" w:hAnsi="Times New Roman" w:cs="Times New Roman"/>
          <w:sz w:val="24"/>
          <w:szCs w:val="24"/>
        </w:rPr>
      </w:pPr>
      <w:r w:rsidRPr="0073313E">
        <w:rPr>
          <w:rFonts w:ascii="Times New Roman" w:hAnsi="Times New Roman" w:cs="Times New Roman"/>
          <w:sz w:val="24"/>
          <w:szCs w:val="24"/>
        </w:rPr>
        <w:t>Alle afgørelser i medfør af loven vil – i anonymiseret form i det omfang det vurderes hensigtsmæssigt – blive bekendtgjort på afgørelsesmyndighedens hjemmeside.</w:t>
      </w:r>
    </w:p>
    <w:p w14:paraId="6ED4B34C" w14:textId="77777777" w:rsidR="00FC7BD6" w:rsidRPr="0073313E" w:rsidRDefault="00FC7BD6" w:rsidP="00FC7BD6">
      <w:pPr>
        <w:jc w:val="both"/>
        <w:rPr>
          <w:rFonts w:ascii="Times New Roman" w:hAnsi="Times New Roman" w:cs="Times New Roman"/>
          <w:sz w:val="24"/>
          <w:szCs w:val="24"/>
        </w:rPr>
      </w:pPr>
      <w:r w:rsidRPr="0073313E">
        <w:rPr>
          <w:rFonts w:ascii="Times New Roman" w:hAnsi="Times New Roman" w:cs="Times New Roman"/>
          <w:sz w:val="24"/>
          <w:szCs w:val="24"/>
        </w:rPr>
        <w:t>Søgsmålsfristen regnes fra dagen, hvor afgørelsen bekendtgøres eller er meddelt den pågældende afhængig af, hvilket tidspunkt der ligger sidst. Det betyder i praksis,</w:t>
      </w:r>
      <w:r w:rsidR="00F104FA">
        <w:rPr>
          <w:rFonts w:ascii="Times New Roman" w:hAnsi="Times New Roman" w:cs="Times New Roman"/>
          <w:sz w:val="24"/>
          <w:szCs w:val="24"/>
        </w:rPr>
        <w:t xml:space="preserve"> at</w:t>
      </w:r>
      <w:r w:rsidRPr="0073313E">
        <w:rPr>
          <w:rFonts w:ascii="Times New Roman" w:hAnsi="Times New Roman" w:cs="Times New Roman"/>
          <w:sz w:val="24"/>
          <w:szCs w:val="24"/>
        </w:rPr>
        <w:t xml:space="preserve"> hvis</w:t>
      </w:r>
      <w:r w:rsidR="00F104FA">
        <w:rPr>
          <w:rFonts w:ascii="Times New Roman" w:hAnsi="Times New Roman" w:cs="Times New Roman"/>
          <w:sz w:val="24"/>
          <w:szCs w:val="24"/>
        </w:rPr>
        <w:t xml:space="preserve"> der</w:t>
      </w:r>
      <w:r w:rsidRPr="0073313E">
        <w:rPr>
          <w:rFonts w:ascii="Times New Roman" w:hAnsi="Times New Roman" w:cs="Times New Roman"/>
          <w:sz w:val="24"/>
          <w:szCs w:val="24"/>
        </w:rPr>
        <w:t xml:space="preserve"> eksempelvis opstår et tilfælde, hvor afgørelsen er dateret til en mandag, men afgørelsen først offentliggøres om torsdagen i samme uge, da vil fristen skulle regnes fra torsdagen, da det tidspunkt ligger sidst.</w:t>
      </w:r>
    </w:p>
    <w:p w14:paraId="70EF633E"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 xml:space="preserve">Der henvises til afsnit </w:t>
      </w:r>
      <w:r w:rsidR="006C76C9" w:rsidRPr="0073313E">
        <w:rPr>
          <w:rFonts w:ascii="Times New Roman" w:hAnsi="Times New Roman" w:cs="Times New Roman"/>
          <w:sz w:val="24"/>
          <w:szCs w:val="24"/>
        </w:rPr>
        <w:t xml:space="preserve">3.3.2. </w:t>
      </w:r>
      <w:r w:rsidRPr="0073313E">
        <w:rPr>
          <w:rFonts w:ascii="Times New Roman" w:hAnsi="Times New Roman" w:cs="Times New Roman"/>
          <w:sz w:val="24"/>
          <w:szCs w:val="24"/>
        </w:rPr>
        <w:t>i de almindelige bemærkninger.</w:t>
      </w:r>
    </w:p>
    <w:p w14:paraId="2ABF2C73" w14:textId="77777777" w:rsidR="00FC7BD6" w:rsidRPr="0073313E" w:rsidRDefault="00FC7BD6" w:rsidP="00FC7BD6">
      <w:pPr>
        <w:jc w:val="both"/>
        <w:rPr>
          <w:rFonts w:ascii="Times New Roman" w:hAnsi="Times New Roman" w:cs="Times New Roman"/>
          <w:sz w:val="24"/>
          <w:szCs w:val="24"/>
        </w:rPr>
      </w:pPr>
      <w:r w:rsidRPr="0073313E">
        <w:rPr>
          <w:rFonts w:ascii="Times New Roman" w:hAnsi="Times New Roman" w:cs="Times New Roman"/>
          <w:sz w:val="24"/>
          <w:szCs w:val="24"/>
        </w:rPr>
        <w:t xml:space="preserve">Det foreslås i </w:t>
      </w:r>
      <w:r w:rsidRPr="0073313E">
        <w:rPr>
          <w:rFonts w:ascii="Times New Roman" w:hAnsi="Times New Roman" w:cs="Times New Roman"/>
          <w:i/>
          <w:sz w:val="24"/>
          <w:szCs w:val="24"/>
        </w:rPr>
        <w:t>stk. 2</w:t>
      </w:r>
      <w:r w:rsidRPr="0073313E">
        <w:rPr>
          <w:rFonts w:ascii="Times New Roman" w:hAnsi="Times New Roman" w:cs="Times New Roman"/>
          <w:sz w:val="24"/>
          <w:szCs w:val="24"/>
        </w:rPr>
        <w:t>, at ved søgsmål om miljøforhold, der er omfattet af denne lov, skal retten påse, at omkostningerne ved sagen ikke er uoverkommeligt høje for de berørte parter.</w:t>
      </w:r>
      <w:r w:rsidR="00E63B03">
        <w:rPr>
          <w:rFonts w:ascii="Times New Roman" w:hAnsi="Times New Roman" w:cs="Times New Roman"/>
          <w:sz w:val="24"/>
          <w:szCs w:val="24"/>
        </w:rPr>
        <w:t xml:space="preserve"> </w:t>
      </w:r>
    </w:p>
    <w:p w14:paraId="0318F30D" w14:textId="77777777" w:rsidR="00FC7BD6" w:rsidRPr="0073313E" w:rsidRDefault="00FC7BD6" w:rsidP="00FC7BD6">
      <w:pPr>
        <w:rPr>
          <w:rFonts w:ascii="Times New Roman" w:hAnsi="Times New Roman" w:cs="Times New Roman"/>
          <w:sz w:val="24"/>
          <w:szCs w:val="24"/>
        </w:rPr>
      </w:pPr>
      <w:r w:rsidRPr="0073313E">
        <w:rPr>
          <w:rFonts w:ascii="Times New Roman" w:hAnsi="Times New Roman" w:cs="Times New Roman"/>
          <w:sz w:val="24"/>
          <w:szCs w:val="24"/>
        </w:rPr>
        <w:t>Bestemmelsen skal ses i sammenhæng med reglerne i retsplejeloven om, at den tabende part ikke eller kun delvist skal erstatte modparten de påførte udgifter, hvis særlige grunde taler for det. Sådanne grunde vil kunne foreligge, hvis omkostningerne i modsat fald vurderes at ville være uoverkommeligt høje for den pågældende, hvor der i henhold til lovgivningen eller internationale forpligtelser m.v., er et krav om, at de tilgængelige retsmidler ikke må være uoverkommeligt dyre. Samtidig skal bestemmelsen ses i sammenhæng med reglerne i retsplejelovens kapitel 31 om bl.a. retshjælp og fri proces.</w:t>
      </w:r>
    </w:p>
    <w:p w14:paraId="6F30E0D5" w14:textId="77777777" w:rsidR="00705C4E" w:rsidRPr="0073313E" w:rsidRDefault="00FC7BD6" w:rsidP="006C76C9">
      <w:pPr>
        <w:jc w:val="both"/>
        <w:rPr>
          <w:rFonts w:ascii="Times New Roman" w:hAnsi="Times New Roman" w:cs="Times New Roman"/>
          <w:sz w:val="24"/>
          <w:szCs w:val="24"/>
        </w:rPr>
      </w:pPr>
      <w:r w:rsidRPr="0073313E">
        <w:rPr>
          <w:rFonts w:ascii="Times New Roman" w:hAnsi="Times New Roman" w:cs="Times New Roman"/>
          <w:sz w:val="24"/>
          <w:szCs w:val="24"/>
        </w:rPr>
        <w:t>Bestemmelsen skal forstås i overensstemmelse med Århus-konventionens krav om, at de tilgængelige retsmidler ikke må være uoverkommeligt dyre, VVM-direktivet samt EU-Domstolens praksis, der knytter sig hertil, jf. herved bl.a. EU-Domstolens domme af henholdsvis 11. april 2013 i sag C-260/11, Edwards og Pallikaropoulos, og 13. februar 2014 i sag C-530/11, K</w:t>
      </w:r>
      <w:r w:rsidR="006C76C9" w:rsidRPr="0073313E">
        <w:rPr>
          <w:rFonts w:ascii="Times New Roman" w:hAnsi="Times New Roman" w:cs="Times New Roman"/>
          <w:sz w:val="24"/>
          <w:szCs w:val="24"/>
        </w:rPr>
        <w:t>ommissionen mod Storbritannien.</w:t>
      </w:r>
    </w:p>
    <w:p w14:paraId="412E448A" w14:textId="77777777" w:rsidR="00A256D1" w:rsidRPr="0073313E" w:rsidRDefault="00A256D1" w:rsidP="006C76C9">
      <w:pPr>
        <w:jc w:val="both"/>
        <w:rPr>
          <w:rFonts w:ascii="Times New Roman" w:hAnsi="Times New Roman" w:cs="Times New Roman"/>
          <w:sz w:val="24"/>
          <w:szCs w:val="24"/>
        </w:rPr>
      </w:pPr>
    </w:p>
    <w:p w14:paraId="270847F6" w14:textId="77777777" w:rsidR="00A256D1" w:rsidRPr="0073313E" w:rsidRDefault="00396E30" w:rsidP="00A256D1">
      <w:pPr>
        <w:jc w:val="center"/>
        <w:rPr>
          <w:rFonts w:ascii="Times New Roman" w:hAnsi="Times New Roman" w:cs="Times New Roman"/>
          <w:i/>
          <w:sz w:val="24"/>
          <w:szCs w:val="24"/>
        </w:rPr>
      </w:pPr>
      <w:r w:rsidRPr="0073313E">
        <w:rPr>
          <w:rFonts w:ascii="Times New Roman" w:hAnsi="Times New Roman" w:cs="Times New Roman"/>
          <w:i/>
          <w:sz w:val="24"/>
          <w:szCs w:val="24"/>
        </w:rPr>
        <w:t xml:space="preserve">Til § </w:t>
      </w:r>
      <w:r w:rsidR="007C3D4D">
        <w:rPr>
          <w:rFonts w:ascii="Times New Roman" w:hAnsi="Times New Roman" w:cs="Times New Roman"/>
          <w:i/>
          <w:sz w:val="24"/>
          <w:szCs w:val="24"/>
        </w:rPr>
        <w:t>7</w:t>
      </w:r>
    </w:p>
    <w:p w14:paraId="03BD7C71" w14:textId="77777777" w:rsidR="00A256D1" w:rsidRPr="0073313E" w:rsidRDefault="00396E30" w:rsidP="00396E30">
      <w:pPr>
        <w:rPr>
          <w:rFonts w:ascii="Times New Roman" w:hAnsi="Times New Roman" w:cs="Times New Roman"/>
          <w:sz w:val="24"/>
          <w:szCs w:val="24"/>
        </w:rPr>
      </w:pPr>
      <w:r w:rsidRPr="0073313E">
        <w:rPr>
          <w:rFonts w:ascii="Times New Roman" w:hAnsi="Times New Roman" w:cs="Times New Roman"/>
          <w:sz w:val="24"/>
          <w:szCs w:val="24"/>
        </w:rPr>
        <w:lastRenderedPageBreak/>
        <w:t>Det foreslås</w:t>
      </w:r>
      <w:r w:rsidR="00A256D1" w:rsidRPr="0073313E">
        <w:rPr>
          <w:rFonts w:ascii="Times New Roman" w:hAnsi="Times New Roman" w:cs="Times New Roman"/>
          <w:sz w:val="24"/>
          <w:szCs w:val="24"/>
        </w:rPr>
        <w:t>, at loven træ</w:t>
      </w:r>
      <w:r w:rsidRPr="0073313E">
        <w:rPr>
          <w:rFonts w:ascii="Times New Roman" w:hAnsi="Times New Roman" w:cs="Times New Roman"/>
          <w:sz w:val="24"/>
          <w:szCs w:val="24"/>
        </w:rPr>
        <w:t>der i kraft den 1. december</w:t>
      </w:r>
      <w:r w:rsidR="00424855">
        <w:rPr>
          <w:rFonts w:ascii="Times New Roman" w:hAnsi="Times New Roman" w:cs="Times New Roman"/>
          <w:sz w:val="24"/>
          <w:szCs w:val="24"/>
        </w:rPr>
        <w:t xml:space="preserve"> 2024</w:t>
      </w:r>
      <w:r w:rsidRPr="0073313E">
        <w:rPr>
          <w:rFonts w:ascii="Times New Roman" w:hAnsi="Times New Roman" w:cs="Times New Roman"/>
          <w:sz w:val="24"/>
          <w:szCs w:val="24"/>
        </w:rPr>
        <w:t>.</w:t>
      </w:r>
    </w:p>
    <w:sectPr w:rsidR="00A256D1" w:rsidRPr="0073313E" w:rsidSect="00B75F91">
      <w:headerReference w:type="even" r:id="rId13"/>
      <w:headerReference w:type="default" r:id="rId14"/>
      <w:footerReference w:type="default" r:id="rId15"/>
      <w:headerReference w:type="first" r:id="rId16"/>
      <w:pgSz w:w="11906" w:h="16838"/>
      <w:pgMar w:top="1701" w:right="3542"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28A2C" w14:textId="77777777" w:rsidR="007C33EF" w:rsidRDefault="007C33EF" w:rsidP="00067AF6">
      <w:pPr>
        <w:spacing w:after="0" w:line="240" w:lineRule="auto"/>
      </w:pPr>
      <w:r>
        <w:separator/>
      </w:r>
    </w:p>
  </w:endnote>
  <w:endnote w:type="continuationSeparator" w:id="0">
    <w:p w14:paraId="02E738A3" w14:textId="77777777" w:rsidR="007C33EF" w:rsidRDefault="007C33EF" w:rsidP="00067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869906"/>
      <w:docPartObj>
        <w:docPartGallery w:val="Page Numbers (Bottom of Page)"/>
        <w:docPartUnique/>
      </w:docPartObj>
    </w:sdtPr>
    <w:sdtContent>
      <w:p w14:paraId="7852D391" w14:textId="4CF80CA9" w:rsidR="00AB47D6" w:rsidRDefault="00AB47D6">
        <w:pPr>
          <w:pStyle w:val="Sidefod"/>
          <w:jc w:val="center"/>
        </w:pPr>
        <w:r>
          <w:fldChar w:fldCharType="begin"/>
        </w:r>
        <w:r>
          <w:instrText>PAGE   \* MERGEFORMAT</w:instrText>
        </w:r>
        <w:r>
          <w:fldChar w:fldCharType="separate"/>
        </w:r>
        <w:r w:rsidR="00BD33A9">
          <w:rPr>
            <w:noProof/>
          </w:rPr>
          <w:t>36</w:t>
        </w:r>
        <w:r>
          <w:fldChar w:fldCharType="end"/>
        </w:r>
      </w:p>
    </w:sdtContent>
  </w:sdt>
  <w:p w14:paraId="1C8B622E" w14:textId="77777777" w:rsidR="00AB47D6" w:rsidRDefault="00AB47D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756A6" w14:textId="77777777" w:rsidR="007C33EF" w:rsidRDefault="007C33EF" w:rsidP="00067AF6">
      <w:pPr>
        <w:spacing w:after="0" w:line="240" w:lineRule="auto"/>
      </w:pPr>
      <w:r>
        <w:separator/>
      </w:r>
    </w:p>
  </w:footnote>
  <w:footnote w:type="continuationSeparator" w:id="0">
    <w:p w14:paraId="72377F66" w14:textId="77777777" w:rsidR="007C33EF" w:rsidRDefault="007C33EF" w:rsidP="00067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B727" w14:textId="77777777" w:rsidR="00AB47D6" w:rsidRDefault="00AB47D6">
    <w:pPr>
      <w:pStyle w:val="Sidehoved"/>
    </w:pPr>
    <w:r>
      <w:rPr>
        <w:noProof/>
      </w:rPr>
      <w:pict w14:anchorId="766EB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71141" o:spid="_x0000_s2050" type="#_x0000_t136" style="position:absolute;margin-left:0;margin-top:0;width:452.95pt;height:226.45pt;rotation:315;z-index:-251655168;mso-position-horizontal:center;mso-position-horizontal-relative:margin;mso-position-vertical:center;mso-position-vertical-relative:margin" o:allowincell="f" fillcolor="silver" stroked="f">
          <v:fill opacity=".5"/>
          <v:textpath style="font-family:&quot;Calibri&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45E91" w14:textId="77777777" w:rsidR="00AB47D6" w:rsidRDefault="00AB47D6">
    <w:pPr>
      <w:pStyle w:val="Sidehoved"/>
    </w:pPr>
    <w:r>
      <w:rPr>
        <w:noProof/>
      </w:rPr>
      <w:pict w14:anchorId="0F94A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71142" o:spid="_x0000_s2051" type="#_x0000_t136" style="position:absolute;margin-left:0;margin-top:0;width:452.95pt;height:226.45pt;rotation:315;z-index:-251653120;mso-position-horizontal:center;mso-position-horizontal-relative:margin;mso-position-vertical:center;mso-position-vertical-relative:margin" o:allowincell="f" fillcolor="silver" stroked="f">
          <v:fill opacity=".5"/>
          <v:textpath style="font-family:&quot;Calibri&quot;;font-size:1pt" string="Udka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30AF8" w14:textId="77777777" w:rsidR="00AB47D6" w:rsidRDefault="00AB47D6">
    <w:pPr>
      <w:pStyle w:val="Sidehoved"/>
    </w:pPr>
    <w:r>
      <w:rPr>
        <w:noProof/>
      </w:rPr>
      <w:pict w14:anchorId="55671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71140" o:spid="_x0000_s2049" type="#_x0000_t136" style="position:absolute;margin-left:0;margin-top:0;width:452.95pt;height:226.45pt;rotation:315;z-index:-251657216;mso-position-horizontal:center;mso-position-horizontal-relative:margin;mso-position-vertical:center;mso-position-vertical-relative:margin" o:allowincell="f" fillcolor="silver" stroked="f">
          <v:fill opacity=".5"/>
          <v:textpath style="font-family:&quot;Calibri&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3B10A3"/>
    <w:multiLevelType w:val="hybridMultilevel"/>
    <w:tmpl w:val="EFCA9ED4"/>
    <w:lvl w:ilvl="0" w:tplc="E43ECEC4">
      <w:start w:val="9"/>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2B87E87"/>
    <w:multiLevelType w:val="hybridMultilevel"/>
    <w:tmpl w:val="20B28DBC"/>
    <w:lvl w:ilvl="0" w:tplc="0FD0F0CA">
      <w:start w:val="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CCF2FF1"/>
    <w:multiLevelType w:val="hybridMultilevel"/>
    <w:tmpl w:val="72301660"/>
    <w:lvl w:ilvl="0" w:tplc="FB24594E">
      <w:start w:val="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17E"/>
    <w:rsid w:val="00004811"/>
    <w:rsid w:val="00006929"/>
    <w:rsid w:val="0002654E"/>
    <w:rsid w:val="00042492"/>
    <w:rsid w:val="00045454"/>
    <w:rsid w:val="000478BA"/>
    <w:rsid w:val="000506B1"/>
    <w:rsid w:val="0005244F"/>
    <w:rsid w:val="00062E80"/>
    <w:rsid w:val="00063076"/>
    <w:rsid w:val="00067AF6"/>
    <w:rsid w:val="0007220B"/>
    <w:rsid w:val="000766C0"/>
    <w:rsid w:val="00076875"/>
    <w:rsid w:val="00081DA6"/>
    <w:rsid w:val="00086D09"/>
    <w:rsid w:val="00087D3F"/>
    <w:rsid w:val="00096060"/>
    <w:rsid w:val="00096FD7"/>
    <w:rsid w:val="000A37D4"/>
    <w:rsid w:val="000B62B6"/>
    <w:rsid w:val="000D0EA5"/>
    <w:rsid w:val="000D4E9E"/>
    <w:rsid w:val="000D6AE4"/>
    <w:rsid w:val="000E1968"/>
    <w:rsid w:val="000E3811"/>
    <w:rsid w:val="000E42AB"/>
    <w:rsid w:val="000F0CEF"/>
    <w:rsid w:val="000F0FA7"/>
    <w:rsid w:val="000F324C"/>
    <w:rsid w:val="00103E73"/>
    <w:rsid w:val="001065E0"/>
    <w:rsid w:val="00107558"/>
    <w:rsid w:val="00134619"/>
    <w:rsid w:val="001355BC"/>
    <w:rsid w:val="00163D64"/>
    <w:rsid w:val="001670A6"/>
    <w:rsid w:val="00167A82"/>
    <w:rsid w:val="00170FAF"/>
    <w:rsid w:val="0017497A"/>
    <w:rsid w:val="00174BEC"/>
    <w:rsid w:val="00177737"/>
    <w:rsid w:val="00183440"/>
    <w:rsid w:val="00187224"/>
    <w:rsid w:val="00190890"/>
    <w:rsid w:val="0019755E"/>
    <w:rsid w:val="001A6726"/>
    <w:rsid w:val="001A7ABF"/>
    <w:rsid w:val="001C4D9E"/>
    <w:rsid w:val="001D0CF7"/>
    <w:rsid w:val="001D1D38"/>
    <w:rsid w:val="001E332C"/>
    <w:rsid w:val="0020382B"/>
    <w:rsid w:val="00205AC1"/>
    <w:rsid w:val="00206BAE"/>
    <w:rsid w:val="0020715B"/>
    <w:rsid w:val="002126E7"/>
    <w:rsid w:val="0022038F"/>
    <w:rsid w:val="002203F1"/>
    <w:rsid w:val="00221C93"/>
    <w:rsid w:val="00223382"/>
    <w:rsid w:val="00223BD8"/>
    <w:rsid w:val="00246B30"/>
    <w:rsid w:val="00250BBF"/>
    <w:rsid w:val="0025572F"/>
    <w:rsid w:val="00261121"/>
    <w:rsid w:val="00276A92"/>
    <w:rsid w:val="002775ED"/>
    <w:rsid w:val="00280157"/>
    <w:rsid w:val="00281396"/>
    <w:rsid w:val="00297ADD"/>
    <w:rsid w:val="002B0F25"/>
    <w:rsid w:val="002B46F6"/>
    <w:rsid w:val="002B4D5C"/>
    <w:rsid w:val="002B6AAA"/>
    <w:rsid w:val="002C199A"/>
    <w:rsid w:val="002C48EB"/>
    <w:rsid w:val="002C63F9"/>
    <w:rsid w:val="002C7F14"/>
    <w:rsid w:val="002D0911"/>
    <w:rsid w:val="002D39C1"/>
    <w:rsid w:val="002D69FC"/>
    <w:rsid w:val="002F2386"/>
    <w:rsid w:val="002F2D60"/>
    <w:rsid w:val="002F461F"/>
    <w:rsid w:val="0030226A"/>
    <w:rsid w:val="00314A9C"/>
    <w:rsid w:val="00330F51"/>
    <w:rsid w:val="00342FD4"/>
    <w:rsid w:val="003436A3"/>
    <w:rsid w:val="00346997"/>
    <w:rsid w:val="0035614A"/>
    <w:rsid w:val="0036026A"/>
    <w:rsid w:val="00366E99"/>
    <w:rsid w:val="0037652D"/>
    <w:rsid w:val="00385BEA"/>
    <w:rsid w:val="00394A7D"/>
    <w:rsid w:val="00396288"/>
    <w:rsid w:val="00396E30"/>
    <w:rsid w:val="003970F9"/>
    <w:rsid w:val="003A2220"/>
    <w:rsid w:val="003A6BF2"/>
    <w:rsid w:val="003A737C"/>
    <w:rsid w:val="003A7CEE"/>
    <w:rsid w:val="003B4055"/>
    <w:rsid w:val="003D0328"/>
    <w:rsid w:val="003D1B90"/>
    <w:rsid w:val="003E214C"/>
    <w:rsid w:val="003E3E96"/>
    <w:rsid w:val="003E57AB"/>
    <w:rsid w:val="00401CDE"/>
    <w:rsid w:val="004044E0"/>
    <w:rsid w:val="00405401"/>
    <w:rsid w:val="004102E8"/>
    <w:rsid w:val="00413B86"/>
    <w:rsid w:val="004140B0"/>
    <w:rsid w:val="00417087"/>
    <w:rsid w:val="00424855"/>
    <w:rsid w:val="0042517E"/>
    <w:rsid w:val="00427AFE"/>
    <w:rsid w:val="004302FB"/>
    <w:rsid w:val="00434A10"/>
    <w:rsid w:val="00435566"/>
    <w:rsid w:val="0044117D"/>
    <w:rsid w:val="00464BE7"/>
    <w:rsid w:val="00467C83"/>
    <w:rsid w:val="00473A30"/>
    <w:rsid w:val="00477557"/>
    <w:rsid w:val="00480854"/>
    <w:rsid w:val="004811CC"/>
    <w:rsid w:val="00486738"/>
    <w:rsid w:val="004B0E73"/>
    <w:rsid w:val="004C1310"/>
    <w:rsid w:val="004C1AAE"/>
    <w:rsid w:val="004C676E"/>
    <w:rsid w:val="004D29BE"/>
    <w:rsid w:val="004E1125"/>
    <w:rsid w:val="004E683C"/>
    <w:rsid w:val="00503D9B"/>
    <w:rsid w:val="00513A32"/>
    <w:rsid w:val="00514808"/>
    <w:rsid w:val="005358EA"/>
    <w:rsid w:val="00552A3E"/>
    <w:rsid w:val="0055730C"/>
    <w:rsid w:val="00557DBB"/>
    <w:rsid w:val="00560504"/>
    <w:rsid w:val="00560806"/>
    <w:rsid w:val="00563445"/>
    <w:rsid w:val="00563FA1"/>
    <w:rsid w:val="00576A64"/>
    <w:rsid w:val="00581256"/>
    <w:rsid w:val="00581EC9"/>
    <w:rsid w:val="005829F1"/>
    <w:rsid w:val="00587BE0"/>
    <w:rsid w:val="00591704"/>
    <w:rsid w:val="00597925"/>
    <w:rsid w:val="005B49EE"/>
    <w:rsid w:val="005B6B3C"/>
    <w:rsid w:val="005C3668"/>
    <w:rsid w:val="005C5F8D"/>
    <w:rsid w:val="005C5FEC"/>
    <w:rsid w:val="005C6640"/>
    <w:rsid w:val="005D0C3C"/>
    <w:rsid w:val="005D6791"/>
    <w:rsid w:val="005D76A8"/>
    <w:rsid w:val="005E07A4"/>
    <w:rsid w:val="005E5B01"/>
    <w:rsid w:val="005F1D18"/>
    <w:rsid w:val="005F4045"/>
    <w:rsid w:val="006159D3"/>
    <w:rsid w:val="006160DF"/>
    <w:rsid w:val="00617883"/>
    <w:rsid w:val="0062327C"/>
    <w:rsid w:val="006232D8"/>
    <w:rsid w:val="00632FB5"/>
    <w:rsid w:val="00635B3A"/>
    <w:rsid w:val="00662F51"/>
    <w:rsid w:val="006675FB"/>
    <w:rsid w:val="00683838"/>
    <w:rsid w:val="006855F7"/>
    <w:rsid w:val="00690918"/>
    <w:rsid w:val="00693327"/>
    <w:rsid w:val="00694D6D"/>
    <w:rsid w:val="0069571F"/>
    <w:rsid w:val="006A1532"/>
    <w:rsid w:val="006A4114"/>
    <w:rsid w:val="006A4A01"/>
    <w:rsid w:val="006A6682"/>
    <w:rsid w:val="006A7001"/>
    <w:rsid w:val="006A7024"/>
    <w:rsid w:val="006C76C9"/>
    <w:rsid w:val="006D0397"/>
    <w:rsid w:val="006D510D"/>
    <w:rsid w:val="006D6B9C"/>
    <w:rsid w:val="006E7CE7"/>
    <w:rsid w:val="00705C4E"/>
    <w:rsid w:val="00706DAD"/>
    <w:rsid w:val="007138B2"/>
    <w:rsid w:val="007170AD"/>
    <w:rsid w:val="00717B88"/>
    <w:rsid w:val="00731D25"/>
    <w:rsid w:val="0073313E"/>
    <w:rsid w:val="00734D5E"/>
    <w:rsid w:val="00736208"/>
    <w:rsid w:val="00753B3D"/>
    <w:rsid w:val="007542FE"/>
    <w:rsid w:val="0076158D"/>
    <w:rsid w:val="00761AC0"/>
    <w:rsid w:val="00761BBB"/>
    <w:rsid w:val="00762B7E"/>
    <w:rsid w:val="00764A76"/>
    <w:rsid w:val="0076525D"/>
    <w:rsid w:val="00777E0E"/>
    <w:rsid w:val="0078311D"/>
    <w:rsid w:val="0079568A"/>
    <w:rsid w:val="007B0264"/>
    <w:rsid w:val="007B33CF"/>
    <w:rsid w:val="007B4DA5"/>
    <w:rsid w:val="007C33EF"/>
    <w:rsid w:val="007C3D4D"/>
    <w:rsid w:val="007D0C82"/>
    <w:rsid w:val="007D15C2"/>
    <w:rsid w:val="007E01C6"/>
    <w:rsid w:val="007E0876"/>
    <w:rsid w:val="007F36B6"/>
    <w:rsid w:val="00801BFD"/>
    <w:rsid w:val="00801D60"/>
    <w:rsid w:val="008059BA"/>
    <w:rsid w:val="00805E1D"/>
    <w:rsid w:val="00807588"/>
    <w:rsid w:val="00823C4D"/>
    <w:rsid w:val="00825649"/>
    <w:rsid w:val="0084497D"/>
    <w:rsid w:val="00845C8E"/>
    <w:rsid w:val="00857E94"/>
    <w:rsid w:val="00861D4D"/>
    <w:rsid w:val="00882F02"/>
    <w:rsid w:val="00897C4E"/>
    <w:rsid w:val="008A10D6"/>
    <w:rsid w:val="008A1B76"/>
    <w:rsid w:val="008B492D"/>
    <w:rsid w:val="008C16DA"/>
    <w:rsid w:val="008C4945"/>
    <w:rsid w:val="008E1AA2"/>
    <w:rsid w:val="008E2DE6"/>
    <w:rsid w:val="008F20AD"/>
    <w:rsid w:val="008F3988"/>
    <w:rsid w:val="009004C9"/>
    <w:rsid w:val="00901AB3"/>
    <w:rsid w:val="009045F7"/>
    <w:rsid w:val="00917150"/>
    <w:rsid w:val="00924D12"/>
    <w:rsid w:val="00931EBE"/>
    <w:rsid w:val="009320B3"/>
    <w:rsid w:val="00936319"/>
    <w:rsid w:val="00963EBD"/>
    <w:rsid w:val="00974C51"/>
    <w:rsid w:val="009852BD"/>
    <w:rsid w:val="00985549"/>
    <w:rsid w:val="0099696C"/>
    <w:rsid w:val="0099746A"/>
    <w:rsid w:val="009A49D0"/>
    <w:rsid w:val="009B6B12"/>
    <w:rsid w:val="009D0B6E"/>
    <w:rsid w:val="009D2007"/>
    <w:rsid w:val="009D3A13"/>
    <w:rsid w:val="009D3EF9"/>
    <w:rsid w:val="009F2DC7"/>
    <w:rsid w:val="009F350C"/>
    <w:rsid w:val="00A15D58"/>
    <w:rsid w:val="00A160A1"/>
    <w:rsid w:val="00A23AC0"/>
    <w:rsid w:val="00A23F37"/>
    <w:rsid w:val="00A2504C"/>
    <w:rsid w:val="00A256D1"/>
    <w:rsid w:val="00A26B0E"/>
    <w:rsid w:val="00A26E27"/>
    <w:rsid w:val="00A47C69"/>
    <w:rsid w:val="00A73825"/>
    <w:rsid w:val="00A77FC6"/>
    <w:rsid w:val="00A820D2"/>
    <w:rsid w:val="00AA6B72"/>
    <w:rsid w:val="00AB47D6"/>
    <w:rsid w:val="00AD5E6F"/>
    <w:rsid w:val="00AE4BC2"/>
    <w:rsid w:val="00AE50E4"/>
    <w:rsid w:val="00AF06BE"/>
    <w:rsid w:val="00AF3F22"/>
    <w:rsid w:val="00AF544B"/>
    <w:rsid w:val="00B00045"/>
    <w:rsid w:val="00B131BF"/>
    <w:rsid w:val="00B20D3D"/>
    <w:rsid w:val="00B22958"/>
    <w:rsid w:val="00B36C2A"/>
    <w:rsid w:val="00B45D5E"/>
    <w:rsid w:val="00B5588E"/>
    <w:rsid w:val="00B56216"/>
    <w:rsid w:val="00B63124"/>
    <w:rsid w:val="00B64D98"/>
    <w:rsid w:val="00B70206"/>
    <w:rsid w:val="00B72B92"/>
    <w:rsid w:val="00B75787"/>
    <w:rsid w:val="00B75F91"/>
    <w:rsid w:val="00B7617C"/>
    <w:rsid w:val="00B77786"/>
    <w:rsid w:val="00B94F26"/>
    <w:rsid w:val="00BA0A0D"/>
    <w:rsid w:val="00BA28A0"/>
    <w:rsid w:val="00BA3146"/>
    <w:rsid w:val="00BA6C2D"/>
    <w:rsid w:val="00BB0175"/>
    <w:rsid w:val="00BB3459"/>
    <w:rsid w:val="00BC0CFD"/>
    <w:rsid w:val="00BC589A"/>
    <w:rsid w:val="00BC609E"/>
    <w:rsid w:val="00BC7F9B"/>
    <w:rsid w:val="00BD33A9"/>
    <w:rsid w:val="00C04EDB"/>
    <w:rsid w:val="00C057C4"/>
    <w:rsid w:val="00C06CA4"/>
    <w:rsid w:val="00C15D3A"/>
    <w:rsid w:val="00C203C3"/>
    <w:rsid w:val="00C224EE"/>
    <w:rsid w:val="00C41011"/>
    <w:rsid w:val="00C41EAF"/>
    <w:rsid w:val="00C62265"/>
    <w:rsid w:val="00C74E5C"/>
    <w:rsid w:val="00C9498E"/>
    <w:rsid w:val="00C96F64"/>
    <w:rsid w:val="00C97CEC"/>
    <w:rsid w:val="00CA191A"/>
    <w:rsid w:val="00CA6127"/>
    <w:rsid w:val="00CB3006"/>
    <w:rsid w:val="00CB3DDE"/>
    <w:rsid w:val="00CD6652"/>
    <w:rsid w:val="00CD7C2C"/>
    <w:rsid w:val="00CE1351"/>
    <w:rsid w:val="00CE6E6A"/>
    <w:rsid w:val="00CF3B43"/>
    <w:rsid w:val="00CF6D91"/>
    <w:rsid w:val="00D134B2"/>
    <w:rsid w:val="00D14274"/>
    <w:rsid w:val="00D14D13"/>
    <w:rsid w:val="00D151A1"/>
    <w:rsid w:val="00D17328"/>
    <w:rsid w:val="00D220E2"/>
    <w:rsid w:val="00D22B75"/>
    <w:rsid w:val="00D252B9"/>
    <w:rsid w:val="00D307CC"/>
    <w:rsid w:val="00D30D4C"/>
    <w:rsid w:val="00D37470"/>
    <w:rsid w:val="00D41E06"/>
    <w:rsid w:val="00D4374A"/>
    <w:rsid w:val="00D55869"/>
    <w:rsid w:val="00D567ED"/>
    <w:rsid w:val="00D577F8"/>
    <w:rsid w:val="00D72CFD"/>
    <w:rsid w:val="00D7453B"/>
    <w:rsid w:val="00D746F6"/>
    <w:rsid w:val="00D74E78"/>
    <w:rsid w:val="00D84C6F"/>
    <w:rsid w:val="00D86510"/>
    <w:rsid w:val="00D871A3"/>
    <w:rsid w:val="00D96B7B"/>
    <w:rsid w:val="00DB5066"/>
    <w:rsid w:val="00DC23F6"/>
    <w:rsid w:val="00DC4691"/>
    <w:rsid w:val="00DD1E35"/>
    <w:rsid w:val="00DE2F4F"/>
    <w:rsid w:val="00DE61DA"/>
    <w:rsid w:val="00DF31A0"/>
    <w:rsid w:val="00DF5E66"/>
    <w:rsid w:val="00E0281D"/>
    <w:rsid w:val="00E02FAD"/>
    <w:rsid w:val="00E03265"/>
    <w:rsid w:val="00E0429E"/>
    <w:rsid w:val="00E05560"/>
    <w:rsid w:val="00E0596E"/>
    <w:rsid w:val="00E40B41"/>
    <w:rsid w:val="00E44ACA"/>
    <w:rsid w:val="00E5044D"/>
    <w:rsid w:val="00E57E61"/>
    <w:rsid w:val="00E63B03"/>
    <w:rsid w:val="00E655A5"/>
    <w:rsid w:val="00E71F9E"/>
    <w:rsid w:val="00E76B0A"/>
    <w:rsid w:val="00E82F60"/>
    <w:rsid w:val="00E867BB"/>
    <w:rsid w:val="00E87B65"/>
    <w:rsid w:val="00E949FB"/>
    <w:rsid w:val="00EB066E"/>
    <w:rsid w:val="00EB152B"/>
    <w:rsid w:val="00EB5D60"/>
    <w:rsid w:val="00EC2CDD"/>
    <w:rsid w:val="00EC3CDF"/>
    <w:rsid w:val="00EC3D49"/>
    <w:rsid w:val="00ED046E"/>
    <w:rsid w:val="00ED62AA"/>
    <w:rsid w:val="00ED7B6A"/>
    <w:rsid w:val="00EE3E15"/>
    <w:rsid w:val="00EE52C3"/>
    <w:rsid w:val="00EE6A46"/>
    <w:rsid w:val="00EF3A5E"/>
    <w:rsid w:val="00F00B65"/>
    <w:rsid w:val="00F060C1"/>
    <w:rsid w:val="00F104FA"/>
    <w:rsid w:val="00F11ABE"/>
    <w:rsid w:val="00F14508"/>
    <w:rsid w:val="00F16A9F"/>
    <w:rsid w:val="00F24AD7"/>
    <w:rsid w:val="00F25F40"/>
    <w:rsid w:val="00F2792A"/>
    <w:rsid w:val="00F27CDE"/>
    <w:rsid w:val="00F30792"/>
    <w:rsid w:val="00F32C8B"/>
    <w:rsid w:val="00F3305B"/>
    <w:rsid w:val="00F33A7A"/>
    <w:rsid w:val="00F3405A"/>
    <w:rsid w:val="00F375D3"/>
    <w:rsid w:val="00F409F7"/>
    <w:rsid w:val="00F40B56"/>
    <w:rsid w:val="00F5791E"/>
    <w:rsid w:val="00F72DA5"/>
    <w:rsid w:val="00F763CE"/>
    <w:rsid w:val="00F91EC9"/>
    <w:rsid w:val="00F94CEF"/>
    <w:rsid w:val="00FA0406"/>
    <w:rsid w:val="00FB71FD"/>
    <w:rsid w:val="00FC2159"/>
    <w:rsid w:val="00FC4631"/>
    <w:rsid w:val="00FC5C3C"/>
    <w:rsid w:val="00FC7BD6"/>
    <w:rsid w:val="00FD441E"/>
    <w:rsid w:val="00FD7111"/>
    <w:rsid w:val="00FE019E"/>
    <w:rsid w:val="00FE487F"/>
    <w:rsid w:val="00FF7F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0EA306"/>
  <w15:chartTrackingRefBased/>
  <w15:docId w15:val="{10CF8858-465E-4F60-9DE8-B620D628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BD6"/>
  </w:style>
  <w:style w:type="paragraph" w:styleId="Overskrift1">
    <w:name w:val="heading 1"/>
    <w:basedOn w:val="Normal"/>
    <w:next w:val="Normal"/>
    <w:link w:val="Overskrift1Tegn"/>
    <w:uiPriority w:val="9"/>
    <w:qFormat/>
    <w:rsid w:val="00FC7BD6"/>
    <w:pPr>
      <w:keepNext/>
      <w:keepLines/>
      <w:spacing w:after="0" w:line="300" w:lineRule="auto"/>
      <w:jc w:val="both"/>
      <w:outlineLvl w:val="0"/>
    </w:pPr>
    <w:rPr>
      <w:rFonts w:ascii="Franklin Gothic Book" w:eastAsiaTheme="majorEastAsia" w:hAnsi="Franklin Gothic Book" w:cstheme="majorBidi"/>
      <w:b/>
      <w:bCs/>
      <w:sz w:val="32"/>
      <w:szCs w:val="28"/>
    </w:rPr>
  </w:style>
  <w:style w:type="paragraph" w:styleId="Overskrift2">
    <w:name w:val="heading 2"/>
    <w:basedOn w:val="Normal"/>
    <w:next w:val="Normal"/>
    <w:link w:val="Overskrift2Tegn"/>
    <w:uiPriority w:val="9"/>
    <w:unhideWhenUsed/>
    <w:qFormat/>
    <w:rsid w:val="00BB0175"/>
    <w:pPr>
      <w:keepNext/>
      <w:keepLines/>
      <w:spacing w:after="0" w:line="300" w:lineRule="auto"/>
      <w:jc w:val="both"/>
      <w:outlineLvl w:val="1"/>
    </w:pPr>
    <w:rPr>
      <w:rFonts w:ascii="Times New Roman" w:eastAsiaTheme="majorEastAsia" w:hAnsi="Times New Roman" w:cstheme="majorBidi"/>
      <w:b/>
      <w:bCs/>
      <w:sz w:val="24"/>
      <w:szCs w:val="26"/>
    </w:rPr>
  </w:style>
  <w:style w:type="paragraph" w:styleId="Overskrift3">
    <w:name w:val="heading 3"/>
    <w:basedOn w:val="Undertitel"/>
    <w:next w:val="Normal"/>
    <w:link w:val="Overskrift3Tegn"/>
    <w:uiPriority w:val="9"/>
    <w:unhideWhenUsed/>
    <w:qFormat/>
    <w:rsid w:val="00BB0175"/>
    <w:pPr>
      <w:keepNext/>
      <w:keepLines/>
      <w:spacing w:before="40" w:after="0"/>
      <w:outlineLvl w:val="2"/>
    </w:pPr>
    <w:rPr>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C7BD6"/>
    <w:rPr>
      <w:rFonts w:ascii="Franklin Gothic Book" w:eastAsiaTheme="majorEastAsia" w:hAnsi="Franklin Gothic Book" w:cstheme="majorBidi"/>
      <w:b/>
      <w:bCs/>
      <w:sz w:val="32"/>
      <w:szCs w:val="28"/>
    </w:rPr>
  </w:style>
  <w:style w:type="character" w:customStyle="1" w:styleId="Overskrift2Tegn">
    <w:name w:val="Overskrift 2 Tegn"/>
    <w:basedOn w:val="Standardskrifttypeiafsnit"/>
    <w:link w:val="Overskrift2"/>
    <w:uiPriority w:val="9"/>
    <w:rsid w:val="00BB0175"/>
    <w:rPr>
      <w:rFonts w:ascii="Times New Roman" w:eastAsiaTheme="majorEastAsia" w:hAnsi="Times New Roman" w:cstheme="majorBidi"/>
      <w:b/>
      <w:bCs/>
      <w:sz w:val="24"/>
      <w:szCs w:val="26"/>
    </w:rPr>
  </w:style>
  <w:style w:type="paragraph" w:styleId="Undertitel">
    <w:name w:val="Subtitle"/>
    <w:basedOn w:val="Normal"/>
    <w:next w:val="Normal"/>
    <w:link w:val="UndertitelTegn"/>
    <w:uiPriority w:val="11"/>
    <w:qFormat/>
    <w:rsid w:val="00FC7BD6"/>
    <w:pPr>
      <w:numPr>
        <w:ilvl w:val="1"/>
      </w:numPr>
      <w:spacing w:after="60" w:line="300" w:lineRule="auto"/>
      <w:jc w:val="both"/>
      <w:outlineLvl w:val="1"/>
    </w:pPr>
    <w:rPr>
      <w:rFonts w:ascii="Times New Roman" w:eastAsiaTheme="majorEastAsia" w:hAnsi="Times New Roman" w:cstheme="majorBidi"/>
      <w:iCs/>
      <w:spacing w:val="15"/>
      <w:sz w:val="26"/>
      <w:szCs w:val="24"/>
    </w:rPr>
  </w:style>
  <w:style w:type="character" w:customStyle="1" w:styleId="UndertitelTegn">
    <w:name w:val="Undertitel Tegn"/>
    <w:basedOn w:val="Standardskrifttypeiafsnit"/>
    <w:link w:val="Undertitel"/>
    <w:uiPriority w:val="11"/>
    <w:rsid w:val="00FC7BD6"/>
    <w:rPr>
      <w:rFonts w:ascii="Times New Roman" w:eastAsiaTheme="majorEastAsia" w:hAnsi="Times New Roman" w:cstheme="majorBidi"/>
      <w:iCs/>
      <w:spacing w:val="15"/>
      <w:sz w:val="26"/>
      <w:szCs w:val="24"/>
    </w:rPr>
  </w:style>
  <w:style w:type="character" w:customStyle="1" w:styleId="KommentartekstTegn">
    <w:name w:val="Kommentartekst Tegn"/>
    <w:basedOn w:val="Standardskrifttypeiafsnit"/>
    <w:link w:val="Kommentartekst"/>
    <w:uiPriority w:val="99"/>
    <w:rsid w:val="00FC7BD6"/>
    <w:rPr>
      <w:rFonts w:ascii="Times New Roman" w:hAnsi="Times New Roman"/>
      <w:sz w:val="20"/>
      <w:szCs w:val="20"/>
    </w:rPr>
  </w:style>
  <w:style w:type="paragraph" w:styleId="Kommentartekst">
    <w:name w:val="annotation text"/>
    <w:basedOn w:val="Normal"/>
    <w:link w:val="KommentartekstTegn"/>
    <w:uiPriority w:val="99"/>
    <w:unhideWhenUsed/>
    <w:rsid w:val="00FC7BD6"/>
    <w:pPr>
      <w:spacing w:after="0" w:line="240" w:lineRule="auto"/>
      <w:jc w:val="both"/>
    </w:pPr>
    <w:rPr>
      <w:rFonts w:ascii="Times New Roman" w:hAnsi="Times New Roman"/>
      <w:sz w:val="20"/>
      <w:szCs w:val="20"/>
    </w:rPr>
  </w:style>
  <w:style w:type="character" w:customStyle="1" w:styleId="KommentartekstTegn1">
    <w:name w:val="Kommentartekst Tegn1"/>
    <w:basedOn w:val="Standardskrifttypeiafsnit"/>
    <w:uiPriority w:val="99"/>
    <w:semiHidden/>
    <w:rsid w:val="00FC7BD6"/>
    <w:rPr>
      <w:sz w:val="20"/>
      <w:szCs w:val="20"/>
    </w:rPr>
  </w:style>
  <w:style w:type="character" w:styleId="Kommentarhenvisning">
    <w:name w:val="annotation reference"/>
    <w:basedOn w:val="Standardskrifttypeiafsnit"/>
    <w:uiPriority w:val="99"/>
    <w:semiHidden/>
    <w:unhideWhenUsed/>
    <w:rsid w:val="00FC7BD6"/>
    <w:rPr>
      <w:sz w:val="16"/>
      <w:szCs w:val="16"/>
    </w:rPr>
  </w:style>
  <w:style w:type="paragraph" w:styleId="Brdtekst">
    <w:name w:val="Body Text"/>
    <w:basedOn w:val="Normal"/>
    <w:link w:val="BrdtekstTegn"/>
    <w:unhideWhenUsed/>
    <w:qFormat/>
    <w:rsid w:val="00FC7BD6"/>
    <w:pPr>
      <w:spacing w:after="280" w:line="280" w:lineRule="atLeast"/>
    </w:pPr>
    <w:rPr>
      <w:rFonts w:ascii="Verdana" w:eastAsia="SimSun" w:hAnsi="Verdana" w:cs="Arial"/>
      <w:sz w:val="18"/>
      <w:szCs w:val="18"/>
      <w:lang w:eastAsia="da-DK"/>
    </w:rPr>
  </w:style>
  <w:style w:type="character" w:customStyle="1" w:styleId="BrdtekstTegn">
    <w:name w:val="Brødtekst Tegn"/>
    <w:basedOn w:val="Standardskrifttypeiafsnit"/>
    <w:link w:val="Brdtekst"/>
    <w:rsid w:val="00FC7BD6"/>
    <w:rPr>
      <w:rFonts w:ascii="Verdana" w:eastAsia="SimSun" w:hAnsi="Verdana" w:cs="Arial"/>
      <w:sz w:val="18"/>
      <w:szCs w:val="18"/>
      <w:lang w:eastAsia="da-DK"/>
    </w:rPr>
  </w:style>
  <w:style w:type="paragraph" w:styleId="Ingenafstand">
    <w:name w:val="No Spacing"/>
    <w:uiPriority w:val="1"/>
    <w:qFormat/>
    <w:rsid w:val="00FC7BD6"/>
    <w:pPr>
      <w:spacing w:after="0" w:line="240" w:lineRule="auto"/>
    </w:pPr>
  </w:style>
  <w:style w:type="paragraph" w:styleId="Markeringsbobletekst">
    <w:name w:val="Balloon Text"/>
    <w:basedOn w:val="Normal"/>
    <w:link w:val="MarkeringsbobletekstTegn"/>
    <w:uiPriority w:val="99"/>
    <w:semiHidden/>
    <w:unhideWhenUsed/>
    <w:rsid w:val="00FC7BD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C7BD6"/>
    <w:rPr>
      <w:rFonts w:ascii="Segoe UI" w:hAnsi="Segoe UI" w:cs="Segoe UI"/>
      <w:sz w:val="18"/>
      <w:szCs w:val="18"/>
    </w:rPr>
  </w:style>
  <w:style w:type="paragraph" w:customStyle="1" w:styleId="Default">
    <w:name w:val="Default"/>
    <w:rsid w:val="00FC7BD6"/>
    <w:pPr>
      <w:autoSpaceDE w:val="0"/>
      <w:autoSpaceDN w:val="0"/>
      <w:adjustRightInd w:val="0"/>
      <w:spacing w:after="0" w:line="240" w:lineRule="auto"/>
    </w:pPr>
    <w:rPr>
      <w:rFonts w:ascii="Times New Roman PSMT" w:hAnsi="Times New Roman PSMT" w:cs="Times New Roman PSMT"/>
      <w:color w:val="000000"/>
      <w:sz w:val="24"/>
      <w:szCs w:val="24"/>
    </w:rPr>
  </w:style>
  <w:style w:type="paragraph" w:styleId="Kommentaremne">
    <w:name w:val="annotation subject"/>
    <w:basedOn w:val="Kommentartekst"/>
    <w:next w:val="Kommentartekst"/>
    <w:link w:val="KommentaremneTegn"/>
    <w:uiPriority w:val="99"/>
    <w:semiHidden/>
    <w:unhideWhenUsed/>
    <w:rsid w:val="00E05560"/>
    <w:pPr>
      <w:spacing w:after="160"/>
      <w:jc w:val="left"/>
    </w:pPr>
    <w:rPr>
      <w:rFonts w:asciiTheme="minorHAnsi" w:hAnsiTheme="minorHAnsi"/>
      <w:b/>
      <w:bCs/>
    </w:rPr>
  </w:style>
  <w:style w:type="character" w:customStyle="1" w:styleId="KommentaremneTegn">
    <w:name w:val="Kommentaremne Tegn"/>
    <w:basedOn w:val="KommentartekstTegn"/>
    <w:link w:val="Kommentaremne"/>
    <w:uiPriority w:val="99"/>
    <w:semiHidden/>
    <w:rsid w:val="00E05560"/>
    <w:rPr>
      <w:rFonts w:ascii="Times New Roman" w:hAnsi="Times New Roman"/>
      <w:b/>
      <w:bCs/>
      <w:sz w:val="20"/>
      <w:szCs w:val="20"/>
    </w:rPr>
  </w:style>
  <w:style w:type="character" w:styleId="Hyperlink">
    <w:name w:val="Hyperlink"/>
    <w:basedOn w:val="Standardskrifttypeiafsnit"/>
    <w:uiPriority w:val="99"/>
    <w:unhideWhenUsed/>
    <w:rsid w:val="008C16DA"/>
    <w:rPr>
      <w:color w:val="0563C1" w:themeColor="hyperlink"/>
      <w:u w:val="single"/>
    </w:rPr>
  </w:style>
  <w:style w:type="paragraph" w:styleId="Sidehoved">
    <w:name w:val="header"/>
    <w:basedOn w:val="Normal"/>
    <w:link w:val="SidehovedTegn"/>
    <w:uiPriority w:val="99"/>
    <w:unhideWhenUsed/>
    <w:rsid w:val="00067AF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67AF6"/>
  </w:style>
  <w:style w:type="paragraph" w:styleId="Sidefod">
    <w:name w:val="footer"/>
    <w:basedOn w:val="Normal"/>
    <w:link w:val="SidefodTegn"/>
    <w:uiPriority w:val="99"/>
    <w:unhideWhenUsed/>
    <w:rsid w:val="00067AF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67AF6"/>
  </w:style>
  <w:style w:type="character" w:styleId="BesgtLink">
    <w:name w:val="FollowedHyperlink"/>
    <w:basedOn w:val="Standardskrifttypeiafsnit"/>
    <w:uiPriority w:val="99"/>
    <w:semiHidden/>
    <w:unhideWhenUsed/>
    <w:rsid w:val="00D134B2"/>
    <w:rPr>
      <w:color w:val="954F72" w:themeColor="followedHyperlink"/>
      <w:u w:val="single"/>
    </w:rPr>
  </w:style>
  <w:style w:type="character" w:styleId="Fodnotehenvisning">
    <w:name w:val="footnote reference"/>
    <w:aliases w:val="SUPERS,Footnote symbol,Footnote reference number,Footnote,Times 10 Point,Exposant 3 Point,Ref,de nota al pie,note TESI,EN Footnote text,EN Footnote Reference,Voetnootverwijzing,Footnote number,fr,o,Footnotemark,FR,Footnotemark1,FR1,E"/>
    <w:basedOn w:val="Standardskrifttypeiafsnit"/>
    <w:rsid w:val="005829F1"/>
    <w:rPr>
      <w:vertAlign w:val="superscript"/>
    </w:rPr>
  </w:style>
  <w:style w:type="paragraph" w:styleId="Fodnotetekst">
    <w:name w:val="footnote text"/>
    <w:aliases w:val="fn,Fodnotetekst Tegn Tegn Tegn"/>
    <w:basedOn w:val="Normal"/>
    <w:link w:val="FodnotetekstTegn"/>
    <w:rsid w:val="005829F1"/>
    <w:pPr>
      <w:spacing w:after="0" w:line="270" w:lineRule="atLeast"/>
    </w:pPr>
    <w:rPr>
      <w:rFonts w:ascii="Verdana" w:eastAsia="SimSun" w:hAnsi="Verdana" w:cs="Arial"/>
      <w:i/>
      <w:sz w:val="16"/>
      <w:szCs w:val="20"/>
      <w:lang w:eastAsia="da-DK"/>
    </w:rPr>
  </w:style>
  <w:style w:type="character" w:customStyle="1" w:styleId="FodnotetekstTegn">
    <w:name w:val="Fodnotetekst Tegn"/>
    <w:aliases w:val="fn Tegn,Fodnotetekst Tegn Tegn Tegn Tegn"/>
    <w:basedOn w:val="Standardskrifttypeiafsnit"/>
    <w:link w:val="Fodnotetekst"/>
    <w:rsid w:val="005829F1"/>
    <w:rPr>
      <w:rFonts w:ascii="Verdana" w:eastAsia="SimSun" w:hAnsi="Verdana" w:cs="Arial"/>
      <w:i/>
      <w:sz w:val="16"/>
      <w:szCs w:val="20"/>
      <w:lang w:eastAsia="da-DK"/>
    </w:rPr>
  </w:style>
  <w:style w:type="paragraph" w:styleId="Listeafsnit">
    <w:name w:val="List Paragraph"/>
    <w:basedOn w:val="Normal"/>
    <w:uiPriority w:val="34"/>
    <w:qFormat/>
    <w:rsid w:val="00861D4D"/>
    <w:pPr>
      <w:ind w:left="720"/>
      <w:contextualSpacing/>
    </w:pPr>
  </w:style>
  <w:style w:type="table" w:styleId="Tabel-Gitter">
    <w:name w:val="Table Grid"/>
    <w:basedOn w:val="Tabel-Normal"/>
    <w:uiPriority w:val="59"/>
    <w:rsid w:val="00733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
    <w:name w:val="normalind"/>
    <w:basedOn w:val="Normal"/>
    <w:rsid w:val="0073620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ubscript">
    <w:name w:val="subscript"/>
    <w:basedOn w:val="Standardskrifttypeiafsnit"/>
    <w:rsid w:val="00736208"/>
  </w:style>
  <w:style w:type="character" w:customStyle="1" w:styleId="Overskrift3Tegn">
    <w:name w:val="Overskrift 3 Tegn"/>
    <w:basedOn w:val="Standardskrifttypeiafsnit"/>
    <w:link w:val="Overskrift3"/>
    <w:uiPriority w:val="9"/>
    <w:rsid w:val="00BB0175"/>
    <w:rPr>
      <w:rFonts w:ascii="Times New Roman" w:eastAsiaTheme="majorEastAsia" w:hAnsi="Times New Roman" w:cstheme="majorBidi"/>
      <w:iCs/>
      <w:spacing w:val="15"/>
      <w:sz w:val="24"/>
      <w:szCs w:val="24"/>
    </w:rPr>
  </w:style>
  <w:style w:type="paragraph" w:styleId="Korrektur">
    <w:name w:val="Revision"/>
    <w:hidden/>
    <w:uiPriority w:val="99"/>
    <w:semiHidden/>
    <w:rsid w:val="00FA0406"/>
    <w:pPr>
      <w:spacing w:after="0" w:line="240" w:lineRule="auto"/>
    </w:pPr>
  </w:style>
  <w:style w:type="paragraph" w:styleId="NormalWeb">
    <w:name w:val="Normal (Web)"/>
    <w:basedOn w:val="Normal"/>
    <w:uiPriority w:val="99"/>
    <w:semiHidden/>
    <w:unhideWhenUsed/>
    <w:rsid w:val="0030226A"/>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73293">
      <w:bodyDiv w:val="1"/>
      <w:marLeft w:val="0"/>
      <w:marRight w:val="0"/>
      <w:marTop w:val="0"/>
      <w:marBottom w:val="0"/>
      <w:divBdr>
        <w:top w:val="none" w:sz="0" w:space="0" w:color="auto"/>
        <w:left w:val="none" w:sz="0" w:space="0" w:color="auto"/>
        <w:bottom w:val="none" w:sz="0" w:space="0" w:color="auto"/>
        <w:right w:val="none" w:sz="0" w:space="0" w:color="auto"/>
      </w:divBdr>
    </w:div>
    <w:div w:id="141314615">
      <w:bodyDiv w:val="1"/>
      <w:marLeft w:val="0"/>
      <w:marRight w:val="0"/>
      <w:marTop w:val="0"/>
      <w:marBottom w:val="0"/>
      <w:divBdr>
        <w:top w:val="none" w:sz="0" w:space="0" w:color="auto"/>
        <w:left w:val="none" w:sz="0" w:space="0" w:color="auto"/>
        <w:bottom w:val="none" w:sz="0" w:space="0" w:color="auto"/>
        <w:right w:val="none" w:sz="0" w:space="0" w:color="auto"/>
      </w:divBdr>
    </w:div>
    <w:div w:id="197622761">
      <w:bodyDiv w:val="1"/>
      <w:marLeft w:val="0"/>
      <w:marRight w:val="0"/>
      <w:marTop w:val="0"/>
      <w:marBottom w:val="0"/>
      <w:divBdr>
        <w:top w:val="none" w:sz="0" w:space="0" w:color="auto"/>
        <w:left w:val="none" w:sz="0" w:space="0" w:color="auto"/>
        <w:bottom w:val="none" w:sz="0" w:space="0" w:color="auto"/>
        <w:right w:val="none" w:sz="0" w:space="0" w:color="auto"/>
      </w:divBdr>
    </w:div>
    <w:div w:id="208611495">
      <w:bodyDiv w:val="1"/>
      <w:marLeft w:val="0"/>
      <w:marRight w:val="0"/>
      <w:marTop w:val="0"/>
      <w:marBottom w:val="0"/>
      <w:divBdr>
        <w:top w:val="none" w:sz="0" w:space="0" w:color="auto"/>
        <w:left w:val="none" w:sz="0" w:space="0" w:color="auto"/>
        <w:bottom w:val="none" w:sz="0" w:space="0" w:color="auto"/>
        <w:right w:val="none" w:sz="0" w:space="0" w:color="auto"/>
      </w:divBdr>
    </w:div>
    <w:div w:id="226230601">
      <w:bodyDiv w:val="1"/>
      <w:marLeft w:val="0"/>
      <w:marRight w:val="0"/>
      <w:marTop w:val="0"/>
      <w:marBottom w:val="0"/>
      <w:divBdr>
        <w:top w:val="none" w:sz="0" w:space="0" w:color="auto"/>
        <w:left w:val="none" w:sz="0" w:space="0" w:color="auto"/>
        <w:bottom w:val="none" w:sz="0" w:space="0" w:color="auto"/>
        <w:right w:val="none" w:sz="0" w:space="0" w:color="auto"/>
      </w:divBdr>
    </w:div>
    <w:div w:id="276956763">
      <w:bodyDiv w:val="1"/>
      <w:marLeft w:val="0"/>
      <w:marRight w:val="0"/>
      <w:marTop w:val="0"/>
      <w:marBottom w:val="0"/>
      <w:divBdr>
        <w:top w:val="none" w:sz="0" w:space="0" w:color="auto"/>
        <w:left w:val="none" w:sz="0" w:space="0" w:color="auto"/>
        <w:bottom w:val="none" w:sz="0" w:space="0" w:color="auto"/>
        <w:right w:val="none" w:sz="0" w:space="0" w:color="auto"/>
      </w:divBdr>
    </w:div>
    <w:div w:id="294607400">
      <w:bodyDiv w:val="1"/>
      <w:marLeft w:val="0"/>
      <w:marRight w:val="0"/>
      <w:marTop w:val="0"/>
      <w:marBottom w:val="0"/>
      <w:divBdr>
        <w:top w:val="none" w:sz="0" w:space="0" w:color="auto"/>
        <w:left w:val="none" w:sz="0" w:space="0" w:color="auto"/>
        <w:bottom w:val="none" w:sz="0" w:space="0" w:color="auto"/>
        <w:right w:val="none" w:sz="0" w:space="0" w:color="auto"/>
      </w:divBdr>
    </w:div>
    <w:div w:id="296879301">
      <w:bodyDiv w:val="1"/>
      <w:marLeft w:val="0"/>
      <w:marRight w:val="0"/>
      <w:marTop w:val="0"/>
      <w:marBottom w:val="0"/>
      <w:divBdr>
        <w:top w:val="none" w:sz="0" w:space="0" w:color="auto"/>
        <w:left w:val="none" w:sz="0" w:space="0" w:color="auto"/>
        <w:bottom w:val="none" w:sz="0" w:space="0" w:color="auto"/>
        <w:right w:val="none" w:sz="0" w:space="0" w:color="auto"/>
      </w:divBdr>
    </w:div>
    <w:div w:id="303774978">
      <w:bodyDiv w:val="1"/>
      <w:marLeft w:val="0"/>
      <w:marRight w:val="0"/>
      <w:marTop w:val="0"/>
      <w:marBottom w:val="0"/>
      <w:divBdr>
        <w:top w:val="none" w:sz="0" w:space="0" w:color="auto"/>
        <w:left w:val="none" w:sz="0" w:space="0" w:color="auto"/>
        <w:bottom w:val="none" w:sz="0" w:space="0" w:color="auto"/>
        <w:right w:val="none" w:sz="0" w:space="0" w:color="auto"/>
      </w:divBdr>
    </w:div>
    <w:div w:id="347416575">
      <w:bodyDiv w:val="1"/>
      <w:marLeft w:val="0"/>
      <w:marRight w:val="0"/>
      <w:marTop w:val="0"/>
      <w:marBottom w:val="0"/>
      <w:divBdr>
        <w:top w:val="none" w:sz="0" w:space="0" w:color="auto"/>
        <w:left w:val="none" w:sz="0" w:space="0" w:color="auto"/>
        <w:bottom w:val="none" w:sz="0" w:space="0" w:color="auto"/>
        <w:right w:val="none" w:sz="0" w:space="0" w:color="auto"/>
      </w:divBdr>
    </w:div>
    <w:div w:id="500006485">
      <w:bodyDiv w:val="1"/>
      <w:marLeft w:val="0"/>
      <w:marRight w:val="0"/>
      <w:marTop w:val="0"/>
      <w:marBottom w:val="0"/>
      <w:divBdr>
        <w:top w:val="none" w:sz="0" w:space="0" w:color="auto"/>
        <w:left w:val="none" w:sz="0" w:space="0" w:color="auto"/>
        <w:bottom w:val="none" w:sz="0" w:space="0" w:color="auto"/>
        <w:right w:val="none" w:sz="0" w:space="0" w:color="auto"/>
      </w:divBdr>
    </w:div>
    <w:div w:id="551691124">
      <w:bodyDiv w:val="1"/>
      <w:marLeft w:val="0"/>
      <w:marRight w:val="0"/>
      <w:marTop w:val="0"/>
      <w:marBottom w:val="0"/>
      <w:divBdr>
        <w:top w:val="none" w:sz="0" w:space="0" w:color="auto"/>
        <w:left w:val="none" w:sz="0" w:space="0" w:color="auto"/>
        <w:bottom w:val="none" w:sz="0" w:space="0" w:color="auto"/>
        <w:right w:val="none" w:sz="0" w:space="0" w:color="auto"/>
      </w:divBdr>
    </w:div>
    <w:div w:id="627515731">
      <w:bodyDiv w:val="1"/>
      <w:marLeft w:val="0"/>
      <w:marRight w:val="0"/>
      <w:marTop w:val="0"/>
      <w:marBottom w:val="0"/>
      <w:divBdr>
        <w:top w:val="none" w:sz="0" w:space="0" w:color="auto"/>
        <w:left w:val="none" w:sz="0" w:space="0" w:color="auto"/>
        <w:bottom w:val="none" w:sz="0" w:space="0" w:color="auto"/>
        <w:right w:val="none" w:sz="0" w:space="0" w:color="auto"/>
      </w:divBdr>
    </w:div>
    <w:div w:id="664285484">
      <w:bodyDiv w:val="1"/>
      <w:marLeft w:val="0"/>
      <w:marRight w:val="0"/>
      <w:marTop w:val="0"/>
      <w:marBottom w:val="0"/>
      <w:divBdr>
        <w:top w:val="none" w:sz="0" w:space="0" w:color="auto"/>
        <w:left w:val="none" w:sz="0" w:space="0" w:color="auto"/>
        <w:bottom w:val="none" w:sz="0" w:space="0" w:color="auto"/>
        <w:right w:val="none" w:sz="0" w:space="0" w:color="auto"/>
      </w:divBdr>
    </w:div>
    <w:div w:id="700328910">
      <w:bodyDiv w:val="1"/>
      <w:marLeft w:val="0"/>
      <w:marRight w:val="0"/>
      <w:marTop w:val="0"/>
      <w:marBottom w:val="0"/>
      <w:divBdr>
        <w:top w:val="none" w:sz="0" w:space="0" w:color="auto"/>
        <w:left w:val="none" w:sz="0" w:space="0" w:color="auto"/>
        <w:bottom w:val="none" w:sz="0" w:space="0" w:color="auto"/>
        <w:right w:val="none" w:sz="0" w:space="0" w:color="auto"/>
      </w:divBdr>
    </w:div>
    <w:div w:id="706684227">
      <w:bodyDiv w:val="1"/>
      <w:marLeft w:val="0"/>
      <w:marRight w:val="0"/>
      <w:marTop w:val="0"/>
      <w:marBottom w:val="0"/>
      <w:divBdr>
        <w:top w:val="none" w:sz="0" w:space="0" w:color="auto"/>
        <w:left w:val="none" w:sz="0" w:space="0" w:color="auto"/>
        <w:bottom w:val="none" w:sz="0" w:space="0" w:color="auto"/>
        <w:right w:val="none" w:sz="0" w:space="0" w:color="auto"/>
      </w:divBdr>
    </w:div>
    <w:div w:id="763107625">
      <w:bodyDiv w:val="1"/>
      <w:marLeft w:val="0"/>
      <w:marRight w:val="0"/>
      <w:marTop w:val="0"/>
      <w:marBottom w:val="0"/>
      <w:divBdr>
        <w:top w:val="none" w:sz="0" w:space="0" w:color="auto"/>
        <w:left w:val="none" w:sz="0" w:space="0" w:color="auto"/>
        <w:bottom w:val="none" w:sz="0" w:space="0" w:color="auto"/>
        <w:right w:val="none" w:sz="0" w:space="0" w:color="auto"/>
      </w:divBdr>
    </w:div>
    <w:div w:id="801578587">
      <w:bodyDiv w:val="1"/>
      <w:marLeft w:val="0"/>
      <w:marRight w:val="0"/>
      <w:marTop w:val="0"/>
      <w:marBottom w:val="0"/>
      <w:divBdr>
        <w:top w:val="none" w:sz="0" w:space="0" w:color="auto"/>
        <w:left w:val="none" w:sz="0" w:space="0" w:color="auto"/>
        <w:bottom w:val="none" w:sz="0" w:space="0" w:color="auto"/>
        <w:right w:val="none" w:sz="0" w:space="0" w:color="auto"/>
      </w:divBdr>
    </w:div>
    <w:div w:id="810712573">
      <w:bodyDiv w:val="1"/>
      <w:marLeft w:val="0"/>
      <w:marRight w:val="0"/>
      <w:marTop w:val="0"/>
      <w:marBottom w:val="0"/>
      <w:divBdr>
        <w:top w:val="none" w:sz="0" w:space="0" w:color="auto"/>
        <w:left w:val="none" w:sz="0" w:space="0" w:color="auto"/>
        <w:bottom w:val="none" w:sz="0" w:space="0" w:color="auto"/>
        <w:right w:val="none" w:sz="0" w:space="0" w:color="auto"/>
      </w:divBdr>
    </w:div>
    <w:div w:id="836924737">
      <w:bodyDiv w:val="1"/>
      <w:marLeft w:val="0"/>
      <w:marRight w:val="0"/>
      <w:marTop w:val="0"/>
      <w:marBottom w:val="0"/>
      <w:divBdr>
        <w:top w:val="none" w:sz="0" w:space="0" w:color="auto"/>
        <w:left w:val="none" w:sz="0" w:space="0" w:color="auto"/>
        <w:bottom w:val="none" w:sz="0" w:space="0" w:color="auto"/>
        <w:right w:val="none" w:sz="0" w:space="0" w:color="auto"/>
      </w:divBdr>
    </w:div>
    <w:div w:id="883492529">
      <w:bodyDiv w:val="1"/>
      <w:marLeft w:val="0"/>
      <w:marRight w:val="0"/>
      <w:marTop w:val="0"/>
      <w:marBottom w:val="0"/>
      <w:divBdr>
        <w:top w:val="none" w:sz="0" w:space="0" w:color="auto"/>
        <w:left w:val="none" w:sz="0" w:space="0" w:color="auto"/>
        <w:bottom w:val="none" w:sz="0" w:space="0" w:color="auto"/>
        <w:right w:val="none" w:sz="0" w:space="0" w:color="auto"/>
      </w:divBdr>
    </w:div>
    <w:div w:id="998922914">
      <w:bodyDiv w:val="1"/>
      <w:marLeft w:val="0"/>
      <w:marRight w:val="0"/>
      <w:marTop w:val="0"/>
      <w:marBottom w:val="0"/>
      <w:divBdr>
        <w:top w:val="none" w:sz="0" w:space="0" w:color="auto"/>
        <w:left w:val="none" w:sz="0" w:space="0" w:color="auto"/>
        <w:bottom w:val="none" w:sz="0" w:space="0" w:color="auto"/>
        <w:right w:val="none" w:sz="0" w:space="0" w:color="auto"/>
      </w:divBdr>
    </w:div>
    <w:div w:id="1123158534">
      <w:bodyDiv w:val="1"/>
      <w:marLeft w:val="0"/>
      <w:marRight w:val="0"/>
      <w:marTop w:val="0"/>
      <w:marBottom w:val="0"/>
      <w:divBdr>
        <w:top w:val="none" w:sz="0" w:space="0" w:color="auto"/>
        <w:left w:val="none" w:sz="0" w:space="0" w:color="auto"/>
        <w:bottom w:val="none" w:sz="0" w:space="0" w:color="auto"/>
        <w:right w:val="none" w:sz="0" w:space="0" w:color="auto"/>
      </w:divBdr>
    </w:div>
    <w:div w:id="1225793846">
      <w:bodyDiv w:val="1"/>
      <w:marLeft w:val="0"/>
      <w:marRight w:val="0"/>
      <w:marTop w:val="0"/>
      <w:marBottom w:val="0"/>
      <w:divBdr>
        <w:top w:val="none" w:sz="0" w:space="0" w:color="auto"/>
        <w:left w:val="none" w:sz="0" w:space="0" w:color="auto"/>
        <w:bottom w:val="none" w:sz="0" w:space="0" w:color="auto"/>
        <w:right w:val="none" w:sz="0" w:space="0" w:color="auto"/>
      </w:divBdr>
    </w:div>
    <w:div w:id="1258976747">
      <w:bodyDiv w:val="1"/>
      <w:marLeft w:val="0"/>
      <w:marRight w:val="0"/>
      <w:marTop w:val="0"/>
      <w:marBottom w:val="0"/>
      <w:divBdr>
        <w:top w:val="none" w:sz="0" w:space="0" w:color="auto"/>
        <w:left w:val="none" w:sz="0" w:space="0" w:color="auto"/>
        <w:bottom w:val="none" w:sz="0" w:space="0" w:color="auto"/>
        <w:right w:val="none" w:sz="0" w:space="0" w:color="auto"/>
      </w:divBdr>
      <w:divsChild>
        <w:div w:id="377780600">
          <w:marLeft w:val="0"/>
          <w:marRight w:val="0"/>
          <w:marTop w:val="240"/>
          <w:marBottom w:val="0"/>
          <w:divBdr>
            <w:top w:val="none" w:sz="0" w:space="0" w:color="auto"/>
            <w:left w:val="none" w:sz="0" w:space="0" w:color="auto"/>
            <w:bottom w:val="none" w:sz="0" w:space="0" w:color="auto"/>
            <w:right w:val="none" w:sz="0" w:space="0" w:color="auto"/>
          </w:divBdr>
        </w:div>
        <w:div w:id="483859983">
          <w:marLeft w:val="0"/>
          <w:marRight w:val="0"/>
          <w:marTop w:val="240"/>
          <w:marBottom w:val="0"/>
          <w:divBdr>
            <w:top w:val="none" w:sz="0" w:space="0" w:color="auto"/>
            <w:left w:val="none" w:sz="0" w:space="0" w:color="auto"/>
            <w:bottom w:val="none" w:sz="0" w:space="0" w:color="auto"/>
            <w:right w:val="none" w:sz="0" w:space="0" w:color="auto"/>
          </w:divBdr>
        </w:div>
      </w:divsChild>
    </w:div>
    <w:div w:id="1357852023">
      <w:bodyDiv w:val="1"/>
      <w:marLeft w:val="0"/>
      <w:marRight w:val="0"/>
      <w:marTop w:val="0"/>
      <w:marBottom w:val="0"/>
      <w:divBdr>
        <w:top w:val="none" w:sz="0" w:space="0" w:color="auto"/>
        <w:left w:val="none" w:sz="0" w:space="0" w:color="auto"/>
        <w:bottom w:val="none" w:sz="0" w:space="0" w:color="auto"/>
        <w:right w:val="none" w:sz="0" w:space="0" w:color="auto"/>
      </w:divBdr>
    </w:div>
    <w:div w:id="1624271147">
      <w:bodyDiv w:val="1"/>
      <w:marLeft w:val="0"/>
      <w:marRight w:val="0"/>
      <w:marTop w:val="0"/>
      <w:marBottom w:val="0"/>
      <w:divBdr>
        <w:top w:val="none" w:sz="0" w:space="0" w:color="auto"/>
        <w:left w:val="none" w:sz="0" w:space="0" w:color="auto"/>
        <w:bottom w:val="none" w:sz="0" w:space="0" w:color="auto"/>
        <w:right w:val="none" w:sz="0" w:space="0" w:color="auto"/>
      </w:divBdr>
    </w:div>
    <w:div w:id="1641113869">
      <w:bodyDiv w:val="1"/>
      <w:marLeft w:val="0"/>
      <w:marRight w:val="0"/>
      <w:marTop w:val="0"/>
      <w:marBottom w:val="0"/>
      <w:divBdr>
        <w:top w:val="none" w:sz="0" w:space="0" w:color="auto"/>
        <w:left w:val="none" w:sz="0" w:space="0" w:color="auto"/>
        <w:bottom w:val="none" w:sz="0" w:space="0" w:color="auto"/>
        <w:right w:val="none" w:sz="0" w:space="0" w:color="auto"/>
      </w:divBdr>
    </w:div>
    <w:div w:id="1696033035">
      <w:bodyDiv w:val="1"/>
      <w:marLeft w:val="0"/>
      <w:marRight w:val="0"/>
      <w:marTop w:val="0"/>
      <w:marBottom w:val="0"/>
      <w:divBdr>
        <w:top w:val="none" w:sz="0" w:space="0" w:color="auto"/>
        <w:left w:val="none" w:sz="0" w:space="0" w:color="auto"/>
        <w:bottom w:val="none" w:sz="0" w:space="0" w:color="auto"/>
        <w:right w:val="none" w:sz="0" w:space="0" w:color="auto"/>
      </w:divBdr>
    </w:div>
    <w:div w:id="1761103744">
      <w:bodyDiv w:val="1"/>
      <w:marLeft w:val="0"/>
      <w:marRight w:val="0"/>
      <w:marTop w:val="0"/>
      <w:marBottom w:val="0"/>
      <w:divBdr>
        <w:top w:val="none" w:sz="0" w:space="0" w:color="auto"/>
        <w:left w:val="none" w:sz="0" w:space="0" w:color="auto"/>
        <w:bottom w:val="none" w:sz="0" w:space="0" w:color="auto"/>
        <w:right w:val="none" w:sz="0" w:space="0" w:color="auto"/>
      </w:divBdr>
    </w:div>
    <w:div w:id="1791316927">
      <w:bodyDiv w:val="1"/>
      <w:marLeft w:val="0"/>
      <w:marRight w:val="0"/>
      <w:marTop w:val="0"/>
      <w:marBottom w:val="0"/>
      <w:divBdr>
        <w:top w:val="none" w:sz="0" w:space="0" w:color="auto"/>
        <w:left w:val="none" w:sz="0" w:space="0" w:color="auto"/>
        <w:bottom w:val="none" w:sz="0" w:space="0" w:color="auto"/>
        <w:right w:val="none" w:sz="0" w:space="0" w:color="auto"/>
      </w:divBdr>
    </w:div>
    <w:div w:id="1859193289">
      <w:bodyDiv w:val="1"/>
      <w:marLeft w:val="0"/>
      <w:marRight w:val="0"/>
      <w:marTop w:val="0"/>
      <w:marBottom w:val="0"/>
      <w:divBdr>
        <w:top w:val="none" w:sz="0" w:space="0" w:color="auto"/>
        <w:left w:val="none" w:sz="0" w:space="0" w:color="auto"/>
        <w:bottom w:val="none" w:sz="0" w:space="0" w:color="auto"/>
        <w:right w:val="none" w:sz="0" w:space="0" w:color="auto"/>
      </w:divBdr>
    </w:div>
    <w:div w:id="1883788791">
      <w:bodyDiv w:val="1"/>
      <w:marLeft w:val="0"/>
      <w:marRight w:val="0"/>
      <w:marTop w:val="0"/>
      <w:marBottom w:val="0"/>
      <w:divBdr>
        <w:top w:val="none" w:sz="0" w:space="0" w:color="auto"/>
        <w:left w:val="none" w:sz="0" w:space="0" w:color="auto"/>
        <w:bottom w:val="none" w:sz="0" w:space="0" w:color="auto"/>
        <w:right w:val="none" w:sz="0" w:space="0" w:color="auto"/>
      </w:divBdr>
    </w:div>
    <w:div w:id="1937060278">
      <w:bodyDiv w:val="1"/>
      <w:marLeft w:val="0"/>
      <w:marRight w:val="0"/>
      <w:marTop w:val="0"/>
      <w:marBottom w:val="0"/>
      <w:divBdr>
        <w:top w:val="none" w:sz="0" w:space="0" w:color="auto"/>
        <w:left w:val="none" w:sz="0" w:space="0" w:color="auto"/>
        <w:bottom w:val="none" w:sz="0" w:space="0" w:color="auto"/>
        <w:right w:val="none" w:sz="0" w:space="0" w:color="auto"/>
      </w:divBdr>
    </w:div>
    <w:div w:id="1941642357">
      <w:bodyDiv w:val="1"/>
      <w:marLeft w:val="0"/>
      <w:marRight w:val="0"/>
      <w:marTop w:val="0"/>
      <w:marBottom w:val="0"/>
      <w:divBdr>
        <w:top w:val="none" w:sz="0" w:space="0" w:color="auto"/>
        <w:left w:val="none" w:sz="0" w:space="0" w:color="auto"/>
        <w:bottom w:val="none" w:sz="0" w:space="0" w:color="auto"/>
        <w:right w:val="none" w:sz="0" w:space="0" w:color="auto"/>
      </w:divBdr>
    </w:div>
    <w:div w:id="1966427853">
      <w:bodyDiv w:val="1"/>
      <w:marLeft w:val="0"/>
      <w:marRight w:val="0"/>
      <w:marTop w:val="0"/>
      <w:marBottom w:val="0"/>
      <w:divBdr>
        <w:top w:val="none" w:sz="0" w:space="0" w:color="auto"/>
        <w:left w:val="none" w:sz="0" w:space="0" w:color="auto"/>
        <w:bottom w:val="none" w:sz="0" w:space="0" w:color="auto"/>
        <w:right w:val="none" w:sz="0" w:space="0" w:color="auto"/>
      </w:divBdr>
    </w:div>
    <w:div w:id="2026054491">
      <w:bodyDiv w:val="1"/>
      <w:marLeft w:val="0"/>
      <w:marRight w:val="0"/>
      <w:marTop w:val="0"/>
      <w:marBottom w:val="0"/>
      <w:divBdr>
        <w:top w:val="none" w:sz="0" w:space="0" w:color="auto"/>
        <w:left w:val="none" w:sz="0" w:space="0" w:color="auto"/>
        <w:bottom w:val="none" w:sz="0" w:space="0" w:color="auto"/>
        <w:right w:val="none" w:sz="0" w:space="0" w:color="auto"/>
      </w:divBdr>
    </w:div>
    <w:div w:id="2050374413">
      <w:bodyDiv w:val="1"/>
      <w:marLeft w:val="0"/>
      <w:marRight w:val="0"/>
      <w:marTop w:val="0"/>
      <w:marBottom w:val="0"/>
      <w:divBdr>
        <w:top w:val="none" w:sz="0" w:space="0" w:color="auto"/>
        <w:left w:val="none" w:sz="0" w:space="0" w:color="auto"/>
        <w:bottom w:val="none" w:sz="0" w:space="0" w:color="auto"/>
        <w:right w:val="none" w:sz="0" w:space="0" w:color="auto"/>
      </w:divBdr>
    </w:div>
    <w:div w:id="213543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cid:image005.png@01DA9C8C.FB0EDA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Mar10</b:Tag>
    <b:SourceType>JournalArticle</b:SourceType>
    <b:Guid>{3A218FF6-B01E-4594-A395-9EFF76E274C4}</b:Guid>
    <b:Title>Protection of overground roosts for bats (particularly roosts in buildings of cultural heritage importance)</b:Title>
    <b:Year>2010</b:Year>
    <b:Author>
      <b:Author>
        <b:NameList>
          <b:Person>
            <b:Last>Marnell</b:Last>
            <b:First>Ferdia</b:First>
          </b:Person>
          <b:Person>
            <b:Last>Presetnik</b:Last>
            <b:First>Primoz</b:First>
          </b:Person>
        </b:NameList>
      </b:Author>
    </b:Author>
    <b:RefOrder>29</b:RefOrder>
  </b:Source>
  <b:Source>
    <b:Tag>LBa05</b:Tag>
    <b:SourceType>Report</b:SourceType>
    <b:Guid>{CAB9172A-BA58-4081-B2EA-83B99B2A3E42}</b:Guid>
    <b:Title>Federmäuse an ausgewählen grünbrücke</b:Title>
    <b:Year>2005</b:Year>
    <b:Publisher>Gutachten</b:Publisher>
    <b:Author>
      <b:Author>
        <b:NameList>
          <b:Person>
            <b:Last>Bach</b:Last>
            <b:First>L.</b:First>
          </b:Person>
          <b:Person>
            <b:Last>Steiss</b:Last>
            <b:First>H.M.</b:First>
          </b:Person>
        </b:NameList>
      </b:Author>
    </b:Author>
    <b:RefOrder>23</b:RefOrder>
  </b:Source>
  <b:Source>
    <b:Tag>EAB08</b:Tag>
    <b:SourceType>Report</b:SourceType>
    <b:Guid>{01A3E5B5-950B-4667-A822-DAFC5B18AF0D}</b:Guid>
    <b:Author>
      <b:Author>
        <b:NameList>
          <b:Person>
            <b:Last>Brinkmann</b:Last>
            <b:First>E.</b:First>
            <b:Middle>A.</b:Middle>
          </b:Person>
        </b:NameList>
      </b:Author>
    </b:Author>
    <b:Title>Planung und Gestaltung on Querungshilfen für Fledermäuse - ein Leitfa-den für Strassenbauvorhaben im freistaat Sachsen</b:Title>
    <b:Year>2008</b:Year>
    <b:Publisher>Planung und Gestaltung on Querungshilfen für FledermäusSächsisches Staatsministerium für Wirtschaft.</b:Publisher>
    <b:RefOrder>24</b:RefOrder>
  </b:Source>
  <b:Source>
    <b:Tag>Kui081</b:Tag>
    <b:SourceType>JournalArticle</b:SourceType>
    <b:Guid>{7709D63C-7B63-4179-87BA-8644FB9470AD}</b:Guid>
    <b:Author>
      <b:Author>
        <b:NameList>
          <b:Person>
            <b:Last>Kuijper</b:Last>
            <b:First>d.</b:First>
            <b:Middle>p.</b:Middle>
          </b:Person>
        </b:NameList>
      </b:Author>
    </b:Author>
    <b:Title>Experimental evidence ofLight disturbance along the commuting routes of pond bats (myotis dasycneme). </b:Title>
    <b:Year>2008</b:Year>
    <b:JournalName>Lutra 51</b:JournalName>
    <b:Pages>37-49</b:Pages>
    <b:RefOrder>25</b:RefOrder>
  </b:Source>
  <b:Source>
    <b:Tag>JDM111</b:Tag>
    <b:SourceType>Report</b:SourceType>
    <b:Guid>{D2DE569E-9133-4F32-B2EC-E223EA08109F}</b:Guid>
    <b:Author>
      <b:Author>
        <b:NameList>
          <b:Person>
            <b:Last>Møller</b:Last>
            <b:First>J.</b:First>
            <b:Middle>D.</b:Middle>
          </b:Person>
          <b:Person>
            <b:Last>Baagøe</b:Last>
            <b:First>H.</b:First>
            <b:Middle>J.</b:Middle>
          </b:Person>
        </b:NameList>
      </b:Author>
    </b:Author>
    <b:Title>Flagermus og større veje</b:Title>
    <b:Year>2011</b:Year>
    <b:Publisher>Vejdirektoratet</b:Publisher>
    <b:RefOrder>22</b:RefOrder>
  </b:Source>
</b:Sources>
</file>

<file path=customXml/itemProps1.xml><?xml version="1.0" encoding="utf-8"?>
<ds:datastoreItem xmlns:ds="http://schemas.openxmlformats.org/officeDocument/2006/customXml" ds:itemID="{101E872A-7236-4572-9CAC-AC850CD5E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17217</Words>
  <Characters>105713</Characters>
  <Application>Microsoft Office Word</Application>
  <DocSecurity>0</DocSecurity>
  <Lines>2202</Lines>
  <Paragraphs>763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122167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Vinoth Palm Paramasamy</dc:creator>
  <cp:keywords/>
  <dc:description/>
  <cp:lastModifiedBy>Vinoth Palm Paramasamy</cp:lastModifiedBy>
  <cp:revision>2</cp:revision>
  <cp:lastPrinted>2024-06-18T12:30:00Z</cp:lastPrinted>
  <dcterms:created xsi:type="dcterms:W3CDTF">2024-06-28T10:42:00Z</dcterms:created>
  <dcterms:modified xsi:type="dcterms:W3CDTF">2024-06-28T10:42:00Z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DocumentLanguage">
    <vt:lpwstr>da-DK</vt:lpwstr>
  </property>
</Properties>
</file>