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1E0" w:firstRow="1" w:lastRow="1" w:firstColumn="1" w:lastColumn="1" w:noHBand="0" w:noVBand="0"/>
      </w:tblPr>
      <w:tblGrid>
        <w:gridCol w:w="7371"/>
        <w:gridCol w:w="140"/>
        <w:gridCol w:w="2837"/>
      </w:tblGrid>
      <w:tr w:rsidR="008B2837" w:rsidTr="0061779C">
        <w:trPr>
          <w:gridAfter w:val="1"/>
          <w:wAfter w:w="2837" w:type="dxa"/>
          <w:trHeight w:hRule="exact" w:val="1247"/>
        </w:trPr>
        <w:tc>
          <w:tcPr>
            <w:tcW w:w="7511" w:type="dxa"/>
            <w:gridSpan w:val="2"/>
          </w:tcPr>
          <w:p w:rsidR="008B2837" w:rsidRPr="00A56EBB" w:rsidRDefault="008B2837" w:rsidP="0061779C">
            <w:pPr>
              <w:pStyle w:val="Normal-Emne"/>
            </w:pPr>
          </w:p>
        </w:tc>
      </w:tr>
      <w:tr w:rsidR="008B2837" w:rsidTr="00944AD7">
        <w:trPr>
          <w:trHeight w:val="2197"/>
        </w:trPr>
        <w:tc>
          <w:tcPr>
            <w:tcW w:w="7371" w:type="dxa"/>
          </w:tcPr>
          <w:p w:rsidR="00944AD7" w:rsidRDefault="00944AD7" w:rsidP="00944AD7">
            <w:pPr>
              <w:spacing w:before="200" w:after="200" w:line="240" w:lineRule="auto"/>
              <w:jc w:val="center"/>
              <w:rPr>
                <w:rFonts w:ascii="Tahoma" w:eastAsia="Times New Roman" w:hAnsi="Tahoma" w:cs="Tahoma"/>
                <w:color w:val="000000"/>
                <w:sz w:val="28"/>
                <w:szCs w:val="28"/>
                <w:lang w:eastAsia="da-DK"/>
              </w:rPr>
            </w:pPr>
          </w:p>
          <w:p w:rsidR="00944AD7" w:rsidRDefault="00944AD7" w:rsidP="00944AD7">
            <w:pPr>
              <w:spacing w:before="200" w:after="200" w:line="240" w:lineRule="auto"/>
              <w:jc w:val="center"/>
              <w:rPr>
                <w:rFonts w:ascii="Tahoma" w:eastAsia="Times New Roman" w:hAnsi="Tahoma" w:cs="Tahoma"/>
                <w:color w:val="000000"/>
                <w:sz w:val="28"/>
                <w:szCs w:val="28"/>
                <w:lang w:eastAsia="da-DK"/>
              </w:rPr>
            </w:pPr>
            <w:r>
              <w:rPr>
                <w:rFonts w:ascii="Tahoma" w:eastAsia="Times New Roman" w:hAnsi="Tahoma" w:cs="Tahoma"/>
                <w:color w:val="000000"/>
                <w:sz w:val="28"/>
                <w:szCs w:val="28"/>
                <w:lang w:eastAsia="da-DK"/>
              </w:rPr>
              <w:t>Bekendtgørelse om Trafik-, Bygge- og Boligstyrelsens o</w:t>
            </w:r>
            <w:r>
              <w:rPr>
                <w:rFonts w:ascii="Tahoma" w:eastAsia="Times New Roman" w:hAnsi="Tahoma" w:cs="Tahoma"/>
                <w:color w:val="000000"/>
                <w:sz w:val="28"/>
                <w:szCs w:val="28"/>
                <w:lang w:eastAsia="da-DK"/>
              </w:rPr>
              <w:t>p</w:t>
            </w:r>
            <w:r>
              <w:rPr>
                <w:rFonts w:ascii="Tahoma" w:eastAsia="Times New Roman" w:hAnsi="Tahoma" w:cs="Tahoma"/>
                <w:color w:val="000000"/>
                <w:sz w:val="28"/>
                <w:szCs w:val="28"/>
                <w:lang w:eastAsia="da-DK"/>
              </w:rPr>
              <w:t>gaver og beføjelser, klageadgang og kundgørelse af visse af Trafik-, Bygge- og Boligstyrelsens forskrifter</w:t>
            </w:r>
          </w:p>
          <w:p w:rsidR="008B2837" w:rsidRPr="00A56EBB" w:rsidRDefault="008B2837" w:rsidP="00944AD7">
            <w:pPr>
              <w:jc w:val="center"/>
            </w:pPr>
          </w:p>
        </w:tc>
        <w:tc>
          <w:tcPr>
            <w:tcW w:w="2977" w:type="dxa"/>
            <w:gridSpan w:val="2"/>
          </w:tcPr>
          <w:p w:rsidR="008B2837" w:rsidRDefault="0014180D" w:rsidP="0014180D">
            <w:pPr>
              <w:pStyle w:val="Template-Adresse"/>
              <w:tabs>
                <w:tab w:val="left" w:pos="709"/>
              </w:tabs>
              <w:jc w:val="right"/>
            </w:pPr>
            <w:r>
              <w:t>3. september 2018</w:t>
            </w:r>
            <w:bookmarkStart w:id="0" w:name="_GoBack"/>
            <w:bookmarkEnd w:id="0"/>
          </w:p>
          <w:p w:rsidR="008B2837" w:rsidRDefault="00944AD7" w:rsidP="00944AD7">
            <w:pPr>
              <w:pStyle w:val="Template-Adresse"/>
              <w:tabs>
                <w:tab w:val="left" w:pos="709"/>
              </w:tabs>
              <w:ind w:firstLine="1304"/>
            </w:pPr>
            <w:r>
              <w:t>2017-6394</w:t>
            </w:r>
          </w:p>
        </w:tc>
      </w:tr>
    </w:tbl>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I medfør af § 131 i lov om offentlige veje, jf. lovbekendtgørelse nr. 1520 af 27. december 2014, § 99, § 112, stk. 1, og § 113, stk. 1, i jernbaneloven, lov nr. 686 af 27. maj 2015, § 17, stk. 1 og 5, i lov nr. 552 af 6. juni 2007 om en Cityring, § 152, stk. 1, 2 og 3, 2. led, § 152 a, § 153, stk. 2, og § 153 a, stk. 2, i lov om luftfart, jf. lovbekendtgørelse nr. 1149 af 13. oktober 2017</w:t>
      </w:r>
      <w:r w:rsidR="008766FD" w:rsidRPr="00305118">
        <w:rPr>
          <w:rFonts w:ascii="Tahoma" w:eastAsia="Times New Roman" w:hAnsi="Tahoma" w:cs="Tahoma"/>
          <w:color w:val="000000"/>
          <w:sz w:val="17"/>
          <w:szCs w:val="17"/>
          <w:lang w:eastAsia="da-DK"/>
        </w:rPr>
        <w:t>, som ændret ved lov om ændring af luftfart, jf. lov nr. 731 af 8. juni 2018</w:t>
      </w:r>
      <w:r w:rsidRPr="00305118">
        <w:rPr>
          <w:rFonts w:ascii="Tahoma" w:eastAsia="Times New Roman" w:hAnsi="Tahoma" w:cs="Tahoma"/>
          <w:color w:val="000000"/>
          <w:sz w:val="17"/>
          <w:szCs w:val="17"/>
          <w:lang w:eastAsia="da-DK"/>
        </w:rPr>
        <w:t>, § 134 a i færdselsl</w:t>
      </w:r>
      <w:r w:rsidRPr="00305118">
        <w:rPr>
          <w:rFonts w:ascii="Tahoma" w:eastAsia="Times New Roman" w:hAnsi="Tahoma" w:cs="Tahoma"/>
          <w:color w:val="000000"/>
          <w:sz w:val="17"/>
          <w:szCs w:val="17"/>
          <w:lang w:eastAsia="da-DK"/>
        </w:rPr>
        <w:t>o</w:t>
      </w:r>
      <w:r w:rsidRPr="00305118">
        <w:rPr>
          <w:rFonts w:ascii="Tahoma" w:eastAsia="Times New Roman" w:hAnsi="Tahoma" w:cs="Tahoma"/>
          <w:color w:val="000000"/>
          <w:sz w:val="17"/>
          <w:szCs w:val="17"/>
          <w:lang w:eastAsia="da-DK"/>
        </w:rPr>
        <w:t>ven, jf. lovbekendtgørelse nr. 38 af 5. januar 2017, § 72 i færdselslov for Grønland, jf. lovb</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kendtgørelse nr. 995 af 26. oktober 2009, § 19, stk. 1, og § 21, stk. 4, i lov nr. 455 af 18. maj 2011 om energimærkning af energirelaterede produkter, § 12 i lov om godkendelse og syn af køretøjer, jf. lovbekendtgørelse nr. 959 af 24. september 2012, § 31 i lov om trafikselskaber, jf. lovbekendtgørelse nr. 323 af 20. marts 2015, § 2 a, stk. 1 og § 18, stk. 1, nr. 12, i lov om bu</w:t>
      </w:r>
      <w:r w:rsidRPr="00305118">
        <w:rPr>
          <w:rFonts w:ascii="Tahoma" w:eastAsia="Times New Roman" w:hAnsi="Tahoma" w:cs="Tahoma"/>
          <w:color w:val="000000"/>
          <w:sz w:val="17"/>
          <w:szCs w:val="17"/>
          <w:lang w:eastAsia="da-DK"/>
        </w:rPr>
        <w:t>s</w:t>
      </w:r>
      <w:r w:rsidRPr="00305118">
        <w:rPr>
          <w:rFonts w:ascii="Tahoma" w:eastAsia="Times New Roman" w:hAnsi="Tahoma" w:cs="Tahoma"/>
          <w:color w:val="000000"/>
          <w:sz w:val="17"/>
          <w:szCs w:val="17"/>
          <w:lang w:eastAsia="da-DK"/>
        </w:rPr>
        <w:t xml:space="preserve">kørsel, jf. lovbekendtgørelse nr. 1050 af 12. november 2012, som ændret ved lov nr. 746 af 1. juni 2015, § 8, stk. 1 og 2, i lov om godskørsel, jf. lovbekendtgørelse nr. 1051 af 12. november </w:t>
      </w:r>
      <w:proofErr w:type="gramStart"/>
      <w:r w:rsidRPr="00305118">
        <w:rPr>
          <w:rFonts w:ascii="Tahoma" w:eastAsia="Times New Roman" w:hAnsi="Tahoma" w:cs="Tahoma"/>
          <w:color w:val="000000"/>
          <w:sz w:val="17"/>
          <w:szCs w:val="17"/>
          <w:lang w:eastAsia="da-DK"/>
        </w:rPr>
        <w:t>2012, ,</w:t>
      </w:r>
      <w:proofErr w:type="gramEnd"/>
      <w:r w:rsidRPr="00305118">
        <w:rPr>
          <w:rFonts w:ascii="Tahoma" w:eastAsia="Times New Roman" w:hAnsi="Tahoma" w:cs="Tahoma"/>
          <w:color w:val="000000"/>
          <w:sz w:val="17"/>
          <w:szCs w:val="17"/>
          <w:lang w:eastAsia="da-DK"/>
        </w:rPr>
        <w:t xml:space="preserve"> § 27 i postloven, lov nr. 1536 af 21. december 2010, § 17 a i lov om havne, jf. lovb</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kendtgørelse nr. 457 af 23. maj 2012, § 27 i lov nr. 551 af 6. juni 2007 om Metroselskabet I/S og Udviklingsselskabet By og Havn I/S, som ændret ved lov nr. 632 af 14. juni 2011, § 31 D i bygg</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 xml:space="preserve">loven, jf. lovbekendtgørelse nr. 1178 af 23. september 2016, </w:t>
      </w:r>
      <w:r w:rsidRPr="00305118">
        <w:rPr>
          <w:rFonts w:ascii="Tahoma" w:hAnsi="Tahoma" w:cs="Tahoma"/>
          <w:sz w:val="17"/>
          <w:szCs w:val="17"/>
        </w:rPr>
        <w:t>§ 12 i lov nr. 441 af 8. maj 2018 om sikkerhed i net- og informationssystemer i transportsektoren, § 34 i taxiloven, jf. lov nr. 1538 af 19. december 2017, § 31 i lov om registrering af rettigheder over luftfartøjer, jf. lovbekendtgøre</w:t>
      </w:r>
      <w:r w:rsidRPr="00305118">
        <w:rPr>
          <w:rFonts w:ascii="Tahoma" w:hAnsi="Tahoma" w:cs="Tahoma"/>
          <w:sz w:val="17"/>
          <w:szCs w:val="17"/>
        </w:rPr>
        <w:t>l</w:t>
      </w:r>
      <w:r w:rsidRPr="00305118">
        <w:rPr>
          <w:rFonts w:ascii="Tahoma" w:hAnsi="Tahoma" w:cs="Tahoma"/>
          <w:sz w:val="17"/>
          <w:szCs w:val="17"/>
        </w:rPr>
        <w:t xml:space="preserve">se nr. 1035 af 28. august 2013, </w:t>
      </w:r>
      <w:r w:rsidRPr="00305118">
        <w:rPr>
          <w:rFonts w:ascii="Tahoma" w:eastAsia="Times New Roman" w:hAnsi="Tahoma" w:cs="Tahoma"/>
          <w:color w:val="000000"/>
          <w:sz w:val="17"/>
          <w:szCs w:val="17"/>
          <w:lang w:eastAsia="da-DK"/>
        </w:rPr>
        <w:t>fastsættes:</w:t>
      </w:r>
    </w:p>
    <w:p w:rsidR="00944AD7" w:rsidRPr="00305118" w:rsidRDefault="00944AD7" w:rsidP="00944AD7">
      <w:pPr>
        <w:spacing w:before="400" w:after="100" w:line="240" w:lineRule="auto"/>
        <w:jc w:val="center"/>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Kapitel 1 </w:t>
      </w:r>
    </w:p>
    <w:p w:rsidR="00944AD7" w:rsidRPr="00305118" w:rsidRDefault="00944AD7" w:rsidP="00944AD7">
      <w:pPr>
        <w:spacing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Opgaver</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w:t>
      </w:r>
      <w:r w:rsidRPr="00305118">
        <w:rPr>
          <w:rFonts w:ascii="Tahoma" w:eastAsia="Times New Roman" w:hAnsi="Tahoma" w:cs="Tahoma"/>
          <w:color w:val="000000"/>
          <w:sz w:val="17"/>
          <w:szCs w:val="17"/>
          <w:lang w:eastAsia="da-DK"/>
        </w:rPr>
        <w:t xml:space="preserve"> Trafik-, Bygge- og Boligstyrelsen er en styrelse under Transport-, Bygnings- og Boligmin</w:t>
      </w:r>
      <w:r w:rsidRPr="00305118">
        <w:rPr>
          <w:rFonts w:ascii="Tahoma" w:eastAsia="Times New Roman" w:hAnsi="Tahoma" w:cs="Tahoma"/>
          <w:color w:val="000000"/>
          <w:sz w:val="17"/>
          <w:szCs w:val="17"/>
          <w:lang w:eastAsia="da-DK"/>
        </w:rPr>
        <w:t>i</w:t>
      </w:r>
      <w:r w:rsidRPr="00305118">
        <w:rPr>
          <w:rFonts w:ascii="Tahoma" w:eastAsia="Times New Roman" w:hAnsi="Tahoma" w:cs="Tahoma"/>
          <w:color w:val="000000"/>
          <w:sz w:val="17"/>
          <w:szCs w:val="17"/>
          <w:lang w:eastAsia="da-DK"/>
        </w:rPr>
        <w:t>steriet.</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w:t>
      </w:r>
      <w:r w:rsidRPr="00305118">
        <w:rPr>
          <w:rFonts w:ascii="Tahoma" w:eastAsia="Times New Roman" w:hAnsi="Tahoma" w:cs="Tahoma"/>
          <w:color w:val="000000"/>
          <w:sz w:val="17"/>
          <w:szCs w:val="17"/>
          <w:lang w:eastAsia="da-DK"/>
        </w:rPr>
        <w:t xml:space="preserve"> Trafik-, Bygge- og Boligstyrelsen varetager følgende opgaver:</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1) Regulering og tilsyn på jernbaneområdet vedrørende </w:t>
      </w:r>
      <w:proofErr w:type="spellStart"/>
      <w:r w:rsidRPr="00305118">
        <w:rPr>
          <w:rFonts w:ascii="Tahoma" w:eastAsia="Times New Roman" w:hAnsi="Tahoma" w:cs="Tahoma"/>
          <w:color w:val="000000"/>
          <w:sz w:val="17"/>
          <w:szCs w:val="17"/>
          <w:lang w:eastAsia="da-DK"/>
        </w:rPr>
        <w:t>interoperabilitet</w:t>
      </w:r>
      <w:proofErr w:type="spellEnd"/>
      <w:r w:rsidRPr="00305118">
        <w:rPr>
          <w:rFonts w:ascii="Tahoma" w:eastAsia="Times New Roman" w:hAnsi="Tahoma" w:cs="Tahoma"/>
          <w:color w:val="000000"/>
          <w:sz w:val="17"/>
          <w:szCs w:val="17"/>
          <w:lang w:eastAsia="da-DK"/>
        </w:rPr>
        <w:t>, sikkerhed, bere</w:t>
      </w:r>
      <w:r w:rsidRPr="00305118">
        <w:rPr>
          <w:rFonts w:ascii="Tahoma" w:eastAsia="Times New Roman" w:hAnsi="Tahoma" w:cs="Tahoma"/>
          <w:color w:val="000000"/>
          <w:sz w:val="17"/>
          <w:szCs w:val="17"/>
          <w:lang w:eastAsia="da-DK"/>
        </w:rPr>
        <w:t>d</w:t>
      </w:r>
      <w:r w:rsidRPr="00305118">
        <w:rPr>
          <w:rFonts w:ascii="Tahoma" w:eastAsia="Times New Roman" w:hAnsi="Tahoma" w:cs="Tahoma"/>
          <w:color w:val="000000"/>
          <w:sz w:val="17"/>
          <w:szCs w:val="17"/>
          <w:lang w:eastAsia="da-DK"/>
        </w:rPr>
        <w:t>skab og jernbanesikring.</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2) Regulering og tilsyn på luftfartsområdet vedrørende civil luftfart, herunder beredskab, samt drift af Bornholms Lufthavn.</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3) Regulering og tilsyn på færdselsområdet vedrørende sikkerhed og køretøjers indretning og udstyr samt bæredygtige transportløsninger.</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4) Behandling af klagesager, udstedelse af tilladelser og autorisationer samt </w:t>
      </w:r>
      <w:proofErr w:type="gramStart"/>
      <w:r w:rsidRPr="00305118">
        <w:rPr>
          <w:rFonts w:ascii="Tahoma" w:eastAsia="Times New Roman" w:hAnsi="Tahoma" w:cs="Tahoma"/>
          <w:color w:val="000000"/>
          <w:sz w:val="17"/>
          <w:szCs w:val="17"/>
          <w:lang w:eastAsia="da-DK"/>
        </w:rPr>
        <w:t>anden</w:t>
      </w:r>
      <w:proofErr w:type="gramEnd"/>
      <w:r w:rsidRPr="00305118">
        <w:rPr>
          <w:rFonts w:ascii="Tahoma" w:eastAsia="Times New Roman" w:hAnsi="Tahoma" w:cs="Tahoma"/>
          <w:color w:val="000000"/>
          <w:sz w:val="17"/>
          <w:szCs w:val="17"/>
          <w:lang w:eastAsia="da-DK"/>
        </w:rPr>
        <w:t xml:space="preserve"> konkret sagsbehandling på færdselsområdet.</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5) Godkendelse af køretøjer samt regulering og tilsyn i forbindelse med syns- og </w:t>
      </w:r>
      <w:proofErr w:type="spellStart"/>
      <w:r w:rsidRPr="00305118">
        <w:rPr>
          <w:rFonts w:ascii="Tahoma" w:eastAsia="Times New Roman" w:hAnsi="Tahoma" w:cs="Tahoma"/>
          <w:color w:val="000000"/>
          <w:sz w:val="17"/>
          <w:szCs w:val="17"/>
          <w:lang w:eastAsia="da-DK"/>
        </w:rPr>
        <w:t>omsynsvir</w:t>
      </w:r>
      <w:r w:rsidRPr="00305118">
        <w:rPr>
          <w:rFonts w:ascii="Tahoma" w:eastAsia="Times New Roman" w:hAnsi="Tahoma" w:cs="Tahoma"/>
          <w:color w:val="000000"/>
          <w:sz w:val="17"/>
          <w:szCs w:val="17"/>
          <w:lang w:eastAsia="da-DK"/>
        </w:rPr>
        <w:t>k</w:t>
      </w:r>
      <w:r w:rsidRPr="00305118">
        <w:rPr>
          <w:rFonts w:ascii="Tahoma" w:eastAsia="Times New Roman" w:hAnsi="Tahoma" w:cs="Tahoma"/>
          <w:color w:val="000000"/>
          <w:sz w:val="17"/>
          <w:szCs w:val="17"/>
          <w:lang w:eastAsia="da-DK"/>
        </w:rPr>
        <w:t>somheders</w:t>
      </w:r>
      <w:proofErr w:type="spellEnd"/>
      <w:r w:rsidRPr="00305118">
        <w:rPr>
          <w:rFonts w:ascii="Tahoma" w:eastAsia="Times New Roman" w:hAnsi="Tahoma" w:cs="Tahoma"/>
          <w:color w:val="000000"/>
          <w:sz w:val="17"/>
          <w:szCs w:val="17"/>
          <w:lang w:eastAsia="da-DK"/>
        </w:rPr>
        <w:t xml:space="preserve"> syn henholdsvis </w:t>
      </w:r>
      <w:proofErr w:type="spellStart"/>
      <w:r w:rsidRPr="00305118">
        <w:rPr>
          <w:rFonts w:ascii="Tahoma" w:eastAsia="Times New Roman" w:hAnsi="Tahoma" w:cs="Tahoma"/>
          <w:color w:val="000000"/>
          <w:sz w:val="17"/>
          <w:szCs w:val="17"/>
          <w:lang w:eastAsia="da-DK"/>
        </w:rPr>
        <w:t>omsyn</w:t>
      </w:r>
      <w:proofErr w:type="spellEnd"/>
      <w:r w:rsidRPr="00305118">
        <w:rPr>
          <w:rFonts w:ascii="Tahoma" w:eastAsia="Times New Roman" w:hAnsi="Tahoma" w:cs="Tahoma"/>
          <w:color w:val="000000"/>
          <w:sz w:val="17"/>
          <w:szCs w:val="17"/>
          <w:lang w:eastAsia="da-DK"/>
        </w:rPr>
        <w:t xml:space="preserve"> af køretøjer.</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6) Varetagelse af statslige opgaver på trafikselskabsområdet vedrørende godkendelse af ta</w:t>
      </w:r>
      <w:r w:rsidRPr="00305118">
        <w:rPr>
          <w:rFonts w:ascii="Tahoma" w:eastAsia="Times New Roman" w:hAnsi="Tahoma" w:cs="Tahoma"/>
          <w:color w:val="000000"/>
          <w:sz w:val="17"/>
          <w:szCs w:val="17"/>
          <w:lang w:eastAsia="da-DK"/>
        </w:rPr>
        <w:t>k</w:t>
      </w:r>
      <w:r w:rsidRPr="00305118">
        <w:rPr>
          <w:rFonts w:ascii="Tahoma" w:eastAsia="Times New Roman" w:hAnsi="Tahoma" w:cs="Tahoma"/>
          <w:color w:val="000000"/>
          <w:sz w:val="17"/>
          <w:szCs w:val="17"/>
          <w:lang w:eastAsia="da-DK"/>
        </w:rPr>
        <w:t>ster samt koordinering af den kollektive trafik og deling af billetindtægterne i hovedstadso</w:t>
      </w:r>
      <w:r w:rsidRPr="00305118">
        <w:rPr>
          <w:rFonts w:ascii="Tahoma" w:eastAsia="Times New Roman" w:hAnsi="Tahoma" w:cs="Tahoma"/>
          <w:color w:val="000000"/>
          <w:sz w:val="17"/>
          <w:szCs w:val="17"/>
          <w:lang w:eastAsia="da-DK"/>
        </w:rPr>
        <w:t>m</w:t>
      </w:r>
      <w:r w:rsidRPr="00305118">
        <w:rPr>
          <w:rFonts w:ascii="Tahoma" w:eastAsia="Times New Roman" w:hAnsi="Tahoma" w:cs="Tahoma"/>
          <w:color w:val="000000"/>
          <w:sz w:val="17"/>
          <w:szCs w:val="17"/>
          <w:lang w:eastAsia="da-DK"/>
        </w:rPr>
        <w:t>rådet og tilsyn med overholdelse af Europa-Parlamentets og Rådets forordning (EU) nr. 181/2011 af 16. februar 2011 om buspassagerers rettigheder samt behandling af klager vedr. forordningen, der ikke kan behandles af Ankenævnet for Bus, Tog og Metro. Ankenævnet for Bus, Tog og Metro har kun kompetence til at behandle civilretlige tvister.</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7) Udstedelse af tilladelse til buskørsel og rutekørsel samt regulering og tilsyn i forbindelse hermed.</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8) Udstedelse af tilladelse til godskørsel samt regulering og tilsyn i forbindelse hermed.</w:t>
      </w:r>
    </w:p>
    <w:p w:rsidR="00944AD7" w:rsidRPr="00305118" w:rsidRDefault="00944AD7" w:rsidP="00944AD7">
      <w:pPr>
        <w:spacing w:line="240" w:lineRule="auto"/>
        <w:ind w:left="280"/>
        <w:rPr>
          <w:rFonts w:ascii="Tahoma" w:eastAsia="Times New Roman" w:hAnsi="Tahoma" w:cs="Tahoma"/>
          <w:color w:val="000000"/>
          <w:sz w:val="17"/>
          <w:szCs w:val="17"/>
          <w:lang w:eastAsia="da-DK"/>
        </w:rPr>
      </w:pPr>
      <w:proofErr w:type="gramStart"/>
      <w:r w:rsidRPr="00305118">
        <w:rPr>
          <w:rFonts w:ascii="Tahoma" w:eastAsia="Times New Roman" w:hAnsi="Tahoma" w:cs="Tahoma"/>
          <w:color w:val="000000"/>
          <w:sz w:val="17"/>
          <w:szCs w:val="17"/>
          <w:lang w:eastAsia="da-DK"/>
        </w:rPr>
        <w:t>9)  Udstedelse</w:t>
      </w:r>
      <w:proofErr w:type="gramEnd"/>
      <w:r w:rsidRPr="00305118">
        <w:rPr>
          <w:rFonts w:ascii="Tahoma" w:eastAsia="Times New Roman" w:hAnsi="Tahoma" w:cs="Tahoma"/>
          <w:color w:val="000000"/>
          <w:sz w:val="17"/>
          <w:szCs w:val="17"/>
          <w:lang w:eastAsia="da-DK"/>
        </w:rPr>
        <w:t xml:space="preserve"> af tilladelse til erhvervsmæssig persontransport, tilladelse til at drive kørsel</w:t>
      </w:r>
      <w:r w:rsidRPr="00305118">
        <w:rPr>
          <w:rFonts w:ascii="Tahoma" w:eastAsia="Times New Roman" w:hAnsi="Tahoma" w:cs="Tahoma"/>
          <w:color w:val="000000"/>
          <w:sz w:val="17"/>
          <w:szCs w:val="17"/>
          <w:lang w:eastAsia="da-DK"/>
        </w:rPr>
        <w:t>s</w:t>
      </w:r>
      <w:r w:rsidRPr="00305118">
        <w:rPr>
          <w:rFonts w:ascii="Tahoma" w:eastAsia="Times New Roman" w:hAnsi="Tahoma" w:cs="Tahoma"/>
          <w:color w:val="000000"/>
          <w:sz w:val="17"/>
          <w:szCs w:val="17"/>
          <w:lang w:eastAsia="da-DK"/>
        </w:rPr>
        <w:t>kontor og chaufførkort samt regulering og tilsyn i forbindelse hermed.</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10) Regulering og tilsyn på postområdet.</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11) Regulering og tilsyn vedrørende sikring af havnefaciliteter og havne.</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lastRenderedPageBreak/>
        <w:t>12) Udstedelse af tilladelser til anlæg af en erhvervshavn, udvidelse af en bestående e</w:t>
      </w:r>
      <w:r w:rsidRPr="00305118">
        <w:rPr>
          <w:rFonts w:ascii="Tahoma" w:eastAsia="Times New Roman" w:hAnsi="Tahoma" w:cs="Tahoma"/>
          <w:color w:val="000000"/>
          <w:sz w:val="17"/>
          <w:szCs w:val="17"/>
          <w:lang w:eastAsia="da-DK"/>
        </w:rPr>
        <w:t>r</w:t>
      </w:r>
      <w:r w:rsidRPr="00305118">
        <w:rPr>
          <w:rFonts w:ascii="Tahoma" w:eastAsia="Times New Roman" w:hAnsi="Tahoma" w:cs="Tahoma"/>
          <w:color w:val="000000"/>
          <w:sz w:val="17"/>
          <w:szCs w:val="17"/>
          <w:lang w:eastAsia="da-DK"/>
        </w:rPr>
        <w:t>hvervshavn samt uddybning, opfyldning og udgravning af kanaler og regulering heraf.</w:t>
      </w:r>
    </w:p>
    <w:p w:rsidR="00944AD7" w:rsidRPr="00305118" w:rsidRDefault="00944AD7" w:rsidP="00944AD7">
      <w:pPr>
        <w:spacing w:line="240" w:lineRule="auto"/>
        <w:ind w:left="280"/>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13) Regulering af byggeområdet.</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Trafik-, Bygge- og Boligstyrelsen skal inddrage transport-, bygnings- og boligministeren i spørgsmål af væsentlig betydning.</w:t>
      </w:r>
    </w:p>
    <w:p w:rsidR="00944AD7" w:rsidRPr="00305118" w:rsidRDefault="00944AD7" w:rsidP="00944AD7">
      <w:pPr>
        <w:spacing w:before="400" w:after="100" w:line="240" w:lineRule="auto"/>
        <w:jc w:val="center"/>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Kapitel 2 </w:t>
      </w:r>
    </w:p>
    <w:p w:rsidR="00944AD7" w:rsidRPr="00305118" w:rsidRDefault="00944AD7" w:rsidP="00944AD7">
      <w:pPr>
        <w:spacing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Beføjelser</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jernbaneloven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w:t>
      </w:r>
      <w:r w:rsidRPr="00305118">
        <w:rPr>
          <w:rFonts w:ascii="Tahoma" w:eastAsia="Times New Roman" w:hAnsi="Tahoma" w:cs="Tahoma"/>
          <w:color w:val="000000"/>
          <w:sz w:val="17"/>
          <w:szCs w:val="17"/>
          <w:lang w:eastAsia="da-DK"/>
        </w:rPr>
        <w:t xml:space="preserve"> Trafik-, Bygge- og Boligstyrelsen varetager de statslige opgaver efter jernbaneloven og opgaver, der følger af EU-forordninger vedrørende sikkerhed på jernbaneområdet.</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Varetagelse af opgaver vedrørende </w:t>
      </w:r>
      <w:proofErr w:type="spellStart"/>
      <w:r w:rsidRPr="00305118">
        <w:rPr>
          <w:rFonts w:ascii="Tahoma" w:eastAsia="Times New Roman" w:hAnsi="Tahoma" w:cs="Tahoma"/>
          <w:color w:val="000000"/>
          <w:sz w:val="17"/>
          <w:szCs w:val="17"/>
          <w:lang w:eastAsia="da-DK"/>
        </w:rPr>
        <w:t>interoperabilitet</w:t>
      </w:r>
      <w:proofErr w:type="spellEnd"/>
      <w:r w:rsidRPr="00305118">
        <w:rPr>
          <w:rFonts w:ascii="Tahoma" w:eastAsia="Times New Roman" w:hAnsi="Tahoma" w:cs="Tahoma"/>
          <w:color w:val="000000"/>
          <w:sz w:val="17"/>
          <w:szCs w:val="17"/>
          <w:lang w:eastAsia="da-DK"/>
        </w:rPr>
        <w:t>, sikkerhed, beredskab og jernban</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sikring på jernbaneområdet omfatter i denne bekendtgørelse udstedelse af afgørelser, fastsætte</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se af regler og tilsyn.</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w:t>
      </w:r>
      <w:r w:rsidRPr="00305118">
        <w:rPr>
          <w:rFonts w:ascii="Tahoma" w:eastAsia="Times New Roman" w:hAnsi="Tahoma" w:cs="Tahoma"/>
          <w:color w:val="000000"/>
          <w:sz w:val="17"/>
          <w:szCs w:val="17"/>
          <w:lang w:eastAsia="da-DK"/>
        </w:rPr>
        <w:t xml:space="preserve"> Transport-, bygnings- og boligministerens beføjelser i § 9, stk. 4 og 5, § 11, stk. 2, § 12, stk. 1 og 2, § 29, § 38 k, stk. 4, § 38 p, § 38 q, § 39, stk. 1 og 2, § 40, stk. 6, 7 og 8, § 48, stk. 3, § 49, stk. 3, § 53, stk. 4, § 54, § 56, § 58, stk. 2, § 59, stk. 2, § 61, stk. 5, § 62, stk. 4, § 63, stk. 2, § 66, stk. 2 og 4, § 68, stk. 1 og 2, § 69, stk. 7, § 78, stk. 5, § 80, stk. 7 og 8, § 100, § 101, stk. 2, § 102, stk. 1 og 2, § 109, stk. 5 og 8, § 110, stk. 1 og 2, § 111, stk. 4 og 7, og § 112, stk. 3, i jernbaneloven, udøves af Trafik-, Bygge- og Boligstyrelsen.</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Transport-, bygnings- og boligministerens beføjelser i jernbanelovens § 29, udøves af Trafik-, Bygge- og Boligstyrelsen for så vidt angår fastsættelse af regler og normer for anlæg, vedligeholdelse og drift af jernbaneinfrastruktur, herunder for infrastrukturens forhold til omgive</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serne og for sådanne forhold, som i øvrigt er af betydning for jernbaneinfrastrukturens ensarte</w:t>
      </w:r>
      <w:r w:rsidRPr="00305118">
        <w:rPr>
          <w:rFonts w:ascii="Tahoma" w:eastAsia="Times New Roman" w:hAnsi="Tahoma" w:cs="Tahoma"/>
          <w:color w:val="000000"/>
          <w:sz w:val="17"/>
          <w:szCs w:val="17"/>
          <w:lang w:eastAsia="da-DK"/>
        </w:rPr>
        <w:t>t</w:t>
      </w:r>
      <w:r w:rsidRPr="00305118">
        <w:rPr>
          <w:rFonts w:ascii="Tahoma" w:eastAsia="Times New Roman" w:hAnsi="Tahoma" w:cs="Tahoma"/>
          <w:color w:val="000000"/>
          <w:sz w:val="17"/>
          <w:szCs w:val="17"/>
          <w:lang w:eastAsia="da-DK"/>
        </w:rPr>
        <w:t>hed og sikkerhed.</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3.</w:t>
      </w:r>
      <w:r w:rsidRPr="00305118">
        <w:rPr>
          <w:rFonts w:ascii="Tahoma" w:eastAsia="Times New Roman" w:hAnsi="Tahoma" w:cs="Tahoma"/>
          <w:color w:val="000000"/>
          <w:sz w:val="17"/>
          <w:szCs w:val="17"/>
          <w:lang w:eastAsia="da-DK"/>
        </w:rPr>
        <w:t xml:space="preserve"> Transport-, bygnings- og boligministerens beføjelser i jernbanelovens § 102, stk. 1, vedrørende opfyldelse og anvendelse af EU-retsakter udøves af Trafik-, Bygge- og Boligstyrelsen for så vidt angår </w:t>
      </w:r>
      <w:proofErr w:type="spellStart"/>
      <w:r w:rsidRPr="00305118">
        <w:rPr>
          <w:rFonts w:ascii="Tahoma" w:eastAsia="Times New Roman" w:hAnsi="Tahoma" w:cs="Tahoma"/>
          <w:color w:val="000000"/>
          <w:sz w:val="17"/>
          <w:szCs w:val="17"/>
          <w:lang w:eastAsia="da-DK"/>
        </w:rPr>
        <w:t>interoperabilitet</w:t>
      </w:r>
      <w:proofErr w:type="spellEnd"/>
      <w:r w:rsidRPr="00305118">
        <w:rPr>
          <w:rFonts w:ascii="Tahoma" w:eastAsia="Times New Roman" w:hAnsi="Tahoma" w:cs="Tahoma"/>
          <w:color w:val="000000"/>
          <w:sz w:val="17"/>
          <w:szCs w:val="17"/>
          <w:lang w:eastAsia="da-DK"/>
        </w:rPr>
        <w:t>, sikkerhed, beredskab og jernbanesikring på jernbaneområdet samt forhold vedrørende miljø og naturbeskyttelse omfattet af denne lov. Reglerne fastsættes som bekendtgørelser.</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4.</w:t>
      </w:r>
      <w:r w:rsidRPr="00305118">
        <w:rPr>
          <w:rFonts w:ascii="Tahoma" w:eastAsia="Times New Roman" w:hAnsi="Tahoma" w:cs="Tahoma"/>
          <w:color w:val="000000"/>
          <w:sz w:val="17"/>
          <w:szCs w:val="17"/>
          <w:lang w:eastAsia="da-DK"/>
        </w:rPr>
        <w:t xml:space="preserve"> Tekniske Specifikationer for </w:t>
      </w:r>
      <w:proofErr w:type="spellStart"/>
      <w:r w:rsidRPr="00305118">
        <w:rPr>
          <w:rFonts w:ascii="Tahoma" w:eastAsia="Times New Roman" w:hAnsi="Tahoma" w:cs="Tahoma"/>
          <w:color w:val="000000"/>
          <w:sz w:val="17"/>
          <w:szCs w:val="17"/>
          <w:lang w:eastAsia="da-DK"/>
        </w:rPr>
        <w:t>Interoperabilitet</w:t>
      </w:r>
      <w:proofErr w:type="spellEnd"/>
      <w:r w:rsidRPr="00305118">
        <w:rPr>
          <w:rFonts w:ascii="Tahoma" w:eastAsia="Times New Roman" w:hAnsi="Tahoma" w:cs="Tahoma"/>
          <w:color w:val="000000"/>
          <w:sz w:val="17"/>
          <w:szCs w:val="17"/>
          <w:lang w:eastAsia="da-DK"/>
        </w:rPr>
        <w:t xml:space="preserve"> (TSI), som Trafik-, Bygge- og Boligstyre</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sen fastsætter efter direktiver på jernbaneområdet, kan gennemføres i dansk ret ved Bestemme</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ser for Jernbane (BJ).</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en Cityring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5.</w:t>
      </w:r>
      <w:r w:rsidRPr="00305118">
        <w:rPr>
          <w:rFonts w:ascii="Tahoma" w:eastAsia="Times New Roman" w:hAnsi="Tahoma" w:cs="Tahoma"/>
          <w:color w:val="000000"/>
          <w:sz w:val="17"/>
          <w:szCs w:val="17"/>
          <w:lang w:eastAsia="da-DK"/>
        </w:rPr>
        <w:t xml:space="preserve"> Trafik-, Bygge- og Boligstyrelsen varetager opgaver efter § 15 i lov om en Cityring vedr</w:t>
      </w:r>
      <w:r w:rsidRPr="00305118">
        <w:rPr>
          <w:rFonts w:ascii="Tahoma" w:eastAsia="Times New Roman" w:hAnsi="Tahoma" w:cs="Tahoma"/>
          <w:color w:val="000000"/>
          <w:sz w:val="17"/>
          <w:szCs w:val="17"/>
          <w:lang w:eastAsia="da-DK"/>
        </w:rPr>
        <w:t>ø</w:t>
      </w:r>
      <w:r w:rsidRPr="00305118">
        <w:rPr>
          <w:rFonts w:ascii="Tahoma" w:eastAsia="Times New Roman" w:hAnsi="Tahoma" w:cs="Tahoma"/>
          <w:color w:val="000000"/>
          <w:sz w:val="17"/>
          <w:szCs w:val="17"/>
          <w:lang w:eastAsia="da-DK"/>
        </w:rPr>
        <w:t>rende jernbanesikkerhed og byggesagsbehandling.</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luftfart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6.</w:t>
      </w:r>
      <w:r w:rsidRPr="00305118">
        <w:rPr>
          <w:rFonts w:ascii="Tahoma" w:eastAsia="Times New Roman" w:hAnsi="Tahoma" w:cs="Tahoma"/>
          <w:color w:val="000000"/>
          <w:sz w:val="17"/>
          <w:szCs w:val="17"/>
          <w:lang w:eastAsia="da-DK"/>
        </w:rPr>
        <w:t xml:space="preserve"> Transport-, bygnings- og boligministerens beføjelser i § 1 a, § 2, stk. 1, litra c, § 3, stk. 1, § 4, stk. 2 og 3, § 7, stk. 3, § 9, § 13, stk. 1, litra b, § 16, stk. 1 og 2, § 20, stk. 3, § 21, stk. 3, § 24, stk. 1, § 26, stk. 1 og 2, § 30, § 31, § 32, stk. 2, § 34, § 35, stk. 1, § 40 g, stk. 1-4, § 40 i, stk. 3, § 50, stk. 9, § 51, § 52, stk. 1 og 2, § 53, § 54, § 55, stk. 1 og 3, § 57, stk. 2, nr. 7-9, </w:t>
      </w:r>
      <w:r w:rsidR="00B5116A" w:rsidRPr="00305118">
        <w:rPr>
          <w:rFonts w:ascii="Tahoma" w:eastAsia="Times New Roman" w:hAnsi="Tahoma" w:cs="Tahoma"/>
          <w:color w:val="000000"/>
          <w:sz w:val="17"/>
          <w:szCs w:val="17"/>
          <w:lang w:eastAsia="da-DK"/>
        </w:rPr>
        <w:t xml:space="preserve">§ 57, stk. 3, </w:t>
      </w:r>
      <w:r w:rsidRPr="00305118">
        <w:rPr>
          <w:rFonts w:ascii="Tahoma" w:eastAsia="Times New Roman" w:hAnsi="Tahoma" w:cs="Tahoma"/>
          <w:color w:val="000000"/>
          <w:sz w:val="17"/>
          <w:szCs w:val="17"/>
          <w:lang w:eastAsia="da-DK"/>
        </w:rPr>
        <w:t>§ 57 a, stk. 5 og 6 § 58, stk. 2, § 59, § 60, stk. 1 og 3, § 62, stk. 1 og 2, § 63, stk. 1, § 64, stk. 2, § 65, stk. 2, 3 og 4, § 67, stk.1, § 68, stk. 1, § 69, § 70, stk. 1 og 2, § 70 a, stk. 1-4, § 70 b, stk. 4 og 5, § 71, stk. 1-4</w:t>
      </w:r>
      <w:r w:rsidR="00FB4956" w:rsidRPr="00305118">
        <w:rPr>
          <w:rFonts w:ascii="Tahoma" w:eastAsia="Times New Roman" w:hAnsi="Tahoma" w:cs="Tahoma"/>
          <w:color w:val="000000"/>
          <w:sz w:val="17"/>
          <w:szCs w:val="17"/>
          <w:lang w:eastAsia="da-DK"/>
        </w:rPr>
        <w:t xml:space="preserve"> og 6</w:t>
      </w:r>
      <w:r w:rsidRPr="00305118">
        <w:rPr>
          <w:rFonts w:ascii="Tahoma" w:eastAsia="Times New Roman" w:hAnsi="Tahoma" w:cs="Tahoma"/>
          <w:color w:val="000000"/>
          <w:sz w:val="17"/>
          <w:szCs w:val="17"/>
          <w:lang w:eastAsia="da-DK"/>
        </w:rPr>
        <w:t xml:space="preserve">, § 73, § 74, § 75, stk. 1, 2, 4 og 8, § 76, § 77, stk. 3, § 81, § 82, § 82 a, stk. 1 og 2, § 83, stk. 1 og 2, § 85, stk. 1, 2 og 4, § 86, § 88, § 89 a, § 89 b, stk. 1, § 126 b, stk. 3, § 126 c, stk. 3-5, § 126 d, stk. 4 og 5, § 126 e, stk. 1 og 3, § 126 f, § 126 h, § 126 i, § 130, stk. 2 og 3, § 130 a, § 131, § 148, stk. 4, 5 og 7, § 148 a, stk. 3 og 4, </w:t>
      </w:r>
      <w:r w:rsidR="00FB4956" w:rsidRPr="00305118">
        <w:rPr>
          <w:rFonts w:ascii="Tahoma" w:eastAsia="Times New Roman" w:hAnsi="Tahoma" w:cs="Tahoma"/>
          <w:color w:val="000000"/>
          <w:sz w:val="17"/>
          <w:szCs w:val="17"/>
          <w:lang w:eastAsia="da-DK"/>
        </w:rPr>
        <w:t xml:space="preserve">§ 149, stk. 18, </w:t>
      </w:r>
      <w:r w:rsidRPr="00305118">
        <w:rPr>
          <w:rFonts w:ascii="Tahoma" w:eastAsia="Times New Roman" w:hAnsi="Tahoma" w:cs="Tahoma"/>
          <w:color w:val="000000"/>
          <w:sz w:val="17"/>
          <w:szCs w:val="17"/>
          <w:lang w:eastAsia="da-DK"/>
        </w:rPr>
        <w:t>§ 150 e, stk. 1 og 2, § 150 f, stk. 1 og 3, § 151, stk. 1 og 2, § 152, stk. 3, 1. led, § 153, stk. 1, § 153 a, stk. 1, § 154, stk. 1, § 155, stk. 2 og § 156, stk. 2, i lov om luftfart samt § 111, stk. 1, i bilaget til loven, udøves af Trafik-, Bygge- og Boligstyrelsen. Trafik-, Bygge- og Boligstyrelsen varetager desuden opgaver, der er tillagt styrelsen i luftfartsloven, og opgaver, der følger af EU-forordninger på luftfartsområdet.</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lastRenderedPageBreak/>
        <w:t>Stk. 2.</w:t>
      </w:r>
      <w:r w:rsidRPr="00305118">
        <w:rPr>
          <w:rFonts w:ascii="Tahoma" w:eastAsia="Times New Roman" w:hAnsi="Tahoma" w:cs="Tahoma"/>
          <w:color w:val="000000"/>
          <w:sz w:val="17"/>
          <w:szCs w:val="17"/>
          <w:lang w:eastAsia="da-DK"/>
        </w:rPr>
        <w:t xml:space="preserve"> Endvidere udøves ministerens beføjelser i luftfartslovens § 3, stk. 2, til midlertidigt at indskrænke eller forbyde adgangen til luftfart inden for hele riget af Trafik-, Bygge- og Boligst</w:t>
      </w:r>
      <w:r w:rsidRPr="00305118">
        <w:rPr>
          <w:rFonts w:ascii="Tahoma" w:eastAsia="Times New Roman" w:hAnsi="Tahoma" w:cs="Tahoma"/>
          <w:color w:val="000000"/>
          <w:sz w:val="17"/>
          <w:szCs w:val="17"/>
          <w:lang w:eastAsia="da-DK"/>
        </w:rPr>
        <w:t>y</w:t>
      </w:r>
      <w:r w:rsidRPr="00305118">
        <w:rPr>
          <w:rFonts w:ascii="Tahoma" w:eastAsia="Times New Roman" w:hAnsi="Tahoma" w:cs="Tahoma"/>
          <w:color w:val="000000"/>
          <w:sz w:val="17"/>
          <w:szCs w:val="17"/>
          <w:lang w:eastAsia="da-DK"/>
        </w:rPr>
        <w:t>relsen, hvis indskrænkningen eller forbuddet alene skyldes hensynet til flyvesikkerheden.</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3.</w:t>
      </w:r>
      <w:r w:rsidRPr="00305118">
        <w:rPr>
          <w:rFonts w:ascii="Tahoma" w:eastAsia="Times New Roman" w:hAnsi="Tahoma" w:cs="Tahoma"/>
          <w:color w:val="000000"/>
          <w:sz w:val="17"/>
          <w:szCs w:val="17"/>
          <w:lang w:eastAsia="da-DK"/>
        </w:rPr>
        <w:t xml:space="preserve"> Trafik-, Bygge- og Boligstyrelsen kan efter luftfartslovens § 152, stk. 2, overlade bef</w:t>
      </w:r>
      <w:r w:rsidRPr="00305118">
        <w:rPr>
          <w:rFonts w:ascii="Tahoma" w:eastAsia="Times New Roman" w:hAnsi="Tahoma" w:cs="Tahoma"/>
          <w:color w:val="000000"/>
          <w:sz w:val="17"/>
          <w:szCs w:val="17"/>
          <w:lang w:eastAsia="da-DK"/>
        </w:rPr>
        <w:t>ø</w:t>
      </w:r>
      <w:r w:rsidRPr="00305118">
        <w:rPr>
          <w:rFonts w:ascii="Tahoma" w:eastAsia="Times New Roman" w:hAnsi="Tahoma" w:cs="Tahoma"/>
          <w:color w:val="000000"/>
          <w:sz w:val="17"/>
          <w:szCs w:val="17"/>
          <w:lang w:eastAsia="da-DK"/>
        </w:rPr>
        <w:t>jelser til andre offentlige myndigheder, private organisationer eller sagkyndige til at træffe afg</w:t>
      </w:r>
      <w:r w:rsidRPr="00305118">
        <w:rPr>
          <w:rFonts w:ascii="Tahoma" w:eastAsia="Times New Roman" w:hAnsi="Tahoma" w:cs="Tahoma"/>
          <w:color w:val="000000"/>
          <w:sz w:val="17"/>
          <w:szCs w:val="17"/>
          <w:lang w:eastAsia="da-DK"/>
        </w:rPr>
        <w:t>ø</w:t>
      </w:r>
      <w:r w:rsidRPr="00305118">
        <w:rPr>
          <w:rFonts w:ascii="Tahoma" w:eastAsia="Times New Roman" w:hAnsi="Tahoma" w:cs="Tahoma"/>
          <w:color w:val="000000"/>
          <w:sz w:val="17"/>
          <w:szCs w:val="17"/>
          <w:lang w:eastAsia="da-DK"/>
        </w:rPr>
        <w:t>relser, som efter luftfartsloven eller § 6, stk. 1, i denne bekendtgørelse er tillagt Trafik-, Bygge- og Boligstyrelsen, inden for den hobbyprægede flyvning, og hvor det i øvrigt må anses for flyv</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sikkerhedsmæssigt forsvarligt.</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4.</w:t>
      </w:r>
      <w:r w:rsidRPr="00305118">
        <w:rPr>
          <w:rFonts w:ascii="Tahoma" w:eastAsia="Times New Roman" w:hAnsi="Tahoma" w:cs="Tahoma"/>
          <w:color w:val="000000"/>
          <w:sz w:val="17"/>
          <w:szCs w:val="17"/>
          <w:lang w:eastAsia="da-DK"/>
        </w:rPr>
        <w:t xml:space="preserve"> Forvaltningslovens kap. 2-7 gælder for private organisationer og sagkyndige, der efter stk. 3 får tillagt afgørelseskompetence. Trafik-, Bygge- og Boligstyrelsen kan fastsætte regler om opbevaring m.v. af dokumenter og om tavshedspligt.</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færdselsloven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7.</w:t>
      </w:r>
      <w:r w:rsidRPr="00305118">
        <w:rPr>
          <w:rFonts w:ascii="Tahoma" w:eastAsia="Times New Roman" w:hAnsi="Tahoma" w:cs="Tahoma"/>
          <w:color w:val="000000"/>
          <w:sz w:val="17"/>
          <w:szCs w:val="17"/>
          <w:lang w:eastAsia="da-DK"/>
        </w:rPr>
        <w:t xml:space="preserve"> Transport-, bygnings- og boligministerens beføjelser i færdselslovens § 3, stk. 2, § 5, stk. 5, § 7, stk. 1, § 28, stk. 4, § 31, stk. 2, § 32, stk. 3, § 32 a, stk. 2, § 33 a, stk. 2, § 34, stk. 1-2, § 35, stk. 1, 2 og 4, § 37, stk. 3, 5 og 7, § 43, stk. 8-12, § 46, stk. 2, § 50, stk. 2-3, § 51, stk. 8, § 52 b, § 55 a, stk. 2, § 56, stk. 5, § 56 b, § 57, stk. 1 og 3, § 59, stk. 2, 2.-3. pkt. og stk. 3, § 59 a, stk. 1 og 3, § 61, stk. 1-3, § 63, stk. 5, § 64, stk. 5, § 66, stk. 2 og 6, § 68, §§ 68 a - 68 e, § 69, stk. 1-2, § 70, stk. 3 og 4, § 70 a, stk. 2, § 79, § 80, stk. 3 og 4, § 80 a, stk. 5-6, § 80 b, stk. 3, § 81, stk. 5, § 81 a, nr. 1-3, § 82, stk. 4, § 83, § 84, stk. 1, § 85, stk. 1, § 86, stk. 2, § 86 a, stk. 1, 2</w:t>
      </w:r>
      <w:r w:rsidR="00CC0376" w:rsidRPr="00305118">
        <w:rPr>
          <w:rFonts w:ascii="Tahoma" w:eastAsia="Times New Roman" w:hAnsi="Tahoma" w:cs="Tahoma"/>
          <w:color w:val="000000"/>
          <w:sz w:val="17"/>
          <w:szCs w:val="17"/>
          <w:lang w:eastAsia="da-DK"/>
        </w:rPr>
        <w:t>, 3</w:t>
      </w:r>
      <w:r w:rsidRPr="00305118">
        <w:rPr>
          <w:rFonts w:ascii="Tahoma" w:eastAsia="Times New Roman" w:hAnsi="Tahoma" w:cs="Tahoma"/>
          <w:color w:val="000000"/>
          <w:sz w:val="17"/>
          <w:szCs w:val="17"/>
          <w:lang w:eastAsia="da-DK"/>
        </w:rPr>
        <w:t xml:space="preserve"> og 4, § 88 a, stk. 1, 1. pkt., § 89, stk. 2-3, § 105, stk. 3, § 118 c, stk. 9, § 124 i og § 124 q udøves af Trafik-, Bygge- og Boligstyrelsen.</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De regler, som Trafik-, Bygge - og Boligstyrelsen fastsætter efter færdselslovens § 68, stk. 1, kan fastsættes som Detailforskrifter for Køretøjer (</w:t>
      </w:r>
      <w:proofErr w:type="spellStart"/>
      <w:r w:rsidRPr="00305118">
        <w:rPr>
          <w:rFonts w:ascii="Tahoma" w:eastAsia="Times New Roman" w:hAnsi="Tahoma" w:cs="Tahoma"/>
          <w:color w:val="000000"/>
          <w:sz w:val="17"/>
          <w:szCs w:val="17"/>
          <w:lang w:eastAsia="da-DK"/>
        </w:rPr>
        <w:t>DfK</w:t>
      </w:r>
      <w:proofErr w:type="spellEnd"/>
      <w:r w:rsidRPr="00305118">
        <w:rPr>
          <w:rFonts w:ascii="Tahoma" w:eastAsia="Times New Roman" w:hAnsi="Tahoma" w:cs="Tahoma"/>
          <w:color w:val="000000"/>
          <w:sz w:val="17"/>
          <w:szCs w:val="17"/>
          <w:lang w:eastAsia="da-DK"/>
        </w:rPr>
        <w:t>).</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færdselslov for Grønland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8.</w:t>
      </w:r>
      <w:r w:rsidRPr="00305118">
        <w:rPr>
          <w:rFonts w:ascii="Tahoma" w:eastAsia="Times New Roman" w:hAnsi="Tahoma" w:cs="Tahoma"/>
          <w:color w:val="000000"/>
          <w:sz w:val="17"/>
          <w:szCs w:val="17"/>
          <w:lang w:eastAsia="da-DK"/>
        </w:rPr>
        <w:t xml:space="preserve"> Transport-, bygnings- og boligministerens beføjelser i § 2, stk. 2, § 4, § 6, stk. 2, § 7, stk. 2, § 38, stk. 4, § 40 a, stk. 2, § 43 og § 49, stk. 3, i færdselsloven for Grønland, udøves af Trafik-, Bygge-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energimærkning af energirelaterede produkter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9.</w:t>
      </w:r>
      <w:r w:rsidRPr="00305118">
        <w:rPr>
          <w:rFonts w:ascii="Tahoma" w:eastAsia="Times New Roman" w:hAnsi="Tahoma" w:cs="Tahoma"/>
          <w:color w:val="000000"/>
          <w:sz w:val="17"/>
          <w:szCs w:val="17"/>
          <w:lang w:eastAsia="da-DK"/>
        </w:rPr>
        <w:t xml:space="preserve"> Transport-, bygnings- og boligministerens beføjelser, for så vidt angår motordrevne kør</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tøjer i §§ 17-20 i lov om energimærkning af energirelaterede produkter, udøves af Trafik-, Bygge-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godkendelse og syn af køretøjer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10.</w:t>
      </w:r>
      <w:r w:rsidRPr="00305118">
        <w:rPr>
          <w:rFonts w:ascii="Tahoma" w:eastAsia="Times New Roman" w:hAnsi="Tahoma" w:cs="Tahoma"/>
          <w:color w:val="000000"/>
          <w:sz w:val="17"/>
          <w:szCs w:val="17"/>
          <w:lang w:eastAsia="da-DK"/>
        </w:rPr>
        <w:t xml:space="preserve"> Transport-, bygnings- og boligministerens beføjelser i § 10 a og 15, stk. 2, i lov om godkendelse og syn af køretøjer udøves af Trafik-, Bygge- og Boligstyrelsen. Trafik-, Bygge- og Boligstyrelsen varetager desuden opgaver, der er tillagt styrelsen i lov om godkendelse og syn af køretøjer.</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trafikselskaber </w:t>
      </w:r>
    </w:p>
    <w:p w:rsidR="00944AD7" w:rsidRPr="00305118" w:rsidRDefault="00944AD7" w:rsidP="00944AD7">
      <w:pPr>
        <w:spacing w:before="100" w:beforeAutospacing="1" w:line="240" w:lineRule="auto"/>
        <w:ind w:firstLine="238"/>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11.</w:t>
      </w:r>
      <w:r w:rsidRPr="00305118">
        <w:rPr>
          <w:rFonts w:ascii="Tahoma" w:eastAsia="Times New Roman" w:hAnsi="Tahoma" w:cs="Tahoma"/>
          <w:color w:val="000000"/>
          <w:sz w:val="17"/>
          <w:szCs w:val="17"/>
          <w:lang w:eastAsia="da-DK"/>
        </w:rPr>
        <w:t xml:space="preserve"> Transport-, bygnings- og boligministerens beføjelser i § 2, stk. 4 og 5, § </w:t>
      </w:r>
      <w:proofErr w:type="gramStart"/>
      <w:r w:rsidRPr="00305118">
        <w:rPr>
          <w:rFonts w:ascii="Tahoma" w:eastAsia="Times New Roman" w:hAnsi="Tahoma" w:cs="Tahoma"/>
          <w:color w:val="000000"/>
          <w:sz w:val="17"/>
          <w:szCs w:val="17"/>
          <w:lang w:eastAsia="da-DK"/>
        </w:rPr>
        <w:t>4, ,</w:t>
      </w:r>
      <w:proofErr w:type="gramEnd"/>
      <w:r w:rsidRPr="00305118">
        <w:rPr>
          <w:rFonts w:ascii="Tahoma" w:eastAsia="Times New Roman" w:hAnsi="Tahoma" w:cs="Tahoma"/>
          <w:color w:val="000000"/>
          <w:sz w:val="17"/>
          <w:szCs w:val="17"/>
          <w:lang w:eastAsia="da-DK"/>
        </w:rPr>
        <w:t xml:space="preserve"> § 6 b, stk. 7-9, § 6 c og § 6 d, § 7, stk. 2, § 8, § 10, § 12, stk. 4, § 20, stk. 3, §§ 21-23 og § 28 b, i lov om trafikselskaber, udøves af Trafik-, Bygge- og Boligstyrelsen. </w:t>
      </w:r>
    </w:p>
    <w:p w:rsidR="00944AD7" w:rsidRPr="00305118" w:rsidRDefault="00944AD7" w:rsidP="00944AD7">
      <w:pPr>
        <w:spacing w:before="100" w:beforeAutospacing="1" w:line="240" w:lineRule="auto"/>
        <w:ind w:firstLine="238"/>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Transport-, bygnings- og boligministerens beføjelse i § 31, stk. 2, i lov om trafikselsk</w:t>
      </w:r>
      <w:r w:rsidRPr="00305118">
        <w:rPr>
          <w:rFonts w:ascii="Tahoma" w:eastAsia="Times New Roman" w:hAnsi="Tahoma" w:cs="Tahoma"/>
          <w:color w:val="000000"/>
          <w:sz w:val="17"/>
          <w:szCs w:val="17"/>
          <w:lang w:eastAsia="da-DK"/>
        </w:rPr>
        <w:t>a</w:t>
      </w:r>
      <w:r w:rsidRPr="00305118">
        <w:rPr>
          <w:rFonts w:ascii="Tahoma" w:eastAsia="Times New Roman" w:hAnsi="Tahoma" w:cs="Tahoma"/>
          <w:color w:val="000000"/>
          <w:sz w:val="17"/>
          <w:szCs w:val="17"/>
          <w:lang w:eastAsia="da-DK"/>
        </w:rPr>
        <w:t>ber udøves af Trafik-, Bygge- og Boligstyrelsen, når der fastsættes regler efter § 6 b, stk. 5, i lov om trafikselskaber.</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buskørsel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12.</w:t>
      </w:r>
      <w:r w:rsidRPr="00305118">
        <w:rPr>
          <w:rFonts w:ascii="Tahoma" w:eastAsia="Times New Roman" w:hAnsi="Tahoma" w:cs="Tahoma"/>
          <w:color w:val="000000"/>
          <w:sz w:val="17"/>
          <w:szCs w:val="17"/>
          <w:lang w:eastAsia="da-DK"/>
        </w:rPr>
        <w:t xml:space="preserve"> Transport-, bygnings- og boligministerens beføjelser i § 1, stk. 2, § 2 a, stk. 2, § 9, stk. 4, § 12, stk. 3, § 13 a, stk. 3, § 13 b, stk. 2, § 18, stk. 1 og 3, § 18 a, § 18 b, § 20, § 20 a, stk. 5 og § 22 b i lov om buskørsel udøves af Trafik-, Bygge- og Boligstyrelsen. Trafik-, Bygge- og Boli</w:t>
      </w:r>
      <w:r w:rsidRPr="00305118">
        <w:rPr>
          <w:rFonts w:ascii="Tahoma" w:eastAsia="Times New Roman" w:hAnsi="Tahoma" w:cs="Tahoma"/>
          <w:color w:val="000000"/>
          <w:sz w:val="17"/>
          <w:szCs w:val="17"/>
          <w:lang w:eastAsia="da-DK"/>
        </w:rPr>
        <w:t>g</w:t>
      </w:r>
      <w:r w:rsidRPr="00305118">
        <w:rPr>
          <w:rFonts w:ascii="Tahoma" w:eastAsia="Times New Roman" w:hAnsi="Tahoma" w:cs="Tahoma"/>
          <w:color w:val="000000"/>
          <w:sz w:val="17"/>
          <w:szCs w:val="17"/>
          <w:lang w:eastAsia="da-DK"/>
        </w:rPr>
        <w:lastRenderedPageBreak/>
        <w:t>styrelsen varetager desuden opgaver, der er tillagt styrelsen i lov om buskørsel og opgaver, der følger af forordning nr. 1071/2009 og forordning nr. 1073/2009.</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godskørsel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13.</w:t>
      </w:r>
      <w:r w:rsidRPr="00305118">
        <w:rPr>
          <w:rFonts w:ascii="Tahoma" w:eastAsia="Times New Roman" w:hAnsi="Tahoma" w:cs="Tahoma"/>
          <w:color w:val="000000"/>
          <w:sz w:val="17"/>
          <w:szCs w:val="17"/>
          <w:lang w:eastAsia="da-DK"/>
        </w:rPr>
        <w:t xml:space="preserve"> Transport-, bygnings- og boligministerens beføjelser i § 1, stk. </w:t>
      </w:r>
      <w:proofErr w:type="gramStart"/>
      <w:r w:rsidRPr="00305118">
        <w:rPr>
          <w:rFonts w:ascii="Tahoma" w:eastAsia="Times New Roman" w:hAnsi="Tahoma" w:cs="Tahoma"/>
          <w:color w:val="000000"/>
          <w:sz w:val="17"/>
          <w:szCs w:val="17"/>
          <w:lang w:eastAsia="da-DK"/>
        </w:rPr>
        <w:t>1  §</w:t>
      </w:r>
      <w:proofErr w:type="gramEnd"/>
      <w:r w:rsidRPr="00305118">
        <w:rPr>
          <w:rFonts w:ascii="Tahoma" w:eastAsia="Times New Roman" w:hAnsi="Tahoma" w:cs="Tahoma"/>
          <w:color w:val="000000"/>
          <w:sz w:val="17"/>
          <w:szCs w:val="17"/>
          <w:lang w:eastAsia="da-DK"/>
        </w:rPr>
        <w:t xml:space="preserve"> 2, stk. 1</w:t>
      </w:r>
      <w:r w:rsidR="00251B96" w:rsidRPr="00305118">
        <w:rPr>
          <w:rFonts w:ascii="Tahoma" w:eastAsia="Times New Roman" w:hAnsi="Tahoma" w:cs="Tahoma"/>
          <w:color w:val="000000"/>
          <w:sz w:val="17"/>
          <w:szCs w:val="17"/>
          <w:lang w:eastAsia="da-DK"/>
        </w:rPr>
        <w:t>-3</w:t>
      </w:r>
      <w:r w:rsidRPr="00305118">
        <w:rPr>
          <w:rFonts w:ascii="Tahoma" w:eastAsia="Times New Roman" w:hAnsi="Tahoma" w:cs="Tahoma"/>
          <w:color w:val="000000"/>
          <w:sz w:val="17"/>
          <w:szCs w:val="17"/>
          <w:lang w:eastAsia="da-DK"/>
        </w:rPr>
        <w:t>, § 5, stk. 2 og 3, § 6, stk. 4-6, § 6 a, stk. 6 og 8, § 6 b, stk. 4, § 6 c, § 8, stk. 2-4, § 9, § 10, § 11, stk. 1, § 12, stk. 8, § 16 b, stk. 5, § 16 c, § 16 d og § 17 b, i lov om godskørsel udøves af Trafik-, Bygge- og Boligstyrelsen. Trafik-, Bygge- og Boligstyrelsen varetager desuden opgaver, der er tillagt styrelsen i lov om godskørsel og opgaver, der følger af forordning nr. 1071/2009 og forordning nr. 1072/2009.</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w:t>
      </w:r>
      <w:proofErr w:type="gramStart"/>
      <w:r w:rsidRPr="00305118">
        <w:rPr>
          <w:rFonts w:ascii="Tahoma" w:eastAsia="Times New Roman" w:hAnsi="Tahoma" w:cs="Tahoma"/>
          <w:i/>
          <w:iCs/>
          <w:color w:val="000000"/>
          <w:sz w:val="17"/>
          <w:szCs w:val="17"/>
          <w:lang w:eastAsia="da-DK"/>
        </w:rPr>
        <w:t>efter  taxi</w:t>
      </w:r>
      <w:r w:rsidR="004C5030" w:rsidRPr="00305118">
        <w:rPr>
          <w:rFonts w:ascii="Tahoma" w:eastAsia="Times New Roman" w:hAnsi="Tahoma" w:cs="Tahoma"/>
          <w:i/>
          <w:iCs/>
          <w:color w:val="000000"/>
          <w:sz w:val="17"/>
          <w:szCs w:val="17"/>
          <w:lang w:eastAsia="da-DK"/>
        </w:rPr>
        <w:t>loven</w:t>
      </w:r>
      <w:proofErr w:type="gramEnd"/>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14.</w:t>
      </w:r>
      <w:r w:rsidRPr="00305118">
        <w:rPr>
          <w:rFonts w:ascii="Tahoma" w:eastAsia="Times New Roman" w:hAnsi="Tahoma" w:cs="Tahoma"/>
          <w:color w:val="000000"/>
          <w:sz w:val="17"/>
          <w:szCs w:val="17"/>
          <w:lang w:eastAsia="da-DK"/>
        </w:rPr>
        <w:t xml:space="preserve"> </w:t>
      </w:r>
      <w:r w:rsidRPr="00305118">
        <w:rPr>
          <w:rFonts w:ascii="Tahoma" w:hAnsi="Tahoma" w:cs="Tahoma"/>
          <w:sz w:val="17"/>
          <w:szCs w:val="17"/>
        </w:rPr>
        <w:t>Transport-, bygnings- og boligministerens</w:t>
      </w:r>
      <w:r w:rsidRPr="00305118">
        <w:rPr>
          <w:rFonts w:ascii="Tahoma" w:hAnsi="Tahoma" w:cs="Tahoma"/>
          <w:b/>
          <w:sz w:val="17"/>
          <w:szCs w:val="17"/>
        </w:rPr>
        <w:t xml:space="preserve"> </w:t>
      </w:r>
      <w:r w:rsidRPr="00305118">
        <w:rPr>
          <w:rFonts w:ascii="Tahoma" w:hAnsi="Tahoma" w:cs="Tahoma"/>
          <w:sz w:val="17"/>
          <w:szCs w:val="17"/>
        </w:rPr>
        <w:t>beføjelser i § 2, stk. 2 og 3, § 3, stk. 2, 10 og 11, § 4, stk. 3, § 5, stk. 2 og 8, § 6, stk. 3 og 4, § 7, stk. 2 og 6, § 9, stk. 3, § 11, § 15, § 18, stk. 2-4, § 20, stk. 10-12, § 21, stk. 5, § 28, § 30, § 31, stk. 1, § 32, § 33, stk. 1 og 4, § 34, stk. 2, § 37, stk. 4, § 39, stk. 4 og 5, i taxiloven udøves af Trafik-, Bygge- og Boligstyrelsen. Trafik-, By</w:t>
      </w:r>
      <w:r w:rsidRPr="00305118">
        <w:rPr>
          <w:rFonts w:ascii="Tahoma" w:hAnsi="Tahoma" w:cs="Tahoma"/>
          <w:sz w:val="17"/>
          <w:szCs w:val="17"/>
        </w:rPr>
        <w:t>g</w:t>
      </w:r>
      <w:r w:rsidRPr="00305118">
        <w:rPr>
          <w:rFonts w:ascii="Tahoma" w:hAnsi="Tahoma" w:cs="Tahoma"/>
          <w:sz w:val="17"/>
          <w:szCs w:val="17"/>
        </w:rPr>
        <w:t>ge- og Boligstyrelsen varetager desuden opgaver, der er tillagt styrelsen i taxiloven.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postlov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15.</w:t>
      </w:r>
      <w:r w:rsidRPr="00305118">
        <w:rPr>
          <w:rFonts w:ascii="Tahoma" w:eastAsia="Times New Roman" w:hAnsi="Tahoma" w:cs="Tahoma"/>
          <w:color w:val="000000"/>
          <w:sz w:val="17"/>
          <w:szCs w:val="17"/>
          <w:lang w:eastAsia="da-DK"/>
        </w:rPr>
        <w:t xml:space="preserve"> Transport-, bygnings- og boligministerens beføjelser efter postloven udøves af Trafik-, Bygge-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havne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16.</w:t>
      </w:r>
      <w:r w:rsidRPr="00305118">
        <w:rPr>
          <w:rFonts w:ascii="Tahoma" w:eastAsia="Times New Roman" w:hAnsi="Tahoma" w:cs="Tahoma"/>
          <w:color w:val="000000"/>
          <w:sz w:val="17"/>
          <w:szCs w:val="17"/>
          <w:lang w:eastAsia="da-DK"/>
        </w:rPr>
        <w:t xml:space="preserve"> Transport-, bygnings- og boligministerens beføjelser i § 1 a, § 2, § 3, § 4, § 7, stk. 1 og 4, § 14 a, § 15, stk. 2, § 17, stk. 1, § 21, stk. 2 og 5, i lov om havne udøves af Trafik-, Bygge-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Metroselskabet I/S og Udviklingsselskabet By og Havn I/S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17.</w:t>
      </w:r>
      <w:r w:rsidRPr="00305118">
        <w:rPr>
          <w:rFonts w:ascii="Tahoma" w:eastAsia="Times New Roman" w:hAnsi="Tahoma" w:cs="Tahoma"/>
          <w:color w:val="000000"/>
          <w:sz w:val="17"/>
          <w:szCs w:val="17"/>
          <w:lang w:eastAsia="da-DK"/>
        </w:rPr>
        <w:t xml:space="preserve"> Transport-, bygnings- og boligministerens beføjelser i § 24, stk. 2, 3 og 4, § 25, stk. 1, og § 26, stk. 1, i lov om Metroselskabet I/S og Udviklingsselskabet By og Havn I/S udøves af Trafik-, Bygge-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byggeloven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18.</w:t>
      </w:r>
      <w:r w:rsidRPr="00305118">
        <w:rPr>
          <w:rFonts w:ascii="Tahoma" w:eastAsia="Times New Roman" w:hAnsi="Tahoma" w:cs="Tahoma"/>
          <w:color w:val="000000"/>
          <w:sz w:val="17"/>
          <w:szCs w:val="17"/>
          <w:lang w:eastAsia="da-DK"/>
        </w:rPr>
        <w:t xml:space="preserve"> Transport-, bygnings- og boligministerens beføjelser i henhold til § 2, stk. 4, § 3, § 4 A, § 4 B, § 4 C, § 5, § 6, § 7, § 8, § 9, § 10, § 12, stk. 6, § 15, § 15 A, stk. 2, § 15 B, § 16, stk. 12, § 16 A, § 16 B, § 16 C, stk. 6, § 18, stk. 3 og 5, § 18 B, § 21, § 22, stk. 6 og 9, § 25 B, stk. 7, § 25 C, stk. 6, § 25 E, stk. 4, § 25 F, stk. 4 og 5, § 28, stk. 2-5, § 30, stk. 2, § 30 A, § 30 B, § 30 C, § 3</w:t>
      </w:r>
      <w:r w:rsidR="009355CE" w:rsidRPr="00305118">
        <w:rPr>
          <w:rFonts w:ascii="Tahoma" w:eastAsia="Times New Roman" w:hAnsi="Tahoma" w:cs="Tahoma"/>
          <w:color w:val="000000"/>
          <w:sz w:val="17"/>
          <w:szCs w:val="17"/>
          <w:lang w:eastAsia="da-DK"/>
        </w:rPr>
        <w:t>1</w:t>
      </w:r>
      <w:r w:rsidRPr="00305118">
        <w:rPr>
          <w:rFonts w:ascii="Tahoma" w:eastAsia="Times New Roman" w:hAnsi="Tahoma" w:cs="Tahoma"/>
          <w:color w:val="000000"/>
          <w:sz w:val="17"/>
          <w:szCs w:val="17"/>
          <w:lang w:eastAsia="da-DK"/>
        </w:rPr>
        <w:t xml:space="preserve"> og § 31 E i byggeloven, udøves af Trafik-, Bygge-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Beføjelser efter lov om offentlige veje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19.</w:t>
      </w:r>
      <w:r w:rsidRPr="00305118">
        <w:rPr>
          <w:rFonts w:ascii="Tahoma" w:eastAsia="Times New Roman" w:hAnsi="Tahoma" w:cs="Tahoma"/>
          <w:color w:val="000000"/>
          <w:sz w:val="17"/>
          <w:szCs w:val="17"/>
          <w:lang w:eastAsia="da-DK"/>
        </w:rPr>
        <w:t xml:space="preserve"> Transport-, bygnings- og boligministerens beføjelser i § 17 k, stk. 4, § 17 p og § 17 q i lov om offentlige veje udøves af Trafik-, Bygge- og Boligstyrelsen.</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p>
    <w:p w:rsidR="00944AD7" w:rsidRPr="00305118" w:rsidRDefault="00944AD7" w:rsidP="00944AD7">
      <w:pPr>
        <w:spacing w:after="200" w:line="276" w:lineRule="auto"/>
        <w:jc w:val="center"/>
        <w:rPr>
          <w:rFonts w:ascii="Tahoma" w:hAnsi="Tahoma" w:cs="Tahoma"/>
          <w:i/>
          <w:sz w:val="17"/>
          <w:szCs w:val="17"/>
        </w:rPr>
      </w:pPr>
      <w:r w:rsidRPr="00305118">
        <w:rPr>
          <w:rFonts w:ascii="Tahoma" w:hAnsi="Tahoma" w:cs="Tahoma"/>
          <w:i/>
          <w:sz w:val="17"/>
          <w:szCs w:val="17"/>
        </w:rPr>
        <w:t>Beføjelser efter lov om infrastruktur for alternative drivmidler</w:t>
      </w:r>
    </w:p>
    <w:p w:rsidR="00944AD7" w:rsidRPr="00305118" w:rsidRDefault="00944AD7" w:rsidP="00944AD7">
      <w:pPr>
        <w:spacing w:after="200" w:line="276" w:lineRule="auto"/>
        <w:rPr>
          <w:rFonts w:ascii="Tahoma" w:hAnsi="Tahoma" w:cs="Tahoma"/>
          <w:sz w:val="17"/>
          <w:szCs w:val="17"/>
        </w:rPr>
      </w:pPr>
      <w:r w:rsidRPr="00305118">
        <w:rPr>
          <w:rFonts w:ascii="Tahoma" w:hAnsi="Tahoma" w:cs="Tahoma"/>
          <w:b/>
          <w:sz w:val="17"/>
          <w:szCs w:val="17"/>
        </w:rPr>
        <w:t xml:space="preserve">§ 20. </w:t>
      </w:r>
      <w:r w:rsidRPr="00305118">
        <w:rPr>
          <w:rFonts w:ascii="Tahoma" w:hAnsi="Tahoma" w:cs="Tahoma"/>
          <w:sz w:val="17"/>
          <w:szCs w:val="17"/>
        </w:rPr>
        <w:t>Transport-, bygnings- og boligministerens beføjelser i § 2, stk. 1-5, i lov om infrastruktur for alternative drivmidler udøves af Trafik-, Bygge- og Boligstyrelsen.</w:t>
      </w:r>
    </w:p>
    <w:p w:rsidR="00944AD7" w:rsidRPr="00305118" w:rsidRDefault="00944AD7" w:rsidP="00944AD7">
      <w:pPr>
        <w:spacing w:after="200" w:line="276" w:lineRule="auto"/>
        <w:jc w:val="center"/>
        <w:rPr>
          <w:rFonts w:ascii="Tahoma" w:hAnsi="Tahoma" w:cs="Tahoma"/>
          <w:i/>
          <w:sz w:val="17"/>
          <w:szCs w:val="17"/>
        </w:rPr>
      </w:pPr>
      <w:r w:rsidRPr="00305118">
        <w:rPr>
          <w:rFonts w:ascii="Tahoma" w:hAnsi="Tahoma" w:cs="Tahoma"/>
          <w:i/>
          <w:sz w:val="17"/>
          <w:szCs w:val="17"/>
        </w:rPr>
        <w:t>Beføjelser efter lov om sikkerhed i net- og informationssystemer i transportsektoren</w:t>
      </w:r>
    </w:p>
    <w:p w:rsidR="00944AD7" w:rsidRPr="00305118" w:rsidRDefault="00944AD7" w:rsidP="00944AD7">
      <w:pPr>
        <w:spacing w:after="200" w:line="276" w:lineRule="auto"/>
        <w:rPr>
          <w:rFonts w:ascii="Tahoma" w:hAnsi="Tahoma" w:cs="Tahoma"/>
          <w:sz w:val="17"/>
          <w:szCs w:val="17"/>
        </w:rPr>
      </w:pPr>
      <w:r w:rsidRPr="00305118">
        <w:rPr>
          <w:rFonts w:ascii="Tahoma" w:hAnsi="Tahoma" w:cs="Tahoma"/>
          <w:b/>
          <w:sz w:val="17"/>
          <w:szCs w:val="17"/>
        </w:rPr>
        <w:lastRenderedPageBreak/>
        <w:t xml:space="preserve">§ 21. </w:t>
      </w:r>
      <w:r w:rsidRPr="00305118">
        <w:rPr>
          <w:rFonts w:ascii="Tahoma" w:hAnsi="Tahoma" w:cs="Tahoma"/>
          <w:sz w:val="17"/>
          <w:szCs w:val="17"/>
        </w:rPr>
        <w:t>Transport-, bygnings- og boligministerens beføjelser i § 3, § 4, stk. 3, § 5, § 6, § 7, § 8, § 9, § 10 og § 11 i lov om sikkerhed i net- og informationssystemer i transportsektoren udøves af Trafik-, Bygge- og Boligstyrelsen.</w:t>
      </w:r>
    </w:p>
    <w:p w:rsidR="00944AD7" w:rsidRPr="00305118" w:rsidRDefault="00944AD7" w:rsidP="00944AD7">
      <w:pPr>
        <w:spacing w:after="200" w:line="276" w:lineRule="auto"/>
        <w:jc w:val="center"/>
        <w:rPr>
          <w:rFonts w:ascii="Tahoma" w:hAnsi="Tahoma" w:cs="Tahoma"/>
          <w:i/>
          <w:sz w:val="17"/>
          <w:szCs w:val="17"/>
        </w:rPr>
      </w:pPr>
      <w:r w:rsidRPr="00305118">
        <w:rPr>
          <w:rFonts w:ascii="Tahoma" w:hAnsi="Tahoma" w:cs="Tahoma"/>
          <w:i/>
          <w:sz w:val="17"/>
          <w:szCs w:val="17"/>
        </w:rPr>
        <w:t>Beføjelser efter lov om registrering af rettigheder over luftfartøjer</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hAnsi="Tahoma" w:cs="Tahoma"/>
          <w:b/>
          <w:sz w:val="17"/>
          <w:szCs w:val="17"/>
        </w:rPr>
        <w:t xml:space="preserve">§ 22. </w:t>
      </w:r>
      <w:r w:rsidRPr="00305118">
        <w:rPr>
          <w:rFonts w:ascii="Tahoma" w:hAnsi="Tahoma" w:cs="Tahoma"/>
          <w:sz w:val="17"/>
          <w:szCs w:val="17"/>
        </w:rPr>
        <w:t>Transport-, bygnings- og boligministerens beføjelser i § 31 i lov om registrering af re</w:t>
      </w:r>
      <w:r w:rsidRPr="00305118">
        <w:rPr>
          <w:rFonts w:ascii="Tahoma" w:hAnsi="Tahoma" w:cs="Tahoma"/>
          <w:sz w:val="17"/>
          <w:szCs w:val="17"/>
        </w:rPr>
        <w:t>t</w:t>
      </w:r>
      <w:r w:rsidRPr="00305118">
        <w:rPr>
          <w:rFonts w:ascii="Tahoma" w:hAnsi="Tahoma" w:cs="Tahoma"/>
          <w:sz w:val="17"/>
          <w:szCs w:val="17"/>
        </w:rPr>
        <w:t>tigheder over luftfartøjer udøves af Trafik-, Bygge- og Boligstyrelsen.</w:t>
      </w:r>
    </w:p>
    <w:p w:rsidR="00944AD7" w:rsidRPr="00305118" w:rsidRDefault="00944AD7" w:rsidP="00944AD7">
      <w:pPr>
        <w:spacing w:before="400" w:after="100" w:line="240" w:lineRule="auto"/>
        <w:jc w:val="center"/>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Kapitel 3 </w:t>
      </w:r>
    </w:p>
    <w:p w:rsidR="00944AD7" w:rsidRPr="00305118" w:rsidRDefault="00944AD7" w:rsidP="00944AD7">
      <w:pPr>
        <w:spacing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Visse forskrifter, der alene kundgøres på Trafik-, Bygge- og Boligstyrelsens hjemmeside</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Forskrifter vedrørende jernbane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23.</w:t>
      </w:r>
      <w:r w:rsidRPr="00305118">
        <w:rPr>
          <w:rFonts w:ascii="Tahoma" w:eastAsia="Times New Roman" w:hAnsi="Tahoma" w:cs="Tahoma"/>
          <w:color w:val="000000"/>
          <w:sz w:val="17"/>
          <w:szCs w:val="17"/>
          <w:lang w:eastAsia="da-DK"/>
        </w:rPr>
        <w:t xml:space="preserve"> Reglement for international jernbanetransport af farligt gods (RID-reglementet) af 1. maj 2015 og senere ændringer heraf indføres ikke i Lovtidende, jf. § 99, stk. 1, i jernbaneloven.</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RID-reglementet og senere ændringer heraf kundgøres ved offentliggørelse på Trafik-, Bygge- og Boligstyrelsens hjemmeside www</w:t>
      </w:r>
      <w:r w:rsidRPr="00305118">
        <w:rPr>
          <w:rFonts w:ascii="Tahoma" w:eastAsia="Times New Roman" w:hAnsi="Tahoma" w:cs="Tahoma"/>
          <w:b/>
          <w:bCs/>
          <w:color w:val="000000"/>
          <w:sz w:val="17"/>
          <w:szCs w:val="17"/>
          <w:lang w:eastAsia="da-DK"/>
        </w:rPr>
        <w:t>.</w:t>
      </w:r>
      <w:r w:rsidRPr="00305118">
        <w:rPr>
          <w:rFonts w:ascii="Tahoma" w:eastAsia="Times New Roman" w:hAnsi="Tahoma" w:cs="Tahoma"/>
          <w:color w:val="000000"/>
          <w:sz w:val="17"/>
          <w:szCs w:val="17"/>
          <w:lang w:eastAsia="da-DK"/>
        </w:rPr>
        <w:t>tbst</w:t>
      </w:r>
      <w:r w:rsidRPr="00305118">
        <w:rPr>
          <w:rFonts w:ascii="Tahoma" w:eastAsia="Times New Roman" w:hAnsi="Tahoma" w:cs="Tahoma"/>
          <w:b/>
          <w:bCs/>
          <w:color w:val="000000"/>
          <w:sz w:val="17"/>
          <w:szCs w:val="17"/>
          <w:lang w:eastAsia="da-DK"/>
        </w:rPr>
        <w:t>.</w:t>
      </w:r>
      <w:r w:rsidRPr="00305118">
        <w:rPr>
          <w:rFonts w:ascii="Tahoma" w:eastAsia="Times New Roman" w:hAnsi="Tahoma" w:cs="Tahoma"/>
          <w:color w:val="000000"/>
          <w:sz w:val="17"/>
          <w:szCs w:val="17"/>
          <w:lang w:eastAsia="da-DK"/>
        </w:rPr>
        <w:t>dk.</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24.</w:t>
      </w:r>
      <w:r w:rsidRPr="00305118">
        <w:rPr>
          <w:rFonts w:ascii="Tahoma" w:eastAsia="Times New Roman" w:hAnsi="Tahoma" w:cs="Tahoma"/>
          <w:color w:val="000000"/>
          <w:sz w:val="17"/>
          <w:szCs w:val="17"/>
          <w:lang w:eastAsia="da-DK"/>
        </w:rPr>
        <w:t xml:space="preserve"> Forskrifter og tekniske specifikationer, der udstedes af Trafik-, Bygge- og Boligstyrelsen efter §§ 29 og 56 i jernbaneloven kan udfærdiges som Bestemmelser for Jernbane (BJ).</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De i stk. 1 nævnte forskrifter og tekniske specifikationer, der udfærdiges som </w:t>
      </w:r>
      <w:proofErr w:type="spellStart"/>
      <w:r w:rsidRPr="00305118">
        <w:rPr>
          <w:rFonts w:ascii="Tahoma" w:eastAsia="Times New Roman" w:hAnsi="Tahoma" w:cs="Tahoma"/>
          <w:color w:val="000000"/>
          <w:sz w:val="17"/>
          <w:szCs w:val="17"/>
          <w:lang w:eastAsia="da-DK"/>
        </w:rPr>
        <w:t>BJ’er</w:t>
      </w:r>
      <w:proofErr w:type="spellEnd"/>
      <w:r w:rsidRPr="00305118">
        <w:rPr>
          <w:rFonts w:ascii="Tahoma" w:eastAsia="Times New Roman" w:hAnsi="Tahoma" w:cs="Tahoma"/>
          <w:color w:val="000000"/>
          <w:sz w:val="17"/>
          <w:szCs w:val="17"/>
          <w:lang w:eastAsia="da-DK"/>
        </w:rPr>
        <w:t>, indføres ikke i Lovtidende, men kundgøres ved offentliggørelse på Trafik-, Bygge- og Boligstyre</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sens hjemmeside www.tbst.dk.</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Forskrifter vedrørende luftfart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25.</w:t>
      </w:r>
      <w:r w:rsidRPr="00305118">
        <w:rPr>
          <w:rFonts w:ascii="Tahoma" w:eastAsia="Times New Roman" w:hAnsi="Tahoma" w:cs="Tahoma"/>
          <w:color w:val="000000"/>
          <w:sz w:val="17"/>
          <w:szCs w:val="17"/>
          <w:lang w:eastAsia="da-DK"/>
        </w:rPr>
        <w:t xml:space="preserve"> Forskrifter, der udstedes af Trafik-, Bygge- og Boligstyrelsen efter § 6 kan udfærdiges som Bestemmelser for Civil Luftfart (BL), jf. dog stk. 5.</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Bestemmelser for Civil Luftfart indføres ikke i Lovtidende.</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3.</w:t>
      </w:r>
      <w:r w:rsidRPr="00305118">
        <w:rPr>
          <w:rFonts w:ascii="Tahoma" w:eastAsia="Times New Roman" w:hAnsi="Tahoma" w:cs="Tahoma"/>
          <w:color w:val="000000"/>
          <w:sz w:val="17"/>
          <w:szCs w:val="17"/>
          <w:lang w:eastAsia="da-DK"/>
        </w:rPr>
        <w:t xml:space="preserve"> Organisationen for International Civil Luftfarts tekniske instruktioner for sikker luf</w:t>
      </w:r>
      <w:r w:rsidRPr="00305118">
        <w:rPr>
          <w:rFonts w:ascii="Tahoma" w:eastAsia="Times New Roman" w:hAnsi="Tahoma" w:cs="Tahoma"/>
          <w:color w:val="000000"/>
          <w:sz w:val="17"/>
          <w:szCs w:val="17"/>
          <w:lang w:eastAsia="da-DK"/>
        </w:rPr>
        <w:t>t</w:t>
      </w:r>
      <w:r w:rsidRPr="00305118">
        <w:rPr>
          <w:rFonts w:ascii="Tahoma" w:eastAsia="Times New Roman" w:hAnsi="Tahoma" w:cs="Tahoma"/>
          <w:color w:val="000000"/>
          <w:sz w:val="17"/>
          <w:szCs w:val="17"/>
          <w:lang w:eastAsia="da-DK"/>
        </w:rPr>
        <w:t>transport af farligt gods indføres ikke i Lovtidende. Det samme gælder senere ændringer i de tekniske instruktioner.</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4.</w:t>
      </w:r>
      <w:r w:rsidRPr="00305118">
        <w:rPr>
          <w:rFonts w:ascii="Tahoma" w:eastAsia="Times New Roman" w:hAnsi="Tahoma" w:cs="Tahoma"/>
          <w:color w:val="000000"/>
          <w:sz w:val="17"/>
          <w:szCs w:val="17"/>
          <w:lang w:eastAsia="da-DK"/>
        </w:rPr>
        <w:t xml:space="preserve"> De i stk. 1-3 nævnte forskrifter og tekniske instruktioner kundgøres ved offentliggørelse på Trafik-, Bygge- og Boligstyrelsens hjemmeside www.tbst.dk.</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5.</w:t>
      </w:r>
      <w:r w:rsidRPr="00305118">
        <w:rPr>
          <w:rFonts w:ascii="Tahoma" w:eastAsia="Times New Roman" w:hAnsi="Tahoma" w:cs="Tahoma"/>
          <w:color w:val="000000"/>
          <w:sz w:val="17"/>
          <w:szCs w:val="17"/>
          <w:lang w:eastAsia="da-DK"/>
        </w:rPr>
        <w:t xml:space="preserve"> Forskrifter, der fastsættes efter luftfartslovens § 40 g, stk. 1, 3 og 4, § 50, stk. 9, § 70, § 70 a, stk. 1-4, § 70 b, stk. 1-5, § 76, § 85, § 126 b, stk. 3-4, § 126 c, stk. 3-5, § 126 d, stk. 4-5, § 126 e, stk. 3, § 126 f, stk. 2, § 130, § 130 a og § 131, udstedes som bekendtgørelser, der indføres i Lovtidende.</w:t>
      </w:r>
    </w:p>
    <w:p w:rsidR="00944AD7" w:rsidRPr="00305118" w:rsidRDefault="00944AD7" w:rsidP="00944AD7">
      <w:pPr>
        <w:spacing w:before="400" w:after="100" w:line="240" w:lineRule="auto"/>
        <w:jc w:val="center"/>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xml:space="preserve">Kapitel 4 </w:t>
      </w:r>
    </w:p>
    <w:p w:rsidR="00944AD7" w:rsidRPr="00305118" w:rsidRDefault="00944AD7" w:rsidP="00944AD7">
      <w:pPr>
        <w:spacing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Klageadgang</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26.</w:t>
      </w:r>
      <w:r w:rsidRPr="00305118">
        <w:rPr>
          <w:rFonts w:ascii="Tahoma" w:eastAsia="Times New Roman" w:hAnsi="Tahoma" w:cs="Tahoma"/>
          <w:color w:val="000000"/>
          <w:sz w:val="17"/>
          <w:szCs w:val="17"/>
          <w:lang w:eastAsia="da-DK"/>
        </w:rPr>
        <w:t xml:space="preserve"> Medmindre </w:t>
      </w:r>
      <w:proofErr w:type="gramStart"/>
      <w:r w:rsidRPr="00305118">
        <w:rPr>
          <w:rFonts w:ascii="Tahoma" w:eastAsia="Times New Roman" w:hAnsi="Tahoma" w:cs="Tahoma"/>
          <w:color w:val="000000"/>
          <w:sz w:val="17"/>
          <w:szCs w:val="17"/>
          <w:lang w:eastAsia="da-DK"/>
        </w:rPr>
        <w:t>andet</w:t>
      </w:r>
      <w:proofErr w:type="gramEnd"/>
      <w:r w:rsidRPr="00305118">
        <w:rPr>
          <w:rFonts w:ascii="Tahoma" w:eastAsia="Times New Roman" w:hAnsi="Tahoma" w:cs="Tahoma"/>
          <w:color w:val="000000"/>
          <w:sz w:val="17"/>
          <w:szCs w:val="17"/>
          <w:lang w:eastAsia="da-DK"/>
        </w:rPr>
        <w:t xml:space="preserve"> følger af bestemmelserne i §§ 25-42 kan Trafik-, Bygge- og Boligst</w:t>
      </w:r>
      <w:r w:rsidRPr="00305118">
        <w:rPr>
          <w:rFonts w:ascii="Tahoma" w:eastAsia="Times New Roman" w:hAnsi="Tahoma" w:cs="Tahoma"/>
          <w:color w:val="000000"/>
          <w:sz w:val="17"/>
          <w:szCs w:val="17"/>
          <w:lang w:eastAsia="da-DK"/>
        </w:rPr>
        <w:t>y</w:t>
      </w:r>
      <w:r w:rsidRPr="00305118">
        <w:rPr>
          <w:rFonts w:ascii="Tahoma" w:eastAsia="Times New Roman" w:hAnsi="Tahoma" w:cs="Tahoma"/>
          <w:color w:val="000000"/>
          <w:sz w:val="17"/>
          <w:szCs w:val="17"/>
          <w:lang w:eastAsia="da-DK"/>
        </w:rPr>
        <w:t>relsens afgørelser påklages til transport-, bygnings- og boligministeren.</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27.</w:t>
      </w:r>
      <w:r w:rsidRPr="00305118">
        <w:rPr>
          <w:rFonts w:ascii="Tahoma" w:eastAsia="Times New Roman" w:hAnsi="Tahoma" w:cs="Tahoma"/>
          <w:color w:val="000000"/>
          <w:sz w:val="17"/>
          <w:szCs w:val="17"/>
          <w:lang w:eastAsia="da-DK"/>
        </w:rPr>
        <w:t xml:space="preserve"> Klage over Trafik-, Bygge- og Boligstyrelsens afgørelser efter § 4, § 11 og § 25, stk. 2, skal være indgivet senest 4 uger efter, at den afgørelse, der klages over, er meddelt den pågæ</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dende.</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Transport-, bygnings- og boligministeren kan se bort fra fristen, når omstændighede</w:t>
      </w:r>
      <w:r w:rsidRPr="00305118">
        <w:rPr>
          <w:rFonts w:ascii="Tahoma" w:eastAsia="Times New Roman" w:hAnsi="Tahoma" w:cs="Tahoma"/>
          <w:color w:val="000000"/>
          <w:sz w:val="17"/>
          <w:szCs w:val="17"/>
          <w:lang w:eastAsia="da-DK"/>
        </w:rPr>
        <w:t>r</w:t>
      </w:r>
      <w:r w:rsidRPr="00305118">
        <w:rPr>
          <w:rFonts w:ascii="Tahoma" w:eastAsia="Times New Roman" w:hAnsi="Tahoma" w:cs="Tahoma"/>
          <w:color w:val="000000"/>
          <w:sz w:val="17"/>
          <w:szCs w:val="17"/>
          <w:lang w:eastAsia="da-DK"/>
        </w:rPr>
        <w:t>ne taler derfor.</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3.</w:t>
      </w:r>
      <w:r w:rsidRPr="00305118">
        <w:rPr>
          <w:rFonts w:ascii="Tahoma" w:eastAsia="Times New Roman" w:hAnsi="Tahoma" w:cs="Tahoma"/>
          <w:color w:val="000000"/>
          <w:sz w:val="17"/>
          <w:szCs w:val="17"/>
          <w:lang w:eastAsia="da-DK"/>
        </w:rPr>
        <w:t xml:space="preserve"> Klage til transport-, bygnings- og boligministeren har ikke opsættende virkning. Tran</w:t>
      </w:r>
      <w:r w:rsidRPr="00305118">
        <w:rPr>
          <w:rFonts w:ascii="Tahoma" w:eastAsia="Times New Roman" w:hAnsi="Tahoma" w:cs="Tahoma"/>
          <w:color w:val="000000"/>
          <w:sz w:val="17"/>
          <w:szCs w:val="17"/>
          <w:lang w:eastAsia="da-DK"/>
        </w:rPr>
        <w:t>s</w:t>
      </w:r>
      <w:r w:rsidRPr="00305118">
        <w:rPr>
          <w:rFonts w:ascii="Tahoma" w:eastAsia="Times New Roman" w:hAnsi="Tahoma" w:cs="Tahoma"/>
          <w:color w:val="000000"/>
          <w:sz w:val="17"/>
          <w:szCs w:val="17"/>
          <w:lang w:eastAsia="da-DK"/>
        </w:rPr>
        <w:t>port-, bygnings- og boligministeren eller Trafik-, Bygge- og Boligstyrelsen kan dog, når der for</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ligger særlige forhold, tillægge en klage opsættende virkning.</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jernbaneloven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lastRenderedPageBreak/>
        <w:t>§ 28.</w:t>
      </w:r>
      <w:r w:rsidRPr="00305118">
        <w:rPr>
          <w:rFonts w:ascii="Tahoma" w:eastAsia="Times New Roman" w:hAnsi="Tahoma" w:cs="Tahoma"/>
          <w:color w:val="000000"/>
          <w:sz w:val="17"/>
          <w:szCs w:val="17"/>
          <w:lang w:eastAsia="da-DK"/>
        </w:rPr>
        <w:t xml:space="preserve"> Afgørelser truffet af Trafik-, Bygge- og Boligstyrelsen efter jernbaneloven eller bekend</w:t>
      </w:r>
      <w:r w:rsidRPr="00305118">
        <w:rPr>
          <w:rFonts w:ascii="Tahoma" w:eastAsia="Times New Roman" w:hAnsi="Tahoma" w:cs="Tahoma"/>
          <w:color w:val="000000"/>
          <w:sz w:val="17"/>
          <w:szCs w:val="17"/>
          <w:lang w:eastAsia="da-DK"/>
        </w:rPr>
        <w:t>t</w:t>
      </w:r>
      <w:r w:rsidRPr="00305118">
        <w:rPr>
          <w:rFonts w:ascii="Tahoma" w:eastAsia="Times New Roman" w:hAnsi="Tahoma" w:cs="Tahoma"/>
          <w:color w:val="000000"/>
          <w:sz w:val="17"/>
          <w:szCs w:val="17"/>
          <w:lang w:eastAsia="da-DK"/>
        </w:rPr>
        <w:t>gørelser fastsat i medfør heraf, kan ikke påklages til transport-, bygnings- og boligministeren eller anden administrativ myndighed, jf. dog stk. 2.</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w:t>
      </w:r>
      <w:r w:rsidRPr="00305118">
        <w:rPr>
          <w:rFonts w:ascii="Tahoma" w:hAnsi="Tahoma" w:cs="Tahoma"/>
          <w:sz w:val="17"/>
          <w:szCs w:val="17"/>
        </w:rPr>
        <w:t>Afgørelser om, hvorvidt personer på jernbaneområdet besidder de nødvendige he</w:t>
      </w:r>
      <w:r w:rsidRPr="00305118">
        <w:rPr>
          <w:rFonts w:ascii="Tahoma" w:hAnsi="Tahoma" w:cs="Tahoma"/>
          <w:sz w:val="17"/>
          <w:szCs w:val="17"/>
        </w:rPr>
        <w:t>l</w:t>
      </w:r>
      <w:r w:rsidRPr="00305118">
        <w:rPr>
          <w:rFonts w:ascii="Tahoma" w:hAnsi="Tahoma" w:cs="Tahoma"/>
          <w:sz w:val="17"/>
          <w:szCs w:val="17"/>
        </w:rPr>
        <w:t>bredsmæssige og faglige kvalifikationer, kan påklages til transport-, bygnings- og boligministeren.</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29.</w:t>
      </w:r>
      <w:r w:rsidRPr="00305118">
        <w:rPr>
          <w:rFonts w:ascii="Tahoma" w:eastAsia="Times New Roman" w:hAnsi="Tahoma" w:cs="Tahoma"/>
          <w:color w:val="000000"/>
          <w:sz w:val="17"/>
          <w:szCs w:val="17"/>
          <w:lang w:eastAsia="da-DK"/>
        </w:rPr>
        <w:t xml:space="preserve"> Afgørelser truffet af Trafik-, Bygge- og Boligstyrelsen efter jernbanelovens § 110, og bekendtgørelser fastsat i medfør heraf, jf. denne bekendtgørelses § 4, stk. 1, kan kun påklages til transport-, bygnings- og boligministeren for så vidt angår retlige spørgsmål.</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en Cityring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30.</w:t>
      </w:r>
      <w:r w:rsidRPr="00305118">
        <w:rPr>
          <w:rFonts w:ascii="Tahoma" w:eastAsia="Times New Roman" w:hAnsi="Tahoma" w:cs="Tahoma"/>
          <w:color w:val="000000"/>
          <w:sz w:val="17"/>
          <w:szCs w:val="17"/>
          <w:lang w:eastAsia="da-DK"/>
        </w:rPr>
        <w:t xml:space="preserve"> Afgørelser truffet af Trafik-, Bygge- og Boligstyrelsen efter § 15 i lov om en Cityring eller bekendtgørelser fastsat i medfør heraf kan ikke påklages til transport-, bygnings- og boligminist</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luftfart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31.</w:t>
      </w:r>
      <w:r w:rsidRPr="00305118">
        <w:rPr>
          <w:rFonts w:ascii="Tahoma" w:eastAsia="Times New Roman" w:hAnsi="Tahoma" w:cs="Tahoma"/>
          <w:color w:val="000000"/>
          <w:sz w:val="17"/>
          <w:szCs w:val="17"/>
          <w:lang w:eastAsia="da-DK"/>
        </w:rPr>
        <w:t xml:space="preserve"> Afgørelser truffet af Trafik-, Bygge- og Boligstyrelsen efter § 6 i denne bekendtgørelse og efter luftfartsloven, bekendtgørelser fastsat i medfør heraf, Bestemmelser for Civil Luftfart og EU-forordninger på luftfartsområdet kan ikke påklages til transport-, bygnings- og boligministeren eller anden administrativ myndighed.</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32.</w:t>
      </w:r>
      <w:r w:rsidRPr="00305118">
        <w:rPr>
          <w:rFonts w:ascii="Tahoma" w:eastAsia="Times New Roman" w:hAnsi="Tahoma" w:cs="Tahoma"/>
          <w:color w:val="000000"/>
          <w:sz w:val="17"/>
          <w:szCs w:val="17"/>
          <w:lang w:eastAsia="da-DK"/>
        </w:rPr>
        <w:t xml:space="preserve"> Afgørelser truffet efter § 6, stk. 3, i denne bekendtgørelse kan påklages til Trafik-, By</w:t>
      </w:r>
      <w:r w:rsidRPr="00305118">
        <w:rPr>
          <w:rFonts w:ascii="Tahoma" w:eastAsia="Times New Roman" w:hAnsi="Tahoma" w:cs="Tahoma"/>
          <w:color w:val="000000"/>
          <w:sz w:val="17"/>
          <w:szCs w:val="17"/>
          <w:lang w:eastAsia="da-DK"/>
        </w:rPr>
        <w:t>g</w:t>
      </w:r>
      <w:r w:rsidRPr="00305118">
        <w:rPr>
          <w:rFonts w:ascii="Tahoma" w:eastAsia="Times New Roman" w:hAnsi="Tahoma" w:cs="Tahoma"/>
          <w:color w:val="000000"/>
          <w:sz w:val="17"/>
          <w:szCs w:val="17"/>
          <w:lang w:eastAsia="da-DK"/>
        </w:rPr>
        <w:t>ge- og Boligstyrelsen.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færdselsloven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33.</w:t>
      </w:r>
      <w:r w:rsidRPr="00305118">
        <w:rPr>
          <w:rFonts w:ascii="Tahoma" w:eastAsia="Times New Roman" w:hAnsi="Tahoma" w:cs="Tahoma"/>
          <w:color w:val="000000"/>
          <w:sz w:val="17"/>
          <w:szCs w:val="17"/>
          <w:lang w:eastAsia="da-DK"/>
        </w:rPr>
        <w:t xml:space="preserve"> Afgørelser truffet af Trafik-, Bygge- og Boligstyrelsen efter § 7 i denne bekendtgørelse kan ikke påklages til transport-, bygnings- og boligministeren eller anden administrativ myndi</w:t>
      </w:r>
      <w:r w:rsidRPr="00305118">
        <w:rPr>
          <w:rFonts w:ascii="Tahoma" w:eastAsia="Times New Roman" w:hAnsi="Tahoma" w:cs="Tahoma"/>
          <w:color w:val="000000"/>
          <w:sz w:val="17"/>
          <w:szCs w:val="17"/>
          <w:lang w:eastAsia="da-DK"/>
        </w:rPr>
        <w:t>g</w:t>
      </w:r>
      <w:r w:rsidRPr="00305118">
        <w:rPr>
          <w:rFonts w:ascii="Tahoma" w:eastAsia="Times New Roman" w:hAnsi="Tahoma" w:cs="Tahoma"/>
          <w:color w:val="000000"/>
          <w:sz w:val="17"/>
          <w:szCs w:val="17"/>
          <w:lang w:eastAsia="da-DK"/>
        </w:rPr>
        <w:t>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færdselslov for Grønland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34.</w:t>
      </w:r>
      <w:r w:rsidRPr="00305118">
        <w:rPr>
          <w:rFonts w:ascii="Tahoma" w:eastAsia="Times New Roman" w:hAnsi="Tahoma" w:cs="Tahoma"/>
          <w:color w:val="000000"/>
          <w:sz w:val="17"/>
          <w:szCs w:val="17"/>
          <w:lang w:eastAsia="da-DK"/>
        </w:rPr>
        <w:t xml:space="preserve"> Afgørelser truffet af Trafik-, Bygge- og Boligstyrelsen efter § 8 i denne bekendtgørelse kan ikke påklages til transport-, bygnings- og boligministeren eller anden administrativ myndi</w:t>
      </w:r>
      <w:r w:rsidRPr="00305118">
        <w:rPr>
          <w:rFonts w:ascii="Tahoma" w:eastAsia="Times New Roman" w:hAnsi="Tahoma" w:cs="Tahoma"/>
          <w:color w:val="000000"/>
          <w:sz w:val="17"/>
          <w:szCs w:val="17"/>
          <w:lang w:eastAsia="da-DK"/>
        </w:rPr>
        <w:t>g</w:t>
      </w:r>
      <w:r w:rsidRPr="00305118">
        <w:rPr>
          <w:rFonts w:ascii="Tahoma" w:eastAsia="Times New Roman" w:hAnsi="Tahoma" w:cs="Tahoma"/>
          <w:color w:val="000000"/>
          <w:sz w:val="17"/>
          <w:szCs w:val="17"/>
          <w:lang w:eastAsia="da-DK"/>
        </w:rPr>
        <w:t>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energimærkning af energirelaterede produkter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35.</w:t>
      </w:r>
      <w:r w:rsidRPr="00305118">
        <w:rPr>
          <w:rFonts w:ascii="Tahoma" w:eastAsia="Times New Roman" w:hAnsi="Tahoma" w:cs="Tahoma"/>
          <w:color w:val="000000"/>
          <w:sz w:val="17"/>
          <w:szCs w:val="17"/>
          <w:lang w:eastAsia="da-DK"/>
        </w:rPr>
        <w:t xml:space="preserve"> Afgørelser truffet af Trafik-, Bygge- og Boligstyrelsen efter § 9 i denne bekendtgørelse kan ikke påklages til transport-, bygnings- og boligministeren eller anden administrativ myndi</w:t>
      </w:r>
      <w:r w:rsidRPr="00305118">
        <w:rPr>
          <w:rFonts w:ascii="Tahoma" w:eastAsia="Times New Roman" w:hAnsi="Tahoma" w:cs="Tahoma"/>
          <w:color w:val="000000"/>
          <w:sz w:val="17"/>
          <w:szCs w:val="17"/>
          <w:lang w:eastAsia="da-DK"/>
        </w:rPr>
        <w:t>g</w:t>
      </w:r>
      <w:r w:rsidRPr="00305118">
        <w:rPr>
          <w:rFonts w:ascii="Tahoma" w:eastAsia="Times New Roman" w:hAnsi="Tahoma" w:cs="Tahoma"/>
          <w:color w:val="000000"/>
          <w:sz w:val="17"/>
          <w:szCs w:val="17"/>
          <w:lang w:eastAsia="da-DK"/>
        </w:rPr>
        <w:t>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godkendelse og syn af køretøjer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36.</w:t>
      </w:r>
      <w:r w:rsidRPr="00305118">
        <w:rPr>
          <w:rFonts w:ascii="Tahoma" w:eastAsia="Times New Roman" w:hAnsi="Tahoma" w:cs="Tahoma"/>
          <w:color w:val="000000"/>
          <w:sz w:val="17"/>
          <w:szCs w:val="17"/>
          <w:lang w:eastAsia="da-DK"/>
        </w:rPr>
        <w:t xml:space="preserve"> Afgørelser truffet af Trafik-, Bygge- og Boligstyrelsen efter § 10 i denne bekendtgørelse kan ikke påklages til transport-, bygnings- og boligministeren eller anden administrativ myndi</w:t>
      </w:r>
      <w:r w:rsidRPr="00305118">
        <w:rPr>
          <w:rFonts w:ascii="Tahoma" w:eastAsia="Times New Roman" w:hAnsi="Tahoma" w:cs="Tahoma"/>
          <w:color w:val="000000"/>
          <w:sz w:val="17"/>
          <w:szCs w:val="17"/>
          <w:lang w:eastAsia="da-DK"/>
        </w:rPr>
        <w:t>g</w:t>
      </w:r>
      <w:r w:rsidRPr="00305118">
        <w:rPr>
          <w:rFonts w:ascii="Tahoma" w:eastAsia="Times New Roman" w:hAnsi="Tahoma" w:cs="Tahoma"/>
          <w:color w:val="000000"/>
          <w:sz w:val="17"/>
          <w:szCs w:val="17"/>
          <w:lang w:eastAsia="da-DK"/>
        </w:rPr>
        <w:t>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trafikselskaber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37.</w:t>
      </w:r>
      <w:r w:rsidRPr="00305118">
        <w:rPr>
          <w:rFonts w:ascii="Tahoma" w:eastAsia="Times New Roman" w:hAnsi="Tahoma" w:cs="Tahoma"/>
          <w:color w:val="000000"/>
          <w:sz w:val="17"/>
          <w:szCs w:val="17"/>
          <w:lang w:eastAsia="da-DK"/>
        </w:rPr>
        <w:t xml:space="preserve"> Afgørelser truffet af Trafik-, Bygge- og Boligstyrelsen efter lov om trafikselskaber og b</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kendtgørelser udstedt i medfør heraf kan ikke påklages til transport-, bygnings- og boligminist</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buskørsel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lastRenderedPageBreak/>
        <w:t>§ 38.</w:t>
      </w:r>
      <w:r w:rsidRPr="00305118">
        <w:rPr>
          <w:rFonts w:ascii="Tahoma" w:eastAsia="Times New Roman" w:hAnsi="Tahoma" w:cs="Tahoma"/>
          <w:color w:val="000000"/>
          <w:sz w:val="17"/>
          <w:szCs w:val="17"/>
          <w:lang w:eastAsia="da-DK"/>
        </w:rPr>
        <w:t xml:space="preserve"> Afgørelser truffet af Trafik-, Bygge- og Boligstyrelsen efter lov om buskørsel, bekendtg</w:t>
      </w:r>
      <w:r w:rsidRPr="00305118">
        <w:rPr>
          <w:rFonts w:ascii="Tahoma" w:eastAsia="Times New Roman" w:hAnsi="Tahoma" w:cs="Tahoma"/>
          <w:color w:val="000000"/>
          <w:sz w:val="17"/>
          <w:szCs w:val="17"/>
          <w:lang w:eastAsia="da-DK"/>
        </w:rPr>
        <w:t>ø</w:t>
      </w:r>
      <w:r w:rsidRPr="00305118">
        <w:rPr>
          <w:rFonts w:ascii="Tahoma" w:eastAsia="Times New Roman" w:hAnsi="Tahoma" w:cs="Tahoma"/>
          <w:color w:val="000000"/>
          <w:sz w:val="17"/>
          <w:szCs w:val="17"/>
          <w:lang w:eastAsia="da-DK"/>
        </w:rPr>
        <w:t>relser fastsat i medfør heraf, forordning nr. 1071/2009 og forordning nr. 1073/2009, kan ikke påklages til transport-, bygnings- og boligministeren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godskørsel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39.</w:t>
      </w:r>
      <w:r w:rsidRPr="00305118">
        <w:rPr>
          <w:rFonts w:ascii="Tahoma" w:eastAsia="Times New Roman" w:hAnsi="Tahoma" w:cs="Tahoma"/>
          <w:color w:val="000000"/>
          <w:sz w:val="17"/>
          <w:szCs w:val="17"/>
          <w:lang w:eastAsia="da-DK"/>
        </w:rPr>
        <w:t xml:space="preserve"> Afgørelser truffet af Trafik-, Bygge- og Boligstyrelsen efter lov om godskørsel, bekend</w:t>
      </w:r>
      <w:r w:rsidRPr="00305118">
        <w:rPr>
          <w:rFonts w:ascii="Tahoma" w:eastAsia="Times New Roman" w:hAnsi="Tahoma" w:cs="Tahoma"/>
          <w:color w:val="000000"/>
          <w:sz w:val="17"/>
          <w:szCs w:val="17"/>
          <w:lang w:eastAsia="da-DK"/>
        </w:rPr>
        <w:t>t</w:t>
      </w:r>
      <w:r w:rsidRPr="00305118">
        <w:rPr>
          <w:rFonts w:ascii="Tahoma" w:eastAsia="Times New Roman" w:hAnsi="Tahoma" w:cs="Tahoma"/>
          <w:color w:val="000000"/>
          <w:sz w:val="17"/>
          <w:szCs w:val="17"/>
          <w:lang w:eastAsia="da-DK"/>
        </w:rPr>
        <w:t>gørelser fastsat i medfør heraf, forordning nr. 1071/2009 og forordning nr. 1072/2009, kan ikke påklages til transport-, bygnings- og boligministeren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Klageadgang efter taxi</w:t>
      </w:r>
      <w:r w:rsidR="007B6728" w:rsidRPr="00305118">
        <w:rPr>
          <w:rFonts w:ascii="Tahoma" w:eastAsia="Times New Roman" w:hAnsi="Tahoma" w:cs="Tahoma"/>
          <w:i/>
          <w:iCs/>
          <w:color w:val="000000"/>
          <w:sz w:val="17"/>
          <w:szCs w:val="17"/>
          <w:lang w:eastAsia="da-DK"/>
        </w:rPr>
        <w:t>loven</w:t>
      </w:r>
      <w:r w:rsidRPr="00305118">
        <w:rPr>
          <w:rFonts w:ascii="Tahoma" w:eastAsia="Times New Roman" w:hAnsi="Tahoma" w:cs="Tahoma"/>
          <w:i/>
          <w:iCs/>
          <w:color w:val="000000"/>
          <w:sz w:val="17"/>
          <w:szCs w:val="17"/>
          <w:lang w:eastAsia="da-DK"/>
        </w:rPr>
        <w:t xml:space="preserve">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40.</w:t>
      </w:r>
      <w:r w:rsidRPr="00305118">
        <w:rPr>
          <w:rFonts w:ascii="Tahoma" w:eastAsia="Times New Roman" w:hAnsi="Tahoma" w:cs="Tahoma"/>
          <w:color w:val="000000"/>
          <w:sz w:val="17"/>
          <w:szCs w:val="17"/>
          <w:lang w:eastAsia="da-DK"/>
        </w:rPr>
        <w:t xml:space="preserve"> Afgørelser truffet af Trafik-, Bygge- og Boligstyrelsen </w:t>
      </w:r>
      <w:proofErr w:type="gramStart"/>
      <w:r w:rsidRPr="00305118">
        <w:rPr>
          <w:rFonts w:ascii="Tahoma" w:eastAsia="Times New Roman" w:hAnsi="Tahoma" w:cs="Tahoma"/>
          <w:color w:val="000000"/>
          <w:sz w:val="17"/>
          <w:szCs w:val="17"/>
          <w:lang w:eastAsia="da-DK"/>
        </w:rPr>
        <w:t>efter  taxi</w:t>
      </w:r>
      <w:r w:rsidR="007B6728" w:rsidRPr="00305118">
        <w:rPr>
          <w:rFonts w:ascii="Tahoma" w:eastAsia="Times New Roman" w:hAnsi="Tahoma" w:cs="Tahoma"/>
          <w:color w:val="000000"/>
          <w:sz w:val="17"/>
          <w:szCs w:val="17"/>
          <w:lang w:eastAsia="da-DK"/>
        </w:rPr>
        <w:t>loven</w:t>
      </w:r>
      <w:proofErr w:type="gramEnd"/>
      <w:r w:rsidRPr="00305118">
        <w:rPr>
          <w:rFonts w:ascii="Tahoma" w:eastAsia="Times New Roman" w:hAnsi="Tahoma" w:cs="Tahoma"/>
          <w:color w:val="000000"/>
          <w:sz w:val="17"/>
          <w:szCs w:val="17"/>
          <w:lang w:eastAsia="da-DK"/>
        </w:rPr>
        <w:t xml:space="preserve"> og bekendtgøre</w:t>
      </w:r>
      <w:r w:rsidRPr="00305118">
        <w:rPr>
          <w:rFonts w:ascii="Tahoma" w:eastAsia="Times New Roman" w:hAnsi="Tahoma" w:cs="Tahoma"/>
          <w:color w:val="000000"/>
          <w:sz w:val="17"/>
          <w:szCs w:val="17"/>
          <w:lang w:eastAsia="da-DK"/>
        </w:rPr>
        <w:t>l</w:t>
      </w:r>
      <w:r w:rsidRPr="00305118">
        <w:rPr>
          <w:rFonts w:ascii="Tahoma" w:eastAsia="Times New Roman" w:hAnsi="Tahoma" w:cs="Tahoma"/>
          <w:color w:val="000000"/>
          <w:sz w:val="17"/>
          <w:szCs w:val="17"/>
          <w:lang w:eastAsia="da-DK"/>
        </w:rPr>
        <w:t>ser, som Trafik-, Bygge- og Boligstyrelsen har fastsat i medfør heraf, jf. § 14 i denne bekendtg</w:t>
      </w:r>
      <w:r w:rsidRPr="00305118">
        <w:rPr>
          <w:rFonts w:ascii="Tahoma" w:eastAsia="Times New Roman" w:hAnsi="Tahoma" w:cs="Tahoma"/>
          <w:color w:val="000000"/>
          <w:sz w:val="17"/>
          <w:szCs w:val="17"/>
          <w:lang w:eastAsia="da-DK"/>
        </w:rPr>
        <w:t>ø</w:t>
      </w:r>
      <w:r w:rsidRPr="00305118">
        <w:rPr>
          <w:rFonts w:ascii="Tahoma" w:eastAsia="Times New Roman" w:hAnsi="Tahoma" w:cs="Tahoma"/>
          <w:color w:val="000000"/>
          <w:sz w:val="17"/>
          <w:szCs w:val="17"/>
          <w:lang w:eastAsia="da-DK"/>
        </w:rPr>
        <w:t>relse, kan ikke påklages til transport-, bygnings- og boligministeren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postlov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41.</w:t>
      </w:r>
      <w:r w:rsidRPr="00305118">
        <w:rPr>
          <w:rFonts w:ascii="Tahoma" w:eastAsia="Times New Roman" w:hAnsi="Tahoma" w:cs="Tahoma"/>
          <w:color w:val="000000"/>
          <w:sz w:val="17"/>
          <w:szCs w:val="17"/>
          <w:lang w:eastAsia="da-DK"/>
        </w:rPr>
        <w:t xml:space="preserve"> Afgørelser truffet af Trafik-, Bygge- og Boligstyrelsen efter postlov og bekendtgørelser fastsat i medfør heraf, jf. § 15 i denne bekendtgørelse, kan ikke påklages til transport-, bygnings- og boligministeren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havne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42.</w:t>
      </w:r>
      <w:r w:rsidRPr="00305118">
        <w:rPr>
          <w:rFonts w:ascii="Tahoma" w:eastAsia="Times New Roman" w:hAnsi="Tahoma" w:cs="Tahoma"/>
          <w:color w:val="000000"/>
          <w:sz w:val="17"/>
          <w:szCs w:val="17"/>
          <w:lang w:eastAsia="da-DK"/>
        </w:rPr>
        <w:t xml:space="preserve"> Afgørelser truffet af Trafik-, Bygge- og Boligstyrelsen i henhold til lov om havne og b</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kendtgørelser fastsat i medfør heraf, jf. § 16 i denne bekendtgørelse, kan ikke påklages til tran</w:t>
      </w:r>
      <w:r w:rsidRPr="00305118">
        <w:rPr>
          <w:rFonts w:ascii="Tahoma" w:eastAsia="Times New Roman" w:hAnsi="Tahoma" w:cs="Tahoma"/>
          <w:color w:val="000000"/>
          <w:sz w:val="17"/>
          <w:szCs w:val="17"/>
          <w:lang w:eastAsia="da-DK"/>
        </w:rPr>
        <w:t>s</w:t>
      </w:r>
      <w:r w:rsidRPr="00305118">
        <w:rPr>
          <w:rFonts w:ascii="Tahoma" w:eastAsia="Times New Roman" w:hAnsi="Tahoma" w:cs="Tahoma"/>
          <w:color w:val="000000"/>
          <w:sz w:val="17"/>
          <w:szCs w:val="17"/>
          <w:lang w:eastAsia="da-DK"/>
        </w:rPr>
        <w:t>port-, bygnings- og boligministeren eller anden administrativ myndighed.</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Afgørelser truffet i henhold til havnelovens § 7, stk. 4, kan efter de almindelige konku</w:t>
      </w:r>
      <w:r w:rsidRPr="00305118">
        <w:rPr>
          <w:rFonts w:ascii="Tahoma" w:eastAsia="Times New Roman" w:hAnsi="Tahoma" w:cs="Tahoma"/>
          <w:color w:val="000000"/>
          <w:sz w:val="17"/>
          <w:szCs w:val="17"/>
          <w:lang w:eastAsia="da-DK"/>
        </w:rPr>
        <w:t>r</w:t>
      </w:r>
      <w:r w:rsidRPr="00305118">
        <w:rPr>
          <w:rFonts w:ascii="Tahoma" w:eastAsia="Times New Roman" w:hAnsi="Tahoma" w:cs="Tahoma"/>
          <w:color w:val="000000"/>
          <w:sz w:val="17"/>
          <w:szCs w:val="17"/>
          <w:lang w:eastAsia="da-DK"/>
        </w:rPr>
        <w:t>renceretlige regler påklages til Konkurrence- og Forbrugerstyrelsen.</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Metroselskabet I/S og Udviklingsselskabet Byg og Havn I/S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43.</w:t>
      </w:r>
      <w:r w:rsidRPr="00305118">
        <w:rPr>
          <w:rFonts w:ascii="Tahoma" w:eastAsia="Times New Roman" w:hAnsi="Tahoma" w:cs="Tahoma"/>
          <w:color w:val="000000"/>
          <w:sz w:val="17"/>
          <w:szCs w:val="17"/>
          <w:lang w:eastAsia="da-DK"/>
        </w:rPr>
        <w:t xml:space="preserve"> Afgørelser truffet af Trafik-, Bygge- og Boligstyrelsen i henhold til lov om Metroselskabet I/S og Udviklingsselskabet By og Havn I/S og bekendtgørelser fastsat i medfør heraf, jf. § 17 i denne bekendtgørelse, kan ikke påklages til transport-, bygnings- og boligministeren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byggeloven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44.</w:t>
      </w:r>
      <w:r w:rsidRPr="00305118">
        <w:rPr>
          <w:rFonts w:ascii="Tahoma" w:eastAsia="Times New Roman" w:hAnsi="Tahoma" w:cs="Tahoma"/>
          <w:color w:val="000000"/>
          <w:sz w:val="17"/>
          <w:szCs w:val="17"/>
          <w:lang w:eastAsia="da-DK"/>
        </w:rPr>
        <w:t xml:space="preserve"> Afgørelser truffet af Trafik-, Bygge- og Boligstyrelsen i henhold til byggeloven og b</w:t>
      </w:r>
      <w:r w:rsidRPr="00305118">
        <w:rPr>
          <w:rFonts w:ascii="Tahoma" w:eastAsia="Times New Roman" w:hAnsi="Tahoma" w:cs="Tahoma"/>
          <w:color w:val="000000"/>
          <w:sz w:val="17"/>
          <w:szCs w:val="17"/>
          <w:lang w:eastAsia="da-DK"/>
        </w:rPr>
        <w:t>e</w:t>
      </w:r>
      <w:r w:rsidRPr="00305118">
        <w:rPr>
          <w:rFonts w:ascii="Tahoma" w:eastAsia="Times New Roman" w:hAnsi="Tahoma" w:cs="Tahoma"/>
          <w:color w:val="000000"/>
          <w:sz w:val="17"/>
          <w:szCs w:val="17"/>
          <w:lang w:eastAsia="da-DK"/>
        </w:rPr>
        <w:t>kendtgørelser fastsat i medfør heraf, jf. § 18 i denne bekendtgørelse, kan ikke påklages til tran</w:t>
      </w:r>
      <w:r w:rsidRPr="00305118">
        <w:rPr>
          <w:rFonts w:ascii="Tahoma" w:eastAsia="Times New Roman" w:hAnsi="Tahoma" w:cs="Tahoma"/>
          <w:color w:val="000000"/>
          <w:sz w:val="17"/>
          <w:szCs w:val="17"/>
          <w:lang w:eastAsia="da-DK"/>
        </w:rPr>
        <w:t>s</w:t>
      </w:r>
      <w:r w:rsidRPr="00305118">
        <w:rPr>
          <w:rFonts w:ascii="Tahoma" w:eastAsia="Times New Roman" w:hAnsi="Tahoma" w:cs="Tahoma"/>
          <w:color w:val="000000"/>
          <w:sz w:val="17"/>
          <w:szCs w:val="17"/>
          <w:lang w:eastAsia="da-DK"/>
        </w:rPr>
        <w:t>port-, bygnings- og boligministeren eller anden administrativ myndighed.</w:t>
      </w:r>
    </w:p>
    <w:p w:rsidR="00944AD7" w:rsidRPr="00305118" w:rsidRDefault="00944AD7" w:rsidP="00944AD7">
      <w:pPr>
        <w:spacing w:before="300"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Klageadgang efter lov om offentlige veje </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45.</w:t>
      </w:r>
      <w:r w:rsidRPr="00305118">
        <w:rPr>
          <w:rFonts w:ascii="Tahoma" w:eastAsia="Times New Roman" w:hAnsi="Tahoma" w:cs="Tahoma"/>
          <w:color w:val="000000"/>
          <w:sz w:val="17"/>
          <w:szCs w:val="17"/>
          <w:lang w:eastAsia="da-DK"/>
        </w:rPr>
        <w:t xml:space="preserve"> Afgørelser truffet af Trafik-, Bygge- og Boligstyrelsen i henhold til kapitel 2 a i lov om o</w:t>
      </w:r>
      <w:r w:rsidRPr="00305118">
        <w:rPr>
          <w:rFonts w:ascii="Tahoma" w:eastAsia="Times New Roman" w:hAnsi="Tahoma" w:cs="Tahoma"/>
          <w:color w:val="000000"/>
          <w:sz w:val="17"/>
          <w:szCs w:val="17"/>
          <w:lang w:eastAsia="da-DK"/>
        </w:rPr>
        <w:t>f</w:t>
      </w:r>
      <w:r w:rsidRPr="00305118">
        <w:rPr>
          <w:rFonts w:ascii="Tahoma" w:eastAsia="Times New Roman" w:hAnsi="Tahoma" w:cs="Tahoma"/>
          <w:color w:val="000000"/>
          <w:sz w:val="17"/>
          <w:szCs w:val="17"/>
          <w:lang w:eastAsia="da-DK"/>
        </w:rPr>
        <w:t>fentlige veje eller bekendtgørelser fastsat i medfør heraf, jf. § 19 i denne bekendtgørelse, kan ikke påklages til transport-, bygnings- og boligministeren eller anden administrativ myndighed.</w:t>
      </w:r>
    </w:p>
    <w:p w:rsidR="00944AD7" w:rsidRPr="00305118" w:rsidRDefault="00944AD7" w:rsidP="00944AD7">
      <w:pPr>
        <w:spacing w:after="200" w:line="276" w:lineRule="auto"/>
        <w:jc w:val="center"/>
        <w:rPr>
          <w:rFonts w:ascii="Tahoma" w:eastAsia="Times New Roman" w:hAnsi="Tahoma" w:cs="Tahoma"/>
          <w:b/>
          <w:color w:val="000000"/>
          <w:sz w:val="17"/>
          <w:szCs w:val="17"/>
          <w:lang w:eastAsia="da-DK"/>
        </w:rPr>
      </w:pPr>
    </w:p>
    <w:p w:rsidR="00944AD7" w:rsidRPr="00305118" w:rsidRDefault="00944AD7" w:rsidP="00944AD7">
      <w:pPr>
        <w:spacing w:after="200" w:line="276" w:lineRule="auto"/>
        <w:jc w:val="center"/>
        <w:rPr>
          <w:rFonts w:ascii="Tahoma" w:hAnsi="Tahoma" w:cs="Tahoma"/>
          <w:i/>
          <w:sz w:val="17"/>
          <w:szCs w:val="17"/>
        </w:rPr>
      </w:pPr>
      <w:r w:rsidRPr="00305118">
        <w:rPr>
          <w:rFonts w:ascii="Tahoma" w:hAnsi="Tahoma" w:cs="Tahoma"/>
          <w:i/>
          <w:sz w:val="17"/>
          <w:szCs w:val="17"/>
        </w:rPr>
        <w:t>Klageadgang efter lov om sikkerhed i net- og informationssystemer i transportsektoren</w:t>
      </w:r>
    </w:p>
    <w:p w:rsidR="00944AD7" w:rsidRPr="00305118" w:rsidRDefault="00944AD7" w:rsidP="00944AD7">
      <w:pPr>
        <w:spacing w:line="240" w:lineRule="auto"/>
        <w:rPr>
          <w:rFonts w:ascii="Tahoma" w:eastAsiaTheme="minorHAnsi" w:hAnsi="Tahoma" w:cs="Tahoma"/>
          <w:color w:val="auto"/>
          <w:sz w:val="17"/>
          <w:szCs w:val="17"/>
          <w:lang w:eastAsia="da-DK"/>
        </w:rPr>
      </w:pPr>
      <w:r w:rsidRPr="00305118">
        <w:rPr>
          <w:rFonts w:ascii="Tahoma" w:hAnsi="Tahoma" w:cs="Tahoma"/>
          <w:b/>
          <w:sz w:val="17"/>
          <w:szCs w:val="17"/>
        </w:rPr>
        <w:t xml:space="preserve">§ 46. </w:t>
      </w:r>
      <w:r w:rsidRPr="00305118">
        <w:rPr>
          <w:rFonts w:ascii="Tahoma" w:hAnsi="Tahoma" w:cs="Tahoma"/>
          <w:sz w:val="17"/>
          <w:szCs w:val="17"/>
        </w:rPr>
        <w:t>Afgørelser truffet af Trafik-, Bygge- og Boligstyrelsen efter lov om sikkerhed i net- og i</w:t>
      </w:r>
      <w:r w:rsidRPr="00305118">
        <w:rPr>
          <w:rFonts w:ascii="Tahoma" w:hAnsi="Tahoma" w:cs="Tahoma"/>
          <w:sz w:val="17"/>
          <w:szCs w:val="17"/>
        </w:rPr>
        <w:t>n</w:t>
      </w:r>
      <w:r w:rsidRPr="00305118">
        <w:rPr>
          <w:rFonts w:ascii="Tahoma" w:hAnsi="Tahoma" w:cs="Tahoma"/>
          <w:sz w:val="17"/>
          <w:szCs w:val="17"/>
        </w:rPr>
        <w:t>formationssystemer i transportsektoren og bekendtgørelser fastsat i medfør heraf, jf. § 21 i denne bekendtgørelse, kan ikke påklages til transport-, bygnings- og boligministeren eller anden admin</w:t>
      </w:r>
      <w:r w:rsidRPr="00305118">
        <w:rPr>
          <w:rFonts w:ascii="Tahoma" w:hAnsi="Tahoma" w:cs="Tahoma"/>
          <w:sz w:val="17"/>
          <w:szCs w:val="17"/>
        </w:rPr>
        <w:t>i</w:t>
      </w:r>
      <w:r w:rsidRPr="00305118">
        <w:rPr>
          <w:rFonts w:ascii="Tahoma" w:hAnsi="Tahoma" w:cs="Tahoma"/>
          <w:sz w:val="17"/>
          <w:szCs w:val="17"/>
        </w:rPr>
        <w:t>strativ myndighed.</w:t>
      </w:r>
      <w:r w:rsidRPr="00305118">
        <w:rPr>
          <w:rFonts w:ascii="Tahoma" w:eastAsiaTheme="minorHAnsi" w:hAnsi="Tahoma" w:cs="Tahoma"/>
          <w:color w:val="auto"/>
          <w:sz w:val="17"/>
          <w:szCs w:val="17"/>
          <w:lang w:eastAsia="da-DK"/>
        </w:rPr>
        <w:t xml:space="preserve"> </w:t>
      </w:r>
    </w:p>
    <w:p w:rsidR="00944AD7" w:rsidRPr="00305118" w:rsidRDefault="00944AD7" w:rsidP="00944AD7">
      <w:pPr>
        <w:spacing w:before="200" w:line="240" w:lineRule="auto"/>
        <w:rPr>
          <w:rFonts w:ascii="Tahoma" w:eastAsia="Times New Roman" w:hAnsi="Tahoma" w:cs="Tahoma"/>
          <w:color w:val="000000"/>
          <w:sz w:val="17"/>
          <w:szCs w:val="17"/>
          <w:lang w:eastAsia="da-DK"/>
        </w:rPr>
      </w:pPr>
    </w:p>
    <w:p w:rsidR="00944AD7" w:rsidRPr="00305118" w:rsidRDefault="00944AD7" w:rsidP="00944AD7">
      <w:pPr>
        <w:spacing w:before="400" w:after="100" w:line="240" w:lineRule="auto"/>
        <w:jc w:val="center"/>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lastRenderedPageBreak/>
        <w:t xml:space="preserve">Kapitel 5 </w:t>
      </w:r>
    </w:p>
    <w:p w:rsidR="00944AD7" w:rsidRPr="00305118" w:rsidRDefault="00944AD7" w:rsidP="00944AD7">
      <w:pPr>
        <w:spacing w:after="10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Ikrafttræden</w:t>
      </w:r>
    </w:p>
    <w:p w:rsidR="00944AD7" w:rsidRPr="00305118" w:rsidRDefault="00944AD7" w:rsidP="00944AD7">
      <w:pPr>
        <w:spacing w:before="200"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b/>
          <w:bCs/>
          <w:color w:val="000000"/>
          <w:sz w:val="17"/>
          <w:szCs w:val="17"/>
          <w:lang w:eastAsia="da-DK"/>
        </w:rPr>
        <w:t>§ 47.</w:t>
      </w:r>
      <w:r w:rsidRPr="00305118">
        <w:rPr>
          <w:rFonts w:ascii="Tahoma" w:eastAsia="Times New Roman" w:hAnsi="Tahoma" w:cs="Tahoma"/>
          <w:color w:val="000000"/>
          <w:sz w:val="17"/>
          <w:szCs w:val="17"/>
          <w:lang w:eastAsia="da-DK"/>
        </w:rPr>
        <w:t xml:space="preserve"> Bekendtgørelsen træder i kraft den 16. maj 2017.</w:t>
      </w:r>
    </w:p>
    <w:p w:rsidR="00944AD7" w:rsidRPr="00305118" w:rsidRDefault="00944AD7" w:rsidP="00944AD7">
      <w:pPr>
        <w:spacing w:line="240" w:lineRule="auto"/>
        <w:ind w:firstLine="240"/>
        <w:rPr>
          <w:rFonts w:ascii="Tahoma" w:eastAsia="Times New Roman" w:hAnsi="Tahoma" w:cs="Tahoma"/>
          <w:color w:val="000000"/>
          <w:sz w:val="17"/>
          <w:szCs w:val="17"/>
          <w:lang w:eastAsia="da-DK"/>
        </w:rPr>
      </w:pPr>
      <w:r w:rsidRPr="00305118">
        <w:rPr>
          <w:rFonts w:ascii="Tahoma" w:eastAsia="Times New Roman" w:hAnsi="Tahoma" w:cs="Tahoma"/>
          <w:i/>
          <w:iCs/>
          <w:color w:val="000000"/>
          <w:sz w:val="17"/>
          <w:szCs w:val="17"/>
          <w:lang w:eastAsia="da-DK"/>
        </w:rPr>
        <w:t>Stk. 2.</w:t>
      </w:r>
      <w:r w:rsidRPr="00305118">
        <w:rPr>
          <w:rFonts w:ascii="Tahoma" w:eastAsia="Times New Roman" w:hAnsi="Tahoma" w:cs="Tahoma"/>
          <w:color w:val="000000"/>
          <w:sz w:val="17"/>
          <w:szCs w:val="17"/>
          <w:lang w:eastAsia="da-DK"/>
        </w:rPr>
        <w:t xml:space="preserve"> Bekendtgørelse nr. 1244 af 11. november 2015 om Trafik- og Byggestyrelsens opgaver og beføjelser, klageadgang og kundgørelse af visse af Trafik- og Byggestyrelsens forskrifter o</w:t>
      </w:r>
      <w:r w:rsidRPr="00305118">
        <w:rPr>
          <w:rFonts w:ascii="Tahoma" w:eastAsia="Times New Roman" w:hAnsi="Tahoma" w:cs="Tahoma"/>
          <w:color w:val="000000"/>
          <w:sz w:val="17"/>
          <w:szCs w:val="17"/>
          <w:lang w:eastAsia="da-DK"/>
        </w:rPr>
        <w:t>p</w:t>
      </w:r>
      <w:r w:rsidRPr="00305118">
        <w:rPr>
          <w:rFonts w:ascii="Tahoma" w:eastAsia="Times New Roman" w:hAnsi="Tahoma" w:cs="Tahoma"/>
          <w:color w:val="000000"/>
          <w:sz w:val="17"/>
          <w:szCs w:val="17"/>
          <w:lang w:eastAsia="da-DK"/>
        </w:rPr>
        <w:t>hæves.</w:t>
      </w:r>
    </w:p>
    <w:p w:rsidR="00944AD7" w:rsidRPr="00305118" w:rsidRDefault="00944AD7" w:rsidP="00944AD7">
      <w:pPr>
        <w:keepNext/>
        <w:spacing w:before="120" w:line="240" w:lineRule="auto"/>
        <w:jc w:val="center"/>
        <w:rPr>
          <w:rFonts w:ascii="Tahoma" w:eastAsia="Times New Roman" w:hAnsi="Tahoma" w:cs="Tahoma"/>
          <w:i/>
          <w:iCs/>
          <w:color w:val="000000"/>
          <w:sz w:val="17"/>
          <w:szCs w:val="17"/>
          <w:lang w:eastAsia="da-DK"/>
        </w:rPr>
      </w:pPr>
      <w:r w:rsidRPr="00305118">
        <w:rPr>
          <w:rFonts w:ascii="Tahoma" w:eastAsia="Times New Roman" w:hAnsi="Tahoma" w:cs="Tahoma"/>
          <w:i/>
          <w:iCs/>
          <w:color w:val="000000"/>
          <w:sz w:val="17"/>
          <w:szCs w:val="17"/>
          <w:lang w:eastAsia="da-DK"/>
        </w:rPr>
        <w:t xml:space="preserve">Transport-, Bygnings- og Boligministeriet, den </w:t>
      </w:r>
    </w:p>
    <w:p w:rsidR="00944AD7" w:rsidRPr="00305118" w:rsidRDefault="00944AD7" w:rsidP="00944AD7">
      <w:pPr>
        <w:keepNext/>
        <w:spacing w:before="120" w:line="240" w:lineRule="auto"/>
        <w:jc w:val="center"/>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Ole Birk Olesen</w:t>
      </w:r>
    </w:p>
    <w:p w:rsidR="00944AD7" w:rsidRDefault="00944AD7" w:rsidP="00944AD7">
      <w:pPr>
        <w:spacing w:before="100" w:beforeAutospacing="1" w:line="240" w:lineRule="auto"/>
        <w:jc w:val="right"/>
        <w:rPr>
          <w:rFonts w:ascii="Tahoma" w:eastAsia="Times New Roman" w:hAnsi="Tahoma" w:cs="Tahoma"/>
          <w:color w:val="000000"/>
          <w:sz w:val="17"/>
          <w:szCs w:val="17"/>
          <w:lang w:eastAsia="da-DK"/>
        </w:rPr>
      </w:pPr>
      <w:r w:rsidRPr="00305118">
        <w:rPr>
          <w:rFonts w:ascii="Tahoma" w:eastAsia="Times New Roman" w:hAnsi="Tahoma" w:cs="Tahoma"/>
          <w:color w:val="000000"/>
          <w:sz w:val="17"/>
          <w:szCs w:val="17"/>
          <w:lang w:eastAsia="da-DK"/>
        </w:rPr>
        <w:t>/ Lars Damkjær Jespersen</w:t>
      </w:r>
    </w:p>
    <w:p w:rsidR="00944AD7" w:rsidRDefault="00944AD7" w:rsidP="00944AD7"/>
    <w:p w:rsidR="00944AD7" w:rsidRDefault="00944AD7" w:rsidP="00944AD7">
      <w:pPr>
        <w:spacing w:after="200" w:line="276" w:lineRule="auto"/>
      </w:pPr>
    </w:p>
    <w:p w:rsidR="00944AD7" w:rsidRPr="008E23B8" w:rsidRDefault="00944AD7" w:rsidP="00944AD7">
      <w:pPr>
        <w:spacing w:after="200" w:line="276" w:lineRule="auto"/>
      </w:pPr>
    </w:p>
    <w:p w:rsidR="00EB3F9C" w:rsidRDefault="00EB3F9C" w:rsidP="00944AD7">
      <w:pPr>
        <w:pStyle w:val="Normal-medluft"/>
      </w:pPr>
    </w:p>
    <w:sectPr w:rsidR="00EB3F9C" w:rsidSect="008E68C9">
      <w:headerReference w:type="default" r:id="rId9"/>
      <w:headerReference w:type="first" r:id="rId10"/>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1B" w:rsidRDefault="00D51F1B" w:rsidP="00A56EBB">
      <w:pPr>
        <w:spacing w:line="240" w:lineRule="auto"/>
      </w:pPr>
      <w:r>
        <w:separator/>
      </w:r>
    </w:p>
  </w:endnote>
  <w:endnote w:type="continuationSeparator" w:id="0">
    <w:p w:rsidR="00D51F1B" w:rsidRDefault="00D51F1B"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1B" w:rsidRDefault="00D51F1B" w:rsidP="00A56EBB">
      <w:pPr>
        <w:spacing w:line="240" w:lineRule="auto"/>
      </w:pPr>
      <w:r>
        <w:separator/>
      </w:r>
    </w:p>
  </w:footnote>
  <w:footnote w:type="continuationSeparator" w:id="0">
    <w:p w:rsidR="00D51F1B" w:rsidRDefault="00D51F1B" w:rsidP="00A56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E0" w:rsidRDefault="00334AE0" w:rsidP="006933CD">
    <w:pPr>
      <w:pStyle w:val="Normal-Emne"/>
      <w:numPr>
        <w:ilvl w:val="7"/>
        <w:numId w:val="3"/>
      </w:numPr>
      <w:suppressAutoHyphens/>
      <w:outlineLvl w:val="8"/>
    </w:pPr>
    <w:r>
      <w:rPr>
        <w:noProof/>
        <w:lang w:eastAsia="da-DK"/>
      </w:rPr>
      <w:drawing>
        <wp:anchor distT="0" distB="0" distL="0" distR="0" simplePos="0" relativeHeight="251663360" behindDoc="1" locked="0" layoutInCell="1" allowOverlap="1" wp14:anchorId="220A922B" wp14:editId="0A964CB2">
          <wp:simplePos x="0" y="0"/>
          <wp:positionH relativeFrom="page">
            <wp:posOffset>5180965</wp:posOffset>
          </wp:positionH>
          <wp:positionV relativeFrom="page">
            <wp:posOffset>363855</wp:posOffset>
          </wp:positionV>
          <wp:extent cx="730800" cy="5040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4AE0" w:rsidRDefault="00334AE0" w:rsidP="00334AE0">
    <w:pPr>
      <w:pStyle w:val="Normal-Emne"/>
      <w:numPr>
        <w:ilvl w:val="8"/>
        <w:numId w:val="3"/>
      </w:numPr>
      <w:suppressAutoHyphens/>
      <w:outlineLvl w:val="8"/>
    </w:pPr>
  </w:p>
  <w:p w:rsidR="00334AE0" w:rsidRDefault="005D681B" w:rsidP="006933CD">
    <w:pPr>
      <w:pStyle w:val="Normal-Emne"/>
      <w:numPr>
        <w:ilvl w:val="4"/>
        <w:numId w:val="3"/>
      </w:numPr>
      <w:suppressAutoHyphens/>
      <w:outlineLvl w:val="8"/>
    </w:pPr>
    <w:r>
      <w:rPr>
        <w:noProof/>
        <w:lang w:eastAsia="da-DK"/>
      </w:rPr>
      <mc:AlternateContent>
        <mc:Choice Requires="wps">
          <w:drawing>
            <wp:anchor distT="0" distB="0" distL="0" distR="0" simplePos="0" relativeHeight="251665408" behindDoc="0" locked="0" layoutInCell="1" allowOverlap="1" wp14:anchorId="430910AC" wp14:editId="4DD15F50">
              <wp:simplePos x="0" y="0"/>
              <wp:positionH relativeFrom="margin">
                <wp:posOffset>5490845</wp:posOffset>
              </wp:positionH>
              <wp:positionV relativeFrom="page">
                <wp:posOffset>1192530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14180D">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14180D">
                            <w:rPr>
                              <w:noProof/>
                              <w:sz w:val="15"/>
                              <w:szCs w:val="15"/>
                            </w:rPr>
                            <w:t>8</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432.35pt;margin-top:93.9pt;width:56.7pt;height:14.1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" stroked="f">
              <v:textbox inset="0,0,0,0">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14180D">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14180D">
                      <w:rPr>
                        <w:noProof/>
                        <w:sz w:val="15"/>
                        <w:szCs w:val="15"/>
                      </w:rPr>
                      <w:t>8</w:t>
                    </w:r>
                    <w:r>
                      <w:rPr>
                        <w:sz w:val="15"/>
                        <w:szCs w:val="15"/>
                      </w:rPr>
                      <w:fldChar w:fldCharType="end"/>
                    </w:r>
                  </w:p>
                </w:txbxContent>
              </v:textbox>
              <w10:wrap type="square" anchorx="margin" anchory="page"/>
            </v:shape>
          </w:pict>
        </mc:Fallback>
      </mc:AlternateContent>
    </w:r>
  </w:p>
  <w:p w:rsidR="006933CD" w:rsidRPr="00334AE0" w:rsidRDefault="006933CD" w:rsidP="00334A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B" w:rsidRDefault="005F0F37">
    <w:pPr>
      <w:pStyle w:val="Sidehoved"/>
    </w:pPr>
    <w:r>
      <w:rPr>
        <w:noProof/>
        <w:lang w:eastAsia="da-DK"/>
      </w:rPr>
      <w:drawing>
        <wp:anchor distT="0" distB="0" distL="114300" distR="114300" simplePos="0" relativeHeight="251666432" behindDoc="0" locked="0" layoutInCell="1" allowOverlap="1" wp14:anchorId="74426F2E" wp14:editId="33B01FDD">
          <wp:simplePos x="0" y="0"/>
          <wp:positionH relativeFrom="column">
            <wp:posOffset>4389120</wp:posOffset>
          </wp:positionH>
          <wp:positionV relativeFrom="paragraph">
            <wp:posOffset>0</wp:posOffset>
          </wp:positionV>
          <wp:extent cx="2055600" cy="576000"/>
          <wp:effectExtent l="0" t="0" r="1905"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576000"/>
                  </a:xfrm>
                  <a:prstGeom prst="rect">
                    <a:avLst/>
                  </a:prstGeom>
                </pic:spPr>
              </pic:pic>
            </a:graphicData>
          </a:graphic>
          <wp14:sizeRelH relativeFrom="page">
            <wp14:pctWidth>0</wp14:pctWidth>
          </wp14:sizeRelH>
          <wp14:sizeRelV relativeFrom="page">
            <wp14:pctHeight>0</wp14:pctHeight>
          </wp14:sizeRelV>
        </wp:anchor>
      </w:drawing>
    </w:r>
  </w:p>
  <w:p w:rsidR="00A56EBB" w:rsidRDefault="00A56EBB">
    <w:pPr>
      <w:pStyle w:val="Sidehoved"/>
    </w:pPr>
    <w:r>
      <w:rPr>
        <w:noProof/>
        <w:lang w:eastAsia="da-DK"/>
      </w:rPr>
      <mc:AlternateContent>
        <mc:Choice Requires="wps">
          <w:drawing>
            <wp:anchor distT="0" distB="0" distL="114300" distR="114300" simplePos="0" relativeHeight="251661312" behindDoc="0" locked="0" layoutInCell="1" allowOverlap="1" wp14:anchorId="06C32732" wp14:editId="07C36EB4">
              <wp:simplePos x="0" y="0"/>
              <wp:positionH relativeFrom="page">
                <wp:posOffset>5762625</wp:posOffset>
              </wp:positionH>
              <wp:positionV relativeFrom="page">
                <wp:posOffset>1152526</wp:posOffset>
              </wp:positionV>
              <wp:extent cx="1648800" cy="24384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BB" w:rsidRDefault="00A56EBB" w:rsidP="00A56EBB">
                          <w:pPr>
                            <w:pStyle w:val="Normal-Afdeling"/>
                          </w:pPr>
                          <w:r>
                            <w:t>DEPARTeMENTET</w:t>
                          </w:r>
                        </w:p>
                        <w:p w:rsidR="00A56EBB" w:rsidRDefault="00A56EBB" w:rsidP="00A56EBB">
                          <w:pPr>
                            <w:spacing w:before="80"/>
                          </w:pP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5F0F37">
                            <w:t>, Bygnings</w:t>
                          </w:r>
                          <w:r w:rsidR="0097209E">
                            <w:t xml:space="preserve">- </w:t>
                          </w:r>
                          <w:r w:rsidR="005F0F37">
                            <w:br/>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453.75pt;margin-top:90.75pt;width:129.85pt;height:1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" filled="f" stroked="f">
              <v:textbox inset="0,0,0,0">
                <w:txbxContent>
                  <w:p w:rsidR="00A56EBB" w:rsidRDefault="00A56EBB" w:rsidP="00A56EBB">
                    <w:pPr>
                      <w:pStyle w:val="Normal-Afdeling"/>
                    </w:pPr>
                    <w:r>
                      <w:t>DEPARTeMENTET</w:t>
                    </w:r>
                  </w:p>
                  <w:p w:rsidR="00A56EBB" w:rsidRDefault="00A56EBB" w:rsidP="00A56EBB">
                    <w:pPr>
                      <w:spacing w:before="80"/>
                    </w:pP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5F0F37">
                      <w:t>, Bygnings</w:t>
                    </w:r>
                    <w:r w:rsidR="0097209E">
                      <w:t xml:space="preserve">- </w:t>
                    </w:r>
                    <w:r w:rsidR="005F0F37">
                      <w:br/>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420E6768"/>
    <w:multiLevelType w:val="multilevel"/>
    <w:tmpl w:val="2662F82A"/>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2.%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70"/>
    <w:rsid w:val="000253F4"/>
    <w:rsid w:val="00061880"/>
    <w:rsid w:val="000C3ABF"/>
    <w:rsid w:val="00102319"/>
    <w:rsid w:val="0012187D"/>
    <w:rsid w:val="0014180D"/>
    <w:rsid w:val="00191929"/>
    <w:rsid w:val="001A1309"/>
    <w:rsid w:val="001D6C26"/>
    <w:rsid w:val="00251B96"/>
    <w:rsid w:val="0029327D"/>
    <w:rsid w:val="00305118"/>
    <w:rsid w:val="00334AE0"/>
    <w:rsid w:val="00372276"/>
    <w:rsid w:val="00435271"/>
    <w:rsid w:val="004A0838"/>
    <w:rsid w:val="004C5030"/>
    <w:rsid w:val="004D1B70"/>
    <w:rsid w:val="005627EB"/>
    <w:rsid w:val="005653E9"/>
    <w:rsid w:val="005D173D"/>
    <w:rsid w:val="005D681B"/>
    <w:rsid w:val="005F0F37"/>
    <w:rsid w:val="00616D97"/>
    <w:rsid w:val="006933CD"/>
    <w:rsid w:val="006C448A"/>
    <w:rsid w:val="006C7297"/>
    <w:rsid w:val="00766FAD"/>
    <w:rsid w:val="007B6728"/>
    <w:rsid w:val="00831D0F"/>
    <w:rsid w:val="008766FD"/>
    <w:rsid w:val="008A6192"/>
    <w:rsid w:val="008B2837"/>
    <w:rsid w:val="008D0A07"/>
    <w:rsid w:val="008E68C9"/>
    <w:rsid w:val="0090472D"/>
    <w:rsid w:val="009355CE"/>
    <w:rsid w:val="00944AD7"/>
    <w:rsid w:val="0097209E"/>
    <w:rsid w:val="00A23198"/>
    <w:rsid w:val="00A23271"/>
    <w:rsid w:val="00A56EBB"/>
    <w:rsid w:val="00A93F5B"/>
    <w:rsid w:val="00A97E48"/>
    <w:rsid w:val="00AF3749"/>
    <w:rsid w:val="00B5116A"/>
    <w:rsid w:val="00B57BB3"/>
    <w:rsid w:val="00C07EA0"/>
    <w:rsid w:val="00C42374"/>
    <w:rsid w:val="00CC0376"/>
    <w:rsid w:val="00CD19B2"/>
    <w:rsid w:val="00CD7885"/>
    <w:rsid w:val="00CE1ABA"/>
    <w:rsid w:val="00D51F1B"/>
    <w:rsid w:val="00DE7B2C"/>
    <w:rsid w:val="00E53C68"/>
    <w:rsid w:val="00E64936"/>
    <w:rsid w:val="00E64C64"/>
    <w:rsid w:val="00EA2DFA"/>
    <w:rsid w:val="00EB3F9C"/>
    <w:rsid w:val="00F63381"/>
    <w:rsid w:val="00F77841"/>
    <w:rsid w:val="00F80A85"/>
    <w:rsid w:val="00F85F03"/>
    <w:rsid w:val="00FB49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lsdException w:name="Subtitle"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435271"/>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spacing w:after="280"/>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markeringsfarve1">
    <w:name w:val="Light Shading Accent 1"/>
    <w:basedOn w:val="Tabel-Normal"/>
    <w:uiPriority w:val="60"/>
    <w:rsid w:val="006C448A"/>
    <w:pPr>
      <w:spacing w:after="0"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0253F4"/>
    <w:pPr>
      <w:numPr>
        <w:numId w:val="1"/>
      </w:numPr>
      <w:tabs>
        <w:tab w:val="clear" w:pos="284"/>
      </w:tabs>
      <w:spacing w:after="280"/>
      <w:ind w:left="340" w:hanging="340"/>
      <w:contextualSpacing/>
    </w:pPr>
  </w:style>
  <w:style w:type="paragraph" w:customStyle="1" w:styleId="Normal-Talliste">
    <w:name w:val="Normal - Talliste"/>
    <w:basedOn w:val="Normal"/>
    <w:qFormat/>
    <w:rsid w:val="000253F4"/>
    <w:pPr>
      <w:numPr>
        <w:numId w:val="2"/>
      </w:numPr>
      <w:tabs>
        <w:tab w:val="clear" w:pos="227"/>
      </w:tabs>
      <w:spacing w:after="280"/>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after="28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1DA7D3" w:themeColor="accent6" w:themeShade="BF"/>
    </w:rPr>
    <w:tblPr>
      <w:tblStyleRowBandSize w:val="1"/>
      <w:tblStyleColBandSize w:val="1"/>
      <w:tblBorders>
        <w:top w:val="single" w:sz="8" w:space="0" w:color="5BC6E8" w:themeColor="accent6"/>
        <w:bottom w:val="single" w:sz="8" w:space="0" w:color="5BC6E8" w:themeColor="accent6"/>
      </w:tblBorders>
    </w:tblPr>
    <w:tblStylePr w:type="fir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la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left w:val="nil"/>
          <w:right w:val="nil"/>
          <w:insideH w:val="nil"/>
          <w:insideV w:val="nil"/>
        </w:tcBorders>
        <w:shd w:val="clear" w:color="auto" w:fill="D6F0F9"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rPr>
        <w:sz w:val="24"/>
        <w:szCs w:val="24"/>
      </w:rPr>
      <w:tblPr/>
      <w:tcPr>
        <w:tcBorders>
          <w:top w:val="nil"/>
          <w:left w:val="nil"/>
          <w:bottom w:val="single" w:sz="24" w:space="0" w:color="5BC6E8" w:themeColor="accent6"/>
          <w:right w:val="nil"/>
          <w:insideH w:val="nil"/>
          <w:insideV w:val="nil"/>
        </w:tcBorders>
        <w:shd w:val="clear" w:color="auto" w:fill="FFFFFF" w:themeFill="background1"/>
      </w:tcPr>
    </w:tblStylePr>
    <w:tblStylePr w:type="lastRow">
      <w:tblPr/>
      <w:tcPr>
        <w:tcBorders>
          <w:top w:val="single" w:sz="8" w:space="0" w:color="5BC6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6"/>
          <w:insideH w:val="nil"/>
          <w:insideV w:val="nil"/>
        </w:tcBorders>
        <w:shd w:val="clear" w:color="auto" w:fill="FFFFFF" w:themeFill="background1"/>
      </w:tcPr>
    </w:tblStylePr>
    <w:tblStylePr w:type="lastCol">
      <w:tblPr/>
      <w:tcPr>
        <w:tcBorders>
          <w:top w:val="nil"/>
          <w:left w:val="single" w:sz="8" w:space="0" w:color="5BC6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top w:val="nil"/>
          <w:bottom w:val="nil"/>
          <w:insideH w:val="nil"/>
          <w:insideV w:val="nil"/>
        </w:tcBorders>
        <w:shd w:val="clear" w:color="auto" w:fill="D6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markeringsfarve1">
    <w:name w:val="Light List Accent 1"/>
    <w:basedOn w:val="Tabel-Normal"/>
    <w:uiPriority w:val="61"/>
    <w:rsid w:val="006C448A"/>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pPr>
        <w:spacing w:before="0" w:after="0" w:line="240" w:lineRule="auto"/>
      </w:pPr>
      <w:rPr>
        <w:b/>
        <w:bCs/>
        <w:color w:val="FFFFFF" w:themeColor="background1"/>
      </w:rPr>
      <w:tblPr/>
      <w:tcPr>
        <w:shd w:val="clear" w:color="auto" w:fill="5BC6E8" w:themeFill="accent6"/>
      </w:tcPr>
    </w:tblStylePr>
    <w:tblStylePr w:type="lastRow">
      <w:pPr>
        <w:spacing w:before="0" w:after="0" w:line="240" w:lineRule="auto"/>
      </w:pPr>
      <w:rPr>
        <w:b/>
        <w:bCs/>
      </w:rPr>
      <w:tblPr/>
      <w:tcPr>
        <w:tcBorders>
          <w:top w:val="double" w:sz="6" w:space="0" w:color="5BC6E8" w:themeColor="accent6"/>
          <w:left w:val="single" w:sz="8" w:space="0" w:color="5BC6E8" w:themeColor="accent6"/>
          <w:bottom w:val="single" w:sz="8" w:space="0" w:color="5BC6E8" w:themeColor="accent6"/>
          <w:right w:val="single" w:sz="8" w:space="0" w:color="5BC6E8" w:themeColor="accent6"/>
        </w:tcBorders>
      </w:tcPr>
    </w:tblStylePr>
    <w:tblStylePr w:type="firstCol">
      <w:rPr>
        <w:b/>
        <w:bCs/>
      </w:rPr>
    </w:tblStylePr>
    <w:tblStylePr w:type="lastCol">
      <w:rPr>
        <w:b/>
        <w:bCs/>
      </w:rPr>
    </w:tblStylePr>
    <w:tblStylePr w:type="band1Vert">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tblStylePr w:type="band1Horz">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83D4ED" w:themeColor="accent6" w:themeTint="BF"/>
        <w:left w:val="single" w:sz="8" w:space="0" w:color="83D4ED" w:themeColor="accent6" w:themeTint="BF"/>
        <w:bottom w:val="single" w:sz="8" w:space="0" w:color="83D4ED" w:themeColor="accent6" w:themeTint="BF"/>
        <w:right w:val="single" w:sz="8" w:space="0" w:color="83D4ED" w:themeColor="accent6" w:themeTint="BF"/>
        <w:insideH w:val="single" w:sz="8" w:space="0" w:color="83D4ED" w:themeColor="accent6" w:themeTint="BF"/>
        <w:insideV w:val="single" w:sz="8" w:space="0" w:color="83D4ED" w:themeColor="accent6" w:themeTint="BF"/>
      </w:tblBorders>
    </w:tblPr>
    <w:tcPr>
      <w:shd w:val="clear" w:color="auto" w:fill="D6F0F9" w:themeFill="accent6" w:themeFillTint="3F"/>
    </w:tcPr>
    <w:tblStylePr w:type="firstRow">
      <w:rPr>
        <w:b/>
        <w:bCs/>
      </w:rPr>
    </w:tblStylePr>
    <w:tblStylePr w:type="lastRow">
      <w:rPr>
        <w:b/>
        <w:bCs/>
      </w:rPr>
      <w:tblPr/>
      <w:tcPr>
        <w:tcBorders>
          <w:top w:val="single" w:sz="18" w:space="0" w:color="83D4ED" w:themeColor="accent6" w:themeTint="BF"/>
        </w:tcBorders>
      </w:tcPr>
    </w:tblStylePr>
    <w:tblStylePr w:type="firstCol">
      <w:rPr>
        <w:b/>
        <w:bCs/>
      </w:rPr>
    </w:tblStylePr>
    <w:tblStylePr w:type="lastCol">
      <w:rPr>
        <w:b/>
        <w:bCs/>
      </w:rPr>
    </w:tblStylePr>
    <w:tblStylePr w:type="band1Vert">
      <w:tblPr/>
      <w:tcPr>
        <w:shd w:val="clear" w:color="auto" w:fill="ADE2F3" w:themeFill="accent6" w:themeFillTint="7F"/>
      </w:tcPr>
    </w:tblStylePr>
    <w:tblStylePr w:type="band1Horz">
      <w:tblPr/>
      <w:tcPr>
        <w:shd w:val="clear" w:color="auto" w:fill="ADE2F3"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lsdException w:name="Subtitle"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435271"/>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spacing w:after="280"/>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markeringsfarve1">
    <w:name w:val="Light Shading Accent 1"/>
    <w:basedOn w:val="Tabel-Normal"/>
    <w:uiPriority w:val="60"/>
    <w:rsid w:val="006C448A"/>
    <w:pPr>
      <w:spacing w:after="0"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0253F4"/>
    <w:pPr>
      <w:numPr>
        <w:numId w:val="1"/>
      </w:numPr>
      <w:tabs>
        <w:tab w:val="clear" w:pos="284"/>
      </w:tabs>
      <w:spacing w:after="280"/>
      <w:ind w:left="340" w:hanging="340"/>
      <w:contextualSpacing/>
    </w:pPr>
  </w:style>
  <w:style w:type="paragraph" w:customStyle="1" w:styleId="Normal-Talliste">
    <w:name w:val="Normal - Talliste"/>
    <w:basedOn w:val="Normal"/>
    <w:qFormat/>
    <w:rsid w:val="000253F4"/>
    <w:pPr>
      <w:numPr>
        <w:numId w:val="2"/>
      </w:numPr>
      <w:tabs>
        <w:tab w:val="clear" w:pos="227"/>
      </w:tabs>
      <w:spacing w:after="280"/>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after="28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1DA7D3" w:themeColor="accent6" w:themeShade="BF"/>
    </w:rPr>
    <w:tblPr>
      <w:tblStyleRowBandSize w:val="1"/>
      <w:tblStyleColBandSize w:val="1"/>
      <w:tblBorders>
        <w:top w:val="single" w:sz="8" w:space="0" w:color="5BC6E8" w:themeColor="accent6"/>
        <w:bottom w:val="single" w:sz="8" w:space="0" w:color="5BC6E8" w:themeColor="accent6"/>
      </w:tblBorders>
    </w:tblPr>
    <w:tblStylePr w:type="fir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la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left w:val="nil"/>
          <w:right w:val="nil"/>
          <w:insideH w:val="nil"/>
          <w:insideV w:val="nil"/>
        </w:tcBorders>
        <w:shd w:val="clear" w:color="auto" w:fill="D6F0F9"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rPr>
        <w:sz w:val="24"/>
        <w:szCs w:val="24"/>
      </w:rPr>
      <w:tblPr/>
      <w:tcPr>
        <w:tcBorders>
          <w:top w:val="nil"/>
          <w:left w:val="nil"/>
          <w:bottom w:val="single" w:sz="24" w:space="0" w:color="5BC6E8" w:themeColor="accent6"/>
          <w:right w:val="nil"/>
          <w:insideH w:val="nil"/>
          <w:insideV w:val="nil"/>
        </w:tcBorders>
        <w:shd w:val="clear" w:color="auto" w:fill="FFFFFF" w:themeFill="background1"/>
      </w:tcPr>
    </w:tblStylePr>
    <w:tblStylePr w:type="lastRow">
      <w:tblPr/>
      <w:tcPr>
        <w:tcBorders>
          <w:top w:val="single" w:sz="8" w:space="0" w:color="5BC6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6"/>
          <w:insideH w:val="nil"/>
          <w:insideV w:val="nil"/>
        </w:tcBorders>
        <w:shd w:val="clear" w:color="auto" w:fill="FFFFFF" w:themeFill="background1"/>
      </w:tcPr>
    </w:tblStylePr>
    <w:tblStylePr w:type="lastCol">
      <w:tblPr/>
      <w:tcPr>
        <w:tcBorders>
          <w:top w:val="nil"/>
          <w:left w:val="single" w:sz="8" w:space="0" w:color="5BC6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top w:val="nil"/>
          <w:bottom w:val="nil"/>
          <w:insideH w:val="nil"/>
          <w:insideV w:val="nil"/>
        </w:tcBorders>
        <w:shd w:val="clear" w:color="auto" w:fill="D6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markeringsfarve1">
    <w:name w:val="Light List Accent 1"/>
    <w:basedOn w:val="Tabel-Normal"/>
    <w:uiPriority w:val="61"/>
    <w:rsid w:val="006C448A"/>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pPr>
        <w:spacing w:before="0" w:after="0" w:line="240" w:lineRule="auto"/>
      </w:pPr>
      <w:rPr>
        <w:b/>
        <w:bCs/>
        <w:color w:val="FFFFFF" w:themeColor="background1"/>
      </w:rPr>
      <w:tblPr/>
      <w:tcPr>
        <w:shd w:val="clear" w:color="auto" w:fill="5BC6E8" w:themeFill="accent6"/>
      </w:tcPr>
    </w:tblStylePr>
    <w:tblStylePr w:type="lastRow">
      <w:pPr>
        <w:spacing w:before="0" w:after="0" w:line="240" w:lineRule="auto"/>
      </w:pPr>
      <w:rPr>
        <w:b/>
        <w:bCs/>
      </w:rPr>
      <w:tblPr/>
      <w:tcPr>
        <w:tcBorders>
          <w:top w:val="double" w:sz="6" w:space="0" w:color="5BC6E8" w:themeColor="accent6"/>
          <w:left w:val="single" w:sz="8" w:space="0" w:color="5BC6E8" w:themeColor="accent6"/>
          <w:bottom w:val="single" w:sz="8" w:space="0" w:color="5BC6E8" w:themeColor="accent6"/>
          <w:right w:val="single" w:sz="8" w:space="0" w:color="5BC6E8" w:themeColor="accent6"/>
        </w:tcBorders>
      </w:tcPr>
    </w:tblStylePr>
    <w:tblStylePr w:type="firstCol">
      <w:rPr>
        <w:b/>
        <w:bCs/>
      </w:rPr>
    </w:tblStylePr>
    <w:tblStylePr w:type="lastCol">
      <w:rPr>
        <w:b/>
        <w:bCs/>
      </w:rPr>
    </w:tblStylePr>
    <w:tblStylePr w:type="band1Vert">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tblStylePr w:type="band1Horz">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83D4ED" w:themeColor="accent6" w:themeTint="BF"/>
        <w:left w:val="single" w:sz="8" w:space="0" w:color="83D4ED" w:themeColor="accent6" w:themeTint="BF"/>
        <w:bottom w:val="single" w:sz="8" w:space="0" w:color="83D4ED" w:themeColor="accent6" w:themeTint="BF"/>
        <w:right w:val="single" w:sz="8" w:space="0" w:color="83D4ED" w:themeColor="accent6" w:themeTint="BF"/>
        <w:insideH w:val="single" w:sz="8" w:space="0" w:color="83D4ED" w:themeColor="accent6" w:themeTint="BF"/>
        <w:insideV w:val="single" w:sz="8" w:space="0" w:color="83D4ED" w:themeColor="accent6" w:themeTint="BF"/>
      </w:tblBorders>
    </w:tblPr>
    <w:tcPr>
      <w:shd w:val="clear" w:color="auto" w:fill="D6F0F9" w:themeFill="accent6" w:themeFillTint="3F"/>
    </w:tcPr>
    <w:tblStylePr w:type="firstRow">
      <w:rPr>
        <w:b/>
        <w:bCs/>
      </w:rPr>
    </w:tblStylePr>
    <w:tblStylePr w:type="lastRow">
      <w:rPr>
        <w:b/>
        <w:bCs/>
      </w:rPr>
      <w:tblPr/>
      <w:tcPr>
        <w:tcBorders>
          <w:top w:val="single" w:sz="18" w:space="0" w:color="83D4ED" w:themeColor="accent6" w:themeTint="BF"/>
        </w:tcBorders>
      </w:tcPr>
    </w:tblStylePr>
    <w:tblStylePr w:type="firstCol">
      <w:rPr>
        <w:b/>
        <w:bCs/>
      </w:rPr>
    </w:tblStylePr>
    <w:tblStylePr w:type="lastCol">
      <w:rPr>
        <w:b/>
        <w:bCs/>
      </w:rPr>
    </w:tblStylePr>
    <w:tblStylePr w:type="band1Vert">
      <w:tblPr/>
      <w:tcPr>
        <w:shd w:val="clear" w:color="auto" w:fill="ADE2F3" w:themeFill="accent6" w:themeFillTint="7F"/>
      </w:tcPr>
    </w:tblStylePr>
    <w:tblStylePr w:type="band1Horz">
      <w:tblPr/>
      <w:tcPr>
        <w:shd w:val="clear" w:color="auto" w:fill="ADE2F3"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B\AppData\Local\cBrain\F2\.tmp\1be445e23e694b74971462e6863bef5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RM">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PowerPoint">
      <a:majorFont>
        <a:latin typeface="Georgia"/>
        <a:ea typeface=""/>
        <a:cs typeface=""/>
      </a:majorFont>
      <a:minorFont>
        <a:latin typeface="Georgia"/>
        <a:ea typeface=""/>
        <a:cs typeface=""/>
      </a:minorFont>
    </a:fontScheme>
    <a:fmtScheme name="Bølg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12E2-ABD8-4979-9BF6-04E2A87E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1be445e23e694b74971462e6863bef5e.dotx</Template>
  <TotalTime>1</TotalTime>
  <Pages>1</Pages>
  <Words>3369</Words>
  <Characters>20555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Nina Birtø</dc:creator>
  <cp:lastModifiedBy>TRM Trine Niss Bjørling</cp:lastModifiedBy>
  <cp:revision>6</cp:revision>
  <cp:lastPrinted>2017-04-25T09:55:00Z</cp:lastPrinted>
  <dcterms:created xsi:type="dcterms:W3CDTF">2018-09-03T07:19:00Z</dcterms:created>
  <dcterms:modified xsi:type="dcterms:W3CDTF">2018-09-03T09:30:00Z</dcterms:modified>
</cp:coreProperties>
</file>