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  <w:bookmarkStart w:id="0" w:name="TSModtager"/>
            <w:bookmarkEnd w:id="0"/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1" w:name="TSCC"/>
            <w:bookmarkEnd w:id="1"/>
          </w:p>
        </w:tc>
        <w:bookmarkStart w:id="2" w:name="_GoBack"/>
        <w:bookmarkEnd w:id="2"/>
      </w:tr>
    </w:tbl>
    <w:p w:rsidR="00914A0A" w:rsidRDefault="004B7D0E" w:rsidP="00D62428">
      <w:pPr>
        <w:pStyle w:val="TSJournalnummer"/>
      </w:pPr>
      <w:bookmarkStart w:id="3" w:name="TSJournal"/>
      <w:bookmarkEnd w:id="3"/>
      <w:r>
        <w:t xml:space="preserve">Journal </w:t>
      </w:r>
      <w:r w:rsidR="00322396" w:rsidRPr="00322396">
        <w:t>TS10000-00060</w:t>
      </w:r>
    </w:p>
    <w:p w:rsidR="00A27566" w:rsidRPr="00A27566" w:rsidRDefault="00A27566" w:rsidP="00D62428">
      <w:pPr>
        <w:pStyle w:val="TSDato"/>
      </w:pPr>
      <w:r w:rsidRPr="00A27566">
        <w:t xml:space="preserve">Dato </w:t>
      </w:r>
      <w:bookmarkStart w:id="4" w:name="TSDato"/>
      <w:bookmarkEnd w:id="4"/>
      <w:r w:rsidR="008C7C9D">
        <w:t>8</w:t>
      </w:r>
      <w:r w:rsidR="004B7D0E">
        <w:t xml:space="preserve">. </w:t>
      </w:r>
      <w:r w:rsidR="00322396">
        <w:t>november</w:t>
      </w:r>
      <w:r w:rsidR="004B7D0E">
        <w:t xml:space="preserve"> 2013</w:t>
      </w:r>
    </w:p>
    <w:p w:rsidR="000633E3" w:rsidRDefault="000633E3" w:rsidP="00A352D1">
      <w:pPr>
        <w:pStyle w:val="Titeloverskrift"/>
        <w:spacing w:before="0"/>
      </w:pPr>
    </w:p>
    <w:p w:rsidR="00BA0B34" w:rsidRDefault="004B7D0E" w:rsidP="00A352D1">
      <w:pPr>
        <w:pStyle w:val="Titeloverskrift"/>
        <w:spacing w:before="0"/>
      </w:pPr>
      <w:r w:rsidRPr="004B7D0E">
        <w:t xml:space="preserve">Høring om udkast </w:t>
      </w:r>
      <w:r w:rsidR="00E71391" w:rsidRPr="00E71391">
        <w:t>til bekendtgørelse om</w:t>
      </w:r>
      <w:r w:rsidR="00E71391">
        <w:t xml:space="preserve"> </w:t>
      </w:r>
      <w:proofErr w:type="spellStart"/>
      <w:r w:rsidR="00E71391">
        <w:t>interoperabilitet</w:t>
      </w:r>
      <w:proofErr w:type="spellEnd"/>
      <w:r w:rsidR="00E71391">
        <w:t xml:space="preserve"> i jernbanesystemet</w:t>
      </w:r>
    </w:p>
    <w:p w:rsidR="00BA0B34" w:rsidRDefault="00BA0B34" w:rsidP="00A352D1"/>
    <w:p w:rsidR="004B7D0E" w:rsidRDefault="008C7C9D" w:rsidP="004B7D0E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25pt;margin-top:2.9pt;width:30pt;height:18pt;z-index:251658240" stroked="f">
            <v:textbox inset=",0">
              <w:txbxContent>
                <w:p w:rsidR="008F6B68" w:rsidRDefault="008F6B68" w:rsidP="008F6B68">
                  <w:r>
                    <w:t>./.</w:t>
                  </w:r>
                </w:p>
              </w:txbxContent>
            </v:textbox>
          </v:shape>
        </w:pict>
      </w:r>
      <w:r w:rsidR="004B7D0E">
        <w:t xml:space="preserve">Hermed fremsendes udkast til bekendtgørelse om </w:t>
      </w:r>
      <w:r w:rsidR="00E5266A" w:rsidRPr="00E5266A">
        <w:t>ændring af b</w:t>
      </w:r>
      <w:r w:rsidR="00E5266A" w:rsidRPr="00E5266A">
        <w:t>e</w:t>
      </w:r>
      <w:r w:rsidR="00E5266A" w:rsidRPr="00E5266A">
        <w:t xml:space="preserve">kendtgørelse om </w:t>
      </w:r>
      <w:proofErr w:type="spellStart"/>
      <w:r w:rsidR="00E5266A" w:rsidRPr="00E5266A">
        <w:t>interoperabilitet</w:t>
      </w:r>
      <w:proofErr w:type="spellEnd"/>
      <w:r w:rsidR="00E5266A" w:rsidRPr="00E5266A">
        <w:t xml:space="preserve"> i jernbanesystemet </w:t>
      </w:r>
      <w:r w:rsidR="004B7D0E">
        <w:t>i høring til vu</w:t>
      </w:r>
      <w:r w:rsidR="004B7D0E">
        <w:t>r</w:t>
      </w:r>
      <w:r w:rsidR="004B7D0E">
        <w:t>dering af bekendtgørelsens konsekvenser, herunder økonomiske og administrative.</w:t>
      </w:r>
    </w:p>
    <w:p w:rsidR="00BA0B34" w:rsidRDefault="004B7D0E" w:rsidP="004B7D0E">
      <w:r>
        <w:t>Danske Regioner og Kommunernes Landsforening (KL) anmodes om høring af bekendtgørelsens eventuelle økonomiske konsekvenser i forhold til det udvidede totalbalanceprincip (DUT).</w:t>
      </w:r>
    </w:p>
    <w:p w:rsidR="00BA0B34" w:rsidRDefault="00E5266A" w:rsidP="00A352D1">
      <w:pPr>
        <w:rPr>
          <w:b/>
        </w:rPr>
      </w:pPr>
      <w:r>
        <w:rPr>
          <w:b/>
        </w:rPr>
        <w:t xml:space="preserve">Formål </w:t>
      </w:r>
    </w:p>
    <w:p w:rsidR="00FB0138" w:rsidRDefault="00790D7C" w:rsidP="00FB0138">
      <w:r>
        <w:t xml:space="preserve">Ændring af bekendtgørelsen er en følge af </w:t>
      </w:r>
      <w:r w:rsidR="00EA07EF">
        <w:t xml:space="preserve">Kommissionens </w:t>
      </w:r>
      <w:r>
        <w:t xml:space="preserve">ændring af </w:t>
      </w:r>
      <w:r w:rsidR="00FB0138">
        <w:t xml:space="preserve">bilag III vedr. tilgængelighed i </w:t>
      </w:r>
      <w:proofErr w:type="spellStart"/>
      <w:r>
        <w:t>interoperabilitetsdirek</w:t>
      </w:r>
      <w:r w:rsidR="009C74F6">
        <w:t>tivet</w:t>
      </w:r>
      <w:proofErr w:type="spellEnd"/>
      <w:r>
        <w:t xml:space="preserve">. </w:t>
      </w:r>
      <w:r w:rsidR="00FB0138" w:rsidRPr="009C1515">
        <w:t xml:space="preserve">Det er ikke muligt at ændre Kommissionens </w:t>
      </w:r>
      <w:r w:rsidR="00FB0138">
        <w:t>direktiv</w:t>
      </w:r>
      <w:r w:rsidR="00FB0138" w:rsidRPr="009C1515">
        <w:t>.</w:t>
      </w:r>
    </w:p>
    <w:p w:rsidR="00FB0138" w:rsidRDefault="00FB0138" w:rsidP="00FB0138">
      <w:r>
        <w:t xml:space="preserve">Ved ændring af </w:t>
      </w:r>
      <w:proofErr w:type="spellStart"/>
      <w:r>
        <w:t>interoperabilitetsdirektivets</w:t>
      </w:r>
      <w:proofErr w:type="spellEnd"/>
      <w:r>
        <w:t xml:space="preserve"> bilag III fremgår det nu eksplicit af direktivet, at tilgængelighed er et af de væsentlige krav. Dette ændrer dog ikke den gældende retstilstand i praksis, da der a</w:t>
      </w:r>
      <w:r>
        <w:t>l</w:t>
      </w:r>
      <w:r>
        <w:t>lerede i dag findes en TSI om tilgængelighed (TSI PRM), der er ge</w:t>
      </w:r>
      <w:r>
        <w:t>n</w:t>
      </w:r>
      <w:r>
        <w:t xml:space="preserve">nemført i dansk ret ved bekendtgørelse </w:t>
      </w:r>
      <w:r w:rsidRPr="00AE7BE4">
        <w:t>nr</w:t>
      </w:r>
      <w:r>
        <w:t>.</w:t>
      </w:r>
      <w:r w:rsidRPr="00AE7BE4">
        <w:t xml:space="preserve"> 675 af 26</w:t>
      </w:r>
      <w:r>
        <w:t xml:space="preserve">. juni </w:t>
      </w:r>
      <w:r w:rsidRPr="00AE7BE4">
        <w:t>2008</w:t>
      </w:r>
      <w:r>
        <w:t>.</w:t>
      </w:r>
      <w:r w:rsidRPr="009C1515">
        <w:t xml:space="preserve"> </w:t>
      </w:r>
    </w:p>
    <w:p w:rsidR="00DA4EFD" w:rsidRDefault="00DA4EFD" w:rsidP="000F0250">
      <w:proofErr w:type="spellStart"/>
      <w:r>
        <w:t>Interoperabilitetsdirektivet</w:t>
      </w:r>
      <w:r w:rsidR="000F0250">
        <w:t>s</w:t>
      </w:r>
      <w:proofErr w:type="spellEnd"/>
      <w:r w:rsidR="000F0250">
        <w:t xml:space="preserve"> formål er at fremme sammenkobling og </w:t>
      </w:r>
      <w:proofErr w:type="spellStart"/>
      <w:r w:rsidR="000F0250">
        <w:t>interoperabilitet</w:t>
      </w:r>
      <w:proofErr w:type="spellEnd"/>
      <w:r w:rsidR="000F0250">
        <w:t xml:space="preserve"> mellem de nationale jernbanenet</w:t>
      </w:r>
      <w:r w:rsidR="000F0250" w:rsidRPr="000F0250">
        <w:t xml:space="preserve"> </w:t>
      </w:r>
      <w:r w:rsidR="000F0250">
        <w:t xml:space="preserve">og lette adgangen til disse net. Dette gøres ved at fastlægge </w:t>
      </w:r>
      <w:r w:rsidRPr="00DA4EFD">
        <w:t xml:space="preserve">væsentlige krav </w:t>
      </w:r>
      <w:r>
        <w:t>f</w:t>
      </w:r>
      <w:r w:rsidRPr="00DA4EFD">
        <w:t xml:space="preserve">or hvert delsystem </w:t>
      </w:r>
      <w:r>
        <w:t>i</w:t>
      </w:r>
      <w:r w:rsidRPr="00DA4EFD">
        <w:t xml:space="preserve"> hele Fællesskabet</w:t>
      </w:r>
      <w:r>
        <w:t xml:space="preserve">. De væsentlige krav handler om </w:t>
      </w:r>
      <w:r w:rsidR="000F0250">
        <w:t>s</w:t>
      </w:r>
      <w:r w:rsidR="000F0250" w:rsidRPr="000F0250">
        <w:t>ikke</w:t>
      </w:r>
      <w:r w:rsidR="000F0250" w:rsidRPr="000F0250">
        <w:t>r</w:t>
      </w:r>
      <w:r w:rsidR="000F0250" w:rsidRPr="000F0250">
        <w:t>hed</w:t>
      </w:r>
      <w:r w:rsidR="000F0250">
        <w:t>, p</w:t>
      </w:r>
      <w:r w:rsidR="000F0250" w:rsidRPr="000F0250">
        <w:t>ålidelighed</w:t>
      </w:r>
      <w:r w:rsidR="000F0250">
        <w:t>, s</w:t>
      </w:r>
      <w:r w:rsidR="000F0250" w:rsidRPr="000F0250">
        <w:t>undhed</w:t>
      </w:r>
      <w:r w:rsidR="000F0250">
        <w:t>, m</w:t>
      </w:r>
      <w:r w:rsidR="000F0250" w:rsidRPr="000F0250">
        <w:t>iljøbeskyttelse</w:t>
      </w:r>
      <w:r w:rsidR="000F0250">
        <w:t xml:space="preserve"> og t</w:t>
      </w:r>
      <w:r w:rsidR="000F0250" w:rsidRPr="000F0250">
        <w:t>eknisk kompatibilitet</w:t>
      </w:r>
      <w:r>
        <w:t xml:space="preserve">. </w:t>
      </w:r>
      <w:r w:rsidR="000F0250">
        <w:t xml:space="preserve">De væsentlige krav udmøntes i de tekniske specifikationer for </w:t>
      </w:r>
      <w:proofErr w:type="spellStart"/>
      <w:r w:rsidR="000F0250">
        <w:t>inte</w:t>
      </w:r>
      <w:r w:rsidR="000F0250">
        <w:t>r</w:t>
      </w:r>
      <w:r w:rsidR="000F0250">
        <w:t>operabilitet</w:t>
      </w:r>
      <w:proofErr w:type="spellEnd"/>
      <w:r w:rsidR="000F0250">
        <w:t xml:space="preserve"> (</w:t>
      </w:r>
      <w:proofErr w:type="spellStart"/>
      <w:r w:rsidR="000F0250">
        <w:t>TSI’er</w:t>
      </w:r>
      <w:proofErr w:type="spellEnd"/>
      <w:r w:rsidR="000F0250">
        <w:t>).</w:t>
      </w:r>
    </w:p>
    <w:p w:rsidR="00FB0138" w:rsidRDefault="00FB0138" w:rsidP="00FB0138">
      <w:r>
        <w:t>Udover bilagsændringen</w:t>
      </w:r>
      <w:r w:rsidRPr="000633E3">
        <w:t xml:space="preserve"> </w:t>
      </w:r>
      <w:r w:rsidRPr="0025018C">
        <w:t>præciseres bekendtgørelsens anvendelse</w:t>
      </w:r>
      <w:r w:rsidRPr="0025018C">
        <w:t>s</w:t>
      </w:r>
      <w:r w:rsidRPr="0025018C">
        <w:t xml:space="preserve">område vedr. veteranbaner og veterantogskøretøjer </w:t>
      </w:r>
      <w:r>
        <w:t>samt Trafikst</w:t>
      </w:r>
      <w:r>
        <w:t>y</w:t>
      </w:r>
      <w:r>
        <w:t>relsens rolle i forhold til direktivet.</w:t>
      </w:r>
    </w:p>
    <w:p w:rsidR="000633E3" w:rsidRDefault="00FB0138" w:rsidP="00790D7C">
      <w:r>
        <w:t>V</w:t>
      </w:r>
      <w:r w:rsidR="000633E3">
        <w:t>eterantogskøretø</w:t>
      </w:r>
      <w:r w:rsidR="000633E3" w:rsidRPr="000633E3">
        <w:t>jer som kører på det åbne net, skal overholde de samme regler som almindelige køretøjer, herunder registr</w:t>
      </w:r>
      <w:r w:rsidR="000633E3">
        <w:t xml:space="preserve">ering i NVR </w:t>
      </w:r>
      <w:r w:rsidR="000633E3">
        <w:lastRenderedPageBreak/>
        <w:t>(det nationale køre</w:t>
      </w:r>
      <w:r w:rsidR="000633E3" w:rsidRPr="000633E3">
        <w:t>tøjsregister).</w:t>
      </w:r>
      <w:r w:rsidR="0025018C">
        <w:t xml:space="preserve"> </w:t>
      </w:r>
      <w:r w:rsidR="0025018C" w:rsidRPr="0025018C">
        <w:t>Herved ændres</w:t>
      </w:r>
      <w:r w:rsidR="0025018C">
        <w:t xml:space="preserve"> </w:t>
      </w:r>
      <w:r w:rsidR="0025018C" w:rsidRPr="0025018C">
        <w:t>den gældende pra</w:t>
      </w:r>
      <w:r w:rsidR="0025018C" w:rsidRPr="0025018C">
        <w:t>k</w:t>
      </w:r>
      <w:r w:rsidR="0025018C" w:rsidRPr="0025018C">
        <w:t>sis</w:t>
      </w:r>
      <w:r w:rsidR="00E752B3">
        <w:t>,</w:t>
      </w:r>
      <w:r w:rsidR="0025018C" w:rsidRPr="0025018C">
        <w:t xml:space="preserve"> således, at det femover vil være et krav</w:t>
      </w:r>
      <w:r>
        <w:t>,</w:t>
      </w:r>
      <w:r w:rsidR="0025018C" w:rsidRPr="0025018C">
        <w:t xml:space="preserve"> at veterantogskøretøjer registreres i det nationale køretøjsregister til forskel fra i dag, hvor registreringen er frivillig.</w:t>
      </w:r>
    </w:p>
    <w:p w:rsidR="00FC0DCE" w:rsidRDefault="00FC0DCE" w:rsidP="00A352D1">
      <w:r w:rsidRPr="00FC0DCE">
        <w:t xml:space="preserve">Endeligt præciseres det inden for hvilke områder af </w:t>
      </w:r>
      <w:proofErr w:type="spellStart"/>
      <w:r w:rsidRPr="00FC0DCE">
        <w:t>interoperabilitets</w:t>
      </w:r>
      <w:proofErr w:type="spellEnd"/>
      <w:r w:rsidRPr="00FC0DCE">
        <w:t xml:space="preserve">-direktivet Trafikstyrelsen udøver myndighedsrollen. </w:t>
      </w:r>
      <w:r w:rsidR="0025018C" w:rsidRPr="0025018C">
        <w:t>Heri ligger ingen ændringer i forhold til gældend</w:t>
      </w:r>
      <w:r w:rsidR="0025018C">
        <w:t>e dansk prak</w:t>
      </w:r>
      <w:r w:rsidR="0025018C" w:rsidRPr="0025018C">
        <w:t>sis.</w:t>
      </w:r>
    </w:p>
    <w:p w:rsidR="004B7D0E" w:rsidRDefault="004B7D0E" w:rsidP="00A352D1">
      <w:pPr>
        <w:rPr>
          <w:b/>
        </w:rPr>
      </w:pPr>
      <w:r w:rsidRPr="004B7D0E">
        <w:rPr>
          <w:b/>
        </w:rPr>
        <w:t>Administrative og økonomiske konsekvenser, herunder DUT</w:t>
      </w:r>
    </w:p>
    <w:p w:rsidR="009C74F6" w:rsidRDefault="00E71391" w:rsidP="009C74F6">
      <w:r>
        <w:t xml:space="preserve">Bekendtgørelsen </w:t>
      </w:r>
      <w:r w:rsidR="0025018C">
        <w:t xml:space="preserve">vurderes </w:t>
      </w:r>
      <w:r>
        <w:t>ikke at have administrative og</w:t>
      </w:r>
      <w:r w:rsidR="009C74F6">
        <w:t xml:space="preserve"> </w:t>
      </w:r>
      <w:r>
        <w:t xml:space="preserve">økonomiske konsekvenser, </w:t>
      </w:r>
      <w:r w:rsidR="009C74F6">
        <w:t xml:space="preserve">herunder DUT-relaterede konsekvenser, </w:t>
      </w:r>
      <w:r>
        <w:t xml:space="preserve">idet </w:t>
      </w:r>
      <w:r w:rsidR="009C74F6">
        <w:t xml:space="preserve">der alene er tale om præcisering af gældende retstilstand. </w:t>
      </w:r>
      <w:r w:rsidR="003F442A">
        <w:t>Desuden vil Trafi</w:t>
      </w:r>
      <w:r w:rsidR="003F442A">
        <w:t>k</w:t>
      </w:r>
      <w:r w:rsidR="003F442A">
        <w:t xml:space="preserve">styrelsens praksis være uændret og </w:t>
      </w:r>
      <w:r w:rsidR="0025018C" w:rsidRPr="0025018C">
        <w:t>registrering i det nationale kør</w:t>
      </w:r>
      <w:r w:rsidR="0025018C" w:rsidRPr="0025018C">
        <w:t>e</w:t>
      </w:r>
      <w:r w:rsidR="0025018C" w:rsidRPr="0025018C">
        <w:t xml:space="preserve">tøjsregister vil </w:t>
      </w:r>
      <w:r w:rsidR="003F442A">
        <w:t xml:space="preserve">fortsat </w:t>
      </w:r>
      <w:r w:rsidR="0025018C" w:rsidRPr="0025018C">
        <w:t>være uden gebyropkrævning for veterantogsk</w:t>
      </w:r>
      <w:r w:rsidR="0025018C" w:rsidRPr="0025018C">
        <w:t>ø</w:t>
      </w:r>
      <w:r w:rsidR="0025018C" w:rsidRPr="0025018C">
        <w:t>retøjer</w:t>
      </w:r>
      <w:r w:rsidR="003F442A">
        <w:t xml:space="preserve">. </w:t>
      </w:r>
    </w:p>
    <w:p w:rsidR="004B7D0E" w:rsidRPr="004B7D0E" w:rsidRDefault="004B7D0E" w:rsidP="004B7D0E">
      <w:pPr>
        <w:rPr>
          <w:b/>
        </w:rPr>
      </w:pPr>
      <w:r w:rsidRPr="004B7D0E">
        <w:rPr>
          <w:b/>
        </w:rPr>
        <w:t>Øvrig information</w:t>
      </w:r>
    </w:p>
    <w:p w:rsidR="004B7D0E" w:rsidRDefault="008C7C9D" w:rsidP="004B7D0E">
      <w:r>
        <w:rPr>
          <w:noProof/>
          <w:lang w:eastAsia="da-DK"/>
        </w:rPr>
        <w:pict>
          <v:shape id="_x0000_s1027" type="#_x0000_t202" style="position:absolute;margin-left:-40pt;margin-top:5.1pt;width:30pt;height:18pt;z-index:251659264" stroked="f">
            <v:textbox inset=",0">
              <w:txbxContent>
                <w:p w:rsidR="008F6B68" w:rsidRDefault="008F6B68" w:rsidP="008F6B68">
                  <w:r>
                    <w:t>./.</w:t>
                  </w:r>
                </w:p>
              </w:txbxContent>
            </v:textbox>
          </v:shape>
        </w:pict>
      </w:r>
      <w:r w:rsidR="004B7D0E">
        <w:t>Der vedlægges en fortegnelse over de hørte myndigheder og organ</w:t>
      </w:r>
      <w:r w:rsidR="004B7D0E">
        <w:t>i</w:t>
      </w:r>
      <w:r w:rsidR="004B7D0E">
        <w:t>sationer.</w:t>
      </w:r>
    </w:p>
    <w:p w:rsidR="004B7D0E" w:rsidRDefault="004B7D0E" w:rsidP="004B7D0E">
      <w:r>
        <w:t>Eventuelle bemærkninger bedes sendt til info@trafikstyrelsen.dk s</w:t>
      </w:r>
      <w:r>
        <w:t>e</w:t>
      </w:r>
      <w:r>
        <w:t xml:space="preserve">nest den </w:t>
      </w:r>
      <w:r w:rsidR="00B447C1">
        <w:t>2</w:t>
      </w:r>
      <w:r w:rsidR="00FD1722">
        <w:t>8</w:t>
      </w:r>
      <w:r>
        <w:t xml:space="preserve">. </w:t>
      </w:r>
      <w:r w:rsidR="00B447C1">
        <w:t>november</w:t>
      </w:r>
      <w:r>
        <w:t xml:space="preserve"> 2013.</w:t>
      </w:r>
    </w:p>
    <w:p w:rsidR="004B7D0E" w:rsidRDefault="004B7D0E" w:rsidP="004B7D0E">
      <w:r>
        <w:t xml:space="preserve">Høringsmaterialet kan også ses på Høringsportalen på </w:t>
      </w:r>
      <w:hyperlink r:id="rId8" w:history="1">
        <w:r w:rsidRPr="00727C0D">
          <w:rPr>
            <w:rStyle w:val="Hyperlink"/>
          </w:rPr>
          <w:t>www.borger.dk</w:t>
        </w:r>
      </w:hyperlink>
      <w:r>
        <w:t xml:space="preserve"> under Lovgivning.</w:t>
      </w:r>
    </w:p>
    <w:p w:rsidR="004B7D0E" w:rsidRDefault="004B7D0E" w:rsidP="004B7D0E">
      <w:r>
        <w:t xml:space="preserve">Trafikstyrelsens nyhedsbrev indeholder information om </w:t>
      </w:r>
      <w:r w:rsidR="00E5266A">
        <w:t xml:space="preserve">høringer, </w:t>
      </w:r>
      <w:r>
        <w:t>u</w:t>
      </w:r>
      <w:r>
        <w:t>d</w:t>
      </w:r>
      <w:r>
        <w:t xml:space="preserve">stedte bekendtgørelser og </w:t>
      </w:r>
      <w:proofErr w:type="spellStart"/>
      <w:r>
        <w:t>BJ’er</w:t>
      </w:r>
      <w:proofErr w:type="spellEnd"/>
      <w:r>
        <w:t>. Tilmelding til Trafikstyrelsens n</w:t>
      </w:r>
      <w:r>
        <w:t>y</w:t>
      </w:r>
      <w:r>
        <w:t xml:space="preserve">hedsbrev kan ske på </w:t>
      </w:r>
      <w:hyperlink r:id="rId9" w:history="1">
        <w:r w:rsidRPr="00727C0D">
          <w:rPr>
            <w:rStyle w:val="Hyperlink"/>
          </w:rPr>
          <w:t>www.trafikstyrelsen.dk</w:t>
        </w:r>
      </w:hyperlink>
    </w:p>
    <w:p w:rsidR="004B7D0E" w:rsidRDefault="004B7D0E" w:rsidP="004B7D0E">
      <w:r>
        <w:t xml:space="preserve">Udstedte bekendtgørelser og </w:t>
      </w:r>
      <w:proofErr w:type="spellStart"/>
      <w:r>
        <w:t>BJ’er</w:t>
      </w:r>
      <w:proofErr w:type="spellEnd"/>
      <w:r>
        <w:t xml:space="preserve"> kan endvidere ses på Trafikstyre</w:t>
      </w:r>
      <w:r>
        <w:t>l</w:t>
      </w:r>
      <w:r>
        <w:t xml:space="preserve">sens hjemmeside på adressen </w:t>
      </w:r>
      <w:hyperlink r:id="rId10" w:history="1">
        <w:r w:rsidRPr="00727C0D">
          <w:rPr>
            <w:rStyle w:val="Hyperlink"/>
          </w:rPr>
          <w:t>www.trafikstyrelsen.dk</w:t>
        </w:r>
      </w:hyperlink>
      <w:r>
        <w:t xml:space="preserve"> under Lovstof.</w:t>
      </w:r>
    </w:p>
    <w:p w:rsidR="004B7D0E" w:rsidRDefault="004B7D0E" w:rsidP="004B7D0E">
      <w:r>
        <w:t>Eventulle spørgsmål til bekendtgørelsen kan rettes til undertegnede:</w:t>
      </w:r>
      <w:r w:rsidR="00F00B35">
        <w:t xml:space="preserve"> </w:t>
      </w:r>
      <w:r>
        <w:t xml:space="preserve">Mari Ruuhi, </w:t>
      </w:r>
      <w:hyperlink r:id="rId11" w:history="1">
        <w:r w:rsidRPr="00727C0D">
          <w:rPr>
            <w:rStyle w:val="Hyperlink"/>
          </w:rPr>
          <w:t>mru@trafikstyrelsen.dk</w:t>
        </w:r>
      </w:hyperlink>
      <w:r>
        <w:t xml:space="preserve">, tlf. nr. </w:t>
      </w:r>
      <w:r w:rsidR="00F00B35" w:rsidRPr="00F00B35">
        <w:t>41 78 02 17</w:t>
      </w:r>
      <w:r w:rsidR="00F00B35">
        <w:t>.</w:t>
      </w:r>
    </w:p>
    <w:p w:rsidR="00F00B35" w:rsidRPr="004B7D0E" w:rsidRDefault="00F00B35" w:rsidP="004B7D0E"/>
    <w:p w:rsidR="00BA0B34" w:rsidRDefault="00BA0B34" w:rsidP="00A352D1">
      <w:r>
        <w:t>Med venlig hilsen</w:t>
      </w:r>
    </w:p>
    <w:p w:rsidR="000937CA" w:rsidRDefault="000937CA" w:rsidP="00A352D1"/>
    <w:p w:rsidR="00A61BE3" w:rsidRDefault="004B7D0E" w:rsidP="0025018C">
      <w:pPr>
        <w:spacing w:after="0"/>
      </w:pPr>
      <w:bookmarkStart w:id="5" w:name="TSNavn"/>
      <w:bookmarkEnd w:id="5"/>
      <w:r>
        <w:t>Mari Ruuhi</w:t>
      </w:r>
      <w:bookmarkStart w:id="6" w:name="TSTitel"/>
      <w:bookmarkEnd w:id="6"/>
    </w:p>
    <w:sectPr w:rsidR="00A61BE3" w:rsidSect="00BA0B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A7" w:rsidRDefault="00DC07A7">
      <w:r>
        <w:separator/>
      </w:r>
    </w:p>
  </w:endnote>
  <w:endnote w:type="continuationSeparator" w:id="0">
    <w:p w:rsidR="00DC07A7" w:rsidRDefault="00D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B1" w:rsidRDefault="000147B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8C7C9D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8C7C9D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8C7C9D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8C7C9D">
      <w:rPr>
        <w:rStyle w:val="Sidetal"/>
        <w:noProof/>
      </w:rPr>
      <w:t>2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A7" w:rsidRDefault="00DC07A7">
      <w:r>
        <w:separator/>
      </w:r>
    </w:p>
  </w:footnote>
  <w:footnote w:type="continuationSeparator" w:id="0">
    <w:p w:rsidR="00DC07A7" w:rsidRDefault="00DC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B1" w:rsidRDefault="000147B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28" w:rsidRDefault="008C7C9D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75.65pt;width:132.35pt;height:28.6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D62428" w:rsidRDefault="00FD1722" w:rsidP="00D62428">
                <w:pPr>
                  <w:pStyle w:val="Afsender"/>
                  <w:ind w:right="13"/>
                  <w:rPr>
                    <w:noProof/>
                  </w:rPr>
                </w:pPr>
                <w:fldSimple w:instr=" STYLEREF  TSJournalnummer  \* MERGEFORMAT ">
                  <w:r w:rsidR="008C7C9D">
                    <w:rPr>
                      <w:noProof/>
                    </w:rPr>
                    <w:t>Journal TS10000-00060</w:t>
                  </w:r>
                </w:fldSimple>
              </w:p>
              <w:p w:rsidR="00D62428" w:rsidRDefault="00FD1722" w:rsidP="00D62428">
                <w:pPr>
                  <w:pStyle w:val="Afsender"/>
                  <w:ind w:right="13"/>
                  <w:rPr>
                    <w:noProof/>
                  </w:rPr>
                </w:pPr>
                <w:fldSimple w:instr=" STYLEREF  TSDato  \* MERGEFORMAT ">
                  <w:r w:rsidR="008C7C9D">
                    <w:rPr>
                      <w:noProof/>
                    </w:rPr>
                    <w:t>Dato 8. november 2013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4B7D0E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E051FD0" wp14:editId="25A25823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601C0E01" wp14:editId="2F522DA8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9D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</w:t>
                </w:r>
                <w:r w:rsidR="006A67B0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>København S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Telefon</w:t>
                </w:r>
                <w:r w:rsidR="004B7D0E">
                  <w:rPr>
                    <w:noProof/>
                  </w:rPr>
                  <w:t xml:space="preserve"> </w:t>
                </w:r>
                <w:r w:rsidR="004B7D0E" w:rsidRPr="004B7D0E">
                  <w:rPr>
                    <w:noProof/>
                  </w:rPr>
                  <w:t xml:space="preserve">7221 8800 </w:t>
                </w:r>
                <w:r>
                  <w:rPr>
                    <w:noProof/>
                  </w:rPr>
                  <w:t xml:space="preserve"> </w:t>
                </w:r>
              </w:p>
              <w:p w:rsidR="006A67B0" w:rsidRPr="004B7D0E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  <w:r w:rsidR="004B7D0E" w:rsidRPr="004B7D0E">
                  <w:rPr>
                    <w:noProof/>
                  </w:rPr>
                  <w:t>7262 6790</w:t>
                </w:r>
              </w:p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info@trafikstyrelsen.dk</w:t>
                </w:r>
              </w:p>
              <w:p w:rsidR="006A67B0" w:rsidRDefault="004B7D0E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73FDD"/>
    <w:multiLevelType w:val="hybridMultilevel"/>
    <w:tmpl w:val="ABA69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E2391"/>
    <w:multiLevelType w:val="hybridMultilevel"/>
    <w:tmpl w:val="3DA2B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83BF8"/>
    <w:multiLevelType w:val="hybridMultilevel"/>
    <w:tmpl w:val="D8721DD0"/>
    <w:lvl w:ilvl="0" w:tplc="6FB25B46">
      <w:start w:val="23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030E6"/>
    <w:multiLevelType w:val="hybridMultilevel"/>
    <w:tmpl w:val="F79E0B10"/>
    <w:lvl w:ilvl="0" w:tplc="6FB25B46">
      <w:start w:val="23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0E"/>
    <w:rsid w:val="000147B1"/>
    <w:rsid w:val="00024FA8"/>
    <w:rsid w:val="0003564B"/>
    <w:rsid w:val="00037B7A"/>
    <w:rsid w:val="00040C40"/>
    <w:rsid w:val="00042668"/>
    <w:rsid w:val="000465AD"/>
    <w:rsid w:val="00051AB0"/>
    <w:rsid w:val="00056E4E"/>
    <w:rsid w:val="000633E3"/>
    <w:rsid w:val="00066F5C"/>
    <w:rsid w:val="00067E85"/>
    <w:rsid w:val="000922C9"/>
    <w:rsid w:val="000937CA"/>
    <w:rsid w:val="000A78BC"/>
    <w:rsid w:val="000B170C"/>
    <w:rsid w:val="000B419B"/>
    <w:rsid w:val="000B5F5D"/>
    <w:rsid w:val="000D6963"/>
    <w:rsid w:val="000D7EAC"/>
    <w:rsid w:val="000E4D84"/>
    <w:rsid w:val="000F0250"/>
    <w:rsid w:val="000F7189"/>
    <w:rsid w:val="00190049"/>
    <w:rsid w:val="001B5EFB"/>
    <w:rsid w:val="001D04D3"/>
    <w:rsid w:val="001D3341"/>
    <w:rsid w:val="001D48A3"/>
    <w:rsid w:val="001D5B8B"/>
    <w:rsid w:val="001F3655"/>
    <w:rsid w:val="002004A0"/>
    <w:rsid w:val="00222497"/>
    <w:rsid w:val="00226E9A"/>
    <w:rsid w:val="00231337"/>
    <w:rsid w:val="0023164C"/>
    <w:rsid w:val="0023542B"/>
    <w:rsid w:val="0025018C"/>
    <w:rsid w:val="00257786"/>
    <w:rsid w:val="00281F2E"/>
    <w:rsid w:val="00285700"/>
    <w:rsid w:val="002A7934"/>
    <w:rsid w:val="002B0062"/>
    <w:rsid w:val="002B4952"/>
    <w:rsid w:val="002B6382"/>
    <w:rsid w:val="002E4320"/>
    <w:rsid w:val="002F2888"/>
    <w:rsid w:val="003123F8"/>
    <w:rsid w:val="00317218"/>
    <w:rsid w:val="00322396"/>
    <w:rsid w:val="00327C7C"/>
    <w:rsid w:val="00333916"/>
    <w:rsid w:val="00347AD5"/>
    <w:rsid w:val="00376F78"/>
    <w:rsid w:val="00384859"/>
    <w:rsid w:val="0039544C"/>
    <w:rsid w:val="00395C25"/>
    <w:rsid w:val="003C4573"/>
    <w:rsid w:val="003C51E6"/>
    <w:rsid w:val="003E7522"/>
    <w:rsid w:val="003F442A"/>
    <w:rsid w:val="00402177"/>
    <w:rsid w:val="0042477C"/>
    <w:rsid w:val="00464A88"/>
    <w:rsid w:val="0046759B"/>
    <w:rsid w:val="00483520"/>
    <w:rsid w:val="004B4FAB"/>
    <w:rsid w:val="004B505F"/>
    <w:rsid w:val="004B6006"/>
    <w:rsid w:val="004B7D0E"/>
    <w:rsid w:val="004D46CE"/>
    <w:rsid w:val="004D779A"/>
    <w:rsid w:val="004F5205"/>
    <w:rsid w:val="00506A57"/>
    <w:rsid w:val="00532438"/>
    <w:rsid w:val="005375AE"/>
    <w:rsid w:val="00542E5F"/>
    <w:rsid w:val="0054686B"/>
    <w:rsid w:val="00550D17"/>
    <w:rsid w:val="00553348"/>
    <w:rsid w:val="00560810"/>
    <w:rsid w:val="00565DA9"/>
    <w:rsid w:val="00574AE0"/>
    <w:rsid w:val="0058604C"/>
    <w:rsid w:val="00590D34"/>
    <w:rsid w:val="005D217D"/>
    <w:rsid w:val="005D2B07"/>
    <w:rsid w:val="00600D52"/>
    <w:rsid w:val="006124BF"/>
    <w:rsid w:val="00620455"/>
    <w:rsid w:val="006251D7"/>
    <w:rsid w:val="00637331"/>
    <w:rsid w:val="006431EB"/>
    <w:rsid w:val="00660E69"/>
    <w:rsid w:val="00683B44"/>
    <w:rsid w:val="00697858"/>
    <w:rsid w:val="006A67B0"/>
    <w:rsid w:val="006D1AD7"/>
    <w:rsid w:val="006F183D"/>
    <w:rsid w:val="00704767"/>
    <w:rsid w:val="00705289"/>
    <w:rsid w:val="0071623C"/>
    <w:rsid w:val="00716B32"/>
    <w:rsid w:val="00720660"/>
    <w:rsid w:val="007860BD"/>
    <w:rsid w:val="00790D7C"/>
    <w:rsid w:val="007918E4"/>
    <w:rsid w:val="007A0127"/>
    <w:rsid w:val="007B0FD7"/>
    <w:rsid w:val="007D09A2"/>
    <w:rsid w:val="007D261E"/>
    <w:rsid w:val="007D5F97"/>
    <w:rsid w:val="007E4F0D"/>
    <w:rsid w:val="00806EF8"/>
    <w:rsid w:val="00812A94"/>
    <w:rsid w:val="0082321C"/>
    <w:rsid w:val="00886FE2"/>
    <w:rsid w:val="008A2BF7"/>
    <w:rsid w:val="008C7C9D"/>
    <w:rsid w:val="008E2ED8"/>
    <w:rsid w:val="008E33AC"/>
    <w:rsid w:val="008F10E5"/>
    <w:rsid w:val="008F31B9"/>
    <w:rsid w:val="008F4C96"/>
    <w:rsid w:val="008F6B68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1515"/>
    <w:rsid w:val="009C3E3C"/>
    <w:rsid w:val="009C4B9F"/>
    <w:rsid w:val="009C74F6"/>
    <w:rsid w:val="009D64D4"/>
    <w:rsid w:val="00A22802"/>
    <w:rsid w:val="00A22E46"/>
    <w:rsid w:val="00A25A55"/>
    <w:rsid w:val="00A27566"/>
    <w:rsid w:val="00A352D1"/>
    <w:rsid w:val="00A50517"/>
    <w:rsid w:val="00A61BE3"/>
    <w:rsid w:val="00A6570D"/>
    <w:rsid w:val="00AA2EC8"/>
    <w:rsid w:val="00AB1DAA"/>
    <w:rsid w:val="00AB559F"/>
    <w:rsid w:val="00AE7BE4"/>
    <w:rsid w:val="00AF0233"/>
    <w:rsid w:val="00B1743D"/>
    <w:rsid w:val="00B225B3"/>
    <w:rsid w:val="00B447C1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4792A"/>
    <w:rsid w:val="00C843AC"/>
    <w:rsid w:val="00C844BC"/>
    <w:rsid w:val="00C93A04"/>
    <w:rsid w:val="00C9591D"/>
    <w:rsid w:val="00CB3279"/>
    <w:rsid w:val="00CD470A"/>
    <w:rsid w:val="00CE6E4A"/>
    <w:rsid w:val="00CE6EFF"/>
    <w:rsid w:val="00CF1D6D"/>
    <w:rsid w:val="00D15CF2"/>
    <w:rsid w:val="00D3762E"/>
    <w:rsid w:val="00D62428"/>
    <w:rsid w:val="00D85D37"/>
    <w:rsid w:val="00DA0932"/>
    <w:rsid w:val="00DA4EFD"/>
    <w:rsid w:val="00DB0718"/>
    <w:rsid w:val="00DC07A7"/>
    <w:rsid w:val="00E06B93"/>
    <w:rsid w:val="00E45D3C"/>
    <w:rsid w:val="00E502D4"/>
    <w:rsid w:val="00E51427"/>
    <w:rsid w:val="00E5266A"/>
    <w:rsid w:val="00E5466E"/>
    <w:rsid w:val="00E6578E"/>
    <w:rsid w:val="00E6773B"/>
    <w:rsid w:val="00E71391"/>
    <w:rsid w:val="00E752B3"/>
    <w:rsid w:val="00E85D2A"/>
    <w:rsid w:val="00E85FF6"/>
    <w:rsid w:val="00E94877"/>
    <w:rsid w:val="00E967CD"/>
    <w:rsid w:val="00EA07EF"/>
    <w:rsid w:val="00EB1E76"/>
    <w:rsid w:val="00EB4DCF"/>
    <w:rsid w:val="00EB66EC"/>
    <w:rsid w:val="00EC6C3B"/>
    <w:rsid w:val="00EE0818"/>
    <w:rsid w:val="00EF52A5"/>
    <w:rsid w:val="00F00B35"/>
    <w:rsid w:val="00F12595"/>
    <w:rsid w:val="00F26096"/>
    <w:rsid w:val="00F50E9C"/>
    <w:rsid w:val="00F653C8"/>
    <w:rsid w:val="00F74685"/>
    <w:rsid w:val="00FB0138"/>
    <w:rsid w:val="00FC0DCE"/>
    <w:rsid w:val="00FC5549"/>
    <w:rsid w:val="00FC7F9C"/>
    <w:rsid w:val="00FD127C"/>
    <w:rsid w:val="00FD1722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B7D0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51AB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E7B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7BE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7BE4"/>
    <w:rPr>
      <w:rFonts w:ascii="Verdana" w:hAnsi="Verdana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7B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7BE4"/>
    <w:rPr>
      <w:rFonts w:ascii="Verdana" w:hAnsi="Verdana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ger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ru@trafik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rafikstyrelsen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fikstyrelsen.d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3105</Characters>
  <Application>Microsoft Office Word</Application>
  <DocSecurity>0</DocSecurity>
  <PresentationFormat>BrevX</PresentationFormat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2013-11-05T17:37:00Z</dcterms:created>
  <dcterms:modified xsi:type="dcterms:W3CDTF">2013-11-07T16:16:00Z</dcterms:modified>
</cp:coreProperties>
</file>