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13D" w:rsidRPr="00DF713D" w:rsidRDefault="00DF713D" w:rsidP="00DF713D">
      <w:pPr>
        <w:tabs>
          <w:tab w:val="left" w:pos="2400"/>
        </w:tabs>
        <w:adjustRightInd w:val="0"/>
        <w:spacing w:after="0" w:line="240" w:lineRule="auto"/>
        <w:ind w:left="2400" w:hanging="2400"/>
        <w:rPr>
          <w:rFonts w:ascii="Calibri" w:hAnsi="Calibri" w:cs="Calibri"/>
          <w:color w:val="000000"/>
          <w:sz w:val="24"/>
          <w:szCs w:val="24"/>
          <w:lang w:eastAsia="da-DK"/>
        </w:rPr>
      </w:pPr>
      <w:r w:rsidRPr="00DF713D">
        <w:rPr>
          <w:rFonts w:ascii="Calibri" w:hAnsi="Calibri" w:cs="Calibri"/>
          <w:b/>
          <w:bCs/>
          <w:color w:val="000000"/>
          <w:sz w:val="24"/>
          <w:szCs w:val="24"/>
          <w:lang w:eastAsia="da-DK"/>
        </w:rPr>
        <w:t>Fra:</w:t>
      </w:r>
      <w:r w:rsidRPr="00DF713D">
        <w:rPr>
          <w:rFonts w:ascii="Calibri" w:hAnsi="Calibri" w:cs="Calibri"/>
          <w:b/>
          <w:bCs/>
          <w:color w:val="000000"/>
          <w:sz w:val="24"/>
          <w:szCs w:val="24"/>
          <w:lang w:eastAsia="da-DK"/>
        </w:rPr>
        <w:tab/>
      </w:r>
      <w:r w:rsidRPr="00DF713D">
        <w:rPr>
          <w:rFonts w:ascii="Calibri" w:hAnsi="Calibri" w:cs="Calibri"/>
          <w:color w:val="000000"/>
          <w:sz w:val="24"/>
          <w:szCs w:val="24"/>
          <w:lang w:eastAsia="da-DK"/>
        </w:rPr>
        <w:t>Mette Rosenbeck &lt;MTR@kl.dk&gt;</w:t>
      </w:r>
    </w:p>
    <w:p w:rsidR="00DF713D" w:rsidRPr="00DF713D" w:rsidRDefault="00DF713D" w:rsidP="00DF713D">
      <w:pPr>
        <w:tabs>
          <w:tab w:val="left" w:pos="2400"/>
        </w:tabs>
        <w:adjustRightInd w:val="0"/>
        <w:spacing w:after="0" w:line="240" w:lineRule="auto"/>
        <w:ind w:left="2400" w:hanging="2400"/>
        <w:rPr>
          <w:rFonts w:ascii="Calibri" w:hAnsi="Calibri" w:cs="Calibri"/>
          <w:color w:val="000000"/>
          <w:sz w:val="24"/>
          <w:szCs w:val="24"/>
          <w:lang w:eastAsia="da-DK"/>
        </w:rPr>
      </w:pPr>
      <w:r w:rsidRPr="00DF713D">
        <w:rPr>
          <w:rFonts w:ascii="Calibri" w:hAnsi="Calibri" w:cs="Calibri"/>
          <w:b/>
          <w:bCs/>
          <w:color w:val="000000"/>
          <w:sz w:val="24"/>
          <w:szCs w:val="24"/>
          <w:lang w:eastAsia="da-DK"/>
        </w:rPr>
        <w:t>Sendt:</w:t>
      </w:r>
      <w:r w:rsidRPr="00DF713D">
        <w:rPr>
          <w:rFonts w:ascii="Calibri" w:hAnsi="Calibri" w:cs="Calibri"/>
          <w:b/>
          <w:bCs/>
          <w:color w:val="000000"/>
          <w:sz w:val="24"/>
          <w:szCs w:val="24"/>
          <w:lang w:eastAsia="da-DK"/>
        </w:rPr>
        <w:tab/>
      </w:r>
      <w:r w:rsidRPr="00DF713D">
        <w:rPr>
          <w:rFonts w:ascii="Calibri" w:hAnsi="Calibri" w:cs="Calibri"/>
          <w:color w:val="000000"/>
          <w:sz w:val="24"/>
          <w:szCs w:val="24"/>
          <w:lang w:eastAsia="da-DK"/>
        </w:rPr>
        <w:t>4. juli 2014 13:41</w:t>
      </w:r>
    </w:p>
    <w:p w:rsidR="00DF713D" w:rsidRPr="00DF713D" w:rsidRDefault="00DF713D" w:rsidP="00DF713D">
      <w:pPr>
        <w:tabs>
          <w:tab w:val="left" w:pos="2400"/>
        </w:tabs>
        <w:adjustRightInd w:val="0"/>
        <w:spacing w:after="0" w:line="240" w:lineRule="auto"/>
        <w:ind w:left="2400" w:hanging="2400"/>
        <w:rPr>
          <w:rFonts w:ascii="Calibri" w:hAnsi="Calibri" w:cs="Calibri"/>
          <w:color w:val="000000"/>
          <w:sz w:val="24"/>
          <w:szCs w:val="24"/>
          <w:lang w:eastAsia="da-DK"/>
        </w:rPr>
      </w:pPr>
      <w:r w:rsidRPr="00DF713D">
        <w:rPr>
          <w:rFonts w:ascii="Calibri" w:hAnsi="Calibri" w:cs="Calibri"/>
          <w:b/>
          <w:bCs/>
          <w:color w:val="000000"/>
          <w:sz w:val="24"/>
          <w:szCs w:val="24"/>
          <w:lang w:eastAsia="da-DK"/>
        </w:rPr>
        <w:t>Til:</w:t>
      </w:r>
      <w:r w:rsidRPr="00DF713D">
        <w:rPr>
          <w:rFonts w:ascii="Calibri" w:hAnsi="Calibri" w:cs="Calibri"/>
          <w:b/>
          <w:bCs/>
          <w:color w:val="000000"/>
          <w:sz w:val="24"/>
          <w:szCs w:val="24"/>
          <w:lang w:eastAsia="da-DK"/>
        </w:rPr>
        <w:tab/>
      </w:r>
      <w:r w:rsidRPr="00DF713D">
        <w:rPr>
          <w:rFonts w:ascii="Calibri" w:hAnsi="Calibri" w:cs="Calibri"/>
          <w:color w:val="000000"/>
          <w:sz w:val="24"/>
          <w:szCs w:val="24"/>
          <w:lang w:eastAsia="da-DK"/>
        </w:rPr>
        <w:t>Tony Gønge Nielsen; JP-Jura og Samfundsøkonomi</w:t>
      </w:r>
    </w:p>
    <w:p w:rsidR="00DF713D" w:rsidRPr="00DF713D" w:rsidRDefault="00DF713D" w:rsidP="00DF713D">
      <w:pPr>
        <w:tabs>
          <w:tab w:val="left" w:pos="2400"/>
        </w:tabs>
        <w:adjustRightInd w:val="0"/>
        <w:spacing w:after="0" w:line="240" w:lineRule="auto"/>
        <w:ind w:left="2400" w:hanging="2400"/>
        <w:rPr>
          <w:rFonts w:ascii="Calibri" w:hAnsi="Calibri" w:cs="Calibri"/>
          <w:color w:val="000000"/>
          <w:sz w:val="24"/>
          <w:szCs w:val="24"/>
          <w:lang w:eastAsia="da-DK"/>
        </w:rPr>
      </w:pPr>
      <w:proofErr w:type="spellStart"/>
      <w:r w:rsidRPr="00DF713D">
        <w:rPr>
          <w:rFonts w:ascii="Calibri" w:hAnsi="Calibri" w:cs="Calibri"/>
          <w:b/>
          <w:bCs/>
          <w:color w:val="000000"/>
          <w:sz w:val="24"/>
          <w:szCs w:val="24"/>
          <w:lang w:eastAsia="da-DK"/>
        </w:rPr>
        <w:t>Cc</w:t>
      </w:r>
      <w:proofErr w:type="spellEnd"/>
      <w:r w:rsidRPr="00DF713D">
        <w:rPr>
          <w:rFonts w:ascii="Calibri" w:hAnsi="Calibri" w:cs="Calibri"/>
          <w:b/>
          <w:bCs/>
          <w:color w:val="000000"/>
          <w:sz w:val="24"/>
          <w:szCs w:val="24"/>
          <w:lang w:eastAsia="da-DK"/>
        </w:rPr>
        <w:t>:</w:t>
      </w:r>
      <w:r w:rsidRPr="00DF713D">
        <w:rPr>
          <w:rFonts w:ascii="Calibri" w:hAnsi="Calibri" w:cs="Calibri"/>
          <w:b/>
          <w:bCs/>
          <w:color w:val="000000"/>
          <w:sz w:val="24"/>
          <w:szCs w:val="24"/>
          <w:lang w:eastAsia="da-DK"/>
        </w:rPr>
        <w:tab/>
      </w:r>
      <w:r w:rsidRPr="00DF713D">
        <w:rPr>
          <w:rFonts w:ascii="Calibri" w:hAnsi="Calibri" w:cs="Calibri"/>
          <w:color w:val="000000"/>
          <w:sz w:val="24"/>
          <w:szCs w:val="24"/>
          <w:lang w:eastAsia="da-DK"/>
        </w:rPr>
        <w:t>Hans Verner Nielsen; Sandra Høj Eriksen</w:t>
      </w:r>
    </w:p>
    <w:p w:rsidR="00DF713D" w:rsidRPr="00DF713D" w:rsidRDefault="00DF713D" w:rsidP="00DF713D">
      <w:pPr>
        <w:tabs>
          <w:tab w:val="left" w:pos="2400"/>
        </w:tabs>
        <w:adjustRightInd w:val="0"/>
        <w:spacing w:after="0" w:line="240" w:lineRule="auto"/>
        <w:ind w:left="2400" w:hanging="2400"/>
        <w:rPr>
          <w:rFonts w:ascii="Calibri" w:hAnsi="Calibri" w:cs="Calibri"/>
          <w:color w:val="000000"/>
          <w:sz w:val="24"/>
          <w:szCs w:val="24"/>
          <w:lang w:eastAsia="da-DK"/>
        </w:rPr>
      </w:pPr>
      <w:r w:rsidRPr="00DF713D">
        <w:rPr>
          <w:rFonts w:ascii="Calibri" w:hAnsi="Calibri" w:cs="Calibri"/>
          <w:b/>
          <w:bCs/>
          <w:color w:val="000000"/>
          <w:sz w:val="24"/>
          <w:szCs w:val="24"/>
          <w:lang w:eastAsia="da-DK"/>
        </w:rPr>
        <w:t>Emne:</w:t>
      </w:r>
      <w:r w:rsidRPr="00DF713D">
        <w:rPr>
          <w:rFonts w:ascii="Calibri" w:hAnsi="Calibri" w:cs="Calibri"/>
          <w:b/>
          <w:bCs/>
          <w:color w:val="000000"/>
          <w:sz w:val="24"/>
          <w:szCs w:val="24"/>
          <w:lang w:eastAsia="da-DK"/>
        </w:rPr>
        <w:tab/>
      </w:r>
      <w:proofErr w:type="gramStart"/>
      <w:r w:rsidRPr="00DF713D">
        <w:rPr>
          <w:rFonts w:ascii="Calibri" w:hAnsi="Calibri" w:cs="Calibri"/>
          <w:color w:val="000000"/>
          <w:sz w:val="24"/>
          <w:szCs w:val="24"/>
          <w:lang w:eastAsia="da-DK"/>
        </w:rPr>
        <w:t>SV:  Høring</w:t>
      </w:r>
      <w:proofErr w:type="gramEnd"/>
      <w:r w:rsidRPr="00DF713D">
        <w:rPr>
          <w:rFonts w:ascii="Calibri" w:hAnsi="Calibri" w:cs="Calibri"/>
          <w:color w:val="000000"/>
          <w:sz w:val="24"/>
          <w:szCs w:val="24"/>
          <w:lang w:eastAsia="da-DK"/>
        </w:rPr>
        <w:t xml:space="preserve"> over ny feltlåsningsbekendtgørelse - j.nr. 14-0387108</w:t>
      </w:r>
    </w:p>
    <w:p w:rsidR="00DF713D" w:rsidRPr="00DF713D" w:rsidRDefault="00DF713D" w:rsidP="00DF713D">
      <w:pPr>
        <w:spacing w:after="0" w:line="240" w:lineRule="auto"/>
        <w:rPr>
          <w:rFonts w:ascii="Times New Roman" w:hAnsi="Times New Roman" w:cs="Times New Roman"/>
          <w:sz w:val="24"/>
          <w:szCs w:val="24"/>
          <w:lang w:eastAsia="da-DK"/>
        </w:rPr>
      </w:pPr>
    </w:p>
    <w:p w:rsidR="00DF713D" w:rsidRPr="00DF713D" w:rsidRDefault="00DF713D" w:rsidP="00DF713D">
      <w:pPr>
        <w:spacing w:after="0" w:line="240" w:lineRule="auto"/>
        <w:rPr>
          <w:rFonts w:ascii="Calibri" w:hAnsi="Calibri" w:cs="Times New Roman"/>
          <w:color w:val="1F497D"/>
          <w:lang w:eastAsia="da-DK"/>
        </w:rPr>
      </w:pPr>
      <w:r w:rsidRPr="00DF713D">
        <w:rPr>
          <w:rFonts w:ascii="Calibri" w:hAnsi="Calibri" w:cs="Times New Roman"/>
          <w:color w:val="1F497D"/>
          <w:lang w:eastAsia="da-DK"/>
        </w:rPr>
        <w:t>Til rette vedkommende</w:t>
      </w:r>
    </w:p>
    <w:p w:rsidR="00DF713D" w:rsidRPr="00DF713D" w:rsidRDefault="00DF713D" w:rsidP="00DF713D">
      <w:pPr>
        <w:spacing w:after="0" w:line="240" w:lineRule="auto"/>
        <w:rPr>
          <w:rFonts w:ascii="Calibri" w:hAnsi="Calibri" w:cs="Times New Roman"/>
          <w:color w:val="1F497D"/>
          <w:lang w:eastAsia="da-DK"/>
        </w:rPr>
      </w:pPr>
    </w:p>
    <w:p w:rsidR="00DF713D" w:rsidRPr="00DF713D" w:rsidRDefault="00DF713D" w:rsidP="00DF713D">
      <w:pPr>
        <w:spacing w:after="0" w:line="240" w:lineRule="auto"/>
        <w:rPr>
          <w:rFonts w:ascii="Calibri" w:hAnsi="Calibri" w:cs="Times New Roman"/>
          <w:color w:val="1F497D"/>
          <w:lang w:eastAsia="da-DK"/>
        </w:rPr>
      </w:pPr>
      <w:r w:rsidRPr="00DF713D">
        <w:rPr>
          <w:rFonts w:ascii="Calibri" w:hAnsi="Calibri" w:cs="Times New Roman"/>
          <w:color w:val="1F497D"/>
          <w:lang w:eastAsia="da-DK"/>
        </w:rPr>
        <w:t>KL har den bemærkning til udkastet til ny feltlåsningsbekendtgørelse, at Ligningsloven så vidt vides fortsat giver mulighed for, at dagplejere kan vælge mellem et standardfradrag eller at fradrage faktiske udgifter. Hvis dette er korrekt, må en feltlåsning af dagplejeres fradrag tage hensyn til dette, med mindre man samtidig ændrer ligningsloven.</w:t>
      </w:r>
    </w:p>
    <w:p w:rsidR="00DF713D" w:rsidRPr="00DF713D" w:rsidRDefault="00DF713D" w:rsidP="00DF713D">
      <w:pPr>
        <w:spacing w:after="0" w:line="240" w:lineRule="auto"/>
        <w:rPr>
          <w:rFonts w:ascii="Calibri" w:hAnsi="Calibri" w:cs="Times New Roman"/>
          <w:color w:val="1F497D"/>
          <w:lang w:eastAsia="da-DK"/>
        </w:rPr>
      </w:pPr>
    </w:p>
    <w:p w:rsidR="00DF713D" w:rsidRPr="00DF713D" w:rsidRDefault="00DF713D" w:rsidP="00DF713D">
      <w:pPr>
        <w:spacing w:after="0" w:line="240" w:lineRule="auto"/>
        <w:rPr>
          <w:rFonts w:ascii="Calibri" w:hAnsi="Calibri" w:cs="Times New Roman"/>
          <w:color w:val="1F497D"/>
          <w:lang w:eastAsia="da-DK"/>
        </w:rPr>
      </w:pPr>
      <w:r w:rsidRPr="00DF713D">
        <w:rPr>
          <w:rFonts w:ascii="Calibri" w:hAnsi="Calibri" w:cs="Times New Roman"/>
          <w:color w:val="1F497D"/>
          <w:lang w:eastAsia="da-DK"/>
        </w:rPr>
        <w:t>KL har ikke umiddelbart andre bemærkninger til udkastet til bekendtgørelse.</w:t>
      </w:r>
    </w:p>
    <w:p w:rsidR="00DF713D" w:rsidRPr="00DF713D" w:rsidRDefault="00DF713D" w:rsidP="00DF713D">
      <w:pPr>
        <w:spacing w:after="0" w:line="240" w:lineRule="auto"/>
        <w:rPr>
          <w:rFonts w:ascii="Calibri" w:hAnsi="Calibri" w:cs="Times New Roman"/>
          <w:color w:val="1F497D"/>
          <w:lang w:eastAsia="da-DK"/>
        </w:rPr>
      </w:pPr>
    </w:p>
    <w:p w:rsidR="00DF713D" w:rsidRPr="00DF713D" w:rsidRDefault="00DF713D" w:rsidP="00DF713D">
      <w:pPr>
        <w:spacing w:after="0" w:line="240" w:lineRule="auto"/>
        <w:rPr>
          <w:rFonts w:ascii="Calibri" w:hAnsi="Calibri" w:cs="Times New Roman"/>
          <w:color w:val="1F497D"/>
          <w:lang w:eastAsia="da-DK"/>
        </w:rPr>
      </w:pPr>
      <w:r w:rsidRPr="00DF713D">
        <w:rPr>
          <w:rFonts w:ascii="Calibri" w:hAnsi="Calibri" w:cs="Times New Roman"/>
          <w:color w:val="1F497D"/>
          <w:lang w:eastAsia="da-DK"/>
        </w:rPr>
        <w:t>Med venlig hilsen</w:t>
      </w:r>
    </w:p>
    <w:p w:rsidR="00DF713D" w:rsidRPr="00DF713D" w:rsidRDefault="00DF713D" w:rsidP="00DF713D">
      <w:pPr>
        <w:spacing w:after="0" w:line="240" w:lineRule="auto"/>
        <w:rPr>
          <w:rFonts w:ascii="Arial" w:hAnsi="Arial" w:cs="Arial"/>
          <w:color w:val="808080"/>
          <w:sz w:val="15"/>
          <w:szCs w:val="15"/>
          <w:lang w:eastAsia="da-DK"/>
        </w:rPr>
      </w:pPr>
    </w:p>
    <w:p w:rsidR="00DF713D" w:rsidRPr="00DF713D" w:rsidRDefault="00DF713D" w:rsidP="00DF713D">
      <w:pPr>
        <w:spacing w:after="0" w:line="240" w:lineRule="auto"/>
        <w:rPr>
          <w:rFonts w:ascii="Arial" w:hAnsi="Arial" w:cs="Arial"/>
          <w:b/>
          <w:bCs/>
          <w:color w:val="808080"/>
          <w:sz w:val="20"/>
          <w:szCs w:val="20"/>
          <w:lang w:eastAsia="da-DK"/>
        </w:rPr>
      </w:pPr>
      <w:r w:rsidRPr="00DF713D">
        <w:rPr>
          <w:rFonts w:ascii="Arial" w:hAnsi="Arial" w:cs="Arial"/>
          <w:b/>
          <w:bCs/>
          <w:color w:val="808080"/>
          <w:sz w:val="20"/>
          <w:szCs w:val="20"/>
          <w:lang w:eastAsia="da-DK"/>
        </w:rPr>
        <w:t>Mette Rosenbeck</w:t>
      </w:r>
    </w:p>
    <w:p w:rsidR="00DF713D" w:rsidRPr="00DF713D" w:rsidRDefault="00DF713D" w:rsidP="00DF713D">
      <w:pPr>
        <w:spacing w:after="0" w:line="240" w:lineRule="auto"/>
        <w:rPr>
          <w:rFonts w:ascii="Arial" w:hAnsi="Arial" w:cs="Arial"/>
          <w:b/>
          <w:bCs/>
          <w:color w:val="808080"/>
          <w:sz w:val="20"/>
          <w:szCs w:val="20"/>
          <w:lang w:eastAsia="da-DK"/>
        </w:rPr>
      </w:pPr>
    </w:p>
    <w:p w:rsidR="00DF713D" w:rsidRPr="00DF713D" w:rsidRDefault="00DF713D" w:rsidP="00DF713D">
      <w:pPr>
        <w:spacing w:after="0" w:line="240" w:lineRule="auto"/>
        <w:rPr>
          <w:rFonts w:ascii="Tahoma" w:hAnsi="Tahoma" w:cs="Tahoma"/>
          <w:i/>
          <w:iCs/>
          <w:color w:val="1F497D"/>
          <w:sz w:val="20"/>
          <w:szCs w:val="20"/>
          <w:lang w:eastAsia="da-DK"/>
        </w:rPr>
      </w:pPr>
      <w:r w:rsidRPr="00DF713D">
        <w:rPr>
          <w:rFonts w:ascii="Arial" w:hAnsi="Arial" w:cs="Arial"/>
          <w:color w:val="808080"/>
          <w:sz w:val="15"/>
          <w:szCs w:val="15"/>
          <w:lang w:eastAsia="da-DK"/>
        </w:rPr>
        <w:t>Chefkonsulent</w:t>
      </w:r>
    </w:p>
    <w:p w:rsidR="00DF713D" w:rsidRPr="00DF713D" w:rsidRDefault="00DF713D" w:rsidP="00DF713D">
      <w:pPr>
        <w:spacing w:after="0" w:line="240" w:lineRule="auto"/>
        <w:rPr>
          <w:rFonts w:ascii="Arial" w:hAnsi="Arial" w:cs="Arial"/>
          <w:i/>
          <w:iCs/>
          <w:color w:val="1F497D"/>
          <w:sz w:val="20"/>
          <w:szCs w:val="20"/>
          <w:lang w:eastAsia="da-DK"/>
        </w:rPr>
      </w:pPr>
      <w:r w:rsidRPr="00DF713D">
        <w:rPr>
          <w:rFonts w:ascii="Arial" w:hAnsi="Arial" w:cs="Arial"/>
          <w:color w:val="808080"/>
          <w:sz w:val="15"/>
          <w:szCs w:val="15"/>
          <w:lang w:eastAsia="da-DK"/>
        </w:rPr>
        <w:t>Økonomisk Sekretariat</w:t>
      </w:r>
    </w:p>
    <w:p w:rsidR="00DF713D" w:rsidRPr="00DF713D" w:rsidRDefault="00DF713D" w:rsidP="00DF713D">
      <w:pPr>
        <w:spacing w:after="0" w:line="240" w:lineRule="auto"/>
        <w:rPr>
          <w:rFonts w:ascii="Arial" w:hAnsi="Arial" w:cs="Arial"/>
          <w:color w:val="808080"/>
          <w:sz w:val="15"/>
          <w:szCs w:val="15"/>
          <w:lang w:eastAsia="da-DK"/>
        </w:rPr>
      </w:pPr>
    </w:p>
    <w:p w:rsidR="00DF713D" w:rsidRPr="00DF713D" w:rsidRDefault="00DF713D" w:rsidP="00DF713D">
      <w:pPr>
        <w:spacing w:after="0" w:line="240" w:lineRule="auto"/>
        <w:rPr>
          <w:rFonts w:ascii="Tahoma" w:hAnsi="Tahoma" w:cs="Tahoma"/>
          <w:i/>
          <w:iCs/>
          <w:color w:val="1F497D"/>
          <w:sz w:val="20"/>
          <w:szCs w:val="20"/>
          <w:lang w:eastAsia="da-DK"/>
        </w:rPr>
      </w:pPr>
      <w:r w:rsidRPr="00DF713D">
        <w:rPr>
          <w:rFonts w:ascii="Arial" w:hAnsi="Arial" w:cs="Arial"/>
          <w:b/>
          <w:bCs/>
          <w:color w:val="808080"/>
          <w:sz w:val="15"/>
          <w:szCs w:val="15"/>
          <w:lang w:eastAsia="da-DK"/>
        </w:rPr>
        <w:t>T</w:t>
      </w:r>
      <w:r w:rsidRPr="00DF713D">
        <w:rPr>
          <w:rFonts w:ascii="Arial" w:hAnsi="Arial" w:cs="Arial"/>
          <w:color w:val="808080"/>
          <w:sz w:val="15"/>
          <w:szCs w:val="15"/>
          <w:lang w:eastAsia="da-DK"/>
        </w:rPr>
        <w:t xml:space="preserve"> 3370 3795</w:t>
      </w:r>
    </w:p>
    <w:p w:rsidR="00DF713D" w:rsidRPr="00DF713D" w:rsidRDefault="00DF713D" w:rsidP="00DF713D">
      <w:pPr>
        <w:spacing w:after="0" w:line="240" w:lineRule="auto"/>
        <w:rPr>
          <w:rFonts w:ascii="Times New Roman" w:hAnsi="Times New Roman" w:cs="Times New Roman"/>
          <w:sz w:val="24"/>
          <w:szCs w:val="24"/>
          <w:lang w:eastAsia="da-DK"/>
        </w:rPr>
      </w:pPr>
      <w:r w:rsidRPr="00DF713D">
        <w:rPr>
          <w:rFonts w:ascii="Arial" w:hAnsi="Arial" w:cs="Arial"/>
          <w:b/>
          <w:bCs/>
          <w:color w:val="808080"/>
          <w:sz w:val="15"/>
          <w:szCs w:val="15"/>
          <w:lang w:eastAsia="da-DK"/>
        </w:rPr>
        <w:t>E</w:t>
      </w:r>
      <w:r w:rsidRPr="00DF713D">
        <w:rPr>
          <w:rFonts w:ascii="Arial" w:hAnsi="Arial" w:cs="Arial"/>
          <w:color w:val="808080"/>
          <w:sz w:val="15"/>
          <w:szCs w:val="15"/>
          <w:lang w:eastAsia="da-DK"/>
        </w:rPr>
        <w:t xml:space="preserve"> </w:t>
      </w:r>
      <w:hyperlink r:id="rId5" w:history="1">
        <w:r w:rsidRPr="00DF713D">
          <w:rPr>
            <w:rFonts w:ascii="Arial" w:hAnsi="Arial" w:cs="Arial"/>
            <w:color w:val="0000FF"/>
            <w:sz w:val="15"/>
            <w:szCs w:val="15"/>
            <w:u w:val="single"/>
            <w:lang w:eastAsia="da-DK"/>
          </w:rPr>
          <w:t>mtr@kl.dk</w:t>
        </w:r>
      </w:hyperlink>
    </w:p>
    <w:p w:rsidR="00AB3651" w:rsidRDefault="00AB3651">
      <w:bookmarkStart w:id="0" w:name="_GoBack"/>
      <w:bookmarkEnd w:id="0"/>
    </w:p>
    <w:sectPr w:rsidR="00AB365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13D"/>
    <w:rsid w:val="00563D1F"/>
    <w:rsid w:val="00AB3651"/>
    <w:rsid w:val="00DF71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DF71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DF71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tr@kl.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696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Poulsen</dc:creator>
  <cp:lastModifiedBy>Susanne Poulsen</cp:lastModifiedBy>
  <cp:revision>1</cp:revision>
  <dcterms:created xsi:type="dcterms:W3CDTF">2014-08-08T08:20:00Z</dcterms:created>
  <dcterms:modified xsi:type="dcterms:W3CDTF">2014-08-08T08:21:00Z</dcterms:modified>
</cp:coreProperties>
</file>