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9E" w:rsidRDefault="00714A9E" w:rsidP="00FA7A1E">
      <w:pPr>
        <w:spacing w:before="100" w:beforeAutospacing="1" w:line="240" w:lineRule="auto"/>
        <w:ind w:firstLine="170"/>
        <w:jc w:val="center"/>
        <w:rPr>
          <w:rFonts w:ascii="Garamond" w:eastAsia="Times New Roman" w:hAnsi="Garamond" w:cs="Times New Roman"/>
          <w:b/>
          <w:bCs/>
          <w:i/>
          <w:iCs/>
          <w:color w:val="000000"/>
          <w:sz w:val="24"/>
          <w:szCs w:val="24"/>
          <w:lang w:eastAsia="da-DK"/>
        </w:rPr>
      </w:pPr>
    </w:p>
    <w:p w:rsidR="00FA7A1E" w:rsidRPr="009D52C8" w:rsidRDefault="00FA7A1E" w:rsidP="00714A9E">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b/>
          <w:bCs/>
          <w:i/>
          <w:iCs/>
          <w:color w:val="000000"/>
          <w:sz w:val="24"/>
          <w:szCs w:val="24"/>
          <w:lang w:eastAsia="da-DK"/>
        </w:rPr>
        <w:t>UDKAST</w:t>
      </w:r>
    </w:p>
    <w:p w:rsidR="00FA7A1E" w:rsidRPr="009D52C8" w:rsidRDefault="00FA7A1E" w:rsidP="00714A9E">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til</w:t>
      </w:r>
    </w:p>
    <w:p w:rsidR="00FA7A1E" w:rsidRPr="009D52C8" w:rsidRDefault="00B46317" w:rsidP="00714A9E">
      <w:pPr>
        <w:spacing w:before="100" w:beforeAutospacing="1" w:line="240" w:lineRule="auto"/>
        <w:ind w:firstLine="170"/>
        <w:jc w:val="center"/>
        <w:rPr>
          <w:rFonts w:ascii="Times New Roman" w:eastAsia="Times New Roman" w:hAnsi="Times New Roman" w:cs="Times New Roman"/>
          <w:b/>
          <w:color w:val="auto"/>
          <w:sz w:val="24"/>
          <w:szCs w:val="24"/>
          <w:lang w:eastAsia="da-DK"/>
        </w:rPr>
      </w:pPr>
      <w:r w:rsidRPr="009D52C8">
        <w:rPr>
          <w:rFonts w:ascii="Times New Roman" w:eastAsia="Times New Roman" w:hAnsi="Times New Roman" w:cs="Times New Roman"/>
          <w:b/>
          <w:color w:val="000000"/>
          <w:sz w:val="24"/>
          <w:szCs w:val="24"/>
          <w:lang w:eastAsia="da-DK"/>
        </w:rPr>
        <w:t>F</w:t>
      </w:r>
      <w:r w:rsidR="00FA7A1E" w:rsidRPr="009D52C8">
        <w:rPr>
          <w:rFonts w:ascii="Times New Roman" w:eastAsia="Times New Roman" w:hAnsi="Times New Roman" w:cs="Times New Roman"/>
          <w:b/>
          <w:color w:val="000000"/>
          <w:sz w:val="24"/>
          <w:szCs w:val="24"/>
          <w:lang w:eastAsia="da-DK"/>
        </w:rPr>
        <w:t>orslag</w:t>
      </w:r>
    </w:p>
    <w:p w:rsidR="00FA7A1E" w:rsidRPr="009D52C8" w:rsidRDefault="00FA7A1E" w:rsidP="00714A9E">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til</w:t>
      </w:r>
    </w:p>
    <w:p w:rsidR="00FA7A1E" w:rsidRPr="009D52C8" w:rsidRDefault="00B46317" w:rsidP="00714A9E">
      <w:pPr>
        <w:spacing w:before="100" w:beforeAutospacing="1" w:line="240" w:lineRule="auto"/>
        <w:ind w:firstLine="170"/>
        <w:jc w:val="center"/>
        <w:rPr>
          <w:rFonts w:ascii="Times New Roman" w:eastAsia="Times New Roman" w:hAnsi="Times New Roman" w:cs="Times New Roman"/>
          <w:color w:val="000000"/>
          <w:sz w:val="24"/>
          <w:szCs w:val="24"/>
          <w:lang w:eastAsia="da-DK"/>
        </w:rPr>
      </w:pPr>
      <w:r w:rsidRPr="009D52C8">
        <w:rPr>
          <w:rFonts w:ascii="Times New Roman" w:eastAsia="Times New Roman" w:hAnsi="Times New Roman" w:cs="Times New Roman"/>
          <w:color w:val="000000"/>
          <w:sz w:val="24"/>
          <w:szCs w:val="24"/>
          <w:lang w:eastAsia="da-DK"/>
        </w:rPr>
        <w:t>L</w:t>
      </w:r>
      <w:r w:rsidR="00FA7A1E" w:rsidRPr="009D52C8">
        <w:rPr>
          <w:rFonts w:ascii="Times New Roman" w:eastAsia="Times New Roman" w:hAnsi="Times New Roman" w:cs="Times New Roman"/>
          <w:color w:val="000000"/>
          <w:sz w:val="24"/>
          <w:szCs w:val="24"/>
          <w:lang w:eastAsia="da-DK"/>
        </w:rPr>
        <w:t xml:space="preserve">ov om </w:t>
      </w:r>
      <w:r w:rsidR="009740B3" w:rsidRPr="009D52C8">
        <w:rPr>
          <w:rFonts w:ascii="Times New Roman" w:eastAsia="Times New Roman" w:hAnsi="Times New Roman" w:cs="Times New Roman"/>
          <w:color w:val="000000"/>
          <w:sz w:val="24"/>
          <w:szCs w:val="24"/>
          <w:lang w:eastAsia="da-DK"/>
        </w:rPr>
        <w:t>ændring af lov om en Cityring</w:t>
      </w:r>
    </w:p>
    <w:p w:rsidR="000602BF" w:rsidRPr="009D52C8" w:rsidRDefault="000602BF" w:rsidP="00714A9E">
      <w:pPr>
        <w:spacing w:before="100" w:beforeAutospacing="1" w:line="240" w:lineRule="auto"/>
        <w:ind w:firstLine="170"/>
        <w:jc w:val="center"/>
        <w:rPr>
          <w:rFonts w:ascii="Times New Roman" w:eastAsia="Times New Roman" w:hAnsi="Times New Roman" w:cs="Times New Roman"/>
          <w:color w:val="000000"/>
          <w:sz w:val="24"/>
          <w:szCs w:val="24"/>
          <w:lang w:eastAsia="da-DK"/>
        </w:rPr>
      </w:pPr>
      <w:r w:rsidRPr="009D52C8">
        <w:rPr>
          <w:rFonts w:ascii="Times New Roman" w:eastAsia="Times New Roman" w:hAnsi="Times New Roman" w:cs="Times New Roman"/>
          <w:color w:val="000000"/>
          <w:sz w:val="24"/>
          <w:szCs w:val="24"/>
          <w:lang w:eastAsia="da-DK"/>
        </w:rPr>
        <w:t xml:space="preserve">(Supplerende </w:t>
      </w:r>
      <w:r w:rsidR="00776187">
        <w:rPr>
          <w:rFonts w:ascii="Times New Roman" w:eastAsia="Times New Roman" w:hAnsi="Times New Roman" w:cs="Times New Roman"/>
          <w:color w:val="000000"/>
          <w:sz w:val="24"/>
          <w:szCs w:val="24"/>
          <w:lang w:eastAsia="da-DK"/>
        </w:rPr>
        <w:t>miljø</w:t>
      </w:r>
      <w:r w:rsidR="00284032">
        <w:rPr>
          <w:rFonts w:ascii="Times New Roman" w:eastAsia="Times New Roman" w:hAnsi="Times New Roman" w:cs="Times New Roman"/>
          <w:color w:val="000000"/>
          <w:sz w:val="24"/>
          <w:szCs w:val="24"/>
          <w:lang w:eastAsia="da-DK"/>
        </w:rPr>
        <w:t xml:space="preserve">mæssige </w:t>
      </w:r>
      <w:r w:rsidR="00776187">
        <w:rPr>
          <w:rFonts w:ascii="Times New Roman" w:eastAsia="Times New Roman" w:hAnsi="Times New Roman" w:cs="Times New Roman"/>
          <w:color w:val="000000"/>
          <w:sz w:val="24"/>
          <w:szCs w:val="24"/>
          <w:lang w:eastAsia="da-DK"/>
        </w:rPr>
        <w:t>vurdering</w:t>
      </w:r>
      <w:r w:rsidR="00284032">
        <w:rPr>
          <w:rFonts w:ascii="Times New Roman" w:eastAsia="Times New Roman" w:hAnsi="Times New Roman" w:cs="Times New Roman"/>
          <w:color w:val="000000"/>
          <w:sz w:val="24"/>
          <w:szCs w:val="24"/>
          <w:lang w:eastAsia="da-DK"/>
        </w:rPr>
        <w:t>er</w:t>
      </w:r>
      <w:r w:rsidR="00776187">
        <w:rPr>
          <w:rFonts w:ascii="Times New Roman" w:eastAsia="Times New Roman" w:hAnsi="Times New Roman" w:cs="Times New Roman"/>
          <w:color w:val="000000"/>
          <w:sz w:val="24"/>
          <w:szCs w:val="24"/>
          <w:lang w:eastAsia="da-DK"/>
        </w:rPr>
        <w:t xml:space="preserve">, </w:t>
      </w:r>
      <w:r w:rsidR="007B1CCF" w:rsidRPr="009D52C8">
        <w:rPr>
          <w:rFonts w:ascii="Times New Roman" w:eastAsia="Times New Roman" w:hAnsi="Times New Roman" w:cs="Times New Roman"/>
          <w:color w:val="000000"/>
          <w:sz w:val="24"/>
          <w:szCs w:val="24"/>
          <w:lang w:eastAsia="da-DK"/>
        </w:rPr>
        <w:t xml:space="preserve">regler om </w:t>
      </w:r>
      <w:r w:rsidR="00887F5C">
        <w:rPr>
          <w:rFonts w:ascii="Times New Roman" w:eastAsia="Times New Roman" w:hAnsi="Times New Roman" w:cs="Times New Roman"/>
          <w:color w:val="000000"/>
          <w:sz w:val="24"/>
          <w:szCs w:val="24"/>
          <w:lang w:eastAsia="da-DK"/>
        </w:rPr>
        <w:t>forurening og gener</w:t>
      </w:r>
      <w:r w:rsidR="007B1CCF" w:rsidRPr="009D52C8">
        <w:rPr>
          <w:rFonts w:ascii="Times New Roman" w:eastAsia="Times New Roman" w:hAnsi="Times New Roman" w:cs="Times New Roman"/>
          <w:color w:val="000000"/>
          <w:sz w:val="24"/>
          <w:szCs w:val="24"/>
          <w:lang w:eastAsia="da-DK"/>
        </w:rPr>
        <w:t xml:space="preserve"> fra byggepladserne</w:t>
      </w:r>
      <w:r w:rsidR="00284032">
        <w:rPr>
          <w:rFonts w:ascii="Times New Roman" w:eastAsia="Times New Roman" w:hAnsi="Times New Roman" w:cs="Times New Roman"/>
          <w:color w:val="000000"/>
          <w:sz w:val="24"/>
          <w:szCs w:val="24"/>
          <w:lang w:eastAsia="da-DK"/>
        </w:rPr>
        <w:t>, kompensation</w:t>
      </w:r>
      <w:r w:rsidR="007B1CCF" w:rsidRPr="009D52C8">
        <w:rPr>
          <w:rFonts w:ascii="Times New Roman" w:eastAsia="Times New Roman" w:hAnsi="Times New Roman" w:cs="Times New Roman"/>
          <w:color w:val="000000"/>
          <w:sz w:val="24"/>
          <w:szCs w:val="24"/>
          <w:lang w:eastAsia="da-DK"/>
        </w:rPr>
        <w:t xml:space="preserve"> mv.</w:t>
      </w:r>
      <w:r w:rsidRPr="009D52C8">
        <w:rPr>
          <w:rFonts w:ascii="Times New Roman" w:eastAsia="Times New Roman" w:hAnsi="Times New Roman" w:cs="Times New Roman"/>
          <w:color w:val="000000"/>
          <w:sz w:val="24"/>
          <w:szCs w:val="24"/>
          <w:lang w:eastAsia="da-DK"/>
        </w:rPr>
        <w:t>)</w:t>
      </w:r>
    </w:p>
    <w:p w:rsidR="00B80067" w:rsidRPr="009D52C8" w:rsidRDefault="00B3790C" w:rsidP="00181D6B">
      <w:pPr>
        <w:spacing w:before="100" w:beforeAutospacing="1" w:line="240" w:lineRule="auto"/>
        <w:jc w:val="center"/>
        <w:rPr>
          <w:rFonts w:ascii="Times New Roman" w:eastAsia="Times New Roman" w:hAnsi="Times New Roman" w:cs="Times New Roman"/>
          <w:b/>
          <w:iCs/>
          <w:color w:val="000000"/>
          <w:sz w:val="24"/>
          <w:szCs w:val="24"/>
          <w:lang w:eastAsia="da-DK"/>
        </w:rPr>
      </w:pPr>
      <w:r w:rsidRPr="009D52C8">
        <w:rPr>
          <w:rFonts w:ascii="Times New Roman" w:eastAsia="Times New Roman" w:hAnsi="Times New Roman" w:cs="Times New Roman"/>
          <w:b/>
          <w:iCs/>
          <w:color w:val="000000"/>
          <w:sz w:val="24"/>
          <w:szCs w:val="24"/>
          <w:lang w:eastAsia="da-DK"/>
        </w:rPr>
        <w:t>§ 1</w:t>
      </w:r>
    </w:p>
    <w:p w:rsidR="000602BF" w:rsidRPr="009D52C8" w:rsidRDefault="009740B3" w:rsidP="000602BF">
      <w:pPr>
        <w:spacing w:before="100" w:beforeAutospacing="1" w:line="240" w:lineRule="auto"/>
        <w:ind w:firstLine="170"/>
        <w:rPr>
          <w:rFonts w:ascii="Times New Roman" w:eastAsia="Times New Roman" w:hAnsi="Times New Roman" w:cs="Times New Roman"/>
          <w:iCs/>
          <w:color w:val="000000"/>
          <w:sz w:val="24"/>
          <w:szCs w:val="24"/>
          <w:lang w:eastAsia="da-DK"/>
        </w:rPr>
      </w:pPr>
      <w:r w:rsidRPr="009D52C8">
        <w:rPr>
          <w:rFonts w:ascii="Times New Roman" w:eastAsia="Times New Roman" w:hAnsi="Times New Roman" w:cs="Times New Roman"/>
          <w:iCs/>
          <w:color w:val="000000"/>
          <w:sz w:val="24"/>
          <w:szCs w:val="24"/>
          <w:lang w:eastAsia="da-DK"/>
        </w:rPr>
        <w:t>I lov om en C</w:t>
      </w:r>
      <w:r w:rsidR="000602BF" w:rsidRPr="009D52C8">
        <w:rPr>
          <w:rFonts w:ascii="Times New Roman" w:eastAsia="Times New Roman" w:hAnsi="Times New Roman" w:cs="Times New Roman"/>
          <w:iCs/>
          <w:color w:val="000000"/>
          <w:sz w:val="24"/>
          <w:szCs w:val="24"/>
          <w:lang w:eastAsia="da-DK"/>
        </w:rPr>
        <w:t>ityring, jf. lov nr. 552 af 6. juni 2007, som ændret ved § 1 i lov nr. 526 af 27. maj 2013, foretages følgende ændringer:</w:t>
      </w:r>
    </w:p>
    <w:p w:rsidR="00B7111E" w:rsidRDefault="00993F4C" w:rsidP="000602BF">
      <w:pPr>
        <w:spacing w:before="100" w:beforeAutospacing="1" w:line="240" w:lineRule="auto"/>
        <w:ind w:firstLine="170"/>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b/>
          <w:iCs/>
          <w:color w:val="000000"/>
          <w:sz w:val="24"/>
          <w:szCs w:val="24"/>
          <w:lang w:eastAsia="da-DK"/>
        </w:rPr>
        <w:t>1</w:t>
      </w:r>
      <w:r w:rsidR="007C45DA">
        <w:rPr>
          <w:rFonts w:ascii="Times New Roman" w:eastAsia="Times New Roman" w:hAnsi="Times New Roman" w:cs="Times New Roman"/>
          <w:b/>
          <w:iCs/>
          <w:color w:val="000000"/>
          <w:sz w:val="24"/>
          <w:szCs w:val="24"/>
          <w:lang w:eastAsia="da-DK"/>
        </w:rPr>
        <w:t>.</w:t>
      </w:r>
      <w:r w:rsidR="00A673AE" w:rsidRPr="009D52C8">
        <w:rPr>
          <w:rFonts w:ascii="Times New Roman" w:eastAsia="Times New Roman" w:hAnsi="Times New Roman" w:cs="Times New Roman"/>
          <w:b/>
          <w:iCs/>
          <w:color w:val="000000"/>
          <w:sz w:val="24"/>
          <w:szCs w:val="24"/>
          <w:lang w:eastAsia="da-DK"/>
        </w:rPr>
        <w:t xml:space="preserve"> </w:t>
      </w:r>
      <w:r w:rsidR="00A673AE" w:rsidRPr="009D52C8">
        <w:rPr>
          <w:rFonts w:ascii="Times New Roman" w:eastAsia="Times New Roman" w:hAnsi="Times New Roman" w:cs="Times New Roman"/>
          <w:iCs/>
          <w:color w:val="000000"/>
          <w:sz w:val="24"/>
          <w:szCs w:val="24"/>
          <w:lang w:eastAsia="da-DK"/>
        </w:rPr>
        <w:t xml:space="preserve">I </w:t>
      </w:r>
      <w:r w:rsidR="00A673AE" w:rsidRPr="009D52C8">
        <w:rPr>
          <w:rFonts w:ascii="Times New Roman" w:eastAsia="Times New Roman" w:hAnsi="Times New Roman" w:cs="Times New Roman"/>
          <w:i/>
          <w:iCs/>
          <w:color w:val="000000"/>
          <w:sz w:val="24"/>
          <w:szCs w:val="24"/>
          <w:lang w:eastAsia="da-DK"/>
        </w:rPr>
        <w:t>§ 3, stk. 3,</w:t>
      </w:r>
      <w:r w:rsidR="00A673AE" w:rsidRPr="009D52C8">
        <w:rPr>
          <w:rFonts w:ascii="Times New Roman" w:eastAsia="Times New Roman" w:hAnsi="Times New Roman" w:cs="Times New Roman"/>
          <w:iCs/>
          <w:color w:val="000000"/>
          <w:sz w:val="24"/>
          <w:szCs w:val="24"/>
          <w:lang w:eastAsia="da-DK"/>
        </w:rPr>
        <w:t xml:space="preserve"> indsættes efter ”Cityringen”: ”, jf. dog stk. </w:t>
      </w:r>
      <w:r w:rsidR="00A673AE">
        <w:rPr>
          <w:rFonts w:ascii="Times New Roman" w:eastAsia="Times New Roman" w:hAnsi="Times New Roman" w:cs="Times New Roman"/>
          <w:iCs/>
          <w:color w:val="000000"/>
          <w:sz w:val="24"/>
          <w:szCs w:val="24"/>
          <w:lang w:eastAsia="da-DK"/>
        </w:rPr>
        <w:t>6</w:t>
      </w:r>
      <w:r w:rsidR="00A673AE" w:rsidRPr="009D52C8">
        <w:rPr>
          <w:rFonts w:ascii="Times New Roman" w:eastAsia="Times New Roman" w:hAnsi="Times New Roman" w:cs="Times New Roman"/>
          <w:iCs/>
          <w:color w:val="000000"/>
          <w:sz w:val="24"/>
          <w:szCs w:val="24"/>
          <w:lang w:eastAsia="da-DK"/>
        </w:rPr>
        <w:t>”.</w:t>
      </w:r>
    </w:p>
    <w:p w:rsidR="006C5261" w:rsidRPr="009D52C8" w:rsidRDefault="00993F4C" w:rsidP="000602BF">
      <w:pPr>
        <w:spacing w:before="100" w:beforeAutospacing="1" w:line="240" w:lineRule="auto"/>
        <w:ind w:firstLine="170"/>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b/>
          <w:iCs/>
          <w:color w:val="000000"/>
          <w:sz w:val="24"/>
          <w:szCs w:val="24"/>
          <w:lang w:eastAsia="da-DK"/>
        </w:rPr>
        <w:t>2</w:t>
      </w:r>
      <w:r w:rsidR="006C5261" w:rsidRPr="009D52C8">
        <w:rPr>
          <w:rFonts w:ascii="Times New Roman" w:eastAsia="Times New Roman" w:hAnsi="Times New Roman" w:cs="Times New Roman"/>
          <w:b/>
          <w:iCs/>
          <w:color w:val="000000"/>
          <w:sz w:val="24"/>
          <w:szCs w:val="24"/>
          <w:lang w:eastAsia="da-DK"/>
        </w:rPr>
        <w:t>.</w:t>
      </w:r>
      <w:r w:rsidR="006C5261" w:rsidRPr="009D52C8">
        <w:rPr>
          <w:rFonts w:ascii="Times New Roman" w:eastAsia="Times New Roman" w:hAnsi="Times New Roman" w:cs="Times New Roman"/>
          <w:iCs/>
          <w:color w:val="000000"/>
          <w:sz w:val="24"/>
          <w:szCs w:val="24"/>
          <w:lang w:eastAsia="da-DK"/>
        </w:rPr>
        <w:t xml:space="preserve"> I </w:t>
      </w:r>
      <w:r w:rsidR="006C5261" w:rsidRPr="009D52C8">
        <w:rPr>
          <w:rFonts w:ascii="Times New Roman" w:eastAsia="Times New Roman" w:hAnsi="Times New Roman" w:cs="Times New Roman"/>
          <w:i/>
          <w:iCs/>
          <w:color w:val="000000"/>
          <w:sz w:val="24"/>
          <w:szCs w:val="24"/>
          <w:lang w:eastAsia="da-DK"/>
        </w:rPr>
        <w:t>§ 3</w:t>
      </w:r>
      <w:r w:rsidR="006C5261" w:rsidRPr="009D52C8">
        <w:rPr>
          <w:rFonts w:ascii="Times New Roman" w:eastAsia="Times New Roman" w:hAnsi="Times New Roman" w:cs="Times New Roman"/>
          <w:iCs/>
          <w:color w:val="000000"/>
          <w:sz w:val="24"/>
          <w:szCs w:val="24"/>
          <w:lang w:eastAsia="da-DK"/>
        </w:rPr>
        <w:t xml:space="preserve"> indsættes</w:t>
      </w:r>
      <w:r w:rsidR="008436F0" w:rsidRPr="009D52C8">
        <w:rPr>
          <w:rFonts w:ascii="Times New Roman" w:eastAsia="Times New Roman" w:hAnsi="Times New Roman" w:cs="Times New Roman"/>
          <w:iCs/>
          <w:color w:val="000000"/>
          <w:sz w:val="24"/>
          <w:szCs w:val="24"/>
          <w:lang w:eastAsia="da-DK"/>
        </w:rPr>
        <w:t xml:space="preserve"> </w:t>
      </w:r>
      <w:r w:rsidR="00181D6B" w:rsidRPr="009D52C8">
        <w:rPr>
          <w:rFonts w:ascii="Times New Roman" w:eastAsia="Times New Roman" w:hAnsi="Times New Roman" w:cs="Times New Roman"/>
          <w:iCs/>
          <w:color w:val="000000"/>
          <w:sz w:val="24"/>
          <w:szCs w:val="24"/>
          <w:lang w:eastAsia="da-DK"/>
        </w:rPr>
        <w:t>som</w:t>
      </w:r>
      <w:r w:rsidR="008436F0" w:rsidRPr="009D52C8">
        <w:rPr>
          <w:rFonts w:ascii="Times New Roman" w:eastAsia="Times New Roman" w:hAnsi="Times New Roman" w:cs="Times New Roman"/>
          <w:iCs/>
          <w:color w:val="000000"/>
          <w:sz w:val="24"/>
          <w:szCs w:val="24"/>
          <w:lang w:eastAsia="da-DK"/>
        </w:rPr>
        <w:t xml:space="preserve"> stk. </w:t>
      </w:r>
      <w:r w:rsidR="00877D31">
        <w:rPr>
          <w:rFonts w:ascii="Times New Roman" w:eastAsia="Times New Roman" w:hAnsi="Times New Roman" w:cs="Times New Roman"/>
          <w:iCs/>
          <w:color w:val="000000"/>
          <w:sz w:val="24"/>
          <w:szCs w:val="24"/>
          <w:lang w:eastAsia="da-DK"/>
        </w:rPr>
        <w:t>6</w:t>
      </w:r>
      <w:r w:rsidR="006C5261" w:rsidRPr="009D52C8">
        <w:rPr>
          <w:rFonts w:ascii="Times New Roman" w:eastAsia="Times New Roman" w:hAnsi="Times New Roman" w:cs="Times New Roman"/>
          <w:iCs/>
          <w:color w:val="000000"/>
          <w:sz w:val="24"/>
          <w:szCs w:val="24"/>
          <w:lang w:eastAsia="da-DK"/>
        </w:rPr>
        <w:t>:</w:t>
      </w:r>
    </w:p>
    <w:p w:rsidR="008436F0" w:rsidRPr="00592059" w:rsidRDefault="006C5261" w:rsidP="000602BF">
      <w:pPr>
        <w:spacing w:before="100" w:beforeAutospacing="1" w:line="240" w:lineRule="auto"/>
        <w:ind w:firstLine="170"/>
        <w:rPr>
          <w:rFonts w:ascii="Times New Roman" w:eastAsia="Times New Roman" w:hAnsi="Times New Roman" w:cs="Times New Roman"/>
          <w:iCs/>
          <w:color w:val="000000"/>
          <w:sz w:val="24"/>
          <w:szCs w:val="24"/>
          <w:lang w:eastAsia="da-DK"/>
        </w:rPr>
      </w:pPr>
      <w:r w:rsidRPr="00592059">
        <w:rPr>
          <w:rFonts w:ascii="Times New Roman" w:eastAsia="Times New Roman" w:hAnsi="Times New Roman" w:cs="Times New Roman"/>
          <w:iCs/>
          <w:color w:val="000000"/>
          <w:sz w:val="24"/>
          <w:szCs w:val="24"/>
          <w:lang w:eastAsia="da-DK"/>
        </w:rPr>
        <w:t>”</w:t>
      </w:r>
      <w:r w:rsidRPr="00592059">
        <w:rPr>
          <w:rFonts w:ascii="Times New Roman" w:eastAsia="Times New Roman" w:hAnsi="Times New Roman" w:cs="Times New Roman"/>
          <w:i/>
          <w:iCs/>
          <w:color w:val="000000"/>
          <w:sz w:val="24"/>
          <w:szCs w:val="24"/>
          <w:lang w:eastAsia="da-DK"/>
        </w:rPr>
        <w:t xml:space="preserve">Stk. </w:t>
      </w:r>
      <w:r w:rsidR="00877D31" w:rsidRPr="00592059">
        <w:rPr>
          <w:rFonts w:ascii="Times New Roman" w:eastAsia="Times New Roman" w:hAnsi="Times New Roman" w:cs="Times New Roman"/>
          <w:i/>
          <w:iCs/>
          <w:color w:val="000000"/>
          <w:sz w:val="24"/>
          <w:szCs w:val="24"/>
          <w:lang w:eastAsia="da-DK"/>
        </w:rPr>
        <w:t>6</w:t>
      </w:r>
      <w:r w:rsidRPr="00592059">
        <w:rPr>
          <w:rFonts w:ascii="Times New Roman" w:eastAsia="Times New Roman" w:hAnsi="Times New Roman" w:cs="Times New Roman"/>
          <w:i/>
          <w:iCs/>
          <w:color w:val="000000"/>
          <w:sz w:val="24"/>
          <w:szCs w:val="24"/>
          <w:lang w:eastAsia="da-DK"/>
        </w:rPr>
        <w:t>.</w:t>
      </w:r>
      <w:r w:rsidRPr="00592059">
        <w:rPr>
          <w:rFonts w:ascii="Times New Roman" w:eastAsia="Times New Roman" w:hAnsi="Times New Roman" w:cs="Times New Roman"/>
          <w:iCs/>
          <w:color w:val="000000"/>
          <w:sz w:val="24"/>
          <w:szCs w:val="24"/>
          <w:lang w:eastAsia="da-DK"/>
        </w:rPr>
        <w:t xml:space="preserve"> </w:t>
      </w:r>
      <w:r w:rsidR="009D52C8" w:rsidRPr="00592059">
        <w:rPr>
          <w:rFonts w:ascii="Times New Roman" w:eastAsia="Times New Roman" w:hAnsi="Times New Roman" w:cs="Times New Roman"/>
          <w:iCs/>
          <w:color w:val="auto"/>
          <w:sz w:val="24"/>
          <w:szCs w:val="24"/>
          <w:lang w:eastAsia="da-DK"/>
        </w:rPr>
        <w:t>Ved ændringer</w:t>
      </w:r>
      <w:r w:rsidR="00BF7AAB">
        <w:rPr>
          <w:rFonts w:ascii="Times New Roman" w:eastAsia="Times New Roman" w:hAnsi="Times New Roman" w:cs="Times New Roman"/>
          <w:iCs/>
          <w:color w:val="auto"/>
          <w:sz w:val="24"/>
          <w:szCs w:val="24"/>
          <w:lang w:eastAsia="da-DK"/>
        </w:rPr>
        <w:t xml:space="preserve"> i</w:t>
      </w:r>
      <w:r w:rsidR="009D52C8" w:rsidRPr="00592059">
        <w:rPr>
          <w:rFonts w:ascii="Times New Roman" w:eastAsia="Times New Roman" w:hAnsi="Times New Roman" w:cs="Times New Roman"/>
          <w:iCs/>
          <w:color w:val="auto"/>
          <w:sz w:val="24"/>
          <w:szCs w:val="24"/>
          <w:lang w:eastAsia="da-DK"/>
        </w:rPr>
        <w:t xml:space="preserve"> </w:t>
      </w:r>
      <w:r w:rsidR="00BF7AAB">
        <w:rPr>
          <w:rFonts w:ascii="Times New Roman" w:eastAsia="Times New Roman" w:hAnsi="Times New Roman" w:cs="Times New Roman"/>
          <w:iCs/>
          <w:color w:val="auto"/>
          <w:sz w:val="24"/>
          <w:szCs w:val="24"/>
          <w:lang w:eastAsia="da-DK"/>
        </w:rPr>
        <w:t>anlægget</w:t>
      </w:r>
      <w:r w:rsidR="00BF7AAB" w:rsidRPr="00592059">
        <w:rPr>
          <w:rFonts w:ascii="Times New Roman" w:eastAsia="Times New Roman" w:hAnsi="Times New Roman" w:cs="Times New Roman"/>
          <w:iCs/>
          <w:color w:val="auto"/>
          <w:sz w:val="24"/>
          <w:szCs w:val="24"/>
          <w:lang w:eastAsia="da-DK"/>
        </w:rPr>
        <w:t xml:space="preserve"> </w:t>
      </w:r>
      <w:r w:rsidR="00BF7AAB">
        <w:rPr>
          <w:rFonts w:ascii="Times New Roman" w:eastAsia="Times New Roman" w:hAnsi="Times New Roman" w:cs="Times New Roman"/>
          <w:iCs/>
          <w:color w:val="auto"/>
          <w:sz w:val="24"/>
          <w:szCs w:val="24"/>
          <w:lang w:eastAsia="da-DK"/>
        </w:rPr>
        <w:t>af</w:t>
      </w:r>
      <w:r w:rsidR="009D52C8" w:rsidRPr="00592059">
        <w:rPr>
          <w:rFonts w:ascii="Times New Roman" w:eastAsia="Times New Roman" w:hAnsi="Times New Roman" w:cs="Times New Roman"/>
          <w:iCs/>
          <w:color w:val="auto"/>
          <w:sz w:val="24"/>
          <w:szCs w:val="24"/>
          <w:lang w:eastAsia="da-DK"/>
        </w:rPr>
        <w:t xml:space="preserve"> Cityringen, der kan</w:t>
      </w:r>
      <w:r w:rsidR="009D52C8" w:rsidRPr="00592059">
        <w:rPr>
          <w:rFonts w:ascii="Times New Roman" w:hAnsi="Times New Roman" w:cs="Times New Roman"/>
          <w:color w:val="auto"/>
          <w:sz w:val="24"/>
          <w:szCs w:val="24"/>
        </w:rPr>
        <w:t xml:space="preserve"> være til skade for miljøet,</w:t>
      </w:r>
      <w:r w:rsidR="00DF51E5" w:rsidRPr="00592059">
        <w:rPr>
          <w:rFonts w:ascii="Times New Roman" w:hAnsi="Times New Roman" w:cs="Times New Roman"/>
          <w:color w:val="auto"/>
          <w:sz w:val="24"/>
          <w:szCs w:val="24"/>
        </w:rPr>
        <w:t xml:space="preserve"> afgør</w:t>
      </w:r>
      <w:r w:rsidR="00DF0E18" w:rsidRPr="00592059">
        <w:rPr>
          <w:rFonts w:ascii="Times New Roman" w:hAnsi="Times New Roman" w:cs="Times New Roman"/>
          <w:color w:val="auto"/>
          <w:sz w:val="24"/>
          <w:szCs w:val="24"/>
        </w:rPr>
        <w:t xml:space="preserve"> </w:t>
      </w:r>
      <w:r w:rsidR="009D52C8" w:rsidRPr="00592059">
        <w:rPr>
          <w:rFonts w:ascii="Times New Roman" w:eastAsia="Times New Roman" w:hAnsi="Times New Roman" w:cs="Times New Roman"/>
          <w:iCs/>
          <w:color w:val="auto"/>
          <w:sz w:val="24"/>
          <w:szCs w:val="24"/>
          <w:lang w:eastAsia="da-DK"/>
        </w:rPr>
        <w:t>transportministeren</w:t>
      </w:r>
      <w:r w:rsidR="00DF51E5" w:rsidRPr="00592059">
        <w:rPr>
          <w:rFonts w:ascii="Times New Roman" w:eastAsia="Times New Roman" w:hAnsi="Times New Roman" w:cs="Times New Roman"/>
          <w:iCs/>
          <w:color w:val="auto"/>
          <w:sz w:val="24"/>
          <w:szCs w:val="24"/>
          <w:lang w:eastAsia="da-DK"/>
        </w:rPr>
        <w:t xml:space="preserve">, om der skal </w:t>
      </w:r>
      <w:r w:rsidR="00DF0E18" w:rsidRPr="00592059">
        <w:rPr>
          <w:rFonts w:ascii="Times New Roman" w:eastAsia="Times New Roman" w:hAnsi="Times New Roman" w:cs="Times New Roman"/>
          <w:iCs/>
          <w:color w:val="auto"/>
          <w:sz w:val="24"/>
          <w:szCs w:val="24"/>
          <w:lang w:eastAsia="da-DK"/>
        </w:rPr>
        <w:t>udarbejde</w:t>
      </w:r>
      <w:r w:rsidR="00DF51E5" w:rsidRPr="00592059">
        <w:rPr>
          <w:rFonts w:ascii="Times New Roman" w:eastAsia="Times New Roman" w:hAnsi="Times New Roman" w:cs="Times New Roman"/>
          <w:iCs/>
          <w:color w:val="auto"/>
          <w:sz w:val="24"/>
          <w:szCs w:val="24"/>
          <w:lang w:eastAsia="da-DK"/>
        </w:rPr>
        <w:t>s</w:t>
      </w:r>
      <w:r w:rsidR="009D52C8" w:rsidRPr="00592059">
        <w:rPr>
          <w:rFonts w:ascii="Times New Roman" w:eastAsia="Times New Roman" w:hAnsi="Times New Roman" w:cs="Times New Roman"/>
          <w:iCs/>
          <w:color w:val="auto"/>
          <w:sz w:val="24"/>
          <w:szCs w:val="24"/>
          <w:lang w:eastAsia="da-DK"/>
        </w:rPr>
        <w:t xml:space="preserve"> en supplerende</w:t>
      </w:r>
      <w:r w:rsidR="00A42807" w:rsidRPr="00592059">
        <w:rPr>
          <w:rFonts w:ascii="Times New Roman" w:eastAsia="Times New Roman" w:hAnsi="Times New Roman" w:cs="Times New Roman"/>
          <w:iCs/>
          <w:color w:val="auto"/>
          <w:sz w:val="24"/>
          <w:szCs w:val="24"/>
          <w:lang w:eastAsia="da-DK"/>
        </w:rPr>
        <w:t xml:space="preserve"> VVM-redegørelse</w:t>
      </w:r>
      <w:r w:rsidR="00DF0E18" w:rsidRPr="00592059">
        <w:rPr>
          <w:rFonts w:ascii="Times New Roman" w:eastAsia="Times New Roman" w:hAnsi="Times New Roman" w:cs="Times New Roman"/>
          <w:iCs/>
          <w:color w:val="auto"/>
          <w:sz w:val="24"/>
          <w:szCs w:val="24"/>
          <w:lang w:eastAsia="da-DK"/>
        </w:rPr>
        <w:t xml:space="preserve"> </w:t>
      </w:r>
      <w:r w:rsidR="000B6723">
        <w:rPr>
          <w:rFonts w:ascii="Times New Roman" w:eastAsia="Times New Roman" w:hAnsi="Times New Roman" w:cs="Times New Roman"/>
          <w:iCs/>
          <w:color w:val="auto"/>
          <w:sz w:val="24"/>
          <w:szCs w:val="24"/>
          <w:lang w:eastAsia="da-DK"/>
        </w:rPr>
        <w:t>og</w:t>
      </w:r>
      <w:r w:rsidR="00DF51E5" w:rsidRPr="00592059">
        <w:rPr>
          <w:rFonts w:ascii="Times New Roman" w:eastAsia="Times New Roman" w:hAnsi="Times New Roman" w:cs="Times New Roman"/>
          <w:iCs/>
          <w:color w:val="auto"/>
          <w:sz w:val="24"/>
          <w:szCs w:val="24"/>
          <w:lang w:eastAsia="da-DK"/>
        </w:rPr>
        <w:t xml:space="preserve"> </w:t>
      </w:r>
      <w:r w:rsidR="00A427AE">
        <w:rPr>
          <w:rFonts w:ascii="Times New Roman" w:eastAsia="Times New Roman" w:hAnsi="Times New Roman" w:cs="Times New Roman"/>
          <w:iCs/>
          <w:color w:val="auto"/>
          <w:sz w:val="24"/>
          <w:szCs w:val="24"/>
          <w:lang w:eastAsia="da-DK"/>
        </w:rPr>
        <w:t xml:space="preserve">eventuelt </w:t>
      </w:r>
      <w:r w:rsidR="000B6723">
        <w:rPr>
          <w:rFonts w:ascii="Times New Roman" w:hAnsi="Times New Roman" w:cs="Times New Roman"/>
          <w:iCs/>
          <w:color w:val="auto"/>
          <w:sz w:val="24"/>
          <w:szCs w:val="24"/>
        </w:rPr>
        <w:t>en</w:t>
      </w:r>
      <w:r w:rsidR="00DF0E18" w:rsidRPr="00592059">
        <w:rPr>
          <w:rFonts w:ascii="Times New Roman" w:eastAsia="Times New Roman" w:hAnsi="Times New Roman" w:cs="Times New Roman"/>
          <w:iCs/>
          <w:color w:val="auto"/>
          <w:sz w:val="24"/>
          <w:szCs w:val="24"/>
          <w:lang w:eastAsia="da-DK"/>
        </w:rPr>
        <w:t xml:space="preserve"> miljøvurdering. Transportministeren </w:t>
      </w:r>
      <w:r w:rsidR="00DF51E5" w:rsidRPr="00592059">
        <w:rPr>
          <w:rFonts w:ascii="Times New Roman" w:eastAsia="Times New Roman" w:hAnsi="Times New Roman" w:cs="Times New Roman"/>
          <w:iCs/>
          <w:color w:val="auto"/>
          <w:sz w:val="24"/>
          <w:szCs w:val="24"/>
          <w:lang w:eastAsia="da-DK"/>
        </w:rPr>
        <w:t xml:space="preserve">udarbejder i givet fald </w:t>
      </w:r>
      <w:r w:rsidR="00DF0E18" w:rsidRPr="00592059">
        <w:rPr>
          <w:rFonts w:ascii="Times New Roman" w:eastAsia="Times New Roman" w:hAnsi="Times New Roman" w:cs="Times New Roman"/>
          <w:iCs/>
          <w:color w:val="auto"/>
          <w:sz w:val="24"/>
          <w:szCs w:val="24"/>
          <w:lang w:eastAsia="da-DK"/>
        </w:rPr>
        <w:t xml:space="preserve">redegørelsen </w:t>
      </w:r>
      <w:r w:rsidR="000B6723">
        <w:rPr>
          <w:rFonts w:ascii="Times New Roman" w:eastAsia="Times New Roman" w:hAnsi="Times New Roman" w:cs="Times New Roman"/>
          <w:iCs/>
          <w:color w:val="auto"/>
          <w:sz w:val="24"/>
          <w:szCs w:val="24"/>
          <w:lang w:eastAsia="da-DK"/>
        </w:rPr>
        <w:t>og</w:t>
      </w:r>
      <w:r w:rsidR="00DF0E18" w:rsidRPr="00592059">
        <w:rPr>
          <w:rFonts w:ascii="Times New Roman" w:eastAsia="Times New Roman" w:hAnsi="Times New Roman" w:cs="Times New Roman"/>
          <w:iCs/>
          <w:color w:val="auto"/>
          <w:sz w:val="24"/>
          <w:szCs w:val="24"/>
          <w:lang w:eastAsia="da-DK"/>
        </w:rPr>
        <w:t xml:space="preserve"> miljøvurderingen </w:t>
      </w:r>
      <w:r w:rsidR="00DF51E5" w:rsidRPr="00592059">
        <w:rPr>
          <w:rFonts w:ascii="Times New Roman" w:eastAsia="Times New Roman" w:hAnsi="Times New Roman" w:cs="Times New Roman"/>
          <w:iCs/>
          <w:color w:val="auto"/>
          <w:sz w:val="24"/>
          <w:szCs w:val="24"/>
          <w:lang w:eastAsia="da-DK"/>
        </w:rPr>
        <w:t xml:space="preserve">og foretager offentliggørelse </w:t>
      </w:r>
      <w:r w:rsidR="00DF0E18" w:rsidRPr="00592059">
        <w:rPr>
          <w:rFonts w:ascii="Times New Roman" w:eastAsia="Times New Roman" w:hAnsi="Times New Roman" w:cs="Times New Roman"/>
          <w:iCs/>
          <w:color w:val="auto"/>
          <w:sz w:val="24"/>
          <w:szCs w:val="24"/>
          <w:lang w:eastAsia="da-DK"/>
        </w:rPr>
        <w:t>med henblik på høring af offentligheden og berørte myndigheder</w:t>
      </w:r>
      <w:r w:rsidR="00B05DB8">
        <w:rPr>
          <w:rFonts w:ascii="Times New Roman" w:eastAsia="Times New Roman" w:hAnsi="Times New Roman" w:cs="Times New Roman"/>
          <w:iCs/>
          <w:color w:val="auto"/>
          <w:sz w:val="24"/>
          <w:szCs w:val="24"/>
          <w:lang w:eastAsia="da-DK"/>
        </w:rPr>
        <w:t>.</w:t>
      </w:r>
      <w:r w:rsidR="00AB693E">
        <w:rPr>
          <w:rFonts w:ascii="Times New Roman" w:eastAsia="Times New Roman" w:hAnsi="Times New Roman" w:cs="Times New Roman"/>
          <w:iCs/>
          <w:color w:val="auto"/>
          <w:sz w:val="24"/>
          <w:szCs w:val="24"/>
          <w:lang w:eastAsia="da-DK"/>
        </w:rPr>
        <w:t xml:space="preserve"> </w:t>
      </w:r>
      <w:r w:rsidR="00AB693E">
        <w:rPr>
          <w:rFonts w:ascii="Times New Roman" w:eastAsia="Times New Roman" w:hAnsi="Times New Roman" w:cs="Times New Roman"/>
          <w:iCs/>
          <w:color w:val="000000"/>
          <w:sz w:val="24"/>
          <w:szCs w:val="24"/>
          <w:lang w:eastAsia="da-DK"/>
        </w:rPr>
        <w:t>Transportministeren kan fastsætte nærmere regler for gennemførelsen</w:t>
      </w:r>
      <w:r w:rsidR="00424A6F">
        <w:rPr>
          <w:rFonts w:ascii="Times New Roman" w:eastAsia="Times New Roman" w:hAnsi="Times New Roman" w:cs="Times New Roman"/>
          <w:iCs/>
          <w:color w:val="000000"/>
          <w:sz w:val="24"/>
          <w:szCs w:val="24"/>
          <w:lang w:eastAsia="da-DK"/>
        </w:rPr>
        <w:t xml:space="preserve"> af VVM-proceduren</w:t>
      </w:r>
      <w:r w:rsidR="00D30902">
        <w:rPr>
          <w:rFonts w:ascii="Times New Roman" w:eastAsia="Times New Roman" w:hAnsi="Times New Roman" w:cs="Times New Roman"/>
          <w:iCs/>
          <w:color w:val="000000"/>
          <w:sz w:val="24"/>
          <w:szCs w:val="24"/>
          <w:lang w:eastAsia="da-DK"/>
        </w:rPr>
        <w:t xml:space="preserve"> og miljøvurderingen</w:t>
      </w:r>
      <w:r w:rsidR="00AB693E">
        <w:rPr>
          <w:rFonts w:ascii="Times New Roman" w:eastAsia="Times New Roman" w:hAnsi="Times New Roman" w:cs="Times New Roman"/>
          <w:iCs/>
          <w:color w:val="000000"/>
          <w:sz w:val="24"/>
          <w:szCs w:val="24"/>
          <w:lang w:eastAsia="da-DK"/>
        </w:rPr>
        <w:t>, herunder om høring</w:t>
      </w:r>
      <w:r w:rsidR="00A86C69">
        <w:rPr>
          <w:rFonts w:ascii="Times New Roman" w:eastAsia="Times New Roman" w:hAnsi="Times New Roman" w:cs="Times New Roman"/>
          <w:iCs/>
          <w:color w:val="000000"/>
          <w:sz w:val="24"/>
          <w:szCs w:val="24"/>
          <w:lang w:eastAsia="da-DK"/>
        </w:rPr>
        <w:t xml:space="preserve">, </w:t>
      </w:r>
      <w:r w:rsidR="00AB693E">
        <w:rPr>
          <w:rFonts w:ascii="Times New Roman" w:eastAsia="Times New Roman" w:hAnsi="Times New Roman" w:cs="Times New Roman"/>
          <w:iCs/>
          <w:color w:val="000000"/>
          <w:sz w:val="24"/>
          <w:szCs w:val="24"/>
          <w:lang w:eastAsia="da-DK"/>
        </w:rPr>
        <w:t>frister m</w:t>
      </w:r>
      <w:r w:rsidR="00D157A9">
        <w:rPr>
          <w:rFonts w:ascii="Times New Roman" w:eastAsia="Times New Roman" w:hAnsi="Times New Roman" w:cs="Times New Roman"/>
          <w:iCs/>
          <w:color w:val="000000"/>
          <w:sz w:val="24"/>
          <w:szCs w:val="24"/>
          <w:lang w:eastAsia="da-DK"/>
        </w:rPr>
        <w:t>.</w:t>
      </w:r>
      <w:r w:rsidR="00AB693E">
        <w:rPr>
          <w:rFonts w:ascii="Times New Roman" w:eastAsia="Times New Roman" w:hAnsi="Times New Roman" w:cs="Times New Roman"/>
          <w:iCs/>
          <w:color w:val="000000"/>
          <w:sz w:val="24"/>
          <w:szCs w:val="24"/>
          <w:lang w:eastAsia="da-DK"/>
        </w:rPr>
        <w:t>v.</w:t>
      </w:r>
      <w:r w:rsidR="00D91F99" w:rsidRPr="00D91F99">
        <w:rPr>
          <w:rFonts w:ascii="Times New Roman" w:eastAsia="Times New Roman" w:hAnsi="Times New Roman" w:cs="Times New Roman"/>
          <w:iCs/>
          <w:color w:val="000000"/>
          <w:sz w:val="24"/>
          <w:szCs w:val="24"/>
          <w:lang w:eastAsia="da-DK"/>
        </w:rPr>
        <w:t xml:space="preserve"> </w:t>
      </w:r>
      <w:r w:rsidR="00D91F99" w:rsidRPr="009D52C8">
        <w:rPr>
          <w:rFonts w:ascii="Times New Roman" w:eastAsia="Times New Roman" w:hAnsi="Times New Roman" w:cs="Times New Roman"/>
          <w:iCs/>
          <w:color w:val="000000"/>
          <w:sz w:val="24"/>
          <w:szCs w:val="24"/>
          <w:lang w:eastAsia="da-DK"/>
        </w:rPr>
        <w:t>”</w:t>
      </w:r>
    </w:p>
    <w:p w:rsidR="008436F0" w:rsidRPr="009D52C8" w:rsidRDefault="00993F4C" w:rsidP="000602BF">
      <w:pPr>
        <w:spacing w:before="100" w:beforeAutospacing="1" w:line="240" w:lineRule="auto"/>
        <w:ind w:firstLine="170"/>
        <w:rPr>
          <w:rFonts w:ascii="Times New Roman" w:eastAsia="Times New Roman" w:hAnsi="Times New Roman" w:cs="Times New Roman"/>
          <w:i/>
          <w:iCs/>
          <w:color w:val="000000"/>
          <w:sz w:val="24"/>
          <w:szCs w:val="24"/>
          <w:lang w:eastAsia="da-DK"/>
        </w:rPr>
      </w:pPr>
      <w:r>
        <w:rPr>
          <w:rFonts w:ascii="Times New Roman" w:eastAsia="Times New Roman" w:hAnsi="Times New Roman" w:cs="Times New Roman"/>
          <w:b/>
          <w:iCs/>
          <w:color w:val="000000"/>
          <w:sz w:val="24"/>
          <w:szCs w:val="24"/>
          <w:lang w:eastAsia="da-DK"/>
        </w:rPr>
        <w:t>3</w:t>
      </w:r>
      <w:r w:rsidR="008436F0" w:rsidRPr="009D52C8">
        <w:rPr>
          <w:rFonts w:ascii="Times New Roman" w:eastAsia="Times New Roman" w:hAnsi="Times New Roman" w:cs="Times New Roman"/>
          <w:b/>
          <w:iCs/>
          <w:color w:val="000000"/>
          <w:sz w:val="24"/>
          <w:szCs w:val="24"/>
          <w:lang w:eastAsia="da-DK"/>
        </w:rPr>
        <w:t>.</w:t>
      </w:r>
      <w:r w:rsidR="008436F0" w:rsidRPr="009D52C8">
        <w:rPr>
          <w:rFonts w:ascii="Times New Roman" w:eastAsia="Times New Roman" w:hAnsi="Times New Roman" w:cs="Times New Roman"/>
          <w:iCs/>
          <w:color w:val="000000"/>
          <w:sz w:val="24"/>
          <w:szCs w:val="24"/>
          <w:lang w:eastAsia="da-DK"/>
        </w:rPr>
        <w:t xml:space="preserve"> </w:t>
      </w:r>
      <w:r w:rsidR="008436F0" w:rsidRPr="009D52C8">
        <w:rPr>
          <w:rFonts w:ascii="Times New Roman" w:eastAsia="Times New Roman" w:hAnsi="Times New Roman" w:cs="Times New Roman"/>
          <w:i/>
          <w:iCs/>
          <w:color w:val="000000"/>
          <w:sz w:val="24"/>
          <w:szCs w:val="24"/>
          <w:lang w:eastAsia="da-DK"/>
        </w:rPr>
        <w:t xml:space="preserve">§ </w:t>
      </w:r>
      <w:r w:rsidR="005B4208" w:rsidRPr="009D52C8">
        <w:rPr>
          <w:rFonts w:ascii="Times New Roman" w:eastAsia="Times New Roman" w:hAnsi="Times New Roman" w:cs="Times New Roman"/>
          <w:i/>
          <w:iCs/>
          <w:color w:val="000000"/>
          <w:sz w:val="24"/>
          <w:szCs w:val="24"/>
          <w:lang w:eastAsia="da-DK"/>
        </w:rPr>
        <w:t>4</w:t>
      </w:r>
      <w:r w:rsidR="008436F0" w:rsidRPr="009D52C8">
        <w:rPr>
          <w:rFonts w:ascii="Times New Roman" w:eastAsia="Times New Roman" w:hAnsi="Times New Roman" w:cs="Times New Roman"/>
          <w:i/>
          <w:iCs/>
          <w:color w:val="000000"/>
          <w:sz w:val="24"/>
          <w:szCs w:val="24"/>
          <w:lang w:eastAsia="da-DK"/>
        </w:rPr>
        <w:t xml:space="preserve">, stk. </w:t>
      </w:r>
      <w:r w:rsidR="005B4208" w:rsidRPr="009D52C8">
        <w:rPr>
          <w:rFonts w:ascii="Times New Roman" w:eastAsia="Times New Roman" w:hAnsi="Times New Roman" w:cs="Times New Roman"/>
          <w:i/>
          <w:iCs/>
          <w:color w:val="000000"/>
          <w:sz w:val="24"/>
          <w:szCs w:val="24"/>
          <w:lang w:eastAsia="da-DK"/>
        </w:rPr>
        <w:t>1</w:t>
      </w:r>
      <w:r w:rsidR="008436F0" w:rsidRPr="009D52C8">
        <w:rPr>
          <w:rFonts w:ascii="Times New Roman" w:eastAsia="Times New Roman" w:hAnsi="Times New Roman" w:cs="Times New Roman"/>
          <w:i/>
          <w:iCs/>
          <w:color w:val="000000"/>
          <w:sz w:val="24"/>
          <w:szCs w:val="24"/>
          <w:lang w:eastAsia="da-DK"/>
        </w:rPr>
        <w:t>,</w:t>
      </w:r>
      <w:r w:rsidR="005B4208" w:rsidRPr="009D52C8">
        <w:rPr>
          <w:rFonts w:ascii="Times New Roman" w:eastAsia="Times New Roman" w:hAnsi="Times New Roman" w:cs="Times New Roman"/>
          <w:i/>
          <w:iCs/>
          <w:color w:val="000000"/>
          <w:sz w:val="24"/>
          <w:szCs w:val="24"/>
          <w:lang w:eastAsia="da-DK"/>
        </w:rPr>
        <w:t xml:space="preserve"> </w:t>
      </w:r>
      <w:r w:rsidR="005B4208" w:rsidRPr="009D52C8">
        <w:rPr>
          <w:rFonts w:ascii="Times New Roman" w:eastAsia="Times New Roman" w:hAnsi="Times New Roman" w:cs="Times New Roman"/>
          <w:iCs/>
          <w:color w:val="000000"/>
          <w:sz w:val="24"/>
          <w:szCs w:val="24"/>
          <w:lang w:eastAsia="da-DK"/>
        </w:rPr>
        <w:t>affattes således:</w:t>
      </w:r>
    </w:p>
    <w:p w:rsidR="005B4208" w:rsidRPr="00592059" w:rsidRDefault="005B4208" w:rsidP="000602BF">
      <w:pPr>
        <w:spacing w:before="100" w:beforeAutospacing="1" w:line="240" w:lineRule="auto"/>
        <w:ind w:firstLine="170"/>
        <w:rPr>
          <w:rFonts w:ascii="Times New Roman" w:eastAsia="Times New Roman" w:hAnsi="Times New Roman" w:cs="Times New Roman"/>
          <w:iCs/>
          <w:color w:val="000000"/>
          <w:sz w:val="24"/>
          <w:szCs w:val="24"/>
          <w:lang w:eastAsia="da-DK"/>
        </w:rPr>
      </w:pPr>
      <w:r w:rsidRPr="00592059">
        <w:rPr>
          <w:rFonts w:ascii="Times New Roman" w:eastAsia="Times New Roman" w:hAnsi="Times New Roman" w:cs="Times New Roman"/>
          <w:iCs/>
          <w:color w:val="000000"/>
          <w:sz w:val="24"/>
          <w:szCs w:val="24"/>
          <w:lang w:eastAsia="da-DK"/>
        </w:rPr>
        <w:t>”Københavns Kommune og Frederiksberg Kommune forelægger en koordineret indstilling om godkendelse af anlægget for transportministeren, jf. dog stk. 3.”</w:t>
      </w:r>
    </w:p>
    <w:p w:rsidR="005B4208" w:rsidRPr="009D52C8" w:rsidRDefault="00993F4C" w:rsidP="000602BF">
      <w:pPr>
        <w:spacing w:before="100" w:beforeAutospacing="1" w:line="240" w:lineRule="auto"/>
        <w:ind w:firstLine="170"/>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b/>
          <w:iCs/>
          <w:color w:val="000000"/>
          <w:sz w:val="24"/>
          <w:szCs w:val="24"/>
          <w:lang w:eastAsia="da-DK"/>
        </w:rPr>
        <w:t>4</w:t>
      </w:r>
      <w:r w:rsidR="005B4208" w:rsidRPr="009D52C8">
        <w:rPr>
          <w:rFonts w:ascii="Times New Roman" w:eastAsia="Times New Roman" w:hAnsi="Times New Roman" w:cs="Times New Roman"/>
          <w:b/>
          <w:iCs/>
          <w:color w:val="000000"/>
          <w:sz w:val="24"/>
          <w:szCs w:val="24"/>
          <w:lang w:eastAsia="da-DK"/>
        </w:rPr>
        <w:t>.</w:t>
      </w:r>
      <w:r w:rsidR="005B4208" w:rsidRPr="009D52C8">
        <w:rPr>
          <w:rFonts w:ascii="Times New Roman" w:eastAsia="Times New Roman" w:hAnsi="Times New Roman" w:cs="Times New Roman"/>
          <w:iCs/>
          <w:color w:val="000000"/>
          <w:sz w:val="24"/>
          <w:szCs w:val="24"/>
          <w:lang w:eastAsia="da-DK"/>
        </w:rPr>
        <w:t xml:space="preserve"> I </w:t>
      </w:r>
      <w:r w:rsidR="005B4208" w:rsidRPr="009D52C8">
        <w:rPr>
          <w:rFonts w:ascii="Times New Roman" w:eastAsia="Times New Roman" w:hAnsi="Times New Roman" w:cs="Times New Roman"/>
          <w:i/>
          <w:iCs/>
          <w:color w:val="000000"/>
          <w:sz w:val="24"/>
          <w:szCs w:val="24"/>
          <w:lang w:eastAsia="da-DK"/>
        </w:rPr>
        <w:t>§ 4</w:t>
      </w:r>
      <w:r w:rsidR="005B4208" w:rsidRPr="009D52C8">
        <w:rPr>
          <w:rFonts w:ascii="Times New Roman" w:eastAsia="Times New Roman" w:hAnsi="Times New Roman" w:cs="Times New Roman"/>
          <w:iCs/>
          <w:color w:val="000000"/>
          <w:sz w:val="24"/>
          <w:szCs w:val="24"/>
          <w:lang w:eastAsia="da-DK"/>
        </w:rPr>
        <w:t xml:space="preserve"> indsættes efter stk. 2 som nyt stykke:</w:t>
      </w:r>
    </w:p>
    <w:p w:rsidR="009A2007" w:rsidRPr="00592059" w:rsidRDefault="005B4208" w:rsidP="000B6723">
      <w:pPr>
        <w:spacing w:before="100" w:beforeAutospacing="1" w:line="240" w:lineRule="auto"/>
        <w:ind w:left="170" w:firstLine="170"/>
        <w:rPr>
          <w:rFonts w:ascii="Times New Roman" w:eastAsia="Times New Roman" w:hAnsi="Times New Roman" w:cs="Times New Roman"/>
          <w:i/>
          <w:iCs/>
          <w:color w:val="000000"/>
          <w:sz w:val="24"/>
          <w:szCs w:val="24"/>
          <w:lang w:eastAsia="da-DK"/>
        </w:rPr>
      </w:pPr>
      <w:r w:rsidRPr="00592059">
        <w:rPr>
          <w:rFonts w:ascii="Times New Roman" w:eastAsia="Times New Roman" w:hAnsi="Times New Roman" w:cs="Times New Roman"/>
          <w:iCs/>
          <w:color w:val="000000"/>
          <w:sz w:val="24"/>
          <w:szCs w:val="24"/>
          <w:lang w:eastAsia="da-DK"/>
        </w:rPr>
        <w:t>”</w:t>
      </w:r>
      <w:r w:rsidR="009A2007" w:rsidRPr="00592059">
        <w:rPr>
          <w:rFonts w:ascii="Times New Roman" w:eastAsia="Times New Roman" w:hAnsi="Times New Roman" w:cs="Times New Roman"/>
          <w:i/>
          <w:iCs/>
          <w:color w:val="000000"/>
          <w:sz w:val="24"/>
          <w:szCs w:val="24"/>
          <w:lang w:eastAsia="da-DK"/>
        </w:rPr>
        <w:t xml:space="preserve">Stk. 3. </w:t>
      </w:r>
      <w:r w:rsidR="009A2007" w:rsidRPr="00592059">
        <w:rPr>
          <w:rFonts w:ascii="Times New Roman" w:eastAsia="Times New Roman" w:hAnsi="Times New Roman" w:cs="Times New Roman"/>
          <w:iCs/>
          <w:color w:val="000000"/>
          <w:sz w:val="24"/>
          <w:szCs w:val="24"/>
          <w:lang w:eastAsia="da-DK"/>
        </w:rPr>
        <w:t xml:space="preserve">Transportministeren kan godkende en ændring </w:t>
      </w:r>
      <w:r w:rsidR="00BF7AAB" w:rsidRPr="00BF7AAB">
        <w:rPr>
          <w:rFonts w:ascii="Times New Roman" w:eastAsia="Times New Roman" w:hAnsi="Times New Roman" w:cs="Times New Roman"/>
          <w:iCs/>
          <w:color w:val="000000"/>
          <w:sz w:val="24"/>
          <w:szCs w:val="24"/>
          <w:lang w:eastAsia="da-DK"/>
        </w:rPr>
        <w:t xml:space="preserve">i anlægget af </w:t>
      </w:r>
      <w:r w:rsidR="009A2007" w:rsidRPr="00592059">
        <w:rPr>
          <w:rFonts w:ascii="Times New Roman" w:eastAsia="Times New Roman" w:hAnsi="Times New Roman" w:cs="Times New Roman"/>
          <w:iCs/>
          <w:color w:val="000000"/>
          <w:sz w:val="24"/>
          <w:szCs w:val="24"/>
          <w:lang w:eastAsia="da-DK"/>
        </w:rPr>
        <w:t>Cityringen omfattet af § 3, stk. 6, efter høring af Københavns Kommune, Frederiksberg Kommune og offentligheden over den supplerende VVM-redegørelse og miljøvurderingsrapport</w:t>
      </w:r>
      <w:r w:rsidR="00D911CB">
        <w:rPr>
          <w:rFonts w:ascii="Times New Roman" w:eastAsia="Times New Roman" w:hAnsi="Times New Roman" w:cs="Times New Roman"/>
          <w:iCs/>
          <w:color w:val="000000"/>
          <w:sz w:val="24"/>
          <w:szCs w:val="24"/>
          <w:lang w:eastAsia="da-DK"/>
        </w:rPr>
        <w:t>en</w:t>
      </w:r>
      <w:r w:rsidR="009A2007" w:rsidRPr="00592059">
        <w:rPr>
          <w:rFonts w:ascii="Times New Roman" w:eastAsia="Times New Roman" w:hAnsi="Times New Roman" w:cs="Times New Roman"/>
          <w:iCs/>
          <w:color w:val="000000"/>
          <w:sz w:val="24"/>
          <w:szCs w:val="24"/>
          <w:lang w:eastAsia="da-DK"/>
        </w:rPr>
        <w:t>.</w:t>
      </w:r>
      <w:r w:rsidR="00D91F99" w:rsidRPr="00D91F99">
        <w:rPr>
          <w:rFonts w:ascii="Times New Roman" w:eastAsia="Times New Roman" w:hAnsi="Times New Roman" w:cs="Times New Roman"/>
          <w:iCs/>
          <w:color w:val="000000"/>
          <w:sz w:val="24"/>
          <w:szCs w:val="24"/>
          <w:lang w:eastAsia="da-DK"/>
        </w:rPr>
        <w:t xml:space="preserve"> </w:t>
      </w:r>
      <w:r w:rsidR="00D91F99" w:rsidRPr="00592059">
        <w:rPr>
          <w:rFonts w:ascii="Times New Roman" w:eastAsia="Times New Roman" w:hAnsi="Times New Roman" w:cs="Times New Roman"/>
          <w:iCs/>
          <w:color w:val="000000"/>
          <w:sz w:val="24"/>
          <w:szCs w:val="24"/>
          <w:lang w:eastAsia="da-DK"/>
        </w:rPr>
        <w:t>”</w:t>
      </w:r>
      <w:r w:rsidR="009F2DA3">
        <w:rPr>
          <w:rFonts w:ascii="Times New Roman" w:eastAsia="Times New Roman" w:hAnsi="Times New Roman" w:cs="Times New Roman"/>
          <w:iCs/>
          <w:color w:val="000000"/>
          <w:sz w:val="24"/>
          <w:szCs w:val="24"/>
          <w:lang w:eastAsia="da-DK"/>
        </w:rPr>
        <w:t xml:space="preserve"> </w:t>
      </w:r>
    </w:p>
    <w:p w:rsidR="005B4208" w:rsidRPr="009D52C8" w:rsidRDefault="005B4208" w:rsidP="000602BF">
      <w:pPr>
        <w:spacing w:before="100" w:beforeAutospacing="1" w:line="240" w:lineRule="auto"/>
        <w:ind w:firstLine="170"/>
        <w:rPr>
          <w:rFonts w:ascii="Times New Roman" w:eastAsia="Times New Roman" w:hAnsi="Times New Roman" w:cs="Times New Roman"/>
          <w:i/>
          <w:iCs/>
          <w:color w:val="000000"/>
          <w:sz w:val="24"/>
          <w:szCs w:val="24"/>
          <w:lang w:eastAsia="da-DK"/>
        </w:rPr>
      </w:pPr>
      <w:r w:rsidRPr="009D52C8">
        <w:rPr>
          <w:rFonts w:ascii="Times New Roman" w:eastAsia="Times New Roman" w:hAnsi="Times New Roman" w:cs="Times New Roman"/>
          <w:iCs/>
          <w:color w:val="000000"/>
          <w:sz w:val="24"/>
          <w:szCs w:val="24"/>
          <w:lang w:eastAsia="da-DK"/>
        </w:rPr>
        <w:t>Stk. 3 bliver herefter stk. 4.</w:t>
      </w:r>
    </w:p>
    <w:p w:rsidR="008436F0" w:rsidRPr="009D52C8" w:rsidRDefault="00993F4C" w:rsidP="000602BF">
      <w:pPr>
        <w:spacing w:before="100" w:beforeAutospacing="1" w:line="240" w:lineRule="auto"/>
        <w:ind w:firstLine="170"/>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b/>
          <w:iCs/>
          <w:color w:val="000000"/>
          <w:sz w:val="24"/>
          <w:szCs w:val="24"/>
          <w:lang w:eastAsia="da-DK"/>
        </w:rPr>
        <w:t>5</w:t>
      </w:r>
      <w:r w:rsidR="005B4208" w:rsidRPr="009D52C8">
        <w:rPr>
          <w:rFonts w:ascii="Times New Roman" w:eastAsia="Times New Roman" w:hAnsi="Times New Roman" w:cs="Times New Roman"/>
          <w:b/>
          <w:iCs/>
          <w:color w:val="000000"/>
          <w:sz w:val="24"/>
          <w:szCs w:val="24"/>
          <w:lang w:eastAsia="da-DK"/>
        </w:rPr>
        <w:t>.</w:t>
      </w:r>
      <w:r w:rsidR="005B4208" w:rsidRPr="009D52C8">
        <w:rPr>
          <w:rFonts w:ascii="Times New Roman" w:eastAsia="Times New Roman" w:hAnsi="Times New Roman" w:cs="Times New Roman"/>
          <w:iCs/>
          <w:color w:val="000000"/>
          <w:sz w:val="24"/>
          <w:szCs w:val="24"/>
          <w:lang w:eastAsia="da-DK"/>
        </w:rPr>
        <w:t xml:space="preserve"> </w:t>
      </w:r>
      <w:r w:rsidR="005B4208" w:rsidRPr="009D52C8">
        <w:rPr>
          <w:rFonts w:ascii="Times New Roman" w:eastAsia="Times New Roman" w:hAnsi="Times New Roman" w:cs="Times New Roman"/>
          <w:i/>
          <w:iCs/>
          <w:color w:val="000000"/>
          <w:sz w:val="24"/>
          <w:szCs w:val="24"/>
          <w:lang w:eastAsia="da-DK"/>
        </w:rPr>
        <w:t>§ 4, stk. 3,</w:t>
      </w:r>
      <w:r w:rsidR="005B4208" w:rsidRPr="009D52C8">
        <w:rPr>
          <w:rFonts w:ascii="Times New Roman" w:eastAsia="Times New Roman" w:hAnsi="Times New Roman" w:cs="Times New Roman"/>
          <w:iCs/>
          <w:color w:val="000000"/>
          <w:sz w:val="24"/>
          <w:szCs w:val="24"/>
          <w:lang w:eastAsia="da-DK"/>
        </w:rPr>
        <w:t xml:space="preserve"> der bliver stk. 4, affattes således:</w:t>
      </w:r>
    </w:p>
    <w:p w:rsidR="005B4208" w:rsidRPr="009D52C8" w:rsidRDefault="005B4208" w:rsidP="000602BF">
      <w:pPr>
        <w:spacing w:before="100" w:beforeAutospacing="1" w:line="240" w:lineRule="auto"/>
        <w:ind w:firstLine="170"/>
        <w:rPr>
          <w:rFonts w:ascii="Times New Roman" w:eastAsia="Times New Roman" w:hAnsi="Times New Roman" w:cs="Times New Roman"/>
          <w:iCs/>
          <w:color w:val="000000"/>
          <w:sz w:val="24"/>
          <w:szCs w:val="24"/>
          <w:lang w:eastAsia="da-DK"/>
        </w:rPr>
      </w:pPr>
      <w:r w:rsidRPr="009D52C8">
        <w:rPr>
          <w:rFonts w:ascii="Times New Roman" w:eastAsia="Times New Roman" w:hAnsi="Times New Roman" w:cs="Times New Roman"/>
          <w:iCs/>
          <w:color w:val="000000"/>
          <w:sz w:val="24"/>
          <w:szCs w:val="24"/>
          <w:lang w:eastAsia="da-DK"/>
        </w:rPr>
        <w:t>”</w:t>
      </w:r>
      <w:r w:rsidRPr="009D52C8">
        <w:rPr>
          <w:rFonts w:ascii="Times New Roman" w:eastAsia="Times New Roman" w:hAnsi="Times New Roman" w:cs="Times New Roman"/>
          <w:i/>
          <w:iCs/>
          <w:color w:val="000000"/>
          <w:sz w:val="24"/>
          <w:szCs w:val="24"/>
          <w:lang w:eastAsia="da-DK"/>
        </w:rPr>
        <w:t xml:space="preserve">Stk. </w:t>
      </w:r>
      <w:r w:rsidR="00AD4378" w:rsidRPr="009D52C8">
        <w:rPr>
          <w:rFonts w:ascii="Times New Roman" w:eastAsia="Times New Roman" w:hAnsi="Times New Roman" w:cs="Times New Roman"/>
          <w:i/>
          <w:iCs/>
          <w:color w:val="000000"/>
          <w:sz w:val="24"/>
          <w:szCs w:val="24"/>
          <w:lang w:eastAsia="da-DK"/>
        </w:rPr>
        <w:t>4</w:t>
      </w:r>
      <w:r w:rsidRPr="009D52C8">
        <w:rPr>
          <w:rFonts w:ascii="Times New Roman" w:eastAsia="Times New Roman" w:hAnsi="Times New Roman" w:cs="Times New Roman"/>
          <w:i/>
          <w:iCs/>
          <w:color w:val="000000"/>
          <w:sz w:val="24"/>
          <w:szCs w:val="24"/>
          <w:lang w:eastAsia="da-DK"/>
        </w:rPr>
        <w:t>.</w:t>
      </w:r>
      <w:r w:rsidRPr="009D52C8">
        <w:rPr>
          <w:rFonts w:ascii="Times New Roman" w:eastAsia="Times New Roman" w:hAnsi="Times New Roman" w:cs="Times New Roman"/>
          <w:iCs/>
          <w:color w:val="000000"/>
          <w:sz w:val="24"/>
          <w:szCs w:val="24"/>
          <w:lang w:eastAsia="da-DK"/>
        </w:rPr>
        <w:t xml:space="preserve"> Transportministerens godkendelse efter stk. 2 og 3 træder i stedet for en VVM-tilladelse efter § 11 g, stk. 4, i lov om planlægning.”</w:t>
      </w:r>
    </w:p>
    <w:p w:rsidR="009A2007" w:rsidRPr="009A2007" w:rsidRDefault="00993F4C" w:rsidP="009A2007">
      <w:pPr>
        <w:spacing w:before="100" w:beforeAutospacing="1" w:line="240" w:lineRule="auto"/>
        <w:ind w:firstLine="170"/>
        <w:rPr>
          <w:i/>
          <w:iCs/>
          <w:sz w:val="17"/>
          <w:szCs w:val="17"/>
        </w:rPr>
      </w:pPr>
      <w:r>
        <w:rPr>
          <w:rFonts w:ascii="Times New Roman" w:eastAsia="Times New Roman" w:hAnsi="Times New Roman" w:cs="Times New Roman"/>
          <w:b/>
          <w:iCs/>
          <w:color w:val="000000"/>
          <w:sz w:val="24"/>
          <w:szCs w:val="24"/>
          <w:lang w:eastAsia="da-DK"/>
        </w:rPr>
        <w:lastRenderedPageBreak/>
        <w:t>6</w:t>
      </w:r>
      <w:r w:rsidR="00181D6B" w:rsidRPr="009D52C8">
        <w:rPr>
          <w:rFonts w:ascii="Times New Roman" w:eastAsia="Times New Roman" w:hAnsi="Times New Roman" w:cs="Times New Roman"/>
          <w:b/>
          <w:iCs/>
          <w:color w:val="000000"/>
          <w:sz w:val="24"/>
          <w:szCs w:val="24"/>
          <w:lang w:eastAsia="da-DK"/>
        </w:rPr>
        <w:t>.</w:t>
      </w:r>
      <w:r w:rsidR="00181D6B" w:rsidRPr="009D52C8">
        <w:rPr>
          <w:rFonts w:ascii="Times New Roman" w:eastAsia="Times New Roman" w:hAnsi="Times New Roman" w:cs="Times New Roman"/>
          <w:iCs/>
          <w:color w:val="000000"/>
          <w:sz w:val="24"/>
          <w:szCs w:val="24"/>
          <w:lang w:eastAsia="da-DK"/>
        </w:rPr>
        <w:t xml:space="preserve"> </w:t>
      </w:r>
      <w:r w:rsidR="009A2007">
        <w:rPr>
          <w:rFonts w:ascii="Times New Roman" w:eastAsia="Times New Roman" w:hAnsi="Times New Roman" w:cs="Times New Roman"/>
          <w:iCs/>
          <w:color w:val="000000"/>
          <w:sz w:val="24"/>
          <w:szCs w:val="24"/>
          <w:lang w:eastAsia="da-DK"/>
        </w:rPr>
        <w:t>Overskriften i kapitel 6 affattes således</w:t>
      </w:r>
      <w:r w:rsidR="009A2007" w:rsidRPr="000B6723">
        <w:rPr>
          <w:rFonts w:ascii="Times New Roman" w:eastAsia="Times New Roman" w:hAnsi="Times New Roman" w:cs="Times New Roman"/>
          <w:iCs/>
          <w:color w:val="000000"/>
          <w:sz w:val="24"/>
          <w:szCs w:val="24"/>
          <w:lang w:eastAsia="da-DK"/>
        </w:rPr>
        <w:t xml:space="preserve">: </w:t>
      </w:r>
      <w:r w:rsidR="00D91F99" w:rsidRPr="009D52C8">
        <w:rPr>
          <w:rFonts w:ascii="Times New Roman" w:eastAsia="Times New Roman" w:hAnsi="Times New Roman" w:cs="Times New Roman"/>
          <w:iCs/>
          <w:color w:val="000000"/>
          <w:sz w:val="24"/>
          <w:szCs w:val="24"/>
          <w:lang w:eastAsia="da-DK"/>
        </w:rPr>
        <w:t>”</w:t>
      </w:r>
      <w:r w:rsidR="009A2007" w:rsidRPr="000B6723">
        <w:rPr>
          <w:rFonts w:ascii="Times New Roman" w:hAnsi="Times New Roman" w:cs="Times New Roman"/>
          <w:i/>
          <w:sz w:val="24"/>
          <w:szCs w:val="24"/>
        </w:rPr>
        <w:t>Ekspropriation, kompensation samt miljø-, naturfrednings- og planlægningsmæssige hensyn</w:t>
      </w:r>
      <w:r w:rsidR="00D91F99" w:rsidRPr="009D52C8">
        <w:rPr>
          <w:rFonts w:ascii="Times New Roman" w:eastAsia="Times New Roman" w:hAnsi="Times New Roman" w:cs="Times New Roman"/>
          <w:iCs/>
          <w:color w:val="000000"/>
          <w:sz w:val="24"/>
          <w:szCs w:val="24"/>
          <w:lang w:eastAsia="da-DK"/>
        </w:rPr>
        <w:t>”</w:t>
      </w:r>
      <w:r w:rsidR="000B6723">
        <w:rPr>
          <w:rFonts w:ascii="Times New Roman" w:hAnsi="Times New Roman" w:cs="Times New Roman"/>
          <w:i/>
          <w:sz w:val="24"/>
          <w:szCs w:val="24"/>
        </w:rPr>
        <w:t>.</w:t>
      </w:r>
    </w:p>
    <w:p w:rsidR="00181D6B" w:rsidRDefault="00993F4C" w:rsidP="00181D6B">
      <w:pPr>
        <w:spacing w:before="100" w:beforeAutospacing="1" w:line="240" w:lineRule="auto"/>
        <w:ind w:firstLine="170"/>
        <w:rPr>
          <w:rFonts w:ascii="Times New Roman" w:eastAsia="Times New Roman" w:hAnsi="Times New Roman" w:cs="Times New Roman"/>
          <w:sz w:val="24"/>
          <w:szCs w:val="24"/>
          <w:lang w:eastAsia="da-DK"/>
        </w:rPr>
      </w:pPr>
      <w:r>
        <w:rPr>
          <w:rFonts w:ascii="Times New Roman" w:eastAsia="Times New Roman" w:hAnsi="Times New Roman" w:cs="Times New Roman"/>
          <w:b/>
          <w:sz w:val="24"/>
          <w:szCs w:val="24"/>
          <w:lang w:eastAsia="da-DK"/>
        </w:rPr>
        <w:t>7</w:t>
      </w:r>
      <w:r w:rsidR="009A2007" w:rsidRPr="009A2007">
        <w:rPr>
          <w:rFonts w:ascii="Times New Roman" w:eastAsia="Times New Roman" w:hAnsi="Times New Roman" w:cs="Times New Roman"/>
          <w:b/>
          <w:sz w:val="24"/>
          <w:szCs w:val="24"/>
          <w:lang w:eastAsia="da-DK"/>
        </w:rPr>
        <w:t>.</w:t>
      </w:r>
      <w:r w:rsidR="009A2007">
        <w:rPr>
          <w:rFonts w:ascii="Times New Roman" w:eastAsia="Times New Roman" w:hAnsi="Times New Roman" w:cs="Times New Roman"/>
          <w:sz w:val="24"/>
          <w:szCs w:val="24"/>
          <w:lang w:eastAsia="da-DK"/>
        </w:rPr>
        <w:t xml:space="preserve"> </w:t>
      </w:r>
      <w:r w:rsidR="00181D6B" w:rsidRPr="009D52C8">
        <w:rPr>
          <w:rFonts w:ascii="Times New Roman" w:eastAsia="Times New Roman" w:hAnsi="Times New Roman" w:cs="Times New Roman"/>
          <w:sz w:val="24"/>
          <w:szCs w:val="24"/>
          <w:lang w:eastAsia="da-DK"/>
        </w:rPr>
        <w:t>Efter § 14 indsættes i kapitel 6:</w:t>
      </w:r>
    </w:p>
    <w:p w:rsidR="009A2007" w:rsidRDefault="009A2007" w:rsidP="009A2007">
      <w:pPr>
        <w:spacing w:line="240" w:lineRule="auto"/>
        <w:ind w:firstLine="170"/>
        <w:rPr>
          <w:rFonts w:ascii="Times New Roman" w:eastAsia="Times New Roman" w:hAnsi="Times New Roman" w:cs="Times New Roman"/>
          <w:b/>
          <w:sz w:val="24"/>
          <w:szCs w:val="24"/>
          <w:lang w:eastAsia="da-DK"/>
        </w:rPr>
      </w:pPr>
    </w:p>
    <w:p w:rsidR="003C531D" w:rsidRDefault="00D91F99" w:rsidP="009A2007">
      <w:pPr>
        <w:spacing w:line="240" w:lineRule="auto"/>
        <w:ind w:firstLine="170"/>
        <w:rPr>
          <w:rFonts w:ascii="Times New Roman" w:eastAsia="Times New Roman" w:hAnsi="Times New Roman" w:cs="Times New Roman"/>
          <w:sz w:val="24"/>
          <w:szCs w:val="24"/>
          <w:lang w:eastAsia="da-DK"/>
        </w:rPr>
      </w:pPr>
      <w:r w:rsidRPr="009D52C8">
        <w:rPr>
          <w:rFonts w:ascii="Times New Roman" w:eastAsia="Times New Roman" w:hAnsi="Times New Roman" w:cs="Times New Roman"/>
          <w:iCs/>
          <w:color w:val="000000"/>
          <w:sz w:val="24"/>
          <w:szCs w:val="24"/>
          <w:lang w:eastAsia="da-DK"/>
        </w:rPr>
        <w:t>”</w:t>
      </w:r>
      <w:r w:rsidR="009A2007" w:rsidRPr="0014384A">
        <w:rPr>
          <w:rFonts w:ascii="Times New Roman" w:eastAsia="Times New Roman" w:hAnsi="Times New Roman" w:cs="Times New Roman"/>
          <w:b/>
          <w:sz w:val="24"/>
          <w:szCs w:val="24"/>
          <w:lang w:eastAsia="da-DK"/>
        </w:rPr>
        <w:t xml:space="preserve">§ 14 a. </w:t>
      </w:r>
      <w:r w:rsidR="009A2007" w:rsidRPr="009A2007">
        <w:rPr>
          <w:rFonts w:ascii="Times New Roman" w:eastAsia="Times New Roman" w:hAnsi="Times New Roman" w:cs="Times New Roman"/>
          <w:sz w:val="24"/>
          <w:szCs w:val="24"/>
          <w:lang w:eastAsia="da-DK"/>
        </w:rPr>
        <w:t xml:space="preserve">Transportministeren kan fastsætte regler om forurening og </w:t>
      </w:r>
      <w:r w:rsidR="000407C6">
        <w:rPr>
          <w:rFonts w:ascii="Times New Roman" w:eastAsia="Times New Roman" w:hAnsi="Times New Roman" w:cs="Times New Roman"/>
          <w:sz w:val="24"/>
          <w:szCs w:val="24"/>
          <w:lang w:eastAsia="da-DK"/>
        </w:rPr>
        <w:t>gener</w:t>
      </w:r>
      <w:r w:rsidR="009A2007" w:rsidRPr="009A2007">
        <w:rPr>
          <w:rFonts w:ascii="Times New Roman" w:eastAsia="Times New Roman" w:hAnsi="Times New Roman" w:cs="Times New Roman"/>
          <w:sz w:val="24"/>
          <w:szCs w:val="24"/>
          <w:lang w:eastAsia="da-DK"/>
        </w:rPr>
        <w:t xml:space="preserve"> fra anlægget af Cityringen</w:t>
      </w:r>
      <w:r w:rsidR="00CA2526">
        <w:rPr>
          <w:rFonts w:ascii="Times New Roman" w:eastAsia="Times New Roman" w:hAnsi="Times New Roman" w:cs="Times New Roman"/>
          <w:sz w:val="24"/>
          <w:szCs w:val="24"/>
          <w:lang w:eastAsia="da-DK"/>
        </w:rPr>
        <w:t>, herunder</w:t>
      </w:r>
      <w:r w:rsidR="00691FA6">
        <w:rPr>
          <w:rFonts w:ascii="Times New Roman" w:eastAsia="Times New Roman" w:hAnsi="Times New Roman" w:cs="Times New Roman"/>
          <w:sz w:val="24"/>
          <w:szCs w:val="24"/>
          <w:lang w:eastAsia="da-DK"/>
        </w:rPr>
        <w:t xml:space="preserve"> </w:t>
      </w:r>
      <w:r w:rsidR="00CA2526">
        <w:rPr>
          <w:rFonts w:ascii="Times New Roman" w:eastAsia="Times New Roman" w:hAnsi="Times New Roman" w:cs="Times New Roman"/>
          <w:sz w:val="24"/>
          <w:szCs w:val="24"/>
          <w:lang w:eastAsia="da-DK"/>
        </w:rPr>
        <w:t>om tilsyn og håndhævelse</w:t>
      </w:r>
      <w:r w:rsidR="00890BDD">
        <w:rPr>
          <w:rFonts w:ascii="Times New Roman" w:eastAsia="Times New Roman" w:hAnsi="Times New Roman" w:cs="Times New Roman"/>
          <w:sz w:val="24"/>
          <w:szCs w:val="24"/>
          <w:lang w:eastAsia="da-DK"/>
        </w:rPr>
        <w:t xml:space="preserve"> af disse regler</w:t>
      </w:r>
      <w:r w:rsidR="00CA2526">
        <w:rPr>
          <w:rFonts w:ascii="Times New Roman" w:eastAsia="Times New Roman" w:hAnsi="Times New Roman" w:cs="Times New Roman"/>
          <w:sz w:val="24"/>
          <w:szCs w:val="24"/>
          <w:lang w:eastAsia="da-DK"/>
        </w:rPr>
        <w:t>.</w:t>
      </w:r>
      <w:r w:rsidR="00CB784A">
        <w:rPr>
          <w:rFonts w:ascii="Times New Roman" w:eastAsia="Times New Roman" w:hAnsi="Times New Roman" w:cs="Times New Roman"/>
          <w:sz w:val="24"/>
          <w:szCs w:val="24"/>
          <w:lang w:eastAsia="da-DK"/>
        </w:rPr>
        <w:t xml:space="preserve"> </w:t>
      </w:r>
      <w:r w:rsidR="00F82782">
        <w:rPr>
          <w:rFonts w:ascii="Times New Roman" w:eastAsia="Times New Roman" w:hAnsi="Times New Roman" w:cs="Times New Roman"/>
          <w:sz w:val="24"/>
          <w:szCs w:val="24"/>
          <w:lang w:eastAsia="da-DK"/>
        </w:rPr>
        <w:t xml:space="preserve">Transportministeren </w:t>
      </w:r>
      <w:r w:rsidR="00266422">
        <w:rPr>
          <w:rFonts w:ascii="Times New Roman" w:eastAsia="Times New Roman" w:hAnsi="Times New Roman" w:cs="Times New Roman"/>
          <w:sz w:val="24"/>
          <w:szCs w:val="24"/>
          <w:lang w:eastAsia="da-DK"/>
        </w:rPr>
        <w:t>kan bestemme</w:t>
      </w:r>
      <w:r w:rsidR="00BC374D">
        <w:rPr>
          <w:rFonts w:ascii="Times New Roman" w:eastAsia="Times New Roman" w:hAnsi="Times New Roman" w:cs="Times New Roman"/>
          <w:sz w:val="24"/>
          <w:szCs w:val="24"/>
          <w:lang w:eastAsia="da-DK"/>
        </w:rPr>
        <w:t>,</w:t>
      </w:r>
      <w:r w:rsidR="00F82782">
        <w:rPr>
          <w:rFonts w:ascii="Times New Roman" w:eastAsia="Times New Roman" w:hAnsi="Times New Roman" w:cs="Times New Roman"/>
          <w:sz w:val="24"/>
          <w:szCs w:val="24"/>
          <w:lang w:eastAsia="da-DK"/>
        </w:rPr>
        <w:t xml:space="preserve"> </w:t>
      </w:r>
      <w:r w:rsidR="00BC374D">
        <w:rPr>
          <w:rFonts w:ascii="Times New Roman" w:eastAsia="Times New Roman" w:hAnsi="Times New Roman" w:cs="Times New Roman"/>
          <w:sz w:val="24"/>
          <w:szCs w:val="24"/>
          <w:lang w:eastAsia="da-DK"/>
        </w:rPr>
        <w:t xml:space="preserve">at </w:t>
      </w:r>
      <w:r w:rsidR="00F82782">
        <w:rPr>
          <w:rFonts w:ascii="Times New Roman" w:eastAsia="Times New Roman" w:hAnsi="Times New Roman" w:cs="Times New Roman"/>
          <w:sz w:val="24"/>
          <w:szCs w:val="24"/>
          <w:lang w:eastAsia="da-DK"/>
        </w:rPr>
        <w:t xml:space="preserve">tilsyn og håndhævelse </w:t>
      </w:r>
      <w:r w:rsidR="0074221F">
        <w:rPr>
          <w:rFonts w:ascii="Times New Roman" w:eastAsia="Times New Roman" w:hAnsi="Times New Roman" w:cs="Times New Roman"/>
          <w:sz w:val="24"/>
          <w:szCs w:val="24"/>
          <w:lang w:eastAsia="da-DK"/>
        </w:rPr>
        <w:t>skal foretages af kommunalbestyrelsen efter regler</w:t>
      </w:r>
      <w:r w:rsidR="00AB5FA2">
        <w:rPr>
          <w:rFonts w:ascii="Times New Roman" w:eastAsia="Times New Roman" w:hAnsi="Times New Roman" w:cs="Times New Roman"/>
          <w:sz w:val="24"/>
          <w:szCs w:val="24"/>
          <w:lang w:eastAsia="da-DK"/>
        </w:rPr>
        <w:t xml:space="preserve"> i miljøbeskyttelse</w:t>
      </w:r>
      <w:r w:rsidR="00CD23A1">
        <w:rPr>
          <w:rFonts w:ascii="Times New Roman" w:eastAsia="Times New Roman" w:hAnsi="Times New Roman" w:cs="Times New Roman"/>
          <w:sz w:val="24"/>
          <w:szCs w:val="24"/>
          <w:lang w:eastAsia="da-DK"/>
        </w:rPr>
        <w:t>sloven</w:t>
      </w:r>
      <w:r w:rsidR="0074221F">
        <w:rPr>
          <w:rFonts w:ascii="Times New Roman" w:eastAsia="Times New Roman" w:hAnsi="Times New Roman" w:cs="Times New Roman"/>
          <w:sz w:val="24"/>
          <w:szCs w:val="24"/>
          <w:lang w:eastAsia="da-DK"/>
        </w:rPr>
        <w:t>.</w:t>
      </w:r>
      <w:r w:rsidR="00BC374D">
        <w:rPr>
          <w:rFonts w:ascii="Times New Roman" w:eastAsia="Times New Roman" w:hAnsi="Times New Roman" w:cs="Times New Roman"/>
          <w:sz w:val="24"/>
          <w:szCs w:val="24"/>
          <w:lang w:eastAsia="da-DK"/>
        </w:rPr>
        <w:t xml:space="preserve"> </w:t>
      </w:r>
    </w:p>
    <w:p w:rsidR="003C531D" w:rsidRDefault="009A2007" w:rsidP="003B3009">
      <w:pPr>
        <w:spacing w:line="240" w:lineRule="auto"/>
        <w:ind w:firstLine="170"/>
        <w:rPr>
          <w:rFonts w:ascii="Times New Roman" w:eastAsia="Times New Roman" w:hAnsi="Times New Roman" w:cs="Times New Roman"/>
          <w:sz w:val="24"/>
          <w:szCs w:val="24"/>
          <w:lang w:eastAsia="da-DK"/>
        </w:rPr>
      </w:pPr>
      <w:r w:rsidRPr="009A2007">
        <w:rPr>
          <w:rFonts w:ascii="Times New Roman" w:eastAsia="Times New Roman" w:hAnsi="Times New Roman" w:cs="Times New Roman"/>
          <w:i/>
          <w:sz w:val="24"/>
          <w:szCs w:val="24"/>
          <w:lang w:eastAsia="da-DK"/>
        </w:rPr>
        <w:t xml:space="preserve">Stk. 2. </w:t>
      </w:r>
      <w:r w:rsidR="002204D0">
        <w:rPr>
          <w:rFonts w:ascii="Times New Roman" w:eastAsia="Times New Roman" w:hAnsi="Times New Roman" w:cs="Times New Roman"/>
          <w:sz w:val="24"/>
          <w:szCs w:val="24"/>
          <w:lang w:eastAsia="da-DK"/>
        </w:rPr>
        <w:t>M</w:t>
      </w:r>
      <w:r w:rsidR="002204D0" w:rsidRPr="009A2007">
        <w:rPr>
          <w:rFonts w:ascii="Times New Roman" w:eastAsia="Times New Roman" w:hAnsi="Times New Roman" w:cs="Times New Roman"/>
          <w:sz w:val="24"/>
          <w:szCs w:val="24"/>
          <w:lang w:eastAsia="da-DK"/>
        </w:rPr>
        <w:t>iljøbeskyttelsesloven samt regler</w:t>
      </w:r>
      <w:r w:rsidR="0026779E">
        <w:rPr>
          <w:rFonts w:ascii="Times New Roman" w:eastAsia="Times New Roman" w:hAnsi="Times New Roman" w:cs="Times New Roman"/>
          <w:sz w:val="24"/>
          <w:szCs w:val="24"/>
          <w:lang w:eastAsia="da-DK"/>
        </w:rPr>
        <w:t xml:space="preserve"> og afgørelser</w:t>
      </w:r>
      <w:r w:rsidR="00872491" w:rsidRPr="009A2007">
        <w:rPr>
          <w:rFonts w:ascii="Times New Roman" w:eastAsia="Times New Roman" w:hAnsi="Times New Roman" w:cs="Times New Roman"/>
          <w:sz w:val="24"/>
          <w:szCs w:val="24"/>
          <w:lang w:eastAsia="da-DK"/>
        </w:rPr>
        <w:t xml:space="preserve"> </w:t>
      </w:r>
      <w:r w:rsidR="002204D0" w:rsidRPr="009A2007">
        <w:rPr>
          <w:rFonts w:ascii="Times New Roman" w:eastAsia="Times New Roman" w:hAnsi="Times New Roman" w:cs="Times New Roman"/>
          <w:sz w:val="24"/>
          <w:szCs w:val="24"/>
          <w:lang w:eastAsia="da-DK"/>
        </w:rPr>
        <w:t>i medfør heraf</w:t>
      </w:r>
      <w:r w:rsidR="002204D0">
        <w:rPr>
          <w:rFonts w:ascii="Times New Roman" w:eastAsia="Times New Roman" w:hAnsi="Times New Roman" w:cs="Times New Roman"/>
          <w:sz w:val="24"/>
          <w:szCs w:val="24"/>
          <w:lang w:eastAsia="da-DK"/>
        </w:rPr>
        <w:t xml:space="preserve"> finder ikke anvendelse på de dele af Cityringen, der omfatte</w:t>
      </w:r>
      <w:r w:rsidR="00C0635D">
        <w:rPr>
          <w:rFonts w:ascii="Times New Roman" w:eastAsia="Times New Roman" w:hAnsi="Times New Roman" w:cs="Times New Roman"/>
          <w:sz w:val="24"/>
          <w:szCs w:val="24"/>
          <w:lang w:eastAsia="da-DK"/>
        </w:rPr>
        <w:t>s</w:t>
      </w:r>
      <w:r w:rsidR="002204D0">
        <w:rPr>
          <w:rFonts w:ascii="Times New Roman" w:eastAsia="Times New Roman" w:hAnsi="Times New Roman" w:cs="Times New Roman"/>
          <w:sz w:val="24"/>
          <w:szCs w:val="24"/>
          <w:lang w:eastAsia="da-DK"/>
        </w:rPr>
        <w:t xml:space="preserve"> af regler</w:t>
      </w:r>
      <w:r w:rsidR="00872491">
        <w:rPr>
          <w:rFonts w:ascii="Times New Roman" w:eastAsia="Times New Roman" w:hAnsi="Times New Roman" w:cs="Times New Roman"/>
          <w:sz w:val="24"/>
          <w:szCs w:val="24"/>
          <w:lang w:eastAsia="da-DK"/>
        </w:rPr>
        <w:t xml:space="preserve"> udstedt</w:t>
      </w:r>
      <w:r w:rsidR="00E92732">
        <w:rPr>
          <w:rFonts w:ascii="Times New Roman" w:eastAsia="Times New Roman" w:hAnsi="Times New Roman" w:cs="Times New Roman"/>
          <w:sz w:val="24"/>
          <w:szCs w:val="24"/>
          <w:lang w:eastAsia="da-DK"/>
        </w:rPr>
        <w:t xml:space="preserve"> efter stk. 1.</w:t>
      </w:r>
      <w:r w:rsidR="003C531D" w:rsidRPr="003C531D">
        <w:rPr>
          <w:rFonts w:ascii="Times New Roman" w:eastAsia="Times New Roman" w:hAnsi="Times New Roman" w:cs="Times New Roman"/>
          <w:sz w:val="24"/>
          <w:szCs w:val="24"/>
          <w:lang w:eastAsia="da-DK"/>
        </w:rPr>
        <w:t xml:space="preserve"> </w:t>
      </w:r>
    </w:p>
    <w:p w:rsidR="00ED5B52" w:rsidRDefault="00EC460F">
      <w:pPr>
        <w:spacing w:line="240" w:lineRule="atLeast"/>
        <w:ind w:firstLine="170"/>
        <w:rPr>
          <w:rFonts w:ascii="Arial" w:hAnsi="Arial" w:cs="Arial"/>
          <w:color w:val="333333"/>
          <w:sz w:val="18"/>
          <w:szCs w:val="18"/>
        </w:rPr>
      </w:pPr>
      <w:r w:rsidRPr="00EC460F">
        <w:rPr>
          <w:rFonts w:ascii="Times New Roman" w:eastAsia="Times New Roman" w:hAnsi="Times New Roman" w:cs="Times New Roman"/>
          <w:i/>
          <w:sz w:val="24"/>
          <w:szCs w:val="24"/>
          <w:lang w:eastAsia="da-DK"/>
        </w:rPr>
        <w:t>Stk.</w:t>
      </w:r>
      <w:r w:rsidR="00CA2526">
        <w:rPr>
          <w:rFonts w:ascii="Times New Roman" w:eastAsia="Times New Roman" w:hAnsi="Times New Roman" w:cs="Times New Roman"/>
          <w:i/>
          <w:sz w:val="24"/>
          <w:szCs w:val="24"/>
          <w:lang w:eastAsia="da-DK"/>
        </w:rPr>
        <w:t xml:space="preserve"> 3</w:t>
      </w:r>
      <w:r w:rsidR="003C531D">
        <w:rPr>
          <w:rFonts w:ascii="Times New Roman" w:eastAsia="Times New Roman" w:hAnsi="Times New Roman" w:cs="Times New Roman"/>
          <w:i/>
          <w:sz w:val="24"/>
          <w:szCs w:val="24"/>
          <w:lang w:eastAsia="da-DK"/>
        </w:rPr>
        <w:t>.</w:t>
      </w:r>
      <w:r w:rsidRPr="00EC460F">
        <w:t xml:space="preserve"> </w:t>
      </w:r>
      <w:r w:rsidR="00546282">
        <w:t>I</w:t>
      </w:r>
      <w:r w:rsidR="00546282" w:rsidRPr="00546282">
        <w:rPr>
          <w:rFonts w:ascii="Times New Roman" w:hAnsi="Times New Roman" w:cs="Times New Roman"/>
          <w:sz w:val="24"/>
          <w:szCs w:val="24"/>
        </w:rPr>
        <w:t xml:space="preserve"> </w:t>
      </w:r>
      <w:r w:rsidR="00C0635D">
        <w:rPr>
          <w:rFonts w:ascii="Times New Roman" w:hAnsi="Times New Roman" w:cs="Times New Roman"/>
          <w:sz w:val="24"/>
          <w:szCs w:val="24"/>
        </w:rPr>
        <w:t>forskrifter</w:t>
      </w:r>
      <w:r w:rsidR="00546282" w:rsidRPr="00546282">
        <w:rPr>
          <w:rFonts w:ascii="Times New Roman" w:hAnsi="Times New Roman" w:cs="Times New Roman"/>
          <w:sz w:val="24"/>
          <w:szCs w:val="24"/>
        </w:rPr>
        <w:t xml:space="preserve">, der udstedes efter </w:t>
      </w:r>
      <w:r w:rsidR="00546282">
        <w:rPr>
          <w:rFonts w:ascii="Times New Roman" w:hAnsi="Times New Roman" w:cs="Times New Roman"/>
          <w:sz w:val="24"/>
          <w:szCs w:val="24"/>
        </w:rPr>
        <w:t>stk. 1</w:t>
      </w:r>
      <w:r w:rsidR="00546282" w:rsidRPr="00546282">
        <w:rPr>
          <w:rFonts w:ascii="Times New Roman" w:hAnsi="Times New Roman" w:cs="Times New Roman"/>
          <w:sz w:val="24"/>
          <w:szCs w:val="24"/>
        </w:rPr>
        <w:t>, kan der fastsættes</w:t>
      </w:r>
      <w:r w:rsidR="00546282">
        <w:rPr>
          <w:rFonts w:ascii="Times New Roman" w:hAnsi="Times New Roman" w:cs="Times New Roman"/>
          <w:sz w:val="24"/>
          <w:szCs w:val="24"/>
        </w:rPr>
        <w:t xml:space="preserve"> </w:t>
      </w:r>
      <w:r w:rsidR="00546282" w:rsidRPr="00546282">
        <w:rPr>
          <w:rFonts w:ascii="Times New Roman" w:hAnsi="Times New Roman" w:cs="Times New Roman"/>
          <w:sz w:val="24"/>
          <w:szCs w:val="24"/>
        </w:rPr>
        <w:t>straf</w:t>
      </w:r>
      <w:r w:rsidR="00AB3919">
        <w:rPr>
          <w:rFonts w:ascii="Times New Roman" w:hAnsi="Times New Roman" w:cs="Times New Roman"/>
          <w:sz w:val="24"/>
          <w:szCs w:val="24"/>
        </w:rPr>
        <w:t xml:space="preserve"> i form</w:t>
      </w:r>
      <w:r w:rsidR="00546282" w:rsidRPr="00546282">
        <w:rPr>
          <w:rFonts w:ascii="Times New Roman" w:hAnsi="Times New Roman" w:cs="Times New Roman"/>
          <w:sz w:val="24"/>
          <w:szCs w:val="24"/>
        </w:rPr>
        <w:t xml:space="preserve"> af bøde for overtrædelse af bestemmelser i forskrifterne.</w:t>
      </w:r>
    </w:p>
    <w:p w:rsidR="007305E2" w:rsidRDefault="007305E2" w:rsidP="003B3009">
      <w:pPr>
        <w:spacing w:line="240" w:lineRule="auto"/>
        <w:ind w:firstLine="170"/>
        <w:rPr>
          <w:rFonts w:ascii="Times New Roman" w:eastAsia="Times New Roman" w:hAnsi="Times New Roman" w:cs="Times New Roman"/>
          <w:sz w:val="24"/>
          <w:szCs w:val="24"/>
          <w:lang w:eastAsia="da-DK"/>
        </w:rPr>
      </w:pPr>
    </w:p>
    <w:p w:rsidR="0065000E" w:rsidRDefault="002E7B65" w:rsidP="00D3775F">
      <w:pPr>
        <w:spacing w:line="240" w:lineRule="auto"/>
        <w:ind w:firstLine="170"/>
        <w:rPr>
          <w:rFonts w:ascii="Times New Roman" w:eastAsia="Times New Roman" w:hAnsi="Times New Roman" w:cs="Times New Roman"/>
          <w:bCs/>
          <w:sz w:val="24"/>
          <w:szCs w:val="24"/>
          <w:lang w:eastAsia="da-DK"/>
        </w:rPr>
      </w:pPr>
      <w:r w:rsidRPr="002E7B65">
        <w:rPr>
          <w:rFonts w:ascii="Times New Roman" w:eastAsia="Times New Roman" w:hAnsi="Times New Roman" w:cs="Times New Roman"/>
          <w:b/>
          <w:bCs/>
          <w:sz w:val="24"/>
          <w:szCs w:val="24"/>
          <w:lang w:eastAsia="da-DK"/>
        </w:rPr>
        <w:t>§ 14 b.</w:t>
      </w:r>
      <w:r w:rsidRPr="002E7B65">
        <w:rPr>
          <w:rFonts w:ascii="Times New Roman" w:eastAsia="Times New Roman" w:hAnsi="Times New Roman" w:cs="Times New Roman"/>
          <w:bCs/>
          <w:sz w:val="24"/>
          <w:szCs w:val="24"/>
          <w:lang w:eastAsia="da-DK"/>
        </w:rPr>
        <w:t xml:space="preserve"> </w:t>
      </w:r>
      <w:r w:rsidR="005D0BB7">
        <w:rPr>
          <w:rFonts w:ascii="Times New Roman" w:eastAsia="Times New Roman" w:hAnsi="Times New Roman" w:cs="Times New Roman"/>
          <w:bCs/>
          <w:sz w:val="24"/>
          <w:szCs w:val="24"/>
          <w:lang w:eastAsia="da-DK"/>
        </w:rPr>
        <w:t>Hvis</w:t>
      </w:r>
      <w:r w:rsidR="00C0635D">
        <w:rPr>
          <w:rFonts w:ascii="Times New Roman" w:eastAsia="Times New Roman" w:hAnsi="Times New Roman" w:cs="Times New Roman"/>
          <w:bCs/>
          <w:sz w:val="24"/>
          <w:szCs w:val="24"/>
          <w:lang w:eastAsia="da-DK"/>
        </w:rPr>
        <w:t xml:space="preserve"> </w:t>
      </w:r>
      <w:r w:rsidR="00474808">
        <w:rPr>
          <w:rFonts w:ascii="Times New Roman" w:eastAsia="Times New Roman" w:hAnsi="Times New Roman" w:cs="Times New Roman"/>
          <w:bCs/>
          <w:sz w:val="24"/>
          <w:szCs w:val="24"/>
          <w:lang w:eastAsia="da-DK"/>
        </w:rPr>
        <w:t>transportministeren</w:t>
      </w:r>
      <w:r w:rsidR="005D0BB7">
        <w:rPr>
          <w:rFonts w:ascii="Times New Roman" w:eastAsia="Times New Roman" w:hAnsi="Times New Roman" w:cs="Times New Roman"/>
          <w:bCs/>
          <w:sz w:val="24"/>
          <w:szCs w:val="24"/>
          <w:lang w:eastAsia="da-DK"/>
        </w:rPr>
        <w:t xml:space="preserve"> fastsætter</w:t>
      </w:r>
      <w:r w:rsidR="00474808">
        <w:rPr>
          <w:rFonts w:ascii="Times New Roman" w:eastAsia="Times New Roman" w:hAnsi="Times New Roman" w:cs="Times New Roman"/>
          <w:bCs/>
          <w:sz w:val="24"/>
          <w:szCs w:val="24"/>
          <w:lang w:eastAsia="da-DK"/>
        </w:rPr>
        <w:t xml:space="preserve"> regler om forurening og gener efter § 14 a, fastsætter </w:t>
      </w:r>
      <w:r w:rsidRPr="002E7B65">
        <w:rPr>
          <w:rFonts w:ascii="Times New Roman" w:eastAsia="Times New Roman" w:hAnsi="Times New Roman" w:cs="Times New Roman"/>
          <w:bCs/>
          <w:sz w:val="24"/>
          <w:szCs w:val="24"/>
          <w:lang w:eastAsia="da-DK"/>
        </w:rPr>
        <w:t xml:space="preserve">ministeren </w:t>
      </w:r>
      <w:r w:rsidR="00474808">
        <w:rPr>
          <w:rFonts w:ascii="Times New Roman" w:eastAsia="Times New Roman" w:hAnsi="Times New Roman" w:cs="Times New Roman"/>
          <w:bCs/>
          <w:sz w:val="24"/>
          <w:szCs w:val="24"/>
          <w:lang w:eastAsia="da-DK"/>
        </w:rPr>
        <w:t xml:space="preserve">samtidig </w:t>
      </w:r>
      <w:r w:rsidRPr="002E7B65">
        <w:rPr>
          <w:rFonts w:ascii="Times New Roman" w:eastAsia="Times New Roman" w:hAnsi="Times New Roman" w:cs="Times New Roman"/>
          <w:bCs/>
          <w:sz w:val="24"/>
          <w:szCs w:val="24"/>
          <w:lang w:eastAsia="da-DK"/>
        </w:rPr>
        <w:t>regler om</w:t>
      </w:r>
      <w:r w:rsidR="00474808">
        <w:rPr>
          <w:rFonts w:ascii="Times New Roman" w:eastAsia="Times New Roman" w:hAnsi="Times New Roman" w:cs="Times New Roman"/>
          <w:bCs/>
          <w:sz w:val="24"/>
          <w:szCs w:val="24"/>
          <w:lang w:eastAsia="da-DK"/>
        </w:rPr>
        <w:t>, at Metroselskabet I/S skal tilbyde</w:t>
      </w:r>
      <w:r w:rsidRPr="002E7B65">
        <w:rPr>
          <w:rFonts w:ascii="Times New Roman" w:eastAsia="Times New Roman" w:hAnsi="Times New Roman" w:cs="Times New Roman"/>
          <w:bCs/>
          <w:sz w:val="24"/>
          <w:szCs w:val="24"/>
          <w:lang w:eastAsia="da-DK"/>
        </w:rPr>
        <w:t xml:space="preserve"> kompensation</w:t>
      </w:r>
      <w:r w:rsidR="004D0DC0">
        <w:rPr>
          <w:rFonts w:ascii="Times New Roman" w:eastAsia="Times New Roman" w:hAnsi="Times New Roman" w:cs="Times New Roman"/>
          <w:bCs/>
          <w:sz w:val="24"/>
          <w:szCs w:val="24"/>
          <w:lang w:eastAsia="da-DK"/>
        </w:rPr>
        <w:t xml:space="preserve"> til beboere, der </w:t>
      </w:r>
      <w:r w:rsidR="00C0635D">
        <w:rPr>
          <w:rFonts w:ascii="Times New Roman" w:eastAsia="Times New Roman" w:hAnsi="Times New Roman" w:cs="Times New Roman"/>
          <w:bCs/>
          <w:sz w:val="24"/>
          <w:szCs w:val="24"/>
          <w:lang w:eastAsia="da-DK"/>
        </w:rPr>
        <w:t xml:space="preserve">kan </w:t>
      </w:r>
      <w:r w:rsidR="004D0DC0">
        <w:rPr>
          <w:rFonts w:ascii="Times New Roman" w:eastAsia="Times New Roman" w:hAnsi="Times New Roman" w:cs="Times New Roman"/>
          <w:bCs/>
          <w:sz w:val="24"/>
          <w:szCs w:val="24"/>
          <w:lang w:eastAsia="da-DK"/>
        </w:rPr>
        <w:t>uds</w:t>
      </w:r>
      <w:r w:rsidR="00C0635D">
        <w:rPr>
          <w:rFonts w:ascii="Times New Roman" w:eastAsia="Times New Roman" w:hAnsi="Times New Roman" w:cs="Times New Roman"/>
          <w:bCs/>
          <w:sz w:val="24"/>
          <w:szCs w:val="24"/>
          <w:lang w:eastAsia="da-DK"/>
        </w:rPr>
        <w:t>æ</w:t>
      </w:r>
      <w:r w:rsidR="004D0DC0">
        <w:rPr>
          <w:rFonts w:ascii="Times New Roman" w:eastAsia="Times New Roman" w:hAnsi="Times New Roman" w:cs="Times New Roman"/>
          <w:bCs/>
          <w:sz w:val="24"/>
          <w:szCs w:val="24"/>
          <w:lang w:eastAsia="da-DK"/>
        </w:rPr>
        <w:t>t</w:t>
      </w:r>
      <w:r w:rsidR="00C0635D">
        <w:rPr>
          <w:rFonts w:ascii="Times New Roman" w:eastAsia="Times New Roman" w:hAnsi="Times New Roman" w:cs="Times New Roman"/>
          <w:bCs/>
          <w:sz w:val="24"/>
          <w:szCs w:val="24"/>
          <w:lang w:eastAsia="da-DK"/>
        </w:rPr>
        <w:t>tes</w:t>
      </w:r>
      <w:r w:rsidR="004D0DC0">
        <w:rPr>
          <w:rFonts w:ascii="Times New Roman" w:eastAsia="Times New Roman" w:hAnsi="Times New Roman" w:cs="Times New Roman"/>
          <w:bCs/>
          <w:sz w:val="24"/>
          <w:szCs w:val="24"/>
          <w:lang w:eastAsia="da-DK"/>
        </w:rPr>
        <w:t xml:space="preserve"> for </w:t>
      </w:r>
      <w:r w:rsidR="00A513BA">
        <w:rPr>
          <w:rFonts w:ascii="Times New Roman" w:eastAsia="Times New Roman" w:hAnsi="Times New Roman" w:cs="Times New Roman"/>
          <w:bCs/>
          <w:sz w:val="24"/>
          <w:szCs w:val="24"/>
          <w:lang w:eastAsia="da-DK"/>
        </w:rPr>
        <w:t xml:space="preserve">gener som følge </w:t>
      </w:r>
      <w:r w:rsidR="00C0635D">
        <w:rPr>
          <w:rFonts w:ascii="Times New Roman" w:eastAsia="Times New Roman" w:hAnsi="Times New Roman" w:cs="Times New Roman"/>
          <w:bCs/>
          <w:sz w:val="24"/>
          <w:szCs w:val="24"/>
          <w:lang w:eastAsia="da-DK"/>
        </w:rPr>
        <w:t>heraf</w:t>
      </w:r>
      <w:r w:rsidR="00773EE3">
        <w:rPr>
          <w:rFonts w:ascii="Times New Roman" w:eastAsia="Times New Roman" w:hAnsi="Times New Roman" w:cs="Times New Roman"/>
          <w:bCs/>
          <w:sz w:val="24"/>
          <w:szCs w:val="24"/>
          <w:lang w:eastAsia="da-DK"/>
        </w:rPr>
        <w:t>. Transportministeren kan</w:t>
      </w:r>
      <w:r w:rsidRPr="002E7B65">
        <w:rPr>
          <w:rFonts w:ascii="Times New Roman" w:eastAsia="Times New Roman" w:hAnsi="Times New Roman" w:cs="Times New Roman"/>
          <w:bCs/>
          <w:sz w:val="24"/>
          <w:szCs w:val="24"/>
          <w:lang w:eastAsia="da-DK"/>
        </w:rPr>
        <w:t xml:space="preserve"> herunder </w:t>
      </w:r>
      <w:r w:rsidR="00773EE3">
        <w:rPr>
          <w:rFonts w:ascii="Times New Roman" w:eastAsia="Times New Roman" w:hAnsi="Times New Roman" w:cs="Times New Roman"/>
          <w:bCs/>
          <w:sz w:val="24"/>
          <w:szCs w:val="24"/>
          <w:lang w:eastAsia="da-DK"/>
        </w:rPr>
        <w:t xml:space="preserve">fastsætte regler </w:t>
      </w:r>
      <w:r w:rsidRPr="002E7B65">
        <w:rPr>
          <w:rFonts w:ascii="Times New Roman" w:eastAsia="Times New Roman" w:hAnsi="Times New Roman" w:cs="Times New Roman"/>
          <w:bCs/>
          <w:sz w:val="24"/>
          <w:szCs w:val="24"/>
          <w:lang w:eastAsia="da-DK"/>
        </w:rPr>
        <w:t>om</w:t>
      </w:r>
      <w:r w:rsidR="00E03581">
        <w:rPr>
          <w:rFonts w:ascii="Times New Roman" w:eastAsia="Times New Roman" w:hAnsi="Times New Roman" w:cs="Times New Roman"/>
          <w:bCs/>
          <w:sz w:val="24"/>
          <w:szCs w:val="24"/>
          <w:lang w:eastAsia="da-DK"/>
        </w:rPr>
        <w:t xml:space="preserve"> </w:t>
      </w:r>
      <w:r w:rsidR="000407C6">
        <w:rPr>
          <w:rFonts w:ascii="Times New Roman" w:eastAsia="Times New Roman" w:hAnsi="Times New Roman" w:cs="Times New Roman"/>
          <w:bCs/>
          <w:sz w:val="24"/>
          <w:szCs w:val="24"/>
          <w:lang w:eastAsia="da-DK"/>
        </w:rPr>
        <w:t>kredsen af</w:t>
      </w:r>
      <w:r w:rsidR="004D0DC0">
        <w:rPr>
          <w:rFonts w:ascii="Times New Roman" w:eastAsia="Times New Roman" w:hAnsi="Times New Roman" w:cs="Times New Roman"/>
          <w:bCs/>
          <w:sz w:val="24"/>
          <w:szCs w:val="24"/>
          <w:lang w:eastAsia="da-DK"/>
        </w:rPr>
        <w:t xml:space="preserve"> </w:t>
      </w:r>
      <w:r w:rsidR="005726E2">
        <w:rPr>
          <w:rFonts w:ascii="Times New Roman" w:eastAsia="Times New Roman" w:hAnsi="Times New Roman" w:cs="Times New Roman"/>
          <w:bCs/>
          <w:sz w:val="24"/>
          <w:szCs w:val="24"/>
          <w:lang w:eastAsia="da-DK"/>
        </w:rPr>
        <w:t xml:space="preserve">de </w:t>
      </w:r>
      <w:r w:rsidR="004D0DC0">
        <w:rPr>
          <w:rFonts w:ascii="Times New Roman" w:eastAsia="Times New Roman" w:hAnsi="Times New Roman" w:cs="Times New Roman"/>
          <w:bCs/>
          <w:sz w:val="24"/>
          <w:szCs w:val="24"/>
          <w:lang w:eastAsia="da-DK"/>
        </w:rPr>
        <w:t xml:space="preserve">berettigede, </w:t>
      </w:r>
      <w:r w:rsidRPr="002E7B65">
        <w:rPr>
          <w:rFonts w:ascii="Times New Roman" w:eastAsia="Times New Roman" w:hAnsi="Times New Roman" w:cs="Times New Roman"/>
          <w:bCs/>
          <w:sz w:val="24"/>
          <w:szCs w:val="24"/>
          <w:lang w:eastAsia="da-DK"/>
        </w:rPr>
        <w:t>størrelse</w:t>
      </w:r>
      <w:r w:rsidR="004D0DC0">
        <w:rPr>
          <w:rFonts w:ascii="Times New Roman" w:eastAsia="Times New Roman" w:hAnsi="Times New Roman" w:cs="Times New Roman"/>
          <w:bCs/>
          <w:sz w:val="24"/>
          <w:szCs w:val="24"/>
          <w:lang w:eastAsia="da-DK"/>
        </w:rPr>
        <w:t>n</w:t>
      </w:r>
      <w:r w:rsidR="005726E2">
        <w:rPr>
          <w:rFonts w:ascii="Times New Roman" w:eastAsia="Times New Roman" w:hAnsi="Times New Roman" w:cs="Times New Roman"/>
          <w:bCs/>
          <w:sz w:val="24"/>
          <w:szCs w:val="24"/>
          <w:lang w:eastAsia="da-DK"/>
        </w:rPr>
        <w:t xml:space="preserve"> af kompensationen</w:t>
      </w:r>
      <w:r w:rsidRPr="002E7B65">
        <w:rPr>
          <w:rFonts w:ascii="Times New Roman" w:eastAsia="Times New Roman" w:hAnsi="Times New Roman" w:cs="Times New Roman"/>
          <w:bCs/>
          <w:sz w:val="24"/>
          <w:szCs w:val="24"/>
          <w:lang w:eastAsia="da-DK"/>
        </w:rPr>
        <w:t>, ud</w:t>
      </w:r>
      <w:r w:rsidR="004D0DC0">
        <w:rPr>
          <w:rFonts w:ascii="Times New Roman" w:eastAsia="Times New Roman" w:hAnsi="Times New Roman" w:cs="Times New Roman"/>
          <w:bCs/>
          <w:sz w:val="24"/>
          <w:szCs w:val="24"/>
          <w:lang w:eastAsia="da-DK"/>
        </w:rPr>
        <w:t>betaling</w:t>
      </w:r>
      <w:r w:rsidRPr="002E7B65">
        <w:rPr>
          <w:rFonts w:ascii="Times New Roman" w:eastAsia="Times New Roman" w:hAnsi="Times New Roman" w:cs="Times New Roman"/>
          <w:bCs/>
          <w:sz w:val="24"/>
          <w:szCs w:val="24"/>
          <w:lang w:eastAsia="da-DK"/>
        </w:rPr>
        <w:t>, frister,</w:t>
      </w:r>
      <w:r w:rsidR="004D0DC0">
        <w:rPr>
          <w:rFonts w:ascii="Times New Roman" w:eastAsia="Times New Roman" w:hAnsi="Times New Roman" w:cs="Times New Roman"/>
          <w:bCs/>
          <w:sz w:val="24"/>
          <w:szCs w:val="24"/>
          <w:lang w:eastAsia="da-DK"/>
        </w:rPr>
        <w:t xml:space="preserve"> renter m</w:t>
      </w:r>
      <w:r w:rsidR="00285289">
        <w:rPr>
          <w:rFonts w:ascii="Times New Roman" w:eastAsia="Times New Roman" w:hAnsi="Times New Roman" w:cs="Times New Roman"/>
          <w:bCs/>
          <w:sz w:val="24"/>
          <w:szCs w:val="24"/>
          <w:lang w:eastAsia="da-DK"/>
        </w:rPr>
        <w:t>.</w:t>
      </w:r>
      <w:r w:rsidR="004D0DC0">
        <w:rPr>
          <w:rFonts w:ascii="Times New Roman" w:eastAsia="Times New Roman" w:hAnsi="Times New Roman" w:cs="Times New Roman"/>
          <w:bCs/>
          <w:sz w:val="24"/>
          <w:szCs w:val="24"/>
          <w:lang w:eastAsia="da-DK"/>
        </w:rPr>
        <w:t>v.</w:t>
      </w:r>
      <w:r w:rsidR="004779B7">
        <w:rPr>
          <w:rFonts w:ascii="Times New Roman" w:eastAsia="Times New Roman" w:hAnsi="Times New Roman" w:cs="Times New Roman"/>
          <w:bCs/>
          <w:sz w:val="24"/>
          <w:szCs w:val="24"/>
          <w:lang w:eastAsia="da-DK"/>
        </w:rPr>
        <w:t xml:space="preserve"> </w:t>
      </w:r>
    </w:p>
    <w:p w:rsidR="003B3009" w:rsidRDefault="0065000E" w:rsidP="00D3775F">
      <w:pPr>
        <w:spacing w:line="240" w:lineRule="auto"/>
        <w:ind w:firstLine="170"/>
        <w:rPr>
          <w:rFonts w:ascii="Times New Roman" w:eastAsia="Times New Roman" w:hAnsi="Times New Roman" w:cs="Times New Roman"/>
          <w:bCs/>
          <w:sz w:val="24"/>
          <w:szCs w:val="24"/>
          <w:lang w:eastAsia="da-DK"/>
        </w:rPr>
      </w:pPr>
      <w:r w:rsidRPr="0065000E">
        <w:rPr>
          <w:rFonts w:ascii="Times New Roman" w:eastAsia="Times New Roman" w:hAnsi="Times New Roman" w:cs="Times New Roman"/>
          <w:bCs/>
          <w:i/>
          <w:sz w:val="24"/>
          <w:szCs w:val="24"/>
          <w:lang w:eastAsia="da-DK"/>
        </w:rPr>
        <w:t>Stk. 2.</w:t>
      </w:r>
      <w:r>
        <w:rPr>
          <w:rFonts w:ascii="Times New Roman" w:eastAsia="Times New Roman" w:hAnsi="Times New Roman" w:cs="Times New Roman"/>
          <w:bCs/>
          <w:sz w:val="24"/>
          <w:szCs w:val="24"/>
          <w:lang w:eastAsia="da-DK"/>
        </w:rPr>
        <w:t xml:space="preserve">  </w:t>
      </w:r>
      <w:r w:rsidR="004D0DC0">
        <w:rPr>
          <w:rFonts w:ascii="Times New Roman" w:eastAsia="Times New Roman" w:hAnsi="Times New Roman" w:cs="Times New Roman"/>
          <w:bCs/>
          <w:sz w:val="24"/>
          <w:szCs w:val="24"/>
          <w:lang w:eastAsia="da-DK"/>
        </w:rPr>
        <w:t xml:space="preserve">Transportministeren </w:t>
      </w:r>
      <w:r w:rsidR="00D151E3">
        <w:rPr>
          <w:rFonts w:ascii="Times New Roman" w:eastAsia="Times New Roman" w:hAnsi="Times New Roman" w:cs="Times New Roman"/>
          <w:bCs/>
          <w:sz w:val="24"/>
          <w:szCs w:val="24"/>
          <w:lang w:eastAsia="da-DK"/>
        </w:rPr>
        <w:t xml:space="preserve">kan </w:t>
      </w:r>
      <w:r w:rsidR="004D0DC0">
        <w:rPr>
          <w:rFonts w:ascii="Times New Roman" w:eastAsia="Times New Roman" w:hAnsi="Times New Roman" w:cs="Times New Roman"/>
          <w:bCs/>
          <w:sz w:val="24"/>
          <w:szCs w:val="24"/>
          <w:lang w:eastAsia="da-DK"/>
        </w:rPr>
        <w:t>fastsætte regler om</w:t>
      </w:r>
      <w:r w:rsidR="00C42DE3">
        <w:rPr>
          <w:rFonts w:ascii="Times New Roman" w:eastAsia="Times New Roman" w:hAnsi="Times New Roman" w:cs="Times New Roman"/>
          <w:bCs/>
          <w:sz w:val="24"/>
          <w:szCs w:val="24"/>
          <w:lang w:eastAsia="da-DK"/>
        </w:rPr>
        <w:t xml:space="preserve">, at </w:t>
      </w:r>
      <w:r w:rsidR="00474808">
        <w:rPr>
          <w:rFonts w:ascii="Times New Roman" w:eastAsia="Times New Roman" w:hAnsi="Times New Roman" w:cs="Times New Roman"/>
          <w:bCs/>
          <w:sz w:val="24"/>
          <w:szCs w:val="24"/>
          <w:lang w:eastAsia="da-DK"/>
        </w:rPr>
        <w:t xml:space="preserve">Metroselskabet I/S skal tilbyde </w:t>
      </w:r>
      <w:r w:rsidR="003430C2">
        <w:rPr>
          <w:rFonts w:ascii="Times New Roman" w:eastAsia="Times New Roman" w:hAnsi="Times New Roman" w:cs="Times New Roman"/>
          <w:bCs/>
          <w:sz w:val="24"/>
          <w:szCs w:val="24"/>
          <w:lang w:eastAsia="da-DK"/>
        </w:rPr>
        <w:t>beboere</w:t>
      </w:r>
      <w:r w:rsidR="00D151E3">
        <w:rPr>
          <w:rFonts w:ascii="Times New Roman" w:eastAsia="Times New Roman" w:hAnsi="Times New Roman" w:cs="Times New Roman"/>
          <w:bCs/>
          <w:sz w:val="24"/>
          <w:szCs w:val="24"/>
          <w:lang w:eastAsia="da-DK"/>
        </w:rPr>
        <w:t>, der er særligt udsat for gener som følge af regler udstedt i medfør af § 14 a,</w:t>
      </w:r>
      <w:r w:rsidR="00890BDD">
        <w:rPr>
          <w:rFonts w:ascii="Times New Roman" w:eastAsia="Times New Roman" w:hAnsi="Times New Roman" w:cs="Times New Roman"/>
          <w:bCs/>
          <w:sz w:val="24"/>
          <w:szCs w:val="24"/>
          <w:lang w:eastAsia="da-DK"/>
        </w:rPr>
        <w:t xml:space="preserve"> </w:t>
      </w:r>
      <w:r w:rsidR="004D0DC0">
        <w:rPr>
          <w:rFonts w:ascii="Times New Roman" w:eastAsia="Times New Roman" w:hAnsi="Times New Roman" w:cs="Times New Roman"/>
          <w:bCs/>
          <w:sz w:val="24"/>
          <w:szCs w:val="24"/>
          <w:lang w:eastAsia="da-DK"/>
        </w:rPr>
        <w:t>genhusning</w:t>
      </w:r>
      <w:r w:rsidR="00E03581">
        <w:rPr>
          <w:rFonts w:ascii="Times New Roman" w:eastAsia="Times New Roman" w:hAnsi="Times New Roman" w:cs="Times New Roman"/>
          <w:bCs/>
          <w:sz w:val="24"/>
          <w:szCs w:val="24"/>
          <w:lang w:eastAsia="da-DK"/>
        </w:rPr>
        <w:t xml:space="preserve"> </w:t>
      </w:r>
      <w:r w:rsidR="003430C2">
        <w:rPr>
          <w:rFonts w:ascii="Times New Roman" w:eastAsia="Times New Roman" w:hAnsi="Times New Roman" w:cs="Times New Roman"/>
          <w:bCs/>
          <w:sz w:val="24"/>
          <w:szCs w:val="24"/>
          <w:lang w:eastAsia="da-DK"/>
        </w:rPr>
        <w:t xml:space="preserve">eller </w:t>
      </w:r>
      <w:r w:rsidR="004D0DC0">
        <w:rPr>
          <w:rFonts w:ascii="Times New Roman" w:eastAsia="Times New Roman" w:hAnsi="Times New Roman" w:cs="Times New Roman"/>
          <w:bCs/>
          <w:sz w:val="24"/>
          <w:szCs w:val="24"/>
          <w:lang w:eastAsia="da-DK"/>
        </w:rPr>
        <w:t>overtage</w:t>
      </w:r>
      <w:r w:rsidR="00C42DE3">
        <w:rPr>
          <w:rFonts w:ascii="Times New Roman" w:eastAsia="Times New Roman" w:hAnsi="Times New Roman" w:cs="Times New Roman"/>
          <w:bCs/>
          <w:sz w:val="24"/>
          <w:szCs w:val="24"/>
          <w:lang w:eastAsia="da-DK"/>
        </w:rPr>
        <w:t>lse</w:t>
      </w:r>
      <w:r w:rsidR="003430C2">
        <w:rPr>
          <w:rFonts w:ascii="Times New Roman" w:eastAsia="Times New Roman" w:hAnsi="Times New Roman" w:cs="Times New Roman"/>
          <w:bCs/>
          <w:sz w:val="24"/>
          <w:szCs w:val="24"/>
          <w:lang w:eastAsia="da-DK"/>
        </w:rPr>
        <w:t xml:space="preserve"> </w:t>
      </w:r>
      <w:r w:rsidR="007F2DD2">
        <w:rPr>
          <w:rFonts w:ascii="Times New Roman" w:eastAsia="Times New Roman" w:hAnsi="Times New Roman" w:cs="Times New Roman"/>
          <w:bCs/>
          <w:sz w:val="24"/>
          <w:szCs w:val="24"/>
          <w:lang w:eastAsia="da-DK"/>
        </w:rPr>
        <w:t xml:space="preserve">af </w:t>
      </w:r>
      <w:r w:rsidR="003430C2">
        <w:rPr>
          <w:rFonts w:ascii="Times New Roman" w:eastAsia="Times New Roman" w:hAnsi="Times New Roman" w:cs="Times New Roman"/>
          <w:bCs/>
          <w:sz w:val="24"/>
          <w:szCs w:val="24"/>
          <w:lang w:eastAsia="da-DK"/>
        </w:rPr>
        <w:t>deres</w:t>
      </w:r>
      <w:r w:rsidR="004D0DC0">
        <w:rPr>
          <w:rFonts w:ascii="Times New Roman" w:eastAsia="Times New Roman" w:hAnsi="Times New Roman" w:cs="Times New Roman"/>
          <w:bCs/>
          <w:sz w:val="24"/>
          <w:szCs w:val="24"/>
          <w:lang w:eastAsia="da-DK"/>
        </w:rPr>
        <w:t xml:space="preserve"> ejendom</w:t>
      </w:r>
      <w:r w:rsidR="003430C2">
        <w:rPr>
          <w:rFonts w:ascii="Times New Roman" w:eastAsia="Times New Roman" w:hAnsi="Times New Roman" w:cs="Times New Roman"/>
          <w:bCs/>
          <w:sz w:val="24"/>
          <w:szCs w:val="24"/>
          <w:lang w:eastAsia="da-DK"/>
        </w:rPr>
        <w:t>me</w:t>
      </w:r>
      <w:r w:rsidR="00D151E3">
        <w:rPr>
          <w:rFonts w:ascii="Times New Roman" w:eastAsia="Times New Roman" w:hAnsi="Times New Roman" w:cs="Times New Roman"/>
          <w:bCs/>
          <w:sz w:val="24"/>
          <w:szCs w:val="24"/>
          <w:lang w:eastAsia="da-DK"/>
        </w:rPr>
        <w:t>. Transport</w:t>
      </w:r>
      <w:r w:rsidR="005130BE">
        <w:rPr>
          <w:rFonts w:ascii="Times New Roman" w:eastAsia="Times New Roman" w:hAnsi="Times New Roman" w:cs="Times New Roman"/>
          <w:bCs/>
          <w:sz w:val="24"/>
          <w:szCs w:val="24"/>
          <w:lang w:eastAsia="da-DK"/>
        </w:rPr>
        <w:t xml:space="preserve">ministeren kan </w:t>
      </w:r>
      <w:r w:rsidR="00626B44">
        <w:rPr>
          <w:rFonts w:ascii="Times New Roman" w:eastAsia="Times New Roman" w:hAnsi="Times New Roman" w:cs="Times New Roman"/>
          <w:bCs/>
          <w:sz w:val="24"/>
          <w:szCs w:val="24"/>
          <w:lang w:eastAsia="da-DK"/>
        </w:rPr>
        <w:t xml:space="preserve">herunder </w:t>
      </w:r>
      <w:r w:rsidR="00890BDD">
        <w:rPr>
          <w:rFonts w:ascii="Times New Roman" w:eastAsia="Times New Roman" w:hAnsi="Times New Roman" w:cs="Times New Roman"/>
          <w:bCs/>
          <w:sz w:val="24"/>
          <w:szCs w:val="24"/>
          <w:lang w:eastAsia="da-DK"/>
        </w:rPr>
        <w:t>bestemme</w:t>
      </w:r>
      <w:r w:rsidR="00D151E3">
        <w:rPr>
          <w:rFonts w:ascii="Times New Roman" w:eastAsia="Times New Roman" w:hAnsi="Times New Roman" w:cs="Times New Roman"/>
          <w:bCs/>
          <w:sz w:val="24"/>
          <w:szCs w:val="24"/>
          <w:lang w:eastAsia="da-DK"/>
        </w:rPr>
        <w:t>,</w:t>
      </w:r>
      <w:r w:rsidR="00890BDD">
        <w:rPr>
          <w:rFonts w:ascii="Times New Roman" w:eastAsia="Times New Roman" w:hAnsi="Times New Roman" w:cs="Times New Roman"/>
          <w:bCs/>
          <w:sz w:val="24"/>
          <w:szCs w:val="24"/>
          <w:lang w:eastAsia="da-DK"/>
        </w:rPr>
        <w:t xml:space="preserve"> at</w:t>
      </w:r>
      <w:r w:rsidR="00626B44">
        <w:rPr>
          <w:rFonts w:ascii="Times New Roman" w:eastAsia="Times New Roman" w:hAnsi="Times New Roman" w:cs="Times New Roman"/>
          <w:bCs/>
          <w:sz w:val="24"/>
          <w:szCs w:val="24"/>
          <w:lang w:eastAsia="da-DK"/>
        </w:rPr>
        <w:t xml:space="preserve"> kommunalbestyrelsen i bopælskommunen </w:t>
      </w:r>
      <w:r w:rsidR="00890BDD">
        <w:rPr>
          <w:rFonts w:ascii="Times New Roman" w:eastAsia="Times New Roman" w:hAnsi="Times New Roman" w:cs="Times New Roman"/>
          <w:bCs/>
          <w:sz w:val="24"/>
          <w:szCs w:val="24"/>
          <w:lang w:eastAsia="da-DK"/>
        </w:rPr>
        <w:t xml:space="preserve">efter beboerens anmodning </w:t>
      </w:r>
      <w:r w:rsidR="00626B44">
        <w:rPr>
          <w:rFonts w:ascii="Times New Roman" w:eastAsia="Times New Roman" w:hAnsi="Times New Roman" w:cs="Times New Roman"/>
          <w:bCs/>
          <w:sz w:val="24"/>
          <w:szCs w:val="24"/>
          <w:lang w:eastAsia="da-DK"/>
        </w:rPr>
        <w:t xml:space="preserve">skal anvise en </w:t>
      </w:r>
      <w:r w:rsidR="00F83D80">
        <w:rPr>
          <w:rFonts w:ascii="Times New Roman" w:eastAsia="Times New Roman" w:hAnsi="Times New Roman" w:cs="Times New Roman"/>
          <w:bCs/>
          <w:sz w:val="24"/>
          <w:szCs w:val="24"/>
          <w:lang w:eastAsia="da-DK"/>
        </w:rPr>
        <w:t>genhusningsbolig.</w:t>
      </w:r>
      <w:r w:rsidR="004D0DC0">
        <w:rPr>
          <w:rFonts w:ascii="Times New Roman" w:eastAsia="Times New Roman" w:hAnsi="Times New Roman" w:cs="Times New Roman"/>
          <w:bCs/>
          <w:sz w:val="24"/>
          <w:szCs w:val="24"/>
          <w:lang w:eastAsia="da-DK"/>
        </w:rPr>
        <w:t xml:space="preserve"> </w:t>
      </w:r>
      <w:r w:rsidR="005130BE">
        <w:rPr>
          <w:rFonts w:ascii="Times New Roman" w:eastAsia="Times New Roman" w:hAnsi="Times New Roman" w:cs="Times New Roman"/>
          <w:bCs/>
          <w:sz w:val="24"/>
          <w:szCs w:val="24"/>
          <w:lang w:eastAsia="da-DK"/>
        </w:rPr>
        <w:t xml:space="preserve">Transportministeren kan fastsætte, </w:t>
      </w:r>
      <w:r>
        <w:rPr>
          <w:rFonts w:ascii="Times New Roman" w:eastAsia="Times New Roman" w:hAnsi="Times New Roman" w:cs="Times New Roman"/>
          <w:bCs/>
          <w:sz w:val="24"/>
          <w:szCs w:val="24"/>
          <w:lang w:eastAsia="da-DK"/>
        </w:rPr>
        <w:t xml:space="preserve">hvornår </w:t>
      </w:r>
      <w:r w:rsidR="005130BE">
        <w:rPr>
          <w:rFonts w:ascii="Times New Roman" w:eastAsia="Times New Roman" w:hAnsi="Times New Roman" w:cs="Times New Roman"/>
          <w:bCs/>
          <w:sz w:val="24"/>
          <w:szCs w:val="24"/>
          <w:lang w:eastAsia="da-DK"/>
        </w:rPr>
        <w:t xml:space="preserve">en aftale om genhusning </w:t>
      </w:r>
      <w:r w:rsidR="00D151E3">
        <w:rPr>
          <w:rFonts w:ascii="Times New Roman" w:eastAsia="Times New Roman" w:hAnsi="Times New Roman" w:cs="Times New Roman"/>
          <w:bCs/>
          <w:sz w:val="24"/>
          <w:szCs w:val="24"/>
          <w:lang w:eastAsia="da-DK"/>
        </w:rPr>
        <w:t xml:space="preserve">mellem beboeren og Metroselskabet I/S </w:t>
      </w:r>
      <w:r w:rsidR="005130BE">
        <w:rPr>
          <w:rFonts w:ascii="Times New Roman" w:eastAsia="Times New Roman" w:hAnsi="Times New Roman" w:cs="Times New Roman"/>
          <w:bCs/>
          <w:sz w:val="24"/>
          <w:szCs w:val="24"/>
          <w:lang w:eastAsia="da-DK"/>
        </w:rPr>
        <w:t xml:space="preserve">ophører, </w:t>
      </w:r>
      <w:r>
        <w:rPr>
          <w:rFonts w:ascii="Times New Roman" w:eastAsia="Times New Roman" w:hAnsi="Times New Roman" w:cs="Times New Roman"/>
          <w:bCs/>
          <w:sz w:val="24"/>
          <w:szCs w:val="24"/>
          <w:lang w:eastAsia="da-DK"/>
        </w:rPr>
        <w:t>herunder</w:t>
      </w:r>
      <w:r w:rsidR="00D151E3">
        <w:rPr>
          <w:rFonts w:ascii="Times New Roman" w:eastAsia="Times New Roman" w:hAnsi="Times New Roman" w:cs="Times New Roman"/>
          <w:bCs/>
          <w:sz w:val="24"/>
          <w:szCs w:val="24"/>
          <w:lang w:eastAsia="da-DK"/>
        </w:rPr>
        <w:t xml:space="preserve"> bestemme, at den ophører,</w:t>
      </w:r>
      <w:r w:rsidR="002E7B65" w:rsidRPr="002E7B65">
        <w:rPr>
          <w:rFonts w:ascii="Times New Roman" w:eastAsia="Times New Roman" w:hAnsi="Times New Roman" w:cs="Times New Roman"/>
          <w:bCs/>
          <w:sz w:val="24"/>
          <w:szCs w:val="24"/>
          <w:lang w:eastAsia="da-DK"/>
        </w:rPr>
        <w:t xml:space="preserve"> </w:t>
      </w:r>
      <w:r>
        <w:rPr>
          <w:rFonts w:ascii="Times New Roman" w:eastAsia="Times New Roman" w:hAnsi="Times New Roman" w:cs="Times New Roman"/>
          <w:bCs/>
          <w:sz w:val="24"/>
          <w:szCs w:val="24"/>
          <w:lang w:eastAsia="da-DK"/>
        </w:rPr>
        <w:t>hvis den bolig</w:t>
      </w:r>
      <w:r w:rsidR="00D151E3">
        <w:rPr>
          <w:rFonts w:ascii="Times New Roman" w:eastAsia="Times New Roman" w:hAnsi="Times New Roman" w:cs="Times New Roman"/>
          <w:bCs/>
          <w:sz w:val="24"/>
          <w:szCs w:val="24"/>
          <w:lang w:eastAsia="da-DK"/>
        </w:rPr>
        <w:t>, hvor der er</w:t>
      </w:r>
      <w:r>
        <w:rPr>
          <w:rFonts w:ascii="Times New Roman" w:eastAsia="Times New Roman" w:hAnsi="Times New Roman" w:cs="Times New Roman"/>
          <w:bCs/>
          <w:sz w:val="24"/>
          <w:szCs w:val="24"/>
          <w:lang w:eastAsia="da-DK"/>
        </w:rPr>
        <w:t xml:space="preserve"> gener, </w:t>
      </w:r>
      <w:r w:rsidR="00D151E3">
        <w:rPr>
          <w:rFonts w:ascii="Times New Roman" w:eastAsia="Times New Roman" w:hAnsi="Times New Roman" w:cs="Times New Roman"/>
          <w:bCs/>
          <w:sz w:val="24"/>
          <w:szCs w:val="24"/>
          <w:lang w:eastAsia="da-DK"/>
        </w:rPr>
        <w:t xml:space="preserve">udlejes eller </w:t>
      </w:r>
      <w:r>
        <w:rPr>
          <w:rFonts w:ascii="Times New Roman" w:eastAsia="Times New Roman" w:hAnsi="Times New Roman" w:cs="Times New Roman"/>
          <w:bCs/>
          <w:sz w:val="24"/>
          <w:szCs w:val="24"/>
          <w:lang w:eastAsia="da-DK"/>
        </w:rPr>
        <w:t xml:space="preserve">anvendes til beboelse.  </w:t>
      </w:r>
    </w:p>
    <w:p w:rsidR="003B3009" w:rsidRDefault="002E7B65" w:rsidP="003B3009">
      <w:pPr>
        <w:spacing w:line="240" w:lineRule="auto"/>
        <w:ind w:firstLine="170"/>
        <w:rPr>
          <w:rFonts w:ascii="Times New Roman" w:eastAsia="Times New Roman" w:hAnsi="Times New Roman" w:cs="Times New Roman"/>
          <w:bCs/>
          <w:sz w:val="24"/>
          <w:szCs w:val="24"/>
          <w:lang w:eastAsia="da-DK"/>
        </w:rPr>
      </w:pPr>
      <w:r w:rsidRPr="00E03581">
        <w:rPr>
          <w:rFonts w:ascii="Times New Roman" w:eastAsia="Times New Roman" w:hAnsi="Times New Roman" w:cs="Times New Roman"/>
          <w:bCs/>
          <w:i/>
          <w:sz w:val="24"/>
          <w:szCs w:val="24"/>
          <w:lang w:eastAsia="da-DK"/>
        </w:rPr>
        <w:t xml:space="preserve">Stk. </w:t>
      </w:r>
      <w:r w:rsidR="0065000E">
        <w:rPr>
          <w:rFonts w:ascii="Times New Roman" w:eastAsia="Times New Roman" w:hAnsi="Times New Roman" w:cs="Times New Roman"/>
          <w:bCs/>
          <w:i/>
          <w:sz w:val="24"/>
          <w:szCs w:val="24"/>
          <w:lang w:eastAsia="da-DK"/>
        </w:rPr>
        <w:t>3</w:t>
      </w:r>
      <w:r w:rsidRPr="00E03581">
        <w:rPr>
          <w:rFonts w:ascii="Times New Roman" w:eastAsia="Times New Roman" w:hAnsi="Times New Roman" w:cs="Times New Roman"/>
          <w:bCs/>
          <w:i/>
          <w:sz w:val="24"/>
          <w:szCs w:val="24"/>
          <w:lang w:eastAsia="da-DK"/>
        </w:rPr>
        <w:t>.</w:t>
      </w:r>
      <w:r w:rsidRPr="002E7B65">
        <w:rPr>
          <w:rFonts w:ascii="Times New Roman" w:eastAsia="Times New Roman" w:hAnsi="Times New Roman" w:cs="Times New Roman"/>
          <w:bCs/>
          <w:sz w:val="24"/>
          <w:szCs w:val="24"/>
          <w:lang w:eastAsia="da-DK"/>
        </w:rPr>
        <w:t xml:space="preserve"> </w:t>
      </w:r>
      <w:r w:rsidR="00455281">
        <w:rPr>
          <w:rFonts w:ascii="Times New Roman" w:eastAsia="Times New Roman" w:hAnsi="Times New Roman" w:cs="Times New Roman"/>
          <w:bCs/>
          <w:sz w:val="24"/>
          <w:szCs w:val="24"/>
          <w:lang w:eastAsia="da-DK"/>
        </w:rPr>
        <w:t>Hvis der ikke kan opnås en aftale mellem Metroselskabet I/</w:t>
      </w:r>
      <w:r w:rsidR="00E03581">
        <w:rPr>
          <w:rFonts w:ascii="Times New Roman" w:eastAsia="Times New Roman" w:hAnsi="Times New Roman" w:cs="Times New Roman"/>
          <w:bCs/>
          <w:sz w:val="24"/>
          <w:szCs w:val="24"/>
          <w:lang w:eastAsia="da-DK"/>
        </w:rPr>
        <w:t xml:space="preserve">S og den </w:t>
      </w:r>
      <w:r w:rsidR="000407C6">
        <w:rPr>
          <w:rFonts w:ascii="Times New Roman" w:eastAsia="Times New Roman" w:hAnsi="Times New Roman" w:cs="Times New Roman"/>
          <w:bCs/>
          <w:sz w:val="24"/>
          <w:szCs w:val="24"/>
          <w:lang w:eastAsia="da-DK"/>
        </w:rPr>
        <w:t>berettigede</w:t>
      </w:r>
      <w:r w:rsidR="00474808">
        <w:rPr>
          <w:rFonts w:ascii="Times New Roman" w:eastAsia="Times New Roman" w:hAnsi="Times New Roman" w:cs="Times New Roman"/>
          <w:bCs/>
          <w:sz w:val="24"/>
          <w:szCs w:val="24"/>
          <w:lang w:eastAsia="da-DK"/>
        </w:rPr>
        <w:t xml:space="preserve"> efter stk. 1</w:t>
      </w:r>
      <w:r w:rsidR="00144B35">
        <w:rPr>
          <w:rFonts w:ascii="Times New Roman" w:eastAsia="Times New Roman" w:hAnsi="Times New Roman" w:cs="Times New Roman"/>
          <w:bCs/>
          <w:sz w:val="24"/>
          <w:szCs w:val="24"/>
          <w:lang w:eastAsia="da-DK"/>
        </w:rPr>
        <w:t xml:space="preserve"> og 2</w:t>
      </w:r>
      <w:r w:rsidR="003430C2">
        <w:rPr>
          <w:rFonts w:ascii="Times New Roman" w:eastAsia="Times New Roman" w:hAnsi="Times New Roman" w:cs="Times New Roman"/>
          <w:bCs/>
          <w:sz w:val="24"/>
          <w:szCs w:val="24"/>
          <w:lang w:eastAsia="da-DK"/>
        </w:rPr>
        <w:t xml:space="preserve">, </w:t>
      </w:r>
      <w:r w:rsidRPr="002E7B65">
        <w:rPr>
          <w:rFonts w:ascii="Times New Roman" w:eastAsia="Times New Roman" w:hAnsi="Times New Roman" w:cs="Times New Roman"/>
          <w:bCs/>
          <w:sz w:val="24"/>
          <w:szCs w:val="24"/>
          <w:lang w:eastAsia="da-DK"/>
        </w:rPr>
        <w:t xml:space="preserve">træffer </w:t>
      </w:r>
      <w:r w:rsidR="00917C44">
        <w:rPr>
          <w:rFonts w:ascii="Times New Roman" w:eastAsia="Times New Roman" w:hAnsi="Times New Roman" w:cs="Times New Roman"/>
          <w:bCs/>
          <w:sz w:val="24"/>
          <w:szCs w:val="24"/>
          <w:lang w:eastAsia="da-DK"/>
        </w:rPr>
        <w:t>E</w:t>
      </w:r>
      <w:r w:rsidR="00455281" w:rsidRPr="002E7B65">
        <w:rPr>
          <w:rFonts w:ascii="Times New Roman" w:eastAsia="Times New Roman" w:hAnsi="Times New Roman" w:cs="Times New Roman"/>
          <w:bCs/>
          <w:sz w:val="24"/>
          <w:szCs w:val="24"/>
          <w:lang w:eastAsia="da-DK"/>
        </w:rPr>
        <w:t>kspropriationskommissionen</w:t>
      </w:r>
      <w:r w:rsidR="007F7CB1">
        <w:rPr>
          <w:rFonts w:ascii="Times New Roman" w:eastAsia="Times New Roman" w:hAnsi="Times New Roman" w:cs="Times New Roman"/>
          <w:bCs/>
          <w:sz w:val="24"/>
          <w:szCs w:val="24"/>
          <w:lang w:eastAsia="da-DK"/>
        </w:rPr>
        <w:t xml:space="preserve"> for</w:t>
      </w:r>
      <w:r w:rsidR="00455281" w:rsidRPr="002E7B65">
        <w:rPr>
          <w:rFonts w:ascii="Times New Roman" w:eastAsia="Times New Roman" w:hAnsi="Times New Roman" w:cs="Times New Roman"/>
          <w:bCs/>
          <w:sz w:val="24"/>
          <w:szCs w:val="24"/>
          <w:lang w:eastAsia="da-DK"/>
        </w:rPr>
        <w:t xml:space="preserve"> </w:t>
      </w:r>
      <w:r w:rsidR="007F7CB1" w:rsidRPr="007F7CB1">
        <w:rPr>
          <w:rFonts w:ascii="Times New Roman" w:eastAsia="Times New Roman" w:hAnsi="Times New Roman" w:cs="Times New Roman"/>
          <w:bCs/>
          <w:sz w:val="24"/>
          <w:szCs w:val="24"/>
          <w:lang w:eastAsia="da-DK"/>
        </w:rPr>
        <w:t>Statens Ekspropriationer på Øerne</w:t>
      </w:r>
      <w:r w:rsidR="007F7CB1">
        <w:rPr>
          <w:rFonts w:ascii="Times New Roman" w:eastAsia="Times New Roman" w:hAnsi="Times New Roman" w:cs="Times New Roman"/>
          <w:b/>
          <w:bCs/>
          <w:sz w:val="24"/>
          <w:szCs w:val="24"/>
          <w:lang w:eastAsia="da-DK"/>
        </w:rPr>
        <w:t xml:space="preserve"> </w:t>
      </w:r>
      <w:r w:rsidRPr="002E7B65">
        <w:rPr>
          <w:rFonts w:ascii="Times New Roman" w:eastAsia="Times New Roman" w:hAnsi="Times New Roman" w:cs="Times New Roman"/>
          <w:bCs/>
          <w:sz w:val="24"/>
          <w:szCs w:val="24"/>
          <w:lang w:eastAsia="da-DK"/>
        </w:rPr>
        <w:t>afgørelse om kompensation</w:t>
      </w:r>
      <w:r w:rsidR="00455281">
        <w:rPr>
          <w:rFonts w:ascii="Times New Roman" w:eastAsia="Times New Roman" w:hAnsi="Times New Roman" w:cs="Times New Roman"/>
          <w:bCs/>
          <w:sz w:val="24"/>
          <w:szCs w:val="24"/>
          <w:lang w:eastAsia="da-DK"/>
        </w:rPr>
        <w:t>, genhusning og overtagelse efter</w:t>
      </w:r>
      <w:r w:rsidR="003430C2">
        <w:rPr>
          <w:rFonts w:ascii="Times New Roman" w:eastAsia="Times New Roman" w:hAnsi="Times New Roman" w:cs="Times New Roman"/>
          <w:bCs/>
          <w:sz w:val="24"/>
          <w:szCs w:val="24"/>
          <w:lang w:eastAsia="da-DK"/>
        </w:rPr>
        <w:t xml:space="preserve"> de</w:t>
      </w:r>
      <w:r w:rsidR="00455281">
        <w:rPr>
          <w:rFonts w:ascii="Times New Roman" w:eastAsia="Times New Roman" w:hAnsi="Times New Roman" w:cs="Times New Roman"/>
          <w:bCs/>
          <w:sz w:val="24"/>
          <w:szCs w:val="24"/>
          <w:lang w:eastAsia="da-DK"/>
        </w:rPr>
        <w:t xml:space="preserve"> regler</w:t>
      </w:r>
      <w:r w:rsidR="00A513BA">
        <w:rPr>
          <w:rFonts w:ascii="Times New Roman" w:eastAsia="Times New Roman" w:hAnsi="Times New Roman" w:cs="Times New Roman"/>
          <w:bCs/>
          <w:sz w:val="24"/>
          <w:szCs w:val="24"/>
          <w:lang w:eastAsia="da-DK"/>
        </w:rPr>
        <w:t xml:space="preserve">, </w:t>
      </w:r>
      <w:r w:rsidR="003430C2">
        <w:rPr>
          <w:rFonts w:ascii="Times New Roman" w:eastAsia="Times New Roman" w:hAnsi="Times New Roman" w:cs="Times New Roman"/>
          <w:bCs/>
          <w:sz w:val="24"/>
          <w:szCs w:val="24"/>
          <w:lang w:eastAsia="da-DK"/>
        </w:rPr>
        <w:t xml:space="preserve">der er </w:t>
      </w:r>
      <w:r w:rsidR="00A513BA">
        <w:rPr>
          <w:rFonts w:ascii="Times New Roman" w:eastAsia="Times New Roman" w:hAnsi="Times New Roman" w:cs="Times New Roman"/>
          <w:bCs/>
          <w:sz w:val="24"/>
          <w:szCs w:val="24"/>
          <w:lang w:eastAsia="da-DK"/>
        </w:rPr>
        <w:t>udstedt i medfør af</w:t>
      </w:r>
      <w:r w:rsidR="00455281">
        <w:rPr>
          <w:rFonts w:ascii="Times New Roman" w:eastAsia="Times New Roman" w:hAnsi="Times New Roman" w:cs="Times New Roman"/>
          <w:bCs/>
          <w:sz w:val="24"/>
          <w:szCs w:val="24"/>
          <w:lang w:eastAsia="da-DK"/>
        </w:rPr>
        <w:t xml:space="preserve"> stk. 1</w:t>
      </w:r>
      <w:r w:rsidR="005F6292">
        <w:rPr>
          <w:rFonts w:ascii="Times New Roman" w:eastAsia="Times New Roman" w:hAnsi="Times New Roman" w:cs="Times New Roman"/>
          <w:bCs/>
          <w:sz w:val="24"/>
          <w:szCs w:val="24"/>
          <w:lang w:eastAsia="da-DK"/>
        </w:rPr>
        <w:t xml:space="preserve"> og 2</w:t>
      </w:r>
      <w:r w:rsidRPr="002E7B65">
        <w:rPr>
          <w:rFonts w:ascii="Times New Roman" w:eastAsia="Times New Roman" w:hAnsi="Times New Roman" w:cs="Times New Roman"/>
          <w:bCs/>
          <w:sz w:val="24"/>
          <w:szCs w:val="24"/>
          <w:lang w:eastAsia="da-DK"/>
        </w:rPr>
        <w:t>.</w:t>
      </w:r>
      <w:r w:rsidR="007F7CB1">
        <w:rPr>
          <w:rFonts w:ascii="Times New Roman" w:eastAsia="Times New Roman" w:hAnsi="Times New Roman" w:cs="Times New Roman"/>
          <w:bCs/>
          <w:sz w:val="24"/>
          <w:szCs w:val="24"/>
          <w:lang w:eastAsia="da-DK"/>
        </w:rPr>
        <w:t xml:space="preserve"> </w:t>
      </w:r>
      <w:r w:rsidRPr="002E7B65">
        <w:rPr>
          <w:rFonts w:ascii="Times New Roman" w:eastAsia="Times New Roman" w:hAnsi="Times New Roman" w:cs="Times New Roman"/>
          <w:bCs/>
          <w:sz w:val="24"/>
          <w:szCs w:val="24"/>
          <w:lang w:eastAsia="da-DK"/>
        </w:rPr>
        <w:t xml:space="preserve"> </w:t>
      </w:r>
    </w:p>
    <w:p w:rsidR="000A77D3" w:rsidRPr="0023377F" w:rsidRDefault="002E7B65" w:rsidP="003B3009">
      <w:pPr>
        <w:spacing w:line="240" w:lineRule="auto"/>
        <w:ind w:firstLine="170"/>
        <w:rPr>
          <w:rFonts w:ascii="Times New Roman" w:eastAsia="Times New Roman" w:hAnsi="Times New Roman" w:cs="Times New Roman"/>
          <w:iCs/>
          <w:color w:val="000000"/>
          <w:sz w:val="24"/>
          <w:szCs w:val="24"/>
          <w:lang w:eastAsia="da-DK"/>
        </w:rPr>
      </w:pPr>
      <w:r w:rsidRPr="00E03581">
        <w:rPr>
          <w:rFonts w:ascii="Times New Roman" w:eastAsia="Times New Roman" w:hAnsi="Times New Roman" w:cs="Times New Roman"/>
          <w:bCs/>
          <w:i/>
          <w:sz w:val="24"/>
          <w:szCs w:val="24"/>
          <w:lang w:eastAsia="da-DK"/>
        </w:rPr>
        <w:t xml:space="preserve">Stk. </w:t>
      </w:r>
      <w:r w:rsidR="0065000E">
        <w:rPr>
          <w:rFonts w:ascii="Times New Roman" w:eastAsia="Times New Roman" w:hAnsi="Times New Roman" w:cs="Times New Roman"/>
          <w:bCs/>
          <w:i/>
          <w:sz w:val="24"/>
          <w:szCs w:val="24"/>
          <w:lang w:eastAsia="da-DK"/>
        </w:rPr>
        <w:t>4</w:t>
      </w:r>
      <w:r w:rsidRPr="00E03581">
        <w:rPr>
          <w:rFonts w:ascii="Times New Roman" w:eastAsia="Times New Roman" w:hAnsi="Times New Roman" w:cs="Times New Roman"/>
          <w:bCs/>
          <w:i/>
          <w:sz w:val="24"/>
          <w:szCs w:val="24"/>
          <w:lang w:eastAsia="da-DK"/>
        </w:rPr>
        <w:t xml:space="preserve">. </w:t>
      </w:r>
      <w:r w:rsidR="00A513BA">
        <w:rPr>
          <w:rFonts w:ascii="Times New Roman" w:eastAsia="Times New Roman" w:hAnsi="Times New Roman" w:cs="Times New Roman"/>
          <w:bCs/>
          <w:sz w:val="24"/>
          <w:szCs w:val="24"/>
          <w:lang w:eastAsia="da-DK"/>
        </w:rPr>
        <w:t xml:space="preserve">Sager om kompensation, genhusning og overtagelse behandles </w:t>
      </w:r>
      <w:r w:rsidR="003430C2">
        <w:rPr>
          <w:rFonts w:ascii="Times New Roman" w:eastAsia="Times New Roman" w:hAnsi="Times New Roman" w:cs="Times New Roman"/>
          <w:bCs/>
          <w:sz w:val="24"/>
          <w:szCs w:val="24"/>
          <w:lang w:eastAsia="da-DK"/>
        </w:rPr>
        <w:t>i øvrigt</w:t>
      </w:r>
      <w:r w:rsidR="007E5349">
        <w:rPr>
          <w:rFonts w:ascii="Times New Roman" w:eastAsia="Times New Roman" w:hAnsi="Times New Roman" w:cs="Times New Roman"/>
          <w:bCs/>
          <w:sz w:val="24"/>
          <w:szCs w:val="24"/>
          <w:lang w:eastAsia="da-DK"/>
        </w:rPr>
        <w:t xml:space="preserve"> af </w:t>
      </w:r>
      <w:r w:rsidR="00917C44">
        <w:rPr>
          <w:rFonts w:ascii="Times New Roman" w:eastAsia="Times New Roman" w:hAnsi="Times New Roman" w:cs="Times New Roman"/>
          <w:bCs/>
          <w:sz w:val="24"/>
          <w:szCs w:val="24"/>
          <w:lang w:eastAsia="da-DK"/>
        </w:rPr>
        <w:t>e</w:t>
      </w:r>
      <w:r w:rsidR="007E5349">
        <w:rPr>
          <w:rFonts w:ascii="Times New Roman" w:eastAsia="Times New Roman" w:hAnsi="Times New Roman" w:cs="Times New Roman"/>
          <w:bCs/>
          <w:sz w:val="24"/>
          <w:szCs w:val="24"/>
          <w:lang w:eastAsia="da-DK"/>
        </w:rPr>
        <w:t>kspropriationskommissionen</w:t>
      </w:r>
      <w:r w:rsidR="003430C2">
        <w:rPr>
          <w:rFonts w:ascii="Times New Roman" w:eastAsia="Times New Roman" w:hAnsi="Times New Roman" w:cs="Times New Roman"/>
          <w:bCs/>
          <w:sz w:val="24"/>
          <w:szCs w:val="24"/>
          <w:lang w:eastAsia="da-DK"/>
        </w:rPr>
        <w:t xml:space="preserve"> </w:t>
      </w:r>
      <w:r w:rsidR="00A513BA" w:rsidRPr="00A513BA">
        <w:rPr>
          <w:rFonts w:ascii="Times New Roman" w:eastAsia="Times New Roman" w:hAnsi="Times New Roman" w:cs="Times New Roman"/>
          <w:bCs/>
          <w:sz w:val="24"/>
          <w:szCs w:val="24"/>
          <w:lang w:eastAsia="da-DK"/>
        </w:rPr>
        <w:t>efter reglerne i lov om fremgangsmåden ved eksprop</w:t>
      </w:r>
      <w:r w:rsidR="00A513BA">
        <w:rPr>
          <w:rFonts w:ascii="Times New Roman" w:eastAsia="Times New Roman" w:hAnsi="Times New Roman" w:cs="Times New Roman"/>
          <w:bCs/>
          <w:sz w:val="24"/>
          <w:szCs w:val="24"/>
          <w:lang w:eastAsia="da-DK"/>
        </w:rPr>
        <w:t>riation vedrørende fast ejendom.</w:t>
      </w:r>
      <w:r w:rsidR="0014037F" w:rsidRPr="0014037F">
        <w:rPr>
          <w:rFonts w:ascii="Times New Roman" w:eastAsia="Times New Roman" w:hAnsi="Times New Roman" w:cs="Times New Roman"/>
          <w:iCs/>
          <w:color w:val="000000"/>
          <w:sz w:val="24"/>
          <w:szCs w:val="24"/>
          <w:lang w:eastAsia="da-DK"/>
        </w:rPr>
        <w:t xml:space="preserve"> </w:t>
      </w:r>
    </w:p>
    <w:p w:rsidR="0096359E" w:rsidRDefault="00EC460F">
      <w:pPr>
        <w:ind w:firstLine="170"/>
        <w:rPr>
          <w:rFonts w:ascii="Times New Roman" w:hAnsi="Times New Roman" w:cs="Times New Roman"/>
          <w:sz w:val="24"/>
          <w:szCs w:val="24"/>
        </w:rPr>
      </w:pPr>
      <w:r w:rsidRPr="0023377F">
        <w:rPr>
          <w:rFonts w:ascii="Times New Roman" w:eastAsia="Times New Roman" w:hAnsi="Times New Roman" w:cs="Times New Roman"/>
          <w:i/>
          <w:iCs/>
          <w:color w:val="000000"/>
          <w:sz w:val="24"/>
          <w:szCs w:val="24"/>
          <w:lang w:eastAsia="da-DK"/>
        </w:rPr>
        <w:t xml:space="preserve">Stk. </w:t>
      </w:r>
      <w:r w:rsidR="0065000E">
        <w:rPr>
          <w:rFonts w:ascii="Times New Roman" w:eastAsia="Times New Roman" w:hAnsi="Times New Roman" w:cs="Times New Roman"/>
          <w:i/>
          <w:iCs/>
          <w:color w:val="000000"/>
          <w:sz w:val="24"/>
          <w:szCs w:val="24"/>
          <w:lang w:eastAsia="da-DK"/>
        </w:rPr>
        <w:t>5</w:t>
      </w:r>
      <w:r w:rsidRPr="0023377F">
        <w:rPr>
          <w:rFonts w:ascii="Times New Roman" w:eastAsia="Times New Roman" w:hAnsi="Times New Roman" w:cs="Times New Roman"/>
          <w:i/>
          <w:iCs/>
          <w:color w:val="000000"/>
          <w:sz w:val="24"/>
          <w:szCs w:val="24"/>
          <w:lang w:eastAsia="da-DK"/>
        </w:rPr>
        <w:t>.</w:t>
      </w:r>
      <w:r w:rsidR="00263907">
        <w:rPr>
          <w:rFonts w:ascii="Times New Roman" w:eastAsia="Times New Roman" w:hAnsi="Times New Roman" w:cs="Times New Roman"/>
          <w:iCs/>
          <w:color w:val="000000"/>
          <w:sz w:val="24"/>
          <w:szCs w:val="24"/>
          <w:lang w:eastAsia="da-DK"/>
        </w:rPr>
        <w:t xml:space="preserve"> </w:t>
      </w:r>
      <w:r w:rsidR="0004028A">
        <w:rPr>
          <w:rFonts w:ascii="Times New Roman" w:eastAsia="Times New Roman" w:hAnsi="Times New Roman" w:cs="Times New Roman"/>
          <w:iCs/>
          <w:color w:val="000000"/>
          <w:sz w:val="24"/>
          <w:szCs w:val="24"/>
          <w:lang w:eastAsia="da-DK"/>
        </w:rPr>
        <w:t xml:space="preserve">Kompensation og beløb ydet </w:t>
      </w:r>
      <w:r w:rsidR="007F3AF7">
        <w:rPr>
          <w:rFonts w:ascii="Times New Roman" w:eastAsia="Times New Roman" w:hAnsi="Times New Roman" w:cs="Times New Roman"/>
          <w:iCs/>
          <w:color w:val="000000"/>
          <w:sz w:val="24"/>
          <w:szCs w:val="24"/>
          <w:lang w:eastAsia="da-DK"/>
        </w:rPr>
        <w:t xml:space="preserve">ved </w:t>
      </w:r>
      <w:r w:rsidR="0004028A">
        <w:rPr>
          <w:rFonts w:ascii="Times New Roman" w:eastAsia="Times New Roman" w:hAnsi="Times New Roman" w:cs="Times New Roman"/>
          <w:iCs/>
          <w:color w:val="000000"/>
          <w:sz w:val="24"/>
          <w:szCs w:val="24"/>
          <w:lang w:eastAsia="da-DK"/>
        </w:rPr>
        <w:t xml:space="preserve">genhusning efter </w:t>
      </w:r>
      <w:r w:rsidR="007F3AF7">
        <w:rPr>
          <w:rFonts w:ascii="Times New Roman" w:eastAsia="Times New Roman" w:hAnsi="Times New Roman" w:cs="Times New Roman"/>
          <w:iCs/>
          <w:color w:val="000000"/>
          <w:sz w:val="24"/>
          <w:szCs w:val="24"/>
          <w:lang w:eastAsia="da-DK"/>
        </w:rPr>
        <w:t xml:space="preserve">reglerne i </w:t>
      </w:r>
      <w:r w:rsidR="0004028A">
        <w:rPr>
          <w:rFonts w:ascii="Times New Roman" w:eastAsia="Times New Roman" w:hAnsi="Times New Roman" w:cs="Times New Roman"/>
          <w:iCs/>
          <w:color w:val="000000"/>
          <w:sz w:val="24"/>
          <w:szCs w:val="24"/>
          <w:lang w:eastAsia="da-DK"/>
        </w:rPr>
        <w:t>stk. 1 og 2 indgår ikke v</w:t>
      </w:r>
      <w:r w:rsidRPr="0023377F">
        <w:rPr>
          <w:rFonts w:ascii="Times New Roman" w:hAnsi="Times New Roman" w:cs="Times New Roman"/>
          <w:sz w:val="24"/>
          <w:szCs w:val="24"/>
        </w:rPr>
        <w:t xml:space="preserve">ed vurderingen af, om en person har </w:t>
      </w:r>
      <w:r w:rsidR="00930A78">
        <w:rPr>
          <w:rFonts w:ascii="Times New Roman" w:hAnsi="Times New Roman" w:cs="Times New Roman"/>
          <w:sz w:val="24"/>
          <w:szCs w:val="24"/>
        </w:rPr>
        <w:t xml:space="preserve">ret til </w:t>
      </w:r>
      <w:r w:rsidR="00463046">
        <w:rPr>
          <w:rFonts w:ascii="Times New Roman" w:hAnsi="Times New Roman" w:cs="Times New Roman"/>
          <w:sz w:val="24"/>
          <w:szCs w:val="24"/>
        </w:rPr>
        <w:t xml:space="preserve">ydelser </w:t>
      </w:r>
      <w:r w:rsidR="00917C44">
        <w:rPr>
          <w:rFonts w:ascii="Times New Roman" w:hAnsi="Times New Roman" w:cs="Times New Roman"/>
          <w:sz w:val="24"/>
          <w:szCs w:val="24"/>
        </w:rPr>
        <w:t>fra det offentlige</w:t>
      </w:r>
      <w:r w:rsidR="007F3AF7">
        <w:rPr>
          <w:rFonts w:ascii="Times New Roman" w:hAnsi="Times New Roman" w:cs="Times New Roman"/>
          <w:sz w:val="24"/>
          <w:szCs w:val="24"/>
        </w:rPr>
        <w:t xml:space="preserve"> og medfører ikke reduktion af sådanne ydelser.</w:t>
      </w:r>
      <w:r w:rsidR="007F3AF7" w:rsidRPr="007F3AF7">
        <w:rPr>
          <w:rFonts w:ascii="Times New Roman" w:hAnsi="Times New Roman" w:cs="Times New Roman"/>
          <w:sz w:val="24"/>
          <w:szCs w:val="24"/>
        </w:rPr>
        <w:t xml:space="preserve"> </w:t>
      </w:r>
      <w:r w:rsidR="00263907" w:rsidRPr="00263907">
        <w:rPr>
          <w:rFonts w:ascii="Times New Roman" w:hAnsi="Times New Roman" w:cs="Times New Roman"/>
          <w:color w:val="000000" w:themeColor="text1"/>
          <w:sz w:val="24"/>
          <w:szCs w:val="24"/>
        </w:rPr>
        <w:t xml:space="preserve">Kompensationen og beløbene medregnes </w:t>
      </w:r>
      <w:r w:rsidR="00263907">
        <w:rPr>
          <w:rFonts w:ascii="Times New Roman" w:hAnsi="Times New Roman" w:cs="Times New Roman"/>
          <w:color w:val="000000" w:themeColor="text1"/>
          <w:sz w:val="24"/>
          <w:szCs w:val="24"/>
        </w:rPr>
        <w:t xml:space="preserve">endvidere </w:t>
      </w:r>
      <w:r w:rsidR="00263907" w:rsidRPr="00263907">
        <w:rPr>
          <w:rFonts w:ascii="Times New Roman" w:hAnsi="Times New Roman" w:cs="Times New Roman"/>
          <w:color w:val="000000" w:themeColor="text1"/>
          <w:sz w:val="24"/>
          <w:szCs w:val="24"/>
        </w:rPr>
        <w:t>ikke ved opgørelsen af modtagerens skattepligtige indkomst.</w:t>
      </w:r>
    </w:p>
    <w:p w:rsidR="00ED5B52" w:rsidRPr="009A3DAC" w:rsidRDefault="00B13E99">
      <w:pPr>
        <w:ind w:firstLine="170"/>
        <w:rPr>
          <w:rFonts w:ascii="Times New Roman" w:hAnsi="Times New Roman" w:cs="Times New Roman"/>
          <w:color w:val="000000" w:themeColor="text1"/>
          <w:sz w:val="24"/>
          <w:szCs w:val="24"/>
        </w:rPr>
      </w:pPr>
      <w:r w:rsidRPr="00B13E99">
        <w:rPr>
          <w:rFonts w:ascii="Times New Roman" w:hAnsi="Times New Roman" w:cs="Times New Roman"/>
          <w:i/>
          <w:color w:val="000000" w:themeColor="text1"/>
          <w:sz w:val="24"/>
          <w:szCs w:val="24"/>
        </w:rPr>
        <w:t>Stk. 6.</w:t>
      </w:r>
      <w:r w:rsidRPr="00B13E99">
        <w:rPr>
          <w:rFonts w:ascii="Times New Roman" w:hAnsi="Times New Roman" w:cs="Times New Roman"/>
          <w:color w:val="000000" w:themeColor="text1"/>
          <w:sz w:val="24"/>
          <w:szCs w:val="24"/>
        </w:rPr>
        <w:t xml:space="preserve"> Hvis transportministeren har fastsat regler efter stk. 1 og 2, herunder om genhusning, finder reglerne i kapitel 9 i lov om byfornyelse og udvikling af byer ikke anvendelse ved spørgsmål om sundhedsfare i bygninger, som benyttes til bolig eller ophold for mennesker, som følge af støjgener fra anlægget af Cityringen.</w:t>
      </w:r>
      <w:r w:rsidRPr="00B13E99">
        <w:rPr>
          <w:color w:val="000000" w:themeColor="text1"/>
        </w:rPr>
        <w:t xml:space="preserve"> </w:t>
      </w:r>
    </w:p>
    <w:p w:rsidR="0023377F" w:rsidRPr="0023377F" w:rsidRDefault="0023377F" w:rsidP="0023377F">
      <w:pPr>
        <w:ind w:firstLine="170"/>
        <w:rPr>
          <w:rFonts w:ascii="Times New Roman" w:eastAsia="Times New Roman" w:hAnsi="Times New Roman" w:cs="Times New Roman"/>
          <w:bCs/>
          <w:sz w:val="24"/>
          <w:szCs w:val="24"/>
          <w:lang w:eastAsia="da-DK"/>
        </w:rPr>
      </w:pPr>
    </w:p>
    <w:p w:rsidR="00F37569" w:rsidRPr="00CA3185" w:rsidRDefault="00693419" w:rsidP="0023377F">
      <w:pPr>
        <w:ind w:firstLine="170"/>
        <w:rPr>
          <w:rFonts w:ascii="Times New Roman" w:hAnsi="Times New Roman" w:cs="Times New Roman"/>
          <w:sz w:val="24"/>
          <w:szCs w:val="24"/>
        </w:rPr>
      </w:pPr>
      <w:r w:rsidRPr="0023377F">
        <w:rPr>
          <w:rFonts w:ascii="Times New Roman" w:hAnsi="Times New Roman" w:cs="Times New Roman"/>
          <w:b/>
          <w:sz w:val="24"/>
          <w:szCs w:val="24"/>
        </w:rPr>
        <w:t>§ 14 c.</w:t>
      </w:r>
      <w:r w:rsidRPr="0023377F">
        <w:rPr>
          <w:rFonts w:ascii="Times New Roman" w:hAnsi="Times New Roman" w:cs="Times New Roman"/>
          <w:sz w:val="24"/>
          <w:szCs w:val="24"/>
        </w:rPr>
        <w:t xml:space="preserve"> </w:t>
      </w:r>
      <w:r w:rsidR="00C71DBB" w:rsidRPr="00CA3185">
        <w:rPr>
          <w:rFonts w:ascii="Times New Roman" w:hAnsi="Times New Roman" w:cs="Times New Roman"/>
          <w:sz w:val="24"/>
          <w:szCs w:val="24"/>
        </w:rPr>
        <w:t>Grundvandsarbejde</w:t>
      </w:r>
      <w:r w:rsidR="0096359E" w:rsidRPr="00CA3185">
        <w:rPr>
          <w:rFonts w:ascii="Times New Roman" w:hAnsi="Times New Roman" w:cs="Times New Roman"/>
          <w:sz w:val="24"/>
          <w:szCs w:val="24"/>
        </w:rPr>
        <w:t>r</w:t>
      </w:r>
      <w:r w:rsidR="00C71DBB" w:rsidRPr="00CA3185">
        <w:rPr>
          <w:rFonts w:ascii="Times New Roman" w:hAnsi="Times New Roman" w:cs="Times New Roman"/>
          <w:sz w:val="24"/>
          <w:szCs w:val="24"/>
        </w:rPr>
        <w:t>, herunder e</w:t>
      </w:r>
      <w:r w:rsidR="00197FD4" w:rsidRPr="00CA3185">
        <w:rPr>
          <w:rFonts w:ascii="Times New Roman" w:hAnsi="Times New Roman" w:cs="Times New Roman"/>
          <w:sz w:val="24"/>
          <w:szCs w:val="24"/>
        </w:rPr>
        <w:t xml:space="preserve">tablering af boringer, </w:t>
      </w:r>
      <w:r w:rsidRPr="00CA3185">
        <w:rPr>
          <w:rFonts w:ascii="Times New Roman" w:hAnsi="Times New Roman" w:cs="Times New Roman"/>
          <w:sz w:val="24"/>
          <w:szCs w:val="24"/>
        </w:rPr>
        <w:t>bortledning af grundvand eller anden sænkning af grundvandsstanden</w:t>
      </w:r>
      <w:r w:rsidR="00197FD4" w:rsidRPr="00CA3185">
        <w:rPr>
          <w:rFonts w:ascii="Times New Roman" w:hAnsi="Times New Roman" w:cs="Times New Roman"/>
          <w:sz w:val="24"/>
          <w:szCs w:val="24"/>
        </w:rPr>
        <w:t xml:space="preserve">, </w:t>
      </w:r>
      <w:r w:rsidR="00A86C69">
        <w:rPr>
          <w:rFonts w:ascii="Times New Roman" w:hAnsi="Times New Roman" w:cs="Times New Roman"/>
          <w:sz w:val="24"/>
          <w:szCs w:val="24"/>
        </w:rPr>
        <w:t>tilførsel</w:t>
      </w:r>
      <w:r w:rsidR="00F37569" w:rsidRPr="00CA3185">
        <w:rPr>
          <w:rFonts w:ascii="Times New Roman" w:hAnsi="Times New Roman" w:cs="Times New Roman"/>
          <w:sz w:val="24"/>
          <w:szCs w:val="24"/>
        </w:rPr>
        <w:t xml:space="preserve"> af vand </w:t>
      </w:r>
      <w:r w:rsidR="00A86C69">
        <w:rPr>
          <w:rFonts w:ascii="Times New Roman" w:hAnsi="Times New Roman" w:cs="Times New Roman"/>
          <w:sz w:val="24"/>
          <w:szCs w:val="24"/>
        </w:rPr>
        <w:t>til</w:t>
      </w:r>
      <w:r w:rsidR="00F37569" w:rsidRPr="00CA3185">
        <w:rPr>
          <w:rFonts w:ascii="Times New Roman" w:hAnsi="Times New Roman" w:cs="Times New Roman"/>
          <w:sz w:val="24"/>
          <w:szCs w:val="24"/>
        </w:rPr>
        <w:t xml:space="preserve"> grundvandet</w:t>
      </w:r>
      <w:r w:rsidR="00197FD4" w:rsidRPr="00CA3185">
        <w:rPr>
          <w:rFonts w:ascii="Times New Roman" w:hAnsi="Times New Roman" w:cs="Times New Roman"/>
          <w:sz w:val="24"/>
          <w:szCs w:val="24"/>
        </w:rPr>
        <w:t xml:space="preserve"> </w:t>
      </w:r>
      <w:r w:rsidR="00F37569" w:rsidRPr="00CA3185">
        <w:rPr>
          <w:rFonts w:ascii="Times New Roman" w:hAnsi="Times New Roman" w:cs="Times New Roman"/>
          <w:sz w:val="24"/>
          <w:szCs w:val="24"/>
        </w:rPr>
        <w:t>og</w:t>
      </w:r>
      <w:r w:rsidR="00197FD4" w:rsidRPr="00CA3185">
        <w:rPr>
          <w:rFonts w:ascii="Times New Roman" w:hAnsi="Times New Roman" w:cs="Times New Roman"/>
          <w:sz w:val="24"/>
          <w:szCs w:val="24"/>
        </w:rPr>
        <w:t xml:space="preserve"> bortskaffelse af overskudsvand, </w:t>
      </w:r>
      <w:r w:rsidR="00A51FFE">
        <w:rPr>
          <w:rFonts w:ascii="Times New Roman" w:hAnsi="Times New Roman" w:cs="Times New Roman"/>
          <w:sz w:val="24"/>
          <w:szCs w:val="24"/>
        </w:rPr>
        <w:t xml:space="preserve">kan </w:t>
      </w:r>
      <w:r w:rsidR="0096359E" w:rsidRPr="00CA3185">
        <w:rPr>
          <w:rFonts w:ascii="Times New Roman" w:hAnsi="Times New Roman" w:cs="Times New Roman"/>
          <w:sz w:val="24"/>
          <w:szCs w:val="24"/>
        </w:rPr>
        <w:t>foretages</w:t>
      </w:r>
      <w:r w:rsidR="00F37569" w:rsidRPr="00CA3185">
        <w:rPr>
          <w:rFonts w:ascii="Times New Roman" w:hAnsi="Times New Roman" w:cs="Times New Roman"/>
          <w:sz w:val="24"/>
          <w:szCs w:val="24"/>
        </w:rPr>
        <w:t xml:space="preserve"> </w:t>
      </w:r>
      <w:r w:rsidR="0096359E" w:rsidRPr="00CA3185">
        <w:rPr>
          <w:rFonts w:ascii="Times New Roman" w:hAnsi="Times New Roman" w:cs="Times New Roman"/>
          <w:sz w:val="24"/>
          <w:szCs w:val="24"/>
        </w:rPr>
        <w:t xml:space="preserve">af Metroselskabet I/S </w:t>
      </w:r>
      <w:r w:rsidR="00F37569" w:rsidRPr="00CA3185">
        <w:rPr>
          <w:rFonts w:ascii="Times New Roman" w:hAnsi="Times New Roman" w:cs="Times New Roman"/>
          <w:sz w:val="24"/>
          <w:szCs w:val="24"/>
        </w:rPr>
        <w:t xml:space="preserve">efter </w:t>
      </w:r>
      <w:r w:rsidR="006B5639">
        <w:rPr>
          <w:rFonts w:ascii="Times New Roman" w:hAnsi="Times New Roman" w:cs="Times New Roman"/>
          <w:sz w:val="24"/>
          <w:szCs w:val="24"/>
        </w:rPr>
        <w:t>tilladelse fra</w:t>
      </w:r>
      <w:r w:rsidR="00F37569" w:rsidRPr="00CA3185">
        <w:rPr>
          <w:rFonts w:ascii="Times New Roman" w:hAnsi="Times New Roman" w:cs="Times New Roman"/>
          <w:sz w:val="24"/>
          <w:szCs w:val="24"/>
        </w:rPr>
        <w:t xml:space="preserve"> kommunalbestyrelsen.</w:t>
      </w:r>
      <w:r w:rsidR="00C71DBB" w:rsidRPr="00CA3185">
        <w:rPr>
          <w:rFonts w:ascii="Times New Roman" w:hAnsi="Times New Roman" w:cs="Times New Roman"/>
          <w:color w:val="333333"/>
          <w:sz w:val="24"/>
          <w:szCs w:val="24"/>
        </w:rPr>
        <w:t xml:space="preserve"> </w:t>
      </w:r>
      <w:r w:rsidR="00D41F9F">
        <w:rPr>
          <w:rFonts w:ascii="Times New Roman" w:hAnsi="Times New Roman" w:cs="Times New Roman"/>
          <w:sz w:val="24"/>
          <w:szCs w:val="24"/>
        </w:rPr>
        <w:t xml:space="preserve"> Afsl</w:t>
      </w:r>
      <w:r w:rsidR="00F826A6">
        <w:rPr>
          <w:rFonts w:ascii="Times New Roman" w:hAnsi="Times New Roman" w:cs="Times New Roman"/>
          <w:sz w:val="24"/>
          <w:szCs w:val="24"/>
        </w:rPr>
        <w:t xml:space="preserve">ag </w:t>
      </w:r>
      <w:r w:rsidR="000F21EA">
        <w:rPr>
          <w:rFonts w:ascii="Times New Roman" w:hAnsi="Times New Roman" w:cs="Times New Roman"/>
          <w:sz w:val="24"/>
          <w:szCs w:val="24"/>
        </w:rPr>
        <w:t xml:space="preserve">på tilladelse </w:t>
      </w:r>
      <w:r w:rsidR="00F826A6">
        <w:rPr>
          <w:rFonts w:ascii="Times New Roman" w:hAnsi="Times New Roman" w:cs="Times New Roman"/>
          <w:sz w:val="24"/>
          <w:szCs w:val="24"/>
        </w:rPr>
        <w:t>og vilkår</w:t>
      </w:r>
      <w:r w:rsidR="00E64E27">
        <w:rPr>
          <w:rFonts w:ascii="Times New Roman" w:hAnsi="Times New Roman" w:cs="Times New Roman"/>
          <w:sz w:val="24"/>
          <w:szCs w:val="24"/>
        </w:rPr>
        <w:t>ene</w:t>
      </w:r>
      <w:r w:rsidR="00F826A6">
        <w:rPr>
          <w:rFonts w:ascii="Times New Roman" w:hAnsi="Times New Roman" w:cs="Times New Roman"/>
          <w:sz w:val="24"/>
          <w:szCs w:val="24"/>
        </w:rPr>
        <w:t xml:space="preserve"> for en tilladelse</w:t>
      </w:r>
      <w:r w:rsidR="00D41F9F">
        <w:rPr>
          <w:rFonts w:ascii="Times New Roman" w:hAnsi="Times New Roman" w:cs="Times New Roman"/>
          <w:sz w:val="24"/>
          <w:szCs w:val="24"/>
        </w:rPr>
        <w:t xml:space="preserve"> kan indbringes </w:t>
      </w:r>
      <w:r w:rsidR="000F21EA">
        <w:rPr>
          <w:rFonts w:ascii="Times New Roman" w:hAnsi="Times New Roman" w:cs="Times New Roman"/>
          <w:sz w:val="24"/>
          <w:szCs w:val="24"/>
        </w:rPr>
        <w:t xml:space="preserve">af </w:t>
      </w:r>
      <w:r w:rsidR="000F21EA" w:rsidRPr="00CA3185">
        <w:rPr>
          <w:rFonts w:ascii="Times New Roman" w:hAnsi="Times New Roman" w:cs="Times New Roman"/>
          <w:sz w:val="24"/>
          <w:szCs w:val="24"/>
        </w:rPr>
        <w:t xml:space="preserve">Metroselskabet I/S </w:t>
      </w:r>
      <w:r w:rsidR="00D41F9F">
        <w:rPr>
          <w:rFonts w:ascii="Times New Roman" w:hAnsi="Times New Roman" w:cs="Times New Roman"/>
          <w:sz w:val="24"/>
          <w:szCs w:val="24"/>
        </w:rPr>
        <w:t>for</w:t>
      </w:r>
      <w:r w:rsidR="00C71DBB" w:rsidRPr="00CA3185">
        <w:rPr>
          <w:rFonts w:ascii="Times New Roman" w:hAnsi="Times New Roman" w:cs="Times New Roman"/>
          <w:sz w:val="24"/>
          <w:szCs w:val="24"/>
        </w:rPr>
        <w:t xml:space="preserve"> miljøministeren eller den, som mil</w:t>
      </w:r>
      <w:r w:rsidR="00A86C69">
        <w:rPr>
          <w:rFonts w:ascii="Times New Roman" w:hAnsi="Times New Roman" w:cs="Times New Roman"/>
          <w:sz w:val="24"/>
          <w:szCs w:val="24"/>
        </w:rPr>
        <w:t xml:space="preserve">jøministeren bemyndiger </w:t>
      </w:r>
      <w:r w:rsidR="009F06E2">
        <w:rPr>
          <w:rFonts w:ascii="Times New Roman" w:hAnsi="Times New Roman" w:cs="Times New Roman"/>
          <w:sz w:val="24"/>
          <w:szCs w:val="24"/>
        </w:rPr>
        <w:t>d</w:t>
      </w:r>
      <w:r w:rsidR="00A86C69">
        <w:rPr>
          <w:rFonts w:ascii="Times New Roman" w:hAnsi="Times New Roman" w:cs="Times New Roman"/>
          <w:sz w:val="24"/>
          <w:szCs w:val="24"/>
        </w:rPr>
        <w:t xml:space="preserve">ertil. </w:t>
      </w:r>
      <w:r w:rsidR="00C71DBB" w:rsidRPr="00CA3185">
        <w:rPr>
          <w:rFonts w:ascii="Times New Roman" w:hAnsi="Times New Roman" w:cs="Times New Roman"/>
          <w:sz w:val="24"/>
          <w:szCs w:val="24"/>
        </w:rPr>
        <w:t xml:space="preserve">Afgørelsen kan ikke indbringes </w:t>
      </w:r>
      <w:r w:rsidR="000F21EA">
        <w:rPr>
          <w:rFonts w:ascii="Times New Roman" w:hAnsi="Times New Roman" w:cs="Times New Roman"/>
          <w:sz w:val="24"/>
          <w:szCs w:val="24"/>
        </w:rPr>
        <w:t xml:space="preserve">af andre eller </w:t>
      </w:r>
      <w:r w:rsidR="00C71DBB" w:rsidRPr="00CA3185">
        <w:rPr>
          <w:rFonts w:ascii="Times New Roman" w:hAnsi="Times New Roman" w:cs="Times New Roman"/>
          <w:sz w:val="24"/>
          <w:szCs w:val="24"/>
        </w:rPr>
        <w:t xml:space="preserve">for anden administrativ myndighed. </w:t>
      </w:r>
    </w:p>
    <w:p w:rsidR="009A2BEA" w:rsidRDefault="00C71DBB" w:rsidP="0023377F">
      <w:pPr>
        <w:ind w:firstLine="170"/>
        <w:rPr>
          <w:rFonts w:ascii="Times New Roman" w:hAnsi="Times New Roman" w:cs="Times New Roman"/>
          <w:sz w:val="24"/>
          <w:szCs w:val="24"/>
        </w:rPr>
      </w:pPr>
      <w:r w:rsidRPr="00CA3185">
        <w:rPr>
          <w:rFonts w:ascii="Times New Roman" w:hAnsi="Times New Roman" w:cs="Times New Roman"/>
          <w:i/>
          <w:sz w:val="24"/>
          <w:szCs w:val="24"/>
        </w:rPr>
        <w:t>Stk. 2.</w:t>
      </w:r>
      <w:r w:rsidRPr="00CA3185">
        <w:rPr>
          <w:rFonts w:ascii="Times New Roman" w:hAnsi="Times New Roman" w:cs="Times New Roman"/>
          <w:sz w:val="24"/>
          <w:szCs w:val="24"/>
        </w:rPr>
        <w:t xml:space="preserve"> § 26, stk. 2</w:t>
      </w:r>
      <w:r w:rsidR="00A51FFE">
        <w:rPr>
          <w:rFonts w:ascii="Times New Roman" w:hAnsi="Times New Roman" w:cs="Times New Roman"/>
          <w:sz w:val="24"/>
          <w:szCs w:val="24"/>
        </w:rPr>
        <w:t>,</w:t>
      </w:r>
      <w:r w:rsidRPr="00CA3185">
        <w:rPr>
          <w:rFonts w:ascii="Times New Roman" w:hAnsi="Times New Roman" w:cs="Times New Roman"/>
          <w:sz w:val="24"/>
          <w:szCs w:val="24"/>
        </w:rPr>
        <w:t xml:space="preserve"> i lov om vandforsyning finder tilsvarende anvendelse på bortledning af grundvand eller anden sænk</w:t>
      </w:r>
      <w:r w:rsidR="00A86C69">
        <w:rPr>
          <w:rFonts w:ascii="Times New Roman" w:hAnsi="Times New Roman" w:cs="Times New Roman"/>
          <w:sz w:val="24"/>
          <w:szCs w:val="24"/>
        </w:rPr>
        <w:t>n</w:t>
      </w:r>
      <w:r w:rsidRPr="00CA3185">
        <w:rPr>
          <w:rFonts w:ascii="Times New Roman" w:hAnsi="Times New Roman" w:cs="Times New Roman"/>
          <w:sz w:val="24"/>
          <w:szCs w:val="24"/>
        </w:rPr>
        <w:t>ing af grundvandsstanden i forbindelse med Cityringen</w:t>
      </w:r>
      <w:r w:rsidR="000F21EA">
        <w:rPr>
          <w:rFonts w:ascii="Times New Roman" w:hAnsi="Times New Roman" w:cs="Times New Roman"/>
          <w:sz w:val="24"/>
          <w:szCs w:val="24"/>
        </w:rPr>
        <w:t xml:space="preserve"> efter stk. 1</w:t>
      </w:r>
      <w:r w:rsidRPr="00CA3185">
        <w:rPr>
          <w:rFonts w:ascii="Times New Roman" w:hAnsi="Times New Roman" w:cs="Times New Roman"/>
          <w:sz w:val="24"/>
          <w:szCs w:val="24"/>
        </w:rPr>
        <w:t>.</w:t>
      </w:r>
    </w:p>
    <w:p w:rsidR="00C71DBB" w:rsidRPr="00CA3185" w:rsidRDefault="009A2BEA" w:rsidP="0023377F">
      <w:pPr>
        <w:ind w:firstLine="170"/>
        <w:rPr>
          <w:rFonts w:ascii="Times New Roman" w:hAnsi="Times New Roman" w:cs="Times New Roman"/>
          <w:sz w:val="24"/>
          <w:szCs w:val="24"/>
        </w:rPr>
      </w:pPr>
      <w:r w:rsidRPr="009A2BEA">
        <w:rPr>
          <w:rFonts w:ascii="Times New Roman" w:hAnsi="Times New Roman" w:cs="Times New Roman"/>
          <w:i/>
          <w:sz w:val="24"/>
          <w:szCs w:val="24"/>
        </w:rPr>
        <w:lastRenderedPageBreak/>
        <w:t>Stk. 3.</w:t>
      </w:r>
      <w:r>
        <w:rPr>
          <w:rFonts w:ascii="Times New Roman" w:hAnsi="Times New Roman" w:cs="Times New Roman"/>
          <w:sz w:val="24"/>
          <w:szCs w:val="24"/>
        </w:rPr>
        <w:t xml:space="preserve"> </w:t>
      </w:r>
      <w:r w:rsidR="003954F9">
        <w:rPr>
          <w:rFonts w:ascii="Times New Roman" w:hAnsi="Times New Roman" w:cs="Times New Roman"/>
          <w:sz w:val="24"/>
          <w:szCs w:val="24"/>
        </w:rPr>
        <w:t xml:space="preserve"> Stk. 1 finder tilsvarende anvendelse på øvrige arbejder til brug for anlægget af Cityringen omfattet af </w:t>
      </w:r>
      <w:r w:rsidR="00EF7557">
        <w:rPr>
          <w:rFonts w:ascii="Times New Roman" w:hAnsi="Times New Roman" w:cs="Times New Roman"/>
          <w:sz w:val="24"/>
          <w:szCs w:val="24"/>
        </w:rPr>
        <w:t>§ 19 i miljøbeskyttelse</w:t>
      </w:r>
      <w:r w:rsidR="000F21EA">
        <w:rPr>
          <w:rFonts w:ascii="Times New Roman" w:hAnsi="Times New Roman" w:cs="Times New Roman"/>
          <w:sz w:val="24"/>
          <w:szCs w:val="24"/>
        </w:rPr>
        <w:t>sloven</w:t>
      </w:r>
      <w:r w:rsidR="003954F9">
        <w:rPr>
          <w:rFonts w:ascii="Times New Roman" w:hAnsi="Times New Roman" w:cs="Times New Roman"/>
          <w:sz w:val="24"/>
          <w:szCs w:val="24"/>
        </w:rPr>
        <w:t>.</w:t>
      </w:r>
      <w:r w:rsidR="00CD4C0A">
        <w:rPr>
          <w:rFonts w:ascii="Times New Roman" w:hAnsi="Times New Roman" w:cs="Times New Roman"/>
          <w:sz w:val="24"/>
          <w:szCs w:val="24"/>
        </w:rPr>
        <w:t>".</w:t>
      </w:r>
      <w:r w:rsidR="00EF7557">
        <w:rPr>
          <w:rFonts w:ascii="Times New Roman" w:hAnsi="Times New Roman" w:cs="Times New Roman"/>
          <w:sz w:val="24"/>
          <w:szCs w:val="24"/>
        </w:rPr>
        <w:t xml:space="preserve"> </w:t>
      </w:r>
    </w:p>
    <w:p w:rsidR="00CA141C" w:rsidRDefault="00CA141C" w:rsidP="009A2007">
      <w:pPr>
        <w:spacing w:line="240" w:lineRule="auto"/>
        <w:ind w:firstLine="170"/>
        <w:rPr>
          <w:rFonts w:ascii="Times New Roman" w:eastAsia="Times New Roman" w:hAnsi="Times New Roman" w:cs="Times New Roman"/>
          <w:sz w:val="24"/>
          <w:szCs w:val="24"/>
          <w:lang w:eastAsia="da-DK"/>
        </w:rPr>
      </w:pPr>
    </w:p>
    <w:p w:rsidR="00CA141C" w:rsidRDefault="00993F4C" w:rsidP="009A2007">
      <w:pPr>
        <w:spacing w:line="240" w:lineRule="auto"/>
        <w:ind w:firstLine="170"/>
        <w:rPr>
          <w:rFonts w:ascii="Times New Roman" w:eastAsia="Times New Roman" w:hAnsi="Times New Roman" w:cs="Times New Roman"/>
          <w:sz w:val="24"/>
          <w:szCs w:val="24"/>
          <w:lang w:eastAsia="da-DK"/>
        </w:rPr>
      </w:pPr>
      <w:r>
        <w:rPr>
          <w:rFonts w:ascii="Times New Roman" w:eastAsia="Times New Roman" w:hAnsi="Times New Roman" w:cs="Times New Roman"/>
          <w:b/>
          <w:sz w:val="24"/>
          <w:szCs w:val="24"/>
          <w:lang w:eastAsia="da-DK"/>
        </w:rPr>
        <w:t>8</w:t>
      </w:r>
      <w:r w:rsidR="00CA141C" w:rsidRPr="00CA141C">
        <w:rPr>
          <w:rFonts w:ascii="Times New Roman" w:eastAsia="Times New Roman" w:hAnsi="Times New Roman" w:cs="Times New Roman"/>
          <w:b/>
          <w:sz w:val="24"/>
          <w:szCs w:val="24"/>
          <w:lang w:eastAsia="da-DK"/>
        </w:rPr>
        <w:t xml:space="preserve">. </w:t>
      </w:r>
      <w:r w:rsidR="00DC4A3B">
        <w:rPr>
          <w:rFonts w:ascii="Times New Roman" w:eastAsia="Times New Roman" w:hAnsi="Times New Roman" w:cs="Times New Roman"/>
          <w:b/>
          <w:sz w:val="24"/>
          <w:szCs w:val="24"/>
          <w:lang w:eastAsia="da-DK"/>
        </w:rPr>
        <w:t xml:space="preserve"> </w:t>
      </w:r>
      <w:r w:rsidR="00DC4A3B">
        <w:rPr>
          <w:rFonts w:ascii="Times New Roman" w:eastAsia="Times New Roman" w:hAnsi="Times New Roman" w:cs="Times New Roman"/>
          <w:sz w:val="24"/>
          <w:szCs w:val="24"/>
          <w:lang w:eastAsia="da-DK"/>
        </w:rPr>
        <w:t>Efter § 17 indsættes i kapitel 8:</w:t>
      </w:r>
    </w:p>
    <w:p w:rsidR="00DC4A3B" w:rsidRDefault="00DC4A3B" w:rsidP="009A2007">
      <w:pPr>
        <w:spacing w:line="240" w:lineRule="auto"/>
        <w:ind w:firstLine="170"/>
        <w:rPr>
          <w:rFonts w:ascii="Times New Roman" w:eastAsia="Times New Roman" w:hAnsi="Times New Roman" w:cs="Times New Roman"/>
          <w:sz w:val="24"/>
          <w:szCs w:val="24"/>
          <w:lang w:eastAsia="da-DK"/>
        </w:rPr>
      </w:pPr>
    </w:p>
    <w:p w:rsidR="00E83609" w:rsidRDefault="0014037F" w:rsidP="009A2007">
      <w:pPr>
        <w:spacing w:line="240" w:lineRule="auto"/>
        <w:ind w:firstLine="170"/>
        <w:rPr>
          <w:rFonts w:ascii="Times New Roman" w:eastAsia="Times New Roman" w:hAnsi="Times New Roman" w:cs="Times New Roman"/>
          <w:iCs/>
          <w:color w:val="000000"/>
          <w:sz w:val="24"/>
          <w:szCs w:val="24"/>
          <w:lang w:eastAsia="da-DK"/>
        </w:rPr>
      </w:pPr>
      <w:r w:rsidRPr="009D52C8">
        <w:rPr>
          <w:rFonts w:ascii="Times New Roman" w:eastAsia="Times New Roman" w:hAnsi="Times New Roman" w:cs="Times New Roman"/>
          <w:iCs/>
          <w:color w:val="000000"/>
          <w:sz w:val="24"/>
          <w:szCs w:val="24"/>
          <w:lang w:eastAsia="da-DK"/>
        </w:rPr>
        <w:t>”</w:t>
      </w:r>
      <w:r w:rsidR="00E83609" w:rsidRPr="00E83609">
        <w:rPr>
          <w:rFonts w:ascii="Times New Roman" w:eastAsia="Times New Roman" w:hAnsi="Times New Roman" w:cs="Times New Roman"/>
          <w:b/>
          <w:iCs/>
          <w:color w:val="000000"/>
          <w:sz w:val="24"/>
          <w:szCs w:val="24"/>
          <w:lang w:eastAsia="da-DK"/>
        </w:rPr>
        <w:t xml:space="preserve">§ 17 a. </w:t>
      </w:r>
      <w:r w:rsidR="00E83609">
        <w:rPr>
          <w:rFonts w:ascii="Times New Roman" w:eastAsia="Times New Roman" w:hAnsi="Times New Roman" w:cs="Times New Roman"/>
          <w:iCs/>
          <w:color w:val="000000"/>
          <w:sz w:val="24"/>
          <w:szCs w:val="24"/>
          <w:lang w:eastAsia="da-DK"/>
        </w:rPr>
        <w:t>Transportministerens afgørelser efter § 3, stk. 6, og § 4, stk. 3, kan ikke indbringes for anden administrativ myndighed.</w:t>
      </w:r>
    </w:p>
    <w:p w:rsidR="00E83609" w:rsidRDefault="00E83609" w:rsidP="009A2007">
      <w:pPr>
        <w:spacing w:line="240" w:lineRule="auto"/>
        <w:ind w:firstLine="170"/>
        <w:rPr>
          <w:rFonts w:ascii="Times New Roman" w:eastAsia="Times New Roman" w:hAnsi="Times New Roman" w:cs="Times New Roman"/>
          <w:iCs/>
          <w:color w:val="000000"/>
          <w:sz w:val="24"/>
          <w:szCs w:val="24"/>
          <w:lang w:eastAsia="da-DK"/>
        </w:rPr>
      </w:pPr>
    </w:p>
    <w:p w:rsidR="004D0615" w:rsidRDefault="00DC4A3B" w:rsidP="009A2007">
      <w:pPr>
        <w:spacing w:line="240" w:lineRule="auto"/>
        <w:ind w:firstLine="170"/>
        <w:rPr>
          <w:rFonts w:ascii="Times New Roman" w:eastAsia="Times New Roman" w:hAnsi="Times New Roman" w:cs="Times New Roman"/>
          <w:sz w:val="24"/>
          <w:szCs w:val="24"/>
          <w:lang w:eastAsia="da-DK"/>
        </w:rPr>
      </w:pPr>
      <w:r w:rsidRPr="00DC4A3B">
        <w:rPr>
          <w:rFonts w:ascii="Times New Roman" w:eastAsia="Times New Roman" w:hAnsi="Times New Roman" w:cs="Times New Roman"/>
          <w:b/>
          <w:sz w:val="24"/>
          <w:szCs w:val="24"/>
          <w:lang w:eastAsia="da-DK"/>
        </w:rPr>
        <w:t xml:space="preserve">§ 17 </w:t>
      </w:r>
      <w:r w:rsidR="00E83609">
        <w:rPr>
          <w:rFonts w:ascii="Times New Roman" w:eastAsia="Times New Roman" w:hAnsi="Times New Roman" w:cs="Times New Roman"/>
          <w:b/>
          <w:sz w:val="24"/>
          <w:szCs w:val="24"/>
          <w:lang w:eastAsia="da-DK"/>
        </w:rPr>
        <w:t>b</w:t>
      </w:r>
      <w:r w:rsidRPr="00DC4A3B">
        <w:rPr>
          <w:rFonts w:ascii="Times New Roman" w:eastAsia="Times New Roman" w:hAnsi="Times New Roman" w:cs="Times New Roman"/>
          <w:b/>
          <w:sz w:val="24"/>
          <w:szCs w:val="24"/>
          <w:lang w:eastAsia="da-DK"/>
        </w:rPr>
        <w:t>.</w:t>
      </w:r>
      <w:r w:rsidRPr="00DC4A3B">
        <w:rPr>
          <w:rFonts w:ascii="Times New Roman" w:eastAsia="Times New Roman" w:hAnsi="Times New Roman" w:cs="Times New Roman"/>
          <w:sz w:val="24"/>
          <w:szCs w:val="24"/>
          <w:lang w:eastAsia="da-DK"/>
        </w:rPr>
        <w:t xml:space="preserve"> </w:t>
      </w:r>
      <w:r w:rsidR="00B93653" w:rsidRPr="00B93653">
        <w:rPr>
          <w:rFonts w:ascii="Times New Roman" w:eastAsia="Times New Roman" w:hAnsi="Times New Roman" w:cs="Times New Roman"/>
          <w:sz w:val="24"/>
          <w:szCs w:val="24"/>
          <w:lang w:eastAsia="da-DK"/>
        </w:rPr>
        <w:t>Afgørelser efter denne lov</w:t>
      </w:r>
      <w:r w:rsidR="00EF7557">
        <w:rPr>
          <w:rFonts w:ascii="Times New Roman" w:eastAsia="Times New Roman" w:hAnsi="Times New Roman" w:cs="Times New Roman"/>
          <w:sz w:val="24"/>
          <w:szCs w:val="24"/>
          <w:lang w:eastAsia="da-DK"/>
        </w:rPr>
        <w:t xml:space="preserve"> </w:t>
      </w:r>
      <w:r w:rsidR="00B93653" w:rsidRPr="00B93653">
        <w:rPr>
          <w:rFonts w:ascii="Times New Roman" w:eastAsia="Times New Roman" w:hAnsi="Times New Roman" w:cs="Times New Roman"/>
          <w:sz w:val="24"/>
          <w:szCs w:val="24"/>
          <w:lang w:eastAsia="da-DK"/>
        </w:rPr>
        <w:t xml:space="preserve">kan indbringes for domstolene af enhver der har retlig interesse i sagens udfald. Afgørelserne </w:t>
      </w:r>
      <w:r w:rsidR="004D0615">
        <w:rPr>
          <w:rFonts w:ascii="Times New Roman" w:eastAsia="Times New Roman" w:hAnsi="Times New Roman" w:cs="Times New Roman"/>
          <w:sz w:val="24"/>
          <w:szCs w:val="24"/>
          <w:lang w:eastAsia="da-DK"/>
        </w:rPr>
        <w:t>kan tillige indbringes af l</w:t>
      </w:r>
      <w:r w:rsidR="00BA2F68" w:rsidRPr="00BA2F68">
        <w:rPr>
          <w:rFonts w:ascii="Times New Roman" w:eastAsia="Times New Roman" w:hAnsi="Times New Roman" w:cs="Times New Roman"/>
          <w:sz w:val="24"/>
          <w:szCs w:val="24"/>
          <w:lang w:eastAsia="da-DK"/>
        </w:rPr>
        <w:t xml:space="preserve">andsdækkende </w:t>
      </w:r>
      <w:r w:rsidR="002D4C58">
        <w:rPr>
          <w:rFonts w:ascii="Times New Roman" w:eastAsia="Times New Roman" w:hAnsi="Times New Roman" w:cs="Times New Roman"/>
          <w:sz w:val="24"/>
          <w:szCs w:val="24"/>
          <w:lang w:eastAsia="da-DK"/>
        </w:rPr>
        <w:t xml:space="preserve">og lokale </w:t>
      </w:r>
      <w:r w:rsidR="00BA2F68" w:rsidRPr="00BA2F68">
        <w:rPr>
          <w:rFonts w:ascii="Times New Roman" w:eastAsia="Times New Roman" w:hAnsi="Times New Roman" w:cs="Times New Roman"/>
          <w:sz w:val="24"/>
          <w:szCs w:val="24"/>
          <w:lang w:eastAsia="da-DK"/>
        </w:rPr>
        <w:t>foreninger og organisationer, der som formål har beskyttelsen af natur og miljø eller varetagelsen af væsentlige brugerinteresser inden for arealanvendelsen</w:t>
      </w:r>
      <w:r w:rsidR="00D5709B">
        <w:rPr>
          <w:rFonts w:ascii="Times New Roman" w:eastAsia="Times New Roman" w:hAnsi="Times New Roman" w:cs="Times New Roman"/>
          <w:sz w:val="24"/>
          <w:szCs w:val="24"/>
          <w:lang w:eastAsia="da-DK"/>
        </w:rPr>
        <w:t xml:space="preserve">, </w:t>
      </w:r>
      <w:r w:rsidR="0040122E">
        <w:rPr>
          <w:rFonts w:ascii="Times New Roman" w:eastAsia="Times New Roman" w:hAnsi="Times New Roman" w:cs="Times New Roman"/>
          <w:sz w:val="24"/>
          <w:szCs w:val="24"/>
          <w:lang w:eastAsia="da-DK"/>
        </w:rPr>
        <w:t>som</w:t>
      </w:r>
      <w:r w:rsidR="0040122E" w:rsidRPr="00BA2F68">
        <w:rPr>
          <w:rFonts w:ascii="Times New Roman" w:eastAsia="Times New Roman" w:hAnsi="Times New Roman" w:cs="Times New Roman"/>
          <w:sz w:val="24"/>
          <w:szCs w:val="24"/>
          <w:lang w:eastAsia="da-DK"/>
        </w:rPr>
        <w:t xml:space="preserve"> </w:t>
      </w:r>
      <w:r w:rsidR="00BA2F68" w:rsidRPr="00BA2F68">
        <w:rPr>
          <w:rFonts w:ascii="Times New Roman" w:eastAsia="Times New Roman" w:hAnsi="Times New Roman" w:cs="Times New Roman"/>
          <w:sz w:val="24"/>
          <w:szCs w:val="24"/>
          <w:lang w:eastAsia="da-DK"/>
        </w:rPr>
        <w:t xml:space="preserve">har vedtægter </w:t>
      </w:r>
      <w:r w:rsidR="00D5709B">
        <w:rPr>
          <w:rFonts w:ascii="Times New Roman" w:eastAsia="Times New Roman" w:hAnsi="Times New Roman" w:cs="Times New Roman"/>
          <w:sz w:val="24"/>
          <w:szCs w:val="24"/>
          <w:lang w:eastAsia="da-DK"/>
        </w:rPr>
        <w:t>e.l.</w:t>
      </w:r>
      <w:r w:rsidR="00BA2F68" w:rsidRPr="00BA2F68">
        <w:rPr>
          <w:rFonts w:ascii="Times New Roman" w:eastAsia="Times New Roman" w:hAnsi="Times New Roman" w:cs="Times New Roman"/>
          <w:sz w:val="24"/>
          <w:szCs w:val="24"/>
          <w:lang w:eastAsia="da-DK"/>
        </w:rPr>
        <w:t>, som dokumenterer de</w:t>
      </w:r>
      <w:r w:rsidR="00D5709B">
        <w:rPr>
          <w:rFonts w:ascii="Times New Roman" w:eastAsia="Times New Roman" w:hAnsi="Times New Roman" w:cs="Times New Roman"/>
          <w:sz w:val="24"/>
          <w:szCs w:val="24"/>
          <w:lang w:eastAsia="da-DK"/>
        </w:rPr>
        <w:t>re</w:t>
      </w:r>
      <w:r w:rsidR="00BA2F68" w:rsidRPr="00BA2F68">
        <w:rPr>
          <w:rFonts w:ascii="Times New Roman" w:eastAsia="Times New Roman" w:hAnsi="Times New Roman" w:cs="Times New Roman"/>
          <w:sz w:val="24"/>
          <w:szCs w:val="24"/>
          <w:lang w:eastAsia="da-DK"/>
        </w:rPr>
        <w:t>s formål</w:t>
      </w:r>
      <w:r w:rsidR="00D5709B">
        <w:rPr>
          <w:rFonts w:ascii="Times New Roman" w:eastAsia="Times New Roman" w:hAnsi="Times New Roman" w:cs="Times New Roman"/>
          <w:sz w:val="24"/>
          <w:szCs w:val="24"/>
          <w:lang w:eastAsia="da-DK"/>
        </w:rPr>
        <w:t>,</w:t>
      </w:r>
      <w:r w:rsidR="00BA2F68" w:rsidRPr="00BA2F68">
        <w:rPr>
          <w:rFonts w:ascii="Times New Roman" w:eastAsia="Times New Roman" w:hAnsi="Times New Roman" w:cs="Times New Roman"/>
          <w:sz w:val="24"/>
          <w:szCs w:val="24"/>
          <w:lang w:eastAsia="da-DK"/>
        </w:rPr>
        <w:t xml:space="preserve"> og</w:t>
      </w:r>
      <w:r w:rsidR="00D5709B">
        <w:rPr>
          <w:rFonts w:ascii="Times New Roman" w:eastAsia="Times New Roman" w:hAnsi="Times New Roman" w:cs="Times New Roman"/>
          <w:sz w:val="24"/>
          <w:szCs w:val="24"/>
          <w:lang w:eastAsia="da-DK"/>
        </w:rPr>
        <w:t xml:space="preserve"> som</w:t>
      </w:r>
      <w:r w:rsidR="00BA2F68" w:rsidRPr="00BA2F68">
        <w:rPr>
          <w:rFonts w:ascii="Times New Roman" w:eastAsia="Times New Roman" w:hAnsi="Times New Roman" w:cs="Times New Roman"/>
          <w:sz w:val="24"/>
          <w:szCs w:val="24"/>
          <w:lang w:eastAsia="da-DK"/>
        </w:rPr>
        <w:t xml:space="preserve"> repræsenterer </w:t>
      </w:r>
      <w:r w:rsidR="00EF6567">
        <w:rPr>
          <w:rFonts w:ascii="Times New Roman" w:eastAsia="Times New Roman" w:hAnsi="Times New Roman" w:cs="Times New Roman"/>
          <w:sz w:val="24"/>
          <w:szCs w:val="24"/>
          <w:lang w:eastAsia="da-DK"/>
        </w:rPr>
        <w:t>et større antal</w:t>
      </w:r>
      <w:r w:rsidR="00BA2F68" w:rsidRPr="00BA2F68">
        <w:rPr>
          <w:rFonts w:ascii="Times New Roman" w:eastAsia="Times New Roman" w:hAnsi="Times New Roman" w:cs="Times New Roman"/>
          <w:sz w:val="24"/>
          <w:szCs w:val="24"/>
          <w:lang w:eastAsia="da-DK"/>
        </w:rPr>
        <w:t xml:space="preserve"> medlemmer.</w:t>
      </w:r>
    </w:p>
    <w:p w:rsidR="00DC4A3B" w:rsidRPr="00DC4A3B" w:rsidRDefault="004D0615" w:rsidP="009A2007">
      <w:pPr>
        <w:spacing w:line="240" w:lineRule="auto"/>
        <w:ind w:firstLine="170"/>
        <w:rPr>
          <w:rFonts w:ascii="Times New Roman" w:eastAsia="Times New Roman" w:hAnsi="Times New Roman" w:cs="Times New Roman"/>
          <w:sz w:val="24"/>
          <w:szCs w:val="24"/>
          <w:lang w:eastAsia="da-DK"/>
        </w:rPr>
      </w:pPr>
      <w:r w:rsidRPr="004D0615">
        <w:rPr>
          <w:rFonts w:ascii="Times New Roman" w:eastAsia="Times New Roman" w:hAnsi="Times New Roman" w:cs="Times New Roman"/>
          <w:i/>
          <w:sz w:val="24"/>
          <w:szCs w:val="24"/>
          <w:lang w:eastAsia="da-DK"/>
        </w:rPr>
        <w:t>Stk. 2.</w:t>
      </w:r>
      <w:r>
        <w:rPr>
          <w:rFonts w:ascii="Times New Roman" w:eastAsia="Times New Roman" w:hAnsi="Times New Roman" w:cs="Times New Roman"/>
          <w:sz w:val="24"/>
          <w:szCs w:val="24"/>
          <w:lang w:eastAsia="da-DK"/>
        </w:rPr>
        <w:t xml:space="preserve"> </w:t>
      </w:r>
      <w:r w:rsidR="002258F4">
        <w:rPr>
          <w:rFonts w:ascii="Times New Roman" w:hAnsi="Times New Roman" w:cs="Times New Roman"/>
          <w:sz w:val="24"/>
          <w:szCs w:val="24"/>
        </w:rPr>
        <w:t>H</w:t>
      </w:r>
      <w:r w:rsidR="002258F4" w:rsidRPr="00B13E99">
        <w:rPr>
          <w:rFonts w:ascii="Times New Roman" w:hAnsi="Times New Roman" w:cs="Times New Roman"/>
          <w:sz w:val="24"/>
          <w:szCs w:val="24"/>
        </w:rPr>
        <w:t>vis</w:t>
      </w:r>
      <w:r w:rsidR="002258F4">
        <w:rPr>
          <w:rFonts w:ascii="Times New Roman" w:hAnsi="Times New Roman" w:cs="Times New Roman"/>
          <w:sz w:val="24"/>
          <w:szCs w:val="24"/>
        </w:rPr>
        <w:t xml:space="preserve"> en </w:t>
      </w:r>
      <w:r w:rsidR="002258F4" w:rsidRPr="00B13E99">
        <w:rPr>
          <w:rFonts w:ascii="Times New Roman" w:hAnsi="Times New Roman" w:cs="Times New Roman"/>
          <w:sz w:val="24"/>
          <w:szCs w:val="24"/>
        </w:rPr>
        <w:t>sag</w:t>
      </w:r>
      <w:r w:rsidR="002258F4">
        <w:rPr>
          <w:rFonts w:ascii="Times New Roman" w:hAnsi="Times New Roman" w:cs="Times New Roman"/>
          <w:sz w:val="24"/>
          <w:szCs w:val="24"/>
        </w:rPr>
        <w:t xml:space="preserve"> omfattet af stk. 1</w:t>
      </w:r>
      <w:r w:rsidR="002258F4" w:rsidRPr="00B13E99">
        <w:rPr>
          <w:rFonts w:ascii="Times New Roman" w:hAnsi="Times New Roman" w:cs="Times New Roman"/>
          <w:sz w:val="24"/>
          <w:szCs w:val="24"/>
        </w:rPr>
        <w:t xml:space="preserve"> må antages at ville påføre </w:t>
      </w:r>
      <w:r w:rsidR="002258F4">
        <w:rPr>
          <w:rFonts w:ascii="Times New Roman" w:hAnsi="Times New Roman" w:cs="Times New Roman"/>
          <w:sz w:val="24"/>
          <w:szCs w:val="24"/>
        </w:rPr>
        <w:t>den, der har indbragt afgørelsen,</w:t>
      </w:r>
      <w:r w:rsidR="002258F4" w:rsidRPr="00B13E99">
        <w:rPr>
          <w:rFonts w:ascii="Times New Roman" w:hAnsi="Times New Roman" w:cs="Times New Roman"/>
          <w:sz w:val="24"/>
          <w:szCs w:val="24"/>
        </w:rPr>
        <w:t xml:space="preserve"> uoverkommelige </w:t>
      </w:r>
      <w:r w:rsidR="002258F4">
        <w:rPr>
          <w:rFonts w:ascii="Times New Roman" w:hAnsi="Times New Roman" w:cs="Times New Roman"/>
          <w:sz w:val="24"/>
          <w:szCs w:val="24"/>
        </w:rPr>
        <w:t xml:space="preserve">omkostninger, </w:t>
      </w:r>
      <w:r w:rsidR="00B13E99" w:rsidRPr="00B13E99">
        <w:rPr>
          <w:rFonts w:ascii="Times New Roman" w:hAnsi="Times New Roman" w:cs="Times New Roman"/>
          <w:sz w:val="24"/>
          <w:szCs w:val="24"/>
        </w:rPr>
        <w:t xml:space="preserve">kan retten bestemme, at </w:t>
      </w:r>
      <w:r w:rsidR="002258F4">
        <w:rPr>
          <w:rFonts w:ascii="Times New Roman" w:hAnsi="Times New Roman" w:cs="Times New Roman"/>
          <w:sz w:val="24"/>
          <w:szCs w:val="24"/>
        </w:rPr>
        <w:t xml:space="preserve">vedkommende </w:t>
      </w:r>
      <w:r w:rsidR="00B13E99" w:rsidRPr="00B13E99">
        <w:rPr>
          <w:rFonts w:ascii="Times New Roman" w:hAnsi="Times New Roman" w:cs="Times New Roman"/>
          <w:sz w:val="24"/>
          <w:szCs w:val="24"/>
        </w:rPr>
        <w:t>ikke eller kun delvis skal erstatte modparten</w:t>
      </w:r>
      <w:r w:rsidR="00C668AB">
        <w:rPr>
          <w:rFonts w:ascii="Times New Roman" w:hAnsi="Times New Roman" w:cs="Times New Roman"/>
          <w:sz w:val="24"/>
          <w:szCs w:val="24"/>
        </w:rPr>
        <w:t>s</w:t>
      </w:r>
      <w:r w:rsidR="00B13E99" w:rsidRPr="00B13E99">
        <w:rPr>
          <w:rFonts w:ascii="Times New Roman" w:hAnsi="Times New Roman" w:cs="Times New Roman"/>
          <w:sz w:val="24"/>
          <w:szCs w:val="24"/>
        </w:rPr>
        <w:t xml:space="preserve"> </w:t>
      </w:r>
      <w:r w:rsidR="00C668AB">
        <w:rPr>
          <w:rFonts w:ascii="Times New Roman" w:hAnsi="Times New Roman" w:cs="Times New Roman"/>
          <w:sz w:val="24"/>
          <w:szCs w:val="24"/>
        </w:rPr>
        <w:t>udgifter til</w:t>
      </w:r>
      <w:r w:rsidR="00CB54D8" w:rsidRPr="00CB54D8">
        <w:rPr>
          <w:rFonts w:ascii="Times New Roman" w:hAnsi="Times New Roman" w:cs="Times New Roman"/>
          <w:sz w:val="24"/>
          <w:szCs w:val="24"/>
        </w:rPr>
        <w:t xml:space="preserve"> retssagen</w:t>
      </w:r>
      <w:r w:rsidR="002258F4">
        <w:rPr>
          <w:rFonts w:ascii="Times New Roman" w:hAnsi="Times New Roman" w:cs="Times New Roman"/>
          <w:sz w:val="24"/>
          <w:szCs w:val="24"/>
        </w:rPr>
        <w:t>.".</w:t>
      </w:r>
      <w:r w:rsidR="00B13E99" w:rsidRPr="00B13E99">
        <w:rPr>
          <w:rFonts w:ascii="Times New Roman" w:hAnsi="Times New Roman" w:cs="Times New Roman"/>
          <w:sz w:val="24"/>
          <w:szCs w:val="24"/>
        </w:rPr>
        <w:t xml:space="preserve"> </w:t>
      </w:r>
    </w:p>
    <w:p w:rsidR="00181D6B" w:rsidRPr="009D52C8" w:rsidRDefault="00181D6B" w:rsidP="00181D6B">
      <w:pPr>
        <w:spacing w:before="100" w:beforeAutospacing="1" w:line="240" w:lineRule="auto"/>
        <w:ind w:firstLine="170"/>
        <w:rPr>
          <w:rFonts w:ascii="Times New Roman" w:eastAsia="Times New Roman" w:hAnsi="Times New Roman" w:cs="Times New Roman"/>
          <w:sz w:val="24"/>
          <w:szCs w:val="24"/>
          <w:lang w:eastAsia="da-DK"/>
        </w:rPr>
      </w:pPr>
    </w:p>
    <w:p w:rsidR="005B4208" w:rsidRPr="009D52C8" w:rsidRDefault="008501ED" w:rsidP="005B4208">
      <w:pPr>
        <w:jc w:val="center"/>
        <w:rPr>
          <w:rFonts w:ascii="Times New Roman" w:eastAsia="Times New Roman" w:hAnsi="Times New Roman" w:cs="Times New Roman"/>
          <w:b/>
          <w:bCs/>
          <w:sz w:val="24"/>
          <w:szCs w:val="24"/>
          <w:lang w:eastAsia="da-DK"/>
        </w:rPr>
      </w:pPr>
      <w:r w:rsidRPr="009D52C8">
        <w:rPr>
          <w:rFonts w:ascii="Times New Roman" w:eastAsia="Times New Roman" w:hAnsi="Times New Roman" w:cs="Times New Roman"/>
          <w:b/>
          <w:bCs/>
          <w:sz w:val="24"/>
          <w:szCs w:val="24"/>
          <w:lang w:eastAsia="da-DK"/>
        </w:rPr>
        <w:t xml:space="preserve">§ </w:t>
      </w:r>
      <w:r w:rsidR="000602BF" w:rsidRPr="009D52C8">
        <w:rPr>
          <w:rFonts w:ascii="Times New Roman" w:eastAsia="Times New Roman" w:hAnsi="Times New Roman" w:cs="Times New Roman"/>
          <w:b/>
          <w:bCs/>
          <w:sz w:val="24"/>
          <w:szCs w:val="24"/>
          <w:lang w:eastAsia="da-DK"/>
        </w:rPr>
        <w:t>2</w:t>
      </w:r>
    </w:p>
    <w:p w:rsidR="00FA7A1E" w:rsidRDefault="00AB7714" w:rsidP="00AB7714">
      <w:pPr>
        <w:spacing w:before="100" w:beforeAutospacing="1" w:line="240" w:lineRule="auto"/>
        <w:rPr>
          <w:rFonts w:ascii="Times New Roman" w:eastAsia="Times New Roman" w:hAnsi="Times New Roman" w:cs="Times New Roman"/>
          <w:bCs/>
          <w:sz w:val="24"/>
          <w:szCs w:val="24"/>
          <w:lang w:eastAsia="da-DK"/>
        </w:rPr>
      </w:pPr>
      <w:r>
        <w:rPr>
          <w:rFonts w:ascii="Times New Roman" w:eastAsia="Times New Roman" w:hAnsi="Times New Roman" w:cs="Times New Roman"/>
          <w:color w:val="000000"/>
          <w:sz w:val="24"/>
          <w:szCs w:val="24"/>
          <w:lang w:eastAsia="da-DK"/>
        </w:rPr>
        <w:t xml:space="preserve">Stk. 1. </w:t>
      </w:r>
      <w:r w:rsidR="005B4208" w:rsidRPr="009D52C8">
        <w:rPr>
          <w:rFonts w:ascii="Times New Roman" w:eastAsia="Times New Roman" w:hAnsi="Times New Roman" w:cs="Times New Roman"/>
          <w:color w:val="000000"/>
          <w:sz w:val="24"/>
          <w:szCs w:val="24"/>
          <w:lang w:eastAsia="da-DK"/>
        </w:rPr>
        <w:t xml:space="preserve">Loven </w:t>
      </w:r>
      <w:r w:rsidR="000602BF" w:rsidRPr="009D52C8">
        <w:rPr>
          <w:rFonts w:ascii="Times New Roman" w:eastAsia="Times New Roman" w:hAnsi="Times New Roman" w:cs="Times New Roman"/>
          <w:bCs/>
          <w:sz w:val="24"/>
          <w:szCs w:val="24"/>
          <w:lang w:eastAsia="da-DK"/>
        </w:rPr>
        <w:t>træder i kraft dagen efter offentliggørelse i Lovtidende.</w:t>
      </w:r>
    </w:p>
    <w:p w:rsidR="00AB7714" w:rsidRDefault="000407C6" w:rsidP="00AB7714">
      <w:pPr>
        <w:spacing w:before="100" w:beforeAutospacing="1" w:line="240" w:lineRule="auto"/>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Stk. 2. Verserende sager om</w:t>
      </w:r>
      <w:r w:rsidR="00DB5BD1">
        <w:rPr>
          <w:rFonts w:ascii="Times New Roman" w:eastAsia="Times New Roman" w:hAnsi="Times New Roman" w:cs="Times New Roman"/>
          <w:bCs/>
          <w:sz w:val="24"/>
          <w:szCs w:val="24"/>
          <w:lang w:eastAsia="da-DK"/>
        </w:rPr>
        <w:t xml:space="preserve"> klage over</w:t>
      </w:r>
      <w:r>
        <w:rPr>
          <w:rFonts w:ascii="Times New Roman" w:eastAsia="Times New Roman" w:hAnsi="Times New Roman" w:cs="Times New Roman"/>
          <w:bCs/>
          <w:sz w:val="24"/>
          <w:szCs w:val="24"/>
          <w:lang w:eastAsia="da-DK"/>
        </w:rPr>
        <w:t xml:space="preserve"> transportministerens afgørelser</w:t>
      </w:r>
      <w:r w:rsidR="00DB5BD1">
        <w:rPr>
          <w:rFonts w:ascii="Times New Roman" w:eastAsia="Times New Roman" w:hAnsi="Times New Roman" w:cs="Times New Roman"/>
          <w:bCs/>
          <w:sz w:val="24"/>
          <w:szCs w:val="24"/>
          <w:lang w:eastAsia="da-DK"/>
        </w:rPr>
        <w:t xml:space="preserve"> efter lov om en Cityring</w:t>
      </w:r>
      <w:r>
        <w:rPr>
          <w:rFonts w:ascii="Times New Roman" w:eastAsia="Times New Roman" w:hAnsi="Times New Roman" w:cs="Times New Roman"/>
          <w:bCs/>
          <w:sz w:val="24"/>
          <w:szCs w:val="24"/>
          <w:lang w:eastAsia="da-DK"/>
        </w:rPr>
        <w:t xml:space="preserve"> </w:t>
      </w:r>
      <w:r w:rsidR="00AB7714">
        <w:rPr>
          <w:rFonts w:ascii="Times New Roman" w:eastAsia="Times New Roman" w:hAnsi="Times New Roman" w:cs="Times New Roman"/>
          <w:bCs/>
          <w:sz w:val="24"/>
          <w:szCs w:val="24"/>
          <w:lang w:eastAsia="da-DK"/>
        </w:rPr>
        <w:t>færdigbehandles efter de hidtil gældende regler</w:t>
      </w:r>
      <w:r>
        <w:rPr>
          <w:rFonts w:ascii="Times New Roman" w:eastAsia="Times New Roman" w:hAnsi="Times New Roman" w:cs="Times New Roman"/>
          <w:bCs/>
          <w:sz w:val="24"/>
          <w:szCs w:val="24"/>
          <w:lang w:eastAsia="da-DK"/>
        </w:rPr>
        <w:t>.</w:t>
      </w:r>
      <w:r w:rsidR="00AB7714">
        <w:rPr>
          <w:rFonts w:ascii="Times New Roman" w:eastAsia="Times New Roman" w:hAnsi="Times New Roman" w:cs="Times New Roman"/>
          <w:bCs/>
          <w:sz w:val="24"/>
          <w:szCs w:val="24"/>
          <w:lang w:eastAsia="da-DK"/>
        </w:rPr>
        <w:t xml:space="preserve">   </w:t>
      </w:r>
    </w:p>
    <w:p w:rsidR="00AB7714" w:rsidRPr="00AB7714" w:rsidRDefault="00AB7714" w:rsidP="00AB7714">
      <w:pPr>
        <w:spacing w:before="100" w:beforeAutospacing="1" w:line="240" w:lineRule="auto"/>
        <w:jc w:val="center"/>
        <w:rPr>
          <w:rFonts w:ascii="Times New Roman" w:eastAsia="Times New Roman" w:hAnsi="Times New Roman" w:cs="Times New Roman"/>
          <w:b/>
          <w:bCs/>
          <w:sz w:val="24"/>
          <w:szCs w:val="24"/>
          <w:lang w:eastAsia="da-DK"/>
        </w:rPr>
      </w:pPr>
      <w:r w:rsidRPr="00AB7714">
        <w:rPr>
          <w:rFonts w:ascii="Times New Roman" w:eastAsia="Times New Roman" w:hAnsi="Times New Roman" w:cs="Times New Roman"/>
          <w:b/>
          <w:bCs/>
          <w:sz w:val="24"/>
          <w:szCs w:val="24"/>
          <w:lang w:eastAsia="da-DK"/>
        </w:rPr>
        <w:t xml:space="preserve">§ </w:t>
      </w:r>
      <w:r>
        <w:rPr>
          <w:rFonts w:ascii="Times New Roman" w:eastAsia="Times New Roman" w:hAnsi="Times New Roman" w:cs="Times New Roman"/>
          <w:b/>
          <w:bCs/>
          <w:sz w:val="24"/>
          <w:szCs w:val="24"/>
          <w:lang w:eastAsia="da-DK"/>
        </w:rPr>
        <w:t>3</w:t>
      </w:r>
    </w:p>
    <w:p w:rsidR="00AB7714" w:rsidRPr="00AB7714" w:rsidRDefault="00AB7714" w:rsidP="00AB7714">
      <w:pPr>
        <w:rPr>
          <w:rFonts w:ascii="Times New Roman" w:eastAsia="Times New Roman" w:hAnsi="Times New Roman" w:cs="Times New Roman"/>
          <w:sz w:val="24"/>
          <w:szCs w:val="24"/>
          <w:lang w:eastAsia="da-DK"/>
        </w:rPr>
      </w:pPr>
      <w:r w:rsidRPr="00AB7714">
        <w:rPr>
          <w:rFonts w:ascii="Times New Roman" w:eastAsia="Times New Roman" w:hAnsi="Times New Roman" w:cs="Times New Roman"/>
          <w:sz w:val="24"/>
          <w:szCs w:val="24"/>
          <w:lang w:eastAsia="da-DK"/>
        </w:rPr>
        <w:t>Loven gælder ikke for Færøerne og Grønland.</w:t>
      </w:r>
    </w:p>
    <w:p w:rsidR="00C87595" w:rsidRPr="009D52C8" w:rsidRDefault="00C87595" w:rsidP="0041681B">
      <w:pPr>
        <w:spacing w:before="100" w:beforeAutospacing="1" w:line="240" w:lineRule="auto"/>
        <w:jc w:val="center"/>
        <w:rPr>
          <w:rFonts w:ascii="Times New Roman" w:eastAsia="Times New Roman" w:hAnsi="Times New Roman" w:cs="Times New Roman"/>
          <w:i/>
          <w:color w:val="auto"/>
          <w:sz w:val="32"/>
          <w:szCs w:val="32"/>
          <w:lang w:eastAsia="da-DK"/>
        </w:rPr>
      </w:pPr>
    </w:p>
    <w:p w:rsidR="0041681B" w:rsidRPr="009D52C8" w:rsidRDefault="0041681B" w:rsidP="0041681B">
      <w:pPr>
        <w:spacing w:before="100" w:beforeAutospacing="1" w:line="240" w:lineRule="auto"/>
        <w:jc w:val="center"/>
        <w:rPr>
          <w:rFonts w:ascii="Times New Roman" w:eastAsia="Times New Roman" w:hAnsi="Times New Roman" w:cs="Times New Roman"/>
          <w:i/>
          <w:color w:val="auto"/>
          <w:sz w:val="32"/>
          <w:szCs w:val="32"/>
          <w:lang w:eastAsia="da-DK"/>
        </w:rPr>
      </w:pPr>
      <w:r w:rsidRPr="009D52C8">
        <w:rPr>
          <w:rFonts w:ascii="Times New Roman" w:eastAsia="Times New Roman" w:hAnsi="Times New Roman" w:cs="Times New Roman"/>
          <w:i/>
          <w:color w:val="auto"/>
          <w:sz w:val="32"/>
          <w:szCs w:val="32"/>
          <w:lang w:eastAsia="da-DK"/>
        </w:rPr>
        <w:t>Bemærkninger til lovforslaget</w:t>
      </w:r>
    </w:p>
    <w:p w:rsidR="00FA7A1E" w:rsidRPr="009D52C8" w:rsidRDefault="0041681B" w:rsidP="0041681B">
      <w:pPr>
        <w:spacing w:before="100" w:beforeAutospacing="1" w:line="240" w:lineRule="auto"/>
        <w:ind w:firstLine="170"/>
        <w:jc w:val="center"/>
        <w:rPr>
          <w:rFonts w:ascii="Times New Roman" w:eastAsia="Times New Roman" w:hAnsi="Times New Roman" w:cs="Times New Roman"/>
          <w:color w:val="auto"/>
          <w:sz w:val="28"/>
          <w:szCs w:val="28"/>
          <w:lang w:eastAsia="da-DK"/>
        </w:rPr>
      </w:pPr>
      <w:r w:rsidRPr="009D52C8">
        <w:rPr>
          <w:rFonts w:ascii="Times New Roman" w:eastAsia="Times New Roman" w:hAnsi="Times New Roman" w:cs="Times New Roman"/>
          <w:i/>
          <w:iCs/>
          <w:color w:val="000000"/>
          <w:sz w:val="28"/>
          <w:szCs w:val="28"/>
          <w:lang w:eastAsia="da-DK"/>
        </w:rPr>
        <w:t>Almindelige bemærkninger</w:t>
      </w:r>
    </w:p>
    <w:p w:rsidR="00FA7A1E" w:rsidRPr="009D52C8" w:rsidRDefault="00FA7A1E" w:rsidP="0041681B">
      <w:pPr>
        <w:spacing w:before="100" w:beforeAutospacing="1" w:line="240" w:lineRule="auto"/>
        <w:ind w:firstLine="170"/>
        <w:rPr>
          <w:rFonts w:ascii="Times New Roman" w:eastAsia="Times New Roman" w:hAnsi="Times New Roman" w:cs="Times New Roman"/>
          <w:b/>
          <w:color w:val="auto"/>
          <w:sz w:val="24"/>
          <w:szCs w:val="24"/>
          <w:lang w:eastAsia="da-DK"/>
        </w:rPr>
      </w:pPr>
      <w:r w:rsidRPr="009D52C8">
        <w:rPr>
          <w:rFonts w:ascii="Times New Roman" w:eastAsia="Times New Roman" w:hAnsi="Times New Roman" w:cs="Times New Roman"/>
          <w:i/>
          <w:iCs/>
          <w:color w:val="000000"/>
          <w:sz w:val="24"/>
          <w:szCs w:val="24"/>
          <w:lang w:eastAsia="da-DK"/>
        </w:rPr>
        <w:t>Indholdsfortegnelse</w:t>
      </w:r>
      <w:r w:rsidR="00B80067" w:rsidRPr="009D52C8">
        <w:rPr>
          <w:rFonts w:ascii="Times New Roman" w:eastAsia="Times New Roman" w:hAnsi="Times New Roman" w:cs="Times New Roman"/>
          <w:i/>
          <w:iCs/>
          <w:color w:val="000000"/>
          <w:sz w:val="24"/>
          <w:szCs w:val="24"/>
          <w:lang w:eastAsia="da-DK"/>
        </w:rPr>
        <w:br/>
      </w:r>
    </w:p>
    <w:p w:rsidR="001D7417" w:rsidRPr="009D52C8" w:rsidRDefault="0041681B" w:rsidP="001D7417">
      <w:pPr>
        <w:numPr>
          <w:ilvl w:val="0"/>
          <w:numId w:val="12"/>
        </w:numPr>
        <w:spacing w:line="240" w:lineRule="auto"/>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i/>
          <w:color w:val="000000"/>
          <w:sz w:val="24"/>
          <w:szCs w:val="24"/>
          <w:lang w:eastAsia="da-DK"/>
        </w:rPr>
        <w:t>Indledning</w:t>
      </w:r>
      <w:r w:rsidR="001D7417" w:rsidRPr="009D52C8">
        <w:rPr>
          <w:rFonts w:ascii="Times New Roman" w:eastAsia="Times New Roman" w:hAnsi="Times New Roman" w:cs="Times New Roman"/>
          <w:i/>
          <w:color w:val="000000"/>
          <w:sz w:val="24"/>
          <w:szCs w:val="24"/>
          <w:lang w:eastAsia="da-DK"/>
        </w:rPr>
        <w:t xml:space="preserve"> </w:t>
      </w:r>
    </w:p>
    <w:p w:rsidR="0041681B" w:rsidRPr="009D52C8" w:rsidRDefault="0041681B" w:rsidP="0041681B">
      <w:pPr>
        <w:numPr>
          <w:ilvl w:val="0"/>
          <w:numId w:val="12"/>
        </w:numPr>
        <w:spacing w:line="240" w:lineRule="auto"/>
        <w:rPr>
          <w:rFonts w:ascii="Times New Roman" w:eastAsia="Times New Roman" w:hAnsi="Times New Roman" w:cs="Times New Roman"/>
          <w:i/>
          <w:color w:val="auto"/>
          <w:sz w:val="24"/>
          <w:szCs w:val="24"/>
          <w:lang w:eastAsia="da-DK"/>
        </w:rPr>
      </w:pPr>
      <w:r w:rsidRPr="009D52C8">
        <w:rPr>
          <w:rFonts w:ascii="Times New Roman" w:eastAsia="Times New Roman" w:hAnsi="Times New Roman" w:cs="Times New Roman"/>
          <w:i/>
          <w:color w:val="000000"/>
          <w:sz w:val="24"/>
          <w:szCs w:val="24"/>
          <w:lang w:eastAsia="da-DK"/>
        </w:rPr>
        <w:t xml:space="preserve">Lovforslagets </w:t>
      </w:r>
      <w:r w:rsidR="00FF3CBE" w:rsidRPr="009D52C8">
        <w:rPr>
          <w:rFonts w:ascii="Times New Roman" w:eastAsia="Times New Roman" w:hAnsi="Times New Roman" w:cs="Times New Roman"/>
          <w:i/>
          <w:color w:val="000000"/>
          <w:sz w:val="24"/>
          <w:szCs w:val="24"/>
          <w:lang w:eastAsia="da-DK"/>
        </w:rPr>
        <w:t>indhold</w:t>
      </w:r>
    </w:p>
    <w:p w:rsidR="00ED5B52" w:rsidRDefault="00565C46" w:rsidP="00004768">
      <w:pPr>
        <w:spacing w:line="240" w:lineRule="auto"/>
        <w:ind w:left="851"/>
        <w:rPr>
          <w:rFonts w:ascii="Times New Roman" w:eastAsia="Times New Roman" w:hAnsi="Times New Roman" w:cs="Times New Roman"/>
          <w:i/>
          <w:color w:val="auto"/>
          <w:sz w:val="24"/>
          <w:szCs w:val="24"/>
          <w:lang w:eastAsia="da-DK"/>
        </w:rPr>
      </w:pPr>
      <w:r>
        <w:rPr>
          <w:rFonts w:ascii="Times New Roman" w:eastAsia="Times New Roman" w:hAnsi="Times New Roman" w:cs="Times New Roman"/>
          <w:i/>
          <w:color w:val="000000"/>
          <w:sz w:val="24"/>
          <w:szCs w:val="24"/>
          <w:lang w:eastAsia="da-DK"/>
        </w:rPr>
        <w:t xml:space="preserve">2.1. </w:t>
      </w:r>
      <w:r w:rsidR="00FF3CBE" w:rsidRPr="009D52C8">
        <w:rPr>
          <w:rFonts w:ascii="Times New Roman" w:eastAsia="Times New Roman" w:hAnsi="Times New Roman" w:cs="Times New Roman"/>
          <w:i/>
          <w:color w:val="000000"/>
          <w:sz w:val="24"/>
          <w:szCs w:val="24"/>
          <w:lang w:eastAsia="da-DK"/>
        </w:rPr>
        <w:t>Supplerende VVM-redegørelse</w:t>
      </w:r>
      <w:r w:rsidR="000B29FE">
        <w:rPr>
          <w:rFonts w:ascii="Times New Roman" w:eastAsia="Times New Roman" w:hAnsi="Times New Roman" w:cs="Times New Roman"/>
          <w:i/>
          <w:color w:val="000000"/>
          <w:sz w:val="24"/>
          <w:szCs w:val="24"/>
          <w:lang w:eastAsia="da-DK"/>
        </w:rPr>
        <w:t xml:space="preserve"> og miljøvurdering</w:t>
      </w:r>
    </w:p>
    <w:p w:rsidR="00ED5B52" w:rsidRDefault="00565C46" w:rsidP="00004768">
      <w:pPr>
        <w:spacing w:line="240" w:lineRule="auto"/>
        <w:ind w:left="851"/>
        <w:rPr>
          <w:rFonts w:ascii="Times New Roman" w:eastAsia="Times New Roman" w:hAnsi="Times New Roman" w:cs="Times New Roman"/>
          <w:i/>
          <w:color w:val="auto"/>
          <w:sz w:val="24"/>
          <w:szCs w:val="24"/>
          <w:lang w:eastAsia="da-DK"/>
        </w:rPr>
      </w:pPr>
      <w:r>
        <w:rPr>
          <w:rFonts w:ascii="Times New Roman" w:eastAsia="Times New Roman" w:hAnsi="Times New Roman" w:cs="Times New Roman"/>
          <w:i/>
          <w:color w:val="000000"/>
          <w:sz w:val="24"/>
          <w:szCs w:val="24"/>
          <w:lang w:eastAsia="da-DK"/>
        </w:rPr>
        <w:t xml:space="preserve">2.2. </w:t>
      </w:r>
      <w:r w:rsidR="000E3B21">
        <w:rPr>
          <w:rFonts w:ascii="Times New Roman" w:eastAsia="Times New Roman" w:hAnsi="Times New Roman" w:cs="Times New Roman"/>
          <w:i/>
          <w:color w:val="000000"/>
          <w:sz w:val="24"/>
          <w:szCs w:val="24"/>
          <w:lang w:eastAsia="da-DK"/>
        </w:rPr>
        <w:t>Regulering af forurening og gener fra byggeriet</w:t>
      </w:r>
    </w:p>
    <w:p w:rsidR="00ED5B52" w:rsidRDefault="00565C46" w:rsidP="00004768">
      <w:pPr>
        <w:spacing w:line="240" w:lineRule="auto"/>
        <w:ind w:left="851"/>
        <w:rPr>
          <w:rFonts w:ascii="Times New Roman" w:eastAsia="Times New Roman" w:hAnsi="Times New Roman" w:cs="Times New Roman"/>
          <w:i/>
          <w:color w:val="000000"/>
          <w:sz w:val="24"/>
          <w:szCs w:val="24"/>
          <w:lang w:eastAsia="da-DK"/>
        </w:rPr>
      </w:pPr>
      <w:r>
        <w:rPr>
          <w:rFonts w:ascii="Times New Roman" w:eastAsia="Times New Roman" w:hAnsi="Times New Roman" w:cs="Times New Roman"/>
          <w:i/>
          <w:color w:val="000000"/>
          <w:sz w:val="24"/>
          <w:szCs w:val="24"/>
          <w:lang w:eastAsia="da-DK"/>
        </w:rPr>
        <w:t xml:space="preserve">2.3. </w:t>
      </w:r>
      <w:r w:rsidR="000E3B21">
        <w:rPr>
          <w:rFonts w:ascii="Times New Roman" w:eastAsia="Times New Roman" w:hAnsi="Times New Roman" w:cs="Times New Roman"/>
          <w:i/>
          <w:color w:val="000000"/>
          <w:sz w:val="24"/>
          <w:szCs w:val="24"/>
          <w:lang w:eastAsia="da-DK"/>
        </w:rPr>
        <w:t>Kompensation</w:t>
      </w:r>
      <w:r w:rsidR="006B1AFC">
        <w:rPr>
          <w:rFonts w:ascii="Times New Roman" w:eastAsia="Times New Roman" w:hAnsi="Times New Roman" w:cs="Times New Roman"/>
          <w:i/>
          <w:color w:val="000000"/>
          <w:sz w:val="24"/>
          <w:szCs w:val="24"/>
          <w:lang w:eastAsia="da-DK"/>
        </w:rPr>
        <w:t xml:space="preserve"> for støjgener</w:t>
      </w:r>
    </w:p>
    <w:p w:rsidR="00ED5B52" w:rsidRDefault="00ED5B52" w:rsidP="00004768">
      <w:pPr>
        <w:spacing w:line="240" w:lineRule="auto"/>
        <w:ind w:left="851"/>
        <w:rPr>
          <w:rFonts w:ascii="Times New Roman" w:eastAsia="Times New Roman" w:hAnsi="Times New Roman" w:cs="Times New Roman"/>
          <w:i/>
          <w:color w:val="auto"/>
          <w:sz w:val="24"/>
          <w:szCs w:val="24"/>
          <w:lang w:eastAsia="da-DK"/>
        </w:rPr>
      </w:pPr>
      <w:r>
        <w:rPr>
          <w:rFonts w:ascii="Times New Roman" w:eastAsia="Times New Roman" w:hAnsi="Times New Roman" w:cs="Times New Roman"/>
          <w:i/>
          <w:color w:val="000000"/>
          <w:sz w:val="24"/>
          <w:szCs w:val="24"/>
          <w:lang w:eastAsia="da-DK"/>
        </w:rPr>
        <w:t>2.4</w:t>
      </w:r>
      <w:r w:rsidR="00285289">
        <w:rPr>
          <w:rFonts w:ascii="Times New Roman" w:eastAsia="Times New Roman" w:hAnsi="Times New Roman" w:cs="Times New Roman"/>
          <w:i/>
          <w:color w:val="000000"/>
          <w:sz w:val="24"/>
          <w:szCs w:val="24"/>
          <w:lang w:eastAsia="da-DK"/>
        </w:rPr>
        <w:t>.</w:t>
      </w:r>
      <w:r w:rsidR="006D3AF3">
        <w:rPr>
          <w:rFonts w:ascii="Times New Roman" w:eastAsia="Times New Roman" w:hAnsi="Times New Roman" w:cs="Times New Roman"/>
          <w:i/>
          <w:color w:val="000000"/>
          <w:sz w:val="24"/>
          <w:szCs w:val="24"/>
          <w:lang w:eastAsia="da-DK"/>
        </w:rPr>
        <w:t xml:space="preserve"> </w:t>
      </w:r>
      <w:r w:rsidR="006D657F">
        <w:rPr>
          <w:rFonts w:ascii="Times New Roman" w:eastAsia="Times New Roman" w:hAnsi="Times New Roman" w:cs="Times New Roman"/>
          <w:i/>
          <w:color w:val="000000"/>
          <w:sz w:val="24"/>
          <w:szCs w:val="24"/>
          <w:lang w:eastAsia="da-DK"/>
        </w:rPr>
        <w:t>Regulering af b</w:t>
      </w:r>
      <w:r>
        <w:rPr>
          <w:rFonts w:ascii="Times New Roman" w:eastAsia="Times New Roman" w:hAnsi="Times New Roman" w:cs="Times New Roman"/>
          <w:i/>
          <w:color w:val="000000"/>
          <w:sz w:val="24"/>
          <w:szCs w:val="24"/>
          <w:lang w:eastAsia="da-DK"/>
        </w:rPr>
        <w:t>ortledning af grundvand</w:t>
      </w:r>
      <w:r w:rsidR="006B3DEA">
        <w:rPr>
          <w:rFonts w:ascii="Times New Roman" w:eastAsia="Times New Roman" w:hAnsi="Times New Roman" w:cs="Times New Roman"/>
          <w:i/>
          <w:color w:val="000000"/>
          <w:sz w:val="24"/>
          <w:szCs w:val="24"/>
          <w:lang w:eastAsia="da-DK"/>
        </w:rPr>
        <w:t xml:space="preserve"> </w:t>
      </w:r>
      <w:r w:rsidR="003A3E07">
        <w:rPr>
          <w:rFonts w:ascii="Times New Roman" w:eastAsia="Times New Roman" w:hAnsi="Times New Roman" w:cs="Times New Roman"/>
          <w:i/>
          <w:color w:val="000000"/>
          <w:sz w:val="24"/>
          <w:szCs w:val="24"/>
          <w:lang w:eastAsia="da-DK"/>
        </w:rPr>
        <w:t xml:space="preserve">mv. </w:t>
      </w:r>
      <w:r w:rsidR="006B3DEA">
        <w:rPr>
          <w:rFonts w:ascii="Times New Roman" w:eastAsia="Times New Roman" w:hAnsi="Times New Roman" w:cs="Times New Roman"/>
          <w:i/>
          <w:color w:val="000000"/>
          <w:sz w:val="24"/>
          <w:szCs w:val="24"/>
          <w:lang w:eastAsia="da-DK"/>
        </w:rPr>
        <w:t>i anlægsfasen</w:t>
      </w:r>
    </w:p>
    <w:p w:rsidR="00ED5B52" w:rsidRDefault="00565C46" w:rsidP="00004768">
      <w:pPr>
        <w:spacing w:line="240" w:lineRule="auto"/>
        <w:ind w:left="851"/>
        <w:rPr>
          <w:rFonts w:ascii="Times New Roman" w:eastAsia="Times New Roman" w:hAnsi="Times New Roman" w:cs="Times New Roman"/>
          <w:i/>
          <w:color w:val="000000"/>
          <w:sz w:val="24"/>
          <w:szCs w:val="24"/>
          <w:lang w:eastAsia="da-DK"/>
        </w:rPr>
      </w:pPr>
      <w:r>
        <w:rPr>
          <w:rFonts w:ascii="Times New Roman" w:eastAsia="Times New Roman" w:hAnsi="Times New Roman" w:cs="Times New Roman"/>
          <w:i/>
          <w:color w:val="000000"/>
          <w:sz w:val="24"/>
          <w:szCs w:val="24"/>
          <w:lang w:eastAsia="da-DK"/>
        </w:rPr>
        <w:t>2.</w:t>
      </w:r>
      <w:r w:rsidR="006B3DEA">
        <w:rPr>
          <w:rFonts w:ascii="Times New Roman" w:eastAsia="Times New Roman" w:hAnsi="Times New Roman" w:cs="Times New Roman"/>
          <w:i/>
          <w:color w:val="000000"/>
          <w:sz w:val="24"/>
          <w:szCs w:val="24"/>
          <w:lang w:eastAsia="da-DK"/>
        </w:rPr>
        <w:t>5</w:t>
      </w:r>
      <w:r w:rsidR="007E1924">
        <w:rPr>
          <w:rFonts w:ascii="Times New Roman" w:eastAsia="Times New Roman" w:hAnsi="Times New Roman" w:cs="Times New Roman"/>
          <w:i/>
          <w:color w:val="000000"/>
          <w:sz w:val="24"/>
          <w:szCs w:val="24"/>
          <w:lang w:eastAsia="da-DK"/>
        </w:rPr>
        <w:t>.</w:t>
      </w:r>
      <w:r>
        <w:rPr>
          <w:rFonts w:ascii="Times New Roman" w:eastAsia="Times New Roman" w:hAnsi="Times New Roman" w:cs="Times New Roman"/>
          <w:i/>
          <w:color w:val="000000"/>
          <w:sz w:val="24"/>
          <w:szCs w:val="24"/>
          <w:lang w:eastAsia="da-DK"/>
        </w:rPr>
        <w:t xml:space="preserve"> </w:t>
      </w:r>
      <w:r w:rsidR="006D6287">
        <w:rPr>
          <w:rFonts w:ascii="Times New Roman" w:eastAsia="Times New Roman" w:hAnsi="Times New Roman" w:cs="Times New Roman"/>
          <w:i/>
          <w:color w:val="000000"/>
          <w:sz w:val="24"/>
          <w:szCs w:val="24"/>
          <w:lang w:eastAsia="da-DK"/>
        </w:rPr>
        <w:t>Klage og domstolsp</w:t>
      </w:r>
      <w:r>
        <w:rPr>
          <w:rFonts w:ascii="Times New Roman" w:eastAsia="Times New Roman" w:hAnsi="Times New Roman" w:cs="Times New Roman"/>
          <w:i/>
          <w:color w:val="000000"/>
          <w:sz w:val="24"/>
          <w:szCs w:val="24"/>
          <w:lang w:eastAsia="da-DK"/>
        </w:rPr>
        <w:t>røvelse</w:t>
      </w:r>
      <w:r w:rsidR="006D6287" w:rsidRPr="006D6287">
        <w:rPr>
          <w:rFonts w:ascii="Times New Roman" w:eastAsia="Times New Roman" w:hAnsi="Times New Roman" w:cs="Times New Roman"/>
          <w:i/>
          <w:color w:val="000000"/>
          <w:sz w:val="24"/>
          <w:szCs w:val="24"/>
          <w:lang w:eastAsia="da-DK"/>
        </w:rPr>
        <w:t xml:space="preserve"> </w:t>
      </w:r>
      <w:r w:rsidR="006D6287">
        <w:rPr>
          <w:rFonts w:ascii="Times New Roman" w:eastAsia="Times New Roman" w:hAnsi="Times New Roman" w:cs="Times New Roman"/>
          <w:i/>
          <w:color w:val="000000"/>
          <w:sz w:val="24"/>
          <w:szCs w:val="24"/>
          <w:lang w:eastAsia="da-DK"/>
        </w:rPr>
        <w:t>samt forholdet til de eksisterende klagesager</w:t>
      </w:r>
    </w:p>
    <w:p w:rsidR="0041681B" w:rsidRPr="009D52C8" w:rsidRDefault="00B80067" w:rsidP="0041681B">
      <w:pPr>
        <w:numPr>
          <w:ilvl w:val="0"/>
          <w:numId w:val="12"/>
        </w:numPr>
        <w:spacing w:line="240" w:lineRule="auto"/>
        <w:rPr>
          <w:rFonts w:ascii="Times New Roman" w:eastAsia="Times New Roman" w:hAnsi="Times New Roman" w:cs="Times New Roman"/>
          <w:i/>
          <w:color w:val="auto"/>
          <w:sz w:val="24"/>
          <w:szCs w:val="24"/>
          <w:lang w:eastAsia="da-DK"/>
        </w:rPr>
      </w:pPr>
      <w:r w:rsidRPr="009D52C8">
        <w:rPr>
          <w:rFonts w:ascii="Times New Roman" w:eastAsia="Times New Roman" w:hAnsi="Times New Roman" w:cs="Times New Roman"/>
          <w:i/>
          <w:color w:val="000000"/>
          <w:sz w:val="24"/>
          <w:szCs w:val="24"/>
          <w:lang w:eastAsia="da-DK"/>
        </w:rPr>
        <w:t>Ø</w:t>
      </w:r>
      <w:r w:rsidR="0041681B" w:rsidRPr="009D52C8">
        <w:rPr>
          <w:rFonts w:ascii="Times New Roman" w:eastAsia="Times New Roman" w:hAnsi="Times New Roman" w:cs="Times New Roman"/>
          <w:i/>
          <w:color w:val="000000"/>
          <w:sz w:val="24"/>
          <w:szCs w:val="24"/>
          <w:lang w:eastAsia="da-DK"/>
        </w:rPr>
        <w:t>konomiske og administrative konsekvenser for det offentlige</w:t>
      </w:r>
    </w:p>
    <w:p w:rsidR="0041681B" w:rsidRPr="009D52C8" w:rsidRDefault="00B80067" w:rsidP="00CB13C1">
      <w:pPr>
        <w:numPr>
          <w:ilvl w:val="0"/>
          <w:numId w:val="12"/>
        </w:numPr>
        <w:spacing w:before="100" w:beforeAutospacing="1" w:line="240" w:lineRule="auto"/>
        <w:rPr>
          <w:rFonts w:ascii="Times New Roman" w:eastAsia="Times New Roman" w:hAnsi="Times New Roman" w:cs="Times New Roman"/>
          <w:i/>
          <w:color w:val="auto"/>
          <w:sz w:val="24"/>
          <w:szCs w:val="24"/>
          <w:lang w:eastAsia="da-DK"/>
        </w:rPr>
      </w:pPr>
      <w:r w:rsidRPr="009D52C8">
        <w:rPr>
          <w:rFonts w:ascii="Times New Roman" w:eastAsia="Times New Roman" w:hAnsi="Times New Roman" w:cs="Times New Roman"/>
          <w:i/>
          <w:color w:val="000000"/>
          <w:sz w:val="24"/>
          <w:szCs w:val="24"/>
          <w:lang w:eastAsia="da-DK"/>
        </w:rPr>
        <w:t>Ø</w:t>
      </w:r>
      <w:r w:rsidR="00CB13C1" w:rsidRPr="009D52C8">
        <w:rPr>
          <w:rFonts w:ascii="Times New Roman" w:eastAsia="Times New Roman" w:hAnsi="Times New Roman" w:cs="Times New Roman"/>
          <w:i/>
          <w:color w:val="000000"/>
          <w:sz w:val="24"/>
          <w:szCs w:val="24"/>
          <w:lang w:eastAsia="da-DK"/>
        </w:rPr>
        <w:t>konomiske og administrative ko</w:t>
      </w:r>
      <w:r w:rsidR="0041681B" w:rsidRPr="009D52C8">
        <w:rPr>
          <w:rFonts w:ascii="Times New Roman" w:eastAsia="Times New Roman" w:hAnsi="Times New Roman" w:cs="Times New Roman"/>
          <w:i/>
          <w:color w:val="000000"/>
          <w:sz w:val="24"/>
          <w:szCs w:val="24"/>
          <w:lang w:eastAsia="da-DK"/>
        </w:rPr>
        <w:t>nsekvenser for erhvervslivet</w:t>
      </w:r>
    </w:p>
    <w:p w:rsidR="0041681B" w:rsidRPr="009D52C8" w:rsidRDefault="00B80067" w:rsidP="0041681B">
      <w:pPr>
        <w:numPr>
          <w:ilvl w:val="0"/>
          <w:numId w:val="12"/>
        </w:numPr>
        <w:spacing w:before="100" w:beforeAutospacing="1" w:line="240" w:lineRule="auto"/>
        <w:rPr>
          <w:rFonts w:ascii="Times New Roman" w:eastAsia="Times New Roman" w:hAnsi="Times New Roman" w:cs="Times New Roman"/>
          <w:i/>
          <w:color w:val="auto"/>
          <w:sz w:val="24"/>
          <w:szCs w:val="24"/>
          <w:lang w:eastAsia="da-DK"/>
        </w:rPr>
      </w:pPr>
      <w:r w:rsidRPr="009D52C8">
        <w:rPr>
          <w:rFonts w:ascii="Times New Roman" w:eastAsia="Times New Roman" w:hAnsi="Times New Roman" w:cs="Times New Roman"/>
          <w:i/>
          <w:color w:val="000000"/>
          <w:sz w:val="24"/>
          <w:szCs w:val="24"/>
          <w:lang w:eastAsia="da-DK"/>
        </w:rPr>
        <w:t>A</w:t>
      </w:r>
      <w:r w:rsidR="0041681B" w:rsidRPr="009D52C8">
        <w:rPr>
          <w:rFonts w:ascii="Times New Roman" w:eastAsia="Times New Roman" w:hAnsi="Times New Roman" w:cs="Times New Roman"/>
          <w:i/>
          <w:color w:val="000000"/>
          <w:sz w:val="24"/>
          <w:szCs w:val="24"/>
          <w:lang w:eastAsia="da-DK"/>
        </w:rPr>
        <w:t>dministrative konsekvenser for borgerne</w:t>
      </w:r>
    </w:p>
    <w:p w:rsidR="0041681B" w:rsidRPr="009D52C8" w:rsidRDefault="00B80067" w:rsidP="0041681B">
      <w:pPr>
        <w:numPr>
          <w:ilvl w:val="0"/>
          <w:numId w:val="12"/>
        </w:numPr>
        <w:spacing w:before="100" w:beforeAutospacing="1" w:line="240" w:lineRule="auto"/>
        <w:rPr>
          <w:rFonts w:ascii="Times New Roman" w:eastAsia="Times New Roman" w:hAnsi="Times New Roman" w:cs="Times New Roman"/>
          <w:i/>
          <w:color w:val="auto"/>
          <w:sz w:val="24"/>
          <w:szCs w:val="24"/>
          <w:lang w:eastAsia="da-DK"/>
        </w:rPr>
      </w:pPr>
      <w:r w:rsidRPr="009D52C8">
        <w:rPr>
          <w:rFonts w:ascii="Times New Roman" w:eastAsia="Times New Roman" w:hAnsi="Times New Roman" w:cs="Times New Roman"/>
          <w:i/>
          <w:color w:val="000000"/>
          <w:sz w:val="24"/>
          <w:szCs w:val="24"/>
          <w:lang w:eastAsia="da-DK"/>
        </w:rPr>
        <w:t>M</w:t>
      </w:r>
      <w:r w:rsidR="0041681B" w:rsidRPr="009D52C8">
        <w:rPr>
          <w:rFonts w:ascii="Times New Roman" w:eastAsia="Times New Roman" w:hAnsi="Times New Roman" w:cs="Times New Roman"/>
          <w:i/>
          <w:color w:val="000000"/>
          <w:sz w:val="24"/>
          <w:szCs w:val="24"/>
          <w:lang w:eastAsia="da-DK"/>
        </w:rPr>
        <w:t>iljømæssige konsekvenser</w:t>
      </w:r>
    </w:p>
    <w:p w:rsidR="0041681B" w:rsidRPr="009D52C8" w:rsidRDefault="0041681B" w:rsidP="0041681B">
      <w:pPr>
        <w:numPr>
          <w:ilvl w:val="0"/>
          <w:numId w:val="12"/>
        </w:numPr>
        <w:spacing w:before="100" w:beforeAutospacing="1" w:line="240" w:lineRule="auto"/>
        <w:rPr>
          <w:rFonts w:ascii="Times New Roman" w:eastAsia="Times New Roman" w:hAnsi="Times New Roman" w:cs="Times New Roman"/>
          <w:i/>
          <w:color w:val="auto"/>
          <w:sz w:val="24"/>
          <w:szCs w:val="24"/>
          <w:lang w:eastAsia="da-DK"/>
        </w:rPr>
      </w:pPr>
      <w:r w:rsidRPr="009D52C8">
        <w:rPr>
          <w:rFonts w:ascii="Times New Roman" w:eastAsia="Times New Roman" w:hAnsi="Times New Roman" w:cs="Times New Roman"/>
          <w:i/>
          <w:color w:val="000000"/>
          <w:sz w:val="24"/>
          <w:szCs w:val="24"/>
          <w:lang w:eastAsia="da-DK"/>
        </w:rPr>
        <w:lastRenderedPageBreak/>
        <w:t>Forholdet til EU-retten</w:t>
      </w:r>
      <w:r w:rsidR="00872491">
        <w:rPr>
          <w:rFonts w:ascii="Times New Roman" w:eastAsia="Times New Roman" w:hAnsi="Times New Roman" w:cs="Times New Roman"/>
          <w:i/>
          <w:color w:val="000000"/>
          <w:sz w:val="24"/>
          <w:szCs w:val="24"/>
          <w:lang w:eastAsia="da-DK"/>
        </w:rPr>
        <w:t xml:space="preserve"> og </w:t>
      </w:r>
      <w:r w:rsidR="0083511E">
        <w:rPr>
          <w:rFonts w:ascii="Times New Roman" w:eastAsia="Times New Roman" w:hAnsi="Times New Roman" w:cs="Times New Roman"/>
          <w:i/>
          <w:color w:val="000000"/>
          <w:sz w:val="24"/>
          <w:szCs w:val="24"/>
          <w:lang w:eastAsia="da-DK"/>
        </w:rPr>
        <w:t>Å</w:t>
      </w:r>
      <w:r w:rsidR="00872491">
        <w:rPr>
          <w:rFonts w:ascii="Times New Roman" w:eastAsia="Times New Roman" w:hAnsi="Times New Roman" w:cs="Times New Roman"/>
          <w:i/>
          <w:color w:val="000000"/>
          <w:sz w:val="24"/>
          <w:szCs w:val="24"/>
          <w:lang w:eastAsia="da-DK"/>
        </w:rPr>
        <w:t>rhus</w:t>
      </w:r>
      <w:r w:rsidR="006B1AFC">
        <w:rPr>
          <w:rFonts w:ascii="Times New Roman" w:eastAsia="Times New Roman" w:hAnsi="Times New Roman" w:cs="Times New Roman"/>
          <w:i/>
          <w:color w:val="000000"/>
          <w:sz w:val="24"/>
          <w:szCs w:val="24"/>
          <w:lang w:eastAsia="da-DK"/>
        </w:rPr>
        <w:t>-</w:t>
      </w:r>
      <w:r w:rsidR="00872491">
        <w:rPr>
          <w:rFonts w:ascii="Times New Roman" w:eastAsia="Times New Roman" w:hAnsi="Times New Roman" w:cs="Times New Roman"/>
          <w:i/>
          <w:color w:val="000000"/>
          <w:sz w:val="24"/>
          <w:szCs w:val="24"/>
          <w:lang w:eastAsia="da-DK"/>
        </w:rPr>
        <w:t>konventionen</w:t>
      </w:r>
    </w:p>
    <w:p w:rsidR="0041681B" w:rsidRPr="009D52C8" w:rsidRDefault="0041681B" w:rsidP="0041681B">
      <w:pPr>
        <w:numPr>
          <w:ilvl w:val="0"/>
          <w:numId w:val="12"/>
        </w:numPr>
        <w:spacing w:before="100" w:beforeAutospacing="1" w:line="240" w:lineRule="auto"/>
        <w:rPr>
          <w:rFonts w:ascii="Times New Roman" w:eastAsia="Times New Roman" w:hAnsi="Times New Roman" w:cs="Times New Roman"/>
          <w:i/>
          <w:color w:val="auto"/>
          <w:sz w:val="24"/>
          <w:szCs w:val="24"/>
          <w:lang w:eastAsia="da-DK"/>
        </w:rPr>
      </w:pPr>
      <w:r w:rsidRPr="009D52C8">
        <w:rPr>
          <w:rFonts w:ascii="Times New Roman" w:eastAsia="Times New Roman" w:hAnsi="Times New Roman" w:cs="Times New Roman"/>
          <w:i/>
          <w:color w:val="000000"/>
          <w:sz w:val="24"/>
          <w:szCs w:val="24"/>
          <w:lang w:eastAsia="da-DK"/>
        </w:rPr>
        <w:t>Hørte myndigheder og organisationer</w:t>
      </w:r>
    </w:p>
    <w:p w:rsidR="0041681B" w:rsidRPr="009D52C8" w:rsidRDefault="0041681B" w:rsidP="0041681B">
      <w:pPr>
        <w:numPr>
          <w:ilvl w:val="0"/>
          <w:numId w:val="12"/>
        </w:numPr>
        <w:spacing w:before="100" w:beforeAutospacing="1" w:line="240" w:lineRule="auto"/>
        <w:rPr>
          <w:rFonts w:ascii="Times New Roman" w:eastAsia="Times New Roman" w:hAnsi="Times New Roman" w:cs="Times New Roman"/>
          <w:i/>
          <w:color w:val="auto"/>
          <w:sz w:val="24"/>
          <w:szCs w:val="24"/>
          <w:lang w:eastAsia="da-DK"/>
        </w:rPr>
      </w:pPr>
      <w:r w:rsidRPr="009D52C8">
        <w:rPr>
          <w:rFonts w:ascii="Times New Roman" w:eastAsia="Times New Roman" w:hAnsi="Times New Roman" w:cs="Times New Roman"/>
          <w:i/>
          <w:color w:val="000000"/>
          <w:sz w:val="24"/>
          <w:szCs w:val="24"/>
          <w:lang w:eastAsia="da-DK"/>
        </w:rPr>
        <w:t>Sammenfattende skema</w:t>
      </w:r>
    </w:p>
    <w:p w:rsidR="0041681B" w:rsidRPr="009D52C8" w:rsidRDefault="00FA7A1E" w:rsidP="00B80067">
      <w:pPr>
        <w:spacing w:before="100" w:beforeAutospacing="1" w:line="240" w:lineRule="auto"/>
        <w:rPr>
          <w:rFonts w:ascii="Times New Roman" w:eastAsia="Times New Roman" w:hAnsi="Times New Roman" w:cs="Times New Roman"/>
          <w:i/>
          <w:iCs/>
          <w:color w:val="000000"/>
          <w:sz w:val="24"/>
          <w:szCs w:val="24"/>
          <w:lang w:eastAsia="da-DK"/>
        </w:rPr>
      </w:pPr>
      <w:r w:rsidRPr="009D52C8">
        <w:rPr>
          <w:rFonts w:ascii="Times New Roman" w:eastAsia="Times New Roman" w:hAnsi="Times New Roman" w:cs="Times New Roman"/>
          <w:i/>
          <w:iCs/>
          <w:color w:val="000000"/>
          <w:sz w:val="24"/>
          <w:szCs w:val="24"/>
          <w:lang w:eastAsia="da-DK"/>
        </w:rPr>
        <w:t xml:space="preserve">1. </w:t>
      </w:r>
      <w:r w:rsidR="008A57FF" w:rsidRPr="009D52C8">
        <w:rPr>
          <w:rFonts w:ascii="Times New Roman" w:eastAsia="Times New Roman" w:hAnsi="Times New Roman" w:cs="Times New Roman"/>
          <w:i/>
          <w:iCs/>
          <w:color w:val="000000"/>
          <w:sz w:val="24"/>
          <w:szCs w:val="24"/>
          <w:lang w:eastAsia="da-DK"/>
        </w:rPr>
        <w:t>Indledning</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 xml:space="preserve">Det følger af lov om Metroselskabet I/S og Arealudviklingsselskabet I/S, at såfremt den forventede tilbagebetalingstid for Metroselskabets gæld forøges med mere end 2 år i forhold til det hidtil godkendte, vil henholdsvis Finansudvalget og de to kommuners kompetente politiske organer få forelagt ejernes oplæg til håndtering heraf til godkendelse. Det følger ligeledes af lov om Metroselskabet I/S og Arealudviklingsselskabet I/S, at forøgelser af anlægsudgiften ud over den på forhånd fastsatte tærskelværdi, som er større end 3 %, udløser en pligt for ejerne til at indhente en forudgående godkendelse af den ændrede anlægsudgift fra Finansudvalget og de to kommuners politiske organer. Metroselskabets bestyrelse har med brev af </w:t>
      </w:r>
      <w:r w:rsidR="00B72486" w:rsidRPr="00924B74">
        <w:rPr>
          <w:rFonts w:ascii="Times New Roman" w:eastAsia="Times New Roman" w:hAnsi="Times New Roman" w:cs="Times New Roman"/>
          <w:color w:val="000000"/>
          <w:sz w:val="24"/>
          <w:szCs w:val="24"/>
          <w:lang w:eastAsia="da-DK"/>
        </w:rPr>
        <w:t>18</w:t>
      </w:r>
      <w:r w:rsidRPr="00924B74">
        <w:rPr>
          <w:rFonts w:ascii="Times New Roman" w:eastAsia="Times New Roman" w:hAnsi="Times New Roman" w:cs="Times New Roman"/>
          <w:color w:val="000000"/>
          <w:sz w:val="24"/>
          <w:szCs w:val="24"/>
          <w:lang w:eastAsia="da-DK"/>
        </w:rPr>
        <w:t>. februar</w:t>
      </w:r>
      <w:r w:rsidR="00B72486" w:rsidRPr="00924B74">
        <w:rPr>
          <w:rFonts w:ascii="Times New Roman" w:eastAsia="Times New Roman" w:hAnsi="Times New Roman" w:cs="Times New Roman"/>
          <w:color w:val="000000"/>
          <w:sz w:val="24"/>
          <w:szCs w:val="24"/>
          <w:lang w:eastAsia="da-DK"/>
        </w:rPr>
        <w:t xml:space="preserve"> 2014</w:t>
      </w:r>
      <w:r w:rsidRPr="00924B74">
        <w:rPr>
          <w:rFonts w:ascii="Times New Roman" w:eastAsia="Times New Roman" w:hAnsi="Times New Roman" w:cs="Times New Roman"/>
          <w:color w:val="000000"/>
          <w:sz w:val="24"/>
          <w:szCs w:val="24"/>
          <w:lang w:eastAsia="da-DK"/>
        </w:rPr>
        <w:t xml:space="preserve"> vurderet, at </w:t>
      </w:r>
      <w:r w:rsidR="00B72486" w:rsidRPr="00924B74">
        <w:rPr>
          <w:rFonts w:ascii="Times New Roman" w:eastAsia="Times New Roman" w:hAnsi="Times New Roman" w:cs="Times New Roman"/>
          <w:color w:val="000000"/>
          <w:sz w:val="24"/>
          <w:szCs w:val="24"/>
          <w:lang w:eastAsia="da-DK"/>
        </w:rPr>
        <w:t>usikkerheden om myndighedsforholdene og reguleringen af byggeriet med sandsynlighed indebærer, at projektets tidsplan ikke kan overholdes, og at der kan blive tale om en sådan f</w:t>
      </w:r>
      <w:r w:rsidR="00A41DC8" w:rsidRPr="00924B74">
        <w:rPr>
          <w:rFonts w:ascii="Times New Roman" w:eastAsia="Times New Roman" w:hAnsi="Times New Roman" w:cs="Times New Roman"/>
          <w:color w:val="000000"/>
          <w:sz w:val="24"/>
          <w:szCs w:val="24"/>
          <w:lang w:eastAsia="da-DK"/>
        </w:rPr>
        <w:t>orøgelse af anlægsomkostningerne, at de anførte overskridelser indtræffer.</w:t>
      </w:r>
      <w:r w:rsidRPr="00924B74">
        <w:rPr>
          <w:rFonts w:ascii="Times New Roman" w:eastAsia="Times New Roman" w:hAnsi="Times New Roman" w:cs="Times New Roman"/>
          <w:color w:val="000000"/>
          <w:sz w:val="24"/>
          <w:szCs w:val="24"/>
          <w:lang w:eastAsia="da-DK"/>
        </w:rPr>
        <w:t xml:space="preserve"> Der foreligger derfor en forpligtelse til handling for state</w:t>
      </w:r>
      <w:r w:rsidR="00843562" w:rsidRPr="00924B74">
        <w:rPr>
          <w:rFonts w:ascii="Times New Roman" w:eastAsia="Times New Roman" w:hAnsi="Times New Roman" w:cs="Times New Roman"/>
          <w:color w:val="000000"/>
          <w:sz w:val="24"/>
          <w:szCs w:val="24"/>
          <w:lang w:eastAsia="da-DK"/>
        </w:rPr>
        <w:t>n som medejer.</w:t>
      </w:r>
    </w:p>
    <w:p w:rsidR="00201208" w:rsidRPr="00924B74" w:rsidRDefault="00F73DCE"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R</w:t>
      </w:r>
      <w:r w:rsidR="00843562" w:rsidRPr="00924B74">
        <w:rPr>
          <w:rFonts w:ascii="Times New Roman" w:eastAsia="Times New Roman" w:hAnsi="Times New Roman" w:cs="Times New Roman"/>
          <w:color w:val="000000"/>
          <w:sz w:val="24"/>
          <w:szCs w:val="24"/>
          <w:lang w:eastAsia="da-DK"/>
        </w:rPr>
        <w:t>egeringen</w:t>
      </w:r>
      <w:r w:rsidR="009032A8" w:rsidRPr="00924B74">
        <w:rPr>
          <w:rFonts w:ascii="Times New Roman" w:eastAsia="Times New Roman" w:hAnsi="Times New Roman" w:cs="Times New Roman"/>
          <w:color w:val="000000"/>
          <w:sz w:val="24"/>
          <w:szCs w:val="24"/>
          <w:lang w:eastAsia="da-DK"/>
        </w:rPr>
        <w:t xml:space="preserve"> (Socialdemokraterne og Det Radikale Venstre)</w:t>
      </w:r>
      <w:r w:rsidR="00201208" w:rsidRPr="00924B74">
        <w:rPr>
          <w:rFonts w:ascii="Times New Roman" w:eastAsia="Times New Roman" w:hAnsi="Times New Roman" w:cs="Times New Roman"/>
          <w:color w:val="000000"/>
          <w:sz w:val="24"/>
          <w:szCs w:val="24"/>
          <w:lang w:eastAsia="da-DK"/>
        </w:rPr>
        <w:t>, Venstre, Dansk Folkeparti og Socialistisk Folkeparti</w:t>
      </w:r>
      <w:r w:rsidR="00843562" w:rsidRPr="00924B74">
        <w:rPr>
          <w:rFonts w:ascii="Times New Roman" w:eastAsia="Times New Roman" w:hAnsi="Times New Roman" w:cs="Times New Roman"/>
          <w:color w:val="000000"/>
          <w:sz w:val="24"/>
          <w:szCs w:val="24"/>
          <w:lang w:eastAsia="da-DK"/>
        </w:rPr>
        <w:t xml:space="preserve"> har den 21. februar 2014 in</w:t>
      </w:r>
      <w:r w:rsidRPr="00924B74">
        <w:rPr>
          <w:rFonts w:ascii="Times New Roman" w:eastAsia="Times New Roman" w:hAnsi="Times New Roman" w:cs="Times New Roman"/>
          <w:color w:val="000000"/>
          <w:sz w:val="24"/>
          <w:szCs w:val="24"/>
          <w:lang w:eastAsia="da-DK"/>
        </w:rPr>
        <w:t xml:space="preserve">dgået aftale om </w:t>
      </w:r>
      <w:r w:rsidR="00201208" w:rsidRPr="00924B74">
        <w:rPr>
          <w:rFonts w:ascii="Times New Roman" w:eastAsia="Times New Roman" w:hAnsi="Times New Roman" w:cs="Times New Roman"/>
          <w:color w:val="000000"/>
          <w:sz w:val="24"/>
          <w:szCs w:val="24"/>
          <w:lang w:eastAsia="da-DK"/>
        </w:rPr>
        <w:t>K</w:t>
      </w:r>
      <w:r w:rsidRPr="00924B74">
        <w:rPr>
          <w:rFonts w:ascii="Times New Roman" w:eastAsia="Times New Roman" w:hAnsi="Times New Roman" w:cs="Times New Roman"/>
          <w:color w:val="000000"/>
          <w:sz w:val="24"/>
          <w:szCs w:val="24"/>
          <w:lang w:eastAsia="da-DK"/>
        </w:rPr>
        <w:t xml:space="preserve">lare rammer for byggeriet af Metrocityringen. </w:t>
      </w:r>
    </w:p>
    <w:p w:rsidR="00843562" w:rsidRPr="00924B74" w:rsidRDefault="00F73DCE"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Med dette l</w:t>
      </w:r>
      <w:r w:rsidR="00201208" w:rsidRPr="00924B74">
        <w:rPr>
          <w:rFonts w:ascii="Times New Roman" w:eastAsia="Times New Roman" w:hAnsi="Times New Roman" w:cs="Times New Roman"/>
          <w:color w:val="000000"/>
          <w:sz w:val="24"/>
          <w:szCs w:val="24"/>
          <w:lang w:eastAsia="da-DK"/>
        </w:rPr>
        <w:t>ovforslag udmøntes denne aftale samt</w:t>
      </w:r>
      <w:r w:rsidRPr="00924B74">
        <w:rPr>
          <w:rFonts w:ascii="Times New Roman" w:eastAsia="Times New Roman" w:hAnsi="Times New Roman" w:cs="Times New Roman"/>
          <w:color w:val="000000"/>
          <w:sz w:val="24"/>
          <w:szCs w:val="24"/>
          <w:lang w:eastAsia="da-DK"/>
        </w:rPr>
        <w:t xml:space="preserve"> regeringens forpligtelse til handling efter lov</w:t>
      </w:r>
      <w:r w:rsidR="00201208" w:rsidRPr="00924B74">
        <w:rPr>
          <w:rFonts w:ascii="Times New Roman" w:eastAsia="Times New Roman" w:hAnsi="Times New Roman" w:cs="Times New Roman"/>
          <w:color w:val="000000"/>
          <w:sz w:val="24"/>
          <w:szCs w:val="24"/>
          <w:lang w:eastAsia="da-DK"/>
        </w:rPr>
        <w:t xml:space="preserve"> om</w:t>
      </w:r>
      <w:r w:rsidRPr="00924B74">
        <w:rPr>
          <w:rFonts w:ascii="Times New Roman" w:eastAsia="Times New Roman" w:hAnsi="Times New Roman" w:cs="Times New Roman"/>
          <w:color w:val="000000"/>
          <w:sz w:val="24"/>
          <w:szCs w:val="24"/>
          <w:lang w:eastAsia="da-DK"/>
        </w:rPr>
        <w:t xml:space="preserve"> Metroselskabet I/S og Arealudviklingsselskabets I/S.</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Baggrunden for Metroselskabets vurdering</w:t>
      </w:r>
      <w:r w:rsidR="00201208" w:rsidRPr="00924B74">
        <w:rPr>
          <w:rFonts w:ascii="Times New Roman" w:eastAsia="Times New Roman" w:hAnsi="Times New Roman" w:cs="Times New Roman"/>
          <w:color w:val="000000"/>
          <w:sz w:val="24"/>
          <w:szCs w:val="24"/>
          <w:lang w:eastAsia="da-DK"/>
        </w:rPr>
        <w:t xml:space="preserve"> af metrocityringsprojektet</w:t>
      </w:r>
      <w:r w:rsidRPr="00924B74">
        <w:rPr>
          <w:rFonts w:ascii="Times New Roman" w:eastAsia="Times New Roman" w:hAnsi="Times New Roman" w:cs="Times New Roman"/>
          <w:color w:val="000000"/>
          <w:sz w:val="24"/>
          <w:szCs w:val="24"/>
          <w:lang w:eastAsia="da-DK"/>
        </w:rPr>
        <w:t xml:space="preserve"> er, at der på en række kritiske områder er betydelig usikkerhed om de retlige rammer for at gennemføre anlægget af Cityringen og fortsat må forventes at være en sådan usikkerhed i hele den resterende anlægsperiode.</w:t>
      </w:r>
    </w:p>
    <w:p w:rsidR="00036051" w:rsidRPr="00924B74" w:rsidRDefault="00C67376"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Natur- og Miljøklagenævnet ophævede den 7. november 2013 Københavns Kommunes påbud vedrørende udvidede arbejdstider på metrobyggepladsen ved Marmorkirken og hjemviste sagen til fornyet behandling i Københavns Kommune.</w:t>
      </w:r>
      <w:r w:rsidR="00036051" w:rsidRPr="00924B74">
        <w:rPr>
          <w:rFonts w:ascii="Times New Roman" w:eastAsia="Times New Roman" w:hAnsi="Times New Roman" w:cs="Times New Roman"/>
          <w:color w:val="000000"/>
          <w:sz w:val="24"/>
          <w:szCs w:val="24"/>
          <w:lang w:eastAsia="da-DK"/>
        </w:rPr>
        <w:t xml:space="preserve"> Dette </w:t>
      </w:r>
      <w:r w:rsidRPr="00924B74">
        <w:rPr>
          <w:rFonts w:ascii="Times New Roman" w:eastAsia="Times New Roman" w:hAnsi="Times New Roman" w:cs="Times New Roman"/>
          <w:color w:val="000000"/>
          <w:sz w:val="24"/>
          <w:szCs w:val="24"/>
          <w:lang w:eastAsia="da-DK"/>
        </w:rPr>
        <w:t>har medført, at arbejdet ikke kan gennemføres som forudsat i projektplanen</w:t>
      </w:r>
      <w:r w:rsidR="00036051" w:rsidRPr="00924B74">
        <w:rPr>
          <w:rFonts w:ascii="Times New Roman" w:eastAsia="Times New Roman" w:hAnsi="Times New Roman" w:cs="Times New Roman"/>
          <w:color w:val="000000"/>
          <w:sz w:val="24"/>
          <w:szCs w:val="24"/>
          <w:lang w:eastAsia="da-DK"/>
        </w:rPr>
        <w:t>.</w:t>
      </w:r>
      <w:r w:rsidRPr="00924B74">
        <w:rPr>
          <w:rFonts w:ascii="Times New Roman" w:eastAsia="Times New Roman" w:hAnsi="Times New Roman" w:cs="Times New Roman"/>
          <w:color w:val="000000"/>
          <w:sz w:val="24"/>
          <w:szCs w:val="24"/>
          <w:lang w:eastAsia="da-DK"/>
        </w:rPr>
        <w:t xml:space="preserve"> Dette er meget kritisk, da forsinkelser på metrobyggepladsen ved Marmorkirken slår direkte igennem i frohold til færdiggørelsen af hele projektet.</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Endvidere har Natur- og Miljøklagenævnet den 5. februar 2014 afgjort, at Københavns Kommunes Borgerrepræsentations beslutning af 19. juni 2013 om rammerne for kommunens behandling af Metroselskabets ansøgninger om udvidede arbejdstider på Cityringen er ugyldig. Det har medført, at alle de påbud (</w:t>
      </w:r>
      <w:r w:rsidR="009032A8" w:rsidRPr="00924B74">
        <w:rPr>
          <w:rFonts w:ascii="Times New Roman" w:eastAsia="Times New Roman" w:hAnsi="Times New Roman" w:cs="Times New Roman"/>
          <w:color w:val="000000"/>
          <w:sz w:val="24"/>
          <w:szCs w:val="24"/>
          <w:lang w:eastAsia="da-DK"/>
        </w:rPr>
        <w:t>støjdispensationer</w:t>
      </w:r>
      <w:r w:rsidRPr="00924B74">
        <w:rPr>
          <w:rFonts w:ascii="Times New Roman" w:eastAsia="Times New Roman" w:hAnsi="Times New Roman" w:cs="Times New Roman"/>
          <w:color w:val="000000"/>
          <w:sz w:val="24"/>
          <w:szCs w:val="24"/>
          <w:lang w:eastAsia="da-DK"/>
        </w:rPr>
        <w:t>), som Københavns Kommune allerede har udstedt på baggrund af Borgerrepræsentationens beslutning, er ugyldige.</w:t>
      </w:r>
    </w:p>
    <w:p w:rsidR="00036051" w:rsidRPr="00924B74" w:rsidRDefault="00A55078"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Klager</w:t>
      </w:r>
      <w:r w:rsidR="00036051" w:rsidRPr="00924B74">
        <w:rPr>
          <w:rFonts w:ascii="Times New Roman" w:eastAsia="Times New Roman" w:hAnsi="Times New Roman" w:cs="Times New Roman"/>
          <w:color w:val="000000"/>
          <w:sz w:val="24"/>
          <w:szCs w:val="24"/>
          <w:lang w:eastAsia="da-DK"/>
        </w:rPr>
        <w:t xml:space="preserve"> indebærer betydelige risici og usikkerheder for cityringsprojektet. Metroselskabet har oplyst, at der vil være behov for op til yderligere 100 påbud (</w:t>
      </w:r>
      <w:r w:rsidR="009032A8" w:rsidRPr="00924B74">
        <w:rPr>
          <w:rFonts w:ascii="Times New Roman" w:eastAsia="Times New Roman" w:hAnsi="Times New Roman" w:cs="Times New Roman"/>
          <w:color w:val="000000"/>
          <w:sz w:val="24"/>
          <w:szCs w:val="24"/>
          <w:lang w:eastAsia="da-DK"/>
        </w:rPr>
        <w:t>støjdispensationer</w:t>
      </w:r>
      <w:r w:rsidR="00036051" w:rsidRPr="00924B74">
        <w:rPr>
          <w:rFonts w:ascii="Times New Roman" w:eastAsia="Times New Roman" w:hAnsi="Times New Roman" w:cs="Times New Roman"/>
          <w:color w:val="000000"/>
          <w:sz w:val="24"/>
          <w:szCs w:val="24"/>
          <w:lang w:eastAsia="da-DK"/>
        </w:rPr>
        <w:t xml:space="preserve">) i resten af anlægsperioden. Det skyldes, at der for hver byggeplads skal gives et nyt påbud, hver gang en ny anlægsfase skal påbegyndes. </w:t>
      </w:r>
      <w:r w:rsidR="00337E01" w:rsidRPr="00924B74">
        <w:rPr>
          <w:rFonts w:ascii="Times New Roman" w:eastAsia="Times New Roman" w:hAnsi="Times New Roman" w:cs="Times New Roman"/>
          <w:color w:val="000000"/>
          <w:sz w:val="24"/>
          <w:szCs w:val="24"/>
          <w:lang w:eastAsia="da-DK"/>
        </w:rPr>
        <w:t xml:space="preserve">Hertil kommer, at påbud efter miljøbeskyttelsesloven, jf. Natur- og Miljøklagenævnets afgørelser, bl.a. stiller en række krav til oplysningsgrundlaget, som i praksis har vist sig vanskelige at imødekomme på et passende tidligt tidspunkt i forhold til behovet for at </w:t>
      </w:r>
      <w:r w:rsidR="004537DD" w:rsidRPr="00924B74">
        <w:rPr>
          <w:rFonts w:ascii="Times New Roman" w:eastAsia="Times New Roman" w:hAnsi="Times New Roman" w:cs="Times New Roman"/>
          <w:color w:val="000000"/>
          <w:sz w:val="24"/>
          <w:szCs w:val="24"/>
          <w:lang w:eastAsia="da-DK"/>
        </w:rPr>
        <w:t xml:space="preserve">kende </w:t>
      </w:r>
      <w:r w:rsidR="004537DD" w:rsidRPr="00924B74">
        <w:rPr>
          <w:rFonts w:ascii="Times New Roman" w:eastAsia="Times New Roman" w:hAnsi="Times New Roman" w:cs="Times New Roman"/>
          <w:color w:val="000000"/>
          <w:sz w:val="24"/>
          <w:szCs w:val="24"/>
          <w:lang w:eastAsia="da-DK"/>
        </w:rPr>
        <w:lastRenderedPageBreak/>
        <w:t xml:space="preserve">vilkårene og dermed at kunne planlægge anlægsarbejdet inden for den forudsatte tidshorisont. </w:t>
      </w:r>
      <w:r w:rsidR="00036051" w:rsidRPr="00924B74">
        <w:rPr>
          <w:rFonts w:ascii="Times New Roman" w:eastAsia="Times New Roman" w:hAnsi="Times New Roman" w:cs="Times New Roman"/>
          <w:color w:val="000000"/>
          <w:sz w:val="24"/>
          <w:szCs w:val="24"/>
          <w:lang w:eastAsia="da-DK"/>
        </w:rPr>
        <w:t xml:space="preserve">Der foreligger endnu ikke et eneste eksempel på, at et påbud udstedt af de kommunale miljømyndigheder, som er blevet påklaget, er blevet godkendt af Natur- og Miljøklagenævnet. </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Det skal i den forbindelse bemærkes, at da VVM’en for Cityringen blev udarbejdet, var det forventningen, at byggeriet – som det var tilfældet ved etableringen af den første metro – skulle reguleres af kommunernes generelle forskrifter for</w:t>
      </w:r>
      <w:r w:rsidR="00910072" w:rsidRPr="00924B74">
        <w:rPr>
          <w:rFonts w:ascii="Times New Roman" w:eastAsia="Times New Roman" w:hAnsi="Times New Roman" w:cs="Times New Roman"/>
          <w:color w:val="000000"/>
          <w:sz w:val="24"/>
          <w:szCs w:val="24"/>
          <w:lang w:eastAsia="da-DK"/>
        </w:rPr>
        <w:t xml:space="preserve"> bygge- og anlægsarbejder</w:t>
      </w:r>
      <w:r w:rsidRPr="00924B74">
        <w:rPr>
          <w:rFonts w:ascii="Times New Roman" w:eastAsia="Times New Roman" w:hAnsi="Times New Roman" w:cs="Times New Roman"/>
          <w:color w:val="000000"/>
          <w:sz w:val="24"/>
          <w:szCs w:val="24"/>
          <w:lang w:eastAsia="da-DK"/>
        </w:rPr>
        <w:t xml:space="preserve"> suppleret med konkrete dispensationer, som ikke ville kunne påklages. De aktuelle klageadgange var således ikke forudsat ved projektets planlægning</w:t>
      </w:r>
      <w:r w:rsidR="00E46ACF" w:rsidRPr="00924B74">
        <w:rPr>
          <w:rFonts w:ascii="Times New Roman" w:eastAsia="Times New Roman" w:hAnsi="Times New Roman" w:cs="Times New Roman"/>
          <w:color w:val="000000"/>
          <w:sz w:val="24"/>
          <w:szCs w:val="24"/>
          <w:lang w:eastAsia="da-DK"/>
        </w:rPr>
        <w:t>.</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 xml:space="preserve">Der er endvidere opstået usikkerhed om mulighederne for håndtering af grundvand på arbejdspladserne. Der bortledes grundvand fra byggegruberne, men dette ledes tilbage til jorden umiddelbart uden for byggegruben for at undgå grundvandssænkninger, der er skadelige for den omkringliggende bebyggelse. Dette kræver imidlertid en tilladelse efter vandforsyningsloven, der kan påklages til Natur- og Miljøklagenævnet, hvilket efter loven har opsættende virkning. Såfremt der indgives klager, hvilket må forventes, vil det i sig selv kunne betyde </w:t>
      </w:r>
      <w:r w:rsidR="009032A8" w:rsidRPr="00924B74">
        <w:rPr>
          <w:rFonts w:ascii="Times New Roman" w:eastAsia="Times New Roman" w:hAnsi="Times New Roman" w:cs="Times New Roman"/>
          <w:color w:val="000000"/>
          <w:sz w:val="24"/>
          <w:szCs w:val="24"/>
          <w:lang w:eastAsia="da-DK"/>
        </w:rPr>
        <w:t xml:space="preserve">omfattende </w:t>
      </w:r>
      <w:r w:rsidRPr="00924B74">
        <w:rPr>
          <w:rFonts w:ascii="Times New Roman" w:eastAsia="Times New Roman" w:hAnsi="Times New Roman" w:cs="Times New Roman"/>
          <w:color w:val="000000"/>
          <w:sz w:val="24"/>
          <w:szCs w:val="24"/>
          <w:lang w:eastAsia="da-DK"/>
        </w:rPr>
        <w:t>forsinkelse</w:t>
      </w:r>
      <w:r w:rsidR="009032A8" w:rsidRPr="00924B74">
        <w:rPr>
          <w:rFonts w:ascii="Times New Roman" w:eastAsia="Times New Roman" w:hAnsi="Times New Roman" w:cs="Times New Roman"/>
          <w:color w:val="000000"/>
          <w:sz w:val="24"/>
          <w:szCs w:val="24"/>
          <w:lang w:eastAsia="da-DK"/>
        </w:rPr>
        <w:t>r</w:t>
      </w:r>
      <w:r w:rsidRPr="00924B74">
        <w:rPr>
          <w:rFonts w:ascii="Times New Roman" w:eastAsia="Times New Roman" w:hAnsi="Times New Roman" w:cs="Times New Roman"/>
          <w:color w:val="000000"/>
          <w:sz w:val="24"/>
          <w:szCs w:val="24"/>
          <w:lang w:eastAsia="da-DK"/>
        </w:rPr>
        <w:t xml:space="preserve"> for byggeriet, da arbejdet på byggepladserne må sættes helt i stå, hvis der ikke kan bortledes grundvand fra gruberne.</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 xml:space="preserve">Det er Metroselskabets vurdering, at fortsatte klageforløb om såvel støj som grundvand kan forsinke projektet med op til </w:t>
      </w:r>
      <w:r w:rsidR="009032A8" w:rsidRPr="00924B74">
        <w:rPr>
          <w:rFonts w:ascii="Times New Roman" w:eastAsia="Times New Roman" w:hAnsi="Times New Roman" w:cs="Times New Roman"/>
          <w:color w:val="000000"/>
          <w:sz w:val="24"/>
          <w:szCs w:val="24"/>
          <w:lang w:eastAsia="da-DK"/>
        </w:rPr>
        <w:t>2-</w:t>
      </w:r>
      <w:r w:rsidRPr="00924B74">
        <w:rPr>
          <w:rFonts w:ascii="Times New Roman" w:eastAsia="Times New Roman" w:hAnsi="Times New Roman" w:cs="Times New Roman"/>
          <w:color w:val="000000"/>
          <w:sz w:val="24"/>
          <w:szCs w:val="24"/>
          <w:lang w:eastAsia="da-DK"/>
        </w:rPr>
        <w:t>3 år, hvilket svarer til en fordyrelse på 2½ – 4½ mia. kr. Statens ejerandel af Metroselskabet er 41,7 %, og staten hæfter forholdsmæssigt for projektets meromkostninger. Denne hæftelse er beløbsmæssigt ubegrænset.</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Det hidtidige forløb har også vist, at det eksisterende lovgrundlag ikke er i stand til at håndtere en afhjælpning af generne ved byggeriet for de berørte naboer på en tilfredsstillende måde. Det er utvivlsomt, at naboerne til byggepladserne oplever byggeriet som meget generende, herunder ikke mindst i forhold til adgangen til at arbejde om aftenen og natten. Det bør derfor sikres, at anlægget af Cityringen sker på en måde, hvor støj og andre gener begrænses mest muligt, og hvor naboerne har mulighed for passende kompenserende foranstaltninger, f.eks. i form af støjisolering eller mulighed for at søge væk fra generne og den potentielt sundhedsfarlige belastning, der ligger heri.</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De usikre retlige rammer, som er en konsekvens af det hidtidige forløb med stadig nye kommunale påbud, nye klagesager og nye underkendelser af de kommunale påbud ved Natur- og Miljøklagenævnet, er også til ulempe for de berørte beboere, som ikke får sikkerhed for, hvordan de er stillet i forhold til støjniveau, erstatninger, genhusningsmuligheder m.v., og ikke kan træffe dispositioner i forhold til at undgå generne fra anlægsarbejdet, idet vilkårene og tidsplanen hele tiden ændres, og forventet erstatning ikke udbetales.</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Når byggeriet sættes delvist i stå som følge af klagesagerne, tilgodeses hensynet til den pågældende klager. Men standsningen risikerer at være til ulempe for andre beboere, som ønsker projektet gennemført hurtigst muligt, og som i kraft af erstatningerne har indrettet sig f.eks. ved at leje en anden bolig i den relevante periode, og som nu kommer økonomisk i klemme, fordi erstatningen ikke udbetales. Det er endvidere til ulempe for borgere og erhvervsliv i hovedstaden generelt, idet de betydelige miljømæssige og trafikale fordele ved Cityringen forsinkes.</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bookmarkStart w:id="0" w:name="bmkInsertObject"/>
      <w:bookmarkEnd w:id="0"/>
      <w:r w:rsidRPr="00924B74">
        <w:rPr>
          <w:rFonts w:ascii="Times New Roman" w:eastAsia="Times New Roman" w:hAnsi="Times New Roman" w:cs="Times New Roman"/>
          <w:color w:val="000000"/>
          <w:sz w:val="24"/>
          <w:szCs w:val="24"/>
          <w:lang w:eastAsia="da-DK"/>
        </w:rPr>
        <w:t xml:space="preserve">Ekspropriationskommissionen traf den 10. juli 2013 beslutning om erstatning til beboerne for den udvidede arbejdstid. Afgørelsen indebærer, at der udbetales erstatninger på op til 20.000 kr. om </w:t>
      </w:r>
      <w:r w:rsidRPr="00924B74">
        <w:rPr>
          <w:rFonts w:ascii="Times New Roman" w:eastAsia="Times New Roman" w:hAnsi="Times New Roman" w:cs="Times New Roman"/>
          <w:color w:val="000000"/>
          <w:sz w:val="24"/>
          <w:szCs w:val="24"/>
          <w:lang w:eastAsia="da-DK"/>
        </w:rPr>
        <w:lastRenderedPageBreak/>
        <w:t>måneden (skattefrit) afhængigt af boligens størrelse og støjbelastning. Erstatningerne kan bruges til genhusning, støjisolering af boligen eller til ethvert andet formål efter beboernes ønsker. Natur- og Miljøklagenævnet har imidlertid lagt til grund, at det ikke er muligt at inddrage den økonomiske kompensation i afvejningen af hensyn efter miljøbeskyttelsesloven, heller ikke selvom kompensationen har et omfang, som muliggør genhusning i en anden bolig. Det forhold, at der udbetales erstatning, har såle</w:t>
      </w:r>
      <w:r w:rsidR="009F3439" w:rsidRPr="00924B74">
        <w:rPr>
          <w:rFonts w:ascii="Times New Roman" w:eastAsia="Times New Roman" w:hAnsi="Times New Roman" w:cs="Times New Roman"/>
          <w:color w:val="000000"/>
          <w:sz w:val="24"/>
          <w:szCs w:val="24"/>
          <w:lang w:eastAsia="da-DK"/>
        </w:rPr>
        <w:t xml:space="preserve">des ingen betydning for </w:t>
      </w:r>
      <w:r w:rsidRPr="00924B74">
        <w:rPr>
          <w:rFonts w:ascii="Times New Roman" w:eastAsia="Times New Roman" w:hAnsi="Times New Roman" w:cs="Times New Roman"/>
          <w:color w:val="000000"/>
          <w:sz w:val="24"/>
          <w:szCs w:val="24"/>
          <w:lang w:eastAsia="da-DK"/>
        </w:rPr>
        <w:t>afgørelser</w:t>
      </w:r>
      <w:r w:rsidR="009F3439" w:rsidRPr="00924B74">
        <w:rPr>
          <w:rFonts w:ascii="Times New Roman" w:eastAsia="Times New Roman" w:hAnsi="Times New Roman" w:cs="Times New Roman"/>
          <w:color w:val="000000"/>
          <w:sz w:val="24"/>
          <w:szCs w:val="24"/>
          <w:lang w:eastAsia="da-DK"/>
        </w:rPr>
        <w:t xml:space="preserve"> efter miljøbeskyttelsesloven</w:t>
      </w:r>
      <w:r w:rsidRPr="00924B74">
        <w:rPr>
          <w:rFonts w:ascii="Times New Roman" w:eastAsia="Times New Roman" w:hAnsi="Times New Roman" w:cs="Times New Roman"/>
          <w:color w:val="000000"/>
          <w:sz w:val="24"/>
          <w:szCs w:val="24"/>
          <w:lang w:eastAsia="da-DK"/>
        </w:rPr>
        <w:t>.</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Det har endvidere givet anledning til vanskelige sundhedsfaglige og juridiske overvejelser, om nogle naboer til metrobyggeriet som følge af støjen kan anses for omfattet af byfornyelseslovens kondemneringsregler, og det er uafklaret, om beboerne kan risikere at blive pålagt eller har krav på midlertidig genhusning.</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Herudover har den erstatningsordning, som Ekspropriationskommissionen har truffet afgørelse om, givet anledning til særlige problemer for kontanthjælpsmodtagere, idet den som udgangspunkt fradrages i kontanthjælpen. Dette forhold har skabt usikkerhed om kontanthjælpsmodtageres muligheder for at anvende erstatningerne til genhusning og andre afværgeforanstaltninger. Tilsvarende usikkerhed vil gælde i forhold til modtagere af andre sociale ydelser, f.eks. boligydelse eller førtidspension.</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Den aktuelle situation indebærer således meget betydelige risici og usikkerheder i forhold til:</w:t>
      </w:r>
    </w:p>
    <w:p w:rsidR="00036051" w:rsidRPr="00036051" w:rsidRDefault="00036051" w:rsidP="00036051">
      <w:pPr>
        <w:numPr>
          <w:ilvl w:val="0"/>
          <w:numId w:val="30"/>
        </w:numPr>
        <w:spacing w:before="100" w:beforeAutospacing="1" w:line="240" w:lineRule="auto"/>
        <w:rPr>
          <w:rFonts w:ascii="Times New Roman" w:eastAsia="Times New Roman" w:hAnsi="Times New Roman" w:cs="Times New Roman"/>
          <w:iCs/>
          <w:color w:val="000000"/>
          <w:sz w:val="24"/>
          <w:szCs w:val="24"/>
          <w:lang w:eastAsia="da-DK"/>
        </w:rPr>
      </w:pPr>
      <w:r w:rsidRPr="00036051">
        <w:rPr>
          <w:rFonts w:ascii="Times New Roman" w:eastAsia="Times New Roman" w:hAnsi="Times New Roman" w:cs="Times New Roman"/>
          <w:iCs/>
          <w:color w:val="000000"/>
          <w:sz w:val="24"/>
          <w:szCs w:val="24"/>
          <w:lang w:eastAsia="da-DK"/>
        </w:rPr>
        <w:t>Cityringsprojektets fremdrift og økonomi</w:t>
      </w:r>
    </w:p>
    <w:p w:rsidR="00036051" w:rsidRPr="00036051" w:rsidRDefault="00036051" w:rsidP="00036051">
      <w:pPr>
        <w:numPr>
          <w:ilvl w:val="0"/>
          <w:numId w:val="30"/>
        </w:numPr>
        <w:spacing w:before="100" w:beforeAutospacing="1" w:line="240" w:lineRule="auto"/>
        <w:rPr>
          <w:rFonts w:ascii="Times New Roman" w:eastAsia="Times New Roman" w:hAnsi="Times New Roman" w:cs="Times New Roman"/>
          <w:iCs/>
          <w:color w:val="000000"/>
          <w:sz w:val="24"/>
          <w:szCs w:val="24"/>
          <w:lang w:eastAsia="da-DK"/>
        </w:rPr>
      </w:pPr>
      <w:r w:rsidRPr="00036051">
        <w:rPr>
          <w:rFonts w:ascii="Times New Roman" w:eastAsia="Times New Roman" w:hAnsi="Times New Roman" w:cs="Times New Roman"/>
          <w:iCs/>
          <w:color w:val="000000"/>
          <w:sz w:val="24"/>
          <w:szCs w:val="24"/>
          <w:lang w:eastAsia="da-DK"/>
        </w:rPr>
        <w:t xml:space="preserve">Naboernes forhold og varigheden af byggeriets negative effekter </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Dette lovforslag har et dobbelt formål. Dels at tilvejebringe et retligt grundlag for, at cityringsprojektet kan færdiggøres i overensstemmelse med de forudsætninger, der lå til grund for vedtagelsen af cityringsloven, og de beslutninger, som Københavns og Frederiksberg Kommuner har truffet om udvidede arbejdstider. Dels at skabe rammer for, at generne for naboerne kan håndteres på en væsentligt bedre måde, end det er tilfældet i dag, bl.a. gennem bedre mulighed for at kunne tilbyde genhusning til de mest belastede naboer.</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 xml:space="preserve">Lovforslaget indeholder følgende hovedelementer: </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For det første skabes der adgang til, at transportministeren kan gennemføre supplerende VVM- og miljøvurderingsbehandling af ændringer i byggeriets anlægsfase (afsnit 2.1). Det er hensigten, at der gennemføres en supplerende VVM inklusive normal offentlighedsfase og høring (8 uger) for konsekvenserne af den udvidede arbejdstid, som Københavns og Frederiksberg Kommuner traf beslutning om i juni 2013. Transportministeriet har tidligere vurderet, at en supplerende VVM ikke er nødvendig, men i sammenhæng med en ændret reguleringsmodel er det vurderingen, at det vil være ønskeligt at have et nyt VVM-grundlag for den nye regulering.</w:t>
      </w:r>
    </w:p>
    <w:p w:rsidR="00036051" w:rsidRPr="00036051" w:rsidRDefault="00036051" w:rsidP="00924B74">
      <w:pPr>
        <w:spacing w:before="100" w:beforeAutospacing="1" w:line="240" w:lineRule="auto"/>
        <w:ind w:firstLine="142"/>
        <w:rPr>
          <w:rFonts w:ascii="Times New Roman" w:eastAsia="Times New Roman" w:hAnsi="Times New Roman" w:cs="Times New Roman"/>
          <w:iCs/>
          <w:color w:val="000000"/>
          <w:sz w:val="24"/>
          <w:szCs w:val="24"/>
          <w:lang w:eastAsia="da-DK"/>
        </w:rPr>
      </w:pPr>
      <w:r w:rsidRPr="00924B74">
        <w:rPr>
          <w:rFonts w:ascii="Times New Roman" w:eastAsia="Times New Roman" w:hAnsi="Times New Roman" w:cs="Times New Roman"/>
          <w:color w:val="000000"/>
          <w:sz w:val="24"/>
          <w:szCs w:val="24"/>
          <w:lang w:eastAsia="da-DK"/>
        </w:rPr>
        <w:t>For det andet overgår Cityringens byggepladser til en sammenhængende og generelt fastsat regulering af forurening og gener, herunder navnlig støj, i stedet for den nuværende konkrete regulering af hver fase og byggeplads efter miljøbeskyttelsesloven (afsnit 2.2). Reguleringen udstedes som bekendtgørelse af transportministeren og baseres på resultatet af den supplerende VVM samt de politiske be</w:t>
      </w:r>
      <w:r w:rsidRPr="00036051">
        <w:rPr>
          <w:rFonts w:ascii="Times New Roman" w:eastAsia="Times New Roman" w:hAnsi="Times New Roman" w:cs="Times New Roman"/>
          <w:iCs/>
          <w:color w:val="000000"/>
          <w:sz w:val="24"/>
          <w:szCs w:val="24"/>
          <w:lang w:eastAsia="da-DK"/>
        </w:rPr>
        <w:t>slutninger om udvidet arbejdstid truffet i Københavns og Fr</w:t>
      </w:r>
      <w:r w:rsidR="00D33B12">
        <w:rPr>
          <w:rFonts w:ascii="Times New Roman" w:eastAsia="Times New Roman" w:hAnsi="Times New Roman" w:cs="Times New Roman"/>
          <w:iCs/>
          <w:color w:val="000000"/>
          <w:sz w:val="24"/>
          <w:szCs w:val="24"/>
          <w:lang w:eastAsia="da-DK"/>
        </w:rPr>
        <w:t>ederiksberg Kommuner</w:t>
      </w:r>
      <w:r w:rsidR="009032A8" w:rsidRPr="00036051">
        <w:rPr>
          <w:rFonts w:ascii="Times New Roman" w:eastAsia="Times New Roman" w:hAnsi="Times New Roman" w:cs="Times New Roman"/>
          <w:iCs/>
          <w:color w:val="000000"/>
          <w:sz w:val="24"/>
          <w:szCs w:val="24"/>
          <w:lang w:eastAsia="da-DK"/>
        </w:rPr>
        <w:t>, dog således at det ændrede grundlag skal gælde indtil færdiggørelsen af Cityringen, inklusiv afgreningen til Nordhavnen</w:t>
      </w:r>
      <w:r w:rsidRPr="00036051">
        <w:rPr>
          <w:rFonts w:ascii="Times New Roman" w:eastAsia="Times New Roman" w:hAnsi="Times New Roman" w:cs="Times New Roman"/>
          <w:iCs/>
          <w:color w:val="000000"/>
          <w:sz w:val="24"/>
          <w:szCs w:val="24"/>
          <w:lang w:eastAsia="da-DK"/>
        </w:rPr>
        <w:t xml:space="preserve">. Københavns og Frederiksberg Kommuner udøver fortsat </w:t>
      </w:r>
      <w:r w:rsidRPr="00036051">
        <w:rPr>
          <w:rFonts w:ascii="Times New Roman" w:eastAsia="Times New Roman" w:hAnsi="Times New Roman" w:cs="Times New Roman"/>
          <w:iCs/>
          <w:color w:val="000000"/>
          <w:sz w:val="24"/>
          <w:szCs w:val="24"/>
          <w:lang w:eastAsia="da-DK"/>
        </w:rPr>
        <w:lastRenderedPageBreak/>
        <w:t>tilsynet med byggeriet, men miljøbeskyttelseslovens regler, herunder klageadgangen til Natur- og Miljøklagenævnet, vil ikke længere finde anvendelse, da der er tale om en generel regulering og ikke om konkrete afgørelser. Dette skaber sikkerhed for vilkårene for både projekt og beboere i resten af anlægsperioden. Endvidere ændres klageveje f</w:t>
      </w:r>
      <w:r w:rsidR="007E4E6B">
        <w:rPr>
          <w:rFonts w:ascii="Times New Roman" w:eastAsia="Times New Roman" w:hAnsi="Times New Roman" w:cs="Times New Roman"/>
          <w:iCs/>
          <w:color w:val="000000"/>
          <w:sz w:val="24"/>
          <w:szCs w:val="24"/>
          <w:lang w:eastAsia="da-DK"/>
        </w:rPr>
        <w:t>or sager om grundvandsarbejder</w:t>
      </w:r>
      <w:r w:rsidR="009032A8">
        <w:rPr>
          <w:rFonts w:ascii="Times New Roman" w:eastAsia="Times New Roman" w:hAnsi="Times New Roman" w:cs="Times New Roman"/>
          <w:iCs/>
          <w:color w:val="000000"/>
          <w:sz w:val="24"/>
          <w:szCs w:val="24"/>
          <w:lang w:eastAsia="da-DK"/>
        </w:rPr>
        <w:t>.</w:t>
      </w:r>
    </w:p>
    <w:p w:rsidR="00036051" w:rsidRPr="00924B74" w:rsidRDefault="00036051"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For det tredje får naboerne til byggepladserne bedre muligheder for at undgå eller kompenseres for generne fra byggeriet (afsnit 2.3):</w:t>
      </w:r>
    </w:p>
    <w:p w:rsidR="00452ECC" w:rsidRDefault="00A41DC8" w:rsidP="00036051">
      <w:pPr>
        <w:numPr>
          <w:ilvl w:val="0"/>
          <w:numId w:val="31"/>
        </w:numPr>
        <w:spacing w:before="100" w:beforeAutospacing="1" w:line="240" w:lineRule="auto"/>
        <w:rPr>
          <w:rFonts w:ascii="Times New Roman" w:eastAsia="Times New Roman" w:hAnsi="Times New Roman" w:cs="Times New Roman"/>
          <w:iCs/>
          <w:color w:val="000000"/>
          <w:sz w:val="24"/>
          <w:szCs w:val="24"/>
          <w:lang w:eastAsia="da-DK"/>
        </w:rPr>
      </w:pPr>
      <w:r w:rsidRPr="00452ECC">
        <w:rPr>
          <w:rFonts w:ascii="Times New Roman" w:eastAsia="Times New Roman" w:hAnsi="Times New Roman" w:cs="Times New Roman"/>
          <w:iCs/>
          <w:color w:val="000000"/>
          <w:sz w:val="24"/>
          <w:szCs w:val="24"/>
          <w:lang w:eastAsia="da-DK"/>
        </w:rPr>
        <w:t xml:space="preserve">Kompensationen </w:t>
      </w:r>
      <w:r w:rsidR="00036051" w:rsidRPr="00452ECC">
        <w:rPr>
          <w:rFonts w:ascii="Times New Roman" w:eastAsia="Times New Roman" w:hAnsi="Times New Roman" w:cs="Times New Roman"/>
          <w:iCs/>
          <w:color w:val="000000"/>
          <w:sz w:val="24"/>
          <w:szCs w:val="24"/>
          <w:lang w:eastAsia="da-DK"/>
        </w:rPr>
        <w:t xml:space="preserve">til naboerne forbedres. </w:t>
      </w:r>
      <w:r w:rsidRPr="00452ECC">
        <w:rPr>
          <w:rFonts w:ascii="Times New Roman" w:eastAsia="Times New Roman" w:hAnsi="Times New Roman" w:cs="Times New Roman"/>
          <w:iCs/>
          <w:color w:val="000000"/>
          <w:sz w:val="24"/>
          <w:szCs w:val="24"/>
          <w:lang w:eastAsia="da-DK"/>
        </w:rPr>
        <w:t xml:space="preserve">Kompensationen </w:t>
      </w:r>
      <w:r w:rsidR="00036051" w:rsidRPr="00452ECC">
        <w:rPr>
          <w:rFonts w:ascii="Times New Roman" w:eastAsia="Times New Roman" w:hAnsi="Times New Roman" w:cs="Times New Roman"/>
          <w:iCs/>
          <w:color w:val="000000"/>
          <w:sz w:val="24"/>
          <w:szCs w:val="24"/>
          <w:lang w:eastAsia="da-DK"/>
        </w:rPr>
        <w:t>tager fortsat udgangspunkt i Ekspropriationskommissionens afgørelse, men baseres på den tilladte støj og ikke den faktiske støj i de enkelte faser af bygger</w:t>
      </w:r>
      <w:r w:rsidR="00452ECC" w:rsidRPr="00452ECC">
        <w:rPr>
          <w:rFonts w:ascii="Times New Roman" w:eastAsia="Times New Roman" w:hAnsi="Times New Roman" w:cs="Times New Roman"/>
          <w:iCs/>
          <w:color w:val="000000"/>
          <w:sz w:val="24"/>
          <w:szCs w:val="24"/>
          <w:lang w:eastAsia="da-DK"/>
        </w:rPr>
        <w:t xml:space="preserve">iet. </w:t>
      </w:r>
    </w:p>
    <w:p w:rsidR="00036051" w:rsidRPr="00452ECC" w:rsidRDefault="00036051" w:rsidP="00036051">
      <w:pPr>
        <w:numPr>
          <w:ilvl w:val="0"/>
          <w:numId w:val="31"/>
        </w:numPr>
        <w:spacing w:before="100" w:beforeAutospacing="1" w:line="240" w:lineRule="auto"/>
        <w:rPr>
          <w:rFonts w:ascii="Times New Roman" w:eastAsia="Times New Roman" w:hAnsi="Times New Roman" w:cs="Times New Roman"/>
          <w:iCs/>
          <w:color w:val="000000"/>
          <w:sz w:val="24"/>
          <w:szCs w:val="24"/>
          <w:lang w:eastAsia="da-DK"/>
        </w:rPr>
      </w:pPr>
      <w:r w:rsidRPr="00452ECC">
        <w:rPr>
          <w:rFonts w:ascii="Times New Roman" w:eastAsia="Times New Roman" w:hAnsi="Times New Roman" w:cs="Times New Roman"/>
          <w:iCs/>
          <w:color w:val="000000"/>
          <w:sz w:val="24"/>
          <w:szCs w:val="24"/>
          <w:lang w:eastAsia="da-DK"/>
        </w:rPr>
        <w:t>Der skabes bedre muligheder for midlertidig genhusning. Alle naboer, der ligger i den højeste kategori med hensyn til erstatning, får krav på genhusning. Der genhuses kun efter ønske fra beboerne, hvorfor den tvangsmæssige genhusning efter byfornyelsesloven ikke finder anvendelse i forhold til støj. Ved en genhusningsaftale udbetales der ikke erstatning, men Metroselskabet betaler omkostningerne til erstatningsboligen samt rimelige udgifter til ud- og hjemflytning. Beboeren betaler omkostningerne til den hidtidige bolig og har – i modsætning til, hvad der gælder ved genhusning efter byfornyelsesloven – rådighed over den hidtidige bolig i genhusningsperioden, idet den dog ikke kan genudlejes eller i øvrigt anvendes til beboelse.</w:t>
      </w:r>
    </w:p>
    <w:p w:rsidR="00036051" w:rsidRDefault="00837507" w:rsidP="00036051">
      <w:pPr>
        <w:numPr>
          <w:ilvl w:val="0"/>
          <w:numId w:val="31"/>
        </w:num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Kompensationsbeløb</w:t>
      </w:r>
      <w:r w:rsidRPr="00036051">
        <w:rPr>
          <w:rFonts w:ascii="Times New Roman" w:eastAsia="Times New Roman" w:hAnsi="Times New Roman" w:cs="Times New Roman"/>
          <w:iCs/>
          <w:color w:val="000000"/>
          <w:sz w:val="24"/>
          <w:szCs w:val="24"/>
          <w:lang w:eastAsia="da-DK"/>
        </w:rPr>
        <w:t xml:space="preserve"> </w:t>
      </w:r>
      <w:r w:rsidRPr="00837507">
        <w:rPr>
          <w:rFonts w:ascii="Times New Roman" w:eastAsia="Times New Roman" w:hAnsi="Times New Roman" w:cs="Times New Roman"/>
          <w:iCs/>
          <w:color w:val="000000"/>
          <w:sz w:val="24"/>
          <w:szCs w:val="24"/>
          <w:lang w:eastAsia="da-DK"/>
        </w:rPr>
        <w:t>indgår ikke i vurderingen af retten til eller størrelsen af</w:t>
      </w:r>
      <w:r w:rsidR="00452ECC">
        <w:rPr>
          <w:rFonts w:ascii="Times New Roman" w:eastAsia="Times New Roman" w:hAnsi="Times New Roman" w:cs="Times New Roman"/>
          <w:iCs/>
          <w:color w:val="000000"/>
          <w:sz w:val="24"/>
          <w:szCs w:val="24"/>
          <w:lang w:eastAsia="da-DK"/>
        </w:rPr>
        <w:t xml:space="preserve"> </w:t>
      </w:r>
      <w:r w:rsidR="00036051" w:rsidRPr="00036051">
        <w:rPr>
          <w:rFonts w:ascii="Times New Roman" w:eastAsia="Times New Roman" w:hAnsi="Times New Roman" w:cs="Times New Roman"/>
          <w:iCs/>
          <w:color w:val="000000"/>
          <w:sz w:val="24"/>
          <w:szCs w:val="24"/>
          <w:lang w:eastAsia="da-DK"/>
        </w:rPr>
        <w:t xml:space="preserve">sociale ydelser. Der indføres en regel, der sikrer, at </w:t>
      </w:r>
      <w:r>
        <w:rPr>
          <w:rFonts w:ascii="Times New Roman" w:eastAsia="Times New Roman" w:hAnsi="Times New Roman" w:cs="Times New Roman"/>
          <w:iCs/>
          <w:color w:val="000000"/>
          <w:sz w:val="24"/>
          <w:szCs w:val="24"/>
          <w:lang w:eastAsia="da-DK"/>
        </w:rPr>
        <w:t>kompensation og udbetalinger i forbindelse med genhusning, som er</w:t>
      </w:r>
      <w:r w:rsidRPr="00036051">
        <w:rPr>
          <w:rFonts w:ascii="Times New Roman" w:eastAsia="Times New Roman" w:hAnsi="Times New Roman" w:cs="Times New Roman"/>
          <w:iCs/>
          <w:color w:val="000000"/>
          <w:sz w:val="24"/>
          <w:szCs w:val="24"/>
          <w:lang w:eastAsia="da-DK"/>
        </w:rPr>
        <w:t xml:space="preserve"> </w:t>
      </w:r>
      <w:r w:rsidR="00036051" w:rsidRPr="00036051">
        <w:rPr>
          <w:rFonts w:ascii="Times New Roman" w:eastAsia="Times New Roman" w:hAnsi="Times New Roman" w:cs="Times New Roman"/>
          <w:iCs/>
          <w:color w:val="000000"/>
          <w:sz w:val="24"/>
          <w:szCs w:val="24"/>
          <w:lang w:eastAsia="da-DK"/>
        </w:rPr>
        <w:t>udbetalt af M</w:t>
      </w:r>
      <w:r w:rsidR="00452ECC">
        <w:rPr>
          <w:rFonts w:ascii="Times New Roman" w:eastAsia="Times New Roman" w:hAnsi="Times New Roman" w:cs="Times New Roman"/>
          <w:iCs/>
          <w:color w:val="000000"/>
          <w:sz w:val="24"/>
          <w:szCs w:val="24"/>
          <w:lang w:eastAsia="da-DK"/>
        </w:rPr>
        <w:t xml:space="preserve">etroselskabet til modtagere af </w:t>
      </w:r>
      <w:r w:rsidR="00036051" w:rsidRPr="00036051">
        <w:rPr>
          <w:rFonts w:ascii="Times New Roman" w:eastAsia="Times New Roman" w:hAnsi="Times New Roman" w:cs="Times New Roman"/>
          <w:iCs/>
          <w:color w:val="000000"/>
          <w:sz w:val="24"/>
          <w:szCs w:val="24"/>
          <w:lang w:eastAsia="da-DK"/>
        </w:rPr>
        <w:t>ydelser</w:t>
      </w:r>
      <w:r>
        <w:rPr>
          <w:rFonts w:ascii="Times New Roman" w:eastAsia="Times New Roman" w:hAnsi="Times New Roman" w:cs="Times New Roman"/>
          <w:iCs/>
          <w:color w:val="000000"/>
          <w:sz w:val="24"/>
          <w:szCs w:val="24"/>
          <w:lang w:eastAsia="da-DK"/>
        </w:rPr>
        <w:t xml:space="preserve"> fra det offentlige,</w:t>
      </w:r>
      <w:r w:rsidR="00036051" w:rsidRPr="00036051">
        <w:rPr>
          <w:rFonts w:ascii="Times New Roman" w:eastAsia="Times New Roman" w:hAnsi="Times New Roman" w:cs="Times New Roman"/>
          <w:iCs/>
          <w:color w:val="000000"/>
          <w:sz w:val="24"/>
          <w:szCs w:val="24"/>
          <w:lang w:eastAsia="da-DK"/>
        </w:rPr>
        <w:t xml:space="preserve"> ikke anses for </w:t>
      </w:r>
      <w:r>
        <w:rPr>
          <w:rFonts w:ascii="Times New Roman" w:eastAsia="Times New Roman" w:hAnsi="Times New Roman" w:cs="Times New Roman"/>
          <w:iCs/>
          <w:color w:val="000000"/>
          <w:sz w:val="24"/>
          <w:szCs w:val="24"/>
          <w:lang w:eastAsia="da-DK"/>
        </w:rPr>
        <w:t xml:space="preserve">hverken indtægt eller </w:t>
      </w:r>
      <w:r w:rsidR="00036051" w:rsidRPr="00036051">
        <w:rPr>
          <w:rFonts w:ascii="Times New Roman" w:eastAsia="Times New Roman" w:hAnsi="Times New Roman" w:cs="Times New Roman"/>
          <w:iCs/>
          <w:color w:val="000000"/>
          <w:sz w:val="24"/>
          <w:szCs w:val="24"/>
          <w:lang w:eastAsia="da-DK"/>
        </w:rPr>
        <w:t xml:space="preserve">formue, </w:t>
      </w:r>
      <w:r w:rsidRPr="00837507">
        <w:rPr>
          <w:rFonts w:ascii="Times New Roman" w:eastAsia="Times New Roman" w:hAnsi="Times New Roman" w:cs="Times New Roman"/>
          <w:iCs/>
          <w:color w:val="000000"/>
          <w:sz w:val="24"/>
          <w:szCs w:val="24"/>
          <w:lang w:eastAsia="da-DK"/>
        </w:rPr>
        <w:t>som kan føre til tab af retten til en social ydelse</w:t>
      </w:r>
      <w:r w:rsidR="006119FF">
        <w:rPr>
          <w:rFonts w:ascii="Times New Roman" w:eastAsia="Times New Roman" w:hAnsi="Times New Roman" w:cs="Times New Roman"/>
          <w:iCs/>
          <w:color w:val="000000"/>
          <w:sz w:val="24"/>
          <w:szCs w:val="24"/>
          <w:lang w:eastAsia="da-DK"/>
        </w:rPr>
        <w:t xml:space="preserve"> mv.</w:t>
      </w:r>
      <w:r w:rsidRPr="00837507">
        <w:rPr>
          <w:rFonts w:ascii="Times New Roman" w:eastAsia="Times New Roman" w:hAnsi="Times New Roman" w:cs="Times New Roman"/>
          <w:iCs/>
          <w:color w:val="000000"/>
          <w:sz w:val="24"/>
          <w:szCs w:val="24"/>
          <w:lang w:eastAsia="da-DK"/>
        </w:rPr>
        <w:t xml:space="preserve"> eller nedsættelse af en </w:t>
      </w:r>
      <w:r w:rsidR="006119FF">
        <w:rPr>
          <w:rFonts w:ascii="Times New Roman" w:eastAsia="Times New Roman" w:hAnsi="Times New Roman" w:cs="Times New Roman"/>
          <w:iCs/>
          <w:color w:val="000000"/>
          <w:sz w:val="24"/>
          <w:szCs w:val="24"/>
          <w:lang w:eastAsia="da-DK"/>
        </w:rPr>
        <w:t>sådan</w:t>
      </w:r>
      <w:r w:rsidRPr="00837507">
        <w:rPr>
          <w:rFonts w:ascii="Times New Roman" w:eastAsia="Times New Roman" w:hAnsi="Times New Roman" w:cs="Times New Roman"/>
          <w:iCs/>
          <w:color w:val="000000"/>
          <w:sz w:val="24"/>
          <w:szCs w:val="24"/>
          <w:lang w:eastAsia="da-DK"/>
        </w:rPr>
        <w:t xml:space="preserve"> ydelse.</w:t>
      </w:r>
    </w:p>
    <w:p w:rsidR="00047EA4" w:rsidRPr="00924B74" w:rsidRDefault="00047EA4" w:rsidP="00924B74">
      <w:pPr>
        <w:spacing w:before="100" w:beforeAutospacing="1" w:line="240" w:lineRule="auto"/>
        <w:ind w:firstLine="142"/>
        <w:rPr>
          <w:rFonts w:ascii="Times New Roman" w:eastAsia="Times New Roman" w:hAnsi="Times New Roman" w:cs="Times New Roman"/>
          <w:color w:val="000000"/>
          <w:sz w:val="24"/>
          <w:szCs w:val="24"/>
          <w:lang w:eastAsia="da-DK"/>
        </w:rPr>
      </w:pPr>
      <w:r w:rsidRPr="00924B74">
        <w:rPr>
          <w:rFonts w:ascii="Times New Roman" w:eastAsia="Times New Roman" w:hAnsi="Times New Roman" w:cs="Times New Roman"/>
          <w:color w:val="000000"/>
          <w:sz w:val="24"/>
          <w:szCs w:val="24"/>
          <w:lang w:eastAsia="da-DK"/>
        </w:rPr>
        <w:t>Metroselskabet skønner, at ovenstående initiativer samlet vil koste ca. 300 mio. kr. Disse omkostninger afholdes af Metroselskabet.</w:t>
      </w:r>
    </w:p>
    <w:p w:rsidR="00FA7A1E" w:rsidRPr="009D52C8" w:rsidRDefault="0041681B" w:rsidP="00603B32">
      <w:pPr>
        <w:spacing w:before="100" w:beforeAutospacing="1" w:line="240" w:lineRule="auto"/>
        <w:rPr>
          <w:rFonts w:ascii="Times New Roman" w:eastAsia="Times New Roman" w:hAnsi="Times New Roman" w:cs="Times New Roman"/>
          <w:i/>
          <w:color w:val="000000"/>
          <w:sz w:val="24"/>
          <w:szCs w:val="24"/>
          <w:lang w:eastAsia="da-DK"/>
        </w:rPr>
      </w:pPr>
      <w:r w:rsidRPr="009D52C8">
        <w:rPr>
          <w:rFonts w:ascii="Times New Roman" w:eastAsia="Times New Roman" w:hAnsi="Times New Roman" w:cs="Times New Roman"/>
          <w:i/>
          <w:iCs/>
          <w:color w:val="000000"/>
          <w:sz w:val="24"/>
          <w:szCs w:val="24"/>
          <w:lang w:eastAsia="da-DK"/>
        </w:rPr>
        <w:t xml:space="preserve">2. </w:t>
      </w:r>
      <w:r w:rsidR="00CB13C1" w:rsidRPr="009D52C8">
        <w:rPr>
          <w:rFonts w:ascii="Times New Roman" w:eastAsia="Times New Roman" w:hAnsi="Times New Roman" w:cs="Times New Roman"/>
          <w:i/>
          <w:color w:val="000000"/>
          <w:sz w:val="24"/>
          <w:szCs w:val="24"/>
          <w:lang w:eastAsia="da-DK"/>
        </w:rPr>
        <w:t xml:space="preserve">Lovforslagets </w:t>
      </w:r>
      <w:r w:rsidR="00A04327" w:rsidRPr="009D52C8">
        <w:rPr>
          <w:rFonts w:ascii="Times New Roman" w:eastAsia="Times New Roman" w:hAnsi="Times New Roman" w:cs="Times New Roman"/>
          <w:i/>
          <w:color w:val="000000"/>
          <w:sz w:val="24"/>
          <w:szCs w:val="24"/>
          <w:lang w:eastAsia="da-DK"/>
        </w:rPr>
        <w:t>indhold</w:t>
      </w:r>
    </w:p>
    <w:p w:rsidR="00A04327" w:rsidRPr="009D52C8" w:rsidRDefault="00A04327" w:rsidP="00603B32">
      <w:pPr>
        <w:spacing w:before="100" w:beforeAutospacing="1" w:line="240" w:lineRule="auto"/>
        <w:rPr>
          <w:rFonts w:ascii="Times New Roman" w:eastAsia="Times New Roman" w:hAnsi="Times New Roman" w:cs="Times New Roman"/>
          <w:i/>
          <w:color w:val="000000"/>
          <w:sz w:val="24"/>
          <w:szCs w:val="24"/>
          <w:lang w:eastAsia="da-DK"/>
        </w:rPr>
      </w:pPr>
      <w:r w:rsidRPr="009D52C8">
        <w:rPr>
          <w:rFonts w:ascii="Times New Roman" w:eastAsia="Times New Roman" w:hAnsi="Times New Roman" w:cs="Times New Roman"/>
          <w:i/>
          <w:color w:val="000000"/>
          <w:sz w:val="24"/>
          <w:szCs w:val="24"/>
          <w:lang w:eastAsia="da-DK"/>
        </w:rPr>
        <w:t>2.1. Supplerende VVM-redegørelse</w:t>
      </w:r>
      <w:r w:rsidR="00B02C51">
        <w:rPr>
          <w:rFonts w:ascii="Times New Roman" w:eastAsia="Times New Roman" w:hAnsi="Times New Roman" w:cs="Times New Roman"/>
          <w:i/>
          <w:color w:val="000000"/>
          <w:sz w:val="24"/>
          <w:szCs w:val="24"/>
          <w:lang w:eastAsia="da-DK"/>
        </w:rPr>
        <w:t xml:space="preserve"> og miljøvurdering</w:t>
      </w:r>
    </w:p>
    <w:p w:rsidR="00F50E0E" w:rsidRDefault="00FD72A6" w:rsidP="00EC13D0">
      <w:pPr>
        <w:spacing w:before="100" w:beforeAutospacing="1" w:line="240" w:lineRule="auto"/>
        <w:ind w:firstLine="142"/>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Cityring</w:t>
      </w:r>
      <w:r w:rsidR="001D6B03" w:rsidRPr="00B02C51">
        <w:rPr>
          <w:rFonts w:ascii="Times New Roman" w:eastAsia="Times New Roman" w:hAnsi="Times New Roman" w:cs="Times New Roman"/>
          <w:color w:val="000000"/>
          <w:sz w:val="24"/>
          <w:szCs w:val="24"/>
          <w:lang w:eastAsia="da-DK"/>
        </w:rPr>
        <w:t>-</w:t>
      </w:r>
      <w:r w:rsidR="0014384A" w:rsidRPr="00B02C51">
        <w:rPr>
          <w:rFonts w:ascii="Times New Roman" w:eastAsia="Times New Roman" w:hAnsi="Times New Roman" w:cs="Times New Roman"/>
          <w:color w:val="000000"/>
          <w:sz w:val="24"/>
          <w:szCs w:val="24"/>
          <w:lang w:eastAsia="da-DK"/>
        </w:rPr>
        <w:t>byggeriet er</w:t>
      </w:r>
      <w:r w:rsidR="00B02C51" w:rsidRPr="00B02C51">
        <w:rPr>
          <w:rFonts w:ascii="Times New Roman" w:eastAsia="Times New Roman" w:hAnsi="Times New Roman" w:cs="Times New Roman"/>
          <w:color w:val="000000"/>
          <w:sz w:val="24"/>
          <w:szCs w:val="24"/>
          <w:lang w:eastAsia="da-DK"/>
        </w:rPr>
        <w:t xml:space="preserve"> </w:t>
      </w:r>
      <w:r w:rsidR="0014384A" w:rsidRPr="00B02C51">
        <w:rPr>
          <w:rFonts w:ascii="Times New Roman" w:eastAsia="Times New Roman" w:hAnsi="Times New Roman" w:cs="Times New Roman"/>
          <w:color w:val="000000"/>
          <w:sz w:val="24"/>
          <w:szCs w:val="24"/>
          <w:lang w:eastAsia="da-DK"/>
        </w:rPr>
        <w:t>omfattet af reglerne om vurdering</w:t>
      </w:r>
      <w:r w:rsidR="00B02C51" w:rsidRPr="00B02C51">
        <w:rPr>
          <w:rFonts w:ascii="Times New Roman" w:eastAsia="Times New Roman" w:hAnsi="Times New Roman" w:cs="Times New Roman"/>
          <w:color w:val="000000"/>
          <w:sz w:val="24"/>
          <w:szCs w:val="24"/>
          <w:lang w:eastAsia="da-DK"/>
        </w:rPr>
        <w:t xml:space="preserve"> af</w:t>
      </w:r>
      <w:r w:rsidR="0014384A" w:rsidRPr="00B02C51">
        <w:rPr>
          <w:rFonts w:ascii="Times New Roman" w:eastAsia="Times New Roman" w:hAnsi="Times New Roman" w:cs="Times New Roman"/>
          <w:color w:val="000000"/>
          <w:sz w:val="24"/>
          <w:szCs w:val="24"/>
          <w:lang w:eastAsia="da-DK"/>
        </w:rPr>
        <w:t xml:space="preserve"> virkningerne for miljøet </w:t>
      </w:r>
      <w:r w:rsidR="00152FE3" w:rsidRPr="00B02C51">
        <w:rPr>
          <w:rFonts w:ascii="Times New Roman" w:eastAsia="Times New Roman" w:hAnsi="Times New Roman" w:cs="Times New Roman"/>
          <w:color w:val="000000"/>
          <w:sz w:val="24"/>
          <w:szCs w:val="24"/>
          <w:lang w:eastAsia="da-DK"/>
        </w:rPr>
        <w:t xml:space="preserve">og </w:t>
      </w:r>
      <w:r w:rsidR="00B02C51" w:rsidRPr="00B02C51">
        <w:rPr>
          <w:rFonts w:ascii="Times New Roman" w:eastAsia="Times New Roman" w:hAnsi="Times New Roman" w:cs="Times New Roman"/>
          <w:color w:val="000000"/>
          <w:sz w:val="24"/>
          <w:szCs w:val="24"/>
          <w:lang w:eastAsia="da-DK"/>
        </w:rPr>
        <w:t xml:space="preserve">om </w:t>
      </w:r>
      <w:r w:rsidR="00152FE3" w:rsidRPr="00B02C51">
        <w:rPr>
          <w:rFonts w:ascii="Times New Roman" w:eastAsia="Times New Roman" w:hAnsi="Times New Roman" w:cs="Times New Roman"/>
          <w:color w:val="000000"/>
          <w:sz w:val="24"/>
          <w:szCs w:val="24"/>
          <w:lang w:eastAsia="da-DK"/>
        </w:rPr>
        <w:t>inddragelse af offentligheden</w:t>
      </w:r>
      <w:r w:rsidR="00B02C51" w:rsidRPr="00B02C51">
        <w:rPr>
          <w:rFonts w:ascii="Times New Roman" w:eastAsia="Times New Roman" w:hAnsi="Times New Roman" w:cs="Times New Roman"/>
          <w:color w:val="000000"/>
          <w:sz w:val="24"/>
          <w:szCs w:val="24"/>
          <w:lang w:eastAsia="da-DK"/>
        </w:rPr>
        <w:t>, der følger af</w:t>
      </w:r>
      <w:r w:rsidR="0014384A" w:rsidRPr="00B02C51">
        <w:rPr>
          <w:rFonts w:ascii="Times New Roman" w:eastAsia="Times New Roman" w:hAnsi="Times New Roman" w:cs="Times New Roman"/>
          <w:color w:val="000000"/>
          <w:sz w:val="24"/>
          <w:szCs w:val="24"/>
          <w:lang w:eastAsia="da-DK"/>
        </w:rPr>
        <w:t xml:space="preserve"> </w:t>
      </w:r>
      <w:r w:rsidR="00392166" w:rsidRPr="00B02C51">
        <w:rPr>
          <w:rFonts w:ascii="Times New Roman" w:eastAsia="Times New Roman" w:hAnsi="Times New Roman" w:cs="Times New Roman"/>
          <w:color w:val="000000"/>
          <w:sz w:val="24"/>
          <w:szCs w:val="24"/>
          <w:lang w:eastAsia="da-DK"/>
        </w:rPr>
        <w:t xml:space="preserve">Europa-Parlamentets og Rådets </w:t>
      </w:r>
      <w:r w:rsidR="00E11E1F" w:rsidRPr="00500945">
        <w:rPr>
          <w:rFonts w:ascii="Times New Roman" w:eastAsia="Times New Roman" w:hAnsi="Times New Roman" w:cs="Times New Roman"/>
          <w:color w:val="000000"/>
          <w:sz w:val="24"/>
          <w:szCs w:val="24"/>
          <w:lang w:eastAsia="da-DK"/>
        </w:rPr>
        <w:t>direktiv 2011/92/EU af 13. december 2011</w:t>
      </w:r>
      <w:r w:rsidR="00392166" w:rsidRPr="00500945">
        <w:rPr>
          <w:rFonts w:ascii="Times New Roman" w:eastAsia="Times New Roman" w:hAnsi="Times New Roman" w:cs="Times New Roman"/>
          <w:color w:val="000000"/>
          <w:sz w:val="24"/>
          <w:szCs w:val="24"/>
          <w:lang w:eastAsia="da-DK"/>
        </w:rPr>
        <w:t xml:space="preserve"> om vurdering af visse offentlige og private projekters indvirkning på miljøet</w:t>
      </w:r>
      <w:r w:rsidR="00262B12">
        <w:rPr>
          <w:rFonts w:ascii="Times New Roman" w:eastAsia="Times New Roman" w:hAnsi="Times New Roman" w:cs="Times New Roman"/>
          <w:color w:val="000000"/>
          <w:sz w:val="24"/>
          <w:szCs w:val="24"/>
          <w:lang w:eastAsia="da-DK"/>
        </w:rPr>
        <w:t xml:space="preserve"> </w:t>
      </w:r>
      <w:r w:rsidR="00E11E1F" w:rsidRPr="00500945">
        <w:rPr>
          <w:rFonts w:ascii="Times New Roman" w:eastAsia="Times New Roman" w:hAnsi="Times New Roman" w:cs="Times New Roman"/>
          <w:color w:val="000000"/>
          <w:sz w:val="24"/>
          <w:szCs w:val="24"/>
          <w:lang w:eastAsia="da-DK"/>
        </w:rPr>
        <w:t>(EU-Tidende 2012,</w:t>
      </w:r>
      <w:r w:rsidR="006762F3">
        <w:rPr>
          <w:rFonts w:ascii="Times New Roman" w:eastAsia="Times New Roman" w:hAnsi="Times New Roman" w:cs="Times New Roman"/>
          <w:color w:val="000000"/>
          <w:sz w:val="24"/>
          <w:szCs w:val="24"/>
          <w:lang w:eastAsia="da-DK"/>
        </w:rPr>
        <w:t xml:space="preserve"> nr. L 26, side 1), herefter "VVM-direktivet". </w:t>
      </w:r>
    </w:p>
    <w:p w:rsidR="00B02C51" w:rsidRPr="00B02C51" w:rsidRDefault="006762F3" w:rsidP="00EC13D0">
      <w:pPr>
        <w:spacing w:before="100" w:beforeAutospacing="1" w:line="240" w:lineRule="auto"/>
        <w:ind w:firstLine="142"/>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 planvedtagelser, der ligger til grund for projektet, er endvidere </w:t>
      </w:r>
      <w:r w:rsidR="000422E5">
        <w:rPr>
          <w:rFonts w:ascii="Times New Roman" w:eastAsia="Times New Roman" w:hAnsi="Times New Roman" w:cs="Times New Roman"/>
          <w:color w:val="000000"/>
          <w:sz w:val="24"/>
          <w:szCs w:val="24"/>
          <w:lang w:eastAsia="da-DK"/>
        </w:rPr>
        <w:t>omfattet af reglerne om</w:t>
      </w:r>
      <w:r>
        <w:rPr>
          <w:rFonts w:ascii="Times New Roman" w:eastAsia="Times New Roman" w:hAnsi="Times New Roman" w:cs="Times New Roman"/>
          <w:color w:val="000000"/>
          <w:sz w:val="24"/>
          <w:szCs w:val="24"/>
          <w:lang w:eastAsia="da-DK"/>
        </w:rPr>
        <w:t xml:space="preserve"> miljøvurdering efter Europa-Parlamentets og Rådets direktiv 2001/42/EF af 27. juni 2001 om vurdering af bestemte planers og programmers indvirkning på miljøet (EU-Tidende </w:t>
      </w:r>
      <w:r>
        <w:rPr>
          <w:rStyle w:val="Fremhv"/>
          <w:rFonts w:ascii="Times New Roman" w:hAnsi="Times New Roman" w:cs="Times New Roman"/>
          <w:i w:val="0"/>
          <w:sz w:val="24"/>
          <w:szCs w:val="24"/>
        </w:rPr>
        <w:t>L 197 af 21. juli 2001, s. 30–37),</w:t>
      </w:r>
      <w:r w:rsidR="00B02C51" w:rsidRPr="00B02C51">
        <w:rPr>
          <w:rStyle w:val="Fremhv"/>
          <w:rFonts w:ascii="Times New Roman" w:hAnsi="Times New Roman" w:cs="Times New Roman"/>
          <w:sz w:val="24"/>
          <w:szCs w:val="24"/>
        </w:rPr>
        <w:t xml:space="preserve"> </w:t>
      </w:r>
      <w:r w:rsidR="00152FE3" w:rsidRPr="00B02C51">
        <w:rPr>
          <w:rFonts w:ascii="Times New Roman" w:eastAsia="Times New Roman" w:hAnsi="Times New Roman" w:cs="Times New Roman"/>
          <w:color w:val="000000"/>
          <w:sz w:val="24"/>
          <w:szCs w:val="24"/>
          <w:lang w:eastAsia="da-DK"/>
        </w:rPr>
        <w:t xml:space="preserve">herefter </w:t>
      </w:r>
      <w:r w:rsidR="00B02C51" w:rsidRPr="00B02C51">
        <w:rPr>
          <w:rFonts w:ascii="Times New Roman" w:eastAsia="Times New Roman" w:hAnsi="Times New Roman" w:cs="Times New Roman"/>
          <w:color w:val="000000"/>
          <w:sz w:val="24"/>
          <w:szCs w:val="24"/>
          <w:lang w:eastAsia="da-DK"/>
        </w:rPr>
        <w:t>"</w:t>
      </w:r>
      <w:r w:rsidR="00152FE3" w:rsidRPr="00B02C51">
        <w:rPr>
          <w:rFonts w:ascii="Times New Roman" w:eastAsia="Times New Roman" w:hAnsi="Times New Roman" w:cs="Times New Roman"/>
          <w:color w:val="000000"/>
          <w:sz w:val="24"/>
          <w:szCs w:val="24"/>
          <w:lang w:eastAsia="da-DK"/>
        </w:rPr>
        <w:t>SMV-direktivet</w:t>
      </w:r>
      <w:r w:rsidR="00B02C51" w:rsidRPr="00B02C51">
        <w:rPr>
          <w:rFonts w:ascii="Times New Roman" w:eastAsia="Times New Roman" w:hAnsi="Times New Roman" w:cs="Times New Roman"/>
          <w:color w:val="000000"/>
          <w:sz w:val="24"/>
          <w:szCs w:val="24"/>
          <w:lang w:eastAsia="da-DK"/>
        </w:rPr>
        <w:t>"</w:t>
      </w:r>
      <w:r w:rsidR="00152FE3" w:rsidRPr="00B02C51">
        <w:rPr>
          <w:rFonts w:ascii="Times New Roman" w:eastAsia="Times New Roman" w:hAnsi="Times New Roman" w:cs="Times New Roman"/>
          <w:color w:val="000000"/>
          <w:sz w:val="24"/>
          <w:szCs w:val="24"/>
          <w:lang w:eastAsia="da-DK"/>
        </w:rPr>
        <w:t>.</w:t>
      </w:r>
      <w:r w:rsidR="006C0751" w:rsidRPr="00B02C51">
        <w:rPr>
          <w:rFonts w:ascii="Times New Roman" w:eastAsia="Times New Roman" w:hAnsi="Times New Roman" w:cs="Times New Roman"/>
          <w:color w:val="000000"/>
          <w:sz w:val="24"/>
          <w:szCs w:val="24"/>
          <w:lang w:eastAsia="da-DK"/>
        </w:rPr>
        <w:t xml:space="preserve"> </w:t>
      </w:r>
    </w:p>
    <w:p w:rsidR="00EC13D0" w:rsidRDefault="00BF7AAB" w:rsidP="00EC13D0">
      <w:pPr>
        <w:spacing w:before="100" w:beforeAutospacing="1" w:line="240" w:lineRule="auto"/>
        <w:ind w:firstLine="142"/>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VVM-</w:t>
      </w:r>
      <w:r w:rsidR="006C0751">
        <w:rPr>
          <w:rFonts w:ascii="Times New Roman" w:eastAsia="Times New Roman" w:hAnsi="Times New Roman" w:cs="Times New Roman"/>
          <w:color w:val="000000"/>
          <w:sz w:val="24"/>
          <w:szCs w:val="24"/>
          <w:lang w:eastAsia="da-DK"/>
        </w:rPr>
        <w:t>direktive</w:t>
      </w:r>
      <w:r>
        <w:rPr>
          <w:rFonts w:ascii="Times New Roman" w:eastAsia="Times New Roman" w:hAnsi="Times New Roman" w:cs="Times New Roman"/>
          <w:color w:val="000000"/>
          <w:sz w:val="24"/>
          <w:szCs w:val="24"/>
          <w:lang w:eastAsia="da-DK"/>
        </w:rPr>
        <w:t>t</w:t>
      </w:r>
      <w:r w:rsidR="006C0751">
        <w:rPr>
          <w:rFonts w:ascii="Times New Roman" w:eastAsia="Times New Roman" w:hAnsi="Times New Roman" w:cs="Times New Roman"/>
          <w:color w:val="000000"/>
          <w:sz w:val="24"/>
          <w:szCs w:val="24"/>
          <w:lang w:eastAsia="da-DK"/>
        </w:rPr>
        <w:t xml:space="preserve"> er gennemført i dansk ret </w:t>
      </w:r>
      <w:r w:rsidR="003670CC">
        <w:rPr>
          <w:rFonts w:ascii="Times New Roman" w:eastAsia="Times New Roman" w:hAnsi="Times New Roman" w:cs="Times New Roman"/>
          <w:color w:val="000000"/>
          <w:sz w:val="24"/>
          <w:szCs w:val="24"/>
          <w:lang w:eastAsia="da-DK"/>
        </w:rPr>
        <w:t xml:space="preserve">ved en række bestemmelser, </w:t>
      </w:r>
      <w:r w:rsidR="006B3F0F">
        <w:rPr>
          <w:rFonts w:ascii="Times New Roman" w:eastAsia="Times New Roman" w:hAnsi="Times New Roman" w:cs="Times New Roman"/>
          <w:color w:val="000000"/>
          <w:sz w:val="24"/>
          <w:szCs w:val="24"/>
          <w:lang w:eastAsia="da-DK"/>
        </w:rPr>
        <w:t>herunder i</w:t>
      </w:r>
      <w:r w:rsidR="00E002D7">
        <w:rPr>
          <w:rFonts w:ascii="Times New Roman" w:eastAsia="Times New Roman" w:hAnsi="Times New Roman" w:cs="Times New Roman"/>
          <w:color w:val="000000"/>
          <w:sz w:val="24"/>
          <w:szCs w:val="24"/>
          <w:lang w:eastAsia="da-DK"/>
        </w:rPr>
        <w:t xml:space="preserve"> </w:t>
      </w:r>
      <w:r w:rsidR="006C0751">
        <w:rPr>
          <w:rFonts w:ascii="Times New Roman" w:eastAsia="Times New Roman" w:hAnsi="Times New Roman" w:cs="Times New Roman"/>
          <w:color w:val="000000"/>
          <w:sz w:val="24"/>
          <w:szCs w:val="24"/>
          <w:lang w:eastAsia="da-DK"/>
        </w:rPr>
        <w:t>lov om planlægning</w:t>
      </w:r>
      <w:r w:rsidR="00397DBD">
        <w:rPr>
          <w:rFonts w:ascii="Times New Roman" w:eastAsia="Times New Roman" w:hAnsi="Times New Roman" w:cs="Times New Roman"/>
          <w:color w:val="000000"/>
          <w:sz w:val="24"/>
          <w:szCs w:val="24"/>
          <w:lang w:eastAsia="da-DK"/>
        </w:rPr>
        <w:t xml:space="preserve"> og regler, der er udstedt i medfør heraf. Disse regler</w:t>
      </w:r>
      <w:r w:rsidR="003670CC">
        <w:rPr>
          <w:rFonts w:ascii="Times New Roman" w:eastAsia="Times New Roman" w:hAnsi="Times New Roman" w:cs="Times New Roman"/>
          <w:color w:val="000000"/>
          <w:sz w:val="24"/>
          <w:szCs w:val="24"/>
          <w:lang w:eastAsia="da-DK"/>
        </w:rPr>
        <w:t xml:space="preserve">, der bl.a. angår fremgangsmåden og klageadgang, </w:t>
      </w:r>
      <w:r w:rsidR="00397DBD">
        <w:rPr>
          <w:rFonts w:ascii="Times New Roman" w:eastAsia="Times New Roman" w:hAnsi="Times New Roman" w:cs="Times New Roman"/>
          <w:color w:val="000000"/>
          <w:sz w:val="24"/>
          <w:szCs w:val="24"/>
          <w:lang w:eastAsia="da-DK"/>
        </w:rPr>
        <w:t xml:space="preserve">finder </w:t>
      </w:r>
      <w:r w:rsidR="006C0751">
        <w:rPr>
          <w:rFonts w:ascii="Times New Roman" w:eastAsia="Times New Roman" w:hAnsi="Times New Roman" w:cs="Times New Roman"/>
          <w:color w:val="000000"/>
          <w:sz w:val="24"/>
          <w:szCs w:val="24"/>
          <w:lang w:eastAsia="da-DK"/>
        </w:rPr>
        <w:t>ikke anvendelse på Cityring</w:t>
      </w:r>
      <w:r w:rsidR="00397DBD">
        <w:rPr>
          <w:rFonts w:ascii="Times New Roman" w:eastAsia="Times New Roman" w:hAnsi="Times New Roman" w:cs="Times New Roman"/>
          <w:color w:val="000000"/>
          <w:sz w:val="24"/>
          <w:szCs w:val="24"/>
          <w:lang w:eastAsia="da-DK"/>
        </w:rPr>
        <w:t>-</w:t>
      </w:r>
      <w:r w:rsidR="006C0751">
        <w:rPr>
          <w:rFonts w:ascii="Times New Roman" w:eastAsia="Times New Roman" w:hAnsi="Times New Roman" w:cs="Times New Roman"/>
          <w:color w:val="000000"/>
          <w:sz w:val="24"/>
          <w:szCs w:val="24"/>
          <w:lang w:eastAsia="da-DK"/>
        </w:rPr>
        <w:t>byggeriet</w:t>
      </w:r>
      <w:r w:rsidR="00894587">
        <w:rPr>
          <w:rFonts w:ascii="Times New Roman" w:eastAsia="Times New Roman" w:hAnsi="Times New Roman" w:cs="Times New Roman"/>
          <w:color w:val="000000"/>
          <w:sz w:val="24"/>
          <w:szCs w:val="24"/>
          <w:lang w:eastAsia="da-DK"/>
        </w:rPr>
        <w:t xml:space="preserve"> bortset fra afgreningen til Nordhavnen</w:t>
      </w:r>
      <w:r>
        <w:rPr>
          <w:rFonts w:ascii="Times New Roman" w:eastAsia="Times New Roman" w:hAnsi="Times New Roman" w:cs="Times New Roman"/>
          <w:color w:val="000000"/>
          <w:sz w:val="24"/>
          <w:szCs w:val="24"/>
          <w:lang w:eastAsia="da-DK"/>
        </w:rPr>
        <w:t xml:space="preserve">, </w:t>
      </w:r>
      <w:r w:rsidR="00894587">
        <w:rPr>
          <w:rFonts w:ascii="Times New Roman" w:eastAsia="Times New Roman" w:hAnsi="Times New Roman" w:cs="Times New Roman"/>
          <w:color w:val="000000"/>
          <w:sz w:val="24"/>
          <w:szCs w:val="24"/>
          <w:lang w:eastAsia="da-DK"/>
        </w:rPr>
        <w:t xml:space="preserve">jf. den gældende cityringlovs kapitel 3a. Med denne undtagelse sikres </w:t>
      </w:r>
      <w:r>
        <w:rPr>
          <w:rFonts w:ascii="Times New Roman" w:eastAsia="Times New Roman" w:hAnsi="Times New Roman" w:cs="Times New Roman"/>
          <w:color w:val="000000"/>
          <w:sz w:val="24"/>
          <w:szCs w:val="24"/>
          <w:lang w:eastAsia="da-DK"/>
        </w:rPr>
        <w:t>o</w:t>
      </w:r>
      <w:r w:rsidR="006C0751">
        <w:rPr>
          <w:rFonts w:ascii="Times New Roman" w:eastAsia="Times New Roman" w:hAnsi="Times New Roman" w:cs="Times New Roman"/>
          <w:color w:val="000000"/>
          <w:sz w:val="24"/>
          <w:szCs w:val="24"/>
          <w:lang w:eastAsia="da-DK"/>
        </w:rPr>
        <w:t>verholdelse</w:t>
      </w:r>
      <w:r w:rsidR="00894587">
        <w:rPr>
          <w:rFonts w:ascii="Times New Roman" w:eastAsia="Times New Roman" w:hAnsi="Times New Roman" w:cs="Times New Roman"/>
          <w:color w:val="000000"/>
          <w:sz w:val="24"/>
          <w:szCs w:val="24"/>
          <w:lang w:eastAsia="da-DK"/>
        </w:rPr>
        <w:t>n</w:t>
      </w:r>
      <w:r w:rsidR="006C0751">
        <w:rPr>
          <w:rFonts w:ascii="Times New Roman" w:eastAsia="Times New Roman" w:hAnsi="Times New Roman" w:cs="Times New Roman"/>
          <w:color w:val="000000"/>
          <w:sz w:val="24"/>
          <w:szCs w:val="24"/>
          <w:lang w:eastAsia="da-DK"/>
        </w:rPr>
        <w:t xml:space="preserve"> af </w:t>
      </w:r>
      <w:r>
        <w:rPr>
          <w:rFonts w:ascii="Times New Roman" w:eastAsia="Times New Roman" w:hAnsi="Times New Roman" w:cs="Times New Roman"/>
          <w:color w:val="000000"/>
          <w:sz w:val="24"/>
          <w:szCs w:val="24"/>
          <w:lang w:eastAsia="da-DK"/>
        </w:rPr>
        <w:t>VVM-</w:t>
      </w:r>
      <w:r w:rsidR="006C0751">
        <w:rPr>
          <w:rFonts w:ascii="Times New Roman" w:eastAsia="Times New Roman" w:hAnsi="Times New Roman" w:cs="Times New Roman"/>
          <w:color w:val="000000"/>
          <w:sz w:val="24"/>
          <w:szCs w:val="24"/>
          <w:lang w:eastAsia="da-DK"/>
        </w:rPr>
        <w:t>direktiv</w:t>
      </w:r>
      <w:r w:rsidR="00397DBD">
        <w:rPr>
          <w:rFonts w:ascii="Times New Roman" w:eastAsia="Times New Roman" w:hAnsi="Times New Roman" w:cs="Times New Roman"/>
          <w:color w:val="000000"/>
          <w:sz w:val="24"/>
          <w:szCs w:val="24"/>
          <w:lang w:eastAsia="da-DK"/>
        </w:rPr>
        <w:t>e</w:t>
      </w:r>
      <w:r>
        <w:rPr>
          <w:rFonts w:ascii="Times New Roman" w:eastAsia="Times New Roman" w:hAnsi="Times New Roman" w:cs="Times New Roman"/>
          <w:color w:val="000000"/>
          <w:sz w:val="24"/>
          <w:szCs w:val="24"/>
          <w:lang w:eastAsia="da-DK"/>
        </w:rPr>
        <w:t>t</w:t>
      </w:r>
      <w:r w:rsidR="00397DBD">
        <w:rPr>
          <w:rFonts w:ascii="Times New Roman" w:eastAsia="Times New Roman" w:hAnsi="Times New Roman" w:cs="Times New Roman"/>
          <w:color w:val="000000"/>
          <w:sz w:val="24"/>
          <w:szCs w:val="24"/>
          <w:lang w:eastAsia="da-DK"/>
        </w:rPr>
        <w:t>s</w:t>
      </w:r>
      <w:r w:rsidR="006C0751">
        <w:rPr>
          <w:rFonts w:ascii="Times New Roman" w:eastAsia="Times New Roman" w:hAnsi="Times New Roman" w:cs="Times New Roman"/>
          <w:color w:val="000000"/>
          <w:sz w:val="24"/>
          <w:szCs w:val="24"/>
          <w:lang w:eastAsia="da-DK"/>
        </w:rPr>
        <w:t xml:space="preserve"> krav </w:t>
      </w:r>
      <w:r w:rsidR="00397DBD">
        <w:rPr>
          <w:rFonts w:ascii="Times New Roman" w:eastAsia="Times New Roman" w:hAnsi="Times New Roman" w:cs="Times New Roman"/>
          <w:color w:val="000000"/>
          <w:sz w:val="24"/>
          <w:szCs w:val="24"/>
          <w:lang w:eastAsia="da-DK"/>
        </w:rPr>
        <w:t xml:space="preserve">derfor </w:t>
      </w:r>
      <w:r w:rsidR="00B02C51">
        <w:rPr>
          <w:rFonts w:ascii="Times New Roman" w:eastAsia="Times New Roman" w:hAnsi="Times New Roman" w:cs="Times New Roman"/>
          <w:color w:val="000000"/>
          <w:sz w:val="24"/>
          <w:szCs w:val="24"/>
          <w:lang w:eastAsia="da-DK"/>
        </w:rPr>
        <w:t xml:space="preserve">gennem </w:t>
      </w:r>
      <w:r w:rsidR="006C0751">
        <w:rPr>
          <w:rFonts w:ascii="Times New Roman" w:eastAsia="Times New Roman" w:hAnsi="Times New Roman" w:cs="Times New Roman"/>
          <w:color w:val="000000"/>
          <w:sz w:val="24"/>
          <w:szCs w:val="24"/>
          <w:lang w:eastAsia="da-DK"/>
        </w:rPr>
        <w:t>Cityring-loven</w:t>
      </w:r>
      <w:r>
        <w:rPr>
          <w:rFonts w:ascii="Times New Roman" w:eastAsia="Times New Roman" w:hAnsi="Times New Roman" w:cs="Times New Roman"/>
          <w:color w:val="000000"/>
          <w:sz w:val="24"/>
          <w:szCs w:val="24"/>
          <w:lang w:eastAsia="da-DK"/>
        </w:rPr>
        <w:t>s bestemmelser</w:t>
      </w:r>
      <w:r w:rsidR="006C0751" w:rsidRPr="00D45E2F">
        <w:rPr>
          <w:rFonts w:ascii="Times New Roman" w:eastAsia="Times New Roman" w:hAnsi="Times New Roman" w:cs="Times New Roman"/>
          <w:color w:val="000000"/>
          <w:sz w:val="24"/>
          <w:szCs w:val="24"/>
          <w:lang w:eastAsia="da-DK"/>
        </w:rPr>
        <w:t>.</w:t>
      </w:r>
      <w:r w:rsidR="00FF1109" w:rsidRPr="00D45E2F">
        <w:rPr>
          <w:rFonts w:ascii="Times New Roman" w:eastAsia="Times New Roman" w:hAnsi="Times New Roman" w:cs="Times New Roman"/>
          <w:color w:val="000000"/>
          <w:sz w:val="24"/>
          <w:szCs w:val="24"/>
          <w:lang w:eastAsia="da-DK"/>
        </w:rPr>
        <w:t xml:space="preserve"> </w:t>
      </w:r>
    </w:p>
    <w:p w:rsidR="006B7554" w:rsidRDefault="006B7554" w:rsidP="00EC13D0">
      <w:pPr>
        <w:spacing w:before="100" w:beforeAutospacing="1" w:line="240" w:lineRule="auto"/>
        <w:ind w:firstLine="142"/>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lastRenderedPageBreak/>
        <w:t xml:space="preserve">SMV-direktivet er gennemført i dansk ret i bl.a. lovbekendtgørelse nr. 939 af 3. juli 2013 om miljøvurdering af planer og programmer, herefter "miljøvurderingsloven". Miljøvurderingslovens regler om miljøvurdering af planer og programmer finder anvendelse ved </w:t>
      </w:r>
      <w:r w:rsidR="007C2776">
        <w:rPr>
          <w:rFonts w:ascii="Times New Roman" w:eastAsia="Times New Roman" w:hAnsi="Times New Roman" w:cs="Times New Roman"/>
          <w:color w:val="000000"/>
          <w:sz w:val="24"/>
          <w:szCs w:val="24"/>
          <w:lang w:eastAsia="da-DK"/>
        </w:rPr>
        <w:t>kommuneplanlægningen for Cityringen.</w:t>
      </w:r>
    </w:p>
    <w:p w:rsidR="0014384A" w:rsidRPr="00B02C51" w:rsidRDefault="00FF1109" w:rsidP="00EC13D0">
      <w:pPr>
        <w:spacing w:before="100" w:beforeAutospacing="1" w:line="240" w:lineRule="auto"/>
        <w:ind w:firstLine="142"/>
        <w:rPr>
          <w:rFonts w:ascii="Times New Roman" w:eastAsia="Times New Roman" w:hAnsi="Times New Roman" w:cs="Times New Roman"/>
          <w:color w:val="000000"/>
          <w:sz w:val="24"/>
          <w:szCs w:val="24"/>
          <w:lang w:eastAsia="da-DK"/>
        </w:rPr>
      </w:pPr>
      <w:r w:rsidRPr="00D45E2F">
        <w:rPr>
          <w:rFonts w:ascii="Times New Roman" w:eastAsia="Times New Roman" w:hAnsi="Times New Roman" w:cs="Times New Roman"/>
          <w:color w:val="000000"/>
          <w:sz w:val="24"/>
          <w:szCs w:val="24"/>
          <w:lang w:eastAsia="da-DK"/>
        </w:rPr>
        <w:t>E</w:t>
      </w:r>
      <w:r w:rsidR="0014384A" w:rsidRPr="00D45E2F">
        <w:rPr>
          <w:rFonts w:ascii="Times New Roman" w:eastAsia="Times New Roman" w:hAnsi="Times New Roman" w:cs="Times New Roman"/>
          <w:color w:val="auto"/>
          <w:sz w:val="24"/>
          <w:szCs w:val="24"/>
          <w:lang w:eastAsia="da-DK"/>
        </w:rPr>
        <w:t>fter</w:t>
      </w:r>
      <w:r w:rsidR="00152FE3" w:rsidRPr="00D45E2F">
        <w:rPr>
          <w:rFonts w:ascii="Times New Roman" w:eastAsia="Times New Roman" w:hAnsi="Times New Roman" w:cs="Times New Roman"/>
          <w:color w:val="auto"/>
          <w:sz w:val="24"/>
          <w:szCs w:val="24"/>
          <w:lang w:eastAsia="da-DK"/>
        </w:rPr>
        <w:t xml:space="preserve"> </w:t>
      </w:r>
      <w:r w:rsidR="00EC460F" w:rsidRPr="00EC460F">
        <w:rPr>
          <w:rFonts w:ascii="Times New Roman" w:eastAsia="Times New Roman" w:hAnsi="Times New Roman" w:cs="Times New Roman"/>
          <w:color w:val="auto"/>
          <w:sz w:val="24"/>
          <w:szCs w:val="24"/>
          <w:lang w:eastAsia="da-DK"/>
        </w:rPr>
        <w:t>§ 3, stk. 3</w:t>
      </w:r>
      <w:r w:rsidR="00152FE3" w:rsidRPr="00D45E2F">
        <w:rPr>
          <w:rFonts w:ascii="Times New Roman" w:eastAsia="Times New Roman" w:hAnsi="Times New Roman" w:cs="Times New Roman"/>
          <w:color w:val="auto"/>
          <w:sz w:val="24"/>
          <w:szCs w:val="24"/>
          <w:lang w:eastAsia="da-DK"/>
        </w:rPr>
        <w:t>, i</w:t>
      </w:r>
      <w:r w:rsidR="00152FE3" w:rsidRPr="00152FE3">
        <w:rPr>
          <w:rFonts w:ascii="Times New Roman" w:eastAsia="Times New Roman" w:hAnsi="Times New Roman" w:cs="Times New Roman"/>
          <w:color w:val="auto"/>
          <w:sz w:val="24"/>
          <w:szCs w:val="24"/>
          <w:lang w:eastAsia="da-DK"/>
        </w:rPr>
        <w:t xml:space="preserve"> den gældende lov om en Cityring</w:t>
      </w:r>
      <w:r w:rsidR="0014384A" w:rsidRPr="00152FE3">
        <w:rPr>
          <w:rFonts w:ascii="Times New Roman" w:eastAsia="Times New Roman" w:hAnsi="Times New Roman" w:cs="Times New Roman"/>
          <w:color w:val="auto"/>
          <w:sz w:val="24"/>
          <w:szCs w:val="24"/>
          <w:lang w:eastAsia="da-DK"/>
        </w:rPr>
        <w:t xml:space="preserve"> </w:t>
      </w:r>
      <w:r w:rsidR="00152FE3" w:rsidRPr="00152FE3">
        <w:rPr>
          <w:rFonts w:ascii="Times New Roman" w:eastAsia="Times New Roman" w:hAnsi="Times New Roman" w:cs="Times New Roman"/>
          <w:color w:val="auto"/>
          <w:sz w:val="24"/>
          <w:szCs w:val="24"/>
          <w:lang w:eastAsia="da-DK"/>
        </w:rPr>
        <w:t xml:space="preserve">har </w:t>
      </w:r>
      <w:r w:rsidR="0014384A" w:rsidRPr="00152FE3">
        <w:rPr>
          <w:rFonts w:ascii="Times New Roman" w:eastAsia="Times New Roman" w:hAnsi="Times New Roman" w:cs="Times New Roman"/>
          <w:color w:val="auto"/>
          <w:sz w:val="24"/>
          <w:szCs w:val="24"/>
          <w:lang w:eastAsia="da-DK"/>
        </w:rPr>
        <w:t>Københavns Kommune og Frederiksberg Kommune i fællesskab udarbejde</w:t>
      </w:r>
      <w:r w:rsidR="00152FE3" w:rsidRPr="00152FE3">
        <w:rPr>
          <w:rFonts w:ascii="Times New Roman" w:eastAsia="Times New Roman" w:hAnsi="Times New Roman" w:cs="Times New Roman"/>
          <w:color w:val="auto"/>
          <w:sz w:val="24"/>
          <w:szCs w:val="24"/>
          <w:lang w:eastAsia="da-DK"/>
        </w:rPr>
        <w:t>t</w:t>
      </w:r>
      <w:r w:rsidR="0014384A" w:rsidRPr="00152FE3">
        <w:rPr>
          <w:rFonts w:ascii="Times New Roman" w:eastAsia="Times New Roman" w:hAnsi="Times New Roman" w:cs="Times New Roman"/>
          <w:color w:val="auto"/>
          <w:sz w:val="24"/>
          <w:szCs w:val="24"/>
          <w:lang w:eastAsia="da-DK"/>
        </w:rPr>
        <w:t xml:space="preserve"> </w:t>
      </w:r>
      <w:r w:rsidR="00152FE3" w:rsidRPr="00152FE3">
        <w:rPr>
          <w:rFonts w:ascii="Times New Roman" w:eastAsia="Times New Roman" w:hAnsi="Times New Roman" w:cs="Times New Roman"/>
          <w:color w:val="auto"/>
          <w:sz w:val="24"/>
          <w:szCs w:val="24"/>
          <w:lang w:eastAsia="da-DK"/>
        </w:rPr>
        <w:t xml:space="preserve">en </w:t>
      </w:r>
      <w:r w:rsidR="0014384A" w:rsidRPr="00152FE3">
        <w:rPr>
          <w:rFonts w:ascii="Times New Roman" w:eastAsia="Times New Roman" w:hAnsi="Times New Roman" w:cs="Times New Roman"/>
          <w:color w:val="auto"/>
          <w:sz w:val="24"/>
          <w:szCs w:val="24"/>
          <w:lang w:eastAsia="da-DK"/>
        </w:rPr>
        <w:t xml:space="preserve">VVM-redegørelse, </w:t>
      </w:r>
      <w:r w:rsidR="00152FE3" w:rsidRPr="00152FE3">
        <w:rPr>
          <w:rFonts w:ascii="Times New Roman" w:eastAsia="Times New Roman" w:hAnsi="Times New Roman" w:cs="Times New Roman"/>
          <w:color w:val="auto"/>
          <w:sz w:val="24"/>
          <w:szCs w:val="24"/>
          <w:lang w:eastAsia="da-DK"/>
        </w:rPr>
        <w:t xml:space="preserve">og </w:t>
      </w:r>
      <w:r w:rsidR="0014384A" w:rsidRPr="00152FE3">
        <w:rPr>
          <w:rFonts w:ascii="Times New Roman" w:eastAsia="Times New Roman" w:hAnsi="Times New Roman" w:cs="Times New Roman"/>
          <w:color w:val="auto"/>
          <w:sz w:val="24"/>
          <w:szCs w:val="24"/>
          <w:lang w:eastAsia="da-DK"/>
        </w:rPr>
        <w:t>herunder</w:t>
      </w:r>
      <w:r w:rsidR="00152FE3" w:rsidRPr="00152FE3">
        <w:rPr>
          <w:rFonts w:ascii="Times New Roman" w:eastAsia="Times New Roman" w:hAnsi="Times New Roman" w:cs="Times New Roman"/>
          <w:color w:val="auto"/>
          <w:sz w:val="24"/>
          <w:szCs w:val="24"/>
          <w:lang w:eastAsia="da-DK"/>
        </w:rPr>
        <w:t xml:space="preserve"> foretaget</w:t>
      </w:r>
      <w:r w:rsidR="0014384A" w:rsidRPr="00152FE3">
        <w:rPr>
          <w:rFonts w:ascii="Times New Roman" w:eastAsia="Times New Roman" w:hAnsi="Times New Roman" w:cs="Times New Roman"/>
          <w:color w:val="auto"/>
          <w:sz w:val="24"/>
          <w:szCs w:val="24"/>
          <w:lang w:eastAsia="da-DK"/>
        </w:rPr>
        <w:t xml:space="preserve"> høring og </w:t>
      </w:r>
      <w:r w:rsidR="00F94B09">
        <w:rPr>
          <w:rFonts w:ascii="Times New Roman" w:eastAsia="Times New Roman" w:hAnsi="Times New Roman" w:cs="Times New Roman"/>
          <w:color w:val="auto"/>
          <w:sz w:val="24"/>
          <w:szCs w:val="24"/>
          <w:lang w:eastAsia="da-DK"/>
        </w:rPr>
        <w:t xml:space="preserve">gennemført en </w:t>
      </w:r>
      <w:r w:rsidR="0014384A" w:rsidRPr="00152FE3">
        <w:rPr>
          <w:rFonts w:ascii="Times New Roman" w:eastAsia="Times New Roman" w:hAnsi="Times New Roman" w:cs="Times New Roman"/>
          <w:color w:val="auto"/>
          <w:sz w:val="24"/>
          <w:szCs w:val="24"/>
          <w:lang w:eastAsia="da-DK"/>
        </w:rPr>
        <w:t>miljøvurdering, for hele Cityringen.</w:t>
      </w:r>
      <w:r w:rsidR="00152FE3" w:rsidRPr="00152FE3">
        <w:rPr>
          <w:rFonts w:ascii="Times New Roman" w:eastAsia="Times New Roman" w:hAnsi="Times New Roman" w:cs="Times New Roman"/>
          <w:color w:val="auto"/>
          <w:sz w:val="24"/>
          <w:szCs w:val="24"/>
          <w:lang w:eastAsia="da-DK"/>
        </w:rPr>
        <w:t xml:space="preserve"> </w:t>
      </w:r>
      <w:r w:rsidR="00152FE3" w:rsidRPr="00152FE3">
        <w:rPr>
          <w:rFonts w:ascii="Times New Roman" w:hAnsi="Times New Roman" w:cs="Times New Roman"/>
          <w:color w:val="auto"/>
          <w:sz w:val="24"/>
          <w:szCs w:val="24"/>
        </w:rPr>
        <w:t xml:space="preserve">Københavns Kommune og Frederiksberg Kommune </w:t>
      </w:r>
      <w:r w:rsidR="00152FE3" w:rsidRPr="00D45E2F">
        <w:rPr>
          <w:rFonts w:ascii="Times New Roman" w:hAnsi="Times New Roman" w:cs="Times New Roman"/>
          <w:color w:val="auto"/>
          <w:sz w:val="24"/>
          <w:szCs w:val="24"/>
        </w:rPr>
        <w:t xml:space="preserve">har efter </w:t>
      </w:r>
      <w:r w:rsidR="00EC460F" w:rsidRPr="00EC460F">
        <w:rPr>
          <w:rFonts w:ascii="Times New Roman" w:hAnsi="Times New Roman" w:cs="Times New Roman"/>
          <w:color w:val="auto"/>
          <w:sz w:val="24"/>
          <w:szCs w:val="24"/>
        </w:rPr>
        <w:t>§ 4, stk. 1</w:t>
      </w:r>
      <w:r w:rsidR="00152FE3" w:rsidRPr="00D45E2F">
        <w:rPr>
          <w:rFonts w:ascii="Times New Roman" w:hAnsi="Times New Roman" w:cs="Times New Roman"/>
          <w:color w:val="auto"/>
          <w:sz w:val="24"/>
          <w:szCs w:val="24"/>
        </w:rPr>
        <w:t>,</w:t>
      </w:r>
      <w:r w:rsidR="00152FE3" w:rsidRPr="00152FE3">
        <w:rPr>
          <w:rFonts w:ascii="Times New Roman" w:hAnsi="Times New Roman" w:cs="Times New Roman"/>
          <w:color w:val="auto"/>
          <w:sz w:val="24"/>
          <w:szCs w:val="24"/>
        </w:rPr>
        <w:t xml:space="preserve"> forelagt en koordineret indstilling om godkendelse af anlægget for transportministeren, som i </w:t>
      </w:r>
      <w:r w:rsidR="00152FE3" w:rsidRPr="00D45E2F">
        <w:rPr>
          <w:rFonts w:ascii="Times New Roman" w:hAnsi="Times New Roman" w:cs="Times New Roman"/>
          <w:color w:val="auto"/>
          <w:sz w:val="24"/>
          <w:szCs w:val="24"/>
        </w:rPr>
        <w:t xml:space="preserve">henhold til lovens </w:t>
      </w:r>
      <w:r w:rsidR="00EC460F" w:rsidRPr="00EC460F">
        <w:rPr>
          <w:rFonts w:ascii="Times New Roman" w:hAnsi="Times New Roman" w:cs="Times New Roman"/>
          <w:color w:val="auto"/>
          <w:sz w:val="24"/>
          <w:szCs w:val="24"/>
        </w:rPr>
        <w:t>§ 4, stk. 2</w:t>
      </w:r>
      <w:r w:rsidR="00152FE3" w:rsidRPr="00D45E2F">
        <w:rPr>
          <w:rFonts w:ascii="Times New Roman" w:hAnsi="Times New Roman" w:cs="Times New Roman"/>
          <w:color w:val="auto"/>
          <w:sz w:val="24"/>
          <w:szCs w:val="24"/>
        </w:rPr>
        <w:t>,</w:t>
      </w:r>
      <w:r w:rsidR="00152FE3" w:rsidRPr="00152FE3">
        <w:rPr>
          <w:rFonts w:ascii="Times New Roman" w:hAnsi="Times New Roman" w:cs="Times New Roman"/>
          <w:color w:val="auto"/>
          <w:sz w:val="24"/>
          <w:szCs w:val="24"/>
        </w:rPr>
        <w:t xml:space="preserve"> har godkendt den endelige linjeføring samt udformningen og placeringen af stationer, kontrol- og vedligeholdelsescenter, skakte m.m. efter høring af Københavns Kommune, Frederiksberg Kommune og Folketingets Trafikudvalg.</w:t>
      </w:r>
    </w:p>
    <w:p w:rsidR="00FF1109" w:rsidRDefault="001D6B03" w:rsidP="00C4576E">
      <w:pPr>
        <w:spacing w:before="100" w:beforeAutospacing="1" w:line="240" w:lineRule="auto"/>
        <w:ind w:firstLine="142"/>
        <w:rPr>
          <w:rFonts w:ascii="Times New Roman" w:hAnsi="Times New Roman" w:cs="Times New Roman"/>
          <w:color w:val="auto"/>
          <w:sz w:val="24"/>
          <w:szCs w:val="24"/>
        </w:rPr>
      </w:pPr>
      <w:r>
        <w:rPr>
          <w:rFonts w:ascii="Times New Roman" w:hAnsi="Times New Roman" w:cs="Times New Roman"/>
          <w:color w:val="auto"/>
          <w:sz w:val="24"/>
          <w:szCs w:val="24"/>
        </w:rPr>
        <w:t xml:space="preserve">VVM- og SMV-direktivet stiller </w:t>
      </w:r>
      <w:r w:rsidR="00B02C51">
        <w:rPr>
          <w:rFonts w:ascii="Times New Roman" w:hAnsi="Times New Roman" w:cs="Times New Roman"/>
          <w:color w:val="auto"/>
          <w:sz w:val="24"/>
          <w:szCs w:val="24"/>
        </w:rPr>
        <w:t xml:space="preserve">bl.a. </w:t>
      </w:r>
      <w:r>
        <w:rPr>
          <w:rFonts w:ascii="Times New Roman" w:hAnsi="Times New Roman" w:cs="Times New Roman"/>
          <w:color w:val="auto"/>
          <w:sz w:val="24"/>
          <w:szCs w:val="24"/>
        </w:rPr>
        <w:t>krav om, at ændringer</w:t>
      </w:r>
      <w:r w:rsidR="004920AA">
        <w:rPr>
          <w:rFonts w:ascii="Times New Roman" w:hAnsi="Times New Roman" w:cs="Times New Roman"/>
          <w:color w:val="auto"/>
          <w:sz w:val="24"/>
          <w:szCs w:val="24"/>
        </w:rPr>
        <w:t xml:space="preserve"> af programmer, planer eller projekter</w:t>
      </w:r>
      <w:r>
        <w:rPr>
          <w:rFonts w:ascii="Times New Roman" w:hAnsi="Times New Roman" w:cs="Times New Roman"/>
          <w:color w:val="auto"/>
          <w:sz w:val="24"/>
          <w:szCs w:val="24"/>
        </w:rPr>
        <w:t>,</w:t>
      </w:r>
      <w:r w:rsidR="004920AA">
        <w:rPr>
          <w:rFonts w:ascii="Times New Roman" w:hAnsi="Times New Roman" w:cs="Times New Roman"/>
          <w:color w:val="auto"/>
          <w:sz w:val="24"/>
          <w:szCs w:val="24"/>
        </w:rPr>
        <w:t xml:space="preserve"> der er omfattet af et af direktiverne, og hvor ændringen</w:t>
      </w:r>
      <w:r>
        <w:rPr>
          <w:rFonts w:ascii="Times New Roman" w:hAnsi="Times New Roman" w:cs="Times New Roman"/>
          <w:color w:val="auto"/>
          <w:sz w:val="24"/>
          <w:szCs w:val="24"/>
        </w:rPr>
        <w:t xml:space="preserve"> kan være til skade for miljøet, underkastes en vurdering (</w:t>
      </w:r>
      <w:r w:rsidR="004920AA">
        <w:rPr>
          <w:rFonts w:ascii="Times New Roman" w:hAnsi="Times New Roman" w:cs="Times New Roman"/>
          <w:color w:val="auto"/>
          <w:sz w:val="24"/>
          <w:szCs w:val="24"/>
        </w:rPr>
        <w:t>en såkaldt "</w:t>
      </w:r>
      <w:r>
        <w:rPr>
          <w:rFonts w:ascii="Times New Roman" w:hAnsi="Times New Roman" w:cs="Times New Roman"/>
          <w:color w:val="auto"/>
          <w:sz w:val="24"/>
          <w:szCs w:val="24"/>
        </w:rPr>
        <w:t>screening</w:t>
      </w:r>
      <w:r w:rsidR="004920AA">
        <w:rPr>
          <w:rFonts w:ascii="Times New Roman" w:hAnsi="Times New Roman" w:cs="Times New Roman"/>
          <w:color w:val="auto"/>
          <w:sz w:val="24"/>
          <w:szCs w:val="24"/>
        </w:rPr>
        <w:t>"</w:t>
      </w:r>
      <w:r>
        <w:rPr>
          <w:rFonts w:ascii="Times New Roman" w:hAnsi="Times New Roman" w:cs="Times New Roman"/>
          <w:color w:val="auto"/>
          <w:sz w:val="24"/>
          <w:szCs w:val="24"/>
        </w:rPr>
        <w:t xml:space="preserve">) for at afklare, om </w:t>
      </w:r>
      <w:r w:rsidR="004920AA">
        <w:rPr>
          <w:rFonts w:ascii="Times New Roman" w:hAnsi="Times New Roman" w:cs="Times New Roman"/>
          <w:color w:val="auto"/>
          <w:sz w:val="24"/>
          <w:szCs w:val="24"/>
        </w:rPr>
        <w:t xml:space="preserve">ændringen skal udløse </w:t>
      </w:r>
      <w:r>
        <w:rPr>
          <w:rFonts w:ascii="Times New Roman" w:hAnsi="Times New Roman" w:cs="Times New Roman"/>
          <w:color w:val="auto"/>
          <w:sz w:val="24"/>
          <w:szCs w:val="24"/>
        </w:rPr>
        <w:t xml:space="preserve">en </w:t>
      </w:r>
      <w:r w:rsidR="004920AA">
        <w:rPr>
          <w:rFonts w:ascii="Times New Roman" w:hAnsi="Times New Roman" w:cs="Times New Roman"/>
          <w:color w:val="auto"/>
          <w:sz w:val="24"/>
          <w:szCs w:val="24"/>
        </w:rPr>
        <w:t xml:space="preserve">fornyet og </w:t>
      </w:r>
      <w:r>
        <w:rPr>
          <w:rFonts w:ascii="Times New Roman" w:hAnsi="Times New Roman" w:cs="Times New Roman"/>
          <w:color w:val="auto"/>
          <w:sz w:val="24"/>
          <w:szCs w:val="24"/>
        </w:rPr>
        <w:t xml:space="preserve">supplerende vurdering i henhold til </w:t>
      </w:r>
      <w:r w:rsidR="004920AA">
        <w:rPr>
          <w:rFonts w:ascii="Times New Roman" w:hAnsi="Times New Roman" w:cs="Times New Roman"/>
          <w:color w:val="auto"/>
          <w:sz w:val="24"/>
          <w:szCs w:val="24"/>
        </w:rPr>
        <w:t>de i direktiverne foreskrevne procedurer</w:t>
      </w:r>
      <w:r>
        <w:rPr>
          <w:rFonts w:ascii="Times New Roman" w:hAnsi="Times New Roman" w:cs="Times New Roman"/>
          <w:color w:val="auto"/>
          <w:sz w:val="24"/>
          <w:szCs w:val="24"/>
        </w:rPr>
        <w:t xml:space="preserve">. </w:t>
      </w:r>
      <w:r w:rsidR="004920AA">
        <w:rPr>
          <w:rFonts w:ascii="Times New Roman" w:hAnsi="Times New Roman" w:cs="Times New Roman"/>
          <w:color w:val="auto"/>
          <w:sz w:val="24"/>
          <w:szCs w:val="24"/>
        </w:rPr>
        <w:t>Denne pligt</w:t>
      </w:r>
      <w:r w:rsidR="00592059">
        <w:rPr>
          <w:rFonts w:ascii="Times New Roman" w:hAnsi="Times New Roman" w:cs="Times New Roman"/>
          <w:color w:val="auto"/>
          <w:sz w:val="24"/>
          <w:szCs w:val="24"/>
        </w:rPr>
        <w:t xml:space="preserve"> gælder </w:t>
      </w:r>
      <w:r w:rsidR="004920AA">
        <w:rPr>
          <w:rFonts w:ascii="Times New Roman" w:hAnsi="Times New Roman" w:cs="Times New Roman"/>
          <w:color w:val="auto"/>
          <w:sz w:val="24"/>
          <w:szCs w:val="24"/>
        </w:rPr>
        <w:t xml:space="preserve">i forhold til VVM-direktivet </w:t>
      </w:r>
      <w:r w:rsidR="00592059">
        <w:rPr>
          <w:rFonts w:ascii="Times New Roman" w:hAnsi="Times New Roman" w:cs="Times New Roman"/>
          <w:color w:val="auto"/>
          <w:sz w:val="24"/>
          <w:szCs w:val="24"/>
        </w:rPr>
        <w:t xml:space="preserve">ikke kun </w:t>
      </w:r>
      <w:r w:rsidR="004920AA">
        <w:rPr>
          <w:rFonts w:ascii="Times New Roman" w:hAnsi="Times New Roman" w:cs="Times New Roman"/>
          <w:color w:val="auto"/>
          <w:sz w:val="24"/>
          <w:szCs w:val="24"/>
        </w:rPr>
        <w:t xml:space="preserve">for </w:t>
      </w:r>
      <w:r w:rsidR="00592059">
        <w:rPr>
          <w:rFonts w:ascii="Times New Roman" w:hAnsi="Times New Roman" w:cs="Times New Roman"/>
          <w:color w:val="auto"/>
          <w:sz w:val="24"/>
          <w:szCs w:val="24"/>
        </w:rPr>
        <w:t xml:space="preserve">ændringer i det færdige projekt, men også </w:t>
      </w:r>
      <w:r w:rsidR="004920AA">
        <w:rPr>
          <w:rFonts w:ascii="Times New Roman" w:hAnsi="Times New Roman" w:cs="Times New Roman"/>
          <w:color w:val="auto"/>
          <w:sz w:val="24"/>
          <w:szCs w:val="24"/>
        </w:rPr>
        <w:t xml:space="preserve">ved </w:t>
      </w:r>
      <w:r w:rsidR="00592059">
        <w:rPr>
          <w:rFonts w:ascii="Times New Roman" w:hAnsi="Times New Roman" w:cs="Times New Roman"/>
          <w:color w:val="auto"/>
          <w:sz w:val="24"/>
          <w:szCs w:val="24"/>
        </w:rPr>
        <w:t xml:space="preserve">væsentlige ændringer i </w:t>
      </w:r>
      <w:r w:rsidR="004920AA">
        <w:rPr>
          <w:rFonts w:ascii="Times New Roman" w:hAnsi="Times New Roman" w:cs="Times New Roman"/>
          <w:color w:val="auto"/>
          <w:sz w:val="24"/>
          <w:szCs w:val="24"/>
        </w:rPr>
        <w:t>udførelsen af projektet (</w:t>
      </w:r>
      <w:r w:rsidR="00592059">
        <w:rPr>
          <w:rFonts w:ascii="Times New Roman" w:hAnsi="Times New Roman" w:cs="Times New Roman"/>
          <w:color w:val="auto"/>
          <w:sz w:val="24"/>
          <w:szCs w:val="24"/>
        </w:rPr>
        <w:t>anlægsfasen</w:t>
      </w:r>
      <w:r w:rsidR="004920AA">
        <w:rPr>
          <w:rFonts w:ascii="Times New Roman" w:hAnsi="Times New Roman" w:cs="Times New Roman"/>
          <w:color w:val="auto"/>
          <w:sz w:val="24"/>
          <w:szCs w:val="24"/>
        </w:rPr>
        <w:t>)</w:t>
      </w:r>
      <w:r w:rsidR="00592059">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rsidR="001D6B03" w:rsidRDefault="001D6B03" w:rsidP="00C4576E">
      <w:pPr>
        <w:spacing w:before="100" w:beforeAutospacing="1" w:line="240" w:lineRule="auto"/>
        <w:ind w:firstLine="142"/>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Den gældende lov indeholder ikke bestemmelser om </w:t>
      </w:r>
      <w:r w:rsidR="004920AA">
        <w:rPr>
          <w:rFonts w:ascii="Times New Roman" w:eastAsia="Times New Roman" w:hAnsi="Times New Roman" w:cs="Times New Roman"/>
          <w:color w:val="000000"/>
          <w:sz w:val="24"/>
          <w:szCs w:val="24"/>
          <w:lang w:eastAsia="da-DK"/>
        </w:rPr>
        <w:t>screening og</w:t>
      </w:r>
      <w:r>
        <w:rPr>
          <w:rFonts w:ascii="Times New Roman" w:eastAsia="Times New Roman" w:hAnsi="Times New Roman" w:cs="Times New Roman"/>
          <w:color w:val="000000"/>
          <w:sz w:val="24"/>
          <w:szCs w:val="24"/>
          <w:lang w:eastAsia="da-DK"/>
        </w:rPr>
        <w:t xml:space="preserve"> udarbejdelse af en supplerende VVM-redegørelse og</w:t>
      </w:r>
      <w:r w:rsidR="004920AA">
        <w:rPr>
          <w:rFonts w:ascii="Times New Roman" w:eastAsia="Times New Roman" w:hAnsi="Times New Roman" w:cs="Times New Roman"/>
          <w:color w:val="000000"/>
          <w:sz w:val="24"/>
          <w:szCs w:val="24"/>
          <w:lang w:eastAsia="da-DK"/>
        </w:rPr>
        <w:t>/eller</w:t>
      </w:r>
      <w:r>
        <w:rPr>
          <w:rFonts w:ascii="Times New Roman" w:eastAsia="Times New Roman" w:hAnsi="Times New Roman" w:cs="Times New Roman"/>
          <w:color w:val="000000"/>
          <w:sz w:val="24"/>
          <w:szCs w:val="24"/>
          <w:lang w:eastAsia="da-DK"/>
        </w:rPr>
        <w:t xml:space="preserve"> miljøvurdering efter SMV-</w:t>
      </w:r>
      <w:r w:rsidR="004920AA">
        <w:rPr>
          <w:rFonts w:ascii="Times New Roman" w:eastAsia="Times New Roman" w:hAnsi="Times New Roman" w:cs="Times New Roman"/>
          <w:color w:val="000000"/>
          <w:sz w:val="24"/>
          <w:szCs w:val="24"/>
          <w:lang w:eastAsia="da-DK"/>
        </w:rPr>
        <w:t>direktivet. R</w:t>
      </w:r>
      <w:r>
        <w:rPr>
          <w:rFonts w:ascii="Times New Roman" w:eastAsia="Times New Roman" w:hAnsi="Times New Roman" w:cs="Times New Roman"/>
          <w:color w:val="000000"/>
          <w:sz w:val="24"/>
          <w:szCs w:val="24"/>
          <w:lang w:eastAsia="da-DK"/>
        </w:rPr>
        <w:t>eglerne er blevet administreret sådan, at de</w:t>
      </w:r>
      <w:r w:rsidR="003670CC">
        <w:rPr>
          <w:rFonts w:ascii="Times New Roman" w:eastAsia="Times New Roman" w:hAnsi="Times New Roman" w:cs="Times New Roman"/>
          <w:color w:val="000000"/>
          <w:sz w:val="24"/>
          <w:szCs w:val="24"/>
          <w:lang w:eastAsia="da-DK"/>
        </w:rPr>
        <w:t>t</w:t>
      </w:r>
      <w:r>
        <w:rPr>
          <w:rFonts w:ascii="Times New Roman" w:eastAsia="Times New Roman" w:hAnsi="Times New Roman" w:cs="Times New Roman"/>
          <w:color w:val="000000"/>
          <w:sz w:val="24"/>
          <w:szCs w:val="24"/>
          <w:lang w:eastAsia="da-DK"/>
        </w:rPr>
        <w:t xml:space="preserve"> er </w:t>
      </w:r>
      <w:r w:rsidR="004920AA">
        <w:rPr>
          <w:rFonts w:ascii="Times New Roman" w:eastAsia="Times New Roman" w:hAnsi="Times New Roman" w:cs="Times New Roman"/>
          <w:color w:val="000000"/>
          <w:sz w:val="24"/>
          <w:szCs w:val="24"/>
          <w:lang w:eastAsia="da-DK"/>
        </w:rPr>
        <w:t>t</w:t>
      </w:r>
      <w:r>
        <w:rPr>
          <w:rFonts w:ascii="Times New Roman" w:eastAsia="Times New Roman" w:hAnsi="Times New Roman" w:cs="Times New Roman"/>
          <w:color w:val="000000"/>
          <w:sz w:val="24"/>
          <w:szCs w:val="24"/>
          <w:lang w:eastAsia="da-DK"/>
        </w:rPr>
        <w:t>ransportminister</w:t>
      </w:r>
      <w:r w:rsidR="004920AA">
        <w:rPr>
          <w:rFonts w:ascii="Times New Roman" w:eastAsia="Times New Roman" w:hAnsi="Times New Roman" w:cs="Times New Roman"/>
          <w:color w:val="000000"/>
          <w:sz w:val="24"/>
          <w:szCs w:val="24"/>
          <w:lang w:eastAsia="da-DK"/>
        </w:rPr>
        <w:t>en</w:t>
      </w:r>
      <w:r>
        <w:rPr>
          <w:rFonts w:ascii="Times New Roman" w:eastAsia="Times New Roman" w:hAnsi="Times New Roman" w:cs="Times New Roman"/>
          <w:color w:val="000000"/>
          <w:sz w:val="24"/>
          <w:szCs w:val="24"/>
          <w:lang w:eastAsia="da-DK"/>
        </w:rPr>
        <w:t>, der</w:t>
      </w:r>
      <w:r w:rsidR="004920AA">
        <w:rPr>
          <w:rFonts w:ascii="Times New Roman" w:eastAsia="Times New Roman" w:hAnsi="Times New Roman" w:cs="Times New Roman"/>
          <w:color w:val="000000"/>
          <w:sz w:val="24"/>
          <w:szCs w:val="24"/>
          <w:lang w:eastAsia="da-DK"/>
        </w:rPr>
        <w:t xml:space="preserve"> efter de gældende bestemmelser i Cityring-loven har</w:t>
      </w:r>
      <w:r>
        <w:rPr>
          <w:rFonts w:ascii="Times New Roman" w:eastAsia="Times New Roman" w:hAnsi="Times New Roman" w:cs="Times New Roman"/>
          <w:color w:val="000000"/>
          <w:sz w:val="24"/>
          <w:szCs w:val="24"/>
          <w:lang w:eastAsia="da-DK"/>
        </w:rPr>
        <w:t xml:space="preserve"> taget stilling til, om en </w:t>
      </w:r>
      <w:r w:rsidR="004920AA">
        <w:rPr>
          <w:rFonts w:ascii="Times New Roman" w:eastAsia="Times New Roman" w:hAnsi="Times New Roman" w:cs="Times New Roman"/>
          <w:color w:val="000000"/>
          <w:sz w:val="24"/>
          <w:szCs w:val="24"/>
          <w:lang w:eastAsia="da-DK"/>
        </w:rPr>
        <w:t xml:space="preserve">given ændring </w:t>
      </w:r>
      <w:r w:rsidR="003670CC">
        <w:rPr>
          <w:rFonts w:ascii="Times New Roman" w:eastAsia="Times New Roman" w:hAnsi="Times New Roman" w:cs="Times New Roman"/>
          <w:color w:val="000000"/>
          <w:sz w:val="24"/>
          <w:szCs w:val="24"/>
          <w:lang w:eastAsia="da-DK"/>
        </w:rPr>
        <w:t xml:space="preserve">i anlægsfasen </w:t>
      </w:r>
      <w:r w:rsidR="004920AA">
        <w:rPr>
          <w:rFonts w:ascii="Times New Roman" w:eastAsia="Times New Roman" w:hAnsi="Times New Roman" w:cs="Times New Roman"/>
          <w:color w:val="000000"/>
          <w:sz w:val="24"/>
          <w:szCs w:val="24"/>
          <w:lang w:eastAsia="da-DK"/>
        </w:rPr>
        <w:t xml:space="preserve">udløste en </w:t>
      </w:r>
      <w:r>
        <w:rPr>
          <w:rFonts w:ascii="Times New Roman" w:eastAsia="Times New Roman" w:hAnsi="Times New Roman" w:cs="Times New Roman"/>
          <w:color w:val="000000"/>
          <w:sz w:val="24"/>
          <w:szCs w:val="24"/>
          <w:lang w:eastAsia="da-DK"/>
        </w:rPr>
        <w:t>screening</w:t>
      </w:r>
      <w:r w:rsidR="004920AA">
        <w:rPr>
          <w:rFonts w:ascii="Times New Roman" w:eastAsia="Times New Roman" w:hAnsi="Times New Roman" w:cs="Times New Roman"/>
          <w:color w:val="000000"/>
          <w:sz w:val="24"/>
          <w:szCs w:val="24"/>
          <w:lang w:eastAsia="da-DK"/>
        </w:rPr>
        <w:t>,</w:t>
      </w:r>
      <w:r>
        <w:rPr>
          <w:rFonts w:ascii="Times New Roman" w:eastAsia="Times New Roman" w:hAnsi="Times New Roman" w:cs="Times New Roman"/>
          <w:color w:val="000000"/>
          <w:sz w:val="24"/>
          <w:szCs w:val="24"/>
          <w:lang w:eastAsia="da-DK"/>
        </w:rPr>
        <w:t xml:space="preserve"> </w:t>
      </w:r>
      <w:r w:rsidR="004920AA">
        <w:rPr>
          <w:rFonts w:ascii="Times New Roman" w:eastAsia="Times New Roman" w:hAnsi="Times New Roman" w:cs="Times New Roman"/>
          <w:color w:val="000000"/>
          <w:sz w:val="24"/>
          <w:szCs w:val="24"/>
          <w:lang w:eastAsia="da-DK"/>
        </w:rPr>
        <w:t>og som</w:t>
      </w:r>
      <w:r w:rsidR="00C57A96">
        <w:rPr>
          <w:rFonts w:ascii="Times New Roman" w:eastAsia="Times New Roman" w:hAnsi="Times New Roman" w:cs="Times New Roman"/>
          <w:color w:val="000000"/>
          <w:sz w:val="24"/>
          <w:szCs w:val="24"/>
          <w:lang w:eastAsia="da-DK"/>
        </w:rPr>
        <w:t xml:space="preserve"> i givet fald</w:t>
      </w:r>
      <w:r w:rsidR="004920AA">
        <w:rPr>
          <w:rFonts w:ascii="Times New Roman" w:eastAsia="Times New Roman" w:hAnsi="Times New Roman" w:cs="Times New Roman"/>
          <w:color w:val="000000"/>
          <w:sz w:val="24"/>
          <w:szCs w:val="24"/>
          <w:lang w:eastAsia="da-DK"/>
        </w:rPr>
        <w:t xml:space="preserve"> </w:t>
      </w:r>
      <w:r w:rsidR="00103BB5">
        <w:rPr>
          <w:rFonts w:ascii="Times New Roman" w:eastAsia="Times New Roman" w:hAnsi="Times New Roman" w:cs="Times New Roman"/>
          <w:color w:val="000000"/>
          <w:sz w:val="24"/>
          <w:szCs w:val="24"/>
          <w:lang w:eastAsia="da-DK"/>
        </w:rPr>
        <w:t xml:space="preserve">skulle </w:t>
      </w:r>
      <w:r w:rsidR="006C0751">
        <w:rPr>
          <w:rFonts w:ascii="Times New Roman" w:eastAsia="Times New Roman" w:hAnsi="Times New Roman" w:cs="Times New Roman"/>
          <w:color w:val="000000"/>
          <w:sz w:val="24"/>
          <w:szCs w:val="24"/>
          <w:lang w:eastAsia="da-DK"/>
        </w:rPr>
        <w:t>gennemfør</w:t>
      </w:r>
      <w:r w:rsidR="004920AA">
        <w:rPr>
          <w:rFonts w:ascii="Times New Roman" w:eastAsia="Times New Roman" w:hAnsi="Times New Roman" w:cs="Times New Roman"/>
          <w:color w:val="000000"/>
          <w:sz w:val="24"/>
          <w:szCs w:val="24"/>
          <w:lang w:eastAsia="da-DK"/>
        </w:rPr>
        <w:t>e</w:t>
      </w:r>
      <w:r w:rsidR="006C0751">
        <w:rPr>
          <w:rFonts w:ascii="Times New Roman" w:eastAsia="Times New Roman" w:hAnsi="Times New Roman" w:cs="Times New Roman"/>
          <w:color w:val="000000"/>
          <w:sz w:val="24"/>
          <w:szCs w:val="24"/>
          <w:lang w:eastAsia="da-DK"/>
        </w:rPr>
        <w:t xml:space="preserve"> screeningen</w:t>
      </w:r>
      <w:r w:rsidR="00592059">
        <w:rPr>
          <w:rFonts w:ascii="Times New Roman" w:eastAsia="Times New Roman" w:hAnsi="Times New Roman" w:cs="Times New Roman"/>
          <w:color w:val="000000"/>
          <w:sz w:val="24"/>
          <w:szCs w:val="24"/>
          <w:lang w:eastAsia="da-DK"/>
        </w:rPr>
        <w:t>.</w:t>
      </w:r>
    </w:p>
    <w:p w:rsidR="00592059" w:rsidRDefault="001D6B03" w:rsidP="00C4576E">
      <w:pPr>
        <w:spacing w:before="100" w:beforeAutospacing="1" w:line="240" w:lineRule="auto"/>
        <w:ind w:firstLine="142"/>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Lovforslaget har til formål at </w:t>
      </w:r>
      <w:r w:rsidR="004920AA">
        <w:rPr>
          <w:rFonts w:ascii="Times New Roman" w:eastAsia="Times New Roman" w:hAnsi="Times New Roman" w:cs="Times New Roman"/>
          <w:color w:val="000000"/>
          <w:sz w:val="24"/>
          <w:szCs w:val="24"/>
          <w:lang w:eastAsia="da-DK"/>
        </w:rPr>
        <w:t xml:space="preserve">fastholde </w:t>
      </w:r>
      <w:r w:rsidR="006C0751">
        <w:rPr>
          <w:rFonts w:ascii="Times New Roman" w:eastAsia="Times New Roman" w:hAnsi="Times New Roman" w:cs="Times New Roman"/>
          <w:color w:val="000000"/>
          <w:sz w:val="24"/>
          <w:szCs w:val="24"/>
          <w:lang w:eastAsia="da-DK"/>
        </w:rPr>
        <w:t>denne ordning og forankre den i</w:t>
      </w:r>
      <w:r w:rsidR="00592059">
        <w:rPr>
          <w:rFonts w:ascii="Times New Roman" w:eastAsia="Times New Roman" w:hAnsi="Times New Roman" w:cs="Times New Roman"/>
          <w:color w:val="000000"/>
          <w:sz w:val="24"/>
          <w:szCs w:val="24"/>
          <w:lang w:eastAsia="da-DK"/>
        </w:rPr>
        <w:t xml:space="preserve"> Cityring-loven</w:t>
      </w:r>
      <w:r w:rsidR="001F4027">
        <w:rPr>
          <w:rFonts w:ascii="Times New Roman" w:eastAsia="Times New Roman" w:hAnsi="Times New Roman" w:cs="Times New Roman"/>
          <w:color w:val="000000"/>
          <w:sz w:val="24"/>
          <w:szCs w:val="24"/>
          <w:lang w:eastAsia="da-DK"/>
        </w:rPr>
        <w:t>s bestemmelser</w:t>
      </w:r>
      <w:r w:rsidR="006C0751">
        <w:rPr>
          <w:rFonts w:ascii="Times New Roman" w:eastAsia="Times New Roman" w:hAnsi="Times New Roman" w:cs="Times New Roman"/>
          <w:color w:val="000000"/>
          <w:sz w:val="24"/>
          <w:szCs w:val="24"/>
          <w:lang w:eastAsia="da-DK"/>
        </w:rPr>
        <w:t xml:space="preserve">. </w:t>
      </w:r>
      <w:r w:rsidR="0023367B">
        <w:rPr>
          <w:rFonts w:ascii="Times New Roman" w:eastAsia="Times New Roman" w:hAnsi="Times New Roman" w:cs="Times New Roman"/>
          <w:color w:val="000000"/>
          <w:sz w:val="24"/>
          <w:szCs w:val="24"/>
          <w:lang w:eastAsia="da-DK"/>
        </w:rPr>
        <w:t xml:space="preserve">Ordningen svarer i vidt omfang til, hvad der gælder </w:t>
      </w:r>
      <w:r w:rsidR="00887430">
        <w:rPr>
          <w:rFonts w:ascii="Times New Roman" w:eastAsia="Times New Roman" w:hAnsi="Times New Roman" w:cs="Times New Roman"/>
          <w:color w:val="000000"/>
          <w:sz w:val="24"/>
          <w:szCs w:val="24"/>
          <w:lang w:eastAsia="da-DK"/>
        </w:rPr>
        <w:t xml:space="preserve">for andre bygge- og anlægsprojekter </w:t>
      </w:r>
      <w:r w:rsidR="0023367B">
        <w:rPr>
          <w:rFonts w:ascii="Times New Roman" w:eastAsia="Times New Roman" w:hAnsi="Times New Roman" w:cs="Times New Roman"/>
          <w:color w:val="000000"/>
          <w:sz w:val="24"/>
          <w:szCs w:val="24"/>
          <w:lang w:eastAsia="da-DK"/>
        </w:rPr>
        <w:t xml:space="preserve">efter de almindelige regler </w:t>
      </w:r>
      <w:r w:rsidR="004920AA">
        <w:rPr>
          <w:rFonts w:ascii="Times New Roman" w:eastAsia="Times New Roman" w:hAnsi="Times New Roman" w:cs="Times New Roman"/>
          <w:color w:val="000000"/>
          <w:sz w:val="24"/>
          <w:szCs w:val="24"/>
          <w:lang w:eastAsia="da-DK"/>
        </w:rPr>
        <w:t xml:space="preserve">bl.a. </w:t>
      </w:r>
      <w:r w:rsidR="00103BB5">
        <w:rPr>
          <w:rFonts w:ascii="Times New Roman" w:eastAsia="Times New Roman" w:hAnsi="Times New Roman" w:cs="Times New Roman"/>
          <w:color w:val="000000"/>
          <w:sz w:val="24"/>
          <w:szCs w:val="24"/>
          <w:lang w:eastAsia="da-DK"/>
        </w:rPr>
        <w:t xml:space="preserve">i </w:t>
      </w:r>
      <w:r w:rsidR="0023367B">
        <w:rPr>
          <w:rFonts w:ascii="Times New Roman" w:eastAsia="Times New Roman" w:hAnsi="Times New Roman" w:cs="Times New Roman"/>
          <w:color w:val="000000"/>
          <w:sz w:val="24"/>
          <w:szCs w:val="24"/>
          <w:lang w:eastAsia="da-DK"/>
        </w:rPr>
        <w:t>planloven</w:t>
      </w:r>
      <w:r w:rsidR="00887430">
        <w:rPr>
          <w:rFonts w:ascii="Times New Roman" w:eastAsia="Times New Roman" w:hAnsi="Times New Roman" w:cs="Times New Roman"/>
          <w:color w:val="000000"/>
          <w:sz w:val="24"/>
          <w:szCs w:val="24"/>
          <w:lang w:eastAsia="da-DK"/>
        </w:rPr>
        <w:t xml:space="preserve">, idet der dog er taget hensyn til de særlige forhold, der gør sig gældende for </w:t>
      </w:r>
      <w:r w:rsidR="004920AA">
        <w:rPr>
          <w:rFonts w:ascii="Times New Roman" w:eastAsia="Times New Roman" w:hAnsi="Times New Roman" w:cs="Times New Roman"/>
          <w:color w:val="000000"/>
          <w:sz w:val="24"/>
          <w:szCs w:val="24"/>
          <w:lang w:eastAsia="da-DK"/>
        </w:rPr>
        <w:t>C</w:t>
      </w:r>
      <w:r w:rsidR="00887430">
        <w:rPr>
          <w:rFonts w:ascii="Times New Roman" w:eastAsia="Times New Roman" w:hAnsi="Times New Roman" w:cs="Times New Roman"/>
          <w:color w:val="000000"/>
          <w:sz w:val="24"/>
          <w:szCs w:val="24"/>
          <w:lang w:eastAsia="da-DK"/>
        </w:rPr>
        <w:t>ityring</w:t>
      </w:r>
      <w:r w:rsidR="004920AA">
        <w:rPr>
          <w:rFonts w:ascii="Times New Roman" w:eastAsia="Times New Roman" w:hAnsi="Times New Roman" w:cs="Times New Roman"/>
          <w:color w:val="000000"/>
          <w:sz w:val="24"/>
          <w:szCs w:val="24"/>
          <w:lang w:eastAsia="da-DK"/>
        </w:rPr>
        <w:t>-</w:t>
      </w:r>
      <w:r w:rsidR="00887430">
        <w:rPr>
          <w:rFonts w:ascii="Times New Roman" w:eastAsia="Times New Roman" w:hAnsi="Times New Roman" w:cs="Times New Roman"/>
          <w:color w:val="000000"/>
          <w:sz w:val="24"/>
          <w:szCs w:val="24"/>
          <w:lang w:eastAsia="da-DK"/>
        </w:rPr>
        <w:t>byggeriet.</w:t>
      </w:r>
      <w:r w:rsidR="00A4115E">
        <w:rPr>
          <w:rFonts w:ascii="Times New Roman" w:eastAsia="Times New Roman" w:hAnsi="Times New Roman" w:cs="Times New Roman"/>
          <w:color w:val="000000"/>
          <w:sz w:val="24"/>
          <w:szCs w:val="24"/>
          <w:lang w:eastAsia="da-DK"/>
        </w:rPr>
        <w:t xml:space="preserve"> </w:t>
      </w:r>
      <w:r w:rsidR="00F50E0E">
        <w:rPr>
          <w:rFonts w:ascii="Times New Roman" w:eastAsia="Times New Roman" w:hAnsi="Times New Roman" w:cs="Times New Roman"/>
          <w:color w:val="000000"/>
          <w:sz w:val="24"/>
          <w:szCs w:val="24"/>
          <w:lang w:eastAsia="da-DK"/>
        </w:rPr>
        <w:t xml:space="preserve">De foreslåede bestemmelser </w:t>
      </w:r>
      <w:r w:rsidR="00F46C0A">
        <w:rPr>
          <w:rFonts w:ascii="Times New Roman" w:eastAsia="Times New Roman" w:hAnsi="Times New Roman" w:cs="Times New Roman"/>
          <w:color w:val="000000"/>
          <w:sz w:val="24"/>
          <w:szCs w:val="24"/>
          <w:lang w:eastAsia="da-DK"/>
        </w:rPr>
        <w:t>på</w:t>
      </w:r>
      <w:r w:rsidR="00F50E0E">
        <w:rPr>
          <w:rFonts w:ascii="Times New Roman" w:eastAsia="Times New Roman" w:hAnsi="Times New Roman" w:cs="Times New Roman"/>
          <w:color w:val="000000"/>
          <w:sz w:val="24"/>
          <w:szCs w:val="24"/>
          <w:lang w:eastAsia="da-DK"/>
        </w:rPr>
        <w:t xml:space="preserve">tænkes </w:t>
      </w:r>
      <w:r w:rsidR="00A4115E">
        <w:rPr>
          <w:rFonts w:ascii="Times New Roman" w:eastAsia="Times New Roman" w:hAnsi="Times New Roman" w:cs="Times New Roman"/>
          <w:color w:val="000000"/>
          <w:sz w:val="24"/>
          <w:szCs w:val="24"/>
          <w:lang w:eastAsia="da-DK"/>
        </w:rPr>
        <w:t xml:space="preserve">kun </w:t>
      </w:r>
      <w:r w:rsidR="00F50E0E">
        <w:rPr>
          <w:rFonts w:ascii="Times New Roman" w:eastAsia="Times New Roman" w:hAnsi="Times New Roman" w:cs="Times New Roman"/>
          <w:color w:val="000000"/>
          <w:sz w:val="24"/>
          <w:szCs w:val="24"/>
          <w:lang w:eastAsia="da-DK"/>
        </w:rPr>
        <w:t>anvendt til</w:t>
      </w:r>
      <w:r w:rsidR="00A4115E">
        <w:rPr>
          <w:rFonts w:ascii="Times New Roman" w:eastAsia="Times New Roman" w:hAnsi="Times New Roman" w:cs="Times New Roman"/>
          <w:color w:val="000000"/>
          <w:sz w:val="24"/>
          <w:szCs w:val="24"/>
          <w:lang w:eastAsia="da-DK"/>
        </w:rPr>
        <w:t xml:space="preserve"> at håndtere ændringer</w:t>
      </w:r>
      <w:r w:rsidR="00502C3D">
        <w:rPr>
          <w:rFonts w:ascii="Times New Roman" w:eastAsia="Times New Roman" w:hAnsi="Times New Roman" w:cs="Times New Roman"/>
          <w:color w:val="000000"/>
          <w:sz w:val="24"/>
          <w:szCs w:val="24"/>
          <w:lang w:eastAsia="da-DK"/>
        </w:rPr>
        <w:t xml:space="preserve"> i byggeriets</w:t>
      </w:r>
      <w:r w:rsidR="004C005D">
        <w:rPr>
          <w:rFonts w:ascii="Times New Roman" w:eastAsia="Times New Roman" w:hAnsi="Times New Roman" w:cs="Times New Roman"/>
          <w:color w:val="000000"/>
          <w:sz w:val="24"/>
          <w:szCs w:val="24"/>
          <w:lang w:eastAsia="da-DK"/>
        </w:rPr>
        <w:t xml:space="preserve"> </w:t>
      </w:r>
      <w:r w:rsidR="00A4115E">
        <w:rPr>
          <w:rFonts w:ascii="Times New Roman" w:eastAsia="Times New Roman" w:hAnsi="Times New Roman" w:cs="Times New Roman"/>
          <w:color w:val="000000"/>
          <w:sz w:val="24"/>
          <w:szCs w:val="24"/>
          <w:lang w:eastAsia="da-DK"/>
        </w:rPr>
        <w:t>anlægsfase</w:t>
      </w:r>
      <w:r w:rsidR="00502C3D">
        <w:rPr>
          <w:rFonts w:ascii="Times New Roman" w:eastAsia="Times New Roman" w:hAnsi="Times New Roman" w:cs="Times New Roman"/>
          <w:color w:val="000000"/>
          <w:sz w:val="24"/>
          <w:szCs w:val="24"/>
          <w:lang w:eastAsia="da-DK"/>
        </w:rPr>
        <w:t>. D</w:t>
      </w:r>
      <w:r w:rsidR="00A4115E">
        <w:rPr>
          <w:rFonts w:ascii="Times New Roman" w:eastAsia="Times New Roman" w:hAnsi="Times New Roman" w:cs="Times New Roman"/>
          <w:color w:val="000000"/>
          <w:sz w:val="24"/>
          <w:szCs w:val="24"/>
          <w:lang w:eastAsia="da-DK"/>
        </w:rPr>
        <w:t xml:space="preserve">et </w:t>
      </w:r>
      <w:r w:rsidR="000E586B">
        <w:rPr>
          <w:rFonts w:ascii="Times New Roman" w:eastAsia="Times New Roman" w:hAnsi="Times New Roman" w:cs="Times New Roman"/>
          <w:color w:val="000000"/>
          <w:sz w:val="24"/>
          <w:szCs w:val="24"/>
          <w:lang w:eastAsia="da-DK"/>
        </w:rPr>
        <w:t xml:space="preserve">er </w:t>
      </w:r>
      <w:r w:rsidR="00A4115E">
        <w:rPr>
          <w:rFonts w:ascii="Times New Roman" w:eastAsia="Times New Roman" w:hAnsi="Times New Roman" w:cs="Times New Roman"/>
          <w:color w:val="000000"/>
          <w:sz w:val="24"/>
          <w:szCs w:val="24"/>
          <w:lang w:eastAsia="da-DK"/>
        </w:rPr>
        <w:t>ikke hensigten, at der skal afviges fra den fastlagte linjeføring mv.</w:t>
      </w:r>
    </w:p>
    <w:p w:rsidR="00592059" w:rsidRDefault="00EE1A71" w:rsidP="00C4576E">
      <w:pPr>
        <w:spacing w:before="100" w:beforeAutospacing="1" w:line="240" w:lineRule="auto"/>
        <w:ind w:firstLine="142"/>
        <w:rPr>
          <w:rFonts w:ascii="Times New Roman" w:eastAsia="Times New Roman" w:hAnsi="Times New Roman" w:cs="Times New Roman"/>
          <w:sz w:val="24"/>
          <w:szCs w:val="24"/>
          <w:lang w:eastAsia="da-DK"/>
        </w:rPr>
      </w:pPr>
      <w:r w:rsidRPr="009D52C8">
        <w:rPr>
          <w:rFonts w:ascii="Times New Roman" w:eastAsia="Times New Roman" w:hAnsi="Times New Roman" w:cs="Times New Roman"/>
          <w:color w:val="000000"/>
          <w:sz w:val="24"/>
          <w:szCs w:val="24"/>
          <w:lang w:eastAsia="da-DK"/>
        </w:rPr>
        <w:t>Metroselskabet I/S</w:t>
      </w:r>
      <w:r w:rsidR="00E83419">
        <w:rPr>
          <w:rFonts w:ascii="Times New Roman" w:eastAsia="Times New Roman" w:hAnsi="Times New Roman" w:cs="Times New Roman"/>
          <w:color w:val="000000"/>
          <w:sz w:val="24"/>
          <w:szCs w:val="24"/>
          <w:lang w:eastAsia="da-DK"/>
        </w:rPr>
        <w:t xml:space="preserve"> skal</w:t>
      </w:r>
      <w:r w:rsidR="006C0751">
        <w:rPr>
          <w:rFonts w:ascii="Times New Roman" w:eastAsia="Times New Roman" w:hAnsi="Times New Roman" w:cs="Times New Roman"/>
          <w:color w:val="000000"/>
          <w:sz w:val="24"/>
          <w:szCs w:val="24"/>
          <w:lang w:eastAsia="da-DK"/>
        </w:rPr>
        <w:t xml:space="preserve"> som bygherre</w:t>
      </w:r>
      <w:r w:rsidR="00AE2006">
        <w:rPr>
          <w:rFonts w:ascii="Times New Roman" w:eastAsia="Times New Roman" w:hAnsi="Times New Roman" w:cs="Times New Roman"/>
          <w:color w:val="000000"/>
          <w:sz w:val="24"/>
          <w:szCs w:val="24"/>
          <w:lang w:eastAsia="da-DK"/>
        </w:rPr>
        <w:t xml:space="preserve"> </w:t>
      </w:r>
      <w:r w:rsidR="00FF1109">
        <w:rPr>
          <w:rFonts w:ascii="Times New Roman" w:eastAsia="Times New Roman" w:hAnsi="Times New Roman" w:cs="Times New Roman"/>
          <w:color w:val="000000"/>
          <w:sz w:val="24"/>
          <w:szCs w:val="24"/>
          <w:lang w:eastAsia="da-DK"/>
        </w:rPr>
        <w:t>anmelde ændringer</w:t>
      </w:r>
      <w:r w:rsidR="002878E1">
        <w:rPr>
          <w:rFonts w:ascii="Times New Roman" w:eastAsia="Times New Roman" w:hAnsi="Times New Roman" w:cs="Times New Roman"/>
          <w:color w:val="000000"/>
          <w:sz w:val="24"/>
          <w:szCs w:val="24"/>
          <w:lang w:eastAsia="da-DK"/>
        </w:rPr>
        <w:t xml:space="preserve"> i byggeriets anlægsfase</w:t>
      </w:r>
      <w:r w:rsidR="004033BA">
        <w:rPr>
          <w:rFonts w:ascii="Times New Roman" w:eastAsia="Times New Roman" w:hAnsi="Times New Roman" w:cs="Times New Roman"/>
          <w:color w:val="000000"/>
          <w:sz w:val="24"/>
          <w:szCs w:val="24"/>
          <w:lang w:eastAsia="da-DK"/>
        </w:rPr>
        <w:t>, der kan være til skade for miljøet</w:t>
      </w:r>
      <w:r w:rsidR="00E83419">
        <w:rPr>
          <w:rFonts w:ascii="Times New Roman" w:eastAsia="Times New Roman" w:hAnsi="Times New Roman" w:cs="Times New Roman"/>
          <w:color w:val="000000"/>
          <w:sz w:val="24"/>
          <w:szCs w:val="24"/>
          <w:lang w:eastAsia="da-DK"/>
        </w:rPr>
        <w:t>.</w:t>
      </w:r>
      <w:r w:rsidR="004033BA">
        <w:rPr>
          <w:rFonts w:ascii="Times New Roman" w:eastAsia="Times New Roman" w:hAnsi="Times New Roman" w:cs="Times New Roman"/>
          <w:color w:val="000000"/>
          <w:sz w:val="24"/>
          <w:szCs w:val="24"/>
          <w:lang w:eastAsia="da-DK"/>
        </w:rPr>
        <w:t xml:space="preserve"> </w:t>
      </w:r>
      <w:r w:rsidR="00E83419">
        <w:rPr>
          <w:rFonts w:ascii="Times New Roman" w:eastAsia="Times New Roman" w:hAnsi="Times New Roman" w:cs="Times New Roman"/>
          <w:color w:val="000000"/>
          <w:sz w:val="24"/>
          <w:szCs w:val="24"/>
          <w:lang w:eastAsia="da-DK"/>
        </w:rPr>
        <w:t xml:space="preserve">Transportministeren vurderer herefter anmeldelsen </w:t>
      </w:r>
      <w:r w:rsidR="00FF1109">
        <w:rPr>
          <w:rFonts w:ascii="Times New Roman" w:eastAsia="Times New Roman" w:hAnsi="Times New Roman" w:cs="Times New Roman"/>
          <w:color w:val="000000"/>
          <w:sz w:val="24"/>
          <w:szCs w:val="24"/>
          <w:lang w:eastAsia="da-DK"/>
        </w:rPr>
        <w:t xml:space="preserve">i forhold til det, der oprindeligt er vurderet i VVM-redegørelsen og </w:t>
      </w:r>
      <w:r w:rsidR="006B3F0F">
        <w:rPr>
          <w:rFonts w:ascii="Times New Roman" w:eastAsia="Times New Roman" w:hAnsi="Times New Roman" w:cs="Times New Roman"/>
          <w:color w:val="000000"/>
          <w:sz w:val="24"/>
          <w:szCs w:val="24"/>
          <w:lang w:eastAsia="da-DK"/>
        </w:rPr>
        <w:t>miljøvurderingen</w:t>
      </w:r>
      <w:r w:rsidR="00B708B8">
        <w:rPr>
          <w:rFonts w:ascii="Times New Roman" w:eastAsia="Times New Roman" w:hAnsi="Times New Roman" w:cs="Times New Roman"/>
          <w:color w:val="000000"/>
          <w:sz w:val="24"/>
          <w:szCs w:val="24"/>
          <w:lang w:eastAsia="da-DK"/>
        </w:rPr>
        <w:t>,</w:t>
      </w:r>
      <w:r w:rsidR="006B3F0F">
        <w:rPr>
          <w:rFonts w:ascii="Times New Roman" w:eastAsia="Times New Roman" w:hAnsi="Times New Roman" w:cs="Times New Roman"/>
          <w:color w:val="000000"/>
          <w:sz w:val="24"/>
          <w:szCs w:val="24"/>
          <w:lang w:eastAsia="da-DK"/>
        </w:rPr>
        <w:t xml:space="preserve"> og</w:t>
      </w:r>
      <w:r w:rsidR="00E83419">
        <w:rPr>
          <w:rFonts w:ascii="Times New Roman" w:eastAsia="Times New Roman" w:hAnsi="Times New Roman" w:cs="Times New Roman"/>
          <w:color w:val="000000"/>
          <w:sz w:val="24"/>
          <w:szCs w:val="24"/>
          <w:lang w:eastAsia="da-DK"/>
        </w:rPr>
        <w:t xml:space="preserve"> </w:t>
      </w:r>
      <w:r w:rsidR="00FF1109">
        <w:rPr>
          <w:rFonts w:ascii="Times New Roman" w:eastAsia="Times New Roman" w:hAnsi="Times New Roman" w:cs="Times New Roman"/>
          <w:color w:val="000000"/>
          <w:sz w:val="24"/>
          <w:szCs w:val="24"/>
          <w:lang w:eastAsia="da-DK"/>
        </w:rPr>
        <w:t>afgør, om disse ændringer udløser behov for en fornyet VVM- og/eller</w:t>
      </w:r>
      <w:r w:rsidR="002A1DFA">
        <w:rPr>
          <w:rFonts w:ascii="Times New Roman" w:eastAsia="Times New Roman" w:hAnsi="Times New Roman" w:cs="Times New Roman"/>
          <w:color w:val="000000"/>
          <w:sz w:val="24"/>
          <w:szCs w:val="24"/>
          <w:lang w:eastAsia="da-DK"/>
        </w:rPr>
        <w:t xml:space="preserve"> eventuelt en</w:t>
      </w:r>
      <w:r w:rsidR="00FF1109">
        <w:rPr>
          <w:rFonts w:ascii="Times New Roman" w:eastAsia="Times New Roman" w:hAnsi="Times New Roman" w:cs="Times New Roman"/>
          <w:color w:val="000000"/>
          <w:sz w:val="24"/>
          <w:szCs w:val="24"/>
          <w:lang w:eastAsia="da-DK"/>
        </w:rPr>
        <w:t xml:space="preserve"> SMV-behandling. Hvis </w:t>
      </w:r>
      <w:r w:rsidR="004033BA">
        <w:rPr>
          <w:rFonts w:ascii="Times New Roman" w:eastAsia="Times New Roman" w:hAnsi="Times New Roman" w:cs="Times New Roman"/>
          <w:color w:val="000000"/>
          <w:sz w:val="24"/>
          <w:szCs w:val="24"/>
          <w:lang w:eastAsia="da-DK"/>
        </w:rPr>
        <w:t xml:space="preserve">transportministeren </w:t>
      </w:r>
      <w:r w:rsidR="00FE5F9D">
        <w:rPr>
          <w:rFonts w:ascii="Times New Roman" w:eastAsia="Times New Roman" w:hAnsi="Times New Roman" w:cs="Times New Roman"/>
          <w:color w:val="000000"/>
          <w:sz w:val="24"/>
          <w:szCs w:val="24"/>
          <w:lang w:eastAsia="da-DK"/>
        </w:rPr>
        <w:t>vurdere</w:t>
      </w:r>
      <w:r w:rsidR="004033BA">
        <w:rPr>
          <w:rFonts w:ascii="Times New Roman" w:eastAsia="Times New Roman" w:hAnsi="Times New Roman" w:cs="Times New Roman"/>
          <w:color w:val="000000"/>
          <w:sz w:val="24"/>
          <w:szCs w:val="24"/>
          <w:lang w:eastAsia="da-DK"/>
        </w:rPr>
        <w:t>r</w:t>
      </w:r>
      <w:r w:rsidR="00FE5F9D">
        <w:rPr>
          <w:rFonts w:ascii="Times New Roman" w:eastAsia="Times New Roman" w:hAnsi="Times New Roman" w:cs="Times New Roman"/>
          <w:color w:val="000000"/>
          <w:sz w:val="24"/>
          <w:szCs w:val="24"/>
          <w:lang w:eastAsia="da-DK"/>
        </w:rPr>
        <w:t xml:space="preserve">, at </w:t>
      </w:r>
      <w:r w:rsidR="00FF1109">
        <w:rPr>
          <w:rFonts w:ascii="Times New Roman" w:eastAsia="Times New Roman" w:hAnsi="Times New Roman" w:cs="Times New Roman"/>
          <w:color w:val="000000"/>
          <w:sz w:val="24"/>
          <w:szCs w:val="24"/>
          <w:lang w:eastAsia="da-DK"/>
        </w:rPr>
        <w:t>der er behov for en supplerende vurdering og</w:t>
      </w:r>
      <w:r w:rsidR="00FE5F9D">
        <w:rPr>
          <w:rFonts w:ascii="Times New Roman" w:eastAsia="Times New Roman" w:hAnsi="Times New Roman" w:cs="Times New Roman"/>
          <w:color w:val="000000"/>
          <w:sz w:val="24"/>
          <w:szCs w:val="24"/>
          <w:lang w:eastAsia="da-DK"/>
        </w:rPr>
        <w:t>/eller en</w:t>
      </w:r>
      <w:r w:rsidR="00FF1109">
        <w:rPr>
          <w:rFonts w:ascii="Times New Roman" w:eastAsia="Times New Roman" w:hAnsi="Times New Roman" w:cs="Times New Roman"/>
          <w:color w:val="000000"/>
          <w:sz w:val="24"/>
          <w:szCs w:val="24"/>
          <w:lang w:eastAsia="da-DK"/>
        </w:rPr>
        <w:t xml:space="preserve"> redegørelse, </w:t>
      </w:r>
      <w:r w:rsidR="00592059">
        <w:rPr>
          <w:rFonts w:ascii="Times New Roman" w:eastAsia="Times New Roman" w:hAnsi="Times New Roman" w:cs="Times New Roman"/>
          <w:color w:val="000000"/>
          <w:sz w:val="24"/>
          <w:szCs w:val="24"/>
          <w:lang w:eastAsia="da-DK"/>
        </w:rPr>
        <w:t xml:space="preserve">kan transportministeren </w:t>
      </w:r>
      <w:r w:rsidR="001F4027">
        <w:rPr>
          <w:rFonts w:ascii="Times New Roman" w:eastAsia="Times New Roman" w:hAnsi="Times New Roman" w:cs="Times New Roman"/>
          <w:color w:val="000000"/>
          <w:sz w:val="24"/>
          <w:szCs w:val="24"/>
          <w:lang w:eastAsia="da-DK"/>
        </w:rPr>
        <w:t xml:space="preserve">herefter </w:t>
      </w:r>
      <w:r w:rsidR="00592059">
        <w:rPr>
          <w:rFonts w:ascii="Times New Roman" w:eastAsia="Times New Roman" w:hAnsi="Times New Roman" w:cs="Times New Roman"/>
          <w:color w:val="000000"/>
          <w:sz w:val="24"/>
          <w:szCs w:val="24"/>
          <w:lang w:eastAsia="da-DK"/>
        </w:rPr>
        <w:t>bede</w:t>
      </w:r>
      <w:r w:rsidR="00FF1109">
        <w:rPr>
          <w:rFonts w:ascii="Times New Roman" w:eastAsia="Times New Roman" w:hAnsi="Times New Roman" w:cs="Times New Roman"/>
          <w:color w:val="000000"/>
          <w:sz w:val="24"/>
          <w:szCs w:val="24"/>
          <w:lang w:eastAsia="da-DK"/>
        </w:rPr>
        <w:t xml:space="preserve"> Metroselskabet</w:t>
      </w:r>
      <w:r w:rsidR="00592059">
        <w:rPr>
          <w:rFonts w:ascii="Times New Roman" w:eastAsia="Times New Roman" w:hAnsi="Times New Roman" w:cs="Times New Roman"/>
          <w:color w:val="000000"/>
          <w:sz w:val="24"/>
          <w:szCs w:val="24"/>
          <w:lang w:eastAsia="da-DK"/>
        </w:rPr>
        <w:t xml:space="preserve"> I/S om at </w:t>
      </w:r>
      <w:r w:rsidR="00FF1109">
        <w:rPr>
          <w:rFonts w:ascii="Times New Roman" w:eastAsia="Times New Roman" w:hAnsi="Times New Roman" w:cs="Times New Roman"/>
          <w:color w:val="000000"/>
          <w:sz w:val="24"/>
          <w:szCs w:val="24"/>
          <w:lang w:eastAsia="da-DK"/>
        </w:rPr>
        <w:t xml:space="preserve">lade </w:t>
      </w:r>
      <w:r w:rsidR="00FE5F9D">
        <w:rPr>
          <w:rFonts w:ascii="Times New Roman" w:eastAsia="Times New Roman" w:hAnsi="Times New Roman" w:cs="Times New Roman"/>
          <w:color w:val="000000"/>
          <w:sz w:val="24"/>
          <w:szCs w:val="24"/>
          <w:lang w:eastAsia="da-DK"/>
        </w:rPr>
        <w:t xml:space="preserve">den </w:t>
      </w:r>
      <w:r w:rsidR="00592059">
        <w:rPr>
          <w:rFonts w:ascii="Times New Roman" w:eastAsia="Times New Roman" w:hAnsi="Times New Roman" w:cs="Times New Roman"/>
          <w:color w:val="000000"/>
          <w:sz w:val="24"/>
          <w:szCs w:val="24"/>
          <w:lang w:eastAsia="da-DK"/>
        </w:rPr>
        <w:t>supplerende VVM-redegørelse eller miljøvurdering</w:t>
      </w:r>
      <w:r w:rsidR="00FF1109">
        <w:rPr>
          <w:rFonts w:ascii="Times New Roman" w:eastAsia="Times New Roman" w:hAnsi="Times New Roman" w:cs="Times New Roman"/>
          <w:color w:val="000000"/>
          <w:sz w:val="24"/>
          <w:szCs w:val="24"/>
          <w:lang w:eastAsia="da-DK"/>
        </w:rPr>
        <w:t xml:space="preserve"> udarbejde</w:t>
      </w:r>
      <w:r w:rsidR="00592059">
        <w:rPr>
          <w:rFonts w:ascii="Times New Roman" w:eastAsia="Times New Roman" w:hAnsi="Times New Roman" w:cs="Times New Roman"/>
          <w:color w:val="000000"/>
          <w:sz w:val="24"/>
          <w:szCs w:val="24"/>
          <w:lang w:eastAsia="da-DK"/>
        </w:rPr>
        <w:t xml:space="preserve">. </w:t>
      </w:r>
      <w:r w:rsidR="00592059">
        <w:rPr>
          <w:rFonts w:ascii="Times New Roman" w:eastAsia="Times New Roman" w:hAnsi="Times New Roman" w:cs="Times New Roman"/>
          <w:sz w:val="24"/>
          <w:szCs w:val="24"/>
          <w:lang w:eastAsia="da-DK"/>
        </w:rPr>
        <w:t>Alternativt kan ministeren beslutte selv at lade en supplerende redegørelse udarbejde.</w:t>
      </w:r>
    </w:p>
    <w:p w:rsidR="00A817F2" w:rsidRDefault="00A817F2" w:rsidP="00A817F2">
      <w:pPr>
        <w:spacing w:before="100" w:beforeAutospacing="1" w:line="240" w:lineRule="auto"/>
        <w:ind w:firstLine="142"/>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Cityring</w:t>
      </w:r>
      <w:r w:rsidR="002A1DFA">
        <w:rPr>
          <w:rFonts w:ascii="Times New Roman" w:eastAsia="Times New Roman" w:hAnsi="Times New Roman" w:cs="Times New Roman"/>
          <w:color w:val="000000"/>
          <w:sz w:val="24"/>
          <w:szCs w:val="24"/>
          <w:lang w:eastAsia="da-DK"/>
        </w:rPr>
        <w:t xml:space="preserve">-byggeriet </w:t>
      </w:r>
      <w:r>
        <w:rPr>
          <w:rFonts w:ascii="Times New Roman" w:eastAsia="Times New Roman" w:hAnsi="Times New Roman" w:cs="Times New Roman"/>
          <w:color w:val="000000"/>
          <w:sz w:val="24"/>
          <w:szCs w:val="24"/>
          <w:lang w:eastAsia="da-DK"/>
        </w:rPr>
        <w:t>er ét sammenhængende projekt</w:t>
      </w:r>
      <w:r w:rsidR="007862C6">
        <w:rPr>
          <w:rFonts w:ascii="Times New Roman" w:eastAsia="Times New Roman" w:hAnsi="Times New Roman" w:cs="Times New Roman"/>
          <w:color w:val="000000"/>
          <w:sz w:val="24"/>
          <w:szCs w:val="24"/>
          <w:lang w:eastAsia="da-DK"/>
        </w:rPr>
        <w:t>, som foregår</w:t>
      </w:r>
      <w:r>
        <w:rPr>
          <w:rFonts w:ascii="Times New Roman" w:eastAsia="Times New Roman" w:hAnsi="Times New Roman" w:cs="Times New Roman"/>
          <w:color w:val="000000"/>
          <w:sz w:val="24"/>
          <w:szCs w:val="24"/>
          <w:lang w:eastAsia="da-DK"/>
        </w:rPr>
        <w:t xml:space="preserve"> i to forskellige kommuner</w:t>
      </w:r>
      <w:r w:rsidR="002A1DFA">
        <w:rPr>
          <w:rFonts w:ascii="Times New Roman" w:eastAsia="Times New Roman" w:hAnsi="Times New Roman" w:cs="Times New Roman"/>
          <w:color w:val="000000"/>
          <w:sz w:val="24"/>
          <w:szCs w:val="24"/>
          <w:lang w:eastAsia="da-DK"/>
        </w:rPr>
        <w:t xml:space="preserve">. Det </w:t>
      </w:r>
      <w:r>
        <w:rPr>
          <w:rFonts w:ascii="Times New Roman" w:eastAsia="Times New Roman" w:hAnsi="Times New Roman" w:cs="Times New Roman"/>
          <w:color w:val="000000"/>
          <w:sz w:val="24"/>
          <w:szCs w:val="24"/>
          <w:lang w:eastAsia="da-DK"/>
        </w:rPr>
        <w:t xml:space="preserve">findes hensigtsmæssigt, at </w:t>
      </w:r>
      <w:r w:rsidR="003F59A0">
        <w:rPr>
          <w:rFonts w:ascii="Times New Roman" w:eastAsia="Times New Roman" w:hAnsi="Times New Roman" w:cs="Times New Roman"/>
          <w:color w:val="000000"/>
          <w:sz w:val="24"/>
          <w:szCs w:val="24"/>
          <w:lang w:eastAsia="da-DK"/>
        </w:rPr>
        <w:t xml:space="preserve">en </w:t>
      </w:r>
      <w:r>
        <w:rPr>
          <w:rFonts w:ascii="Times New Roman" w:eastAsia="Times New Roman" w:hAnsi="Times New Roman" w:cs="Times New Roman"/>
          <w:color w:val="000000"/>
          <w:sz w:val="24"/>
          <w:szCs w:val="24"/>
          <w:lang w:eastAsia="da-DK"/>
        </w:rPr>
        <w:t>eventuel supplerende VVM-</w:t>
      </w:r>
      <w:r w:rsidR="0029054A">
        <w:rPr>
          <w:rFonts w:ascii="Times New Roman" w:eastAsia="Times New Roman" w:hAnsi="Times New Roman" w:cs="Times New Roman"/>
          <w:color w:val="000000"/>
          <w:sz w:val="24"/>
          <w:szCs w:val="24"/>
          <w:lang w:eastAsia="da-DK"/>
        </w:rPr>
        <w:t>redegørelse og miljøvurdering</w:t>
      </w:r>
      <w:r>
        <w:rPr>
          <w:rFonts w:ascii="Times New Roman" w:eastAsia="Times New Roman" w:hAnsi="Times New Roman" w:cs="Times New Roman"/>
          <w:color w:val="000000"/>
          <w:sz w:val="24"/>
          <w:szCs w:val="24"/>
          <w:lang w:eastAsia="da-DK"/>
        </w:rPr>
        <w:t xml:space="preserve"> </w:t>
      </w:r>
      <w:r w:rsidR="007862C6">
        <w:rPr>
          <w:rFonts w:ascii="Times New Roman" w:eastAsia="Times New Roman" w:hAnsi="Times New Roman" w:cs="Times New Roman"/>
          <w:color w:val="000000"/>
          <w:sz w:val="24"/>
          <w:szCs w:val="24"/>
          <w:lang w:eastAsia="da-DK"/>
        </w:rPr>
        <w:t>udarbejdes af én enhed</w:t>
      </w:r>
      <w:r w:rsidR="002A1DFA">
        <w:rPr>
          <w:rFonts w:ascii="Times New Roman" w:eastAsia="Times New Roman" w:hAnsi="Times New Roman" w:cs="Times New Roman"/>
          <w:color w:val="000000"/>
          <w:sz w:val="24"/>
          <w:szCs w:val="24"/>
          <w:lang w:eastAsia="da-DK"/>
        </w:rPr>
        <w:t xml:space="preserve"> med koordination af de to kommuner.</w:t>
      </w:r>
      <w:r>
        <w:rPr>
          <w:rFonts w:ascii="Times New Roman" w:eastAsia="Times New Roman" w:hAnsi="Times New Roman" w:cs="Times New Roman"/>
          <w:color w:val="000000"/>
          <w:sz w:val="24"/>
          <w:szCs w:val="24"/>
          <w:lang w:eastAsia="da-DK"/>
        </w:rPr>
        <w:t xml:space="preserve"> </w:t>
      </w:r>
      <w:r w:rsidR="007862C6">
        <w:rPr>
          <w:rFonts w:ascii="Times New Roman" w:eastAsia="Times New Roman" w:hAnsi="Times New Roman" w:cs="Times New Roman"/>
          <w:color w:val="000000"/>
          <w:sz w:val="24"/>
          <w:szCs w:val="24"/>
          <w:lang w:eastAsia="da-DK"/>
        </w:rPr>
        <w:t xml:space="preserve">Som det fremgår af forslaget til </w:t>
      </w:r>
      <w:r w:rsidR="00EC460F" w:rsidRPr="00EC460F">
        <w:rPr>
          <w:rFonts w:ascii="Times New Roman" w:eastAsia="Times New Roman" w:hAnsi="Times New Roman" w:cs="Times New Roman"/>
          <w:color w:val="000000"/>
          <w:sz w:val="24"/>
          <w:szCs w:val="24"/>
          <w:lang w:eastAsia="da-DK"/>
        </w:rPr>
        <w:t>§ 4, stk. 3</w:t>
      </w:r>
      <w:r w:rsidR="007862C6" w:rsidRPr="00E7309F">
        <w:rPr>
          <w:rFonts w:ascii="Times New Roman" w:eastAsia="Times New Roman" w:hAnsi="Times New Roman" w:cs="Times New Roman"/>
          <w:color w:val="000000"/>
          <w:sz w:val="24"/>
          <w:szCs w:val="24"/>
          <w:lang w:eastAsia="da-DK"/>
        </w:rPr>
        <w:t>,</w:t>
      </w:r>
      <w:r w:rsidR="007862C6">
        <w:rPr>
          <w:rFonts w:ascii="Times New Roman" w:eastAsia="Times New Roman" w:hAnsi="Times New Roman" w:cs="Times New Roman"/>
          <w:color w:val="000000"/>
          <w:sz w:val="24"/>
          <w:szCs w:val="24"/>
          <w:lang w:eastAsia="da-DK"/>
        </w:rPr>
        <w:t xml:space="preserve"> skal Københavns Kommune og Frederiksberg Kommune høres over en eventuel supplerende VVM-redegørelse og </w:t>
      </w:r>
      <w:r w:rsidR="002A1DFA">
        <w:rPr>
          <w:rFonts w:ascii="Times New Roman" w:eastAsia="Times New Roman" w:hAnsi="Times New Roman" w:cs="Times New Roman"/>
          <w:color w:val="000000"/>
          <w:sz w:val="24"/>
          <w:szCs w:val="24"/>
          <w:lang w:eastAsia="da-DK"/>
        </w:rPr>
        <w:t xml:space="preserve">en eventuel </w:t>
      </w:r>
      <w:r w:rsidR="007862C6">
        <w:rPr>
          <w:rFonts w:ascii="Times New Roman" w:eastAsia="Times New Roman" w:hAnsi="Times New Roman" w:cs="Times New Roman"/>
          <w:color w:val="000000"/>
          <w:sz w:val="24"/>
          <w:szCs w:val="24"/>
          <w:lang w:eastAsia="da-DK"/>
        </w:rPr>
        <w:t>miljøvurderingsrapport.</w:t>
      </w:r>
      <w:r w:rsidR="00E06F43">
        <w:rPr>
          <w:rFonts w:ascii="Times New Roman" w:eastAsia="Times New Roman" w:hAnsi="Times New Roman" w:cs="Times New Roman"/>
          <w:color w:val="000000"/>
          <w:sz w:val="24"/>
          <w:szCs w:val="24"/>
          <w:lang w:eastAsia="da-DK"/>
        </w:rPr>
        <w:t xml:space="preserve"> De omfattede ændringer</w:t>
      </w:r>
      <w:r w:rsidR="00512E2C">
        <w:rPr>
          <w:rFonts w:ascii="Times New Roman" w:eastAsia="Times New Roman" w:hAnsi="Times New Roman" w:cs="Times New Roman"/>
          <w:color w:val="000000"/>
          <w:sz w:val="24"/>
          <w:szCs w:val="24"/>
          <w:lang w:eastAsia="da-DK"/>
        </w:rPr>
        <w:t xml:space="preserve"> </w:t>
      </w:r>
      <w:r w:rsidR="00E06F43">
        <w:rPr>
          <w:rFonts w:ascii="Times New Roman" w:eastAsia="Times New Roman" w:hAnsi="Times New Roman" w:cs="Times New Roman"/>
          <w:color w:val="000000"/>
          <w:sz w:val="24"/>
          <w:szCs w:val="24"/>
          <w:lang w:eastAsia="da-DK"/>
        </w:rPr>
        <w:t>vil</w:t>
      </w:r>
      <w:r w:rsidR="002A1DFA">
        <w:rPr>
          <w:rFonts w:ascii="Times New Roman" w:eastAsia="Times New Roman" w:hAnsi="Times New Roman" w:cs="Times New Roman"/>
          <w:color w:val="000000"/>
          <w:sz w:val="24"/>
          <w:szCs w:val="24"/>
          <w:lang w:eastAsia="da-DK"/>
        </w:rPr>
        <w:t xml:space="preserve"> normalt</w:t>
      </w:r>
      <w:r w:rsidR="00E06F43">
        <w:rPr>
          <w:rFonts w:ascii="Times New Roman" w:eastAsia="Times New Roman" w:hAnsi="Times New Roman" w:cs="Times New Roman"/>
          <w:color w:val="000000"/>
          <w:sz w:val="24"/>
          <w:szCs w:val="24"/>
          <w:lang w:eastAsia="da-DK"/>
        </w:rPr>
        <w:t xml:space="preserve"> ikke </w:t>
      </w:r>
      <w:r w:rsidR="0026779E">
        <w:rPr>
          <w:rFonts w:ascii="Times New Roman" w:eastAsia="Times New Roman" w:hAnsi="Times New Roman" w:cs="Times New Roman"/>
          <w:color w:val="000000"/>
          <w:sz w:val="24"/>
          <w:szCs w:val="24"/>
          <w:lang w:eastAsia="da-DK"/>
        </w:rPr>
        <w:t xml:space="preserve">nødvendiggøre </w:t>
      </w:r>
      <w:r w:rsidR="00E06F43">
        <w:rPr>
          <w:rFonts w:ascii="Times New Roman" w:eastAsia="Times New Roman" w:hAnsi="Times New Roman" w:cs="Times New Roman"/>
          <w:color w:val="000000"/>
          <w:sz w:val="24"/>
          <w:szCs w:val="24"/>
          <w:lang w:eastAsia="da-DK"/>
        </w:rPr>
        <w:t>nye planvedtagelser i de to kommuner</w:t>
      </w:r>
      <w:r w:rsidR="00192561">
        <w:rPr>
          <w:rFonts w:ascii="Times New Roman" w:eastAsia="Times New Roman" w:hAnsi="Times New Roman" w:cs="Times New Roman"/>
          <w:color w:val="000000"/>
          <w:sz w:val="24"/>
          <w:szCs w:val="24"/>
          <w:lang w:eastAsia="da-DK"/>
        </w:rPr>
        <w:t xml:space="preserve">, da </w:t>
      </w:r>
      <w:r w:rsidR="00271B0E">
        <w:rPr>
          <w:rFonts w:ascii="Times New Roman" w:eastAsia="Times New Roman" w:hAnsi="Times New Roman" w:cs="Times New Roman"/>
          <w:color w:val="000000"/>
          <w:sz w:val="24"/>
          <w:szCs w:val="24"/>
          <w:lang w:eastAsia="da-DK"/>
        </w:rPr>
        <w:t xml:space="preserve">bestemmelserne som anført alene </w:t>
      </w:r>
      <w:r w:rsidR="00271B0E">
        <w:rPr>
          <w:rFonts w:ascii="Times New Roman" w:eastAsia="Times New Roman" w:hAnsi="Times New Roman" w:cs="Times New Roman"/>
          <w:color w:val="000000"/>
          <w:sz w:val="24"/>
          <w:szCs w:val="24"/>
          <w:lang w:eastAsia="da-DK"/>
        </w:rPr>
        <w:lastRenderedPageBreak/>
        <w:t xml:space="preserve">vedrører </w:t>
      </w:r>
      <w:r w:rsidR="00192561">
        <w:rPr>
          <w:rFonts w:ascii="Times New Roman" w:eastAsia="Times New Roman" w:hAnsi="Times New Roman" w:cs="Times New Roman"/>
          <w:color w:val="000000"/>
          <w:sz w:val="24"/>
          <w:szCs w:val="24"/>
          <w:lang w:eastAsia="da-DK"/>
        </w:rPr>
        <w:t>ændringer af byggeaktiviteterne i anlægsfasen af projektet</w:t>
      </w:r>
      <w:r w:rsidR="00502C3D">
        <w:rPr>
          <w:rFonts w:ascii="Times New Roman" w:eastAsia="Times New Roman" w:hAnsi="Times New Roman" w:cs="Times New Roman"/>
          <w:color w:val="000000"/>
          <w:sz w:val="24"/>
          <w:szCs w:val="24"/>
          <w:lang w:eastAsia="da-DK"/>
        </w:rPr>
        <w:t xml:space="preserve">. </w:t>
      </w:r>
      <w:r w:rsidR="002A1DFA">
        <w:rPr>
          <w:rFonts w:ascii="Times New Roman" w:eastAsia="Times New Roman" w:hAnsi="Times New Roman" w:cs="Times New Roman"/>
          <w:color w:val="000000"/>
          <w:sz w:val="24"/>
          <w:szCs w:val="24"/>
          <w:lang w:eastAsia="da-DK"/>
        </w:rPr>
        <w:t>Det vil derfor også være sjældent, at</w:t>
      </w:r>
      <w:r w:rsidR="00005ACD">
        <w:rPr>
          <w:rFonts w:ascii="Times New Roman" w:eastAsia="Times New Roman" w:hAnsi="Times New Roman" w:cs="Times New Roman"/>
          <w:color w:val="000000"/>
          <w:sz w:val="24"/>
          <w:szCs w:val="24"/>
          <w:lang w:eastAsia="da-DK"/>
        </w:rPr>
        <w:t xml:space="preserve"> en supplerende miljøvurdering vil være aktuel.</w:t>
      </w:r>
      <w:r w:rsidR="00E06F43">
        <w:rPr>
          <w:rFonts w:ascii="Times New Roman" w:eastAsia="Times New Roman" w:hAnsi="Times New Roman" w:cs="Times New Roman"/>
          <w:color w:val="000000"/>
          <w:sz w:val="24"/>
          <w:szCs w:val="24"/>
          <w:lang w:eastAsia="da-DK"/>
        </w:rPr>
        <w:t xml:space="preserve"> </w:t>
      </w:r>
    </w:p>
    <w:p w:rsidR="000539A7" w:rsidRDefault="00FE5F9D" w:rsidP="00C4576E">
      <w:pPr>
        <w:spacing w:before="100" w:beforeAutospacing="1" w:line="240" w:lineRule="auto"/>
        <w:ind w:firstLine="142"/>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Transportm</w:t>
      </w:r>
      <w:r w:rsidR="00FF1109">
        <w:rPr>
          <w:rFonts w:ascii="Times New Roman" w:eastAsia="Times New Roman" w:hAnsi="Times New Roman" w:cs="Times New Roman"/>
          <w:sz w:val="24"/>
          <w:szCs w:val="24"/>
          <w:lang w:eastAsia="da-DK"/>
        </w:rPr>
        <w:t>inisteren</w:t>
      </w:r>
      <w:r w:rsidR="00415781">
        <w:rPr>
          <w:rFonts w:ascii="Times New Roman" w:eastAsia="Times New Roman" w:hAnsi="Times New Roman" w:cs="Times New Roman"/>
          <w:sz w:val="24"/>
          <w:szCs w:val="24"/>
          <w:lang w:eastAsia="da-DK"/>
        </w:rPr>
        <w:t xml:space="preserve"> </w:t>
      </w:r>
      <w:r w:rsidR="00424A6F">
        <w:rPr>
          <w:rFonts w:ascii="Times New Roman" w:eastAsia="Times New Roman" w:hAnsi="Times New Roman" w:cs="Times New Roman"/>
          <w:sz w:val="24"/>
          <w:szCs w:val="24"/>
          <w:lang w:eastAsia="da-DK"/>
        </w:rPr>
        <w:t xml:space="preserve">kan </w:t>
      </w:r>
      <w:r w:rsidR="00415781">
        <w:rPr>
          <w:rFonts w:ascii="Times New Roman" w:eastAsia="Times New Roman" w:hAnsi="Times New Roman" w:cs="Times New Roman"/>
          <w:sz w:val="24"/>
          <w:szCs w:val="24"/>
          <w:lang w:eastAsia="da-DK"/>
        </w:rPr>
        <w:t xml:space="preserve">fastsætte nærmere regler om </w:t>
      </w:r>
      <w:r w:rsidR="00424A6F">
        <w:rPr>
          <w:rFonts w:ascii="Times New Roman" w:eastAsia="Times New Roman" w:hAnsi="Times New Roman" w:cs="Times New Roman"/>
          <w:sz w:val="24"/>
          <w:szCs w:val="24"/>
          <w:lang w:eastAsia="da-DK"/>
        </w:rPr>
        <w:t>gennemførelsen af VVM-proceduren, herunder</w:t>
      </w:r>
      <w:r w:rsidR="001F4027">
        <w:rPr>
          <w:rFonts w:ascii="Times New Roman" w:eastAsia="Times New Roman" w:hAnsi="Times New Roman" w:cs="Times New Roman"/>
          <w:sz w:val="24"/>
          <w:szCs w:val="24"/>
          <w:lang w:eastAsia="da-DK"/>
        </w:rPr>
        <w:t xml:space="preserve"> </w:t>
      </w:r>
      <w:r w:rsidR="003A3616">
        <w:rPr>
          <w:rFonts w:ascii="Times New Roman" w:eastAsia="Times New Roman" w:hAnsi="Times New Roman" w:cs="Times New Roman"/>
          <w:sz w:val="24"/>
          <w:szCs w:val="24"/>
          <w:lang w:eastAsia="da-DK"/>
        </w:rPr>
        <w:t>om</w:t>
      </w:r>
      <w:r w:rsidR="001F4027">
        <w:rPr>
          <w:rFonts w:ascii="Times New Roman" w:eastAsia="Times New Roman" w:hAnsi="Times New Roman" w:cs="Times New Roman"/>
          <w:sz w:val="24"/>
          <w:szCs w:val="24"/>
          <w:lang w:eastAsia="da-DK"/>
        </w:rPr>
        <w:t xml:space="preserve"> </w:t>
      </w:r>
      <w:r w:rsidR="00EE1A71" w:rsidRPr="009D52C8">
        <w:rPr>
          <w:rFonts w:ascii="Times New Roman" w:eastAsia="Times New Roman" w:hAnsi="Times New Roman" w:cs="Times New Roman"/>
          <w:sz w:val="24"/>
          <w:szCs w:val="24"/>
          <w:lang w:eastAsia="da-DK"/>
        </w:rPr>
        <w:t>høring</w:t>
      </w:r>
      <w:r w:rsidR="003A3616">
        <w:rPr>
          <w:rFonts w:ascii="Times New Roman" w:eastAsia="Times New Roman" w:hAnsi="Times New Roman" w:cs="Times New Roman"/>
          <w:sz w:val="24"/>
          <w:szCs w:val="24"/>
          <w:lang w:eastAsia="da-DK"/>
        </w:rPr>
        <w:t>en.</w:t>
      </w:r>
      <w:r w:rsidR="00EE1A71" w:rsidRPr="009D52C8">
        <w:rPr>
          <w:rFonts w:ascii="Times New Roman" w:eastAsia="Times New Roman" w:hAnsi="Times New Roman" w:cs="Times New Roman"/>
          <w:sz w:val="24"/>
          <w:szCs w:val="24"/>
          <w:lang w:eastAsia="da-DK"/>
        </w:rPr>
        <w:t xml:space="preserve"> </w:t>
      </w:r>
      <w:r w:rsidR="000539A7">
        <w:rPr>
          <w:rFonts w:ascii="Times New Roman" w:eastAsia="Times New Roman" w:hAnsi="Times New Roman" w:cs="Times New Roman"/>
          <w:sz w:val="24"/>
          <w:szCs w:val="24"/>
          <w:lang w:eastAsia="da-DK"/>
        </w:rPr>
        <w:t>Det er hensigten a</w:t>
      </w:r>
      <w:r w:rsidR="00F56F82">
        <w:rPr>
          <w:rFonts w:ascii="Times New Roman" w:eastAsia="Times New Roman" w:hAnsi="Times New Roman" w:cs="Times New Roman"/>
          <w:sz w:val="24"/>
          <w:szCs w:val="24"/>
          <w:lang w:eastAsia="da-DK"/>
        </w:rPr>
        <w:t>t</w:t>
      </w:r>
      <w:r w:rsidR="000539A7">
        <w:rPr>
          <w:rFonts w:ascii="Times New Roman" w:eastAsia="Times New Roman" w:hAnsi="Times New Roman" w:cs="Times New Roman"/>
          <w:sz w:val="24"/>
          <w:szCs w:val="24"/>
          <w:lang w:eastAsia="da-DK"/>
        </w:rPr>
        <w:t xml:space="preserve"> fastsætte regler om, at h</w:t>
      </w:r>
      <w:r w:rsidR="003A3616">
        <w:rPr>
          <w:rFonts w:ascii="Times New Roman" w:eastAsia="Times New Roman" w:hAnsi="Times New Roman" w:cs="Times New Roman"/>
          <w:sz w:val="24"/>
          <w:szCs w:val="24"/>
          <w:lang w:eastAsia="da-DK"/>
        </w:rPr>
        <w:t xml:space="preserve">øringsfristen </w:t>
      </w:r>
      <w:r w:rsidR="00592059">
        <w:rPr>
          <w:rFonts w:ascii="Times New Roman" w:eastAsia="Times New Roman" w:hAnsi="Times New Roman" w:cs="Times New Roman"/>
          <w:sz w:val="24"/>
          <w:szCs w:val="24"/>
          <w:lang w:eastAsia="da-DK"/>
        </w:rPr>
        <w:t>som udgangspunkt</w:t>
      </w:r>
      <w:r w:rsidR="000539A7">
        <w:rPr>
          <w:rFonts w:ascii="Times New Roman" w:eastAsia="Times New Roman" w:hAnsi="Times New Roman" w:cs="Times New Roman"/>
          <w:sz w:val="24"/>
          <w:szCs w:val="24"/>
          <w:lang w:eastAsia="da-DK"/>
        </w:rPr>
        <w:t xml:space="preserve"> skal</w:t>
      </w:r>
      <w:r w:rsidR="00592059">
        <w:rPr>
          <w:rFonts w:ascii="Times New Roman" w:eastAsia="Times New Roman" w:hAnsi="Times New Roman" w:cs="Times New Roman"/>
          <w:sz w:val="24"/>
          <w:szCs w:val="24"/>
          <w:lang w:eastAsia="da-DK"/>
        </w:rPr>
        <w:t xml:space="preserve"> </w:t>
      </w:r>
      <w:r w:rsidR="003A3616">
        <w:rPr>
          <w:rFonts w:ascii="Times New Roman" w:eastAsia="Times New Roman" w:hAnsi="Times New Roman" w:cs="Times New Roman"/>
          <w:sz w:val="24"/>
          <w:szCs w:val="24"/>
          <w:lang w:eastAsia="da-DK"/>
        </w:rPr>
        <w:t>være</w:t>
      </w:r>
      <w:r w:rsidR="00592059">
        <w:rPr>
          <w:rFonts w:ascii="Times New Roman" w:eastAsia="Times New Roman" w:hAnsi="Times New Roman" w:cs="Times New Roman"/>
          <w:sz w:val="24"/>
          <w:szCs w:val="24"/>
          <w:lang w:eastAsia="da-DK"/>
        </w:rPr>
        <w:t xml:space="preserve"> 8 uger.</w:t>
      </w:r>
      <w:r w:rsidR="00A4115E">
        <w:rPr>
          <w:rFonts w:ascii="Times New Roman" w:eastAsia="Times New Roman" w:hAnsi="Times New Roman" w:cs="Times New Roman"/>
          <w:sz w:val="24"/>
          <w:szCs w:val="24"/>
          <w:lang w:eastAsia="da-DK"/>
        </w:rPr>
        <w:t xml:space="preserve"> </w:t>
      </w:r>
      <w:r w:rsidR="000539A7">
        <w:rPr>
          <w:rFonts w:ascii="Times New Roman" w:eastAsia="Times New Roman" w:hAnsi="Times New Roman" w:cs="Times New Roman"/>
          <w:sz w:val="24"/>
          <w:szCs w:val="24"/>
          <w:lang w:eastAsia="da-DK"/>
        </w:rPr>
        <w:t>Samtidig kan det dog fastsættes, at h</w:t>
      </w:r>
      <w:r w:rsidR="001F4027">
        <w:rPr>
          <w:rFonts w:ascii="Times New Roman" w:eastAsia="Times New Roman" w:hAnsi="Times New Roman" w:cs="Times New Roman"/>
          <w:sz w:val="24"/>
          <w:szCs w:val="24"/>
          <w:lang w:eastAsia="da-DK"/>
        </w:rPr>
        <w:t xml:space="preserve">øringsperioden </w:t>
      </w:r>
      <w:r w:rsidR="000539A7">
        <w:rPr>
          <w:rFonts w:ascii="Times New Roman" w:eastAsia="Times New Roman" w:hAnsi="Times New Roman" w:cs="Times New Roman"/>
          <w:sz w:val="24"/>
          <w:szCs w:val="24"/>
          <w:lang w:eastAsia="da-DK"/>
        </w:rPr>
        <w:t xml:space="preserve">- </w:t>
      </w:r>
      <w:r w:rsidR="001F4027">
        <w:rPr>
          <w:rFonts w:ascii="Times New Roman" w:eastAsia="Times New Roman" w:hAnsi="Times New Roman" w:cs="Times New Roman"/>
          <w:sz w:val="24"/>
          <w:szCs w:val="24"/>
          <w:lang w:eastAsia="da-DK"/>
        </w:rPr>
        <w:t xml:space="preserve">afhængigt af kompleksiteten </w:t>
      </w:r>
      <w:r w:rsidR="00887430">
        <w:rPr>
          <w:rFonts w:ascii="Times New Roman" w:eastAsia="Times New Roman" w:hAnsi="Times New Roman" w:cs="Times New Roman"/>
          <w:sz w:val="24"/>
          <w:szCs w:val="24"/>
          <w:lang w:eastAsia="da-DK"/>
        </w:rPr>
        <w:t>i høringsmaterialet -</w:t>
      </w:r>
      <w:r w:rsidR="001F4027">
        <w:rPr>
          <w:rFonts w:ascii="Times New Roman" w:eastAsia="Times New Roman" w:hAnsi="Times New Roman" w:cs="Times New Roman"/>
          <w:sz w:val="24"/>
          <w:szCs w:val="24"/>
          <w:lang w:eastAsia="da-DK"/>
        </w:rPr>
        <w:t xml:space="preserve"> </w:t>
      </w:r>
      <w:r w:rsidR="000539A7">
        <w:rPr>
          <w:rFonts w:ascii="Times New Roman" w:eastAsia="Times New Roman" w:hAnsi="Times New Roman" w:cs="Times New Roman"/>
          <w:sz w:val="24"/>
          <w:szCs w:val="24"/>
          <w:lang w:eastAsia="da-DK"/>
        </w:rPr>
        <w:t xml:space="preserve">kan </w:t>
      </w:r>
      <w:r w:rsidR="001F4027">
        <w:rPr>
          <w:rFonts w:ascii="Times New Roman" w:eastAsia="Times New Roman" w:hAnsi="Times New Roman" w:cs="Times New Roman"/>
          <w:sz w:val="24"/>
          <w:szCs w:val="24"/>
          <w:lang w:eastAsia="da-DK"/>
        </w:rPr>
        <w:t>forkortes, hvor der foreligger væsentlige grunde hertil</w:t>
      </w:r>
      <w:r w:rsidR="00887430">
        <w:rPr>
          <w:rFonts w:ascii="Times New Roman" w:eastAsia="Times New Roman" w:hAnsi="Times New Roman" w:cs="Times New Roman"/>
          <w:sz w:val="24"/>
          <w:szCs w:val="24"/>
          <w:lang w:eastAsia="da-DK"/>
        </w:rPr>
        <w:t>. B</w:t>
      </w:r>
      <w:r w:rsidR="001F4027">
        <w:rPr>
          <w:rFonts w:ascii="Times New Roman" w:eastAsia="Times New Roman" w:hAnsi="Times New Roman" w:cs="Times New Roman"/>
          <w:sz w:val="24"/>
          <w:szCs w:val="24"/>
          <w:lang w:eastAsia="da-DK"/>
        </w:rPr>
        <w:t xml:space="preserve">orgere, miljøorganisationer mv. </w:t>
      </w:r>
      <w:r w:rsidR="000539A7">
        <w:rPr>
          <w:rFonts w:ascii="Times New Roman" w:eastAsia="Times New Roman" w:hAnsi="Times New Roman" w:cs="Times New Roman"/>
          <w:sz w:val="24"/>
          <w:szCs w:val="24"/>
          <w:lang w:eastAsia="da-DK"/>
        </w:rPr>
        <w:t xml:space="preserve">skal </w:t>
      </w:r>
      <w:r w:rsidR="00887430">
        <w:rPr>
          <w:rFonts w:ascii="Times New Roman" w:eastAsia="Times New Roman" w:hAnsi="Times New Roman" w:cs="Times New Roman"/>
          <w:sz w:val="24"/>
          <w:szCs w:val="24"/>
          <w:lang w:eastAsia="da-DK"/>
        </w:rPr>
        <w:t xml:space="preserve">dog </w:t>
      </w:r>
      <w:r w:rsidR="001F4027">
        <w:rPr>
          <w:rFonts w:ascii="Times New Roman" w:eastAsia="Times New Roman" w:hAnsi="Times New Roman" w:cs="Times New Roman"/>
          <w:sz w:val="24"/>
          <w:szCs w:val="24"/>
          <w:lang w:eastAsia="da-DK"/>
        </w:rPr>
        <w:t>ha</w:t>
      </w:r>
      <w:r w:rsidR="00887430">
        <w:rPr>
          <w:rFonts w:ascii="Times New Roman" w:eastAsia="Times New Roman" w:hAnsi="Times New Roman" w:cs="Times New Roman"/>
          <w:sz w:val="24"/>
          <w:szCs w:val="24"/>
          <w:lang w:eastAsia="da-DK"/>
        </w:rPr>
        <w:t>ve</w:t>
      </w:r>
      <w:r w:rsidR="001F4027">
        <w:rPr>
          <w:rFonts w:ascii="Times New Roman" w:eastAsia="Times New Roman" w:hAnsi="Times New Roman" w:cs="Times New Roman"/>
          <w:sz w:val="24"/>
          <w:szCs w:val="24"/>
          <w:lang w:eastAsia="da-DK"/>
        </w:rPr>
        <w:t xml:space="preserve"> rimelig tid til at afgive deres bemærkninger</w:t>
      </w:r>
      <w:r w:rsidR="000539A7">
        <w:rPr>
          <w:rFonts w:ascii="Times New Roman" w:eastAsia="Times New Roman" w:hAnsi="Times New Roman" w:cs="Times New Roman"/>
          <w:sz w:val="24"/>
          <w:szCs w:val="24"/>
          <w:lang w:eastAsia="da-DK"/>
        </w:rPr>
        <w:t xml:space="preserve"> i forbindelse med høringen</w:t>
      </w:r>
      <w:r w:rsidR="001F4027">
        <w:rPr>
          <w:rFonts w:ascii="Times New Roman" w:eastAsia="Times New Roman" w:hAnsi="Times New Roman" w:cs="Times New Roman"/>
          <w:sz w:val="24"/>
          <w:szCs w:val="24"/>
          <w:lang w:eastAsia="da-DK"/>
        </w:rPr>
        <w:t xml:space="preserve">. </w:t>
      </w:r>
    </w:p>
    <w:p w:rsidR="00EE1A71" w:rsidRPr="009D52C8" w:rsidRDefault="0023367B" w:rsidP="00C4576E">
      <w:pPr>
        <w:spacing w:before="100" w:beforeAutospacing="1" w:line="240" w:lineRule="auto"/>
        <w:ind w:firstLine="142"/>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Efter høringen </w:t>
      </w:r>
      <w:r w:rsidR="00EE1A71" w:rsidRPr="009D52C8">
        <w:rPr>
          <w:rFonts w:ascii="Times New Roman" w:eastAsia="Times New Roman" w:hAnsi="Times New Roman" w:cs="Times New Roman"/>
          <w:sz w:val="24"/>
          <w:szCs w:val="24"/>
          <w:lang w:eastAsia="da-DK"/>
        </w:rPr>
        <w:t>behandl</w:t>
      </w:r>
      <w:r w:rsidR="00FF1109">
        <w:rPr>
          <w:rFonts w:ascii="Times New Roman" w:eastAsia="Times New Roman" w:hAnsi="Times New Roman" w:cs="Times New Roman"/>
          <w:sz w:val="24"/>
          <w:szCs w:val="24"/>
          <w:lang w:eastAsia="da-DK"/>
        </w:rPr>
        <w:t xml:space="preserve">er </w:t>
      </w:r>
      <w:r>
        <w:rPr>
          <w:rFonts w:ascii="Times New Roman" w:eastAsia="Times New Roman" w:hAnsi="Times New Roman" w:cs="Times New Roman"/>
          <w:sz w:val="24"/>
          <w:szCs w:val="24"/>
          <w:lang w:eastAsia="da-DK"/>
        </w:rPr>
        <w:t xml:space="preserve">ministeren </w:t>
      </w:r>
      <w:r w:rsidR="00FF1109">
        <w:rPr>
          <w:rFonts w:ascii="Times New Roman" w:eastAsia="Times New Roman" w:hAnsi="Times New Roman" w:cs="Times New Roman"/>
          <w:sz w:val="24"/>
          <w:szCs w:val="24"/>
          <w:lang w:eastAsia="da-DK"/>
        </w:rPr>
        <w:t>de indkomne høringssvar og tager på den baggrund stilling til, om ændringerne i byggeriet</w:t>
      </w:r>
      <w:r w:rsidR="000539A7">
        <w:rPr>
          <w:rFonts w:ascii="Times New Roman" w:eastAsia="Times New Roman" w:hAnsi="Times New Roman" w:cs="Times New Roman"/>
          <w:sz w:val="24"/>
          <w:szCs w:val="24"/>
          <w:lang w:eastAsia="da-DK"/>
        </w:rPr>
        <w:t>s anlægsfase</w:t>
      </w:r>
      <w:r w:rsidR="00FF1109">
        <w:rPr>
          <w:rFonts w:ascii="Times New Roman" w:eastAsia="Times New Roman" w:hAnsi="Times New Roman" w:cs="Times New Roman"/>
          <w:sz w:val="24"/>
          <w:szCs w:val="24"/>
          <w:lang w:eastAsia="da-DK"/>
        </w:rPr>
        <w:t xml:space="preserve"> kan godkendes. </w:t>
      </w:r>
      <w:r w:rsidR="001F4027">
        <w:rPr>
          <w:rFonts w:ascii="Times New Roman" w:eastAsia="Times New Roman" w:hAnsi="Times New Roman" w:cs="Times New Roman"/>
          <w:sz w:val="24"/>
          <w:szCs w:val="24"/>
          <w:lang w:eastAsia="da-DK"/>
        </w:rPr>
        <w:t xml:space="preserve">Godkendelsen træder i stedet for den ændring </w:t>
      </w:r>
      <w:r w:rsidR="002521E1">
        <w:rPr>
          <w:rFonts w:ascii="Times New Roman" w:eastAsia="Times New Roman" w:hAnsi="Times New Roman" w:cs="Times New Roman"/>
          <w:sz w:val="24"/>
          <w:szCs w:val="24"/>
          <w:lang w:eastAsia="da-DK"/>
        </w:rPr>
        <w:t xml:space="preserve">af </w:t>
      </w:r>
      <w:r w:rsidR="001F4027">
        <w:rPr>
          <w:rFonts w:ascii="Times New Roman" w:eastAsia="Times New Roman" w:hAnsi="Times New Roman" w:cs="Times New Roman"/>
          <w:sz w:val="24"/>
          <w:szCs w:val="24"/>
          <w:lang w:eastAsia="da-DK"/>
        </w:rPr>
        <w:t>VVM-tilladelse</w:t>
      </w:r>
      <w:r w:rsidR="002521E1">
        <w:rPr>
          <w:rFonts w:ascii="Times New Roman" w:eastAsia="Times New Roman" w:hAnsi="Times New Roman" w:cs="Times New Roman"/>
          <w:sz w:val="24"/>
          <w:szCs w:val="24"/>
          <w:lang w:eastAsia="da-DK"/>
        </w:rPr>
        <w:t>n</w:t>
      </w:r>
      <w:r w:rsidR="001F4027">
        <w:rPr>
          <w:rFonts w:ascii="Times New Roman" w:eastAsia="Times New Roman" w:hAnsi="Times New Roman" w:cs="Times New Roman"/>
          <w:sz w:val="24"/>
          <w:szCs w:val="24"/>
          <w:lang w:eastAsia="da-DK"/>
        </w:rPr>
        <w:t xml:space="preserve">, der ville </w:t>
      </w:r>
      <w:r w:rsidR="000539A7">
        <w:rPr>
          <w:rFonts w:ascii="Times New Roman" w:eastAsia="Times New Roman" w:hAnsi="Times New Roman" w:cs="Times New Roman"/>
          <w:sz w:val="24"/>
          <w:szCs w:val="24"/>
          <w:lang w:eastAsia="da-DK"/>
        </w:rPr>
        <w:t>være gennemført</w:t>
      </w:r>
      <w:r w:rsidR="002521E1">
        <w:rPr>
          <w:rFonts w:ascii="Times New Roman" w:eastAsia="Times New Roman" w:hAnsi="Times New Roman" w:cs="Times New Roman"/>
          <w:sz w:val="24"/>
          <w:szCs w:val="24"/>
          <w:lang w:eastAsia="da-DK"/>
        </w:rPr>
        <w:t xml:space="preserve"> efter</w:t>
      </w:r>
      <w:r w:rsidR="001F4027">
        <w:rPr>
          <w:rFonts w:ascii="Times New Roman" w:eastAsia="Times New Roman" w:hAnsi="Times New Roman" w:cs="Times New Roman"/>
          <w:sz w:val="24"/>
          <w:szCs w:val="24"/>
          <w:lang w:eastAsia="da-DK"/>
        </w:rPr>
        <w:t xml:space="preserve"> de almindelige regler i lov om planlægning.</w:t>
      </w:r>
      <w:r w:rsidR="00544316" w:rsidRPr="009D52C8">
        <w:rPr>
          <w:rFonts w:ascii="Times New Roman" w:eastAsia="Times New Roman" w:hAnsi="Times New Roman" w:cs="Times New Roman"/>
          <w:sz w:val="24"/>
          <w:szCs w:val="24"/>
          <w:lang w:eastAsia="da-DK"/>
        </w:rPr>
        <w:t xml:space="preserve"> </w:t>
      </w:r>
    </w:p>
    <w:p w:rsidR="00B52651" w:rsidRDefault="00F76487" w:rsidP="00F76487">
      <w:pPr>
        <w:spacing w:before="100" w:beforeAutospacing="1" w:line="240" w:lineRule="auto"/>
        <w:ind w:firstLine="170"/>
        <w:rPr>
          <w:rFonts w:ascii="Times New Roman" w:eastAsia="Times New Roman" w:hAnsi="Times New Roman" w:cs="Times New Roman"/>
          <w:sz w:val="24"/>
          <w:szCs w:val="24"/>
          <w:lang w:eastAsia="da-DK"/>
        </w:rPr>
      </w:pPr>
      <w:r w:rsidRPr="009D52C8">
        <w:rPr>
          <w:rFonts w:ascii="Times New Roman" w:eastAsia="Times New Roman" w:hAnsi="Times New Roman" w:cs="Times New Roman"/>
          <w:sz w:val="24"/>
          <w:szCs w:val="24"/>
          <w:lang w:eastAsia="da-DK"/>
        </w:rPr>
        <w:t>D</w:t>
      </w:r>
      <w:r w:rsidR="00B52651" w:rsidRPr="009D52C8">
        <w:rPr>
          <w:rFonts w:ascii="Times New Roman" w:eastAsia="Times New Roman" w:hAnsi="Times New Roman" w:cs="Times New Roman"/>
          <w:sz w:val="24"/>
          <w:szCs w:val="24"/>
          <w:lang w:eastAsia="da-DK"/>
        </w:rPr>
        <w:t xml:space="preserve">er henvises til bemærkningerne </w:t>
      </w:r>
      <w:r w:rsidR="00B52651" w:rsidRPr="00E7309F">
        <w:rPr>
          <w:rFonts w:ascii="Times New Roman" w:eastAsia="Times New Roman" w:hAnsi="Times New Roman" w:cs="Times New Roman"/>
          <w:sz w:val="24"/>
          <w:szCs w:val="24"/>
          <w:lang w:eastAsia="da-DK"/>
        </w:rPr>
        <w:t xml:space="preserve">til </w:t>
      </w:r>
      <w:r w:rsidR="00EC460F" w:rsidRPr="00EC460F">
        <w:rPr>
          <w:rFonts w:ascii="Times New Roman" w:eastAsia="Times New Roman" w:hAnsi="Times New Roman" w:cs="Times New Roman"/>
          <w:sz w:val="24"/>
          <w:szCs w:val="24"/>
          <w:lang w:eastAsia="da-DK"/>
        </w:rPr>
        <w:t xml:space="preserve">§ 1, nr. </w:t>
      </w:r>
      <w:r w:rsidR="00957053">
        <w:rPr>
          <w:rFonts w:ascii="Times New Roman" w:eastAsia="Times New Roman" w:hAnsi="Times New Roman" w:cs="Times New Roman"/>
          <w:sz w:val="24"/>
          <w:szCs w:val="24"/>
          <w:lang w:eastAsia="da-DK"/>
        </w:rPr>
        <w:t>2</w:t>
      </w:r>
      <w:r w:rsidR="002A1DFA">
        <w:rPr>
          <w:rFonts w:ascii="Times New Roman" w:eastAsia="Times New Roman" w:hAnsi="Times New Roman" w:cs="Times New Roman"/>
          <w:sz w:val="24"/>
          <w:szCs w:val="24"/>
          <w:lang w:eastAsia="da-DK"/>
        </w:rPr>
        <w:t xml:space="preserve"> </w:t>
      </w:r>
      <w:r w:rsidR="00EC460F" w:rsidRPr="00EC460F">
        <w:rPr>
          <w:rFonts w:ascii="Times New Roman" w:eastAsia="Times New Roman" w:hAnsi="Times New Roman" w:cs="Times New Roman"/>
          <w:sz w:val="24"/>
          <w:szCs w:val="24"/>
          <w:lang w:eastAsia="da-DK"/>
        </w:rPr>
        <w:t>-</w:t>
      </w:r>
      <w:r w:rsidR="002A1DFA">
        <w:rPr>
          <w:rFonts w:ascii="Times New Roman" w:eastAsia="Times New Roman" w:hAnsi="Times New Roman" w:cs="Times New Roman"/>
          <w:sz w:val="24"/>
          <w:szCs w:val="24"/>
          <w:lang w:eastAsia="da-DK"/>
        </w:rPr>
        <w:t xml:space="preserve"> </w:t>
      </w:r>
      <w:r w:rsidR="00EC460F" w:rsidRPr="00EC460F">
        <w:rPr>
          <w:rFonts w:ascii="Times New Roman" w:eastAsia="Times New Roman" w:hAnsi="Times New Roman" w:cs="Times New Roman"/>
          <w:sz w:val="24"/>
          <w:szCs w:val="24"/>
          <w:lang w:eastAsia="da-DK"/>
        </w:rPr>
        <w:t>5,</w:t>
      </w:r>
      <w:r w:rsidR="001F4027" w:rsidRPr="00E7309F">
        <w:rPr>
          <w:rFonts w:ascii="Times New Roman" w:eastAsia="Times New Roman" w:hAnsi="Times New Roman" w:cs="Times New Roman"/>
          <w:sz w:val="24"/>
          <w:szCs w:val="24"/>
          <w:lang w:eastAsia="da-DK"/>
        </w:rPr>
        <w:t xml:space="preserve"> nedenfor</w:t>
      </w:r>
      <w:r w:rsidR="001F4027">
        <w:rPr>
          <w:rFonts w:ascii="Times New Roman" w:eastAsia="Times New Roman" w:hAnsi="Times New Roman" w:cs="Times New Roman"/>
          <w:sz w:val="24"/>
          <w:szCs w:val="24"/>
          <w:lang w:eastAsia="da-DK"/>
        </w:rPr>
        <w:t>.</w:t>
      </w:r>
    </w:p>
    <w:p w:rsidR="00D666D5" w:rsidRDefault="00D666D5" w:rsidP="00F76487">
      <w:pPr>
        <w:spacing w:before="100" w:beforeAutospacing="1" w:line="240" w:lineRule="auto"/>
        <w:ind w:firstLine="170"/>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Det er hensigten, at en supplerende VVM-redegørelse </w:t>
      </w:r>
      <w:r w:rsidR="00CE3DB3">
        <w:rPr>
          <w:rFonts w:ascii="Times New Roman" w:eastAsia="Times New Roman" w:hAnsi="Times New Roman" w:cs="Times New Roman"/>
          <w:sz w:val="24"/>
          <w:szCs w:val="24"/>
          <w:lang w:eastAsia="da-DK"/>
        </w:rPr>
        <w:t xml:space="preserve">f. s. v. a. støj fra byggepladserne sendes i høring allerede inden lovforslagets ikrafttræden. </w:t>
      </w:r>
    </w:p>
    <w:p w:rsidR="00957053" w:rsidRDefault="00957053" w:rsidP="00F76487">
      <w:pPr>
        <w:spacing w:before="100" w:beforeAutospacing="1" w:line="240" w:lineRule="auto"/>
        <w:ind w:firstLine="170"/>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 foreslåede regler om supplerende miljømæssige </w:t>
      </w:r>
      <w:r w:rsidR="00800563">
        <w:rPr>
          <w:rFonts w:ascii="Times New Roman" w:eastAsia="Times New Roman" w:hAnsi="Times New Roman" w:cs="Times New Roman"/>
          <w:sz w:val="24"/>
          <w:szCs w:val="24"/>
          <w:lang w:eastAsia="da-DK"/>
        </w:rPr>
        <w:t xml:space="preserve">vurderinger af ændringer i anlægget af Cityringen (lovforslagets § 1, nr. 2-5) vil efter forslaget ikke gælde for ændringer i byggeriet af afgreningen </w:t>
      </w:r>
      <w:r w:rsidR="00656955">
        <w:rPr>
          <w:rFonts w:ascii="Times New Roman" w:eastAsia="Times New Roman" w:hAnsi="Times New Roman" w:cs="Times New Roman"/>
          <w:sz w:val="24"/>
          <w:szCs w:val="24"/>
          <w:lang w:eastAsia="da-DK"/>
        </w:rPr>
        <w:t xml:space="preserve">fra Cityringen </w:t>
      </w:r>
      <w:r w:rsidR="00800563">
        <w:rPr>
          <w:rFonts w:ascii="Times New Roman" w:eastAsia="Times New Roman" w:hAnsi="Times New Roman" w:cs="Times New Roman"/>
          <w:sz w:val="24"/>
          <w:szCs w:val="24"/>
          <w:lang w:eastAsia="da-DK"/>
        </w:rPr>
        <w:t xml:space="preserve">til Nordhavnen, jf. den gældende </w:t>
      </w:r>
      <w:r w:rsidR="00E30A5D">
        <w:rPr>
          <w:rFonts w:ascii="Times New Roman" w:eastAsia="Times New Roman" w:hAnsi="Times New Roman" w:cs="Times New Roman"/>
          <w:sz w:val="24"/>
          <w:szCs w:val="24"/>
          <w:lang w:eastAsia="da-DK"/>
        </w:rPr>
        <w:t xml:space="preserve">lov om en Cityring </w:t>
      </w:r>
      <w:r w:rsidR="006336DA">
        <w:rPr>
          <w:rFonts w:ascii="Times New Roman" w:eastAsia="Times New Roman" w:hAnsi="Times New Roman" w:cs="Times New Roman"/>
          <w:sz w:val="24"/>
          <w:szCs w:val="24"/>
          <w:lang w:eastAsia="da-DK"/>
        </w:rPr>
        <w:t>kapitel 3 a</w:t>
      </w:r>
      <w:r w:rsidR="0068096F">
        <w:rPr>
          <w:rFonts w:ascii="Times New Roman" w:eastAsia="Times New Roman" w:hAnsi="Times New Roman" w:cs="Times New Roman"/>
          <w:sz w:val="24"/>
          <w:szCs w:val="24"/>
          <w:lang w:eastAsia="da-DK"/>
        </w:rPr>
        <w:t xml:space="preserve">, som blev </w:t>
      </w:r>
      <w:r w:rsidR="00587C4E">
        <w:rPr>
          <w:rFonts w:ascii="Times New Roman" w:eastAsia="Times New Roman" w:hAnsi="Times New Roman" w:cs="Times New Roman"/>
          <w:sz w:val="24"/>
          <w:szCs w:val="24"/>
          <w:lang w:eastAsia="da-DK"/>
        </w:rPr>
        <w:t>indsat ved lov nr. 526 af 27. maj 2013 om ændring af lov om en Cityring mv. (Afgrening fra Cityringen til Nordhavnen)</w:t>
      </w:r>
      <w:r w:rsidR="006336DA">
        <w:rPr>
          <w:rFonts w:ascii="Times New Roman" w:eastAsia="Times New Roman" w:hAnsi="Times New Roman" w:cs="Times New Roman"/>
          <w:sz w:val="24"/>
          <w:szCs w:val="24"/>
          <w:lang w:eastAsia="da-DK"/>
        </w:rPr>
        <w:t xml:space="preserve">. </w:t>
      </w:r>
      <w:r w:rsidR="00E30A5D">
        <w:rPr>
          <w:rFonts w:ascii="Times New Roman" w:eastAsia="Times New Roman" w:hAnsi="Times New Roman" w:cs="Times New Roman"/>
          <w:sz w:val="24"/>
          <w:szCs w:val="24"/>
          <w:lang w:eastAsia="da-DK"/>
        </w:rPr>
        <w:t xml:space="preserve">Det skyldes, at de særlige regler i </w:t>
      </w:r>
      <w:r w:rsidR="00743EC8">
        <w:rPr>
          <w:rFonts w:ascii="Times New Roman" w:eastAsia="Times New Roman" w:hAnsi="Times New Roman" w:cs="Times New Roman"/>
          <w:sz w:val="24"/>
          <w:szCs w:val="24"/>
          <w:lang w:eastAsia="da-DK"/>
        </w:rPr>
        <w:t>C</w:t>
      </w:r>
      <w:r w:rsidR="00E30A5D">
        <w:rPr>
          <w:rFonts w:ascii="Times New Roman" w:eastAsia="Times New Roman" w:hAnsi="Times New Roman" w:cs="Times New Roman"/>
          <w:sz w:val="24"/>
          <w:szCs w:val="24"/>
          <w:lang w:eastAsia="da-DK"/>
        </w:rPr>
        <w:t>ityring</w:t>
      </w:r>
      <w:r w:rsidR="00743EC8">
        <w:rPr>
          <w:rFonts w:ascii="Times New Roman" w:eastAsia="Times New Roman" w:hAnsi="Times New Roman" w:cs="Times New Roman"/>
          <w:sz w:val="24"/>
          <w:szCs w:val="24"/>
          <w:lang w:eastAsia="da-DK"/>
        </w:rPr>
        <w:t>-</w:t>
      </w:r>
      <w:r w:rsidR="00E30A5D">
        <w:rPr>
          <w:rFonts w:ascii="Times New Roman" w:eastAsia="Times New Roman" w:hAnsi="Times New Roman" w:cs="Times New Roman"/>
          <w:sz w:val="24"/>
          <w:szCs w:val="24"/>
          <w:lang w:eastAsia="da-DK"/>
        </w:rPr>
        <w:t xml:space="preserve">lovens §§ 3 og 4 om udarbejdelse af VVM og eventuel miljøvurdering samt </w:t>
      </w:r>
      <w:r w:rsidR="00013480">
        <w:rPr>
          <w:rFonts w:ascii="Times New Roman" w:eastAsia="Times New Roman" w:hAnsi="Times New Roman" w:cs="Times New Roman"/>
          <w:sz w:val="24"/>
          <w:szCs w:val="24"/>
          <w:lang w:eastAsia="da-DK"/>
        </w:rPr>
        <w:t xml:space="preserve">godkendelse af anlægget ikke finder anvendelse på </w:t>
      </w:r>
      <w:r w:rsidR="00C86631">
        <w:rPr>
          <w:rFonts w:ascii="Times New Roman" w:eastAsia="Times New Roman" w:hAnsi="Times New Roman" w:cs="Times New Roman"/>
          <w:sz w:val="24"/>
          <w:szCs w:val="24"/>
          <w:lang w:eastAsia="da-DK"/>
        </w:rPr>
        <w:t xml:space="preserve">anlægget af </w:t>
      </w:r>
      <w:r w:rsidR="00013480">
        <w:rPr>
          <w:rFonts w:ascii="Times New Roman" w:eastAsia="Times New Roman" w:hAnsi="Times New Roman" w:cs="Times New Roman"/>
          <w:sz w:val="24"/>
          <w:szCs w:val="24"/>
          <w:lang w:eastAsia="da-DK"/>
        </w:rPr>
        <w:t>afgrening</w:t>
      </w:r>
      <w:r w:rsidR="00C86631">
        <w:rPr>
          <w:rFonts w:ascii="Times New Roman" w:eastAsia="Times New Roman" w:hAnsi="Times New Roman" w:cs="Times New Roman"/>
          <w:sz w:val="24"/>
          <w:szCs w:val="24"/>
          <w:lang w:eastAsia="da-DK"/>
        </w:rPr>
        <w:t>en</w:t>
      </w:r>
      <w:r w:rsidR="00013480">
        <w:rPr>
          <w:rFonts w:ascii="Times New Roman" w:eastAsia="Times New Roman" w:hAnsi="Times New Roman" w:cs="Times New Roman"/>
          <w:sz w:val="24"/>
          <w:szCs w:val="24"/>
          <w:lang w:eastAsia="da-DK"/>
        </w:rPr>
        <w:t xml:space="preserve"> til Nordhavnen, idet VVM-proceduren for denne del af anlægget følger de almindelige regler i planlovgivningen. </w:t>
      </w:r>
      <w:r w:rsidR="00587C4E">
        <w:rPr>
          <w:rFonts w:ascii="Times New Roman" w:eastAsia="Times New Roman" w:hAnsi="Times New Roman" w:cs="Times New Roman"/>
          <w:sz w:val="24"/>
          <w:szCs w:val="24"/>
          <w:lang w:eastAsia="da-DK"/>
        </w:rPr>
        <w:t xml:space="preserve">Der henvises herved til den gældende cityringlovs § 5a, stk. 3, hvorefter bl.a. bestemmelserne i lovens §§ 3-5 ikke finder anvendelse på afgreningen af Cityringen til Nordhavnen. </w:t>
      </w:r>
      <w:r w:rsidR="00013480">
        <w:rPr>
          <w:rFonts w:ascii="Times New Roman" w:eastAsia="Times New Roman" w:hAnsi="Times New Roman" w:cs="Times New Roman"/>
          <w:sz w:val="24"/>
          <w:szCs w:val="24"/>
          <w:lang w:eastAsia="da-DK"/>
        </w:rPr>
        <w:t xml:space="preserve">Det er således Københavns Kommune, der som planmyndighed udarbejder kommuneplantillæg med VVM-redegørelse og eventuel miljøvurdering og som giver VVM-tilladelse til </w:t>
      </w:r>
      <w:r w:rsidR="00797CE1">
        <w:rPr>
          <w:rFonts w:ascii="Times New Roman" w:eastAsia="Times New Roman" w:hAnsi="Times New Roman" w:cs="Times New Roman"/>
          <w:sz w:val="24"/>
          <w:szCs w:val="24"/>
          <w:lang w:eastAsia="da-DK"/>
        </w:rPr>
        <w:t>udførelsen af afgreningen</w:t>
      </w:r>
      <w:r w:rsidR="00587C4E">
        <w:rPr>
          <w:rFonts w:ascii="Times New Roman" w:eastAsia="Times New Roman" w:hAnsi="Times New Roman" w:cs="Times New Roman"/>
          <w:sz w:val="24"/>
          <w:szCs w:val="24"/>
          <w:lang w:eastAsia="da-DK"/>
        </w:rPr>
        <w:t>.</w:t>
      </w:r>
      <w:r w:rsidR="006B1902">
        <w:rPr>
          <w:rFonts w:ascii="Times New Roman" w:eastAsia="Times New Roman" w:hAnsi="Times New Roman" w:cs="Times New Roman"/>
          <w:sz w:val="24"/>
          <w:szCs w:val="24"/>
          <w:lang w:eastAsia="da-DK"/>
        </w:rPr>
        <w:t xml:space="preserve"> </w:t>
      </w:r>
    </w:p>
    <w:p w:rsidR="006B1902" w:rsidRPr="009D52C8" w:rsidRDefault="00C86631" w:rsidP="00F76487">
      <w:pPr>
        <w:spacing w:before="100" w:beforeAutospacing="1" w:line="240" w:lineRule="auto"/>
        <w:ind w:firstLine="170"/>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 øvrige regler i lovforslaget, herunder de foreslåede bestemmelser om </w:t>
      </w:r>
      <w:r w:rsidR="00B3229F">
        <w:rPr>
          <w:rFonts w:ascii="Times New Roman" w:eastAsia="Times New Roman" w:hAnsi="Times New Roman" w:cs="Times New Roman"/>
          <w:sz w:val="24"/>
          <w:szCs w:val="24"/>
          <w:lang w:eastAsia="da-DK"/>
        </w:rPr>
        <w:t>udstedelse af regler om forurening og gener fra byggepladserne, kompensation mv. (lovforslagets § 1, nr. 7), vil efter forslaget også finde anvendelse på anlægget af afgreningen til Nordhavnen.</w:t>
      </w:r>
    </w:p>
    <w:p w:rsidR="000E3B21" w:rsidRDefault="00A04327" w:rsidP="000B450D">
      <w:pPr>
        <w:spacing w:before="100" w:beforeAutospacing="1" w:after="240" w:line="240" w:lineRule="auto"/>
        <w:rPr>
          <w:rFonts w:ascii="Times New Roman" w:eastAsia="Times New Roman" w:hAnsi="Times New Roman" w:cs="Times New Roman"/>
          <w:i/>
          <w:color w:val="000000"/>
          <w:sz w:val="24"/>
          <w:szCs w:val="24"/>
          <w:lang w:eastAsia="da-DK"/>
        </w:rPr>
      </w:pPr>
      <w:r w:rsidRPr="00C57259">
        <w:rPr>
          <w:rFonts w:ascii="Times New Roman" w:eastAsia="Times New Roman" w:hAnsi="Times New Roman" w:cs="Times New Roman"/>
          <w:i/>
          <w:color w:val="000000"/>
          <w:sz w:val="24"/>
          <w:szCs w:val="24"/>
          <w:lang w:eastAsia="da-DK"/>
        </w:rPr>
        <w:t xml:space="preserve">2.2. </w:t>
      </w:r>
      <w:r w:rsidR="000E3B21">
        <w:rPr>
          <w:rFonts w:ascii="Times New Roman" w:eastAsia="Times New Roman" w:hAnsi="Times New Roman" w:cs="Times New Roman"/>
          <w:i/>
          <w:color w:val="000000"/>
          <w:sz w:val="24"/>
          <w:szCs w:val="24"/>
          <w:lang w:eastAsia="da-DK"/>
        </w:rPr>
        <w:t>Regulering af forurening og gener fra byggeriet</w:t>
      </w:r>
    </w:p>
    <w:p w:rsidR="000E586B" w:rsidRPr="003F151A" w:rsidRDefault="00FE5F9D" w:rsidP="00C4576E">
      <w:pPr>
        <w:ind w:firstLine="142"/>
        <w:rPr>
          <w:rFonts w:ascii="Times New Roman" w:hAnsi="Times New Roman" w:cs="Times New Roman"/>
          <w:sz w:val="24"/>
          <w:szCs w:val="24"/>
        </w:rPr>
      </w:pPr>
      <w:r>
        <w:rPr>
          <w:rFonts w:ascii="Times New Roman" w:hAnsi="Times New Roman" w:cs="Times New Roman"/>
          <w:sz w:val="24"/>
          <w:szCs w:val="24"/>
        </w:rPr>
        <w:t>Ved større infrastrukturprojekter kan d</w:t>
      </w:r>
      <w:r w:rsidR="003F151A">
        <w:rPr>
          <w:rFonts w:ascii="Times New Roman" w:hAnsi="Times New Roman" w:cs="Times New Roman"/>
          <w:sz w:val="24"/>
          <w:szCs w:val="24"/>
        </w:rPr>
        <w:t xml:space="preserve">et </w:t>
      </w:r>
      <w:r>
        <w:rPr>
          <w:rFonts w:ascii="Times New Roman" w:hAnsi="Times New Roman" w:cs="Times New Roman"/>
          <w:sz w:val="24"/>
          <w:szCs w:val="24"/>
        </w:rPr>
        <w:t xml:space="preserve">ofte </w:t>
      </w:r>
      <w:r w:rsidR="003F151A">
        <w:rPr>
          <w:rFonts w:ascii="Times New Roman" w:hAnsi="Times New Roman" w:cs="Times New Roman"/>
          <w:sz w:val="24"/>
          <w:szCs w:val="24"/>
        </w:rPr>
        <w:t xml:space="preserve">være nødvendigt </w:t>
      </w:r>
      <w:r>
        <w:rPr>
          <w:rFonts w:ascii="Times New Roman" w:hAnsi="Times New Roman" w:cs="Times New Roman"/>
          <w:sz w:val="24"/>
          <w:szCs w:val="24"/>
        </w:rPr>
        <w:t xml:space="preserve">at fravige den almindelige miljøregulering </w:t>
      </w:r>
      <w:r w:rsidR="003F151A">
        <w:rPr>
          <w:rFonts w:ascii="Times New Roman" w:hAnsi="Times New Roman" w:cs="Times New Roman"/>
          <w:sz w:val="24"/>
          <w:szCs w:val="24"/>
        </w:rPr>
        <w:t>i større eller mind</w:t>
      </w:r>
      <w:r>
        <w:rPr>
          <w:rFonts w:ascii="Times New Roman" w:hAnsi="Times New Roman" w:cs="Times New Roman"/>
          <w:sz w:val="24"/>
          <w:szCs w:val="24"/>
        </w:rPr>
        <w:t>r</w:t>
      </w:r>
      <w:r w:rsidR="003F151A">
        <w:rPr>
          <w:rFonts w:ascii="Times New Roman" w:hAnsi="Times New Roman" w:cs="Times New Roman"/>
          <w:sz w:val="24"/>
          <w:szCs w:val="24"/>
        </w:rPr>
        <w:t xml:space="preserve">e omfang for at kunne realisere projektet. Der kan f.eks. henvises til </w:t>
      </w:r>
      <w:r w:rsidR="003F151A" w:rsidRPr="003F151A">
        <w:rPr>
          <w:rFonts w:ascii="Times New Roman" w:hAnsi="Times New Roman" w:cs="Times New Roman"/>
          <w:sz w:val="24"/>
          <w:szCs w:val="24"/>
        </w:rPr>
        <w:t>anlægsloven vedr</w:t>
      </w:r>
      <w:r w:rsidR="00C4576E">
        <w:rPr>
          <w:rFonts w:ascii="Times New Roman" w:hAnsi="Times New Roman" w:cs="Times New Roman"/>
          <w:sz w:val="24"/>
          <w:szCs w:val="24"/>
        </w:rPr>
        <w:t>ørende</w:t>
      </w:r>
      <w:r w:rsidR="003F151A" w:rsidRPr="003F151A">
        <w:rPr>
          <w:rFonts w:ascii="Times New Roman" w:hAnsi="Times New Roman" w:cs="Times New Roman"/>
          <w:sz w:val="24"/>
          <w:szCs w:val="24"/>
        </w:rPr>
        <w:t xml:space="preserve"> en ny jernba</w:t>
      </w:r>
      <w:r w:rsidR="003F151A">
        <w:rPr>
          <w:rFonts w:ascii="Times New Roman" w:hAnsi="Times New Roman" w:cs="Times New Roman"/>
          <w:sz w:val="24"/>
          <w:szCs w:val="24"/>
        </w:rPr>
        <w:t xml:space="preserve">ne mellem København og Ringsted, hvor der er </w:t>
      </w:r>
      <w:r w:rsidR="003F151A" w:rsidRPr="003F151A">
        <w:rPr>
          <w:rFonts w:ascii="Times New Roman" w:hAnsi="Times New Roman" w:cs="Times New Roman"/>
          <w:sz w:val="24"/>
          <w:szCs w:val="24"/>
        </w:rPr>
        <w:t>tilvejebragt en hjemmel</w:t>
      </w:r>
      <w:r w:rsidR="003F151A">
        <w:rPr>
          <w:rFonts w:ascii="Times New Roman" w:hAnsi="Times New Roman" w:cs="Times New Roman"/>
          <w:sz w:val="24"/>
          <w:szCs w:val="24"/>
        </w:rPr>
        <w:t xml:space="preserve"> til a</w:t>
      </w:r>
      <w:r w:rsidR="003F59A0">
        <w:rPr>
          <w:rFonts w:ascii="Times New Roman" w:hAnsi="Times New Roman" w:cs="Times New Roman"/>
          <w:sz w:val="24"/>
          <w:szCs w:val="24"/>
        </w:rPr>
        <w:t>t</w:t>
      </w:r>
      <w:r w:rsidR="003F151A">
        <w:rPr>
          <w:rFonts w:ascii="Times New Roman" w:hAnsi="Times New Roman" w:cs="Times New Roman"/>
          <w:sz w:val="24"/>
          <w:szCs w:val="24"/>
        </w:rPr>
        <w:t xml:space="preserve"> fravige forbud eller påbud meddelt af kommunerne efter miljøbeskyttelsesloven</w:t>
      </w:r>
      <w:r w:rsidR="003F151A" w:rsidRPr="005423AE">
        <w:rPr>
          <w:rFonts w:ascii="Times New Roman" w:hAnsi="Times New Roman" w:cs="Times New Roman"/>
          <w:sz w:val="24"/>
          <w:szCs w:val="24"/>
        </w:rPr>
        <w:t xml:space="preserve">, </w:t>
      </w:r>
      <w:r w:rsidR="00EC460F" w:rsidRPr="00EC460F">
        <w:rPr>
          <w:rFonts w:ascii="Times New Roman" w:hAnsi="Times New Roman" w:cs="Times New Roman"/>
          <w:sz w:val="24"/>
          <w:szCs w:val="24"/>
        </w:rPr>
        <w:t>jf. § 3 i lov nr. 527 af 26. maj 2010</w:t>
      </w:r>
      <w:r w:rsidR="003F151A" w:rsidRPr="003F151A">
        <w:rPr>
          <w:rFonts w:ascii="Times New Roman" w:hAnsi="Times New Roman" w:cs="Times New Roman"/>
          <w:sz w:val="24"/>
          <w:szCs w:val="24"/>
        </w:rPr>
        <w:t xml:space="preserve">. </w:t>
      </w:r>
    </w:p>
    <w:p w:rsidR="009F1B9A" w:rsidRDefault="009F1B9A" w:rsidP="005278C5">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Cityring-loven henlægger </w:t>
      </w:r>
      <w:r w:rsidR="00FE5F9D">
        <w:rPr>
          <w:rFonts w:ascii="Times New Roman" w:hAnsi="Times New Roman" w:cs="Times New Roman"/>
          <w:sz w:val="24"/>
          <w:szCs w:val="24"/>
        </w:rPr>
        <w:t xml:space="preserve">allerede </w:t>
      </w:r>
      <w:r>
        <w:rPr>
          <w:rFonts w:ascii="Times New Roman" w:hAnsi="Times New Roman" w:cs="Times New Roman"/>
          <w:sz w:val="24"/>
          <w:szCs w:val="24"/>
        </w:rPr>
        <w:t xml:space="preserve">i dag visse kompetencer </w:t>
      </w:r>
      <w:r w:rsidR="006D6287">
        <w:rPr>
          <w:rFonts w:ascii="Times New Roman" w:hAnsi="Times New Roman" w:cs="Times New Roman"/>
          <w:sz w:val="24"/>
          <w:szCs w:val="24"/>
        </w:rPr>
        <w:t xml:space="preserve">vedrørende </w:t>
      </w:r>
      <w:r>
        <w:rPr>
          <w:rFonts w:ascii="Times New Roman" w:hAnsi="Times New Roman" w:cs="Times New Roman"/>
          <w:sz w:val="24"/>
          <w:szCs w:val="24"/>
        </w:rPr>
        <w:t xml:space="preserve">natur og miljø til transportministeren. Efter </w:t>
      </w:r>
      <w:r w:rsidR="006C6BE0">
        <w:rPr>
          <w:rFonts w:ascii="Times New Roman" w:hAnsi="Times New Roman" w:cs="Times New Roman"/>
          <w:sz w:val="24"/>
          <w:szCs w:val="24"/>
        </w:rPr>
        <w:t>C</w:t>
      </w:r>
      <w:r>
        <w:rPr>
          <w:rFonts w:ascii="Times New Roman" w:hAnsi="Times New Roman" w:cs="Times New Roman"/>
          <w:sz w:val="24"/>
          <w:szCs w:val="24"/>
        </w:rPr>
        <w:t>ity</w:t>
      </w:r>
      <w:r w:rsidRPr="005423AE">
        <w:rPr>
          <w:rFonts w:ascii="Times New Roman" w:hAnsi="Times New Roman" w:cs="Times New Roman"/>
          <w:sz w:val="24"/>
          <w:szCs w:val="24"/>
        </w:rPr>
        <w:t>ring</w:t>
      </w:r>
      <w:r w:rsidR="006C6BE0" w:rsidRPr="005423AE">
        <w:rPr>
          <w:rFonts w:ascii="Times New Roman" w:hAnsi="Times New Roman" w:cs="Times New Roman"/>
          <w:sz w:val="24"/>
          <w:szCs w:val="24"/>
        </w:rPr>
        <w:t>-</w:t>
      </w:r>
      <w:r w:rsidRPr="005423AE">
        <w:rPr>
          <w:rFonts w:ascii="Times New Roman" w:hAnsi="Times New Roman" w:cs="Times New Roman"/>
          <w:sz w:val="24"/>
          <w:szCs w:val="24"/>
        </w:rPr>
        <w:t xml:space="preserve">lovens </w:t>
      </w:r>
      <w:r w:rsidR="00EC460F" w:rsidRPr="00EC460F">
        <w:rPr>
          <w:rFonts w:ascii="Times New Roman" w:hAnsi="Times New Roman" w:cs="Times New Roman"/>
          <w:sz w:val="24"/>
          <w:szCs w:val="24"/>
        </w:rPr>
        <w:t>§ 14</w:t>
      </w:r>
      <w:r>
        <w:rPr>
          <w:rFonts w:ascii="Times New Roman" w:hAnsi="Times New Roman" w:cs="Times New Roman"/>
          <w:sz w:val="24"/>
          <w:szCs w:val="24"/>
        </w:rPr>
        <w:t xml:space="preserve"> </w:t>
      </w:r>
      <w:r w:rsidRPr="009F1B9A">
        <w:rPr>
          <w:rFonts w:ascii="Times New Roman" w:hAnsi="Times New Roman" w:cs="Times New Roman"/>
          <w:sz w:val="24"/>
          <w:szCs w:val="24"/>
        </w:rPr>
        <w:t xml:space="preserve">varetages </w:t>
      </w:r>
      <w:r>
        <w:rPr>
          <w:rFonts w:ascii="Times New Roman" w:hAnsi="Times New Roman" w:cs="Times New Roman"/>
          <w:sz w:val="24"/>
          <w:szCs w:val="24"/>
        </w:rPr>
        <w:t>d</w:t>
      </w:r>
      <w:r w:rsidRPr="009F1B9A">
        <w:rPr>
          <w:rFonts w:ascii="Times New Roman" w:hAnsi="Times New Roman" w:cs="Times New Roman"/>
          <w:sz w:val="24"/>
          <w:szCs w:val="24"/>
        </w:rPr>
        <w:t xml:space="preserve">e naturfredningsmæssige hensyn vedrørende </w:t>
      </w:r>
      <w:r w:rsidRPr="005423AE">
        <w:rPr>
          <w:rFonts w:ascii="Times New Roman" w:hAnsi="Times New Roman" w:cs="Times New Roman"/>
          <w:sz w:val="24"/>
          <w:szCs w:val="24"/>
        </w:rPr>
        <w:t xml:space="preserve">anvendelse af arealer i forbindelse med projektering og anlæg af Cityringen </w:t>
      </w:r>
      <w:r w:rsidR="00FE5F9D" w:rsidRPr="005423AE">
        <w:rPr>
          <w:rFonts w:ascii="Times New Roman" w:hAnsi="Times New Roman" w:cs="Times New Roman"/>
          <w:sz w:val="24"/>
          <w:szCs w:val="24"/>
        </w:rPr>
        <w:t xml:space="preserve">således </w:t>
      </w:r>
      <w:r w:rsidRPr="005423AE">
        <w:rPr>
          <w:rFonts w:ascii="Times New Roman" w:hAnsi="Times New Roman" w:cs="Times New Roman"/>
          <w:sz w:val="24"/>
          <w:szCs w:val="24"/>
        </w:rPr>
        <w:lastRenderedPageBreak/>
        <w:t xml:space="preserve">alene ved </w:t>
      </w:r>
      <w:r w:rsidR="00312AF6" w:rsidRPr="005423AE">
        <w:rPr>
          <w:rFonts w:ascii="Times New Roman" w:hAnsi="Times New Roman" w:cs="Times New Roman"/>
          <w:sz w:val="24"/>
          <w:szCs w:val="24"/>
        </w:rPr>
        <w:t>Cityring-</w:t>
      </w:r>
      <w:r w:rsidRPr="005423AE">
        <w:rPr>
          <w:rFonts w:ascii="Times New Roman" w:hAnsi="Times New Roman" w:cs="Times New Roman"/>
          <w:sz w:val="24"/>
          <w:szCs w:val="24"/>
        </w:rPr>
        <w:t>lov</w:t>
      </w:r>
      <w:r w:rsidR="00EC460F" w:rsidRPr="00EC460F">
        <w:rPr>
          <w:rFonts w:ascii="Times New Roman" w:hAnsi="Times New Roman" w:cs="Times New Roman"/>
          <w:sz w:val="24"/>
          <w:szCs w:val="24"/>
        </w:rPr>
        <w:t>en, herunder den i § 3</w:t>
      </w:r>
      <w:r w:rsidRPr="005423AE">
        <w:rPr>
          <w:rFonts w:ascii="Times New Roman" w:hAnsi="Times New Roman" w:cs="Times New Roman"/>
          <w:sz w:val="24"/>
          <w:szCs w:val="24"/>
        </w:rPr>
        <w:t xml:space="preserve"> beskrevne procedure om VVM-redegørelse mv.</w:t>
      </w:r>
      <w:r w:rsidR="00FC6466" w:rsidRPr="005423AE">
        <w:rPr>
          <w:rFonts w:ascii="Times New Roman" w:hAnsi="Times New Roman" w:cs="Times New Roman"/>
          <w:sz w:val="24"/>
          <w:szCs w:val="24"/>
        </w:rPr>
        <w:t>,</w:t>
      </w:r>
      <w:r w:rsidRPr="005423AE">
        <w:rPr>
          <w:rFonts w:ascii="Times New Roman" w:hAnsi="Times New Roman" w:cs="Times New Roman"/>
          <w:sz w:val="24"/>
          <w:szCs w:val="24"/>
        </w:rPr>
        <w:t xml:space="preserve"> og transportministerens regler, der udstedes efter </w:t>
      </w:r>
      <w:r w:rsidR="00EC460F" w:rsidRPr="00EC460F">
        <w:rPr>
          <w:rFonts w:ascii="Times New Roman" w:hAnsi="Times New Roman" w:cs="Times New Roman"/>
          <w:sz w:val="24"/>
          <w:szCs w:val="24"/>
        </w:rPr>
        <w:t>§ 3, stk. 1</w:t>
      </w:r>
      <w:r w:rsidR="00312AF6" w:rsidRPr="005423AE">
        <w:rPr>
          <w:rFonts w:ascii="Times New Roman" w:hAnsi="Times New Roman" w:cs="Times New Roman"/>
          <w:sz w:val="24"/>
          <w:szCs w:val="24"/>
        </w:rPr>
        <w:t>.</w:t>
      </w:r>
      <w:r w:rsidR="00312AF6">
        <w:rPr>
          <w:rFonts w:ascii="Times New Roman" w:hAnsi="Times New Roman" w:cs="Times New Roman"/>
          <w:sz w:val="24"/>
          <w:szCs w:val="24"/>
        </w:rPr>
        <w:t xml:space="preserve"> </w:t>
      </w:r>
      <w:r w:rsidR="00312AF6" w:rsidRPr="00312AF6">
        <w:rPr>
          <w:rFonts w:ascii="Times New Roman" w:hAnsi="Times New Roman" w:cs="Times New Roman"/>
          <w:sz w:val="24"/>
          <w:szCs w:val="24"/>
        </w:rPr>
        <w:t xml:space="preserve">Det følger </w:t>
      </w:r>
      <w:r w:rsidR="00312AF6">
        <w:rPr>
          <w:rFonts w:ascii="Times New Roman" w:hAnsi="Times New Roman" w:cs="Times New Roman"/>
          <w:sz w:val="24"/>
          <w:szCs w:val="24"/>
        </w:rPr>
        <w:t xml:space="preserve">bl.a. </w:t>
      </w:r>
      <w:r w:rsidR="00312AF6" w:rsidRPr="00312AF6">
        <w:rPr>
          <w:rFonts w:ascii="Times New Roman" w:hAnsi="Times New Roman" w:cs="Times New Roman"/>
          <w:sz w:val="24"/>
          <w:szCs w:val="24"/>
        </w:rPr>
        <w:t>af best</w:t>
      </w:r>
      <w:r w:rsidR="00E64C27">
        <w:rPr>
          <w:rFonts w:ascii="Times New Roman" w:hAnsi="Times New Roman" w:cs="Times New Roman"/>
          <w:sz w:val="24"/>
          <w:szCs w:val="24"/>
        </w:rPr>
        <w:t>emmelsen, at naturbeskyttelsesloven</w:t>
      </w:r>
      <w:r w:rsidR="00312AF6" w:rsidRPr="00312AF6">
        <w:rPr>
          <w:rFonts w:ascii="Times New Roman" w:hAnsi="Times New Roman" w:cs="Times New Roman"/>
          <w:sz w:val="24"/>
          <w:szCs w:val="24"/>
        </w:rPr>
        <w:t xml:space="preserve"> ikke vil være til hinder for, at der f.eks. under søer kan udføres tunnelbaneanlæg, og at der til gennemførelsen af sådanne anlæg træffes de midlertidige foranstaltninger, der måtte være brug for, herunder midlertidig spærring eller tørlægning af søen.</w:t>
      </w:r>
      <w:r w:rsidR="00FE5F9D">
        <w:rPr>
          <w:rFonts w:ascii="Times New Roman" w:hAnsi="Times New Roman" w:cs="Times New Roman"/>
          <w:sz w:val="24"/>
          <w:szCs w:val="24"/>
        </w:rPr>
        <w:t xml:space="preserve"> </w:t>
      </w:r>
    </w:p>
    <w:p w:rsidR="00F56F82" w:rsidRDefault="002521E1" w:rsidP="00C42C7B">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Forurening og </w:t>
      </w:r>
      <w:r w:rsidR="00005ACD">
        <w:rPr>
          <w:rFonts w:ascii="Times New Roman" w:hAnsi="Times New Roman" w:cs="Times New Roman"/>
          <w:sz w:val="24"/>
          <w:szCs w:val="24"/>
        </w:rPr>
        <w:t xml:space="preserve">gener, herunder </w:t>
      </w:r>
      <w:r>
        <w:rPr>
          <w:rFonts w:ascii="Times New Roman" w:hAnsi="Times New Roman" w:cs="Times New Roman"/>
          <w:sz w:val="24"/>
          <w:szCs w:val="24"/>
        </w:rPr>
        <w:t>ulemper</w:t>
      </w:r>
      <w:r w:rsidR="00005ACD">
        <w:rPr>
          <w:rFonts w:ascii="Times New Roman" w:hAnsi="Times New Roman" w:cs="Times New Roman"/>
          <w:sz w:val="24"/>
          <w:szCs w:val="24"/>
        </w:rPr>
        <w:t>,</w:t>
      </w:r>
      <w:r>
        <w:rPr>
          <w:rFonts w:ascii="Times New Roman" w:hAnsi="Times New Roman" w:cs="Times New Roman"/>
          <w:sz w:val="24"/>
          <w:szCs w:val="24"/>
        </w:rPr>
        <w:t xml:space="preserve"> (støj, vibrationer mv.) fra </w:t>
      </w:r>
      <w:r w:rsidR="00FD72A6">
        <w:rPr>
          <w:rFonts w:ascii="Times New Roman" w:hAnsi="Times New Roman" w:cs="Times New Roman"/>
          <w:sz w:val="24"/>
          <w:szCs w:val="24"/>
        </w:rPr>
        <w:t>Cityring</w:t>
      </w:r>
      <w:r>
        <w:rPr>
          <w:rFonts w:ascii="Times New Roman" w:hAnsi="Times New Roman" w:cs="Times New Roman"/>
          <w:sz w:val="24"/>
          <w:szCs w:val="24"/>
        </w:rPr>
        <w:t xml:space="preserve">-byggeriet er </w:t>
      </w:r>
      <w:r w:rsidR="003F151A">
        <w:rPr>
          <w:rFonts w:ascii="Times New Roman" w:hAnsi="Times New Roman" w:cs="Times New Roman"/>
          <w:sz w:val="24"/>
          <w:szCs w:val="24"/>
        </w:rPr>
        <w:t>imidlertid efter den gældende lov</w:t>
      </w:r>
      <w:r w:rsidR="00312AF6">
        <w:rPr>
          <w:rFonts w:ascii="Times New Roman" w:hAnsi="Times New Roman" w:cs="Times New Roman"/>
          <w:sz w:val="24"/>
          <w:szCs w:val="24"/>
        </w:rPr>
        <w:t xml:space="preserve"> </w:t>
      </w:r>
      <w:r w:rsidR="006D6287">
        <w:rPr>
          <w:rFonts w:ascii="Times New Roman" w:hAnsi="Times New Roman" w:cs="Times New Roman"/>
          <w:sz w:val="24"/>
          <w:szCs w:val="24"/>
        </w:rPr>
        <w:t xml:space="preserve">fortsat </w:t>
      </w:r>
      <w:r>
        <w:rPr>
          <w:rFonts w:ascii="Times New Roman" w:hAnsi="Times New Roman" w:cs="Times New Roman"/>
          <w:sz w:val="24"/>
          <w:szCs w:val="24"/>
        </w:rPr>
        <w:t>reguleret af miljøbeskyttelsesloven</w:t>
      </w:r>
      <w:r w:rsidR="003F151A">
        <w:rPr>
          <w:rFonts w:ascii="Times New Roman" w:hAnsi="Times New Roman" w:cs="Times New Roman"/>
          <w:sz w:val="24"/>
          <w:szCs w:val="24"/>
        </w:rPr>
        <w:t xml:space="preserve"> samt regler og påbud udstedt i medfør heraf. </w:t>
      </w:r>
      <w:r w:rsidR="007F7CB1">
        <w:rPr>
          <w:rFonts w:ascii="Times New Roman" w:hAnsi="Times New Roman" w:cs="Times New Roman"/>
          <w:sz w:val="24"/>
          <w:szCs w:val="24"/>
        </w:rPr>
        <w:t>Disse regler</w:t>
      </w:r>
      <w:r>
        <w:rPr>
          <w:rFonts w:ascii="Times New Roman" w:hAnsi="Times New Roman" w:cs="Times New Roman"/>
          <w:sz w:val="24"/>
          <w:szCs w:val="24"/>
        </w:rPr>
        <w:t xml:space="preserve"> administreres</w:t>
      </w:r>
      <w:r w:rsidR="00FE5F9D">
        <w:rPr>
          <w:rFonts w:ascii="Times New Roman" w:hAnsi="Times New Roman" w:cs="Times New Roman"/>
          <w:sz w:val="24"/>
          <w:szCs w:val="24"/>
        </w:rPr>
        <w:t xml:space="preserve"> </w:t>
      </w:r>
      <w:r>
        <w:rPr>
          <w:rFonts w:ascii="Times New Roman" w:hAnsi="Times New Roman" w:cs="Times New Roman"/>
          <w:sz w:val="24"/>
          <w:szCs w:val="24"/>
        </w:rPr>
        <w:t>af</w:t>
      </w:r>
      <w:r w:rsidR="00FE5F9D">
        <w:rPr>
          <w:rFonts w:ascii="Times New Roman" w:hAnsi="Times New Roman" w:cs="Times New Roman"/>
          <w:sz w:val="24"/>
          <w:szCs w:val="24"/>
        </w:rPr>
        <w:t xml:space="preserve"> h</w:t>
      </w:r>
      <w:r w:rsidR="00C4576E">
        <w:rPr>
          <w:rFonts w:ascii="Times New Roman" w:hAnsi="Times New Roman" w:cs="Times New Roman"/>
          <w:sz w:val="24"/>
          <w:szCs w:val="24"/>
        </w:rPr>
        <w:t>enholdsvis</w:t>
      </w:r>
      <w:r>
        <w:rPr>
          <w:rFonts w:ascii="Times New Roman" w:hAnsi="Times New Roman" w:cs="Times New Roman"/>
          <w:sz w:val="24"/>
          <w:szCs w:val="24"/>
        </w:rPr>
        <w:t xml:space="preserve"> Københavns Kommune og Frederiksberg Kommune</w:t>
      </w:r>
      <w:r w:rsidR="006D6287">
        <w:rPr>
          <w:rFonts w:ascii="Times New Roman" w:hAnsi="Times New Roman" w:cs="Times New Roman"/>
          <w:sz w:val="24"/>
          <w:szCs w:val="24"/>
        </w:rPr>
        <w:t xml:space="preserve"> </w:t>
      </w:r>
      <w:r w:rsidR="004F2565">
        <w:rPr>
          <w:rFonts w:ascii="Times New Roman" w:hAnsi="Times New Roman" w:cs="Times New Roman"/>
          <w:sz w:val="24"/>
          <w:szCs w:val="24"/>
        </w:rPr>
        <w:t xml:space="preserve">således, at </w:t>
      </w:r>
      <w:r w:rsidR="00175A35">
        <w:rPr>
          <w:rFonts w:ascii="Times New Roman" w:hAnsi="Times New Roman" w:cs="Times New Roman"/>
          <w:sz w:val="24"/>
          <w:szCs w:val="24"/>
        </w:rPr>
        <w:t>de maksimalt tilladte emissioner</w:t>
      </w:r>
      <w:r w:rsidR="004F2565">
        <w:rPr>
          <w:rFonts w:ascii="Times New Roman" w:hAnsi="Times New Roman" w:cs="Times New Roman"/>
          <w:sz w:val="24"/>
          <w:szCs w:val="24"/>
        </w:rPr>
        <w:t xml:space="preserve"> reguleres fase for fase i byggeriet på </w:t>
      </w:r>
      <w:r w:rsidR="006D6287">
        <w:rPr>
          <w:rFonts w:ascii="Times New Roman" w:hAnsi="Times New Roman" w:cs="Times New Roman"/>
          <w:sz w:val="24"/>
          <w:szCs w:val="24"/>
        </w:rPr>
        <w:t>byggeplads for byggeplads</w:t>
      </w:r>
      <w:r w:rsidR="00175A35">
        <w:rPr>
          <w:rFonts w:ascii="Times New Roman" w:hAnsi="Times New Roman" w:cs="Times New Roman"/>
          <w:sz w:val="24"/>
          <w:szCs w:val="24"/>
        </w:rPr>
        <w:t xml:space="preserve"> på de i alt 21 byggepladser</w:t>
      </w:r>
      <w:r>
        <w:rPr>
          <w:rFonts w:ascii="Times New Roman" w:hAnsi="Times New Roman" w:cs="Times New Roman"/>
          <w:sz w:val="24"/>
          <w:szCs w:val="24"/>
        </w:rPr>
        <w:t xml:space="preserve">. </w:t>
      </w:r>
    </w:p>
    <w:p w:rsidR="002521E1" w:rsidRDefault="00427634" w:rsidP="00C42C7B">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Byggeriet er endvidere hidtil reguleret forskelligt i de to kommuner. </w:t>
      </w:r>
      <w:r w:rsidR="00FE5F9D">
        <w:rPr>
          <w:rFonts w:ascii="Times New Roman" w:hAnsi="Times New Roman" w:cs="Times New Roman"/>
          <w:sz w:val="24"/>
          <w:szCs w:val="24"/>
        </w:rPr>
        <w:t xml:space="preserve">I </w:t>
      </w:r>
      <w:r w:rsidR="002521E1">
        <w:rPr>
          <w:rFonts w:ascii="Times New Roman" w:hAnsi="Times New Roman" w:cs="Times New Roman"/>
          <w:sz w:val="24"/>
          <w:szCs w:val="24"/>
        </w:rPr>
        <w:t>Frederiksberg</w:t>
      </w:r>
      <w:r w:rsidR="00FE5F9D">
        <w:rPr>
          <w:rFonts w:ascii="Times New Roman" w:hAnsi="Times New Roman" w:cs="Times New Roman"/>
          <w:sz w:val="24"/>
          <w:szCs w:val="24"/>
        </w:rPr>
        <w:t xml:space="preserve"> Kommune</w:t>
      </w:r>
      <w:r w:rsidR="002521E1">
        <w:rPr>
          <w:rFonts w:ascii="Times New Roman" w:hAnsi="Times New Roman" w:cs="Times New Roman"/>
          <w:sz w:val="24"/>
          <w:szCs w:val="24"/>
        </w:rPr>
        <w:t xml:space="preserve"> anses byggeriet for omfattet af kommunens regler for bygge- og anlægsaktiviteter </w:t>
      </w:r>
      <w:r w:rsidR="007B40AB">
        <w:rPr>
          <w:rFonts w:ascii="Times New Roman" w:hAnsi="Times New Roman" w:cs="Times New Roman"/>
          <w:sz w:val="24"/>
          <w:szCs w:val="24"/>
        </w:rPr>
        <w:t>(</w:t>
      </w:r>
      <w:r w:rsidR="007B40AB" w:rsidRPr="007B40AB">
        <w:rPr>
          <w:rFonts w:ascii="Times New Roman" w:hAnsi="Times New Roman" w:cs="Times New Roman"/>
          <w:sz w:val="24"/>
          <w:szCs w:val="24"/>
        </w:rPr>
        <w:t>Forskrift for begrænsning af støjende og støvende</w:t>
      </w:r>
      <w:r w:rsidR="007B40AB">
        <w:rPr>
          <w:rFonts w:ascii="Times New Roman" w:hAnsi="Times New Roman" w:cs="Times New Roman"/>
          <w:sz w:val="24"/>
          <w:szCs w:val="24"/>
        </w:rPr>
        <w:t xml:space="preserve"> bygge- og anlægsarbejder)</w:t>
      </w:r>
      <w:r w:rsidR="00C42C7B">
        <w:rPr>
          <w:rFonts w:ascii="Times New Roman" w:hAnsi="Times New Roman" w:cs="Times New Roman"/>
          <w:sz w:val="24"/>
          <w:szCs w:val="24"/>
        </w:rPr>
        <w:t xml:space="preserve">, der </w:t>
      </w:r>
      <w:r w:rsidR="00BC5FFB">
        <w:rPr>
          <w:rFonts w:ascii="Times New Roman" w:hAnsi="Times New Roman" w:cs="Times New Roman"/>
          <w:sz w:val="24"/>
          <w:szCs w:val="24"/>
        </w:rPr>
        <w:t xml:space="preserve">har hjemmel i </w:t>
      </w:r>
      <w:r w:rsidR="007B40AB">
        <w:rPr>
          <w:rFonts w:ascii="Times New Roman" w:hAnsi="Times New Roman" w:cs="Times New Roman"/>
          <w:sz w:val="24"/>
          <w:szCs w:val="24"/>
        </w:rPr>
        <w:t xml:space="preserve">miljøaktivitetsbekendtgørelsen, jf. </w:t>
      </w:r>
      <w:r w:rsidR="00EC460F" w:rsidRPr="00EC460F">
        <w:rPr>
          <w:rFonts w:ascii="Times New Roman" w:hAnsi="Times New Roman" w:cs="Times New Roman"/>
          <w:sz w:val="24"/>
          <w:szCs w:val="24"/>
        </w:rPr>
        <w:t>bekendtgørelse nr. 639 af 13. juni 2012</w:t>
      </w:r>
      <w:r w:rsidR="00266198">
        <w:rPr>
          <w:rFonts w:ascii="Times New Roman" w:hAnsi="Times New Roman" w:cs="Times New Roman"/>
          <w:sz w:val="24"/>
          <w:szCs w:val="24"/>
        </w:rPr>
        <w:t xml:space="preserve"> </w:t>
      </w:r>
      <w:r w:rsidR="00266198" w:rsidRPr="00266198">
        <w:rPr>
          <w:rFonts w:ascii="Times New Roman" w:hAnsi="Times New Roman" w:cs="Times New Roman"/>
          <w:sz w:val="24"/>
          <w:szCs w:val="24"/>
        </w:rPr>
        <w:t>om miljøregulering af visse aktiviteter</w:t>
      </w:r>
      <w:r w:rsidR="00266198">
        <w:rPr>
          <w:rFonts w:ascii="Times New Roman" w:hAnsi="Times New Roman" w:cs="Times New Roman"/>
          <w:sz w:val="24"/>
          <w:szCs w:val="24"/>
        </w:rPr>
        <w:t>.</w:t>
      </w:r>
      <w:r w:rsidR="002521E1">
        <w:rPr>
          <w:rFonts w:ascii="Times New Roman" w:hAnsi="Times New Roman" w:cs="Times New Roman"/>
          <w:sz w:val="24"/>
          <w:szCs w:val="24"/>
        </w:rPr>
        <w:t xml:space="preserve"> </w:t>
      </w:r>
      <w:r w:rsidR="00266198">
        <w:rPr>
          <w:rFonts w:ascii="Times New Roman" w:hAnsi="Times New Roman" w:cs="Times New Roman"/>
          <w:sz w:val="24"/>
          <w:szCs w:val="24"/>
        </w:rPr>
        <w:t xml:space="preserve">Frederiksberg Kommune </w:t>
      </w:r>
      <w:r w:rsidR="00C42C7B">
        <w:rPr>
          <w:rFonts w:ascii="Times New Roman" w:hAnsi="Times New Roman" w:cs="Times New Roman"/>
          <w:sz w:val="24"/>
          <w:szCs w:val="24"/>
        </w:rPr>
        <w:t>har dog</w:t>
      </w:r>
      <w:r w:rsidR="00266198">
        <w:rPr>
          <w:rFonts w:ascii="Times New Roman" w:hAnsi="Times New Roman" w:cs="Times New Roman"/>
          <w:sz w:val="24"/>
          <w:szCs w:val="24"/>
        </w:rPr>
        <w:t xml:space="preserve"> </w:t>
      </w:r>
      <w:r w:rsidR="007F7CB1">
        <w:rPr>
          <w:rFonts w:ascii="Times New Roman" w:hAnsi="Times New Roman" w:cs="Times New Roman"/>
          <w:sz w:val="24"/>
          <w:szCs w:val="24"/>
        </w:rPr>
        <w:t xml:space="preserve">samtidig </w:t>
      </w:r>
      <w:r w:rsidR="00266198">
        <w:rPr>
          <w:rFonts w:ascii="Times New Roman" w:hAnsi="Times New Roman" w:cs="Times New Roman"/>
          <w:sz w:val="24"/>
          <w:szCs w:val="24"/>
        </w:rPr>
        <w:t xml:space="preserve">meddelt en række dispensationer fra forskriften til </w:t>
      </w:r>
      <w:r w:rsidR="006C6BE0">
        <w:rPr>
          <w:rFonts w:ascii="Times New Roman" w:hAnsi="Times New Roman" w:cs="Times New Roman"/>
          <w:sz w:val="24"/>
          <w:szCs w:val="24"/>
        </w:rPr>
        <w:t>udvidet</w:t>
      </w:r>
      <w:r w:rsidR="00266198">
        <w:rPr>
          <w:rFonts w:ascii="Times New Roman" w:hAnsi="Times New Roman" w:cs="Times New Roman"/>
          <w:sz w:val="24"/>
          <w:szCs w:val="24"/>
        </w:rPr>
        <w:t xml:space="preserve"> arbejdstid på visse</w:t>
      </w:r>
      <w:r w:rsidR="00C42C7B">
        <w:rPr>
          <w:rFonts w:ascii="Times New Roman" w:hAnsi="Times New Roman" w:cs="Times New Roman"/>
          <w:sz w:val="24"/>
          <w:szCs w:val="24"/>
        </w:rPr>
        <w:t xml:space="preserve"> af</w:t>
      </w:r>
      <w:r w:rsidR="00266198">
        <w:rPr>
          <w:rFonts w:ascii="Times New Roman" w:hAnsi="Times New Roman" w:cs="Times New Roman"/>
          <w:sz w:val="24"/>
          <w:szCs w:val="24"/>
        </w:rPr>
        <w:t xml:space="preserve"> byggepladser</w:t>
      </w:r>
      <w:r w:rsidR="00C42C7B">
        <w:rPr>
          <w:rFonts w:ascii="Times New Roman" w:hAnsi="Times New Roman" w:cs="Times New Roman"/>
          <w:sz w:val="24"/>
          <w:szCs w:val="24"/>
        </w:rPr>
        <w:t>ne</w:t>
      </w:r>
      <w:r w:rsidR="00266198">
        <w:rPr>
          <w:rFonts w:ascii="Times New Roman" w:hAnsi="Times New Roman" w:cs="Times New Roman"/>
          <w:sz w:val="24"/>
          <w:szCs w:val="24"/>
        </w:rPr>
        <w:t xml:space="preserve">. </w:t>
      </w:r>
      <w:r w:rsidR="00C42C7B">
        <w:rPr>
          <w:rFonts w:ascii="Times New Roman" w:hAnsi="Times New Roman" w:cs="Times New Roman"/>
          <w:sz w:val="24"/>
          <w:szCs w:val="24"/>
        </w:rPr>
        <w:t xml:space="preserve">I </w:t>
      </w:r>
      <w:r w:rsidR="005278C5">
        <w:rPr>
          <w:rFonts w:ascii="Times New Roman" w:hAnsi="Times New Roman" w:cs="Times New Roman"/>
          <w:sz w:val="24"/>
          <w:szCs w:val="24"/>
        </w:rPr>
        <w:t>K</w:t>
      </w:r>
      <w:r w:rsidR="002521E1">
        <w:rPr>
          <w:rFonts w:ascii="Times New Roman" w:hAnsi="Times New Roman" w:cs="Times New Roman"/>
          <w:sz w:val="24"/>
          <w:szCs w:val="24"/>
        </w:rPr>
        <w:t xml:space="preserve">øbenhavns Kommune anses byggeriet </w:t>
      </w:r>
      <w:r w:rsidR="00266198">
        <w:rPr>
          <w:rFonts w:ascii="Times New Roman" w:hAnsi="Times New Roman" w:cs="Times New Roman"/>
          <w:sz w:val="24"/>
          <w:szCs w:val="24"/>
        </w:rPr>
        <w:t>ikke for omfattet af den forskrift for bygge- og anlægsaktiviteter, der gælder i kommunen. Københavns Kommune har der</w:t>
      </w:r>
      <w:r w:rsidR="00C42C7B">
        <w:rPr>
          <w:rFonts w:ascii="Times New Roman" w:hAnsi="Times New Roman" w:cs="Times New Roman"/>
          <w:sz w:val="24"/>
          <w:szCs w:val="24"/>
        </w:rPr>
        <w:t>for</w:t>
      </w:r>
      <w:r w:rsidR="00266198">
        <w:rPr>
          <w:rFonts w:ascii="Times New Roman" w:hAnsi="Times New Roman" w:cs="Times New Roman"/>
          <w:sz w:val="24"/>
          <w:szCs w:val="24"/>
        </w:rPr>
        <w:t xml:space="preserve"> besluttet at meddele </w:t>
      </w:r>
      <w:r w:rsidR="005278C5">
        <w:rPr>
          <w:rFonts w:ascii="Times New Roman" w:hAnsi="Times New Roman" w:cs="Times New Roman"/>
          <w:sz w:val="24"/>
          <w:szCs w:val="24"/>
        </w:rPr>
        <w:t>en række konkrete påbud</w:t>
      </w:r>
      <w:r w:rsidR="00266198">
        <w:rPr>
          <w:rFonts w:ascii="Times New Roman" w:hAnsi="Times New Roman" w:cs="Times New Roman"/>
          <w:sz w:val="24"/>
          <w:szCs w:val="24"/>
        </w:rPr>
        <w:t xml:space="preserve"> </w:t>
      </w:r>
      <w:r w:rsidR="00FE5F9D">
        <w:rPr>
          <w:rFonts w:ascii="Times New Roman" w:hAnsi="Times New Roman" w:cs="Times New Roman"/>
          <w:sz w:val="24"/>
          <w:szCs w:val="24"/>
        </w:rPr>
        <w:t xml:space="preserve">til enkelte byggepladser </w:t>
      </w:r>
      <w:r w:rsidR="00266198" w:rsidRPr="00652927">
        <w:rPr>
          <w:rFonts w:ascii="Times New Roman" w:hAnsi="Times New Roman" w:cs="Times New Roman"/>
          <w:sz w:val="24"/>
          <w:szCs w:val="24"/>
        </w:rPr>
        <w:t>efter</w:t>
      </w:r>
      <w:r w:rsidR="00FE5F9D" w:rsidRPr="00652927">
        <w:rPr>
          <w:rFonts w:ascii="Times New Roman" w:hAnsi="Times New Roman" w:cs="Times New Roman"/>
          <w:sz w:val="24"/>
          <w:szCs w:val="24"/>
        </w:rPr>
        <w:t xml:space="preserve"> </w:t>
      </w:r>
      <w:r w:rsidR="00EC460F" w:rsidRPr="00EC460F">
        <w:rPr>
          <w:rFonts w:ascii="Times New Roman" w:hAnsi="Times New Roman" w:cs="Times New Roman"/>
          <w:sz w:val="24"/>
          <w:szCs w:val="24"/>
        </w:rPr>
        <w:t>miljøbeskyttelseslovens § 42</w:t>
      </w:r>
      <w:r w:rsidR="005278C5" w:rsidRPr="00652927">
        <w:rPr>
          <w:rFonts w:ascii="Times New Roman" w:hAnsi="Times New Roman" w:cs="Times New Roman"/>
          <w:sz w:val="24"/>
          <w:szCs w:val="24"/>
        </w:rPr>
        <w:t>.</w:t>
      </w:r>
      <w:r w:rsidR="002521E1" w:rsidRPr="00652927">
        <w:rPr>
          <w:rFonts w:ascii="Times New Roman" w:hAnsi="Times New Roman" w:cs="Times New Roman"/>
          <w:sz w:val="24"/>
          <w:szCs w:val="24"/>
        </w:rPr>
        <w:t xml:space="preserve"> </w:t>
      </w:r>
      <w:r w:rsidR="00C42C7B" w:rsidRPr="00652927">
        <w:rPr>
          <w:rFonts w:ascii="Times New Roman" w:hAnsi="Times New Roman" w:cs="Times New Roman"/>
          <w:sz w:val="24"/>
          <w:szCs w:val="24"/>
        </w:rPr>
        <w:t>Det</w:t>
      </w:r>
      <w:r w:rsidR="00FE5F9D" w:rsidRPr="00652927">
        <w:rPr>
          <w:rFonts w:ascii="Times New Roman" w:hAnsi="Times New Roman" w:cs="Times New Roman"/>
          <w:sz w:val="24"/>
          <w:szCs w:val="24"/>
        </w:rPr>
        <w:t>te</w:t>
      </w:r>
      <w:r w:rsidR="00C42C7B">
        <w:rPr>
          <w:rFonts w:ascii="Times New Roman" w:hAnsi="Times New Roman" w:cs="Times New Roman"/>
          <w:sz w:val="24"/>
          <w:szCs w:val="24"/>
        </w:rPr>
        <w:t xml:space="preserve"> har</w:t>
      </w:r>
      <w:r w:rsidR="00FE5F9D">
        <w:rPr>
          <w:rFonts w:ascii="Times New Roman" w:hAnsi="Times New Roman" w:cs="Times New Roman"/>
          <w:sz w:val="24"/>
          <w:szCs w:val="24"/>
        </w:rPr>
        <w:t xml:space="preserve"> bl.a.</w:t>
      </w:r>
      <w:r w:rsidR="00C42C7B">
        <w:rPr>
          <w:rFonts w:ascii="Times New Roman" w:hAnsi="Times New Roman" w:cs="Times New Roman"/>
          <w:sz w:val="24"/>
          <w:szCs w:val="24"/>
        </w:rPr>
        <w:t xml:space="preserve"> den betydning, at klager over </w:t>
      </w:r>
      <w:r w:rsidR="005278C5">
        <w:rPr>
          <w:rFonts w:ascii="Times New Roman" w:hAnsi="Times New Roman" w:cs="Times New Roman"/>
          <w:sz w:val="24"/>
          <w:szCs w:val="24"/>
        </w:rPr>
        <w:t>påbud</w:t>
      </w:r>
      <w:r w:rsidR="005477C7">
        <w:rPr>
          <w:rFonts w:ascii="Times New Roman" w:hAnsi="Times New Roman" w:cs="Times New Roman"/>
          <w:sz w:val="24"/>
          <w:szCs w:val="24"/>
        </w:rPr>
        <w:t>dene</w:t>
      </w:r>
      <w:r w:rsidR="00C42C7B">
        <w:rPr>
          <w:rFonts w:ascii="Times New Roman" w:hAnsi="Times New Roman" w:cs="Times New Roman"/>
          <w:sz w:val="24"/>
          <w:szCs w:val="24"/>
        </w:rPr>
        <w:t xml:space="preserve"> </w:t>
      </w:r>
      <w:r w:rsidR="005477C7">
        <w:rPr>
          <w:rFonts w:ascii="Times New Roman" w:hAnsi="Times New Roman" w:cs="Times New Roman"/>
          <w:sz w:val="24"/>
          <w:szCs w:val="24"/>
        </w:rPr>
        <w:t xml:space="preserve">som udgangspunkt </w:t>
      </w:r>
      <w:r w:rsidR="00FE5F9D">
        <w:rPr>
          <w:rFonts w:ascii="Times New Roman" w:hAnsi="Times New Roman" w:cs="Times New Roman"/>
          <w:sz w:val="24"/>
          <w:szCs w:val="24"/>
        </w:rPr>
        <w:t xml:space="preserve">efter miljøbeskyttelsesloven </w:t>
      </w:r>
      <w:r w:rsidR="005278C5">
        <w:rPr>
          <w:rFonts w:ascii="Times New Roman" w:hAnsi="Times New Roman" w:cs="Times New Roman"/>
          <w:sz w:val="24"/>
          <w:szCs w:val="24"/>
        </w:rPr>
        <w:t>har opsættende virkning, medmindre kommunen eller nævnet bestemmer andet.</w:t>
      </w:r>
      <w:r w:rsidR="00C42C7B">
        <w:rPr>
          <w:rFonts w:ascii="Times New Roman" w:hAnsi="Times New Roman" w:cs="Times New Roman"/>
          <w:sz w:val="24"/>
          <w:szCs w:val="24"/>
        </w:rPr>
        <w:t xml:space="preserve"> </w:t>
      </w:r>
      <w:r w:rsidR="00D70A6A">
        <w:rPr>
          <w:rFonts w:ascii="Times New Roman" w:hAnsi="Times New Roman" w:cs="Times New Roman"/>
          <w:sz w:val="24"/>
          <w:szCs w:val="24"/>
        </w:rPr>
        <w:t>Det bemærkes, at Frederiksberg Kommune i februar 2014 har afgjort, at aftenarbejde på byggepladserne i kommunen skal reguleres med påbud efter miljøbeskyttelseslovens § 42.</w:t>
      </w:r>
    </w:p>
    <w:p w:rsidR="00567EF3" w:rsidRDefault="00FD72A6" w:rsidP="00F76487">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Cityring</w:t>
      </w:r>
      <w:r w:rsidR="00DA0FAB" w:rsidRPr="009D52C8">
        <w:rPr>
          <w:rFonts w:ascii="Times New Roman" w:hAnsi="Times New Roman" w:cs="Times New Roman"/>
          <w:sz w:val="24"/>
          <w:szCs w:val="24"/>
        </w:rPr>
        <w:t xml:space="preserve">en </w:t>
      </w:r>
      <w:r w:rsidR="006B431E" w:rsidRPr="009D52C8">
        <w:rPr>
          <w:rFonts w:ascii="Times New Roman" w:hAnsi="Times New Roman" w:cs="Times New Roman"/>
          <w:sz w:val="24"/>
          <w:szCs w:val="24"/>
        </w:rPr>
        <w:t xml:space="preserve">er </w:t>
      </w:r>
      <w:r w:rsidR="00DA0FAB" w:rsidRPr="009D52C8">
        <w:rPr>
          <w:rFonts w:ascii="Times New Roman" w:hAnsi="Times New Roman" w:cs="Times New Roman"/>
          <w:sz w:val="24"/>
          <w:szCs w:val="24"/>
        </w:rPr>
        <w:t>et af de største danske infrastrukturprojekter i nyere tid. Den samlede anlægssum udgør i størrelsesorden 20 mia. kr. Anlægsperioden løber over 6</w:t>
      </w:r>
      <w:r w:rsidR="00F575AD" w:rsidRPr="009D52C8">
        <w:rPr>
          <w:rFonts w:ascii="Times New Roman" w:hAnsi="Times New Roman" w:cs="Times New Roman"/>
          <w:sz w:val="24"/>
          <w:szCs w:val="24"/>
        </w:rPr>
        <w:t>-7</w:t>
      </w:r>
      <w:r w:rsidR="00DA0FAB" w:rsidRPr="009D52C8">
        <w:rPr>
          <w:rFonts w:ascii="Times New Roman" w:hAnsi="Times New Roman" w:cs="Times New Roman"/>
          <w:sz w:val="24"/>
          <w:szCs w:val="24"/>
        </w:rPr>
        <w:t xml:space="preserve"> år. Projektets gennemførelse er et </w:t>
      </w:r>
      <w:r w:rsidR="00F575AD" w:rsidRPr="009D52C8">
        <w:rPr>
          <w:rFonts w:ascii="Times New Roman" w:hAnsi="Times New Roman" w:cs="Times New Roman"/>
          <w:sz w:val="24"/>
          <w:szCs w:val="24"/>
        </w:rPr>
        <w:t>kompliceret</w:t>
      </w:r>
      <w:r w:rsidR="00DA0FAB" w:rsidRPr="009D52C8">
        <w:rPr>
          <w:rFonts w:ascii="Times New Roman" w:hAnsi="Times New Roman" w:cs="Times New Roman"/>
          <w:sz w:val="24"/>
          <w:szCs w:val="24"/>
        </w:rPr>
        <w:t xml:space="preserve"> puslespil, som stiller meget høje krav til organiseringen, herunder planlægning af udbud, kontraktindgåelser og </w:t>
      </w:r>
      <w:r w:rsidR="00661378">
        <w:rPr>
          <w:rFonts w:ascii="Times New Roman" w:hAnsi="Times New Roman" w:cs="Times New Roman"/>
          <w:sz w:val="24"/>
          <w:szCs w:val="24"/>
        </w:rPr>
        <w:t>-</w:t>
      </w:r>
      <w:r w:rsidR="00DA0FAB" w:rsidRPr="009D52C8">
        <w:rPr>
          <w:rFonts w:ascii="Times New Roman" w:hAnsi="Times New Roman" w:cs="Times New Roman"/>
          <w:sz w:val="24"/>
          <w:szCs w:val="24"/>
        </w:rPr>
        <w:t>opfølgning</w:t>
      </w:r>
      <w:r w:rsidR="00650953" w:rsidRPr="009D52C8">
        <w:rPr>
          <w:rFonts w:ascii="Times New Roman" w:hAnsi="Times New Roman" w:cs="Times New Roman"/>
          <w:sz w:val="24"/>
          <w:szCs w:val="24"/>
        </w:rPr>
        <w:t xml:space="preserve"> til de enkelte anlægsfaser</w:t>
      </w:r>
      <w:r w:rsidR="00DA0FAB" w:rsidRPr="009D52C8">
        <w:rPr>
          <w:rFonts w:ascii="Times New Roman" w:hAnsi="Times New Roman" w:cs="Times New Roman"/>
          <w:sz w:val="24"/>
          <w:szCs w:val="24"/>
        </w:rPr>
        <w:t>.</w:t>
      </w:r>
      <w:r w:rsidR="00650953" w:rsidRPr="009D52C8">
        <w:rPr>
          <w:rFonts w:ascii="Times New Roman" w:hAnsi="Times New Roman" w:cs="Times New Roman"/>
          <w:sz w:val="24"/>
          <w:szCs w:val="24"/>
        </w:rPr>
        <w:t xml:space="preserve"> Det er med andre ord helt afgørende for, at projektet kan gennemføres rettidigt og inden for de forudsatte økonomiske rammer, at der er så få uforudsigelige faktorer som muligt. De klageforløb, som har fundet sted</w:t>
      </w:r>
      <w:r w:rsidR="00BF702E">
        <w:rPr>
          <w:rFonts w:ascii="Times New Roman" w:hAnsi="Times New Roman" w:cs="Times New Roman"/>
          <w:sz w:val="24"/>
          <w:szCs w:val="24"/>
        </w:rPr>
        <w:t xml:space="preserve"> indtil videre,</w:t>
      </w:r>
      <w:r w:rsidR="00650953" w:rsidRPr="009D52C8">
        <w:rPr>
          <w:rFonts w:ascii="Times New Roman" w:hAnsi="Times New Roman" w:cs="Times New Roman"/>
          <w:sz w:val="24"/>
          <w:szCs w:val="24"/>
        </w:rPr>
        <w:t xml:space="preserve"> har </w:t>
      </w:r>
      <w:r w:rsidR="00066FB1" w:rsidRPr="009D52C8">
        <w:rPr>
          <w:rFonts w:ascii="Times New Roman" w:hAnsi="Times New Roman" w:cs="Times New Roman"/>
          <w:sz w:val="24"/>
          <w:szCs w:val="24"/>
        </w:rPr>
        <w:t xml:space="preserve">haft </w:t>
      </w:r>
      <w:r w:rsidR="00650953" w:rsidRPr="009D52C8">
        <w:rPr>
          <w:rFonts w:ascii="Times New Roman" w:hAnsi="Times New Roman" w:cs="Times New Roman"/>
          <w:sz w:val="24"/>
          <w:szCs w:val="24"/>
        </w:rPr>
        <w:t>væsentlige negative konsekvenser for projektet</w:t>
      </w:r>
      <w:r w:rsidR="00AA635B" w:rsidRPr="009D52C8">
        <w:rPr>
          <w:rFonts w:ascii="Times New Roman" w:hAnsi="Times New Roman" w:cs="Times New Roman"/>
          <w:sz w:val="24"/>
          <w:szCs w:val="24"/>
        </w:rPr>
        <w:t>s</w:t>
      </w:r>
      <w:r w:rsidR="00650953" w:rsidRPr="009D52C8">
        <w:rPr>
          <w:rFonts w:ascii="Times New Roman" w:hAnsi="Times New Roman" w:cs="Times New Roman"/>
          <w:sz w:val="24"/>
          <w:szCs w:val="24"/>
        </w:rPr>
        <w:t xml:space="preserve"> tidsplan og samlede økonomi</w:t>
      </w:r>
      <w:r w:rsidR="00BF702E">
        <w:rPr>
          <w:rFonts w:ascii="Times New Roman" w:hAnsi="Times New Roman" w:cs="Times New Roman"/>
          <w:sz w:val="24"/>
          <w:szCs w:val="24"/>
        </w:rPr>
        <w:t>, og d</w:t>
      </w:r>
      <w:r w:rsidR="00650953" w:rsidRPr="009D52C8">
        <w:rPr>
          <w:rFonts w:ascii="Times New Roman" w:hAnsi="Times New Roman" w:cs="Times New Roman"/>
          <w:sz w:val="24"/>
          <w:szCs w:val="24"/>
        </w:rPr>
        <w:t xml:space="preserve">er er således behov for at tilvejebringe en mulighed for at </w:t>
      </w:r>
      <w:r w:rsidR="00066FB1" w:rsidRPr="009D52C8">
        <w:rPr>
          <w:rFonts w:ascii="Times New Roman" w:hAnsi="Times New Roman" w:cs="Times New Roman"/>
          <w:sz w:val="24"/>
          <w:szCs w:val="24"/>
        </w:rPr>
        <w:t xml:space="preserve">sikre </w:t>
      </w:r>
      <w:r w:rsidR="00650953" w:rsidRPr="009D52C8">
        <w:rPr>
          <w:rFonts w:ascii="Times New Roman" w:hAnsi="Times New Roman" w:cs="Times New Roman"/>
          <w:sz w:val="24"/>
          <w:szCs w:val="24"/>
        </w:rPr>
        <w:t xml:space="preserve">hensynet til projektets fremdrift. </w:t>
      </w:r>
    </w:p>
    <w:p w:rsidR="00066FB1" w:rsidRPr="009D52C8" w:rsidRDefault="00066FB1" w:rsidP="00F76487">
      <w:pPr>
        <w:spacing w:before="100" w:beforeAutospacing="1" w:line="240" w:lineRule="auto"/>
        <w:ind w:firstLine="170"/>
        <w:rPr>
          <w:rFonts w:ascii="Times New Roman" w:hAnsi="Times New Roman" w:cs="Times New Roman"/>
          <w:sz w:val="24"/>
          <w:szCs w:val="24"/>
        </w:rPr>
      </w:pPr>
      <w:r w:rsidRPr="009D52C8">
        <w:rPr>
          <w:rFonts w:ascii="Times New Roman" w:hAnsi="Times New Roman" w:cs="Times New Roman"/>
          <w:sz w:val="24"/>
          <w:szCs w:val="24"/>
        </w:rPr>
        <w:t>Projektet forudsætter, at de enkelte byggepladser færdiggøres planmæssigt, fordi en station skal være klar til at modtage tunnelboremaskinerne, når disse kommer frem til stationen. Hvis ikke stationen er klar, må videre tunnelboring vente, indtil stationen er klar til at modtage boremaskinen, hvorved hele projektet forsinkes.</w:t>
      </w:r>
      <w:r w:rsidR="00A549F5" w:rsidRPr="009D52C8">
        <w:rPr>
          <w:rFonts w:ascii="Times New Roman" w:hAnsi="Times New Roman" w:cs="Times New Roman"/>
          <w:sz w:val="24"/>
          <w:szCs w:val="24"/>
        </w:rPr>
        <w:t xml:space="preserve"> Forsinkelser på enkelte byggepladser kan derfor have meget store konsekvenser for det samlede projekt.</w:t>
      </w:r>
      <w:r w:rsidR="009F1B9A">
        <w:rPr>
          <w:rFonts w:ascii="Times New Roman" w:hAnsi="Times New Roman" w:cs="Times New Roman"/>
          <w:sz w:val="24"/>
          <w:szCs w:val="24"/>
        </w:rPr>
        <w:t xml:space="preserve"> </w:t>
      </w:r>
      <w:r w:rsidRPr="009D52C8">
        <w:rPr>
          <w:rFonts w:ascii="Times New Roman" w:hAnsi="Times New Roman" w:cs="Times New Roman"/>
          <w:sz w:val="24"/>
          <w:szCs w:val="24"/>
        </w:rPr>
        <w:t>Der er samtidig en naturlig grænse for, hvilke ressourcer i form af mandskab og materiel, der kan arbejde samtidig på det enkelte arbejdssted på grund af de givne fysiske rammer på hver byggeplads. Der kan derfor kun til en vis grænse ske forcering ved indsats af flere ressourcer på den enkelte byggeplads.</w:t>
      </w:r>
    </w:p>
    <w:p w:rsidR="005278C5" w:rsidRDefault="00C5709B" w:rsidP="00F76487">
      <w:pPr>
        <w:spacing w:before="100" w:beforeAutospacing="1" w:line="240" w:lineRule="auto"/>
        <w:ind w:firstLine="170"/>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Samlet set er </w:t>
      </w:r>
      <w:r w:rsidR="005278C5">
        <w:rPr>
          <w:rFonts w:ascii="Times New Roman" w:eastAsia="Times New Roman" w:hAnsi="Times New Roman" w:cs="Times New Roman"/>
          <w:sz w:val="24"/>
          <w:szCs w:val="24"/>
          <w:lang w:eastAsia="da-DK"/>
        </w:rPr>
        <w:t xml:space="preserve">det </w:t>
      </w:r>
      <w:r w:rsidR="00567EF3">
        <w:rPr>
          <w:rFonts w:ascii="Times New Roman" w:eastAsia="Times New Roman" w:hAnsi="Times New Roman" w:cs="Times New Roman"/>
          <w:sz w:val="24"/>
          <w:szCs w:val="24"/>
          <w:lang w:eastAsia="da-DK"/>
        </w:rPr>
        <w:t xml:space="preserve">derfor meget </w:t>
      </w:r>
      <w:r w:rsidR="005278C5">
        <w:rPr>
          <w:rFonts w:ascii="Times New Roman" w:eastAsia="Times New Roman" w:hAnsi="Times New Roman" w:cs="Times New Roman"/>
          <w:sz w:val="24"/>
          <w:szCs w:val="24"/>
          <w:lang w:eastAsia="da-DK"/>
        </w:rPr>
        <w:t xml:space="preserve">uhensigtsmæssigt, </w:t>
      </w:r>
      <w:r w:rsidR="00F56F82">
        <w:rPr>
          <w:rFonts w:ascii="Times New Roman" w:eastAsia="Times New Roman" w:hAnsi="Times New Roman" w:cs="Times New Roman"/>
          <w:sz w:val="24"/>
          <w:szCs w:val="24"/>
          <w:lang w:eastAsia="da-DK"/>
        </w:rPr>
        <w:t xml:space="preserve">at </w:t>
      </w:r>
      <w:r w:rsidR="009B1000">
        <w:rPr>
          <w:rFonts w:ascii="Times New Roman" w:eastAsia="Times New Roman" w:hAnsi="Times New Roman" w:cs="Times New Roman"/>
          <w:sz w:val="24"/>
          <w:szCs w:val="24"/>
          <w:lang w:eastAsia="da-DK"/>
        </w:rPr>
        <w:t xml:space="preserve">hver </w:t>
      </w:r>
      <w:r w:rsidR="00F56F82">
        <w:rPr>
          <w:rFonts w:ascii="Times New Roman" w:eastAsia="Times New Roman" w:hAnsi="Times New Roman" w:cs="Times New Roman"/>
          <w:sz w:val="24"/>
          <w:szCs w:val="24"/>
          <w:lang w:eastAsia="da-DK"/>
        </w:rPr>
        <w:t>fase</w:t>
      </w:r>
      <w:r w:rsidR="009B1000">
        <w:rPr>
          <w:rFonts w:ascii="Times New Roman" w:eastAsia="Times New Roman" w:hAnsi="Times New Roman" w:cs="Times New Roman"/>
          <w:sz w:val="24"/>
          <w:szCs w:val="24"/>
          <w:lang w:eastAsia="da-DK"/>
        </w:rPr>
        <w:t xml:space="preserve"> på hver enkelt</w:t>
      </w:r>
      <w:r w:rsidR="00F56F82">
        <w:rPr>
          <w:rFonts w:ascii="Times New Roman" w:eastAsia="Times New Roman" w:hAnsi="Times New Roman" w:cs="Times New Roman"/>
          <w:sz w:val="24"/>
          <w:szCs w:val="24"/>
          <w:lang w:eastAsia="da-DK"/>
        </w:rPr>
        <w:t xml:space="preserve"> </w:t>
      </w:r>
      <w:r w:rsidR="009B1000">
        <w:rPr>
          <w:rFonts w:ascii="Times New Roman" w:eastAsia="Times New Roman" w:hAnsi="Times New Roman" w:cs="Times New Roman"/>
          <w:sz w:val="24"/>
          <w:szCs w:val="24"/>
          <w:lang w:eastAsia="da-DK"/>
        </w:rPr>
        <w:t>af Metroselskabets byggepladser</w:t>
      </w:r>
      <w:r w:rsidR="00F56F82">
        <w:rPr>
          <w:rFonts w:ascii="Times New Roman" w:eastAsia="Times New Roman" w:hAnsi="Times New Roman" w:cs="Times New Roman"/>
          <w:sz w:val="24"/>
          <w:szCs w:val="24"/>
          <w:lang w:eastAsia="da-DK"/>
        </w:rPr>
        <w:t xml:space="preserve"> </w:t>
      </w:r>
      <w:r w:rsidR="00AF6B88">
        <w:rPr>
          <w:rFonts w:ascii="Times New Roman" w:eastAsia="Times New Roman" w:hAnsi="Times New Roman" w:cs="Times New Roman"/>
          <w:sz w:val="24"/>
          <w:szCs w:val="24"/>
          <w:lang w:eastAsia="da-DK"/>
        </w:rPr>
        <w:t>skal reguleres individuelt</w:t>
      </w:r>
      <w:r w:rsidR="00567EF3">
        <w:rPr>
          <w:rFonts w:ascii="Times New Roman" w:eastAsia="Times New Roman" w:hAnsi="Times New Roman" w:cs="Times New Roman"/>
          <w:sz w:val="24"/>
          <w:szCs w:val="24"/>
          <w:lang w:eastAsia="da-DK"/>
        </w:rPr>
        <w:t>, og at</w:t>
      </w:r>
      <w:r>
        <w:rPr>
          <w:rFonts w:ascii="Times New Roman" w:eastAsia="Times New Roman" w:hAnsi="Times New Roman" w:cs="Times New Roman"/>
          <w:sz w:val="24"/>
          <w:szCs w:val="24"/>
          <w:lang w:eastAsia="da-DK"/>
        </w:rPr>
        <w:t xml:space="preserve"> byggeriet kontinuerligt kan forsinkes meget væsentlig</w:t>
      </w:r>
      <w:r w:rsidR="00651C2C">
        <w:rPr>
          <w:rFonts w:ascii="Times New Roman" w:eastAsia="Times New Roman" w:hAnsi="Times New Roman" w:cs="Times New Roman"/>
          <w:sz w:val="24"/>
          <w:szCs w:val="24"/>
          <w:lang w:eastAsia="da-DK"/>
        </w:rPr>
        <w:t>t</w:t>
      </w:r>
      <w:r w:rsidR="00AF6B88">
        <w:rPr>
          <w:rFonts w:ascii="Times New Roman" w:eastAsia="Times New Roman" w:hAnsi="Times New Roman" w:cs="Times New Roman"/>
          <w:sz w:val="24"/>
          <w:szCs w:val="24"/>
          <w:lang w:eastAsia="da-DK"/>
        </w:rPr>
        <w:t xml:space="preserve"> på grund af k</w:t>
      </w:r>
      <w:r>
        <w:rPr>
          <w:rFonts w:ascii="Times New Roman" w:eastAsia="Times New Roman" w:hAnsi="Times New Roman" w:cs="Times New Roman"/>
          <w:sz w:val="24"/>
          <w:szCs w:val="24"/>
          <w:lang w:eastAsia="da-DK"/>
        </w:rPr>
        <w:t xml:space="preserve">lagesager, der efter loven i udgangspunktet har opsættende virkning. </w:t>
      </w:r>
    </w:p>
    <w:p w:rsidR="00EF09AA" w:rsidRDefault="00F76487" w:rsidP="009F1B9A">
      <w:pPr>
        <w:spacing w:before="100" w:beforeAutospacing="1" w:line="240" w:lineRule="auto"/>
        <w:ind w:firstLine="170"/>
        <w:rPr>
          <w:rFonts w:ascii="Times New Roman" w:hAnsi="Times New Roman" w:cs="Times New Roman"/>
          <w:sz w:val="24"/>
          <w:szCs w:val="24"/>
        </w:rPr>
      </w:pPr>
      <w:r w:rsidRPr="009D52C8">
        <w:rPr>
          <w:rFonts w:ascii="Times New Roman" w:eastAsia="Times New Roman" w:hAnsi="Times New Roman" w:cs="Times New Roman"/>
          <w:sz w:val="24"/>
          <w:szCs w:val="24"/>
          <w:lang w:eastAsia="da-DK"/>
        </w:rPr>
        <w:lastRenderedPageBreak/>
        <w:t xml:space="preserve">Det foreslås på den </w:t>
      </w:r>
      <w:r w:rsidRPr="00E7309F">
        <w:rPr>
          <w:rFonts w:ascii="Times New Roman" w:eastAsia="Times New Roman" w:hAnsi="Times New Roman" w:cs="Times New Roman"/>
          <w:sz w:val="24"/>
          <w:szCs w:val="24"/>
          <w:lang w:eastAsia="da-DK"/>
        </w:rPr>
        <w:t>baggrund</w:t>
      </w:r>
      <w:r w:rsidR="0001104E" w:rsidRPr="00E7309F">
        <w:rPr>
          <w:rFonts w:ascii="Times New Roman" w:eastAsia="Times New Roman" w:hAnsi="Times New Roman" w:cs="Times New Roman"/>
          <w:sz w:val="24"/>
          <w:szCs w:val="24"/>
          <w:lang w:eastAsia="da-DK"/>
        </w:rPr>
        <w:t xml:space="preserve"> i </w:t>
      </w:r>
      <w:r w:rsidR="00E11E1F" w:rsidRPr="00E7309F">
        <w:rPr>
          <w:rFonts w:ascii="Times New Roman" w:eastAsia="Times New Roman" w:hAnsi="Times New Roman" w:cs="Times New Roman"/>
          <w:i/>
          <w:sz w:val="24"/>
          <w:szCs w:val="24"/>
          <w:lang w:eastAsia="da-DK"/>
        </w:rPr>
        <w:t>forslaget til § 14 a</w:t>
      </w:r>
      <w:r w:rsidRPr="00E7309F">
        <w:rPr>
          <w:rFonts w:ascii="Times New Roman" w:eastAsia="Times New Roman" w:hAnsi="Times New Roman" w:cs="Times New Roman"/>
          <w:sz w:val="24"/>
          <w:szCs w:val="24"/>
          <w:lang w:eastAsia="da-DK"/>
        </w:rPr>
        <w:t>,</w:t>
      </w:r>
      <w:r w:rsidRPr="009D52C8">
        <w:rPr>
          <w:rFonts w:ascii="Times New Roman" w:eastAsia="Times New Roman" w:hAnsi="Times New Roman" w:cs="Times New Roman"/>
          <w:sz w:val="24"/>
          <w:szCs w:val="24"/>
          <w:lang w:eastAsia="da-DK"/>
        </w:rPr>
        <w:t xml:space="preserve"> at transportministeren </w:t>
      </w:r>
      <w:r w:rsidR="00312AF6">
        <w:rPr>
          <w:rFonts w:ascii="Times New Roman" w:eastAsia="Times New Roman" w:hAnsi="Times New Roman" w:cs="Times New Roman"/>
          <w:sz w:val="24"/>
          <w:szCs w:val="24"/>
          <w:lang w:eastAsia="da-DK"/>
        </w:rPr>
        <w:t xml:space="preserve">- </w:t>
      </w:r>
      <w:r w:rsidR="00AF6B88">
        <w:rPr>
          <w:rFonts w:ascii="Times New Roman" w:eastAsia="Times New Roman" w:hAnsi="Times New Roman" w:cs="Times New Roman"/>
          <w:sz w:val="24"/>
          <w:szCs w:val="24"/>
          <w:lang w:eastAsia="da-DK"/>
        </w:rPr>
        <w:t>på linje</w:t>
      </w:r>
      <w:r w:rsidR="00312AF6">
        <w:rPr>
          <w:rFonts w:ascii="Times New Roman" w:eastAsia="Times New Roman" w:hAnsi="Times New Roman" w:cs="Times New Roman"/>
          <w:sz w:val="24"/>
          <w:szCs w:val="24"/>
          <w:lang w:eastAsia="da-DK"/>
        </w:rPr>
        <w:t xml:space="preserve"> med </w:t>
      </w:r>
      <w:r w:rsidR="00EC460F" w:rsidRPr="00EC460F">
        <w:rPr>
          <w:rFonts w:ascii="Times New Roman" w:eastAsia="Times New Roman" w:hAnsi="Times New Roman" w:cs="Times New Roman"/>
          <w:sz w:val="24"/>
          <w:szCs w:val="24"/>
          <w:lang w:eastAsia="da-DK"/>
        </w:rPr>
        <w:t>Cityring-lovens § 14</w:t>
      </w:r>
      <w:r w:rsidR="00312AF6" w:rsidRPr="005423AE">
        <w:rPr>
          <w:rFonts w:ascii="Times New Roman" w:eastAsia="Times New Roman" w:hAnsi="Times New Roman" w:cs="Times New Roman"/>
          <w:sz w:val="24"/>
          <w:szCs w:val="24"/>
          <w:lang w:eastAsia="da-DK"/>
        </w:rPr>
        <w:t xml:space="preserve"> om naturbeskyttelseshensyn</w:t>
      </w:r>
      <w:r w:rsidR="00312AF6">
        <w:rPr>
          <w:rFonts w:ascii="Times New Roman" w:eastAsia="Times New Roman" w:hAnsi="Times New Roman" w:cs="Times New Roman"/>
          <w:sz w:val="24"/>
          <w:szCs w:val="24"/>
          <w:lang w:eastAsia="da-DK"/>
        </w:rPr>
        <w:t xml:space="preserve"> - </w:t>
      </w:r>
      <w:r w:rsidR="00C5709B">
        <w:rPr>
          <w:rFonts w:ascii="Times New Roman" w:eastAsia="Times New Roman" w:hAnsi="Times New Roman" w:cs="Times New Roman"/>
          <w:sz w:val="24"/>
          <w:szCs w:val="24"/>
          <w:lang w:eastAsia="da-DK"/>
        </w:rPr>
        <w:t xml:space="preserve">fremover </w:t>
      </w:r>
      <w:r w:rsidR="009F1B9A">
        <w:rPr>
          <w:rFonts w:ascii="Times New Roman" w:eastAsia="Times New Roman" w:hAnsi="Times New Roman" w:cs="Times New Roman"/>
          <w:sz w:val="24"/>
          <w:szCs w:val="24"/>
          <w:lang w:eastAsia="da-DK"/>
        </w:rPr>
        <w:t xml:space="preserve">får adgang til at regulere </w:t>
      </w:r>
      <w:r w:rsidR="00C5709B">
        <w:rPr>
          <w:rFonts w:ascii="Times New Roman" w:eastAsia="Times New Roman" w:hAnsi="Times New Roman" w:cs="Times New Roman"/>
          <w:sz w:val="24"/>
          <w:szCs w:val="24"/>
          <w:lang w:eastAsia="da-DK"/>
        </w:rPr>
        <w:t xml:space="preserve">den maksimalt tilladte </w:t>
      </w:r>
      <w:r w:rsidR="00312AF6">
        <w:rPr>
          <w:rFonts w:ascii="Times New Roman" w:eastAsia="Times New Roman" w:hAnsi="Times New Roman" w:cs="Times New Roman"/>
          <w:sz w:val="24"/>
          <w:szCs w:val="24"/>
          <w:lang w:eastAsia="da-DK"/>
        </w:rPr>
        <w:t>forurening og gener fra byggeriet</w:t>
      </w:r>
      <w:r w:rsidR="00BF702E">
        <w:rPr>
          <w:rFonts w:ascii="Times New Roman" w:eastAsia="Times New Roman" w:hAnsi="Times New Roman" w:cs="Times New Roman"/>
          <w:sz w:val="24"/>
          <w:szCs w:val="24"/>
          <w:lang w:eastAsia="da-DK"/>
        </w:rPr>
        <w:t xml:space="preserve"> af Cityringen</w:t>
      </w:r>
      <w:r w:rsidR="00312AF6">
        <w:rPr>
          <w:rFonts w:ascii="Times New Roman" w:eastAsia="Times New Roman" w:hAnsi="Times New Roman" w:cs="Times New Roman"/>
          <w:sz w:val="24"/>
          <w:szCs w:val="24"/>
          <w:lang w:eastAsia="da-DK"/>
        </w:rPr>
        <w:t>.</w:t>
      </w:r>
      <w:r w:rsidR="00F56F82" w:rsidRPr="00F56F82">
        <w:rPr>
          <w:rFonts w:ascii="Times New Roman" w:hAnsi="Times New Roman" w:cs="Times New Roman"/>
          <w:sz w:val="24"/>
          <w:szCs w:val="24"/>
        </w:rPr>
        <w:t xml:space="preserve"> </w:t>
      </w:r>
      <w:r w:rsidR="007C6DA0">
        <w:rPr>
          <w:rFonts w:ascii="Times New Roman" w:hAnsi="Times New Roman" w:cs="Times New Roman"/>
          <w:sz w:val="24"/>
          <w:szCs w:val="24"/>
        </w:rPr>
        <w:t xml:space="preserve">Sådanne grænseværdier fastsættes generelt i en forskrift på linje med den ordning, der gælder i dag efter miljøaktivitetsbekendtgørelsen, men således at reglerne er specifikt rettet mod Cityringens 21 byggepladser. </w:t>
      </w:r>
    </w:p>
    <w:p w:rsidR="00135F61" w:rsidRDefault="007C6DA0" w:rsidP="009F1B9A">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Grænseværdier for byggepladserne vil så vidt muligt basere sig på kendte vejledende </w:t>
      </w:r>
      <w:r w:rsidR="00BD2FAD">
        <w:rPr>
          <w:rFonts w:ascii="Times New Roman" w:hAnsi="Times New Roman" w:cs="Times New Roman"/>
          <w:sz w:val="24"/>
          <w:szCs w:val="24"/>
        </w:rPr>
        <w:t xml:space="preserve">maksimale </w:t>
      </w:r>
      <w:r>
        <w:rPr>
          <w:rFonts w:ascii="Times New Roman" w:hAnsi="Times New Roman" w:cs="Times New Roman"/>
          <w:sz w:val="24"/>
          <w:szCs w:val="24"/>
        </w:rPr>
        <w:t>grænsev</w:t>
      </w:r>
      <w:r w:rsidR="00A33E4E">
        <w:rPr>
          <w:rFonts w:ascii="Times New Roman" w:hAnsi="Times New Roman" w:cs="Times New Roman"/>
          <w:sz w:val="24"/>
          <w:szCs w:val="24"/>
        </w:rPr>
        <w:t>ærdier fra bl.a. Miljøstyrelsen, men bestemmelsen åbner op for, at der for enkelte byggepladser kan gives adgang til at arbejde med udvidet arbejdstid.</w:t>
      </w:r>
      <w:r>
        <w:rPr>
          <w:rFonts w:ascii="Times New Roman" w:hAnsi="Times New Roman" w:cs="Times New Roman"/>
          <w:sz w:val="24"/>
          <w:szCs w:val="24"/>
        </w:rPr>
        <w:t xml:space="preserve"> </w:t>
      </w:r>
      <w:r w:rsidR="00A33E4E">
        <w:rPr>
          <w:rFonts w:ascii="Times New Roman" w:hAnsi="Times New Roman" w:cs="Times New Roman"/>
          <w:sz w:val="24"/>
          <w:szCs w:val="24"/>
        </w:rPr>
        <w:t>Baggrunden er, at Cityringen</w:t>
      </w:r>
      <w:r w:rsidR="00A33E4E" w:rsidRPr="00567EF3">
        <w:rPr>
          <w:rFonts w:ascii="Times New Roman" w:hAnsi="Times New Roman" w:cs="Times New Roman"/>
          <w:sz w:val="24"/>
          <w:szCs w:val="24"/>
        </w:rPr>
        <w:t xml:space="preserve"> </w:t>
      </w:r>
      <w:r w:rsidR="00A33E4E">
        <w:rPr>
          <w:rFonts w:ascii="Times New Roman" w:hAnsi="Times New Roman" w:cs="Times New Roman"/>
          <w:sz w:val="24"/>
          <w:szCs w:val="24"/>
        </w:rPr>
        <w:t>t</w:t>
      </w:r>
      <w:r w:rsidR="00567EF3" w:rsidRPr="00567EF3">
        <w:rPr>
          <w:rFonts w:ascii="Times New Roman" w:hAnsi="Times New Roman" w:cs="Times New Roman"/>
          <w:sz w:val="24"/>
          <w:szCs w:val="24"/>
        </w:rPr>
        <w:t xml:space="preserve">il forskel fra f.eks. de store faste broforbindelser </w:t>
      </w:r>
      <w:r w:rsidR="00567EF3">
        <w:rPr>
          <w:rFonts w:ascii="Times New Roman" w:hAnsi="Times New Roman" w:cs="Times New Roman"/>
          <w:sz w:val="24"/>
          <w:szCs w:val="24"/>
        </w:rPr>
        <w:t xml:space="preserve">anlægges </w:t>
      </w:r>
      <w:r w:rsidR="00567EF3" w:rsidRPr="00567EF3">
        <w:rPr>
          <w:rFonts w:ascii="Times New Roman" w:hAnsi="Times New Roman" w:cs="Times New Roman"/>
          <w:sz w:val="24"/>
          <w:szCs w:val="24"/>
        </w:rPr>
        <w:t>i</w:t>
      </w:r>
      <w:r w:rsidR="00567EF3">
        <w:rPr>
          <w:rFonts w:ascii="Times New Roman" w:hAnsi="Times New Roman" w:cs="Times New Roman"/>
          <w:sz w:val="24"/>
          <w:szCs w:val="24"/>
        </w:rPr>
        <w:t xml:space="preserve"> et</w:t>
      </w:r>
      <w:r w:rsidR="00567EF3" w:rsidRPr="00567EF3">
        <w:rPr>
          <w:rFonts w:ascii="Times New Roman" w:hAnsi="Times New Roman" w:cs="Times New Roman"/>
          <w:sz w:val="24"/>
          <w:szCs w:val="24"/>
        </w:rPr>
        <w:t xml:space="preserve"> bynært område. </w:t>
      </w:r>
      <w:r w:rsidR="00A33E4E">
        <w:rPr>
          <w:rFonts w:ascii="Times New Roman" w:hAnsi="Times New Roman" w:cs="Times New Roman"/>
          <w:sz w:val="24"/>
          <w:szCs w:val="24"/>
        </w:rPr>
        <w:t>Selv om</w:t>
      </w:r>
      <w:r w:rsidR="00567EF3" w:rsidRPr="00567EF3">
        <w:rPr>
          <w:rFonts w:ascii="Times New Roman" w:hAnsi="Times New Roman" w:cs="Times New Roman"/>
          <w:sz w:val="24"/>
          <w:szCs w:val="24"/>
        </w:rPr>
        <w:t xml:space="preserve"> der generelt </w:t>
      </w:r>
      <w:r w:rsidR="00A33E4E">
        <w:rPr>
          <w:rFonts w:ascii="Times New Roman" w:hAnsi="Times New Roman" w:cs="Times New Roman"/>
          <w:sz w:val="24"/>
          <w:szCs w:val="24"/>
        </w:rPr>
        <w:t xml:space="preserve">er </w:t>
      </w:r>
      <w:r w:rsidR="00567EF3" w:rsidRPr="00567EF3">
        <w:rPr>
          <w:rFonts w:ascii="Times New Roman" w:hAnsi="Times New Roman" w:cs="Times New Roman"/>
          <w:sz w:val="24"/>
          <w:szCs w:val="24"/>
        </w:rPr>
        <w:t xml:space="preserve">stort fokus på at reducere </w:t>
      </w:r>
      <w:r w:rsidR="00742B3E" w:rsidRPr="00567EF3">
        <w:rPr>
          <w:rFonts w:ascii="Times New Roman" w:hAnsi="Times New Roman" w:cs="Times New Roman"/>
          <w:sz w:val="24"/>
          <w:szCs w:val="24"/>
        </w:rPr>
        <w:t>støj</w:t>
      </w:r>
      <w:r w:rsidR="00742B3E">
        <w:rPr>
          <w:rFonts w:ascii="Times New Roman" w:hAnsi="Times New Roman" w:cs="Times New Roman"/>
          <w:sz w:val="24"/>
          <w:szCs w:val="24"/>
        </w:rPr>
        <w:t>gene</w:t>
      </w:r>
      <w:r w:rsidR="00742B3E" w:rsidRPr="00567EF3">
        <w:rPr>
          <w:rFonts w:ascii="Times New Roman" w:hAnsi="Times New Roman" w:cs="Times New Roman"/>
          <w:sz w:val="24"/>
          <w:szCs w:val="24"/>
        </w:rPr>
        <w:t>r</w:t>
      </w:r>
      <w:r w:rsidR="00742B3E">
        <w:rPr>
          <w:rFonts w:ascii="Times New Roman" w:hAnsi="Times New Roman" w:cs="Times New Roman"/>
          <w:sz w:val="24"/>
          <w:szCs w:val="24"/>
        </w:rPr>
        <w:t>ne</w:t>
      </w:r>
      <w:r w:rsidR="00742B3E" w:rsidRPr="00567EF3">
        <w:rPr>
          <w:rFonts w:ascii="Times New Roman" w:hAnsi="Times New Roman" w:cs="Times New Roman"/>
          <w:sz w:val="24"/>
          <w:szCs w:val="24"/>
        </w:rPr>
        <w:t xml:space="preserve"> </w:t>
      </w:r>
      <w:r w:rsidR="00567EF3" w:rsidRPr="00567EF3">
        <w:rPr>
          <w:rFonts w:ascii="Times New Roman" w:hAnsi="Times New Roman" w:cs="Times New Roman"/>
          <w:sz w:val="24"/>
          <w:szCs w:val="24"/>
        </w:rPr>
        <w:t>mest muligt ved at gøre brug af en række forskellige støjdæmpende tiltag, herunder etablering af støjdæmpende byggehegn/boligisolering, information af naboer, genhusning, erstatning/kompensation mv.</w:t>
      </w:r>
      <w:r w:rsidR="00A33E4E">
        <w:rPr>
          <w:rFonts w:ascii="Times New Roman" w:hAnsi="Times New Roman" w:cs="Times New Roman"/>
          <w:sz w:val="24"/>
          <w:szCs w:val="24"/>
        </w:rPr>
        <w:t>,</w:t>
      </w:r>
      <w:r w:rsidR="00567EF3" w:rsidRPr="00567EF3">
        <w:rPr>
          <w:rFonts w:ascii="Times New Roman" w:hAnsi="Times New Roman" w:cs="Times New Roman"/>
          <w:sz w:val="24"/>
          <w:szCs w:val="24"/>
        </w:rPr>
        <w:t xml:space="preserve"> </w:t>
      </w:r>
      <w:r w:rsidR="00A33E4E">
        <w:rPr>
          <w:rFonts w:ascii="Times New Roman" w:hAnsi="Times New Roman" w:cs="Times New Roman"/>
          <w:sz w:val="24"/>
          <w:szCs w:val="24"/>
        </w:rPr>
        <w:t>er det i</w:t>
      </w:r>
      <w:r w:rsidR="00567EF3" w:rsidRPr="00567EF3">
        <w:rPr>
          <w:rFonts w:ascii="Times New Roman" w:hAnsi="Times New Roman" w:cs="Times New Roman"/>
          <w:sz w:val="24"/>
          <w:szCs w:val="24"/>
        </w:rPr>
        <w:t xml:space="preserve"> praksis vanskeligt at holde navnlig støjen under de vejledende støjgrænser ved et stort anlægsarbejde som Cityringen</w:t>
      </w:r>
      <w:r w:rsidR="00A33E4E">
        <w:rPr>
          <w:rFonts w:ascii="Times New Roman" w:hAnsi="Times New Roman" w:cs="Times New Roman"/>
          <w:sz w:val="24"/>
          <w:szCs w:val="24"/>
        </w:rPr>
        <w:t xml:space="preserve">. Det skyldes, at der </w:t>
      </w:r>
      <w:r w:rsidR="00567EF3" w:rsidRPr="00567EF3">
        <w:rPr>
          <w:rFonts w:ascii="Times New Roman" w:hAnsi="Times New Roman" w:cs="Times New Roman"/>
          <w:sz w:val="24"/>
          <w:szCs w:val="24"/>
        </w:rPr>
        <w:t xml:space="preserve">er </w:t>
      </w:r>
      <w:r w:rsidR="00A33E4E">
        <w:rPr>
          <w:rFonts w:ascii="Times New Roman" w:hAnsi="Times New Roman" w:cs="Times New Roman"/>
          <w:sz w:val="24"/>
          <w:szCs w:val="24"/>
        </w:rPr>
        <w:t xml:space="preserve">relativt </w:t>
      </w:r>
      <w:r w:rsidR="00567EF3" w:rsidRPr="00567EF3">
        <w:rPr>
          <w:rFonts w:ascii="Times New Roman" w:hAnsi="Times New Roman" w:cs="Times New Roman"/>
          <w:sz w:val="24"/>
          <w:szCs w:val="24"/>
        </w:rPr>
        <w:t xml:space="preserve">få muligheder for at bruge mindre støjende arbejdsprocesser, og arbejdet nødvendigvis må udføres tæt på boligområder. </w:t>
      </w:r>
    </w:p>
    <w:p w:rsidR="00F258EC" w:rsidRDefault="007C6DA0" w:rsidP="009B1000">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De</w:t>
      </w:r>
      <w:r w:rsidR="00A33E4E">
        <w:rPr>
          <w:rFonts w:ascii="Times New Roman" w:hAnsi="Times New Roman" w:cs="Times New Roman"/>
          <w:sz w:val="24"/>
          <w:szCs w:val="24"/>
        </w:rPr>
        <w:t>t kan derfor blive nødvendigt at fastsætte</w:t>
      </w:r>
      <w:r w:rsidR="00F56F82">
        <w:rPr>
          <w:rFonts w:ascii="Times New Roman" w:hAnsi="Times New Roman" w:cs="Times New Roman"/>
          <w:sz w:val="24"/>
          <w:szCs w:val="24"/>
        </w:rPr>
        <w:t xml:space="preserve"> regler, der regulerer den fremtidige maksimale støj </w:t>
      </w:r>
      <w:r w:rsidR="00A33E4E">
        <w:rPr>
          <w:rFonts w:ascii="Times New Roman" w:hAnsi="Times New Roman" w:cs="Times New Roman"/>
          <w:sz w:val="24"/>
          <w:szCs w:val="24"/>
        </w:rPr>
        <w:t xml:space="preserve">på en måde, hvor der </w:t>
      </w:r>
      <w:r w:rsidR="00F56F82">
        <w:rPr>
          <w:rFonts w:ascii="Times New Roman" w:hAnsi="Times New Roman" w:cs="Times New Roman"/>
          <w:sz w:val="24"/>
          <w:szCs w:val="24"/>
        </w:rPr>
        <w:t>åbne</w:t>
      </w:r>
      <w:r w:rsidR="00A33E4E">
        <w:rPr>
          <w:rFonts w:ascii="Times New Roman" w:hAnsi="Times New Roman" w:cs="Times New Roman"/>
          <w:sz w:val="24"/>
          <w:szCs w:val="24"/>
        </w:rPr>
        <w:t>s</w:t>
      </w:r>
      <w:r w:rsidR="00F56F82">
        <w:rPr>
          <w:rFonts w:ascii="Times New Roman" w:hAnsi="Times New Roman" w:cs="Times New Roman"/>
          <w:sz w:val="24"/>
          <w:szCs w:val="24"/>
        </w:rPr>
        <w:t xml:space="preserve"> mulighed for at arbejde med udvidet arbejdstid (med støj) på </w:t>
      </w:r>
      <w:r w:rsidR="00742B3E">
        <w:rPr>
          <w:rFonts w:ascii="Times New Roman" w:hAnsi="Times New Roman" w:cs="Times New Roman"/>
          <w:sz w:val="24"/>
          <w:szCs w:val="24"/>
        </w:rPr>
        <w:t xml:space="preserve">visse </w:t>
      </w:r>
      <w:r w:rsidR="00F56F82">
        <w:rPr>
          <w:rFonts w:ascii="Times New Roman" w:hAnsi="Times New Roman" w:cs="Times New Roman"/>
          <w:sz w:val="24"/>
          <w:szCs w:val="24"/>
        </w:rPr>
        <w:t>byggepladser.</w:t>
      </w:r>
      <w:r w:rsidR="00135F61">
        <w:rPr>
          <w:rFonts w:ascii="Times New Roman" w:hAnsi="Times New Roman" w:cs="Times New Roman"/>
          <w:sz w:val="24"/>
          <w:szCs w:val="24"/>
        </w:rPr>
        <w:t xml:space="preserve"> </w:t>
      </w:r>
    </w:p>
    <w:p w:rsidR="00EF09AA" w:rsidRDefault="001D3204" w:rsidP="009B1000">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Grænserne for den maksimalt tilladte emission fra byggepladserne skal </w:t>
      </w:r>
      <w:r w:rsidR="00135F61">
        <w:rPr>
          <w:rFonts w:ascii="Times New Roman" w:hAnsi="Times New Roman" w:cs="Times New Roman"/>
          <w:sz w:val="24"/>
          <w:szCs w:val="24"/>
        </w:rPr>
        <w:t xml:space="preserve">dog </w:t>
      </w:r>
      <w:r>
        <w:rPr>
          <w:rFonts w:ascii="Times New Roman" w:hAnsi="Times New Roman" w:cs="Times New Roman"/>
          <w:sz w:val="24"/>
          <w:szCs w:val="24"/>
        </w:rPr>
        <w:t xml:space="preserve">ikke fastsættes efter en konkret vurdering </w:t>
      </w:r>
      <w:r w:rsidR="00135F61">
        <w:rPr>
          <w:rFonts w:ascii="Times New Roman" w:hAnsi="Times New Roman" w:cs="Times New Roman"/>
          <w:sz w:val="24"/>
          <w:szCs w:val="24"/>
        </w:rPr>
        <w:t>for hver byggeplads</w:t>
      </w:r>
      <w:r w:rsidR="00651C2C">
        <w:rPr>
          <w:rFonts w:ascii="Times New Roman" w:hAnsi="Times New Roman" w:cs="Times New Roman"/>
          <w:sz w:val="24"/>
          <w:szCs w:val="24"/>
        </w:rPr>
        <w:t>,</w:t>
      </w:r>
      <w:r w:rsidR="00135F61">
        <w:rPr>
          <w:rFonts w:ascii="Times New Roman" w:hAnsi="Times New Roman" w:cs="Times New Roman"/>
          <w:sz w:val="24"/>
          <w:szCs w:val="24"/>
        </w:rPr>
        <w:t xml:space="preserve"> ud fra hvad </w:t>
      </w:r>
      <w:r>
        <w:rPr>
          <w:rFonts w:ascii="Times New Roman" w:hAnsi="Times New Roman" w:cs="Times New Roman"/>
          <w:sz w:val="24"/>
          <w:szCs w:val="24"/>
        </w:rPr>
        <w:t>Metroselskabet I/S</w:t>
      </w:r>
      <w:r w:rsidR="00135F61">
        <w:rPr>
          <w:rFonts w:ascii="Times New Roman" w:hAnsi="Times New Roman" w:cs="Times New Roman"/>
          <w:sz w:val="24"/>
          <w:szCs w:val="24"/>
        </w:rPr>
        <w:t xml:space="preserve"> ønsker</w:t>
      </w:r>
      <w:r>
        <w:rPr>
          <w:rFonts w:ascii="Times New Roman" w:hAnsi="Times New Roman" w:cs="Times New Roman"/>
          <w:sz w:val="24"/>
          <w:szCs w:val="24"/>
        </w:rPr>
        <w:t>, som tilfældet er i dag</w:t>
      </w:r>
      <w:r w:rsidR="00F46C0A">
        <w:rPr>
          <w:rFonts w:ascii="Times New Roman" w:hAnsi="Times New Roman" w:cs="Times New Roman"/>
          <w:sz w:val="24"/>
          <w:szCs w:val="24"/>
        </w:rPr>
        <w:t>. Grænserne</w:t>
      </w:r>
      <w:r>
        <w:rPr>
          <w:rFonts w:ascii="Times New Roman" w:hAnsi="Times New Roman" w:cs="Times New Roman"/>
          <w:sz w:val="24"/>
          <w:szCs w:val="24"/>
        </w:rPr>
        <w:t xml:space="preserve"> </w:t>
      </w:r>
      <w:r w:rsidR="00135F61">
        <w:rPr>
          <w:rFonts w:ascii="Times New Roman" w:hAnsi="Times New Roman" w:cs="Times New Roman"/>
          <w:sz w:val="24"/>
          <w:szCs w:val="24"/>
        </w:rPr>
        <w:t xml:space="preserve">skal i stedet </w:t>
      </w:r>
      <w:r>
        <w:rPr>
          <w:rFonts w:ascii="Times New Roman" w:hAnsi="Times New Roman" w:cs="Times New Roman"/>
          <w:sz w:val="24"/>
          <w:szCs w:val="24"/>
        </w:rPr>
        <w:t>fastsættes under hensyn til</w:t>
      </w:r>
      <w:r w:rsidR="00D5281E">
        <w:rPr>
          <w:rFonts w:ascii="Times New Roman" w:hAnsi="Times New Roman" w:cs="Times New Roman"/>
          <w:sz w:val="24"/>
          <w:szCs w:val="24"/>
        </w:rPr>
        <w:t>,</w:t>
      </w:r>
      <w:r>
        <w:rPr>
          <w:rFonts w:ascii="Times New Roman" w:hAnsi="Times New Roman" w:cs="Times New Roman"/>
          <w:sz w:val="24"/>
          <w:szCs w:val="24"/>
        </w:rPr>
        <w:t xml:space="preserve"> hvad der samlet set skønnes rimeligt og realistisk</w:t>
      </w:r>
      <w:r w:rsidR="00F258EC">
        <w:rPr>
          <w:rFonts w:ascii="Times New Roman" w:hAnsi="Times New Roman" w:cs="Times New Roman"/>
          <w:sz w:val="24"/>
          <w:szCs w:val="24"/>
        </w:rPr>
        <w:t xml:space="preserve"> ud fra</w:t>
      </w:r>
      <w:r w:rsidR="00D5281E">
        <w:rPr>
          <w:rFonts w:ascii="Times New Roman" w:hAnsi="Times New Roman" w:cs="Times New Roman"/>
          <w:sz w:val="24"/>
          <w:szCs w:val="24"/>
        </w:rPr>
        <w:t xml:space="preserve"> </w:t>
      </w:r>
      <w:r w:rsidR="00F258EC">
        <w:rPr>
          <w:rFonts w:ascii="Times New Roman" w:hAnsi="Times New Roman" w:cs="Times New Roman"/>
          <w:sz w:val="24"/>
          <w:szCs w:val="24"/>
        </w:rPr>
        <w:t>på den ene side</w:t>
      </w:r>
      <w:r w:rsidR="00135F61">
        <w:rPr>
          <w:rFonts w:ascii="Times New Roman" w:hAnsi="Times New Roman" w:cs="Times New Roman"/>
          <w:sz w:val="24"/>
          <w:szCs w:val="24"/>
        </w:rPr>
        <w:t xml:space="preserve"> </w:t>
      </w:r>
      <w:r>
        <w:rPr>
          <w:rFonts w:ascii="Times New Roman" w:hAnsi="Times New Roman" w:cs="Times New Roman"/>
          <w:sz w:val="24"/>
          <w:szCs w:val="24"/>
        </w:rPr>
        <w:t xml:space="preserve">fremdrift </w:t>
      </w:r>
      <w:r w:rsidR="00BF702E">
        <w:rPr>
          <w:rFonts w:ascii="Times New Roman" w:hAnsi="Times New Roman" w:cs="Times New Roman"/>
          <w:sz w:val="24"/>
          <w:szCs w:val="24"/>
        </w:rPr>
        <w:t xml:space="preserve">af </w:t>
      </w:r>
      <w:r>
        <w:rPr>
          <w:rFonts w:ascii="Times New Roman" w:hAnsi="Times New Roman" w:cs="Times New Roman"/>
          <w:sz w:val="24"/>
          <w:szCs w:val="24"/>
        </w:rPr>
        <w:t xml:space="preserve">byggeriet og </w:t>
      </w:r>
      <w:r w:rsidR="00135F61">
        <w:rPr>
          <w:rFonts w:ascii="Times New Roman" w:hAnsi="Times New Roman" w:cs="Times New Roman"/>
          <w:sz w:val="24"/>
          <w:szCs w:val="24"/>
        </w:rPr>
        <w:t xml:space="preserve">på den anden side </w:t>
      </w:r>
      <w:r w:rsidR="00F258EC">
        <w:rPr>
          <w:rFonts w:ascii="Times New Roman" w:hAnsi="Times New Roman" w:cs="Times New Roman"/>
          <w:sz w:val="24"/>
          <w:szCs w:val="24"/>
        </w:rPr>
        <w:t xml:space="preserve">hensynet </w:t>
      </w:r>
      <w:r>
        <w:rPr>
          <w:rFonts w:ascii="Times New Roman" w:hAnsi="Times New Roman" w:cs="Times New Roman"/>
          <w:sz w:val="24"/>
          <w:szCs w:val="24"/>
        </w:rPr>
        <w:t>til naboerne.</w:t>
      </w:r>
      <w:r w:rsidR="00F258EC">
        <w:rPr>
          <w:rFonts w:ascii="Times New Roman" w:hAnsi="Times New Roman" w:cs="Times New Roman"/>
          <w:sz w:val="24"/>
          <w:szCs w:val="24"/>
        </w:rPr>
        <w:t xml:space="preserve"> Når grænsen er sat, </w:t>
      </w:r>
      <w:r w:rsidR="00F46C0A">
        <w:rPr>
          <w:rFonts w:ascii="Times New Roman" w:hAnsi="Times New Roman" w:cs="Times New Roman"/>
          <w:sz w:val="24"/>
          <w:szCs w:val="24"/>
        </w:rPr>
        <w:t>påhviler det</w:t>
      </w:r>
      <w:r>
        <w:rPr>
          <w:rFonts w:ascii="Times New Roman" w:hAnsi="Times New Roman" w:cs="Times New Roman"/>
          <w:sz w:val="24"/>
          <w:szCs w:val="24"/>
        </w:rPr>
        <w:t xml:space="preserve"> Metroselskabet I/S </w:t>
      </w:r>
      <w:r w:rsidR="00135F61">
        <w:rPr>
          <w:rFonts w:ascii="Times New Roman" w:hAnsi="Times New Roman" w:cs="Times New Roman"/>
          <w:sz w:val="24"/>
          <w:szCs w:val="24"/>
        </w:rPr>
        <w:t xml:space="preserve">og dets entreprenører </w:t>
      </w:r>
      <w:r w:rsidR="00F258EC">
        <w:rPr>
          <w:rFonts w:ascii="Times New Roman" w:hAnsi="Times New Roman" w:cs="Times New Roman"/>
          <w:sz w:val="24"/>
          <w:szCs w:val="24"/>
        </w:rPr>
        <w:t>at overholde disse</w:t>
      </w:r>
      <w:r>
        <w:rPr>
          <w:rFonts w:ascii="Times New Roman" w:hAnsi="Times New Roman" w:cs="Times New Roman"/>
          <w:sz w:val="24"/>
          <w:szCs w:val="24"/>
        </w:rPr>
        <w:t xml:space="preserve"> og kunne dokumentere det. </w:t>
      </w:r>
      <w:r w:rsidR="00F46C0A">
        <w:rPr>
          <w:rFonts w:ascii="Times New Roman" w:hAnsi="Times New Roman" w:cs="Times New Roman"/>
          <w:sz w:val="24"/>
          <w:szCs w:val="24"/>
        </w:rPr>
        <w:t xml:space="preserve">Overtrædelse af grænsen er et håndhævelsesspørgsmål. </w:t>
      </w:r>
    </w:p>
    <w:p w:rsidR="007D380E" w:rsidRDefault="00427634">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Den forurening og de </w:t>
      </w:r>
      <w:r w:rsidR="00BF702E">
        <w:rPr>
          <w:rFonts w:ascii="Times New Roman" w:hAnsi="Times New Roman" w:cs="Times New Roman"/>
          <w:sz w:val="24"/>
          <w:szCs w:val="24"/>
        </w:rPr>
        <w:t>gener</w:t>
      </w:r>
      <w:r>
        <w:rPr>
          <w:rFonts w:ascii="Times New Roman" w:hAnsi="Times New Roman" w:cs="Times New Roman"/>
          <w:sz w:val="24"/>
          <w:szCs w:val="24"/>
        </w:rPr>
        <w:t xml:space="preserve">, der </w:t>
      </w:r>
      <w:r w:rsidR="001D3204">
        <w:rPr>
          <w:rFonts w:ascii="Times New Roman" w:hAnsi="Times New Roman" w:cs="Times New Roman"/>
          <w:sz w:val="24"/>
          <w:szCs w:val="24"/>
        </w:rPr>
        <w:t>åbnes op for</w:t>
      </w:r>
      <w:r>
        <w:rPr>
          <w:rFonts w:ascii="Times New Roman" w:hAnsi="Times New Roman" w:cs="Times New Roman"/>
          <w:sz w:val="24"/>
          <w:szCs w:val="24"/>
        </w:rPr>
        <w:t xml:space="preserve"> fra byggepladserne, vil </w:t>
      </w:r>
      <w:r w:rsidR="00135F61">
        <w:rPr>
          <w:rFonts w:ascii="Times New Roman" w:hAnsi="Times New Roman" w:cs="Times New Roman"/>
          <w:sz w:val="24"/>
          <w:szCs w:val="24"/>
        </w:rPr>
        <w:t xml:space="preserve">endvidere </w:t>
      </w:r>
      <w:r>
        <w:rPr>
          <w:rFonts w:ascii="Times New Roman" w:hAnsi="Times New Roman" w:cs="Times New Roman"/>
          <w:sz w:val="24"/>
          <w:szCs w:val="24"/>
        </w:rPr>
        <w:t>i udgangspunktet ligge inden for det, der er beskrevet i den eksisterende VVM-redegørelse og den eksisterende miljøvurdering af Cityring-projektet. Inden der udstedes regler efter lovforslagets regler, skal t</w:t>
      </w:r>
      <w:r w:rsidRPr="00DA4FDF">
        <w:rPr>
          <w:rFonts w:ascii="Times New Roman" w:hAnsi="Times New Roman" w:cs="Times New Roman"/>
          <w:sz w:val="24"/>
          <w:szCs w:val="24"/>
        </w:rPr>
        <w:t xml:space="preserve">ransportministeren </w:t>
      </w:r>
      <w:r>
        <w:rPr>
          <w:rFonts w:ascii="Times New Roman" w:hAnsi="Times New Roman" w:cs="Times New Roman"/>
          <w:sz w:val="24"/>
          <w:szCs w:val="24"/>
        </w:rPr>
        <w:t xml:space="preserve">imidlertid </w:t>
      </w:r>
      <w:r w:rsidRPr="00DA4FDF">
        <w:rPr>
          <w:rFonts w:ascii="Times New Roman" w:hAnsi="Times New Roman" w:cs="Times New Roman"/>
          <w:sz w:val="24"/>
          <w:szCs w:val="24"/>
        </w:rPr>
        <w:t>afgør</w:t>
      </w:r>
      <w:r>
        <w:rPr>
          <w:rFonts w:ascii="Times New Roman" w:hAnsi="Times New Roman" w:cs="Times New Roman"/>
          <w:sz w:val="24"/>
          <w:szCs w:val="24"/>
        </w:rPr>
        <w:t>e</w:t>
      </w:r>
      <w:r w:rsidRPr="00DA4FDF">
        <w:rPr>
          <w:rFonts w:ascii="Times New Roman" w:hAnsi="Times New Roman" w:cs="Times New Roman"/>
          <w:sz w:val="24"/>
          <w:szCs w:val="24"/>
        </w:rPr>
        <w:t>, om der skal foretage</w:t>
      </w:r>
      <w:r>
        <w:rPr>
          <w:rFonts w:ascii="Times New Roman" w:hAnsi="Times New Roman" w:cs="Times New Roman"/>
          <w:sz w:val="24"/>
          <w:szCs w:val="24"/>
        </w:rPr>
        <w:t xml:space="preserve">s supplerende </w:t>
      </w:r>
      <w:r w:rsidRPr="00DA4FDF">
        <w:rPr>
          <w:rFonts w:ascii="Times New Roman" w:hAnsi="Times New Roman" w:cs="Times New Roman"/>
          <w:sz w:val="24"/>
          <w:szCs w:val="24"/>
        </w:rPr>
        <w:t>vurderinger</w:t>
      </w:r>
      <w:r w:rsidRPr="00E7309F">
        <w:rPr>
          <w:rFonts w:ascii="Times New Roman" w:hAnsi="Times New Roman" w:cs="Times New Roman"/>
          <w:sz w:val="24"/>
          <w:szCs w:val="24"/>
        </w:rPr>
        <w:t xml:space="preserve">, </w:t>
      </w:r>
      <w:r w:rsidR="00EC460F" w:rsidRPr="00EC460F">
        <w:rPr>
          <w:rFonts w:ascii="Times New Roman" w:hAnsi="Times New Roman" w:cs="Times New Roman"/>
          <w:sz w:val="24"/>
          <w:szCs w:val="24"/>
        </w:rPr>
        <w:t>jf. forslaget til § 3, stk. 6</w:t>
      </w:r>
      <w:r w:rsidRPr="00E7309F">
        <w:rPr>
          <w:rFonts w:ascii="Times New Roman" w:hAnsi="Times New Roman" w:cs="Times New Roman"/>
          <w:sz w:val="24"/>
          <w:szCs w:val="24"/>
        </w:rPr>
        <w:t>,</w:t>
      </w:r>
      <w:r>
        <w:rPr>
          <w:rFonts w:ascii="Times New Roman" w:hAnsi="Times New Roman" w:cs="Times New Roman"/>
          <w:sz w:val="24"/>
          <w:szCs w:val="24"/>
        </w:rPr>
        <w:t xml:space="preserve"> f.eks. fordi den støj, der åbnes adgang til at udsende, ligger uden for det, der er vurderet hidtil. </w:t>
      </w:r>
      <w:r w:rsidR="00F9068F">
        <w:rPr>
          <w:rFonts w:ascii="Times New Roman" w:hAnsi="Times New Roman" w:cs="Times New Roman"/>
          <w:sz w:val="24"/>
          <w:szCs w:val="24"/>
        </w:rPr>
        <w:t>Det</w:t>
      </w:r>
      <w:r w:rsidR="00192561">
        <w:rPr>
          <w:rFonts w:ascii="Times New Roman" w:hAnsi="Times New Roman" w:cs="Times New Roman"/>
          <w:sz w:val="24"/>
          <w:szCs w:val="24"/>
        </w:rPr>
        <w:t xml:space="preserve"> vil normalt </w:t>
      </w:r>
      <w:r w:rsidR="00F9068F">
        <w:rPr>
          <w:rFonts w:ascii="Times New Roman" w:hAnsi="Times New Roman" w:cs="Times New Roman"/>
          <w:sz w:val="24"/>
          <w:szCs w:val="24"/>
        </w:rPr>
        <w:t xml:space="preserve">alene kunne være påkrævet at tilvejebringe en supplerende VVM-redegørelse, men ikke en miljøvurdering </w:t>
      </w:r>
      <w:r w:rsidR="00116966">
        <w:rPr>
          <w:rFonts w:ascii="Times New Roman" w:hAnsi="Times New Roman" w:cs="Times New Roman"/>
          <w:sz w:val="24"/>
          <w:szCs w:val="24"/>
        </w:rPr>
        <w:t>efter SMV-direktivet, fordi de udstedte regler ikke vil have karakter af planer eller programmer, som sætter rammer for fremtidige anlægstilladelser</w:t>
      </w:r>
      <w:r w:rsidR="00B35643">
        <w:rPr>
          <w:rFonts w:ascii="Times New Roman" w:hAnsi="Times New Roman" w:cs="Times New Roman"/>
          <w:sz w:val="24"/>
          <w:szCs w:val="24"/>
        </w:rPr>
        <w:t xml:space="preserve">. </w:t>
      </w:r>
      <w:r>
        <w:rPr>
          <w:rFonts w:ascii="Times New Roman" w:hAnsi="Times New Roman" w:cs="Times New Roman"/>
          <w:sz w:val="24"/>
          <w:szCs w:val="24"/>
        </w:rPr>
        <w:t xml:space="preserve">Der henvises i den forbindelse </w:t>
      </w:r>
      <w:r w:rsidR="00B35643">
        <w:rPr>
          <w:rFonts w:ascii="Times New Roman" w:hAnsi="Times New Roman" w:cs="Times New Roman"/>
          <w:sz w:val="24"/>
          <w:szCs w:val="24"/>
        </w:rPr>
        <w:t xml:space="preserve">også </w:t>
      </w:r>
      <w:r>
        <w:rPr>
          <w:rFonts w:ascii="Times New Roman" w:hAnsi="Times New Roman" w:cs="Times New Roman"/>
          <w:sz w:val="24"/>
          <w:szCs w:val="24"/>
        </w:rPr>
        <w:t xml:space="preserve">til det anførte </w:t>
      </w:r>
      <w:r w:rsidRPr="00E7309F">
        <w:rPr>
          <w:rFonts w:ascii="Times New Roman" w:hAnsi="Times New Roman" w:cs="Times New Roman"/>
          <w:sz w:val="24"/>
          <w:szCs w:val="24"/>
        </w:rPr>
        <w:t xml:space="preserve">i </w:t>
      </w:r>
      <w:r w:rsidR="00EC460F" w:rsidRPr="00EC460F">
        <w:rPr>
          <w:rFonts w:ascii="Times New Roman" w:hAnsi="Times New Roman" w:cs="Times New Roman"/>
          <w:sz w:val="24"/>
          <w:szCs w:val="24"/>
        </w:rPr>
        <w:t>afsnit 2.1</w:t>
      </w:r>
      <w:r w:rsidRPr="00E7309F">
        <w:rPr>
          <w:rFonts w:ascii="Times New Roman" w:hAnsi="Times New Roman" w:cs="Times New Roman"/>
          <w:sz w:val="24"/>
          <w:szCs w:val="24"/>
        </w:rPr>
        <w:t xml:space="preserve"> ovenfor</w:t>
      </w:r>
      <w:r>
        <w:rPr>
          <w:rFonts w:ascii="Times New Roman" w:hAnsi="Times New Roman" w:cs="Times New Roman"/>
          <w:sz w:val="24"/>
          <w:szCs w:val="24"/>
        </w:rPr>
        <w:t>.</w:t>
      </w:r>
    </w:p>
    <w:p w:rsidR="00427634" w:rsidRDefault="00427634" w:rsidP="00427634">
      <w:pPr>
        <w:spacing w:before="100" w:beforeAutospacing="1" w:line="240" w:lineRule="auto"/>
        <w:ind w:firstLine="170"/>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I det omfang transportministeren udsteder regler - herunder om støj - overgår byggepladserne til udelukkende at være reguleret af disse regler. Det følger derfor af lovforslaget </w:t>
      </w:r>
      <w:r w:rsidRPr="00E7309F">
        <w:rPr>
          <w:rFonts w:ascii="Times New Roman" w:eastAsia="Times New Roman" w:hAnsi="Times New Roman" w:cs="Times New Roman"/>
          <w:sz w:val="24"/>
          <w:szCs w:val="24"/>
          <w:lang w:eastAsia="da-DK"/>
        </w:rPr>
        <w:t>(</w:t>
      </w:r>
      <w:r w:rsidR="00EC460F" w:rsidRPr="00EC460F">
        <w:rPr>
          <w:rFonts w:ascii="Times New Roman" w:eastAsia="Times New Roman" w:hAnsi="Times New Roman" w:cs="Times New Roman"/>
          <w:sz w:val="24"/>
          <w:szCs w:val="24"/>
          <w:lang w:eastAsia="da-DK"/>
        </w:rPr>
        <w:t xml:space="preserve">forslaget til </w:t>
      </w:r>
      <w:r w:rsidR="00E11E1F" w:rsidRPr="00E7309F">
        <w:rPr>
          <w:rFonts w:ascii="Times New Roman" w:eastAsia="Times New Roman" w:hAnsi="Times New Roman" w:cs="Times New Roman"/>
          <w:i/>
          <w:sz w:val="24"/>
          <w:szCs w:val="24"/>
          <w:lang w:eastAsia="da-DK"/>
        </w:rPr>
        <w:t>§ 14 a, stk. 2</w:t>
      </w:r>
      <w:r w:rsidR="00EC460F" w:rsidRPr="00EC460F">
        <w:rPr>
          <w:rFonts w:ascii="Times New Roman" w:eastAsia="Times New Roman" w:hAnsi="Times New Roman" w:cs="Times New Roman"/>
          <w:sz w:val="24"/>
          <w:szCs w:val="24"/>
          <w:lang w:eastAsia="da-DK"/>
        </w:rPr>
        <w:t>)</w:t>
      </w:r>
      <w:r w:rsidRPr="00E7309F">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 xml:space="preserve"> at miljøbeskyttelsesloven og regler</w:t>
      </w:r>
      <w:r w:rsidR="00BE336D">
        <w:rPr>
          <w:rFonts w:ascii="Times New Roman" w:eastAsia="Times New Roman" w:hAnsi="Times New Roman" w:cs="Times New Roman"/>
          <w:sz w:val="24"/>
          <w:szCs w:val="24"/>
          <w:lang w:eastAsia="da-DK"/>
        </w:rPr>
        <w:t xml:space="preserve"> samt afgørelser, dvs. påbud, forbud og dispensationer</w:t>
      </w:r>
      <w:r>
        <w:rPr>
          <w:rFonts w:ascii="Times New Roman" w:eastAsia="Times New Roman" w:hAnsi="Times New Roman" w:cs="Times New Roman"/>
          <w:sz w:val="24"/>
          <w:szCs w:val="24"/>
          <w:lang w:eastAsia="da-DK"/>
        </w:rPr>
        <w:t xml:space="preserve"> udstedt i medfør heraf ikke længere skal finde anvendelse på byggepladserne. Københavns og Frederiksberg Kommune har herefter ikke opgaven med at regulere de enkelte byggepladser og faser i byggeriet individuelt efter miljøbeskyttelseslovens regler.</w:t>
      </w:r>
      <w:r w:rsidR="00A0774B">
        <w:rPr>
          <w:rFonts w:ascii="Times New Roman" w:eastAsia="Times New Roman" w:hAnsi="Times New Roman" w:cs="Times New Roman"/>
          <w:sz w:val="24"/>
          <w:szCs w:val="24"/>
          <w:lang w:eastAsia="da-DK"/>
        </w:rPr>
        <w:t xml:space="preserve"> </w:t>
      </w:r>
    </w:p>
    <w:p w:rsidR="00EF09AA" w:rsidRDefault="00EF09AA" w:rsidP="00EF09AA">
      <w:pPr>
        <w:spacing w:before="100" w:beforeAutospacing="1" w:line="240" w:lineRule="auto"/>
        <w:ind w:firstLine="170"/>
        <w:rPr>
          <w:rFonts w:ascii="Times New Roman" w:hAnsi="Times New Roman"/>
          <w:sz w:val="24"/>
          <w:szCs w:val="24"/>
        </w:rPr>
      </w:pPr>
      <w:r>
        <w:rPr>
          <w:rFonts w:ascii="Times New Roman" w:hAnsi="Times New Roman" w:cs="Times New Roman"/>
          <w:sz w:val="24"/>
          <w:szCs w:val="24"/>
        </w:rPr>
        <w:t xml:space="preserve">Grænseværdierne i regler udstedt af transportministeren vil i udgangspunkt blive fastsat ud fra den metodik, der følger af de almindelige regler, herunder i forhold til støj bl.a. </w:t>
      </w:r>
      <w:r w:rsidRPr="007D2717">
        <w:rPr>
          <w:rFonts w:ascii="Times New Roman" w:hAnsi="Times New Roman" w:cs="Times New Roman"/>
          <w:sz w:val="24"/>
          <w:szCs w:val="24"/>
        </w:rPr>
        <w:t>Miljøstyrelsens vejledning nr. 5/1993, ”Beregning af</w:t>
      </w:r>
      <w:r>
        <w:rPr>
          <w:rFonts w:ascii="Times New Roman" w:hAnsi="Times New Roman" w:cs="Times New Roman"/>
          <w:sz w:val="24"/>
          <w:szCs w:val="24"/>
        </w:rPr>
        <w:t xml:space="preserve"> ekstern støj fra virksomheder”. G</w:t>
      </w:r>
      <w:r w:rsidRPr="00146D41">
        <w:rPr>
          <w:rFonts w:ascii="Times New Roman" w:hAnsi="Times New Roman"/>
          <w:sz w:val="24"/>
          <w:szCs w:val="24"/>
        </w:rPr>
        <w:t>rænser</w:t>
      </w:r>
      <w:r>
        <w:rPr>
          <w:rFonts w:ascii="Times New Roman" w:hAnsi="Times New Roman"/>
          <w:sz w:val="24"/>
          <w:szCs w:val="24"/>
        </w:rPr>
        <w:t>ne</w:t>
      </w:r>
      <w:r w:rsidRPr="00146D41">
        <w:rPr>
          <w:rFonts w:ascii="Times New Roman" w:hAnsi="Times New Roman"/>
          <w:sz w:val="24"/>
          <w:szCs w:val="24"/>
        </w:rPr>
        <w:t xml:space="preserve"> for støj</w:t>
      </w:r>
      <w:r>
        <w:rPr>
          <w:rFonts w:ascii="Times New Roman" w:hAnsi="Times New Roman"/>
          <w:sz w:val="24"/>
          <w:szCs w:val="24"/>
        </w:rPr>
        <w:t xml:space="preserve"> vil således </w:t>
      </w:r>
      <w:r>
        <w:rPr>
          <w:rFonts w:ascii="Times New Roman" w:hAnsi="Times New Roman"/>
          <w:sz w:val="24"/>
          <w:szCs w:val="24"/>
        </w:rPr>
        <w:lastRenderedPageBreak/>
        <w:t>være</w:t>
      </w:r>
      <w:r w:rsidRPr="00146D41">
        <w:rPr>
          <w:rFonts w:ascii="Times New Roman" w:hAnsi="Times New Roman"/>
          <w:sz w:val="24"/>
          <w:szCs w:val="24"/>
        </w:rPr>
        <w:t xml:space="preserve"> angivet som det ækvivalente, korrigerede støjniveau i dB(A). For dagperioden kl. 07.00 -18.00 skal grænseværdien overholdes inden for det mest støjbelastede tidsrum på 8 timer. For aftenperioden kl. 18.00-22.00 skal grænseværdierne overholdes inden for den mest støjbelastede time. For nat</w:t>
      </w:r>
      <w:r w:rsidR="00250B4D">
        <w:rPr>
          <w:rFonts w:ascii="Times New Roman" w:hAnsi="Times New Roman"/>
          <w:sz w:val="24"/>
          <w:szCs w:val="24"/>
        </w:rPr>
        <w:t>te</w:t>
      </w:r>
      <w:r w:rsidRPr="00146D41">
        <w:rPr>
          <w:rFonts w:ascii="Times New Roman" w:hAnsi="Times New Roman"/>
          <w:sz w:val="24"/>
          <w:szCs w:val="24"/>
        </w:rPr>
        <w:t>perioden kl. 22.00-07.00 skal grænseværdierne overholdes inden for den mest støjbelastede halve time.</w:t>
      </w:r>
      <w:r>
        <w:rPr>
          <w:rFonts w:ascii="Times New Roman" w:hAnsi="Times New Roman"/>
          <w:sz w:val="24"/>
          <w:szCs w:val="24"/>
        </w:rPr>
        <w:t xml:space="preserve"> Der kan dog foretages tilpasninger som følge af byggeriets og den respektive forurening eller genes karakter, idet der f.eks. i forhold til støj</w:t>
      </w:r>
      <w:r w:rsidR="0068740F">
        <w:rPr>
          <w:rFonts w:ascii="Times New Roman" w:hAnsi="Times New Roman"/>
          <w:sz w:val="24"/>
          <w:szCs w:val="24"/>
        </w:rPr>
        <w:t xml:space="preserve"> efter forholdene</w:t>
      </w:r>
      <w:r>
        <w:rPr>
          <w:rFonts w:ascii="Times New Roman" w:hAnsi="Times New Roman"/>
          <w:sz w:val="24"/>
          <w:szCs w:val="24"/>
        </w:rPr>
        <w:t xml:space="preserve"> kan undlades en korrektion (tillæg) for tone og impuls og undlades en særlig grænse for lavfrekvent støj.</w:t>
      </w:r>
    </w:p>
    <w:p w:rsidR="00EF09AA" w:rsidRPr="0029274D" w:rsidRDefault="00EF09AA" w:rsidP="00EF09AA">
      <w:pPr>
        <w:spacing w:before="100" w:beforeAutospacing="1" w:line="240" w:lineRule="auto"/>
        <w:ind w:firstLine="170"/>
        <w:rPr>
          <w:rFonts w:ascii="Times New Roman" w:hAnsi="Times New Roman" w:cs="Times New Roman"/>
          <w:sz w:val="24"/>
          <w:szCs w:val="24"/>
        </w:rPr>
      </w:pPr>
      <w:r>
        <w:rPr>
          <w:rFonts w:ascii="Times New Roman" w:hAnsi="Times New Roman"/>
          <w:sz w:val="24"/>
          <w:szCs w:val="24"/>
        </w:rPr>
        <w:t xml:space="preserve">Transportministeren hører embedslægen og i relevant omfang miljøministeren, inden der udstedes regler efter den foreslåede bestemmelse i § 14 a.   </w:t>
      </w:r>
      <w:r w:rsidRPr="00146D41">
        <w:rPr>
          <w:rFonts w:ascii="Times New Roman" w:hAnsi="Times New Roman"/>
          <w:sz w:val="24"/>
          <w:szCs w:val="24"/>
        </w:rPr>
        <w:t xml:space="preserve"> </w:t>
      </w:r>
    </w:p>
    <w:p w:rsidR="000D1311" w:rsidRDefault="00427634" w:rsidP="009B1000">
      <w:pPr>
        <w:spacing w:before="100" w:beforeAutospacing="1" w:line="240" w:lineRule="auto"/>
        <w:ind w:firstLine="170"/>
        <w:rPr>
          <w:rFonts w:ascii="Times New Roman" w:eastAsia="Times New Roman" w:hAnsi="Times New Roman" w:cs="Times New Roman"/>
          <w:sz w:val="24"/>
          <w:szCs w:val="24"/>
          <w:lang w:eastAsia="da-DK"/>
        </w:rPr>
      </w:pPr>
      <w:r>
        <w:rPr>
          <w:rFonts w:ascii="Times New Roman" w:hAnsi="Times New Roman" w:cs="Times New Roman"/>
          <w:sz w:val="24"/>
          <w:szCs w:val="24"/>
        </w:rPr>
        <w:t>De udstedte r</w:t>
      </w:r>
      <w:r w:rsidR="000D1311">
        <w:rPr>
          <w:rFonts w:ascii="Times New Roman" w:eastAsia="Times New Roman" w:hAnsi="Times New Roman" w:cs="Times New Roman"/>
          <w:sz w:val="24"/>
          <w:szCs w:val="24"/>
          <w:lang w:eastAsia="da-DK"/>
        </w:rPr>
        <w:t>egler skal overholdes a</w:t>
      </w:r>
      <w:r w:rsidR="009B1000">
        <w:rPr>
          <w:rFonts w:ascii="Times New Roman" w:eastAsia="Times New Roman" w:hAnsi="Times New Roman" w:cs="Times New Roman"/>
          <w:sz w:val="24"/>
          <w:szCs w:val="24"/>
          <w:lang w:eastAsia="da-DK"/>
        </w:rPr>
        <w:t>f</w:t>
      </w:r>
      <w:r w:rsidR="000D1311">
        <w:rPr>
          <w:rFonts w:ascii="Times New Roman" w:eastAsia="Times New Roman" w:hAnsi="Times New Roman" w:cs="Times New Roman"/>
          <w:sz w:val="24"/>
          <w:szCs w:val="24"/>
          <w:lang w:eastAsia="da-DK"/>
        </w:rPr>
        <w:t xml:space="preserve"> Metroselskabet I/S samt </w:t>
      </w:r>
      <w:r w:rsidR="009B1000">
        <w:rPr>
          <w:rFonts w:ascii="Times New Roman" w:eastAsia="Times New Roman" w:hAnsi="Times New Roman" w:cs="Times New Roman"/>
          <w:sz w:val="24"/>
          <w:szCs w:val="24"/>
          <w:lang w:eastAsia="da-DK"/>
        </w:rPr>
        <w:t xml:space="preserve">- </w:t>
      </w:r>
      <w:r w:rsidR="000D1311">
        <w:rPr>
          <w:rFonts w:ascii="Times New Roman" w:eastAsia="Times New Roman" w:hAnsi="Times New Roman" w:cs="Times New Roman"/>
          <w:sz w:val="24"/>
          <w:szCs w:val="24"/>
          <w:lang w:eastAsia="da-DK"/>
        </w:rPr>
        <w:t>i praksis</w:t>
      </w:r>
      <w:r w:rsidR="009B1000">
        <w:rPr>
          <w:rFonts w:ascii="Times New Roman" w:eastAsia="Times New Roman" w:hAnsi="Times New Roman" w:cs="Times New Roman"/>
          <w:sz w:val="24"/>
          <w:szCs w:val="24"/>
          <w:lang w:eastAsia="da-DK"/>
        </w:rPr>
        <w:t xml:space="preserve"> - dets</w:t>
      </w:r>
      <w:r w:rsidR="000D1311">
        <w:rPr>
          <w:rFonts w:ascii="Times New Roman" w:eastAsia="Times New Roman" w:hAnsi="Times New Roman" w:cs="Times New Roman"/>
          <w:sz w:val="24"/>
          <w:szCs w:val="24"/>
          <w:lang w:eastAsia="da-DK"/>
        </w:rPr>
        <w:t xml:space="preserve"> </w:t>
      </w:r>
      <w:r w:rsidR="009B1000">
        <w:rPr>
          <w:rFonts w:ascii="Times New Roman" w:eastAsia="Times New Roman" w:hAnsi="Times New Roman" w:cs="Times New Roman"/>
          <w:sz w:val="24"/>
          <w:szCs w:val="24"/>
          <w:lang w:eastAsia="da-DK"/>
        </w:rPr>
        <w:t xml:space="preserve">forskellige </w:t>
      </w:r>
      <w:r w:rsidR="000D1311">
        <w:rPr>
          <w:rFonts w:ascii="Times New Roman" w:eastAsia="Times New Roman" w:hAnsi="Times New Roman" w:cs="Times New Roman"/>
          <w:sz w:val="24"/>
          <w:szCs w:val="24"/>
          <w:lang w:eastAsia="da-DK"/>
        </w:rPr>
        <w:t xml:space="preserve">entreprenører. </w:t>
      </w:r>
      <w:r w:rsidR="009B1000">
        <w:rPr>
          <w:rFonts w:ascii="Times New Roman" w:eastAsia="Times New Roman" w:hAnsi="Times New Roman" w:cs="Times New Roman"/>
          <w:sz w:val="24"/>
          <w:szCs w:val="24"/>
          <w:lang w:eastAsia="da-DK"/>
        </w:rPr>
        <w:t>Der vil blive</w:t>
      </w:r>
      <w:r w:rsidR="000D1311">
        <w:rPr>
          <w:rFonts w:ascii="Times New Roman" w:eastAsia="Times New Roman" w:hAnsi="Times New Roman" w:cs="Times New Roman"/>
          <w:sz w:val="24"/>
          <w:szCs w:val="24"/>
          <w:lang w:eastAsia="da-DK"/>
        </w:rPr>
        <w:t xml:space="preserve"> fasts</w:t>
      </w:r>
      <w:r w:rsidR="009B1000">
        <w:rPr>
          <w:rFonts w:ascii="Times New Roman" w:eastAsia="Times New Roman" w:hAnsi="Times New Roman" w:cs="Times New Roman"/>
          <w:sz w:val="24"/>
          <w:szCs w:val="24"/>
          <w:lang w:eastAsia="da-DK"/>
        </w:rPr>
        <w:t>at</w:t>
      </w:r>
      <w:r w:rsidR="000D1311">
        <w:rPr>
          <w:rFonts w:ascii="Times New Roman" w:eastAsia="Times New Roman" w:hAnsi="Times New Roman" w:cs="Times New Roman"/>
          <w:sz w:val="24"/>
          <w:szCs w:val="24"/>
          <w:lang w:eastAsia="da-DK"/>
        </w:rPr>
        <w:t xml:space="preserve"> regler om tilsyn, håndhævelse og straf, </w:t>
      </w:r>
      <w:r w:rsidR="009B1000">
        <w:rPr>
          <w:rFonts w:ascii="Times New Roman" w:eastAsia="Times New Roman" w:hAnsi="Times New Roman" w:cs="Times New Roman"/>
          <w:sz w:val="24"/>
          <w:szCs w:val="24"/>
          <w:lang w:eastAsia="da-DK"/>
        </w:rPr>
        <w:t xml:space="preserve">og det er hensigten, at </w:t>
      </w:r>
      <w:r w:rsidR="000D1311">
        <w:rPr>
          <w:rFonts w:ascii="Times New Roman" w:eastAsia="Times New Roman" w:hAnsi="Times New Roman" w:cs="Times New Roman"/>
          <w:sz w:val="24"/>
          <w:szCs w:val="24"/>
          <w:lang w:eastAsia="da-DK"/>
        </w:rPr>
        <w:t>tilsyn og håndhævelse</w:t>
      </w:r>
      <w:r w:rsidR="009B1000">
        <w:rPr>
          <w:rFonts w:ascii="Times New Roman" w:eastAsia="Times New Roman" w:hAnsi="Times New Roman" w:cs="Times New Roman"/>
          <w:sz w:val="24"/>
          <w:szCs w:val="24"/>
          <w:lang w:eastAsia="da-DK"/>
        </w:rPr>
        <w:t xml:space="preserve"> som hidtil </w:t>
      </w:r>
      <w:r>
        <w:rPr>
          <w:rFonts w:ascii="Times New Roman" w:eastAsia="Times New Roman" w:hAnsi="Times New Roman" w:cs="Times New Roman"/>
          <w:sz w:val="24"/>
          <w:szCs w:val="24"/>
          <w:lang w:eastAsia="da-DK"/>
        </w:rPr>
        <w:t xml:space="preserve">skal </w:t>
      </w:r>
      <w:r w:rsidR="009B1000">
        <w:rPr>
          <w:rFonts w:ascii="Times New Roman" w:eastAsia="Times New Roman" w:hAnsi="Times New Roman" w:cs="Times New Roman"/>
          <w:sz w:val="24"/>
          <w:szCs w:val="24"/>
          <w:lang w:eastAsia="da-DK"/>
        </w:rPr>
        <w:t xml:space="preserve">foretages </w:t>
      </w:r>
      <w:r w:rsidR="00390C44">
        <w:rPr>
          <w:rFonts w:ascii="Times New Roman" w:eastAsia="Times New Roman" w:hAnsi="Times New Roman" w:cs="Times New Roman"/>
          <w:sz w:val="24"/>
          <w:szCs w:val="24"/>
          <w:lang w:eastAsia="da-DK"/>
        </w:rPr>
        <w:t xml:space="preserve">af </w:t>
      </w:r>
      <w:r w:rsidR="009B1000">
        <w:rPr>
          <w:rFonts w:ascii="Times New Roman" w:eastAsia="Times New Roman" w:hAnsi="Times New Roman" w:cs="Times New Roman"/>
          <w:sz w:val="24"/>
          <w:szCs w:val="24"/>
          <w:lang w:eastAsia="da-DK"/>
        </w:rPr>
        <w:t xml:space="preserve">kommunerne </w:t>
      </w:r>
      <w:r>
        <w:rPr>
          <w:rFonts w:ascii="Times New Roman" w:eastAsia="Times New Roman" w:hAnsi="Times New Roman" w:cs="Times New Roman"/>
          <w:sz w:val="24"/>
          <w:szCs w:val="24"/>
          <w:lang w:eastAsia="da-DK"/>
        </w:rPr>
        <w:t xml:space="preserve">- evt. </w:t>
      </w:r>
      <w:r w:rsidR="009B1000">
        <w:rPr>
          <w:rFonts w:ascii="Times New Roman" w:eastAsia="Times New Roman" w:hAnsi="Times New Roman" w:cs="Times New Roman"/>
          <w:sz w:val="24"/>
          <w:szCs w:val="24"/>
          <w:lang w:eastAsia="da-DK"/>
        </w:rPr>
        <w:t xml:space="preserve">efter </w:t>
      </w:r>
      <w:r w:rsidR="000D1311">
        <w:rPr>
          <w:rFonts w:ascii="Times New Roman" w:eastAsia="Times New Roman" w:hAnsi="Times New Roman" w:cs="Times New Roman"/>
          <w:sz w:val="24"/>
          <w:szCs w:val="24"/>
          <w:lang w:eastAsia="da-DK"/>
        </w:rPr>
        <w:t xml:space="preserve">reglerne i </w:t>
      </w:r>
      <w:r w:rsidR="00EC460F" w:rsidRPr="00EC460F">
        <w:rPr>
          <w:rFonts w:ascii="Times New Roman" w:eastAsia="Times New Roman" w:hAnsi="Times New Roman" w:cs="Times New Roman"/>
          <w:sz w:val="24"/>
          <w:szCs w:val="24"/>
          <w:lang w:eastAsia="da-DK"/>
        </w:rPr>
        <w:t>miljøbeskyttelseslovens kapitel 9</w:t>
      </w:r>
      <w:r w:rsidR="000D1311" w:rsidRPr="005423AE">
        <w:rPr>
          <w:rFonts w:ascii="Times New Roman" w:eastAsia="Times New Roman" w:hAnsi="Times New Roman" w:cs="Times New Roman"/>
          <w:sz w:val="24"/>
          <w:szCs w:val="24"/>
          <w:lang w:eastAsia="da-DK"/>
        </w:rPr>
        <w:t>.</w:t>
      </w:r>
      <w:r w:rsidR="000D1311">
        <w:rPr>
          <w:rFonts w:ascii="Times New Roman" w:eastAsia="Times New Roman" w:hAnsi="Times New Roman" w:cs="Times New Roman"/>
          <w:sz w:val="24"/>
          <w:szCs w:val="24"/>
          <w:lang w:eastAsia="da-DK"/>
        </w:rPr>
        <w:t xml:space="preserve"> </w:t>
      </w:r>
    </w:p>
    <w:p w:rsidR="00DA4FDF" w:rsidRDefault="00F56F82" w:rsidP="00427634">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 </w:t>
      </w:r>
      <w:r w:rsidR="00DA4FDF">
        <w:rPr>
          <w:rFonts w:ascii="Times New Roman" w:hAnsi="Times New Roman" w:cs="Times New Roman"/>
          <w:sz w:val="24"/>
          <w:szCs w:val="24"/>
        </w:rPr>
        <w:t xml:space="preserve">Der henvises endvidere </w:t>
      </w:r>
      <w:r w:rsidR="00DA4FDF" w:rsidRPr="00E7309F">
        <w:rPr>
          <w:rFonts w:ascii="Times New Roman" w:hAnsi="Times New Roman" w:cs="Times New Roman"/>
          <w:sz w:val="24"/>
          <w:szCs w:val="24"/>
        </w:rPr>
        <w:t xml:space="preserve">til </w:t>
      </w:r>
      <w:r w:rsidR="00EC460F" w:rsidRPr="00EC460F">
        <w:rPr>
          <w:rFonts w:ascii="Times New Roman" w:hAnsi="Times New Roman" w:cs="Times New Roman"/>
          <w:sz w:val="24"/>
          <w:szCs w:val="24"/>
        </w:rPr>
        <w:t>§ 1, nr. 7 ( § 14 a, stk. 1-</w:t>
      </w:r>
      <w:r w:rsidR="00961337">
        <w:rPr>
          <w:rFonts w:ascii="Times New Roman" w:hAnsi="Times New Roman" w:cs="Times New Roman"/>
          <w:sz w:val="24"/>
          <w:szCs w:val="24"/>
        </w:rPr>
        <w:t>3</w:t>
      </w:r>
      <w:r w:rsidR="00EC460F" w:rsidRPr="00EC460F">
        <w:rPr>
          <w:rFonts w:ascii="Times New Roman" w:hAnsi="Times New Roman" w:cs="Times New Roman"/>
          <w:sz w:val="24"/>
          <w:szCs w:val="24"/>
        </w:rPr>
        <w:t>)</w:t>
      </w:r>
      <w:r w:rsidR="00DA4FDF">
        <w:rPr>
          <w:rFonts w:ascii="Times New Roman" w:hAnsi="Times New Roman" w:cs="Times New Roman"/>
          <w:sz w:val="24"/>
          <w:szCs w:val="24"/>
        </w:rPr>
        <w:t xml:space="preserve"> og bemærkningerne hertil. </w:t>
      </w:r>
    </w:p>
    <w:p w:rsidR="0001075E" w:rsidRPr="007D2717" w:rsidRDefault="0001075E" w:rsidP="0001075E">
      <w:pPr>
        <w:spacing w:before="100" w:beforeAutospacing="1" w:line="240" w:lineRule="auto"/>
        <w:rPr>
          <w:rFonts w:ascii="Times New Roman" w:hAnsi="Times New Roman" w:cs="Times New Roman"/>
          <w:i/>
          <w:sz w:val="24"/>
          <w:szCs w:val="24"/>
        </w:rPr>
      </w:pPr>
      <w:r w:rsidRPr="007D2717">
        <w:rPr>
          <w:rFonts w:ascii="Times New Roman" w:hAnsi="Times New Roman" w:cs="Times New Roman"/>
          <w:i/>
          <w:sz w:val="24"/>
          <w:szCs w:val="24"/>
        </w:rPr>
        <w:t>2.3. Kompensation</w:t>
      </w:r>
      <w:r w:rsidR="000A437C">
        <w:rPr>
          <w:rFonts w:ascii="Times New Roman" w:hAnsi="Times New Roman" w:cs="Times New Roman"/>
          <w:i/>
          <w:sz w:val="24"/>
          <w:szCs w:val="24"/>
        </w:rPr>
        <w:t xml:space="preserve"> for støjgener</w:t>
      </w:r>
    </w:p>
    <w:p w:rsidR="0001075E" w:rsidRPr="007D2717" w:rsidRDefault="0001075E" w:rsidP="0001075E">
      <w:pPr>
        <w:tabs>
          <w:tab w:val="num" w:pos="851"/>
        </w:tabs>
        <w:spacing w:before="100" w:beforeAutospacing="1" w:line="240" w:lineRule="auto"/>
        <w:rPr>
          <w:rFonts w:ascii="Times New Roman" w:hAnsi="Times New Roman" w:cs="Times New Roman"/>
          <w:i/>
          <w:sz w:val="24"/>
          <w:szCs w:val="24"/>
        </w:rPr>
      </w:pPr>
      <w:r w:rsidRPr="007D2717">
        <w:rPr>
          <w:rFonts w:ascii="Times New Roman" w:hAnsi="Times New Roman" w:cs="Times New Roman"/>
          <w:i/>
          <w:sz w:val="24"/>
          <w:szCs w:val="24"/>
        </w:rPr>
        <w:t>2.3.1. Indledning</w:t>
      </w:r>
    </w:p>
    <w:p w:rsidR="00400B01" w:rsidRDefault="0001075E" w:rsidP="0001075E">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Efter naboretlige regler skal naboer til fast ejendom have erstatning, hvis de udsættes for gener og ulemper, der overstiger, hvad der må tåles som led i den almindelige samfundsudvikling.</w:t>
      </w:r>
      <w:r w:rsidR="00400B01">
        <w:rPr>
          <w:rFonts w:ascii="Times New Roman" w:hAnsi="Times New Roman" w:cs="Times New Roman"/>
          <w:sz w:val="24"/>
          <w:szCs w:val="24"/>
        </w:rPr>
        <w:t xml:space="preserve"> </w:t>
      </w:r>
      <w:r w:rsidRPr="007D2717">
        <w:rPr>
          <w:rFonts w:ascii="Times New Roman" w:hAnsi="Times New Roman" w:cs="Times New Roman"/>
          <w:sz w:val="24"/>
          <w:szCs w:val="24"/>
        </w:rPr>
        <w:t xml:space="preserve">Ekspropriationskommissionen for Statens Ekspropriationer på Øerne har den 10. juli 2013 truffet beslutning om principperne for fastsættelse af erstatning til beboere, der er udsat for gener og ulemper som følge af den udvidede arbejdstid på Cityring-byggeriet. </w:t>
      </w:r>
    </w:p>
    <w:p w:rsidR="00400B01" w:rsidRDefault="0001075E" w:rsidP="0001075E">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Kommissionen har vurderet, at beboerne er berettiget til erstatning, når støjen fra arbejderne på metrobyggepladserne overstiger et gennemsnitligt udendørs støjniveau på 55 dB(A) om aftenen og natten. For støj mellem 55 og 60 dB (A) om aftenen ydes der dog ikke erstatning, fordi beboerne samtidig er blevet tilbudt forskellige aflastningsmuligheder. Der ydes ikke erstatning for arbejde om dagen, herunder</w:t>
      </w:r>
      <w:r w:rsidR="000E14AD">
        <w:rPr>
          <w:rFonts w:ascii="Times New Roman" w:hAnsi="Times New Roman" w:cs="Times New Roman"/>
          <w:sz w:val="24"/>
          <w:szCs w:val="24"/>
        </w:rPr>
        <w:t xml:space="preserve"> </w:t>
      </w:r>
      <w:r w:rsidRPr="007D2717">
        <w:rPr>
          <w:rFonts w:ascii="Times New Roman" w:hAnsi="Times New Roman" w:cs="Times New Roman"/>
          <w:sz w:val="24"/>
          <w:szCs w:val="24"/>
        </w:rPr>
        <w:t xml:space="preserve">i weekenden og på helligdage. Størrelsen af erstatningen afhænger efter principbeslutningen af </w:t>
      </w:r>
      <w:r w:rsidR="00507C09">
        <w:rPr>
          <w:rFonts w:ascii="Times New Roman" w:hAnsi="Times New Roman" w:cs="Times New Roman"/>
          <w:sz w:val="24"/>
          <w:szCs w:val="24"/>
        </w:rPr>
        <w:t xml:space="preserve">den gennemsnitlige </w:t>
      </w:r>
      <w:r w:rsidRPr="007D2717">
        <w:rPr>
          <w:rFonts w:ascii="Times New Roman" w:hAnsi="Times New Roman" w:cs="Times New Roman"/>
          <w:sz w:val="24"/>
          <w:szCs w:val="24"/>
        </w:rPr>
        <w:t xml:space="preserve">støjbelastning for den pågældende ejendom. Dette </w:t>
      </w:r>
      <w:r w:rsidR="00507C09">
        <w:rPr>
          <w:rFonts w:ascii="Times New Roman" w:hAnsi="Times New Roman" w:cs="Times New Roman"/>
          <w:sz w:val="24"/>
          <w:szCs w:val="24"/>
        </w:rPr>
        <w:t xml:space="preserve">gennemsnitlige </w:t>
      </w:r>
      <w:r w:rsidRPr="007D2717">
        <w:rPr>
          <w:rFonts w:ascii="Times New Roman" w:hAnsi="Times New Roman" w:cs="Times New Roman"/>
          <w:sz w:val="24"/>
          <w:szCs w:val="24"/>
        </w:rPr>
        <w:t xml:space="preserve">støjniveau fremgår af </w:t>
      </w:r>
      <w:r w:rsidR="00507C09">
        <w:rPr>
          <w:rFonts w:ascii="Times New Roman" w:hAnsi="Times New Roman" w:cs="Times New Roman"/>
          <w:sz w:val="24"/>
          <w:szCs w:val="24"/>
        </w:rPr>
        <w:t>støjudbredelseskort</w:t>
      </w:r>
      <w:r w:rsidRPr="007D2717">
        <w:rPr>
          <w:rFonts w:ascii="Times New Roman" w:hAnsi="Times New Roman" w:cs="Times New Roman"/>
          <w:sz w:val="24"/>
          <w:szCs w:val="24"/>
        </w:rPr>
        <w:t xml:space="preserve">, som udarbejdes for hver </w:t>
      </w:r>
      <w:r w:rsidR="00023EFC">
        <w:rPr>
          <w:rFonts w:ascii="Times New Roman" w:hAnsi="Times New Roman" w:cs="Times New Roman"/>
          <w:sz w:val="24"/>
          <w:szCs w:val="24"/>
        </w:rPr>
        <w:t>byggeplads</w:t>
      </w:r>
      <w:r w:rsidRPr="007D2717">
        <w:rPr>
          <w:rFonts w:ascii="Times New Roman" w:hAnsi="Times New Roman" w:cs="Times New Roman"/>
          <w:sz w:val="24"/>
          <w:szCs w:val="24"/>
        </w:rPr>
        <w:t xml:space="preserve"> for hver enkelt af de anlægsfaser, som den udvidede arbejdstid omfatter. </w:t>
      </w:r>
    </w:p>
    <w:p w:rsidR="0001075E" w:rsidRPr="007D2717" w:rsidRDefault="0001075E" w:rsidP="0001075E">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 xml:space="preserve">Det fremgår af principbeslutningen, at </w:t>
      </w:r>
      <w:r w:rsidR="00BF702E">
        <w:rPr>
          <w:rFonts w:ascii="Times New Roman" w:hAnsi="Times New Roman" w:cs="Times New Roman"/>
          <w:sz w:val="24"/>
          <w:szCs w:val="24"/>
        </w:rPr>
        <w:t>E</w:t>
      </w:r>
      <w:r w:rsidR="00BF702E" w:rsidRPr="007D2717">
        <w:rPr>
          <w:rFonts w:ascii="Times New Roman" w:hAnsi="Times New Roman" w:cs="Times New Roman"/>
          <w:sz w:val="24"/>
          <w:szCs w:val="24"/>
        </w:rPr>
        <w:t xml:space="preserve">kspropriationskommissionen </w:t>
      </w:r>
      <w:r w:rsidRPr="007D2717">
        <w:rPr>
          <w:rFonts w:ascii="Times New Roman" w:hAnsi="Times New Roman" w:cs="Times New Roman"/>
          <w:sz w:val="24"/>
          <w:szCs w:val="24"/>
        </w:rPr>
        <w:t>har fastsat erstatningerne ud fra den betragtning, at det vil være nødvendigt at tilkøbe afværgeforanstaltninger, for at beboerne kan få dagligdagen til at hænge sammen, og at det for de beboere, der bliver mest berørt af støjen, kan være nødvendigt at leje en erstatningsbolig i en periode. Erstatningen ydes til de berørte beboere, således at de har mulighed for fortsat at få dagliglivet til at fungere, mens der arbejdes med de udvidede arbejdstider på metrobyggepladserne.</w:t>
      </w:r>
    </w:p>
    <w:p w:rsidR="00400B01" w:rsidRDefault="0001075E" w:rsidP="0001075E">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 xml:space="preserve">Lovforslaget lægger op til, at der indføres en </w:t>
      </w:r>
      <w:r w:rsidR="00400B01">
        <w:rPr>
          <w:rFonts w:ascii="Times New Roman" w:hAnsi="Times New Roman" w:cs="Times New Roman"/>
          <w:sz w:val="24"/>
          <w:szCs w:val="24"/>
        </w:rPr>
        <w:t xml:space="preserve">lovbestemt </w:t>
      </w:r>
      <w:r w:rsidRPr="007D2717">
        <w:rPr>
          <w:rFonts w:ascii="Times New Roman" w:hAnsi="Times New Roman" w:cs="Times New Roman"/>
          <w:sz w:val="24"/>
          <w:szCs w:val="24"/>
        </w:rPr>
        <w:t>kompensationsordning til beboere, som</w:t>
      </w:r>
      <w:r w:rsidR="00400B01">
        <w:rPr>
          <w:rFonts w:ascii="Times New Roman" w:hAnsi="Times New Roman" w:cs="Times New Roman"/>
          <w:sz w:val="24"/>
          <w:szCs w:val="24"/>
        </w:rPr>
        <w:t xml:space="preserve"> i det væsentlige </w:t>
      </w:r>
      <w:r w:rsidRPr="007D2717">
        <w:rPr>
          <w:rFonts w:ascii="Times New Roman" w:hAnsi="Times New Roman" w:cs="Times New Roman"/>
          <w:sz w:val="24"/>
          <w:szCs w:val="24"/>
        </w:rPr>
        <w:t>viderefører den hidtidige ordning</w:t>
      </w:r>
      <w:r w:rsidR="00400B01">
        <w:rPr>
          <w:rFonts w:ascii="Times New Roman" w:hAnsi="Times New Roman" w:cs="Times New Roman"/>
          <w:sz w:val="24"/>
          <w:szCs w:val="24"/>
        </w:rPr>
        <w:t xml:space="preserve">. </w:t>
      </w:r>
      <w:r w:rsidRPr="007D2717">
        <w:rPr>
          <w:rFonts w:ascii="Times New Roman" w:hAnsi="Times New Roman" w:cs="Times New Roman"/>
          <w:sz w:val="24"/>
          <w:szCs w:val="24"/>
        </w:rPr>
        <w:t>Lovforslaget indebærer</w:t>
      </w:r>
      <w:r w:rsidR="00233172">
        <w:rPr>
          <w:rFonts w:ascii="Times New Roman" w:hAnsi="Times New Roman" w:cs="Times New Roman"/>
          <w:sz w:val="24"/>
          <w:szCs w:val="24"/>
        </w:rPr>
        <w:t xml:space="preserve"> imidlertid </w:t>
      </w:r>
      <w:r w:rsidR="00400B01">
        <w:rPr>
          <w:rFonts w:ascii="Times New Roman" w:hAnsi="Times New Roman" w:cs="Times New Roman"/>
          <w:sz w:val="24"/>
          <w:szCs w:val="24"/>
        </w:rPr>
        <w:t>en</w:t>
      </w:r>
      <w:r w:rsidR="00233172">
        <w:rPr>
          <w:rFonts w:ascii="Times New Roman" w:hAnsi="Times New Roman" w:cs="Times New Roman"/>
          <w:sz w:val="24"/>
          <w:szCs w:val="24"/>
        </w:rPr>
        <w:t xml:space="preserve"> væsentlig</w:t>
      </w:r>
      <w:r w:rsidR="00400B01">
        <w:rPr>
          <w:rFonts w:ascii="Times New Roman" w:hAnsi="Times New Roman" w:cs="Times New Roman"/>
          <w:sz w:val="24"/>
          <w:szCs w:val="24"/>
        </w:rPr>
        <w:t xml:space="preserve"> forbedring, ide</w:t>
      </w:r>
      <w:r w:rsidR="000E14AD">
        <w:rPr>
          <w:rFonts w:ascii="Times New Roman" w:hAnsi="Times New Roman" w:cs="Times New Roman"/>
          <w:sz w:val="24"/>
          <w:szCs w:val="24"/>
        </w:rPr>
        <w:t>t</w:t>
      </w:r>
      <w:r w:rsidR="00400B01">
        <w:rPr>
          <w:rFonts w:ascii="Times New Roman" w:hAnsi="Times New Roman" w:cs="Times New Roman"/>
          <w:sz w:val="24"/>
          <w:szCs w:val="24"/>
        </w:rPr>
        <w:t xml:space="preserve"> </w:t>
      </w:r>
      <w:r w:rsidRPr="007D2717">
        <w:rPr>
          <w:rFonts w:ascii="Times New Roman" w:hAnsi="Times New Roman" w:cs="Times New Roman"/>
          <w:sz w:val="24"/>
          <w:szCs w:val="24"/>
        </w:rPr>
        <w:t xml:space="preserve">der fremover ydes kompensation i videre omfang, end de nuværende naboretlige </w:t>
      </w:r>
      <w:r w:rsidRPr="007D2717">
        <w:rPr>
          <w:rFonts w:ascii="Times New Roman" w:hAnsi="Times New Roman" w:cs="Times New Roman"/>
          <w:sz w:val="24"/>
          <w:szCs w:val="24"/>
        </w:rPr>
        <w:lastRenderedPageBreak/>
        <w:t>regler tilsiger</w:t>
      </w:r>
      <w:r w:rsidR="00400B01">
        <w:rPr>
          <w:rFonts w:ascii="Times New Roman" w:hAnsi="Times New Roman" w:cs="Times New Roman"/>
          <w:sz w:val="24"/>
          <w:szCs w:val="24"/>
        </w:rPr>
        <w:t>. K</w:t>
      </w:r>
      <w:r w:rsidRPr="007D2717">
        <w:rPr>
          <w:rFonts w:ascii="Times New Roman" w:hAnsi="Times New Roman" w:cs="Times New Roman"/>
          <w:sz w:val="24"/>
          <w:szCs w:val="24"/>
        </w:rPr>
        <w:t>ompensation</w:t>
      </w:r>
      <w:r w:rsidR="00400B01">
        <w:rPr>
          <w:rFonts w:ascii="Times New Roman" w:hAnsi="Times New Roman" w:cs="Times New Roman"/>
          <w:sz w:val="24"/>
          <w:szCs w:val="24"/>
        </w:rPr>
        <w:t xml:space="preserve"> vil</w:t>
      </w:r>
      <w:r w:rsidRPr="007D2717">
        <w:rPr>
          <w:rFonts w:ascii="Times New Roman" w:hAnsi="Times New Roman" w:cs="Times New Roman"/>
          <w:sz w:val="24"/>
          <w:szCs w:val="24"/>
        </w:rPr>
        <w:t xml:space="preserve"> </w:t>
      </w:r>
      <w:r w:rsidR="00233172">
        <w:rPr>
          <w:rFonts w:ascii="Times New Roman" w:hAnsi="Times New Roman" w:cs="Times New Roman"/>
          <w:sz w:val="24"/>
          <w:szCs w:val="24"/>
        </w:rPr>
        <w:t xml:space="preserve">således </w:t>
      </w:r>
      <w:r w:rsidRPr="007D2717">
        <w:rPr>
          <w:rFonts w:ascii="Times New Roman" w:hAnsi="Times New Roman" w:cs="Times New Roman"/>
          <w:sz w:val="24"/>
          <w:szCs w:val="24"/>
        </w:rPr>
        <w:t>fremover blive udbetalt på baggrund af det tilladte støjniveau ifølge de af transportministeren fastsatte regler efter forslaget til § 14 a, og</w:t>
      </w:r>
      <w:r w:rsidR="00400B01">
        <w:rPr>
          <w:rFonts w:ascii="Times New Roman" w:hAnsi="Times New Roman" w:cs="Times New Roman"/>
          <w:sz w:val="24"/>
          <w:szCs w:val="24"/>
        </w:rPr>
        <w:t xml:space="preserve"> der vil</w:t>
      </w:r>
      <w:r w:rsidRPr="007D2717">
        <w:rPr>
          <w:rFonts w:ascii="Times New Roman" w:hAnsi="Times New Roman" w:cs="Times New Roman"/>
          <w:sz w:val="24"/>
          <w:szCs w:val="24"/>
        </w:rPr>
        <w:t xml:space="preserve"> ikke - som i dag -</w:t>
      </w:r>
      <w:r w:rsidR="00400B01">
        <w:rPr>
          <w:rFonts w:ascii="Times New Roman" w:hAnsi="Times New Roman" w:cs="Times New Roman"/>
          <w:sz w:val="24"/>
          <w:szCs w:val="24"/>
        </w:rPr>
        <w:t xml:space="preserve"> blive udbetalt erstatning</w:t>
      </w:r>
      <w:r w:rsidRPr="007D2717">
        <w:rPr>
          <w:rFonts w:ascii="Times New Roman" w:hAnsi="Times New Roman" w:cs="Times New Roman"/>
          <w:sz w:val="24"/>
          <w:szCs w:val="24"/>
        </w:rPr>
        <w:t xml:space="preserve"> på baggrund af </w:t>
      </w:r>
      <w:r w:rsidR="00BF702E">
        <w:rPr>
          <w:rFonts w:ascii="Times New Roman" w:hAnsi="Times New Roman" w:cs="Times New Roman"/>
          <w:sz w:val="24"/>
          <w:szCs w:val="24"/>
        </w:rPr>
        <w:t>den</w:t>
      </w:r>
      <w:r w:rsidR="00400B01">
        <w:rPr>
          <w:rFonts w:ascii="Times New Roman" w:hAnsi="Times New Roman" w:cs="Times New Roman"/>
          <w:sz w:val="24"/>
          <w:szCs w:val="24"/>
        </w:rPr>
        <w:t xml:space="preserve"> </w:t>
      </w:r>
      <w:r w:rsidR="00507C09">
        <w:rPr>
          <w:rFonts w:ascii="Times New Roman" w:hAnsi="Times New Roman" w:cs="Times New Roman"/>
          <w:sz w:val="24"/>
          <w:szCs w:val="24"/>
        </w:rPr>
        <w:t>gennemsnitlige</w:t>
      </w:r>
      <w:r w:rsidR="00233172">
        <w:rPr>
          <w:rFonts w:ascii="Times New Roman" w:hAnsi="Times New Roman" w:cs="Times New Roman"/>
          <w:sz w:val="24"/>
          <w:szCs w:val="24"/>
        </w:rPr>
        <w:t xml:space="preserve"> faktiske</w:t>
      </w:r>
      <w:r w:rsidR="00507C09" w:rsidRPr="007D2717">
        <w:rPr>
          <w:rFonts w:ascii="Times New Roman" w:hAnsi="Times New Roman" w:cs="Times New Roman"/>
          <w:sz w:val="24"/>
          <w:szCs w:val="24"/>
        </w:rPr>
        <w:t xml:space="preserve"> </w:t>
      </w:r>
      <w:r w:rsidRPr="007D2717">
        <w:rPr>
          <w:rFonts w:ascii="Times New Roman" w:hAnsi="Times New Roman" w:cs="Times New Roman"/>
          <w:sz w:val="24"/>
          <w:szCs w:val="24"/>
        </w:rPr>
        <w:t>støjbelastning</w:t>
      </w:r>
      <w:r w:rsidR="00400B01">
        <w:rPr>
          <w:rFonts w:ascii="Times New Roman" w:hAnsi="Times New Roman" w:cs="Times New Roman"/>
          <w:sz w:val="24"/>
          <w:szCs w:val="24"/>
        </w:rPr>
        <w:t>.</w:t>
      </w:r>
      <w:r w:rsidR="00233172">
        <w:rPr>
          <w:rFonts w:ascii="Times New Roman" w:hAnsi="Times New Roman" w:cs="Times New Roman"/>
          <w:sz w:val="24"/>
          <w:szCs w:val="24"/>
        </w:rPr>
        <w:t xml:space="preserve"> Der er i begge tilfælde tale om støjniveauet, som opgjort ved den enkelte lejligheds facade. </w:t>
      </w:r>
      <w:r w:rsidR="00400B01">
        <w:rPr>
          <w:rFonts w:ascii="Times New Roman" w:hAnsi="Times New Roman" w:cs="Times New Roman"/>
          <w:sz w:val="24"/>
          <w:szCs w:val="24"/>
        </w:rPr>
        <w:t xml:space="preserve"> </w:t>
      </w:r>
    </w:p>
    <w:p w:rsidR="0001075E" w:rsidRPr="007D2717" w:rsidRDefault="00400B01" w:rsidP="0001075E">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Naboerne vil derfor blive kompenseret svarende til </w:t>
      </w:r>
      <w:r w:rsidR="00250B4D">
        <w:rPr>
          <w:rFonts w:ascii="Times New Roman" w:hAnsi="Times New Roman" w:cs="Times New Roman"/>
          <w:sz w:val="24"/>
          <w:szCs w:val="24"/>
        </w:rPr>
        <w:t>tilladte niveau (</w:t>
      </w:r>
      <w:r>
        <w:rPr>
          <w:rFonts w:ascii="Times New Roman" w:hAnsi="Times New Roman" w:cs="Times New Roman"/>
          <w:sz w:val="24"/>
          <w:szCs w:val="24"/>
        </w:rPr>
        <w:t>worst case</w:t>
      </w:r>
      <w:r w:rsidR="00250B4D">
        <w:rPr>
          <w:rFonts w:ascii="Times New Roman" w:hAnsi="Times New Roman" w:cs="Times New Roman"/>
          <w:sz w:val="24"/>
          <w:szCs w:val="24"/>
        </w:rPr>
        <w:t>)</w:t>
      </w:r>
      <w:r>
        <w:rPr>
          <w:rFonts w:ascii="Times New Roman" w:hAnsi="Times New Roman" w:cs="Times New Roman"/>
          <w:sz w:val="24"/>
          <w:szCs w:val="24"/>
        </w:rPr>
        <w:t xml:space="preserve"> frem for det </w:t>
      </w:r>
      <w:r w:rsidR="00250B4D">
        <w:rPr>
          <w:rFonts w:ascii="Times New Roman" w:hAnsi="Times New Roman" w:cs="Times New Roman"/>
          <w:sz w:val="24"/>
          <w:szCs w:val="24"/>
        </w:rPr>
        <w:t xml:space="preserve">faktiske, </w:t>
      </w:r>
      <w:r w:rsidR="00F45B84">
        <w:rPr>
          <w:rFonts w:ascii="Times New Roman" w:hAnsi="Times New Roman" w:cs="Times New Roman"/>
          <w:sz w:val="24"/>
          <w:szCs w:val="24"/>
        </w:rPr>
        <w:t xml:space="preserve">gennemsnitlige </w:t>
      </w:r>
      <w:r>
        <w:rPr>
          <w:rFonts w:ascii="Times New Roman" w:hAnsi="Times New Roman" w:cs="Times New Roman"/>
          <w:sz w:val="24"/>
          <w:szCs w:val="24"/>
        </w:rPr>
        <w:t xml:space="preserve">niveau. </w:t>
      </w:r>
      <w:r w:rsidR="0001075E" w:rsidRPr="007D2717">
        <w:rPr>
          <w:rFonts w:ascii="Times New Roman" w:hAnsi="Times New Roman" w:cs="Times New Roman"/>
          <w:sz w:val="24"/>
          <w:szCs w:val="24"/>
        </w:rPr>
        <w:t xml:space="preserve">Den </w:t>
      </w:r>
      <w:r w:rsidR="008E5D5B">
        <w:rPr>
          <w:rFonts w:ascii="Times New Roman" w:hAnsi="Times New Roman" w:cs="Times New Roman"/>
          <w:sz w:val="24"/>
          <w:szCs w:val="24"/>
        </w:rPr>
        <w:t>på</w:t>
      </w:r>
      <w:r w:rsidR="0001075E" w:rsidRPr="007D2717">
        <w:rPr>
          <w:rFonts w:ascii="Times New Roman" w:hAnsi="Times New Roman" w:cs="Times New Roman"/>
          <w:sz w:val="24"/>
          <w:szCs w:val="24"/>
        </w:rPr>
        <w:t xml:space="preserve">tænkte kompensationsordning vil </w:t>
      </w:r>
      <w:r>
        <w:rPr>
          <w:rFonts w:ascii="Times New Roman" w:hAnsi="Times New Roman" w:cs="Times New Roman"/>
          <w:sz w:val="24"/>
          <w:szCs w:val="24"/>
        </w:rPr>
        <w:t>dermed</w:t>
      </w:r>
      <w:r w:rsidR="0001075E" w:rsidRPr="007D2717">
        <w:rPr>
          <w:rFonts w:ascii="Times New Roman" w:hAnsi="Times New Roman" w:cs="Times New Roman"/>
          <w:sz w:val="24"/>
          <w:szCs w:val="24"/>
        </w:rPr>
        <w:t xml:space="preserve"> - ligesom f.eks. VE-lovens regler om gener og ulemper fra vindmøller - give de berørte ret til kompensation i et omfang, der rækker ud over det, der følger af naboretlige regler om erstatning.</w:t>
      </w:r>
      <w:r>
        <w:rPr>
          <w:rFonts w:ascii="Times New Roman" w:hAnsi="Times New Roman" w:cs="Times New Roman"/>
          <w:sz w:val="24"/>
          <w:szCs w:val="24"/>
        </w:rPr>
        <w:t xml:space="preserve"> </w:t>
      </w:r>
      <w:r w:rsidR="0001075E" w:rsidRPr="007D2717">
        <w:rPr>
          <w:rFonts w:ascii="Times New Roman" w:hAnsi="Times New Roman" w:cs="Times New Roman"/>
          <w:sz w:val="24"/>
          <w:szCs w:val="24"/>
        </w:rPr>
        <w:t xml:space="preserve">Ordningen vil </w:t>
      </w:r>
      <w:r>
        <w:rPr>
          <w:rFonts w:ascii="Times New Roman" w:hAnsi="Times New Roman" w:cs="Times New Roman"/>
          <w:sz w:val="24"/>
          <w:szCs w:val="24"/>
        </w:rPr>
        <w:t xml:space="preserve">dog som hidtil </w:t>
      </w:r>
      <w:r w:rsidR="0001075E" w:rsidRPr="007D2717">
        <w:rPr>
          <w:rFonts w:ascii="Times New Roman" w:hAnsi="Times New Roman" w:cs="Times New Roman"/>
          <w:sz w:val="24"/>
          <w:szCs w:val="24"/>
        </w:rPr>
        <w:t xml:space="preserve">alene skulle omfatte kompensation til beboere. Erhvervsdrivende samt private og offentlige institutioner mv. vil </w:t>
      </w:r>
      <w:r>
        <w:rPr>
          <w:rFonts w:ascii="Times New Roman" w:hAnsi="Times New Roman" w:cs="Times New Roman"/>
          <w:sz w:val="24"/>
          <w:szCs w:val="24"/>
        </w:rPr>
        <w:t>kun</w:t>
      </w:r>
      <w:r w:rsidR="0001075E" w:rsidRPr="007D2717">
        <w:rPr>
          <w:rFonts w:ascii="Times New Roman" w:hAnsi="Times New Roman" w:cs="Times New Roman"/>
          <w:sz w:val="24"/>
          <w:szCs w:val="24"/>
        </w:rPr>
        <w:t xml:space="preserve"> kunne kræve erstatning for gener og ulemper fra metrobyggeriet, hvis den naboretlige tålegrænse er overskredet. </w:t>
      </w:r>
    </w:p>
    <w:p w:rsidR="0001075E" w:rsidRPr="007D2717" w:rsidRDefault="0001075E" w:rsidP="0001075E">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 xml:space="preserve">Hvis transportministeren efter forslaget til § 14 a fastsætter regler om maksimalt tilladte støjniveauer, </w:t>
      </w:r>
      <w:r w:rsidR="000A437C">
        <w:rPr>
          <w:rFonts w:ascii="Times New Roman" w:hAnsi="Times New Roman" w:cs="Times New Roman"/>
          <w:sz w:val="24"/>
          <w:szCs w:val="24"/>
        </w:rPr>
        <w:t>indeholder lovforslaget en pligt til, at</w:t>
      </w:r>
      <w:r w:rsidRPr="007D2717">
        <w:rPr>
          <w:rFonts w:ascii="Times New Roman" w:hAnsi="Times New Roman" w:cs="Times New Roman"/>
          <w:sz w:val="24"/>
          <w:szCs w:val="24"/>
        </w:rPr>
        <w:t xml:space="preserve"> transportministeren samtidig fastsætter regler om kompensation efter § 14 b.</w:t>
      </w:r>
      <w:r w:rsidR="008E5D5B">
        <w:rPr>
          <w:rFonts w:ascii="Times New Roman" w:hAnsi="Times New Roman" w:cs="Times New Roman"/>
          <w:sz w:val="24"/>
          <w:szCs w:val="24"/>
        </w:rPr>
        <w:t xml:space="preserve"> Transportministeren kan dog bestemme i reglerne, at der ikke skal ydes kompensation, hvis byggeriet på en byggeplads er retligt afskåret fra at blive foretaget i en kortere eller længere periode.  </w:t>
      </w:r>
    </w:p>
    <w:p w:rsidR="0001075E" w:rsidRPr="007D2717" w:rsidRDefault="0001075E" w:rsidP="0001075E">
      <w:pPr>
        <w:tabs>
          <w:tab w:val="num" w:pos="992"/>
        </w:tabs>
        <w:spacing w:before="100" w:beforeAutospacing="1" w:line="240" w:lineRule="auto"/>
        <w:rPr>
          <w:rFonts w:ascii="Times New Roman" w:hAnsi="Times New Roman" w:cs="Times New Roman"/>
          <w:bCs/>
          <w:i/>
          <w:sz w:val="24"/>
          <w:szCs w:val="24"/>
        </w:rPr>
      </w:pPr>
      <w:r w:rsidRPr="007D2717">
        <w:rPr>
          <w:rFonts w:ascii="Times New Roman" w:hAnsi="Times New Roman" w:cs="Times New Roman"/>
          <w:i/>
          <w:sz w:val="24"/>
          <w:szCs w:val="24"/>
        </w:rPr>
        <w:t>2.3.2 Kompensationens størrelse</w:t>
      </w:r>
      <w:r w:rsidR="00620EC4">
        <w:rPr>
          <w:rFonts w:ascii="Times New Roman" w:hAnsi="Times New Roman" w:cs="Times New Roman"/>
          <w:i/>
          <w:sz w:val="24"/>
          <w:szCs w:val="24"/>
        </w:rPr>
        <w:t xml:space="preserve"> og omfang</w:t>
      </w:r>
      <w:r w:rsidR="000A437C">
        <w:rPr>
          <w:rFonts w:ascii="Times New Roman" w:hAnsi="Times New Roman" w:cs="Times New Roman"/>
          <w:i/>
          <w:sz w:val="24"/>
          <w:szCs w:val="24"/>
        </w:rPr>
        <w:t xml:space="preserve"> </w:t>
      </w:r>
    </w:p>
    <w:p w:rsidR="0001075E" w:rsidRPr="007D2717" w:rsidRDefault="0001075E" w:rsidP="0001075E">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Det er hensigten, at kompensation - ligesom i dag - vil skulle udmåles ud fra antallet af værelser i den enkelte lejlighed (en gennemsnitlig husleje</w:t>
      </w:r>
      <w:r w:rsidR="00D13ACC">
        <w:rPr>
          <w:rFonts w:ascii="Times New Roman" w:hAnsi="Times New Roman" w:cs="Times New Roman"/>
          <w:sz w:val="24"/>
          <w:szCs w:val="24"/>
        </w:rPr>
        <w:t>, som svarer til genhusningsudgiften</w:t>
      </w:r>
      <w:r w:rsidRPr="007D2717">
        <w:rPr>
          <w:rFonts w:ascii="Times New Roman" w:hAnsi="Times New Roman" w:cs="Times New Roman"/>
          <w:sz w:val="24"/>
          <w:szCs w:val="24"/>
        </w:rPr>
        <w:t xml:space="preserve">), og den støj vedkommende ejendom udsættes for (støjniveauet på lejlighedens facade), jf. oversigterne nedenfor. </w:t>
      </w:r>
      <w:r w:rsidR="000A437C">
        <w:rPr>
          <w:rFonts w:ascii="Times New Roman" w:hAnsi="Times New Roman" w:cs="Times New Roman"/>
          <w:sz w:val="24"/>
          <w:szCs w:val="24"/>
        </w:rPr>
        <w:t>Kompensationsniveauet</w:t>
      </w:r>
      <w:r w:rsidRPr="007D2717">
        <w:rPr>
          <w:rFonts w:ascii="Times New Roman" w:hAnsi="Times New Roman" w:cs="Times New Roman"/>
          <w:sz w:val="24"/>
          <w:szCs w:val="24"/>
        </w:rPr>
        <w:t xml:space="preserve"> svarer</w:t>
      </w:r>
      <w:r w:rsidR="000A437C">
        <w:rPr>
          <w:rFonts w:ascii="Times New Roman" w:hAnsi="Times New Roman" w:cs="Times New Roman"/>
          <w:sz w:val="24"/>
          <w:szCs w:val="24"/>
        </w:rPr>
        <w:t xml:space="preserve"> i det hele</w:t>
      </w:r>
      <w:r w:rsidRPr="007D2717">
        <w:rPr>
          <w:rFonts w:ascii="Times New Roman" w:hAnsi="Times New Roman" w:cs="Times New Roman"/>
          <w:sz w:val="24"/>
          <w:szCs w:val="24"/>
        </w:rPr>
        <w:t xml:space="preserve"> til Ekspropriationskommissionens principbeslutning vedrørende de naboretlige regler, dog således at det er det maksimalt tilladte støjniveau ifølge regler udstedt af transportministeren efter § 14 a</w:t>
      </w:r>
      <w:r w:rsidR="000A437C">
        <w:rPr>
          <w:rFonts w:ascii="Times New Roman" w:hAnsi="Times New Roman" w:cs="Times New Roman"/>
          <w:sz w:val="24"/>
          <w:szCs w:val="24"/>
        </w:rPr>
        <w:t>,</w:t>
      </w:r>
      <w:r w:rsidRPr="007D2717">
        <w:rPr>
          <w:rFonts w:ascii="Times New Roman" w:hAnsi="Times New Roman" w:cs="Times New Roman"/>
          <w:sz w:val="24"/>
          <w:szCs w:val="24"/>
        </w:rPr>
        <w:t xml:space="preserve"> der er bestemmende for kompensationens størrelse</w:t>
      </w:r>
      <w:r w:rsidR="000A437C">
        <w:rPr>
          <w:rFonts w:ascii="Times New Roman" w:hAnsi="Times New Roman" w:cs="Times New Roman"/>
          <w:sz w:val="24"/>
          <w:szCs w:val="24"/>
        </w:rPr>
        <w:t>,</w:t>
      </w:r>
      <w:r w:rsidRPr="007D2717">
        <w:rPr>
          <w:rFonts w:ascii="Times New Roman" w:hAnsi="Times New Roman" w:cs="Times New Roman"/>
          <w:sz w:val="24"/>
          <w:szCs w:val="24"/>
        </w:rPr>
        <w:t xml:space="preserve"> og ikke det </w:t>
      </w:r>
      <w:r w:rsidR="00507C09">
        <w:rPr>
          <w:rFonts w:ascii="Times New Roman" w:hAnsi="Times New Roman" w:cs="Times New Roman"/>
          <w:sz w:val="24"/>
          <w:szCs w:val="24"/>
        </w:rPr>
        <w:t>gennemsnitlige</w:t>
      </w:r>
      <w:r w:rsidR="00507C09" w:rsidRPr="007D2717">
        <w:rPr>
          <w:rFonts w:ascii="Times New Roman" w:hAnsi="Times New Roman" w:cs="Times New Roman"/>
          <w:sz w:val="24"/>
          <w:szCs w:val="24"/>
        </w:rPr>
        <w:t xml:space="preserve"> </w:t>
      </w:r>
      <w:r w:rsidRPr="007D2717">
        <w:rPr>
          <w:rFonts w:ascii="Times New Roman" w:hAnsi="Times New Roman" w:cs="Times New Roman"/>
          <w:sz w:val="24"/>
          <w:szCs w:val="24"/>
        </w:rPr>
        <w:t xml:space="preserve">støjniveau på lejlighedens facade. </w:t>
      </w:r>
    </w:p>
    <w:p w:rsidR="0001075E" w:rsidRDefault="0001075E" w:rsidP="00A23801">
      <w:pPr>
        <w:spacing w:before="100" w:beforeAutospacing="1" w:after="240" w:line="480" w:lineRule="auto"/>
        <w:ind w:firstLine="170"/>
        <w:rPr>
          <w:rFonts w:ascii="Times New Roman" w:hAnsi="Times New Roman" w:cs="Times New Roman"/>
          <w:b/>
          <w:sz w:val="24"/>
          <w:szCs w:val="24"/>
          <w:u w:val="single"/>
        </w:rPr>
      </w:pPr>
      <w:r w:rsidRPr="007D2717">
        <w:rPr>
          <w:rFonts w:ascii="Times New Roman" w:hAnsi="Times New Roman" w:cs="Times New Roman"/>
          <w:b/>
          <w:sz w:val="24"/>
          <w:szCs w:val="24"/>
          <w:u w:val="single"/>
        </w:rPr>
        <w:t xml:space="preserve">Gennemsnitshusleje pr. måned: </w:t>
      </w:r>
    </w:p>
    <w:tbl>
      <w:tblPr>
        <w:tblStyle w:val="Tabel-Gitter"/>
        <w:tblW w:w="0" w:type="auto"/>
        <w:tblLook w:val="04A0" w:firstRow="1" w:lastRow="0" w:firstColumn="1" w:lastColumn="0" w:noHBand="0" w:noVBand="1"/>
      </w:tblPr>
      <w:tblGrid>
        <w:gridCol w:w="2235"/>
        <w:gridCol w:w="4677"/>
      </w:tblGrid>
      <w:tr w:rsidR="0001075E" w:rsidRPr="007D2717" w:rsidTr="00197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1075E" w:rsidRPr="007D2717" w:rsidRDefault="0001075E" w:rsidP="00A23801">
            <w:pPr>
              <w:spacing w:before="100" w:beforeAutospacing="1" w:after="240"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Antal værelser</w:t>
            </w:r>
          </w:p>
        </w:tc>
        <w:tc>
          <w:tcPr>
            <w:tcW w:w="4677" w:type="dxa"/>
          </w:tcPr>
          <w:p w:rsidR="0001075E" w:rsidRPr="007D2717" w:rsidRDefault="0001075E" w:rsidP="00197FD4">
            <w:pPr>
              <w:spacing w:before="100" w:beforeAutospacing="1" w:line="240" w:lineRule="auto"/>
              <w:ind w:firstLine="1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Husleje = maksimal kompensation / 100 %)</w:t>
            </w:r>
          </w:p>
        </w:tc>
      </w:tr>
      <w:tr w:rsidR="0001075E" w:rsidRPr="007D2717" w:rsidTr="00197FD4">
        <w:tc>
          <w:tcPr>
            <w:cnfStyle w:val="001000000000" w:firstRow="0" w:lastRow="0" w:firstColumn="1" w:lastColumn="0" w:oddVBand="0" w:evenVBand="0" w:oddHBand="0" w:evenHBand="0" w:firstRowFirstColumn="0" w:firstRowLastColumn="0" w:lastRowFirstColumn="0" w:lastRowLastColumn="0"/>
            <w:tcW w:w="2235" w:type="dxa"/>
          </w:tcPr>
          <w:p w:rsidR="0001075E" w:rsidRPr="007D2717" w:rsidRDefault="0001075E" w:rsidP="00197FD4">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1</w:t>
            </w:r>
          </w:p>
        </w:tc>
        <w:tc>
          <w:tcPr>
            <w:tcW w:w="467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5.000 kr.</w:t>
            </w:r>
          </w:p>
        </w:tc>
      </w:tr>
      <w:tr w:rsidR="0001075E" w:rsidRPr="007D2717" w:rsidTr="00197FD4">
        <w:tc>
          <w:tcPr>
            <w:cnfStyle w:val="001000000000" w:firstRow="0" w:lastRow="0" w:firstColumn="1" w:lastColumn="0" w:oddVBand="0" w:evenVBand="0" w:oddHBand="0" w:evenHBand="0" w:firstRowFirstColumn="0" w:firstRowLastColumn="0" w:lastRowFirstColumn="0" w:lastRowLastColumn="0"/>
            <w:tcW w:w="2235" w:type="dxa"/>
          </w:tcPr>
          <w:p w:rsidR="0001075E" w:rsidRPr="007D2717" w:rsidRDefault="0001075E" w:rsidP="00197FD4">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2</w:t>
            </w:r>
          </w:p>
        </w:tc>
        <w:tc>
          <w:tcPr>
            <w:tcW w:w="467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7.500 kr.</w:t>
            </w:r>
          </w:p>
        </w:tc>
      </w:tr>
      <w:tr w:rsidR="0001075E" w:rsidRPr="007D2717" w:rsidTr="00197FD4">
        <w:tc>
          <w:tcPr>
            <w:cnfStyle w:val="001000000000" w:firstRow="0" w:lastRow="0" w:firstColumn="1" w:lastColumn="0" w:oddVBand="0" w:evenVBand="0" w:oddHBand="0" w:evenHBand="0" w:firstRowFirstColumn="0" w:firstRowLastColumn="0" w:lastRowFirstColumn="0" w:lastRowLastColumn="0"/>
            <w:tcW w:w="2235" w:type="dxa"/>
          </w:tcPr>
          <w:p w:rsidR="0001075E" w:rsidRPr="007D2717" w:rsidRDefault="0001075E" w:rsidP="00197FD4">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3</w:t>
            </w:r>
          </w:p>
        </w:tc>
        <w:tc>
          <w:tcPr>
            <w:tcW w:w="467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10.000 kr.</w:t>
            </w:r>
          </w:p>
        </w:tc>
      </w:tr>
      <w:tr w:rsidR="0001075E" w:rsidRPr="007D2717" w:rsidTr="00197FD4">
        <w:tc>
          <w:tcPr>
            <w:cnfStyle w:val="001000000000" w:firstRow="0" w:lastRow="0" w:firstColumn="1" w:lastColumn="0" w:oddVBand="0" w:evenVBand="0" w:oddHBand="0" w:evenHBand="0" w:firstRowFirstColumn="0" w:firstRowLastColumn="0" w:lastRowFirstColumn="0" w:lastRowLastColumn="0"/>
            <w:tcW w:w="2235" w:type="dxa"/>
          </w:tcPr>
          <w:p w:rsidR="0001075E" w:rsidRPr="007D2717" w:rsidRDefault="0001075E" w:rsidP="00197FD4">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4</w:t>
            </w:r>
          </w:p>
        </w:tc>
        <w:tc>
          <w:tcPr>
            <w:tcW w:w="467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15.000 kr.</w:t>
            </w:r>
          </w:p>
        </w:tc>
      </w:tr>
      <w:tr w:rsidR="0001075E" w:rsidRPr="007D2717" w:rsidTr="00197FD4">
        <w:tc>
          <w:tcPr>
            <w:cnfStyle w:val="001000000000" w:firstRow="0" w:lastRow="0" w:firstColumn="1" w:lastColumn="0" w:oddVBand="0" w:evenVBand="0" w:oddHBand="0" w:evenHBand="0" w:firstRowFirstColumn="0" w:firstRowLastColumn="0" w:lastRowFirstColumn="0" w:lastRowLastColumn="0"/>
            <w:tcW w:w="2235" w:type="dxa"/>
          </w:tcPr>
          <w:p w:rsidR="0001075E" w:rsidRPr="007D2717" w:rsidRDefault="0001075E" w:rsidP="00197FD4">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Over 4</w:t>
            </w:r>
          </w:p>
        </w:tc>
        <w:tc>
          <w:tcPr>
            <w:tcW w:w="467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20.000 kr.</w:t>
            </w:r>
          </w:p>
        </w:tc>
      </w:tr>
    </w:tbl>
    <w:p w:rsidR="0001075E" w:rsidRPr="007D2717" w:rsidRDefault="0001075E" w:rsidP="00A23801">
      <w:pPr>
        <w:spacing w:before="100" w:beforeAutospacing="1" w:after="240" w:line="240" w:lineRule="auto"/>
        <w:ind w:firstLine="170"/>
        <w:rPr>
          <w:rFonts w:ascii="Times New Roman" w:hAnsi="Times New Roman" w:cs="Times New Roman"/>
          <w:b/>
          <w:bCs/>
          <w:sz w:val="24"/>
          <w:szCs w:val="24"/>
          <w:u w:val="single"/>
        </w:rPr>
      </w:pPr>
      <w:r w:rsidRPr="007D2717">
        <w:rPr>
          <w:rFonts w:ascii="Times New Roman" w:hAnsi="Times New Roman" w:cs="Times New Roman"/>
          <w:b/>
          <w:sz w:val="24"/>
          <w:szCs w:val="24"/>
          <w:u w:val="single"/>
        </w:rPr>
        <w:t>Oversigter over kompensationens størrelse (procent af maksimal kompensation)</w:t>
      </w:r>
    </w:p>
    <w:p w:rsidR="0001075E" w:rsidRPr="007D2717" w:rsidRDefault="00202D69" w:rsidP="00A23801">
      <w:pPr>
        <w:spacing w:before="100" w:beforeAutospacing="1" w:after="240" w:line="240" w:lineRule="auto"/>
        <w:ind w:firstLine="170"/>
        <w:rPr>
          <w:rFonts w:ascii="Times New Roman" w:hAnsi="Times New Roman" w:cs="Times New Roman"/>
          <w:b/>
          <w:bCs/>
          <w:sz w:val="24"/>
          <w:szCs w:val="24"/>
        </w:rPr>
      </w:pPr>
      <w:r>
        <w:rPr>
          <w:rFonts w:ascii="Times New Roman" w:hAnsi="Times New Roman" w:cs="Times New Roman"/>
          <w:b/>
          <w:sz w:val="24"/>
          <w:szCs w:val="24"/>
        </w:rPr>
        <w:t>Erstatning pr. måned, d</w:t>
      </w:r>
      <w:r w:rsidR="0001075E" w:rsidRPr="007D2717">
        <w:rPr>
          <w:rFonts w:ascii="Times New Roman" w:hAnsi="Times New Roman" w:cs="Times New Roman"/>
          <w:b/>
          <w:sz w:val="24"/>
          <w:szCs w:val="24"/>
        </w:rPr>
        <w:t>øgnarbejde (kl. 18.00-07.00)</w:t>
      </w:r>
    </w:p>
    <w:tbl>
      <w:tblPr>
        <w:tblStyle w:val="Tabel-Gitter"/>
        <w:tblW w:w="0" w:type="auto"/>
        <w:tblLook w:val="04A0" w:firstRow="1" w:lastRow="0" w:firstColumn="1" w:lastColumn="0" w:noHBand="0" w:noVBand="1"/>
      </w:tblPr>
      <w:tblGrid>
        <w:gridCol w:w="1533"/>
        <w:gridCol w:w="1867"/>
        <w:gridCol w:w="1867"/>
        <w:gridCol w:w="1627"/>
      </w:tblGrid>
      <w:tr w:rsidR="0001075E" w:rsidRPr="007D2717" w:rsidTr="000A4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tcPr>
          <w:p w:rsidR="0001075E" w:rsidRPr="007D2717" w:rsidRDefault="000A437C" w:rsidP="00197FD4">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sz w:val="24"/>
                <w:szCs w:val="24"/>
              </w:rPr>
              <w:t>Støjniveau</w:t>
            </w:r>
          </w:p>
        </w:tc>
        <w:tc>
          <w:tcPr>
            <w:tcW w:w="1867" w:type="dxa"/>
          </w:tcPr>
          <w:p w:rsidR="0001075E" w:rsidRPr="007D2717" w:rsidRDefault="0001075E" w:rsidP="00197FD4">
            <w:pPr>
              <w:spacing w:before="100" w:beforeAutospacing="1" w:line="240" w:lineRule="auto"/>
              <w:ind w:firstLine="1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55&lt;dB(A)≤60</w:t>
            </w:r>
          </w:p>
        </w:tc>
        <w:tc>
          <w:tcPr>
            <w:tcW w:w="1867" w:type="dxa"/>
          </w:tcPr>
          <w:p w:rsidR="0001075E" w:rsidRPr="007D2717" w:rsidRDefault="0001075E" w:rsidP="00197FD4">
            <w:pPr>
              <w:spacing w:before="100" w:beforeAutospacing="1" w:line="240" w:lineRule="auto"/>
              <w:ind w:firstLine="1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60&lt;dB(A)≤65</w:t>
            </w:r>
          </w:p>
        </w:tc>
        <w:tc>
          <w:tcPr>
            <w:tcW w:w="1627" w:type="dxa"/>
          </w:tcPr>
          <w:p w:rsidR="0001075E" w:rsidRPr="007D2717" w:rsidRDefault="0001075E" w:rsidP="00197FD4">
            <w:pPr>
              <w:spacing w:before="100" w:beforeAutospacing="1" w:line="240" w:lineRule="auto"/>
              <w:ind w:firstLine="1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65&lt;dB(A)</w:t>
            </w:r>
          </w:p>
        </w:tc>
      </w:tr>
      <w:tr w:rsidR="0001075E" w:rsidRPr="007D2717" w:rsidTr="000A437C">
        <w:tc>
          <w:tcPr>
            <w:cnfStyle w:val="001000000000" w:firstRow="0" w:lastRow="0" w:firstColumn="1" w:lastColumn="0" w:oddVBand="0" w:evenVBand="0" w:oddHBand="0" w:evenHBand="0" w:firstRowFirstColumn="0" w:firstRowLastColumn="0" w:lastRowFirstColumn="0" w:lastRowLastColumn="0"/>
            <w:tcW w:w="1533" w:type="dxa"/>
          </w:tcPr>
          <w:p w:rsidR="0001075E" w:rsidRPr="007D2717" w:rsidRDefault="0001075E" w:rsidP="00197FD4">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Procent</w:t>
            </w:r>
          </w:p>
        </w:tc>
        <w:tc>
          <w:tcPr>
            <w:tcW w:w="186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35 %</w:t>
            </w:r>
          </w:p>
        </w:tc>
        <w:tc>
          <w:tcPr>
            <w:tcW w:w="186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50 %</w:t>
            </w:r>
          </w:p>
        </w:tc>
        <w:tc>
          <w:tcPr>
            <w:tcW w:w="162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100 %</w:t>
            </w:r>
          </w:p>
        </w:tc>
      </w:tr>
    </w:tbl>
    <w:p w:rsidR="0001075E" w:rsidRPr="007D2717" w:rsidRDefault="00202D69" w:rsidP="0001075E">
      <w:pPr>
        <w:spacing w:before="100" w:beforeAutospacing="1" w:line="240" w:lineRule="auto"/>
        <w:ind w:firstLine="170"/>
        <w:rPr>
          <w:rFonts w:ascii="Times New Roman" w:hAnsi="Times New Roman" w:cs="Times New Roman"/>
          <w:b/>
          <w:bCs/>
          <w:sz w:val="24"/>
          <w:szCs w:val="24"/>
        </w:rPr>
      </w:pPr>
      <w:r>
        <w:rPr>
          <w:rFonts w:ascii="Times New Roman" w:hAnsi="Times New Roman" w:cs="Times New Roman"/>
          <w:b/>
          <w:sz w:val="24"/>
          <w:szCs w:val="24"/>
        </w:rPr>
        <w:t>Erstatning pr. måned, a</w:t>
      </w:r>
      <w:r w:rsidR="0001075E" w:rsidRPr="007D2717">
        <w:rPr>
          <w:rFonts w:ascii="Times New Roman" w:hAnsi="Times New Roman" w:cs="Times New Roman"/>
          <w:b/>
          <w:sz w:val="24"/>
          <w:szCs w:val="24"/>
        </w:rPr>
        <w:t xml:space="preserve">ftenarbejde (kl. 18.00-22.00) </w:t>
      </w:r>
    </w:p>
    <w:tbl>
      <w:tblPr>
        <w:tblStyle w:val="Tabel-Gitter"/>
        <w:tblW w:w="0" w:type="auto"/>
        <w:tblLook w:val="04A0" w:firstRow="1" w:lastRow="0" w:firstColumn="1" w:lastColumn="0" w:noHBand="0" w:noVBand="1"/>
      </w:tblPr>
      <w:tblGrid>
        <w:gridCol w:w="1533"/>
        <w:gridCol w:w="1867"/>
        <w:gridCol w:w="1867"/>
        <w:gridCol w:w="1867"/>
        <w:gridCol w:w="1520"/>
      </w:tblGrid>
      <w:tr w:rsidR="0001075E" w:rsidRPr="007D2717" w:rsidTr="00620E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tcPr>
          <w:p w:rsidR="0001075E" w:rsidRPr="007D2717" w:rsidRDefault="000A437C" w:rsidP="00197FD4">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sz w:val="24"/>
                <w:szCs w:val="24"/>
              </w:rPr>
              <w:lastRenderedPageBreak/>
              <w:t>Støjniveau</w:t>
            </w:r>
          </w:p>
        </w:tc>
        <w:tc>
          <w:tcPr>
            <w:tcW w:w="1867" w:type="dxa"/>
          </w:tcPr>
          <w:p w:rsidR="0001075E" w:rsidRPr="007D2717" w:rsidRDefault="0001075E" w:rsidP="00197FD4">
            <w:pPr>
              <w:spacing w:before="100" w:beforeAutospacing="1" w:line="240" w:lineRule="auto"/>
              <w:ind w:firstLine="1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60&lt;dB(A)≤65</w:t>
            </w:r>
          </w:p>
        </w:tc>
        <w:tc>
          <w:tcPr>
            <w:tcW w:w="1867" w:type="dxa"/>
          </w:tcPr>
          <w:p w:rsidR="0001075E" w:rsidRPr="007D2717" w:rsidRDefault="0001075E" w:rsidP="00197FD4">
            <w:pPr>
              <w:spacing w:before="100" w:beforeAutospacing="1" w:line="240" w:lineRule="auto"/>
              <w:ind w:firstLine="1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65&lt;dB(A)≤70</w:t>
            </w:r>
          </w:p>
        </w:tc>
        <w:tc>
          <w:tcPr>
            <w:tcW w:w="1867" w:type="dxa"/>
          </w:tcPr>
          <w:p w:rsidR="0001075E" w:rsidRPr="007D2717" w:rsidRDefault="0001075E" w:rsidP="00197FD4">
            <w:pPr>
              <w:spacing w:before="100" w:beforeAutospacing="1" w:line="240" w:lineRule="auto"/>
              <w:ind w:firstLine="1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70&lt;dB(A)≤75</w:t>
            </w:r>
          </w:p>
        </w:tc>
        <w:tc>
          <w:tcPr>
            <w:tcW w:w="1520" w:type="dxa"/>
          </w:tcPr>
          <w:p w:rsidR="0001075E" w:rsidRPr="007D2717" w:rsidRDefault="0001075E" w:rsidP="00197FD4">
            <w:pPr>
              <w:spacing w:before="100" w:beforeAutospacing="1" w:line="240" w:lineRule="auto"/>
              <w:ind w:firstLine="1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75&lt;dB(A)</w:t>
            </w:r>
          </w:p>
        </w:tc>
      </w:tr>
      <w:tr w:rsidR="0001075E" w:rsidRPr="007D2717" w:rsidTr="00620EC4">
        <w:tc>
          <w:tcPr>
            <w:cnfStyle w:val="001000000000" w:firstRow="0" w:lastRow="0" w:firstColumn="1" w:lastColumn="0" w:oddVBand="0" w:evenVBand="0" w:oddHBand="0" w:evenHBand="0" w:firstRowFirstColumn="0" w:firstRowLastColumn="0" w:lastRowFirstColumn="0" w:lastRowLastColumn="0"/>
            <w:tcW w:w="1533" w:type="dxa"/>
          </w:tcPr>
          <w:p w:rsidR="0001075E" w:rsidRPr="007D2717" w:rsidRDefault="0001075E" w:rsidP="00197FD4">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Procent</w:t>
            </w:r>
          </w:p>
        </w:tc>
        <w:tc>
          <w:tcPr>
            <w:tcW w:w="186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20 %</w:t>
            </w:r>
          </w:p>
        </w:tc>
        <w:tc>
          <w:tcPr>
            <w:tcW w:w="186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35 %</w:t>
            </w:r>
          </w:p>
        </w:tc>
        <w:tc>
          <w:tcPr>
            <w:tcW w:w="1867"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50 %</w:t>
            </w:r>
          </w:p>
        </w:tc>
        <w:tc>
          <w:tcPr>
            <w:tcW w:w="1520" w:type="dxa"/>
          </w:tcPr>
          <w:p w:rsidR="0001075E" w:rsidRPr="007D2717" w:rsidRDefault="0001075E" w:rsidP="00197FD4">
            <w:pPr>
              <w:spacing w:before="100" w:beforeAutospacing="1" w:line="240" w:lineRule="auto"/>
              <w:ind w:firstLine="17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2717">
              <w:rPr>
                <w:rFonts w:ascii="Times New Roman" w:hAnsi="Times New Roman" w:cs="Times New Roman"/>
                <w:sz w:val="24"/>
                <w:szCs w:val="24"/>
              </w:rPr>
              <w:t>100 %</w:t>
            </w:r>
          </w:p>
        </w:tc>
      </w:tr>
    </w:tbl>
    <w:p w:rsidR="00620EC4" w:rsidRDefault="0001075E" w:rsidP="0001075E">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 xml:space="preserve">Kompensation udbetales enten for døgnarbejde eller aftenarbejde </w:t>
      </w:r>
      <w:r w:rsidR="00620EC4">
        <w:rPr>
          <w:rFonts w:ascii="Times New Roman" w:hAnsi="Times New Roman" w:cs="Times New Roman"/>
          <w:sz w:val="24"/>
          <w:szCs w:val="24"/>
        </w:rPr>
        <w:t>og skal altså ikke sammenlægges, ligesom der ikke ydes kompensation for forurening og gener om dagen.</w:t>
      </w:r>
      <w:r w:rsidRPr="007D2717">
        <w:rPr>
          <w:rFonts w:ascii="Times New Roman" w:hAnsi="Times New Roman" w:cs="Times New Roman"/>
          <w:sz w:val="24"/>
          <w:szCs w:val="24"/>
        </w:rPr>
        <w:t xml:space="preserve"> Hvis en beboer modtager kompensation for døgnarbejde, dækker kompensationen</w:t>
      </w:r>
      <w:r w:rsidR="00BD0119">
        <w:rPr>
          <w:rFonts w:ascii="Times New Roman" w:hAnsi="Times New Roman" w:cs="Times New Roman"/>
          <w:sz w:val="24"/>
          <w:szCs w:val="24"/>
        </w:rPr>
        <w:t xml:space="preserve"> således også generne ved aften</w:t>
      </w:r>
      <w:r w:rsidRPr="007D2717">
        <w:rPr>
          <w:rFonts w:ascii="Times New Roman" w:hAnsi="Times New Roman" w:cs="Times New Roman"/>
          <w:sz w:val="24"/>
          <w:szCs w:val="24"/>
        </w:rPr>
        <w:t xml:space="preserve">arbejde. </w:t>
      </w:r>
    </w:p>
    <w:p w:rsidR="0001075E" w:rsidRPr="007D2717" w:rsidRDefault="0001075E" w:rsidP="0001075E">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 xml:space="preserve">Kompensation </w:t>
      </w:r>
      <w:r w:rsidR="00620EC4">
        <w:rPr>
          <w:rFonts w:ascii="Times New Roman" w:hAnsi="Times New Roman" w:cs="Times New Roman"/>
          <w:sz w:val="24"/>
          <w:szCs w:val="24"/>
        </w:rPr>
        <w:t xml:space="preserve">er fastsat ud fra støjen, men </w:t>
      </w:r>
      <w:r w:rsidRPr="007D2717">
        <w:rPr>
          <w:rFonts w:ascii="Times New Roman" w:hAnsi="Times New Roman" w:cs="Times New Roman"/>
          <w:sz w:val="24"/>
          <w:szCs w:val="24"/>
        </w:rPr>
        <w:t>omfatter samtlige gener forbundet med metrobyggeriet, i den periode som kompensationen vedrører, herunder gener i form af støj, støv, lys, vibrationer, muddersprøjt, manglende ventilation mv. Skader på bygninger mv. er dog ikke omfattet. Der betales ikke yderligere kompensation for deposita og transport mv.</w:t>
      </w:r>
    </w:p>
    <w:p w:rsidR="0001075E" w:rsidRPr="007D2717" w:rsidRDefault="0001075E" w:rsidP="0001075E">
      <w:pPr>
        <w:tabs>
          <w:tab w:val="num" w:pos="992"/>
        </w:tabs>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 xml:space="preserve">Der vil </w:t>
      </w:r>
      <w:r w:rsidR="00620EC4">
        <w:rPr>
          <w:rFonts w:ascii="Times New Roman" w:hAnsi="Times New Roman" w:cs="Times New Roman"/>
          <w:sz w:val="24"/>
          <w:szCs w:val="24"/>
        </w:rPr>
        <w:t xml:space="preserve">- </w:t>
      </w:r>
      <w:r w:rsidRPr="007D2717">
        <w:rPr>
          <w:rFonts w:ascii="Times New Roman" w:hAnsi="Times New Roman" w:cs="Times New Roman"/>
          <w:sz w:val="24"/>
          <w:szCs w:val="24"/>
        </w:rPr>
        <w:t>ligesom i dag</w:t>
      </w:r>
      <w:r w:rsidR="00620EC4">
        <w:rPr>
          <w:rFonts w:ascii="Times New Roman" w:hAnsi="Times New Roman" w:cs="Times New Roman"/>
          <w:sz w:val="24"/>
          <w:szCs w:val="24"/>
        </w:rPr>
        <w:t xml:space="preserve"> -</w:t>
      </w:r>
      <w:r w:rsidRPr="007D2717">
        <w:rPr>
          <w:rFonts w:ascii="Times New Roman" w:hAnsi="Times New Roman" w:cs="Times New Roman"/>
          <w:sz w:val="24"/>
          <w:szCs w:val="24"/>
        </w:rPr>
        <w:t xml:space="preserve"> blive fastsat særlige regler for hjørnelejligheder mv. Ligesom i dag vil reglerne endvidere åbne mulighed for godtgørelse af dokumenterede flytteudgifter for den gruppe, der får maksimal kompensation. Personer med helt særlige behov skal desuden fortsat have mulighed for at søge Metroselskabet I/S om et ekstra beløb til brug for etablering af særlige og nødvendige indretninger i en eventuel erstatningslejlighed.</w:t>
      </w:r>
    </w:p>
    <w:p w:rsidR="0001075E" w:rsidRDefault="0001075E" w:rsidP="0001075E">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Hvis transportministeren foretager ændringer i reglerne i § 14 a, stk. 1, og der åbnes op for f.eks. en højere støj end den, der ligger til grund for den hidtil udbetalte kompensation, justeres kompensationen, fra det tidspunkt hvor ændringerne træder i kraft. Det er hensigten, at transportministeren fastsætter nærmere regler om det praktiske forløb i den forbindelse.</w:t>
      </w:r>
    </w:p>
    <w:p w:rsidR="00B73706" w:rsidRPr="007D2717" w:rsidRDefault="00B73706" w:rsidP="0001075E">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Der er ikke med kompensationsordningen tiltænkt nogen ændring af adgangen til de aflastningsmuligheder, som i dag stilles til rådighed for beboerne i tillæg til erstatning efter de naboretlige regler.</w:t>
      </w:r>
    </w:p>
    <w:p w:rsidR="0001075E" w:rsidRPr="007D2717" w:rsidRDefault="0001075E" w:rsidP="0001075E">
      <w:pPr>
        <w:spacing w:before="100" w:beforeAutospacing="1" w:line="240" w:lineRule="auto"/>
        <w:rPr>
          <w:rFonts w:ascii="Times New Roman" w:hAnsi="Times New Roman" w:cs="Times New Roman"/>
          <w:bCs/>
          <w:i/>
          <w:sz w:val="24"/>
          <w:szCs w:val="24"/>
        </w:rPr>
      </w:pPr>
      <w:r w:rsidRPr="007D2717">
        <w:rPr>
          <w:rFonts w:ascii="Times New Roman" w:hAnsi="Times New Roman" w:cs="Times New Roman"/>
          <w:i/>
          <w:sz w:val="24"/>
          <w:szCs w:val="24"/>
        </w:rPr>
        <w:t>2.3.4. Behandling af anmodninger om kompensation, udbetaling mv.</w:t>
      </w:r>
    </w:p>
    <w:p w:rsidR="0001075E" w:rsidRPr="007D2717" w:rsidRDefault="0001075E" w:rsidP="0001075E">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I praksis vil ordningen skulle administreres sådan, at Metroselskabet I/S orientere</w:t>
      </w:r>
      <w:r w:rsidR="00620EC4">
        <w:rPr>
          <w:rFonts w:ascii="Times New Roman" w:hAnsi="Times New Roman" w:cs="Times New Roman"/>
          <w:sz w:val="24"/>
          <w:szCs w:val="24"/>
        </w:rPr>
        <w:t>r</w:t>
      </w:r>
      <w:r w:rsidRPr="007D2717">
        <w:rPr>
          <w:rFonts w:ascii="Times New Roman" w:hAnsi="Times New Roman" w:cs="Times New Roman"/>
          <w:sz w:val="24"/>
          <w:szCs w:val="24"/>
        </w:rPr>
        <w:t xml:space="preserve"> alle de omfattede beboere </w:t>
      </w:r>
      <w:r w:rsidR="00620EC4">
        <w:rPr>
          <w:rFonts w:ascii="Times New Roman" w:hAnsi="Times New Roman" w:cs="Times New Roman"/>
          <w:sz w:val="24"/>
          <w:szCs w:val="24"/>
        </w:rPr>
        <w:t>om</w:t>
      </w:r>
      <w:r w:rsidRPr="007D2717">
        <w:rPr>
          <w:rFonts w:ascii="Times New Roman" w:hAnsi="Times New Roman" w:cs="Times New Roman"/>
          <w:sz w:val="24"/>
          <w:szCs w:val="24"/>
        </w:rPr>
        <w:t xml:space="preserve"> miljøregler</w:t>
      </w:r>
      <w:r w:rsidR="00620EC4">
        <w:rPr>
          <w:rFonts w:ascii="Times New Roman" w:hAnsi="Times New Roman" w:cs="Times New Roman"/>
          <w:sz w:val="24"/>
          <w:szCs w:val="24"/>
        </w:rPr>
        <w:t xml:space="preserve">ne efter forslaget til </w:t>
      </w:r>
      <w:r w:rsidR="00620EC4" w:rsidRPr="00620EC4">
        <w:rPr>
          <w:rFonts w:ascii="Times New Roman" w:hAnsi="Times New Roman" w:cs="Times New Roman"/>
          <w:i/>
          <w:sz w:val="24"/>
          <w:szCs w:val="24"/>
        </w:rPr>
        <w:t>§ 14 a</w:t>
      </w:r>
      <w:r w:rsidRPr="007D2717">
        <w:rPr>
          <w:rFonts w:ascii="Times New Roman" w:hAnsi="Times New Roman" w:cs="Times New Roman"/>
          <w:sz w:val="24"/>
          <w:szCs w:val="24"/>
        </w:rPr>
        <w:t xml:space="preserve"> og om kompensationsordningen</w:t>
      </w:r>
      <w:r w:rsidR="00620EC4">
        <w:rPr>
          <w:rFonts w:ascii="Times New Roman" w:hAnsi="Times New Roman" w:cs="Times New Roman"/>
          <w:sz w:val="24"/>
          <w:szCs w:val="24"/>
        </w:rPr>
        <w:t>. Metroselskabet I/S</w:t>
      </w:r>
      <w:r w:rsidRPr="007D2717">
        <w:rPr>
          <w:rFonts w:ascii="Times New Roman" w:hAnsi="Times New Roman" w:cs="Times New Roman"/>
          <w:sz w:val="24"/>
          <w:szCs w:val="24"/>
        </w:rPr>
        <w:t xml:space="preserve"> foretage</w:t>
      </w:r>
      <w:r w:rsidR="00620EC4">
        <w:rPr>
          <w:rFonts w:ascii="Times New Roman" w:hAnsi="Times New Roman" w:cs="Times New Roman"/>
          <w:sz w:val="24"/>
          <w:szCs w:val="24"/>
        </w:rPr>
        <w:t>r endvidere i relevant omfang</w:t>
      </w:r>
      <w:r w:rsidRPr="007D2717">
        <w:rPr>
          <w:rFonts w:ascii="Times New Roman" w:hAnsi="Times New Roman" w:cs="Times New Roman"/>
          <w:sz w:val="24"/>
          <w:szCs w:val="24"/>
        </w:rPr>
        <w:t xml:space="preserve"> offentlig annoncering af kompensationsordningen på f.eks. Metroselskabet I/S' hjemmeside</w:t>
      </w:r>
      <w:r w:rsidR="00620EC4">
        <w:rPr>
          <w:rFonts w:ascii="Times New Roman" w:hAnsi="Times New Roman" w:cs="Times New Roman"/>
          <w:sz w:val="24"/>
          <w:szCs w:val="24"/>
        </w:rPr>
        <w:t xml:space="preserve"> og</w:t>
      </w:r>
      <w:r w:rsidRPr="007D2717">
        <w:rPr>
          <w:rFonts w:ascii="Times New Roman" w:hAnsi="Times New Roman" w:cs="Times New Roman"/>
          <w:sz w:val="24"/>
          <w:szCs w:val="24"/>
        </w:rPr>
        <w:t xml:space="preserve"> ved byggepladserne med støjudbredelseskort mv.</w:t>
      </w:r>
      <w:r w:rsidR="00620EC4">
        <w:rPr>
          <w:rFonts w:ascii="Times New Roman" w:hAnsi="Times New Roman" w:cs="Times New Roman"/>
          <w:sz w:val="24"/>
          <w:szCs w:val="24"/>
        </w:rPr>
        <w:t xml:space="preserve">, der viser </w:t>
      </w:r>
      <w:r w:rsidR="00C9712E">
        <w:rPr>
          <w:rFonts w:ascii="Times New Roman" w:hAnsi="Times New Roman" w:cs="Times New Roman"/>
          <w:sz w:val="24"/>
          <w:szCs w:val="24"/>
        </w:rPr>
        <w:t>udbredelsen af den maksimalt tilladte</w:t>
      </w:r>
      <w:r w:rsidR="00620EC4">
        <w:rPr>
          <w:rFonts w:ascii="Times New Roman" w:hAnsi="Times New Roman" w:cs="Times New Roman"/>
          <w:sz w:val="24"/>
          <w:szCs w:val="24"/>
        </w:rPr>
        <w:t xml:space="preserve"> støj.</w:t>
      </w:r>
      <w:r w:rsidRPr="007D2717">
        <w:rPr>
          <w:rFonts w:ascii="Times New Roman" w:hAnsi="Times New Roman" w:cs="Times New Roman"/>
          <w:sz w:val="24"/>
          <w:szCs w:val="24"/>
        </w:rPr>
        <w:t xml:space="preserve"> </w:t>
      </w:r>
    </w:p>
    <w:p w:rsidR="0001075E" w:rsidRPr="007D2717" w:rsidRDefault="0001075E" w:rsidP="0001075E">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Orientering til dem, der vurderes at være berettiget til kompensation, ske</w:t>
      </w:r>
      <w:r w:rsidR="00620EC4">
        <w:rPr>
          <w:rFonts w:ascii="Times New Roman" w:hAnsi="Times New Roman" w:cs="Times New Roman"/>
          <w:sz w:val="24"/>
          <w:szCs w:val="24"/>
        </w:rPr>
        <w:t>r</w:t>
      </w:r>
      <w:r w:rsidRPr="007D2717">
        <w:rPr>
          <w:rFonts w:ascii="Times New Roman" w:hAnsi="Times New Roman" w:cs="Times New Roman"/>
          <w:sz w:val="24"/>
          <w:szCs w:val="24"/>
        </w:rPr>
        <w:t xml:space="preserve"> ved individuelle henvendelser vedlagt et støj</w:t>
      </w:r>
      <w:r w:rsidR="007230C1">
        <w:rPr>
          <w:rFonts w:ascii="Times New Roman" w:hAnsi="Times New Roman" w:cs="Times New Roman"/>
          <w:sz w:val="24"/>
          <w:szCs w:val="24"/>
        </w:rPr>
        <w:t>udbredelses</w:t>
      </w:r>
      <w:r w:rsidRPr="007D2717">
        <w:rPr>
          <w:rFonts w:ascii="Times New Roman" w:hAnsi="Times New Roman" w:cs="Times New Roman"/>
          <w:sz w:val="24"/>
          <w:szCs w:val="24"/>
        </w:rPr>
        <w:t>kort for den pågældende byggeplads. Støjudbredelseskortene skal være udarbejdet af et akkrediteret firma, som er godkendt til at udføre beregninger i overensstemmelse med retningslinjerne i Miljøstyrelsens vejledning nr. 5/1993, ”Beregning af</w:t>
      </w:r>
      <w:r w:rsidR="00D24124">
        <w:rPr>
          <w:rFonts w:ascii="Times New Roman" w:hAnsi="Times New Roman" w:cs="Times New Roman"/>
          <w:sz w:val="24"/>
          <w:szCs w:val="24"/>
        </w:rPr>
        <w:t xml:space="preserve"> ekstern støj fra virksomheder” og forudsættes at være i overensstemmelse med vejledning</w:t>
      </w:r>
      <w:r w:rsidR="00301933">
        <w:rPr>
          <w:rFonts w:ascii="Times New Roman" w:hAnsi="Times New Roman" w:cs="Times New Roman"/>
          <w:sz w:val="24"/>
          <w:szCs w:val="24"/>
        </w:rPr>
        <w:t>en</w:t>
      </w:r>
      <w:r w:rsidR="00D24124">
        <w:rPr>
          <w:rFonts w:ascii="Times New Roman" w:hAnsi="Times New Roman" w:cs="Times New Roman"/>
          <w:sz w:val="24"/>
          <w:szCs w:val="24"/>
        </w:rPr>
        <w:t>. Kortene har dog primært et oplysende sigte, og enhver, der er uenig</w:t>
      </w:r>
      <w:r w:rsidR="00301933">
        <w:rPr>
          <w:rFonts w:ascii="Times New Roman" w:hAnsi="Times New Roman" w:cs="Times New Roman"/>
          <w:sz w:val="24"/>
          <w:szCs w:val="24"/>
        </w:rPr>
        <w:t>,</w:t>
      </w:r>
      <w:r w:rsidR="00D24124">
        <w:rPr>
          <w:rFonts w:ascii="Times New Roman" w:hAnsi="Times New Roman" w:cs="Times New Roman"/>
          <w:sz w:val="24"/>
          <w:szCs w:val="24"/>
        </w:rPr>
        <w:t xml:space="preserve"> kan indbringe sagen for </w:t>
      </w:r>
      <w:r w:rsidR="008B06A0">
        <w:rPr>
          <w:rFonts w:ascii="Times New Roman" w:hAnsi="Times New Roman" w:cs="Times New Roman"/>
          <w:sz w:val="24"/>
          <w:szCs w:val="24"/>
        </w:rPr>
        <w:t>E</w:t>
      </w:r>
      <w:r w:rsidR="00D24124">
        <w:rPr>
          <w:rFonts w:ascii="Times New Roman" w:hAnsi="Times New Roman" w:cs="Times New Roman"/>
          <w:sz w:val="24"/>
          <w:szCs w:val="24"/>
        </w:rPr>
        <w:t xml:space="preserve">kspropriationskommissionen, jf. nedenfor afsnit 2.3.5. </w:t>
      </w:r>
      <w:r w:rsidRPr="007D2717">
        <w:rPr>
          <w:rFonts w:ascii="Times New Roman" w:hAnsi="Times New Roman" w:cs="Times New Roman"/>
          <w:sz w:val="24"/>
          <w:szCs w:val="24"/>
        </w:rPr>
        <w:t xml:space="preserve"> </w:t>
      </w:r>
    </w:p>
    <w:p w:rsidR="0001075E" w:rsidRPr="007D2717" w:rsidRDefault="0001075E" w:rsidP="0001075E">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 xml:space="preserve">På baggrund af orienteringen retter beboerne henvendelse til Metroselskabet I/S med de oplysninger, der gør det muligt at udbetale kompensationen. Der vil også blive fastsat regler, der sikrer, at beboerne legitimerer sig selv som den korrekte modtager af kompensationen. </w:t>
      </w:r>
    </w:p>
    <w:p w:rsidR="0001075E" w:rsidRPr="007D2717" w:rsidRDefault="0001075E" w:rsidP="0001075E">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lastRenderedPageBreak/>
        <w:t>Metroselskabet I/S skal herefter fremsende et tilbud om kompensation til beboeren samt det kompensationsbeløb, vedkommende beboer efter støjkortet er berettiget til indtil videre, jf. det anførte om forudbetaling nedenfor. Hvis beboeren kan acceptere dette tilbud, behøver beboeren ikke foretage sig yderligere. Hvis beboeren ikke kan acceptere Metroselskabet I/S' tilbud om kompensation, skal beboeren orientere Metroselskabet I/S herom, og selskabet vil herefter skulle oversende sagen til behandling i Ekspropriationskommissionen. Dette svarer til den normale ordning ved ekspropriationer</w:t>
      </w:r>
      <w:r w:rsidR="00301933">
        <w:rPr>
          <w:rFonts w:ascii="Times New Roman" w:hAnsi="Times New Roman" w:cs="Times New Roman"/>
          <w:sz w:val="24"/>
          <w:szCs w:val="24"/>
        </w:rPr>
        <w:t xml:space="preserve"> og</w:t>
      </w:r>
      <w:r w:rsidRPr="007D2717">
        <w:rPr>
          <w:rFonts w:ascii="Times New Roman" w:hAnsi="Times New Roman" w:cs="Times New Roman"/>
          <w:sz w:val="24"/>
          <w:szCs w:val="24"/>
        </w:rPr>
        <w:t xml:space="preserve"> </w:t>
      </w:r>
      <w:r w:rsidR="00D24124">
        <w:rPr>
          <w:rFonts w:ascii="Times New Roman" w:hAnsi="Times New Roman" w:cs="Times New Roman"/>
          <w:sz w:val="24"/>
          <w:szCs w:val="24"/>
        </w:rPr>
        <w:t xml:space="preserve">ved </w:t>
      </w:r>
      <w:r w:rsidRPr="007D2717">
        <w:rPr>
          <w:rFonts w:ascii="Times New Roman" w:hAnsi="Times New Roman" w:cs="Times New Roman"/>
          <w:sz w:val="24"/>
          <w:szCs w:val="24"/>
        </w:rPr>
        <w:t xml:space="preserve">behandling af naboretlige krav mv. </w:t>
      </w:r>
    </w:p>
    <w:p w:rsidR="0001075E" w:rsidRPr="007D2717" w:rsidRDefault="0001075E" w:rsidP="0001075E">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Udbetalingen af kompensation sker pr. lejlighed til beboerne i lejligheden. Kompensationen udbetales til den konto, som beboerne angiver i henvendelsen til Metroselskabet I/S. Fordelingen af kompensationen mellem beboerne i de enkelte lejligheder er op til de enkelte. Kompensationen udbetales normalt månedsvis forud. Der kan dog ske en højere forudbetaling. F.eks. vil den første udbetaling normalt omfatte 3 måneders kompensation forud. Der vil blive fastsat regler om, at beboerne skal orientere Metroselskabet I/S, hvis lejligheden fraflyttes.</w:t>
      </w:r>
    </w:p>
    <w:p w:rsidR="0001075E" w:rsidRPr="007D2717" w:rsidRDefault="0001075E" w:rsidP="0001075E">
      <w:pPr>
        <w:tabs>
          <w:tab w:val="num" w:pos="992"/>
        </w:tabs>
        <w:spacing w:before="100" w:beforeAutospacing="1" w:line="240" w:lineRule="auto"/>
        <w:rPr>
          <w:rFonts w:ascii="Times New Roman" w:hAnsi="Times New Roman" w:cs="Times New Roman"/>
          <w:bCs/>
          <w:sz w:val="24"/>
          <w:szCs w:val="24"/>
        </w:rPr>
      </w:pPr>
      <w:r w:rsidRPr="007D2717">
        <w:rPr>
          <w:rFonts w:ascii="Times New Roman" w:hAnsi="Times New Roman" w:cs="Times New Roman"/>
          <w:i/>
          <w:sz w:val="24"/>
          <w:szCs w:val="24"/>
        </w:rPr>
        <w:t>2.3.5. Uenighed, afgørelse om kompensation mv.</w:t>
      </w:r>
    </w:p>
    <w:p w:rsidR="0001075E" w:rsidRPr="007D2717" w:rsidRDefault="0001075E" w:rsidP="0001075E">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Som det fremgår af afsnit 2.3.4. ovenfor, skal Metroselskabet I/S oversende sagen til behandling i Ekspropriationskommissionen, hvis beboeren ikke</w:t>
      </w:r>
      <w:r w:rsidR="003157C6">
        <w:rPr>
          <w:rFonts w:ascii="Times New Roman" w:hAnsi="Times New Roman" w:cs="Times New Roman"/>
          <w:sz w:val="24"/>
          <w:szCs w:val="24"/>
        </w:rPr>
        <w:t xml:space="preserve"> kan</w:t>
      </w:r>
      <w:r w:rsidRPr="007D2717">
        <w:rPr>
          <w:rFonts w:ascii="Times New Roman" w:hAnsi="Times New Roman" w:cs="Times New Roman"/>
          <w:sz w:val="24"/>
          <w:szCs w:val="24"/>
        </w:rPr>
        <w:t xml:space="preserve"> acceptere det af selskabet fremsendte tilbud om kompensation. Ekspropriationskommissionen træffer herefter afgørelse i sagen efter reglerne i ekspropriationsprocesloven med de fornødne tilpasninger.</w:t>
      </w:r>
      <w:r w:rsidR="003157C6" w:rsidRPr="003157C6">
        <w:rPr>
          <w:rFonts w:ascii="Times New Roman" w:hAnsi="Times New Roman" w:cs="Times New Roman"/>
          <w:sz w:val="24"/>
          <w:szCs w:val="24"/>
        </w:rPr>
        <w:t xml:space="preserve"> </w:t>
      </w:r>
      <w:r w:rsidR="003157C6" w:rsidRPr="007D2717">
        <w:rPr>
          <w:rFonts w:ascii="Times New Roman" w:hAnsi="Times New Roman" w:cs="Times New Roman"/>
          <w:sz w:val="24"/>
          <w:szCs w:val="24"/>
        </w:rPr>
        <w:t>Selv om en sag oversendes til Ekspropriationskommissionen, skal Metroselskabet I/S udbetale kompensation i overensstemmelse med sit tilbud, indtil Ekspropriationskommissionens afgørelse foreligger</w:t>
      </w:r>
    </w:p>
    <w:p w:rsidR="0001075E" w:rsidRPr="007D2717" w:rsidRDefault="0001075E" w:rsidP="0001075E">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 xml:space="preserve">Ekspropriationskommissionen behandler sagen med udgangspunkt i Cityring-loven og de regler om kompensation, som transportministeren udsteder. Ekspropriationskommissionen er ikke bundet af Metroselskabets tilbud og foretager en bedømmelse ud fra de faktiske omstændigheder og reglerne udstedt af transportministeren. Ekspropriationskommissionen kan </w:t>
      </w:r>
      <w:r w:rsidR="003157C6">
        <w:rPr>
          <w:rFonts w:ascii="Times New Roman" w:hAnsi="Times New Roman" w:cs="Times New Roman"/>
          <w:sz w:val="24"/>
          <w:szCs w:val="24"/>
        </w:rPr>
        <w:t xml:space="preserve">endvidere </w:t>
      </w:r>
      <w:r w:rsidRPr="007D2717">
        <w:rPr>
          <w:rFonts w:ascii="Times New Roman" w:hAnsi="Times New Roman" w:cs="Times New Roman"/>
          <w:sz w:val="24"/>
          <w:szCs w:val="24"/>
        </w:rPr>
        <w:t>fravige taksterne i reglerne i opadgående retning, hvis der foreligger helt særlige forhold.</w:t>
      </w:r>
    </w:p>
    <w:p w:rsidR="0001075E" w:rsidRPr="007D2717" w:rsidRDefault="0001075E" w:rsidP="0001075E">
      <w:pPr>
        <w:spacing w:before="100" w:beforeAutospacing="1" w:line="240" w:lineRule="auto"/>
        <w:ind w:firstLine="170"/>
        <w:rPr>
          <w:rFonts w:ascii="Times New Roman" w:hAnsi="Times New Roman" w:cs="Times New Roman"/>
          <w:i/>
          <w:sz w:val="24"/>
          <w:szCs w:val="24"/>
        </w:rPr>
      </w:pPr>
      <w:r w:rsidRPr="007D2717">
        <w:rPr>
          <w:rFonts w:ascii="Times New Roman" w:hAnsi="Times New Roman" w:cs="Times New Roman"/>
          <w:sz w:val="24"/>
          <w:szCs w:val="24"/>
        </w:rPr>
        <w:t>Begge parter vil kunne klage over Ekspropriationskommissionens afgørelse til Taksationskommissionen. Beboerne modtager fortsat kompensation i overensstemmelse med Metroselskabets kompensationstilbud, indtil der foreligger en endelig afgørelse. Når den endelige afgørelse foreligger, efterbetales en eventuel difference til beboeren med sædvanlige renter.</w:t>
      </w:r>
    </w:p>
    <w:p w:rsidR="0001075E" w:rsidRPr="007D2717" w:rsidRDefault="003157C6" w:rsidP="0001075E">
      <w:pPr>
        <w:tabs>
          <w:tab w:val="num" w:pos="992"/>
        </w:tabs>
        <w:spacing w:before="100" w:beforeAutospacing="1" w:line="240" w:lineRule="auto"/>
        <w:rPr>
          <w:rFonts w:ascii="Times New Roman" w:hAnsi="Times New Roman" w:cs="Times New Roman"/>
          <w:i/>
          <w:sz w:val="24"/>
          <w:szCs w:val="24"/>
        </w:rPr>
      </w:pPr>
      <w:r>
        <w:rPr>
          <w:rFonts w:ascii="Times New Roman" w:hAnsi="Times New Roman" w:cs="Times New Roman"/>
          <w:i/>
          <w:sz w:val="24"/>
          <w:szCs w:val="24"/>
        </w:rPr>
        <w:t xml:space="preserve">2.3.6. </w:t>
      </w:r>
      <w:r w:rsidR="0001075E" w:rsidRPr="007D2717">
        <w:rPr>
          <w:rFonts w:ascii="Times New Roman" w:hAnsi="Times New Roman" w:cs="Times New Roman"/>
          <w:i/>
          <w:sz w:val="24"/>
          <w:szCs w:val="24"/>
        </w:rPr>
        <w:t xml:space="preserve"> Mulighed for genhusning</w:t>
      </w:r>
    </w:p>
    <w:p w:rsidR="0001075E" w:rsidRPr="007D2717" w:rsidRDefault="0001075E" w:rsidP="0001075E">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Lovforslaget indebærer, at transportministeren kan fastsætte regler om beboeres adgang til genhusning på Metroselskabet I/S' regning</w:t>
      </w:r>
      <w:r w:rsidR="003157C6">
        <w:rPr>
          <w:rFonts w:ascii="Times New Roman" w:hAnsi="Times New Roman" w:cs="Times New Roman"/>
          <w:sz w:val="24"/>
          <w:szCs w:val="24"/>
        </w:rPr>
        <w:t xml:space="preserve">. Genhusning </w:t>
      </w:r>
      <w:r w:rsidR="00B01F46">
        <w:rPr>
          <w:rFonts w:ascii="Times New Roman" w:hAnsi="Times New Roman" w:cs="Times New Roman"/>
          <w:sz w:val="24"/>
          <w:szCs w:val="24"/>
        </w:rPr>
        <w:t xml:space="preserve">vil </w:t>
      </w:r>
      <w:r w:rsidR="008B06A0">
        <w:rPr>
          <w:rFonts w:ascii="Times New Roman" w:hAnsi="Times New Roman" w:cs="Times New Roman"/>
          <w:sz w:val="24"/>
          <w:szCs w:val="24"/>
        </w:rPr>
        <w:t xml:space="preserve">som udgangspunkt </w:t>
      </w:r>
      <w:r w:rsidR="003157C6">
        <w:rPr>
          <w:rFonts w:ascii="Times New Roman" w:hAnsi="Times New Roman" w:cs="Times New Roman"/>
          <w:sz w:val="24"/>
          <w:szCs w:val="24"/>
        </w:rPr>
        <w:t>k</w:t>
      </w:r>
      <w:r w:rsidR="00B01F46">
        <w:rPr>
          <w:rFonts w:ascii="Times New Roman" w:hAnsi="Times New Roman" w:cs="Times New Roman"/>
          <w:sz w:val="24"/>
          <w:szCs w:val="24"/>
        </w:rPr>
        <w:t>unne</w:t>
      </w:r>
      <w:r w:rsidR="003157C6">
        <w:rPr>
          <w:rFonts w:ascii="Times New Roman" w:hAnsi="Times New Roman" w:cs="Times New Roman"/>
          <w:sz w:val="24"/>
          <w:szCs w:val="24"/>
        </w:rPr>
        <w:t xml:space="preserve"> komme på tale for</w:t>
      </w:r>
      <w:r w:rsidRPr="007D2717">
        <w:rPr>
          <w:rFonts w:ascii="Times New Roman" w:hAnsi="Times New Roman" w:cs="Times New Roman"/>
          <w:sz w:val="24"/>
          <w:szCs w:val="24"/>
        </w:rPr>
        <w:t xml:space="preserve"> en beboer af en lejlighed, der er beliggende i en støjzone, som berettiger ejeren til kompensation svarende til 100 % af huslejen</w:t>
      </w:r>
      <w:r w:rsidR="003157C6">
        <w:rPr>
          <w:rFonts w:ascii="Times New Roman" w:hAnsi="Times New Roman" w:cs="Times New Roman"/>
          <w:sz w:val="24"/>
          <w:szCs w:val="24"/>
        </w:rPr>
        <w:t xml:space="preserve">, eller </w:t>
      </w:r>
      <w:r w:rsidR="00B01F46">
        <w:rPr>
          <w:rFonts w:ascii="Times New Roman" w:hAnsi="Times New Roman" w:cs="Times New Roman"/>
          <w:sz w:val="24"/>
          <w:szCs w:val="24"/>
        </w:rPr>
        <w:t xml:space="preserve">beboere som </w:t>
      </w:r>
      <w:r w:rsidR="003157C6">
        <w:rPr>
          <w:rFonts w:ascii="Times New Roman" w:hAnsi="Times New Roman" w:cs="Times New Roman"/>
          <w:sz w:val="24"/>
          <w:szCs w:val="24"/>
        </w:rPr>
        <w:t>er</w:t>
      </w:r>
      <w:r w:rsidRPr="007D2717">
        <w:rPr>
          <w:rFonts w:ascii="Times New Roman" w:hAnsi="Times New Roman" w:cs="Times New Roman"/>
          <w:sz w:val="24"/>
          <w:szCs w:val="24"/>
        </w:rPr>
        <w:t xml:space="preserve"> særligt følsom</w:t>
      </w:r>
      <w:r w:rsidR="00B01F46">
        <w:rPr>
          <w:rFonts w:ascii="Times New Roman" w:hAnsi="Times New Roman" w:cs="Times New Roman"/>
          <w:sz w:val="24"/>
          <w:szCs w:val="24"/>
        </w:rPr>
        <w:t>me</w:t>
      </w:r>
      <w:r w:rsidRPr="007D2717">
        <w:rPr>
          <w:rFonts w:ascii="Times New Roman" w:hAnsi="Times New Roman" w:cs="Times New Roman"/>
          <w:sz w:val="24"/>
          <w:szCs w:val="24"/>
        </w:rPr>
        <w:t xml:space="preserve"> over for støj og vibrationer mv. Dette vil være relevant ved særlige personlige forhold, herunder dokumenterede helbredsmæssige eller særlige familiemæssige forhold. </w:t>
      </w:r>
    </w:p>
    <w:p w:rsidR="0001075E" w:rsidRPr="007D2717" w:rsidRDefault="0001075E" w:rsidP="0001075E">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Fremgangsmåden ved genhusning vil være den, at beboeren retter henvendelse til Metroselskabet I/S med et forslag t</w:t>
      </w:r>
      <w:r w:rsidR="003157C6">
        <w:rPr>
          <w:rFonts w:ascii="Times New Roman" w:hAnsi="Times New Roman" w:cs="Times New Roman"/>
          <w:sz w:val="24"/>
          <w:szCs w:val="24"/>
        </w:rPr>
        <w:t>il en passende erstatningsbolig, som beboeren selv har fundet.</w:t>
      </w:r>
      <w:r w:rsidRPr="007D2717">
        <w:rPr>
          <w:rFonts w:ascii="Times New Roman" w:hAnsi="Times New Roman" w:cs="Times New Roman"/>
          <w:sz w:val="24"/>
          <w:szCs w:val="24"/>
        </w:rPr>
        <w:t xml:space="preserve"> </w:t>
      </w:r>
      <w:r w:rsidR="00803E60" w:rsidRPr="007D2717">
        <w:rPr>
          <w:rFonts w:ascii="Times New Roman" w:hAnsi="Times New Roman" w:cs="Times New Roman"/>
          <w:sz w:val="24"/>
          <w:szCs w:val="24"/>
        </w:rPr>
        <w:t>Lovforslaget indebærer</w:t>
      </w:r>
      <w:r w:rsidR="007B3C04">
        <w:rPr>
          <w:rFonts w:ascii="Times New Roman" w:hAnsi="Times New Roman" w:cs="Times New Roman"/>
          <w:sz w:val="24"/>
          <w:szCs w:val="24"/>
        </w:rPr>
        <w:t xml:space="preserve"> dog</w:t>
      </w:r>
      <w:r w:rsidR="00803E60" w:rsidRPr="007D2717">
        <w:rPr>
          <w:rFonts w:ascii="Times New Roman" w:hAnsi="Times New Roman" w:cs="Times New Roman"/>
          <w:sz w:val="24"/>
          <w:szCs w:val="24"/>
        </w:rPr>
        <w:t xml:space="preserve">, at transportministeren </w:t>
      </w:r>
      <w:r w:rsidR="00803E60">
        <w:rPr>
          <w:rFonts w:ascii="Times New Roman" w:hAnsi="Times New Roman" w:cs="Times New Roman"/>
          <w:sz w:val="24"/>
          <w:szCs w:val="24"/>
        </w:rPr>
        <w:t>kan</w:t>
      </w:r>
      <w:r w:rsidR="00803E60" w:rsidRPr="007D2717">
        <w:rPr>
          <w:rFonts w:ascii="Times New Roman" w:hAnsi="Times New Roman" w:cs="Times New Roman"/>
          <w:sz w:val="24"/>
          <w:szCs w:val="24"/>
        </w:rPr>
        <w:t xml:space="preserve"> fastsætte</w:t>
      </w:r>
      <w:r w:rsidR="00803E60">
        <w:rPr>
          <w:rFonts w:ascii="Times New Roman" w:hAnsi="Times New Roman" w:cs="Times New Roman"/>
          <w:sz w:val="24"/>
          <w:szCs w:val="24"/>
        </w:rPr>
        <w:t>, at</w:t>
      </w:r>
      <w:r w:rsidR="00803E60" w:rsidRPr="007D2717">
        <w:rPr>
          <w:rFonts w:ascii="Times New Roman" w:hAnsi="Times New Roman" w:cs="Times New Roman"/>
          <w:sz w:val="24"/>
          <w:szCs w:val="24"/>
        </w:rPr>
        <w:t xml:space="preserve"> kommunalbestyrelsen</w:t>
      </w:r>
      <w:r w:rsidR="00803E60">
        <w:rPr>
          <w:rFonts w:ascii="Times New Roman" w:hAnsi="Times New Roman" w:cs="Times New Roman"/>
          <w:sz w:val="24"/>
          <w:szCs w:val="24"/>
        </w:rPr>
        <w:t xml:space="preserve"> i bopælskommunen skal</w:t>
      </w:r>
      <w:r w:rsidR="00803E60" w:rsidRPr="007D2717">
        <w:rPr>
          <w:rFonts w:ascii="Times New Roman" w:hAnsi="Times New Roman" w:cs="Times New Roman"/>
          <w:sz w:val="24"/>
          <w:szCs w:val="24"/>
        </w:rPr>
        <w:t xml:space="preserve"> anvis</w:t>
      </w:r>
      <w:r w:rsidR="00803E60">
        <w:rPr>
          <w:rFonts w:ascii="Times New Roman" w:hAnsi="Times New Roman" w:cs="Times New Roman"/>
          <w:sz w:val="24"/>
          <w:szCs w:val="24"/>
        </w:rPr>
        <w:t xml:space="preserve">e en </w:t>
      </w:r>
      <w:r w:rsidR="00301933">
        <w:rPr>
          <w:rFonts w:ascii="Times New Roman" w:hAnsi="Times New Roman" w:cs="Times New Roman"/>
          <w:sz w:val="24"/>
          <w:szCs w:val="24"/>
        </w:rPr>
        <w:t>erstatningsbolig</w:t>
      </w:r>
      <w:r w:rsidR="00803E60">
        <w:rPr>
          <w:rFonts w:ascii="Times New Roman" w:hAnsi="Times New Roman" w:cs="Times New Roman"/>
          <w:sz w:val="24"/>
          <w:szCs w:val="24"/>
        </w:rPr>
        <w:t xml:space="preserve">, hvis beboeren ikke selv kan finde en egnet </w:t>
      </w:r>
      <w:r w:rsidR="00301933">
        <w:rPr>
          <w:rFonts w:ascii="Times New Roman" w:hAnsi="Times New Roman" w:cs="Times New Roman"/>
          <w:sz w:val="24"/>
          <w:szCs w:val="24"/>
        </w:rPr>
        <w:t>erstatningsbolig</w:t>
      </w:r>
      <w:r w:rsidR="00803E60">
        <w:rPr>
          <w:rFonts w:ascii="Times New Roman" w:hAnsi="Times New Roman" w:cs="Times New Roman"/>
          <w:sz w:val="24"/>
          <w:szCs w:val="24"/>
        </w:rPr>
        <w:t xml:space="preserve">. </w:t>
      </w:r>
      <w:r w:rsidRPr="007D2717">
        <w:rPr>
          <w:rFonts w:ascii="Times New Roman" w:hAnsi="Times New Roman" w:cs="Times New Roman"/>
          <w:sz w:val="24"/>
          <w:szCs w:val="24"/>
        </w:rPr>
        <w:t xml:space="preserve">Hvis </w:t>
      </w:r>
      <w:r w:rsidRPr="007D2717">
        <w:rPr>
          <w:rFonts w:ascii="Times New Roman" w:hAnsi="Times New Roman" w:cs="Times New Roman"/>
          <w:sz w:val="24"/>
          <w:szCs w:val="24"/>
        </w:rPr>
        <w:lastRenderedPageBreak/>
        <w:t xml:space="preserve">Metroselskabet I/S kan acceptere beboerens </w:t>
      </w:r>
      <w:r w:rsidR="00803E60">
        <w:rPr>
          <w:rFonts w:ascii="Times New Roman" w:hAnsi="Times New Roman" w:cs="Times New Roman"/>
          <w:sz w:val="24"/>
          <w:szCs w:val="24"/>
        </w:rPr>
        <w:t xml:space="preserve">eget </w:t>
      </w:r>
      <w:r w:rsidRPr="007D2717">
        <w:rPr>
          <w:rFonts w:ascii="Times New Roman" w:hAnsi="Times New Roman" w:cs="Times New Roman"/>
          <w:sz w:val="24"/>
          <w:szCs w:val="24"/>
        </w:rPr>
        <w:t>forslag til erstatningsbolig</w:t>
      </w:r>
      <w:r w:rsidR="00FB6F39">
        <w:rPr>
          <w:rFonts w:ascii="Times New Roman" w:hAnsi="Times New Roman" w:cs="Times New Roman"/>
          <w:sz w:val="24"/>
          <w:szCs w:val="24"/>
        </w:rPr>
        <w:t>,</w:t>
      </w:r>
      <w:r w:rsidR="00803E60">
        <w:rPr>
          <w:rFonts w:ascii="Times New Roman" w:hAnsi="Times New Roman" w:cs="Times New Roman"/>
          <w:sz w:val="24"/>
          <w:szCs w:val="24"/>
        </w:rPr>
        <w:t xml:space="preserve"> eller hvis kommunen har anvist en bolig</w:t>
      </w:r>
      <w:r w:rsidRPr="007D2717">
        <w:rPr>
          <w:rFonts w:ascii="Times New Roman" w:hAnsi="Times New Roman" w:cs="Times New Roman"/>
          <w:sz w:val="24"/>
          <w:szCs w:val="24"/>
        </w:rPr>
        <w:t>, indgår beboeren og Metroselskabet I/S en genhusningsaftale</w:t>
      </w:r>
      <w:r w:rsidR="00FB6F39">
        <w:rPr>
          <w:rFonts w:ascii="Times New Roman" w:hAnsi="Times New Roman" w:cs="Times New Roman"/>
          <w:sz w:val="24"/>
          <w:szCs w:val="24"/>
        </w:rPr>
        <w:t>, som</w:t>
      </w:r>
      <w:r w:rsidRPr="007D2717">
        <w:rPr>
          <w:rFonts w:ascii="Times New Roman" w:hAnsi="Times New Roman" w:cs="Times New Roman"/>
          <w:sz w:val="24"/>
          <w:szCs w:val="24"/>
        </w:rPr>
        <w:t xml:space="preserve"> indebærer, at Metroselskabet I/S betaler </w:t>
      </w:r>
      <w:r w:rsidR="003157C6">
        <w:rPr>
          <w:rFonts w:ascii="Times New Roman" w:hAnsi="Times New Roman" w:cs="Times New Roman"/>
          <w:sz w:val="24"/>
          <w:szCs w:val="24"/>
        </w:rPr>
        <w:t xml:space="preserve">for enhver udgift til </w:t>
      </w:r>
      <w:r w:rsidR="00301933">
        <w:rPr>
          <w:rFonts w:ascii="Times New Roman" w:hAnsi="Times New Roman" w:cs="Times New Roman"/>
          <w:sz w:val="24"/>
          <w:szCs w:val="24"/>
        </w:rPr>
        <w:t>erstatningsbolig</w:t>
      </w:r>
      <w:r w:rsidR="003157C6">
        <w:rPr>
          <w:rFonts w:ascii="Times New Roman" w:hAnsi="Times New Roman" w:cs="Times New Roman"/>
          <w:sz w:val="24"/>
          <w:szCs w:val="24"/>
        </w:rPr>
        <w:t>en (husleje mv.)</w:t>
      </w:r>
      <w:r w:rsidR="00803E60">
        <w:rPr>
          <w:rFonts w:ascii="Times New Roman" w:hAnsi="Times New Roman" w:cs="Times New Roman"/>
          <w:sz w:val="24"/>
          <w:szCs w:val="24"/>
        </w:rPr>
        <w:t xml:space="preserve"> i </w:t>
      </w:r>
      <w:r w:rsidRPr="007D2717">
        <w:rPr>
          <w:rFonts w:ascii="Times New Roman" w:hAnsi="Times New Roman" w:cs="Times New Roman"/>
          <w:sz w:val="24"/>
          <w:szCs w:val="24"/>
        </w:rPr>
        <w:t>periode</w:t>
      </w:r>
      <w:r w:rsidR="00803E60">
        <w:rPr>
          <w:rFonts w:ascii="Times New Roman" w:hAnsi="Times New Roman" w:cs="Times New Roman"/>
          <w:sz w:val="24"/>
          <w:szCs w:val="24"/>
        </w:rPr>
        <w:t>n</w:t>
      </w:r>
      <w:r w:rsidRPr="007D2717">
        <w:rPr>
          <w:rFonts w:ascii="Times New Roman" w:hAnsi="Times New Roman" w:cs="Times New Roman"/>
          <w:sz w:val="24"/>
          <w:szCs w:val="24"/>
        </w:rPr>
        <w:t xml:space="preserve"> samt for </w:t>
      </w:r>
      <w:r w:rsidR="00FB6F39">
        <w:rPr>
          <w:rFonts w:ascii="Times New Roman" w:hAnsi="Times New Roman" w:cs="Times New Roman"/>
          <w:sz w:val="24"/>
          <w:szCs w:val="24"/>
        </w:rPr>
        <w:t xml:space="preserve">rimelige </w:t>
      </w:r>
      <w:r w:rsidRPr="007D2717">
        <w:rPr>
          <w:rFonts w:ascii="Times New Roman" w:hAnsi="Times New Roman" w:cs="Times New Roman"/>
          <w:sz w:val="24"/>
          <w:szCs w:val="24"/>
        </w:rPr>
        <w:t>flytteudgifte</w:t>
      </w:r>
      <w:r w:rsidR="00803E60">
        <w:rPr>
          <w:rFonts w:ascii="Times New Roman" w:hAnsi="Times New Roman" w:cs="Times New Roman"/>
          <w:sz w:val="24"/>
          <w:szCs w:val="24"/>
        </w:rPr>
        <w:t>r</w:t>
      </w:r>
      <w:r w:rsidRPr="007D2717">
        <w:rPr>
          <w:rFonts w:ascii="Times New Roman" w:hAnsi="Times New Roman" w:cs="Times New Roman"/>
          <w:sz w:val="24"/>
          <w:szCs w:val="24"/>
        </w:rPr>
        <w:t xml:space="preserve">. </w:t>
      </w:r>
    </w:p>
    <w:p w:rsidR="0001075E" w:rsidRPr="007D2717" w:rsidRDefault="0001075E" w:rsidP="0001075E">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 xml:space="preserve">Hvis Metroselskabet I/S ikke kan acceptere </w:t>
      </w:r>
      <w:r w:rsidR="00FB6F39">
        <w:rPr>
          <w:rFonts w:ascii="Times New Roman" w:hAnsi="Times New Roman" w:cs="Times New Roman"/>
          <w:sz w:val="24"/>
          <w:szCs w:val="24"/>
        </w:rPr>
        <w:t xml:space="preserve">beboerens eget </w:t>
      </w:r>
      <w:r w:rsidRPr="007D2717">
        <w:rPr>
          <w:rFonts w:ascii="Times New Roman" w:hAnsi="Times New Roman" w:cs="Times New Roman"/>
          <w:sz w:val="24"/>
          <w:szCs w:val="24"/>
        </w:rPr>
        <w:t xml:space="preserve">forslag, </w:t>
      </w:r>
      <w:r w:rsidR="00803E60">
        <w:rPr>
          <w:rFonts w:ascii="Times New Roman" w:hAnsi="Times New Roman" w:cs="Times New Roman"/>
          <w:sz w:val="24"/>
          <w:szCs w:val="24"/>
        </w:rPr>
        <w:t>må</w:t>
      </w:r>
      <w:r w:rsidRPr="007D2717">
        <w:rPr>
          <w:rFonts w:ascii="Times New Roman" w:hAnsi="Times New Roman" w:cs="Times New Roman"/>
          <w:sz w:val="24"/>
          <w:szCs w:val="24"/>
        </w:rPr>
        <w:t xml:space="preserve"> Metroselskabet I/S </w:t>
      </w:r>
      <w:r w:rsidR="00803E60">
        <w:rPr>
          <w:rFonts w:ascii="Times New Roman" w:hAnsi="Times New Roman" w:cs="Times New Roman"/>
          <w:sz w:val="24"/>
          <w:szCs w:val="24"/>
        </w:rPr>
        <w:t>indgå i en dialog</w:t>
      </w:r>
      <w:r w:rsidR="007B3C04">
        <w:rPr>
          <w:rFonts w:ascii="Times New Roman" w:hAnsi="Times New Roman" w:cs="Times New Roman"/>
          <w:sz w:val="24"/>
          <w:szCs w:val="24"/>
        </w:rPr>
        <w:t xml:space="preserve">. Metroselskabet I/S </w:t>
      </w:r>
      <w:r w:rsidR="00FB6F39">
        <w:rPr>
          <w:rFonts w:ascii="Times New Roman" w:hAnsi="Times New Roman" w:cs="Times New Roman"/>
          <w:sz w:val="24"/>
          <w:szCs w:val="24"/>
        </w:rPr>
        <w:t xml:space="preserve">skal altid </w:t>
      </w:r>
      <w:r w:rsidR="007B3C04">
        <w:rPr>
          <w:rFonts w:ascii="Times New Roman" w:hAnsi="Times New Roman" w:cs="Times New Roman"/>
          <w:sz w:val="24"/>
          <w:szCs w:val="24"/>
        </w:rPr>
        <w:t>acceptere</w:t>
      </w:r>
      <w:r w:rsidR="00FB6F39">
        <w:rPr>
          <w:rFonts w:ascii="Times New Roman" w:hAnsi="Times New Roman" w:cs="Times New Roman"/>
          <w:sz w:val="24"/>
          <w:szCs w:val="24"/>
        </w:rPr>
        <w:t xml:space="preserve"> </w:t>
      </w:r>
      <w:r w:rsidR="007B3C04">
        <w:rPr>
          <w:rFonts w:ascii="Times New Roman" w:hAnsi="Times New Roman" w:cs="Times New Roman"/>
          <w:sz w:val="24"/>
          <w:szCs w:val="24"/>
        </w:rPr>
        <w:t>en bolig anvist af kommunalbestyrelsen</w:t>
      </w:r>
      <w:r w:rsidR="00FB6F39">
        <w:rPr>
          <w:rFonts w:ascii="Times New Roman" w:hAnsi="Times New Roman" w:cs="Times New Roman"/>
          <w:sz w:val="24"/>
          <w:szCs w:val="24"/>
        </w:rPr>
        <w:t xml:space="preserve">, og i tilfælde af uenighed har beboeren derfor mulighed for at bede kommunen om en bolig. </w:t>
      </w:r>
      <w:r w:rsidR="007B3C04">
        <w:rPr>
          <w:rFonts w:ascii="Times New Roman" w:hAnsi="Times New Roman" w:cs="Times New Roman"/>
          <w:sz w:val="24"/>
          <w:szCs w:val="24"/>
        </w:rPr>
        <w:t>H</w:t>
      </w:r>
      <w:r w:rsidRPr="007D2717">
        <w:rPr>
          <w:rFonts w:ascii="Times New Roman" w:hAnsi="Times New Roman" w:cs="Times New Roman"/>
          <w:sz w:val="24"/>
          <w:szCs w:val="24"/>
        </w:rPr>
        <w:t>vis ikke det er muligt at opnå enighed mellem beboeren og Metroselskabet I/S</w:t>
      </w:r>
      <w:r w:rsidR="00301933">
        <w:rPr>
          <w:rFonts w:ascii="Times New Roman" w:hAnsi="Times New Roman" w:cs="Times New Roman"/>
          <w:sz w:val="24"/>
          <w:szCs w:val="24"/>
        </w:rPr>
        <w:t>,</w:t>
      </w:r>
      <w:r w:rsidR="00FB6F39">
        <w:rPr>
          <w:rFonts w:ascii="Times New Roman" w:hAnsi="Times New Roman" w:cs="Times New Roman"/>
          <w:sz w:val="24"/>
          <w:szCs w:val="24"/>
        </w:rPr>
        <w:t xml:space="preserve"> og beboeren ønsker at fastholde si</w:t>
      </w:r>
      <w:r w:rsidR="00BF4C58">
        <w:rPr>
          <w:rFonts w:ascii="Times New Roman" w:hAnsi="Times New Roman" w:cs="Times New Roman"/>
          <w:sz w:val="24"/>
          <w:szCs w:val="24"/>
        </w:rPr>
        <w:t>t</w:t>
      </w:r>
      <w:r w:rsidR="00FB6F39">
        <w:rPr>
          <w:rFonts w:ascii="Times New Roman" w:hAnsi="Times New Roman" w:cs="Times New Roman"/>
          <w:sz w:val="24"/>
          <w:szCs w:val="24"/>
        </w:rPr>
        <w:t xml:space="preserve"> eget forslag</w:t>
      </w:r>
      <w:r w:rsidR="00803E60">
        <w:rPr>
          <w:rFonts w:ascii="Times New Roman" w:hAnsi="Times New Roman" w:cs="Times New Roman"/>
          <w:sz w:val="24"/>
          <w:szCs w:val="24"/>
        </w:rPr>
        <w:t>,</w:t>
      </w:r>
      <w:r w:rsidRPr="007D2717">
        <w:rPr>
          <w:rFonts w:ascii="Times New Roman" w:hAnsi="Times New Roman" w:cs="Times New Roman"/>
          <w:sz w:val="24"/>
          <w:szCs w:val="24"/>
        </w:rPr>
        <w:t xml:space="preserve"> </w:t>
      </w:r>
      <w:r w:rsidR="00803E60">
        <w:rPr>
          <w:rFonts w:ascii="Times New Roman" w:hAnsi="Times New Roman" w:cs="Times New Roman"/>
          <w:sz w:val="24"/>
          <w:szCs w:val="24"/>
        </w:rPr>
        <w:t xml:space="preserve">skal </w:t>
      </w:r>
      <w:r w:rsidR="007B3C04">
        <w:rPr>
          <w:rFonts w:ascii="Times New Roman" w:hAnsi="Times New Roman" w:cs="Times New Roman"/>
          <w:sz w:val="24"/>
          <w:szCs w:val="24"/>
        </w:rPr>
        <w:t xml:space="preserve">Metroselskabet I/S </w:t>
      </w:r>
      <w:r w:rsidRPr="007D2717">
        <w:rPr>
          <w:rFonts w:ascii="Times New Roman" w:hAnsi="Times New Roman" w:cs="Times New Roman"/>
          <w:sz w:val="24"/>
          <w:szCs w:val="24"/>
        </w:rPr>
        <w:t>indbringe</w:t>
      </w:r>
      <w:r w:rsidR="007B3C04">
        <w:rPr>
          <w:rFonts w:ascii="Times New Roman" w:hAnsi="Times New Roman" w:cs="Times New Roman"/>
          <w:sz w:val="24"/>
          <w:szCs w:val="24"/>
        </w:rPr>
        <w:t xml:space="preserve"> sagen</w:t>
      </w:r>
      <w:r w:rsidR="00FB6F39">
        <w:rPr>
          <w:rFonts w:ascii="Times New Roman" w:hAnsi="Times New Roman" w:cs="Times New Roman"/>
          <w:sz w:val="24"/>
          <w:szCs w:val="24"/>
        </w:rPr>
        <w:t>,</w:t>
      </w:r>
      <w:r w:rsidR="007B3C04">
        <w:rPr>
          <w:rFonts w:ascii="Times New Roman" w:hAnsi="Times New Roman" w:cs="Times New Roman"/>
          <w:sz w:val="24"/>
          <w:szCs w:val="24"/>
        </w:rPr>
        <w:t xml:space="preserve"> inklusive beboerens sidste forslag </w:t>
      </w:r>
      <w:r w:rsidRPr="007D2717">
        <w:rPr>
          <w:rFonts w:ascii="Times New Roman" w:hAnsi="Times New Roman" w:cs="Times New Roman"/>
          <w:sz w:val="24"/>
          <w:szCs w:val="24"/>
        </w:rPr>
        <w:t>for Ekspropriationskommissionen</w:t>
      </w:r>
      <w:r w:rsidR="00803E60">
        <w:rPr>
          <w:rFonts w:ascii="Times New Roman" w:hAnsi="Times New Roman" w:cs="Times New Roman"/>
          <w:sz w:val="24"/>
          <w:szCs w:val="24"/>
        </w:rPr>
        <w:t>, der</w:t>
      </w:r>
      <w:r w:rsidR="007B3C04">
        <w:rPr>
          <w:rFonts w:ascii="Times New Roman" w:hAnsi="Times New Roman" w:cs="Times New Roman"/>
          <w:sz w:val="24"/>
          <w:szCs w:val="24"/>
        </w:rPr>
        <w:t xml:space="preserve"> herefter</w:t>
      </w:r>
      <w:r w:rsidR="00803E60">
        <w:rPr>
          <w:rFonts w:ascii="Times New Roman" w:hAnsi="Times New Roman" w:cs="Times New Roman"/>
          <w:sz w:val="24"/>
          <w:szCs w:val="24"/>
        </w:rPr>
        <w:t xml:space="preserve"> træffer afgørelse</w:t>
      </w:r>
      <w:r w:rsidR="007B3C04">
        <w:rPr>
          <w:rFonts w:ascii="Times New Roman" w:hAnsi="Times New Roman" w:cs="Times New Roman"/>
          <w:sz w:val="24"/>
          <w:szCs w:val="24"/>
        </w:rPr>
        <w:t>.</w:t>
      </w:r>
    </w:p>
    <w:p w:rsidR="007B3C04" w:rsidRDefault="0001075E">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Hvis beboeren vælger genhusning på Metroselskabet I/S' regning,</w:t>
      </w:r>
      <w:r w:rsidR="007B3C04">
        <w:rPr>
          <w:rFonts w:ascii="Times New Roman" w:hAnsi="Times New Roman" w:cs="Times New Roman"/>
          <w:sz w:val="24"/>
          <w:szCs w:val="24"/>
        </w:rPr>
        <w:t xml:space="preserve"> </w:t>
      </w:r>
      <w:r w:rsidR="00B35AF8">
        <w:rPr>
          <w:rFonts w:ascii="Times New Roman" w:hAnsi="Times New Roman" w:cs="Times New Roman"/>
          <w:sz w:val="24"/>
          <w:szCs w:val="24"/>
        </w:rPr>
        <w:t xml:space="preserve">vil det </w:t>
      </w:r>
      <w:r w:rsidR="007B3C04">
        <w:rPr>
          <w:rFonts w:ascii="Times New Roman" w:hAnsi="Times New Roman" w:cs="Times New Roman"/>
          <w:sz w:val="24"/>
          <w:szCs w:val="24"/>
        </w:rPr>
        <w:t>følge</w:t>
      </w:r>
      <w:r w:rsidR="00B35AF8">
        <w:rPr>
          <w:rFonts w:ascii="Times New Roman" w:hAnsi="Times New Roman" w:cs="Times New Roman"/>
          <w:sz w:val="24"/>
          <w:szCs w:val="24"/>
        </w:rPr>
        <w:t xml:space="preserve"> </w:t>
      </w:r>
      <w:r w:rsidR="007B3C04">
        <w:rPr>
          <w:rFonts w:ascii="Times New Roman" w:hAnsi="Times New Roman" w:cs="Times New Roman"/>
          <w:sz w:val="24"/>
          <w:szCs w:val="24"/>
        </w:rPr>
        <w:t>af genhusningsaftalen, at</w:t>
      </w:r>
      <w:r w:rsidRPr="007D2717">
        <w:rPr>
          <w:rFonts w:ascii="Times New Roman" w:hAnsi="Times New Roman" w:cs="Times New Roman"/>
          <w:sz w:val="24"/>
          <w:szCs w:val="24"/>
        </w:rPr>
        <w:t xml:space="preserve"> beboeren normalt ikke</w:t>
      </w:r>
      <w:r w:rsidR="007B3C04">
        <w:rPr>
          <w:rFonts w:ascii="Times New Roman" w:hAnsi="Times New Roman" w:cs="Times New Roman"/>
          <w:sz w:val="24"/>
          <w:szCs w:val="24"/>
        </w:rPr>
        <w:t xml:space="preserve"> </w:t>
      </w:r>
      <w:r w:rsidR="00B01F46">
        <w:rPr>
          <w:rFonts w:ascii="Times New Roman" w:hAnsi="Times New Roman" w:cs="Times New Roman"/>
          <w:sz w:val="24"/>
          <w:szCs w:val="24"/>
        </w:rPr>
        <w:t>kan udleje lejligheden eller anvende den til</w:t>
      </w:r>
      <w:r w:rsidR="00B35AF8">
        <w:rPr>
          <w:rFonts w:ascii="Times New Roman" w:hAnsi="Times New Roman" w:cs="Times New Roman"/>
          <w:sz w:val="24"/>
          <w:szCs w:val="24"/>
        </w:rPr>
        <w:t xml:space="preserve"> sin egen</w:t>
      </w:r>
      <w:r w:rsidR="00B01F46">
        <w:rPr>
          <w:rFonts w:ascii="Times New Roman" w:hAnsi="Times New Roman" w:cs="Times New Roman"/>
          <w:sz w:val="24"/>
          <w:szCs w:val="24"/>
        </w:rPr>
        <w:t xml:space="preserve"> beboelse</w:t>
      </w:r>
      <w:r w:rsidR="00D3775F">
        <w:rPr>
          <w:rFonts w:ascii="Times New Roman" w:hAnsi="Times New Roman" w:cs="Times New Roman"/>
          <w:sz w:val="24"/>
          <w:szCs w:val="24"/>
        </w:rPr>
        <w:t>. Beboeren</w:t>
      </w:r>
      <w:r w:rsidR="00B01F46">
        <w:rPr>
          <w:rFonts w:ascii="Times New Roman" w:hAnsi="Times New Roman" w:cs="Times New Roman"/>
          <w:sz w:val="24"/>
          <w:szCs w:val="24"/>
        </w:rPr>
        <w:t xml:space="preserve"> </w:t>
      </w:r>
      <w:r w:rsidR="007B3C04">
        <w:rPr>
          <w:rFonts w:ascii="Times New Roman" w:hAnsi="Times New Roman" w:cs="Times New Roman"/>
          <w:sz w:val="24"/>
          <w:szCs w:val="24"/>
        </w:rPr>
        <w:t>har</w:t>
      </w:r>
      <w:r w:rsidRPr="007D2717">
        <w:rPr>
          <w:rFonts w:ascii="Times New Roman" w:hAnsi="Times New Roman" w:cs="Times New Roman"/>
          <w:sz w:val="24"/>
          <w:szCs w:val="24"/>
        </w:rPr>
        <w:t xml:space="preserve"> </w:t>
      </w:r>
      <w:r w:rsidR="00D3775F">
        <w:rPr>
          <w:rFonts w:ascii="Times New Roman" w:hAnsi="Times New Roman" w:cs="Times New Roman"/>
          <w:sz w:val="24"/>
          <w:szCs w:val="24"/>
        </w:rPr>
        <w:t xml:space="preserve">dog fortsat </w:t>
      </w:r>
      <w:r w:rsidRPr="007D2717">
        <w:rPr>
          <w:rFonts w:ascii="Times New Roman" w:hAnsi="Times New Roman" w:cs="Times New Roman"/>
          <w:sz w:val="24"/>
          <w:szCs w:val="24"/>
        </w:rPr>
        <w:t>adgang til sin egen lejlighed i den pågældende periode</w:t>
      </w:r>
      <w:r w:rsidR="00B35AF8">
        <w:rPr>
          <w:rFonts w:ascii="Times New Roman" w:hAnsi="Times New Roman" w:cs="Times New Roman"/>
          <w:sz w:val="24"/>
          <w:szCs w:val="24"/>
        </w:rPr>
        <w:t>. Overtræder beboeren genhusningsaftalen, kan den bringes til ophør, og beboeren kan herefter ikke længere benytte sig af ordningen med genhusning (men bevarer ret til kompensation og overtagelse).</w:t>
      </w:r>
    </w:p>
    <w:p w:rsidR="00DD08FF" w:rsidRDefault="007B3C04" w:rsidP="00DD08FF">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Der henvises til bemærkningerne til § 14 b, stk. 1 - </w:t>
      </w:r>
      <w:r w:rsidR="00B35AF8">
        <w:rPr>
          <w:rFonts w:ascii="Times New Roman" w:hAnsi="Times New Roman" w:cs="Times New Roman"/>
          <w:sz w:val="24"/>
          <w:szCs w:val="24"/>
        </w:rPr>
        <w:t>4</w:t>
      </w:r>
      <w:r w:rsidR="00FB6F39">
        <w:rPr>
          <w:rFonts w:ascii="Times New Roman" w:hAnsi="Times New Roman" w:cs="Times New Roman"/>
          <w:sz w:val="24"/>
          <w:szCs w:val="24"/>
        </w:rPr>
        <w:t>.</w:t>
      </w:r>
    </w:p>
    <w:p w:rsidR="00FB6F39" w:rsidRPr="00CA3185" w:rsidRDefault="00FB6F39" w:rsidP="00DD08FF">
      <w:pPr>
        <w:spacing w:before="100" w:beforeAutospacing="1" w:line="240" w:lineRule="auto"/>
        <w:ind w:firstLine="170"/>
        <w:rPr>
          <w:rFonts w:ascii="Times New Roman" w:hAnsi="Times New Roman" w:cs="Times New Roman"/>
          <w:sz w:val="24"/>
          <w:szCs w:val="24"/>
        </w:rPr>
      </w:pPr>
      <w:r w:rsidRPr="00DD08FF">
        <w:rPr>
          <w:rFonts w:ascii="Times New Roman" w:hAnsi="Times New Roman" w:cs="Times New Roman"/>
          <w:sz w:val="24"/>
          <w:szCs w:val="24"/>
        </w:rPr>
        <w:t xml:space="preserve">Den foreslåede genhusningsordning træder i det hele i stedet for </w:t>
      </w:r>
      <w:r w:rsidR="00F9212D">
        <w:rPr>
          <w:rFonts w:ascii="Times New Roman" w:hAnsi="Times New Roman" w:cs="Times New Roman"/>
          <w:sz w:val="24"/>
          <w:szCs w:val="24"/>
        </w:rPr>
        <w:t xml:space="preserve">de tvangsmæssige </w:t>
      </w:r>
      <w:r w:rsidRPr="00DD08FF">
        <w:rPr>
          <w:rFonts w:ascii="Times New Roman" w:hAnsi="Times New Roman" w:cs="Times New Roman"/>
          <w:sz w:val="24"/>
          <w:szCs w:val="24"/>
        </w:rPr>
        <w:t>regler om genhusning i byfornyelsesloven. Byfornyelseslovens (lovbekendtgørelse nr. 504 af 16. maj 2013 om byfornyelse og udvikling af byer)</w:t>
      </w:r>
      <w:r w:rsidR="00DD08FF" w:rsidRPr="00DD08FF">
        <w:rPr>
          <w:rFonts w:ascii="Times New Roman" w:hAnsi="Times New Roman" w:cs="Times New Roman"/>
          <w:sz w:val="24"/>
          <w:szCs w:val="24"/>
        </w:rPr>
        <w:t xml:space="preserve"> indeholder</w:t>
      </w:r>
      <w:r w:rsidRPr="00DD08FF">
        <w:rPr>
          <w:rFonts w:ascii="Times New Roman" w:hAnsi="Times New Roman" w:cs="Times New Roman"/>
          <w:sz w:val="24"/>
          <w:szCs w:val="24"/>
        </w:rPr>
        <w:t xml:space="preserve"> regler om kondemnering af sundheds- og brandfarlige boliger eller opholdsrum mv. </w:t>
      </w:r>
      <w:r w:rsidR="00DD08FF" w:rsidRPr="00DD08FF">
        <w:rPr>
          <w:rFonts w:ascii="Times New Roman" w:hAnsi="Times New Roman" w:cs="Times New Roman"/>
          <w:sz w:val="24"/>
          <w:szCs w:val="24"/>
        </w:rPr>
        <w:t>Af lovens § 75, stk. 1, følger, at kommunalbestyrelsen efter retningslinjer, som den selv fastsætter, skal føre tilsyn med ejendomme, som benyttes til beboelse og ophold, når det vurderes, at disse ejendomme ved deres beliggenhed, indretning eller andre forhold er sundhedsfarlige eller brandfarlige.</w:t>
      </w:r>
      <w:r w:rsidR="00DD08FF" w:rsidRPr="00DD08FF">
        <w:t xml:space="preserve"> </w:t>
      </w:r>
      <w:r w:rsidR="00DD08FF" w:rsidRPr="00DD08FF">
        <w:rPr>
          <w:rFonts w:ascii="Times New Roman" w:hAnsi="Times New Roman" w:cs="Times New Roman"/>
          <w:sz w:val="24"/>
          <w:szCs w:val="24"/>
        </w:rPr>
        <w:t xml:space="preserve">Skønnes en bygnings benyttelse forbundet med sundhedsfare eller brandfare, jf. </w:t>
      </w:r>
      <w:r w:rsidR="00DD08FF">
        <w:rPr>
          <w:rFonts w:ascii="Times New Roman" w:hAnsi="Times New Roman" w:cs="Times New Roman"/>
          <w:sz w:val="24"/>
          <w:szCs w:val="24"/>
        </w:rPr>
        <w:t xml:space="preserve">lovens </w:t>
      </w:r>
      <w:r w:rsidR="00DD08FF" w:rsidRPr="00DD08FF">
        <w:rPr>
          <w:rFonts w:ascii="Times New Roman" w:hAnsi="Times New Roman" w:cs="Times New Roman"/>
          <w:sz w:val="24"/>
          <w:szCs w:val="24"/>
        </w:rPr>
        <w:t>§ 75, stk. 1-5, kan kommunalbestyrelsen nedlægge forbud mod, at bygningen eller en del af denne benyttes til beboelse eller opho</w:t>
      </w:r>
      <w:r w:rsidR="00DD08FF">
        <w:rPr>
          <w:rFonts w:ascii="Times New Roman" w:hAnsi="Times New Roman" w:cs="Times New Roman"/>
          <w:sz w:val="24"/>
          <w:szCs w:val="24"/>
        </w:rPr>
        <w:t xml:space="preserve">ld for mennesker </w:t>
      </w:r>
      <w:r w:rsidR="00DD08FF" w:rsidRPr="00CA3185">
        <w:rPr>
          <w:rFonts w:ascii="Times New Roman" w:hAnsi="Times New Roman" w:cs="Times New Roman"/>
          <w:sz w:val="24"/>
          <w:szCs w:val="24"/>
        </w:rPr>
        <w:t>(kondemnering), jf. lovens § 76.</w:t>
      </w:r>
    </w:p>
    <w:p w:rsidR="00CA3185" w:rsidRDefault="00DD08FF" w:rsidP="00CA3185">
      <w:pPr>
        <w:spacing w:before="100" w:beforeAutospacing="1" w:line="240" w:lineRule="auto"/>
        <w:ind w:firstLine="170"/>
        <w:rPr>
          <w:rFonts w:ascii="Times New Roman" w:hAnsi="Times New Roman" w:cs="Times New Roman"/>
          <w:sz w:val="24"/>
          <w:szCs w:val="24"/>
        </w:rPr>
      </w:pPr>
      <w:r w:rsidRPr="00CA3185">
        <w:rPr>
          <w:rFonts w:ascii="Times New Roman" w:hAnsi="Times New Roman" w:cs="Times New Roman"/>
          <w:sz w:val="24"/>
          <w:szCs w:val="24"/>
        </w:rPr>
        <w:t xml:space="preserve">Byfornyelsesloven indeholder i §§ 61-63 regler om ret til permanent eller midlertidig genhusning i forbindelse med beslutninger i medfør af loven. Det primære sigte med bestemmelserne er genhusning ved byfornyelse. For så vidt angår kondemnering indeholder § 61 en bestemmelse om, at også beboere, der selv ejer deres bolig, har ret til permanent genhusning, hvis boligen skal fraflyttes som følge af en beslutning om kondemnering. Når en bolig skal fraflyttes som følge af en beslutning </w:t>
      </w:r>
      <w:r w:rsidR="00F9212D" w:rsidRPr="00CA3185">
        <w:rPr>
          <w:rFonts w:ascii="Times New Roman" w:hAnsi="Times New Roman" w:cs="Times New Roman"/>
          <w:sz w:val="24"/>
          <w:szCs w:val="24"/>
        </w:rPr>
        <w:t>i medfør af byfornyelses</w:t>
      </w:r>
      <w:r w:rsidRPr="00CA3185">
        <w:rPr>
          <w:rFonts w:ascii="Times New Roman" w:hAnsi="Times New Roman" w:cs="Times New Roman"/>
          <w:sz w:val="24"/>
          <w:szCs w:val="24"/>
        </w:rPr>
        <w:t>lov</w:t>
      </w:r>
      <w:r w:rsidR="00F9212D" w:rsidRPr="00CA3185">
        <w:rPr>
          <w:rFonts w:ascii="Times New Roman" w:hAnsi="Times New Roman" w:cs="Times New Roman"/>
          <w:sz w:val="24"/>
          <w:szCs w:val="24"/>
        </w:rPr>
        <w:t>en</w:t>
      </w:r>
      <w:r w:rsidRPr="00CA3185">
        <w:rPr>
          <w:rFonts w:ascii="Times New Roman" w:hAnsi="Times New Roman" w:cs="Times New Roman"/>
          <w:sz w:val="24"/>
          <w:szCs w:val="24"/>
        </w:rPr>
        <w:t>, men på ny kan være beboelig inden for højst 6 måneder, kan kommunalbestyrelsen forlange, at husstanden midler</w:t>
      </w:r>
      <w:r w:rsidR="00F9212D" w:rsidRPr="00CA3185">
        <w:rPr>
          <w:rFonts w:ascii="Times New Roman" w:hAnsi="Times New Roman" w:cs="Times New Roman"/>
          <w:sz w:val="24"/>
          <w:szCs w:val="24"/>
        </w:rPr>
        <w:t>tidigt overtager en anden bolig, jf. lovens § 63.</w:t>
      </w:r>
    </w:p>
    <w:p w:rsidR="00F9212D" w:rsidRPr="00CA3185" w:rsidRDefault="00F9212D" w:rsidP="00CA3185">
      <w:pPr>
        <w:spacing w:before="100" w:beforeAutospacing="1" w:line="240" w:lineRule="auto"/>
        <w:ind w:firstLine="170"/>
        <w:rPr>
          <w:rFonts w:ascii="Times New Roman" w:hAnsi="Times New Roman" w:cs="Times New Roman"/>
          <w:sz w:val="24"/>
          <w:szCs w:val="24"/>
        </w:rPr>
      </w:pPr>
      <w:r w:rsidRPr="00CA3185">
        <w:rPr>
          <w:rFonts w:ascii="Times New Roman" w:hAnsi="Times New Roman" w:cs="Times New Roman"/>
          <w:sz w:val="24"/>
          <w:szCs w:val="24"/>
        </w:rPr>
        <w:t xml:space="preserve">Forslaget til § 14 b, stk. </w:t>
      </w:r>
      <w:r w:rsidR="00B35AF8">
        <w:rPr>
          <w:rFonts w:ascii="Times New Roman" w:hAnsi="Times New Roman" w:cs="Times New Roman"/>
          <w:sz w:val="24"/>
          <w:szCs w:val="24"/>
        </w:rPr>
        <w:t>6</w:t>
      </w:r>
      <w:r w:rsidRPr="00CA3185">
        <w:rPr>
          <w:rFonts w:ascii="Times New Roman" w:hAnsi="Times New Roman" w:cs="Times New Roman"/>
          <w:sz w:val="24"/>
          <w:szCs w:val="24"/>
        </w:rPr>
        <w:t>, indebærer, at der skal bortses fra forurening og gener fra anlægget af Cityringen ved vurderingen af boliger efter byfornyelsesloven. Det betyder, at forurening og gener fra</w:t>
      </w:r>
      <w:r w:rsidR="00841875">
        <w:rPr>
          <w:rFonts w:ascii="Times New Roman" w:hAnsi="Times New Roman" w:cs="Times New Roman"/>
          <w:sz w:val="24"/>
          <w:szCs w:val="24"/>
        </w:rPr>
        <w:t xml:space="preserve"> byggeriet af</w:t>
      </w:r>
      <w:r w:rsidRPr="00CA3185">
        <w:rPr>
          <w:rFonts w:ascii="Times New Roman" w:hAnsi="Times New Roman" w:cs="Times New Roman"/>
          <w:sz w:val="24"/>
          <w:szCs w:val="24"/>
        </w:rPr>
        <w:t xml:space="preserve"> Cityringen </w:t>
      </w:r>
      <w:r w:rsidR="00841875">
        <w:rPr>
          <w:rFonts w:ascii="Times New Roman" w:hAnsi="Times New Roman" w:cs="Times New Roman"/>
          <w:sz w:val="24"/>
          <w:szCs w:val="24"/>
        </w:rPr>
        <w:t xml:space="preserve">ikke </w:t>
      </w:r>
      <w:r w:rsidRPr="00CA3185">
        <w:rPr>
          <w:rFonts w:ascii="Times New Roman" w:hAnsi="Times New Roman" w:cs="Times New Roman"/>
          <w:sz w:val="24"/>
          <w:szCs w:val="24"/>
        </w:rPr>
        <w:t xml:space="preserve">indgår som et hensyn ved skønnet over, om en bygnings benyttelse er forbundet med sundhedsfare, jf. § 75, stk. 1-5, jf. § 76 i lov om byfornyelse og udvikling af byer. Kommunalbestyrelserne har således efter lovforslaget ikke pligt til at føre tilsyn med ejendommene </w:t>
      </w:r>
      <w:r w:rsidR="008B06A0">
        <w:rPr>
          <w:rFonts w:ascii="Times New Roman" w:hAnsi="Times New Roman" w:cs="Times New Roman"/>
          <w:sz w:val="24"/>
          <w:szCs w:val="24"/>
        </w:rPr>
        <w:t xml:space="preserve">efter byfornyelsesloven </w:t>
      </w:r>
      <w:r w:rsidRPr="00CA3185">
        <w:rPr>
          <w:rFonts w:ascii="Times New Roman" w:hAnsi="Times New Roman" w:cs="Times New Roman"/>
          <w:sz w:val="24"/>
          <w:szCs w:val="24"/>
        </w:rPr>
        <w:t xml:space="preserve">på grund af støjen fra metrobyggeriet, jf. byfornyelseslovens § 75, ligesom kommunalbestyrelsen ikke på grund af støjen fra metrobyggeriet kan nedlægge forbud mod </w:t>
      </w:r>
      <w:r w:rsidRPr="00CA3185">
        <w:rPr>
          <w:rFonts w:ascii="Times New Roman" w:hAnsi="Times New Roman" w:cs="Times New Roman"/>
          <w:sz w:val="24"/>
          <w:szCs w:val="24"/>
        </w:rPr>
        <w:lastRenderedPageBreak/>
        <w:t>beboelse (kondemnering), jf. byfornyelseslovens § 76.  Bestemmelsen har ingen betydning for byf</w:t>
      </w:r>
      <w:r w:rsidR="00CA3185" w:rsidRPr="00CA3185">
        <w:rPr>
          <w:rFonts w:ascii="Times New Roman" w:hAnsi="Times New Roman" w:cs="Times New Roman"/>
          <w:sz w:val="24"/>
          <w:szCs w:val="24"/>
        </w:rPr>
        <w:t>ornyelseslovens regler i øvrigt, og loven finder fortsat anvendelse ved andre sundheds- eller brandfarlige elementer ved Cityring</w:t>
      </w:r>
      <w:r w:rsidR="005220BA">
        <w:rPr>
          <w:rFonts w:ascii="Times New Roman" w:hAnsi="Times New Roman" w:cs="Times New Roman"/>
          <w:sz w:val="24"/>
          <w:szCs w:val="24"/>
        </w:rPr>
        <w:t>-</w:t>
      </w:r>
      <w:r w:rsidR="00CA3185" w:rsidRPr="00CA3185">
        <w:rPr>
          <w:rFonts w:ascii="Times New Roman" w:hAnsi="Times New Roman" w:cs="Times New Roman"/>
          <w:sz w:val="24"/>
          <w:szCs w:val="24"/>
        </w:rPr>
        <w:t>byggeriet, som måtte opstå, såsom bygningsskader e.l.</w:t>
      </w:r>
      <w:r w:rsidRPr="00CA3185">
        <w:rPr>
          <w:rFonts w:ascii="Times New Roman" w:hAnsi="Times New Roman" w:cs="Times New Roman"/>
          <w:sz w:val="24"/>
          <w:szCs w:val="24"/>
        </w:rPr>
        <w:t xml:space="preserve"> </w:t>
      </w:r>
    </w:p>
    <w:p w:rsidR="00197FD4" w:rsidRDefault="007B3C04">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 </w:t>
      </w:r>
      <w:r w:rsidR="00F9212D">
        <w:rPr>
          <w:rFonts w:ascii="Times New Roman" w:hAnsi="Times New Roman" w:cs="Times New Roman"/>
          <w:sz w:val="24"/>
          <w:szCs w:val="24"/>
        </w:rPr>
        <w:t xml:space="preserve">Der henvises til forslaget til § 14 b, </w:t>
      </w:r>
      <w:r>
        <w:rPr>
          <w:rFonts w:ascii="Times New Roman" w:hAnsi="Times New Roman" w:cs="Times New Roman"/>
          <w:sz w:val="24"/>
          <w:szCs w:val="24"/>
        </w:rPr>
        <w:t xml:space="preserve">stk. </w:t>
      </w:r>
      <w:r w:rsidR="00B35AF8">
        <w:rPr>
          <w:rFonts w:ascii="Times New Roman" w:hAnsi="Times New Roman" w:cs="Times New Roman"/>
          <w:sz w:val="24"/>
          <w:szCs w:val="24"/>
        </w:rPr>
        <w:t>6</w:t>
      </w:r>
      <w:r w:rsidR="00F9212D">
        <w:rPr>
          <w:rFonts w:ascii="Times New Roman" w:hAnsi="Times New Roman" w:cs="Times New Roman"/>
          <w:sz w:val="24"/>
          <w:szCs w:val="24"/>
        </w:rPr>
        <w:t>, og bemærkningerne hertil</w:t>
      </w:r>
      <w:r>
        <w:rPr>
          <w:rFonts w:ascii="Times New Roman" w:hAnsi="Times New Roman" w:cs="Times New Roman"/>
          <w:sz w:val="24"/>
          <w:szCs w:val="24"/>
        </w:rPr>
        <w:t>.</w:t>
      </w:r>
      <w:r w:rsidR="0001075E" w:rsidRPr="007D2717">
        <w:rPr>
          <w:rFonts w:ascii="Times New Roman" w:hAnsi="Times New Roman" w:cs="Times New Roman"/>
          <w:sz w:val="24"/>
          <w:szCs w:val="24"/>
        </w:rPr>
        <w:t xml:space="preserve"> </w:t>
      </w:r>
    </w:p>
    <w:p w:rsidR="00DA4FDF" w:rsidRDefault="00DA4FDF" w:rsidP="006E75BA">
      <w:pPr>
        <w:spacing w:line="240" w:lineRule="auto"/>
        <w:rPr>
          <w:rFonts w:ascii="Times New Roman" w:eastAsia="Times New Roman" w:hAnsi="Times New Roman" w:cs="Times New Roman"/>
          <w:i/>
          <w:color w:val="000000"/>
          <w:sz w:val="24"/>
          <w:szCs w:val="24"/>
          <w:lang w:eastAsia="da-DK"/>
        </w:rPr>
      </w:pPr>
    </w:p>
    <w:p w:rsidR="00D00140" w:rsidRDefault="00D00140" w:rsidP="006E75BA">
      <w:pPr>
        <w:spacing w:line="240" w:lineRule="auto"/>
        <w:rPr>
          <w:rFonts w:ascii="Times New Roman" w:eastAsia="Times New Roman" w:hAnsi="Times New Roman" w:cs="Times New Roman"/>
          <w:i/>
          <w:color w:val="000000"/>
          <w:sz w:val="24"/>
          <w:szCs w:val="24"/>
          <w:lang w:eastAsia="da-DK"/>
        </w:rPr>
      </w:pPr>
      <w:r>
        <w:rPr>
          <w:rFonts w:ascii="Times New Roman" w:eastAsia="Times New Roman" w:hAnsi="Times New Roman" w:cs="Times New Roman"/>
          <w:i/>
          <w:color w:val="000000"/>
          <w:sz w:val="24"/>
          <w:szCs w:val="24"/>
          <w:lang w:eastAsia="da-DK"/>
        </w:rPr>
        <w:t>2.3.</w:t>
      </w:r>
      <w:r w:rsidR="00944603">
        <w:rPr>
          <w:rFonts w:ascii="Times New Roman" w:eastAsia="Times New Roman" w:hAnsi="Times New Roman" w:cs="Times New Roman"/>
          <w:i/>
          <w:color w:val="000000"/>
          <w:sz w:val="24"/>
          <w:szCs w:val="24"/>
          <w:lang w:eastAsia="da-DK"/>
        </w:rPr>
        <w:t>7</w:t>
      </w:r>
      <w:r>
        <w:rPr>
          <w:rFonts w:ascii="Times New Roman" w:eastAsia="Times New Roman" w:hAnsi="Times New Roman" w:cs="Times New Roman"/>
          <w:i/>
          <w:color w:val="000000"/>
          <w:sz w:val="24"/>
          <w:szCs w:val="24"/>
          <w:lang w:eastAsia="da-DK"/>
        </w:rPr>
        <w:t>. Overtagelse</w:t>
      </w:r>
    </w:p>
    <w:p w:rsidR="00D2623E" w:rsidRDefault="001F6C90" w:rsidP="005B0DB1">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Som noget nyt indebærer lovforslaget, at t</w:t>
      </w:r>
      <w:r w:rsidR="00D00140">
        <w:rPr>
          <w:rFonts w:ascii="Times New Roman" w:hAnsi="Times New Roman" w:cs="Times New Roman"/>
          <w:bCs/>
          <w:sz w:val="24"/>
          <w:szCs w:val="24"/>
        </w:rPr>
        <w:t xml:space="preserve">ransportministeren kan fastsætte regler </w:t>
      </w:r>
      <w:r w:rsidR="009B1676">
        <w:rPr>
          <w:rFonts w:ascii="Times New Roman" w:hAnsi="Times New Roman" w:cs="Times New Roman"/>
          <w:bCs/>
          <w:sz w:val="24"/>
          <w:szCs w:val="24"/>
        </w:rPr>
        <w:t xml:space="preserve">om </w:t>
      </w:r>
      <w:r w:rsidR="006F2013">
        <w:rPr>
          <w:rFonts w:ascii="Times New Roman" w:hAnsi="Times New Roman" w:cs="Times New Roman"/>
          <w:bCs/>
          <w:sz w:val="24"/>
          <w:szCs w:val="24"/>
        </w:rPr>
        <w:t xml:space="preserve">ejeres </w:t>
      </w:r>
      <w:r w:rsidR="00D00140">
        <w:rPr>
          <w:rFonts w:ascii="Times New Roman" w:hAnsi="Times New Roman" w:cs="Times New Roman"/>
          <w:bCs/>
          <w:sz w:val="24"/>
          <w:szCs w:val="24"/>
        </w:rPr>
        <w:t>adgang til at kræve</w:t>
      </w:r>
      <w:r w:rsidR="0088722D">
        <w:rPr>
          <w:rFonts w:ascii="Times New Roman" w:hAnsi="Times New Roman" w:cs="Times New Roman"/>
          <w:bCs/>
          <w:sz w:val="24"/>
          <w:szCs w:val="24"/>
        </w:rPr>
        <w:t xml:space="preserve"> deres</w:t>
      </w:r>
      <w:r w:rsidR="00D00140">
        <w:rPr>
          <w:rFonts w:ascii="Times New Roman" w:hAnsi="Times New Roman" w:cs="Times New Roman"/>
          <w:bCs/>
          <w:sz w:val="24"/>
          <w:szCs w:val="24"/>
        </w:rPr>
        <w:t xml:space="preserve"> </w:t>
      </w:r>
      <w:r w:rsidR="006F2013">
        <w:rPr>
          <w:rFonts w:ascii="Times New Roman" w:hAnsi="Times New Roman" w:cs="Times New Roman"/>
          <w:bCs/>
          <w:sz w:val="24"/>
          <w:szCs w:val="24"/>
        </w:rPr>
        <w:t xml:space="preserve">bolig </w:t>
      </w:r>
      <w:r w:rsidR="00D00140">
        <w:rPr>
          <w:rFonts w:ascii="Times New Roman" w:hAnsi="Times New Roman" w:cs="Times New Roman"/>
          <w:bCs/>
          <w:sz w:val="24"/>
          <w:szCs w:val="24"/>
        </w:rPr>
        <w:t>overtaget</w:t>
      </w:r>
      <w:r w:rsidR="0088722D">
        <w:rPr>
          <w:rFonts w:ascii="Times New Roman" w:hAnsi="Times New Roman" w:cs="Times New Roman"/>
          <w:bCs/>
          <w:sz w:val="24"/>
          <w:szCs w:val="24"/>
        </w:rPr>
        <w:t xml:space="preserve"> af Metroselskabet I/S</w:t>
      </w:r>
      <w:r w:rsidR="00D00140">
        <w:rPr>
          <w:rFonts w:ascii="Times New Roman" w:hAnsi="Times New Roman" w:cs="Times New Roman"/>
          <w:bCs/>
          <w:sz w:val="24"/>
          <w:szCs w:val="24"/>
        </w:rPr>
        <w:t xml:space="preserve">. </w:t>
      </w:r>
      <w:r w:rsidR="00780AFC">
        <w:rPr>
          <w:rFonts w:ascii="Times New Roman" w:hAnsi="Times New Roman" w:cs="Times New Roman"/>
          <w:bCs/>
          <w:sz w:val="24"/>
          <w:szCs w:val="24"/>
        </w:rPr>
        <w:t>En l</w:t>
      </w:r>
      <w:r w:rsidR="005B2867">
        <w:rPr>
          <w:rFonts w:ascii="Times New Roman" w:hAnsi="Times New Roman" w:cs="Times New Roman"/>
          <w:bCs/>
          <w:sz w:val="24"/>
          <w:szCs w:val="24"/>
        </w:rPr>
        <w:t xml:space="preserve">ignende </w:t>
      </w:r>
      <w:r w:rsidR="00234B2F">
        <w:rPr>
          <w:rFonts w:ascii="Times New Roman" w:hAnsi="Times New Roman" w:cs="Times New Roman"/>
          <w:bCs/>
          <w:sz w:val="24"/>
          <w:szCs w:val="24"/>
        </w:rPr>
        <w:t>ordning</w:t>
      </w:r>
      <w:r w:rsidR="005B2867">
        <w:rPr>
          <w:rFonts w:ascii="Times New Roman" w:hAnsi="Times New Roman" w:cs="Times New Roman"/>
          <w:bCs/>
          <w:sz w:val="24"/>
          <w:szCs w:val="24"/>
        </w:rPr>
        <w:t xml:space="preserve"> om overtagelse findes i </w:t>
      </w:r>
      <w:r w:rsidR="00234B2F">
        <w:rPr>
          <w:rFonts w:ascii="Times New Roman" w:hAnsi="Times New Roman" w:cs="Times New Roman"/>
          <w:bCs/>
          <w:sz w:val="24"/>
          <w:szCs w:val="24"/>
        </w:rPr>
        <w:t xml:space="preserve">andre love og fandtes desuden </w:t>
      </w:r>
      <w:r w:rsidR="005B2867">
        <w:rPr>
          <w:rFonts w:ascii="Times New Roman" w:hAnsi="Times New Roman" w:cs="Times New Roman"/>
          <w:bCs/>
          <w:sz w:val="24"/>
          <w:szCs w:val="24"/>
        </w:rPr>
        <w:t>ved anlægget af Østamagerbanen.</w:t>
      </w:r>
      <w:r w:rsidR="005B0DB1">
        <w:rPr>
          <w:rFonts w:ascii="Times New Roman" w:hAnsi="Times New Roman" w:cs="Times New Roman"/>
          <w:bCs/>
          <w:sz w:val="24"/>
          <w:szCs w:val="24"/>
        </w:rPr>
        <w:t xml:space="preserve"> </w:t>
      </w:r>
    </w:p>
    <w:p w:rsidR="00ED5B52" w:rsidRDefault="0088722D">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D</w:t>
      </w:r>
      <w:r w:rsidR="001F6C90">
        <w:rPr>
          <w:rFonts w:ascii="Times New Roman" w:hAnsi="Times New Roman" w:cs="Times New Roman"/>
          <w:bCs/>
          <w:sz w:val="24"/>
          <w:szCs w:val="24"/>
        </w:rPr>
        <w:t>et</w:t>
      </w:r>
      <w:r>
        <w:rPr>
          <w:rFonts w:ascii="Times New Roman" w:hAnsi="Times New Roman" w:cs="Times New Roman"/>
          <w:bCs/>
          <w:sz w:val="24"/>
          <w:szCs w:val="24"/>
        </w:rPr>
        <w:t xml:space="preserve"> er</w:t>
      </w:r>
      <w:r w:rsidR="001F6C90">
        <w:rPr>
          <w:rFonts w:ascii="Times New Roman" w:hAnsi="Times New Roman" w:cs="Times New Roman"/>
          <w:bCs/>
          <w:sz w:val="24"/>
          <w:szCs w:val="24"/>
        </w:rPr>
        <w:t xml:space="preserve"> hensigten, at transportministeren </w:t>
      </w:r>
      <w:r>
        <w:rPr>
          <w:rFonts w:ascii="Times New Roman" w:hAnsi="Times New Roman" w:cs="Times New Roman"/>
          <w:bCs/>
          <w:sz w:val="24"/>
          <w:szCs w:val="24"/>
        </w:rPr>
        <w:t xml:space="preserve">kan </w:t>
      </w:r>
      <w:r w:rsidR="00D00140">
        <w:rPr>
          <w:rFonts w:ascii="Times New Roman" w:hAnsi="Times New Roman" w:cs="Times New Roman"/>
          <w:bCs/>
          <w:sz w:val="24"/>
          <w:szCs w:val="24"/>
        </w:rPr>
        <w:t>fastsætte</w:t>
      </w:r>
      <w:r w:rsidR="001F6C90">
        <w:rPr>
          <w:rFonts w:ascii="Times New Roman" w:hAnsi="Times New Roman" w:cs="Times New Roman"/>
          <w:bCs/>
          <w:sz w:val="24"/>
          <w:szCs w:val="24"/>
        </w:rPr>
        <w:t xml:space="preserve"> regler</w:t>
      </w:r>
      <w:r>
        <w:rPr>
          <w:rFonts w:ascii="Times New Roman" w:hAnsi="Times New Roman" w:cs="Times New Roman"/>
          <w:bCs/>
          <w:sz w:val="24"/>
          <w:szCs w:val="24"/>
        </w:rPr>
        <w:t xml:space="preserve"> om</w:t>
      </w:r>
      <w:r w:rsidR="00D00140">
        <w:rPr>
          <w:rFonts w:ascii="Times New Roman" w:hAnsi="Times New Roman" w:cs="Times New Roman"/>
          <w:bCs/>
          <w:sz w:val="24"/>
          <w:szCs w:val="24"/>
        </w:rPr>
        <w:t xml:space="preserve">, </w:t>
      </w:r>
      <w:r>
        <w:rPr>
          <w:rFonts w:ascii="Times New Roman" w:hAnsi="Times New Roman" w:cs="Times New Roman"/>
          <w:bCs/>
          <w:sz w:val="24"/>
          <w:szCs w:val="24"/>
        </w:rPr>
        <w:t>at</w:t>
      </w:r>
      <w:r w:rsidR="00D00140">
        <w:rPr>
          <w:rFonts w:ascii="Times New Roman" w:hAnsi="Times New Roman" w:cs="Times New Roman"/>
          <w:bCs/>
          <w:sz w:val="24"/>
          <w:szCs w:val="24"/>
        </w:rPr>
        <w:t xml:space="preserve"> </w:t>
      </w:r>
      <w:r w:rsidR="00D00140" w:rsidRPr="001D1271">
        <w:rPr>
          <w:rFonts w:ascii="Times New Roman" w:hAnsi="Times New Roman" w:cs="Times New Roman"/>
          <w:bCs/>
          <w:sz w:val="24"/>
          <w:szCs w:val="24"/>
        </w:rPr>
        <w:t>ejeren af en beboelsesejendom</w:t>
      </w:r>
      <w:r w:rsidR="00E44F75">
        <w:rPr>
          <w:rFonts w:ascii="Times New Roman" w:hAnsi="Times New Roman" w:cs="Times New Roman"/>
          <w:bCs/>
          <w:sz w:val="24"/>
          <w:szCs w:val="24"/>
        </w:rPr>
        <w:t>, herunder en ejer- eller andels</w:t>
      </w:r>
      <w:r>
        <w:rPr>
          <w:rFonts w:ascii="Times New Roman" w:hAnsi="Times New Roman" w:cs="Times New Roman"/>
          <w:bCs/>
          <w:sz w:val="24"/>
          <w:szCs w:val="24"/>
        </w:rPr>
        <w:t>lejlighed</w:t>
      </w:r>
      <w:r w:rsidR="00D00140" w:rsidRPr="001D1271">
        <w:rPr>
          <w:rFonts w:ascii="Times New Roman" w:hAnsi="Times New Roman" w:cs="Times New Roman"/>
          <w:bCs/>
          <w:sz w:val="24"/>
          <w:szCs w:val="24"/>
        </w:rPr>
        <w:t xml:space="preserve">, der er beliggende i en støjzone, som berettiger </w:t>
      </w:r>
      <w:r w:rsidR="00E44F75">
        <w:rPr>
          <w:rFonts w:ascii="Times New Roman" w:hAnsi="Times New Roman" w:cs="Times New Roman"/>
          <w:bCs/>
          <w:sz w:val="24"/>
          <w:szCs w:val="24"/>
        </w:rPr>
        <w:t>ejeren</w:t>
      </w:r>
      <w:r w:rsidR="00D00140" w:rsidRPr="001D1271">
        <w:rPr>
          <w:rFonts w:ascii="Times New Roman" w:hAnsi="Times New Roman" w:cs="Times New Roman"/>
          <w:bCs/>
          <w:sz w:val="24"/>
          <w:szCs w:val="24"/>
        </w:rPr>
        <w:t xml:space="preserve"> til kompensation svarende til 100 %</w:t>
      </w:r>
      <w:r w:rsidR="00E44F75">
        <w:rPr>
          <w:rFonts w:ascii="Times New Roman" w:hAnsi="Times New Roman" w:cs="Times New Roman"/>
          <w:bCs/>
          <w:sz w:val="24"/>
          <w:szCs w:val="24"/>
        </w:rPr>
        <w:t xml:space="preserve"> af huslejen</w:t>
      </w:r>
      <w:r w:rsidR="00841875">
        <w:rPr>
          <w:rFonts w:ascii="Times New Roman" w:hAnsi="Times New Roman" w:cs="Times New Roman"/>
          <w:bCs/>
          <w:sz w:val="24"/>
          <w:szCs w:val="24"/>
        </w:rPr>
        <w:t>,</w:t>
      </w:r>
      <w:r w:rsidR="00A1106D">
        <w:rPr>
          <w:rFonts w:ascii="Times New Roman" w:hAnsi="Times New Roman" w:cs="Times New Roman"/>
          <w:bCs/>
          <w:sz w:val="24"/>
          <w:szCs w:val="24"/>
        </w:rPr>
        <w:t xml:space="preserve"> </w:t>
      </w:r>
      <w:r w:rsidR="00D00140">
        <w:rPr>
          <w:rFonts w:ascii="Times New Roman" w:hAnsi="Times New Roman" w:cs="Times New Roman"/>
          <w:bCs/>
          <w:sz w:val="24"/>
          <w:szCs w:val="24"/>
        </w:rPr>
        <w:t xml:space="preserve">kan </w:t>
      </w:r>
      <w:r w:rsidR="00D00140" w:rsidRPr="001D1271">
        <w:rPr>
          <w:rFonts w:ascii="Times New Roman" w:hAnsi="Times New Roman" w:cs="Times New Roman"/>
          <w:bCs/>
          <w:sz w:val="24"/>
          <w:szCs w:val="24"/>
        </w:rPr>
        <w:t>anmode Metroselskabet</w:t>
      </w:r>
      <w:r w:rsidR="001C6675">
        <w:rPr>
          <w:rFonts w:ascii="Times New Roman" w:hAnsi="Times New Roman" w:cs="Times New Roman"/>
          <w:bCs/>
          <w:sz w:val="24"/>
          <w:szCs w:val="24"/>
        </w:rPr>
        <w:t xml:space="preserve"> I/S</w:t>
      </w:r>
      <w:r w:rsidR="00D00140">
        <w:rPr>
          <w:rFonts w:ascii="Times New Roman" w:hAnsi="Times New Roman" w:cs="Times New Roman"/>
          <w:bCs/>
          <w:sz w:val="24"/>
          <w:szCs w:val="24"/>
        </w:rPr>
        <w:t xml:space="preserve"> o</w:t>
      </w:r>
      <w:r w:rsidR="00D00140" w:rsidRPr="001D1271">
        <w:rPr>
          <w:rFonts w:ascii="Times New Roman" w:hAnsi="Times New Roman" w:cs="Times New Roman"/>
          <w:bCs/>
          <w:sz w:val="24"/>
          <w:szCs w:val="24"/>
        </w:rPr>
        <w:t xml:space="preserve">m at købe </w:t>
      </w:r>
      <w:r w:rsidR="006F2013">
        <w:rPr>
          <w:rFonts w:ascii="Times New Roman" w:hAnsi="Times New Roman" w:cs="Times New Roman"/>
          <w:bCs/>
          <w:sz w:val="24"/>
          <w:szCs w:val="24"/>
        </w:rPr>
        <w:t>boligen</w:t>
      </w:r>
      <w:r w:rsidR="006F2013" w:rsidRPr="001D1271">
        <w:rPr>
          <w:rFonts w:ascii="Times New Roman" w:hAnsi="Times New Roman" w:cs="Times New Roman"/>
          <w:bCs/>
          <w:sz w:val="24"/>
          <w:szCs w:val="24"/>
        </w:rPr>
        <w:t xml:space="preserve"> </w:t>
      </w:r>
      <w:r w:rsidR="00D00140" w:rsidRPr="001D1271">
        <w:rPr>
          <w:rFonts w:ascii="Times New Roman" w:hAnsi="Times New Roman" w:cs="Times New Roman"/>
          <w:bCs/>
          <w:sz w:val="24"/>
          <w:szCs w:val="24"/>
        </w:rPr>
        <w:t xml:space="preserve">til </w:t>
      </w:r>
      <w:r w:rsidR="003B1A82">
        <w:rPr>
          <w:rFonts w:ascii="Times New Roman" w:hAnsi="Times New Roman" w:cs="Times New Roman"/>
          <w:bCs/>
          <w:sz w:val="24"/>
          <w:szCs w:val="24"/>
        </w:rPr>
        <w:t>markedsprisen.</w:t>
      </w:r>
      <w:r w:rsidR="00E44F75">
        <w:rPr>
          <w:rFonts w:ascii="Times New Roman" w:hAnsi="Times New Roman" w:cs="Times New Roman"/>
          <w:bCs/>
          <w:sz w:val="24"/>
          <w:szCs w:val="24"/>
        </w:rPr>
        <w:t xml:space="preserve"> </w:t>
      </w:r>
      <w:r w:rsidR="00551DCC">
        <w:rPr>
          <w:rFonts w:ascii="Times New Roman" w:hAnsi="Times New Roman" w:cs="Times New Roman"/>
          <w:bCs/>
          <w:sz w:val="24"/>
          <w:szCs w:val="24"/>
        </w:rPr>
        <w:t>Ligesom</w:t>
      </w:r>
      <w:r w:rsidR="0018620B" w:rsidRPr="000E3B21">
        <w:rPr>
          <w:rFonts w:ascii="Times New Roman" w:hAnsi="Times New Roman" w:cs="Times New Roman"/>
          <w:bCs/>
          <w:sz w:val="24"/>
          <w:szCs w:val="24"/>
        </w:rPr>
        <w:t xml:space="preserve"> i Ekspropriationskommissionens principbeslutning er det </w:t>
      </w:r>
      <w:r w:rsidR="00E44F75">
        <w:rPr>
          <w:rFonts w:ascii="Times New Roman" w:hAnsi="Times New Roman" w:cs="Times New Roman"/>
          <w:bCs/>
          <w:sz w:val="24"/>
          <w:szCs w:val="24"/>
        </w:rPr>
        <w:t>endvidere</w:t>
      </w:r>
      <w:r w:rsidR="0018620B">
        <w:rPr>
          <w:rFonts w:ascii="Times New Roman" w:hAnsi="Times New Roman" w:cs="Times New Roman"/>
          <w:bCs/>
          <w:sz w:val="24"/>
          <w:szCs w:val="24"/>
        </w:rPr>
        <w:t xml:space="preserve"> </w:t>
      </w:r>
      <w:r w:rsidR="0018620B" w:rsidRPr="000E3B21">
        <w:rPr>
          <w:rFonts w:ascii="Times New Roman" w:hAnsi="Times New Roman" w:cs="Times New Roman"/>
          <w:bCs/>
          <w:sz w:val="24"/>
          <w:szCs w:val="24"/>
        </w:rPr>
        <w:t xml:space="preserve">hensigten, at </w:t>
      </w:r>
      <w:r w:rsidR="00E44F75">
        <w:rPr>
          <w:rFonts w:ascii="Times New Roman" w:hAnsi="Times New Roman" w:cs="Times New Roman"/>
          <w:bCs/>
          <w:sz w:val="24"/>
          <w:szCs w:val="24"/>
        </w:rPr>
        <w:t xml:space="preserve">også </w:t>
      </w:r>
      <w:r w:rsidR="0018620B" w:rsidRPr="000E3B21">
        <w:rPr>
          <w:rFonts w:ascii="Times New Roman" w:hAnsi="Times New Roman" w:cs="Times New Roman"/>
          <w:bCs/>
          <w:sz w:val="24"/>
          <w:szCs w:val="24"/>
        </w:rPr>
        <w:t xml:space="preserve">personer, der måtte være særligt følsomme over for støj og vibrationer mv., skal </w:t>
      </w:r>
      <w:r w:rsidR="00E44F75">
        <w:rPr>
          <w:rFonts w:ascii="Times New Roman" w:hAnsi="Times New Roman" w:cs="Times New Roman"/>
          <w:bCs/>
          <w:sz w:val="24"/>
          <w:szCs w:val="24"/>
        </w:rPr>
        <w:t>have samme</w:t>
      </w:r>
      <w:r w:rsidR="0018620B" w:rsidRPr="000E3B21">
        <w:rPr>
          <w:rFonts w:ascii="Times New Roman" w:hAnsi="Times New Roman" w:cs="Times New Roman"/>
          <w:bCs/>
          <w:sz w:val="24"/>
          <w:szCs w:val="24"/>
        </w:rPr>
        <w:t xml:space="preserve"> mulighed</w:t>
      </w:r>
      <w:r w:rsidR="00E44F75">
        <w:rPr>
          <w:rFonts w:ascii="Times New Roman" w:hAnsi="Times New Roman" w:cs="Times New Roman"/>
          <w:bCs/>
          <w:sz w:val="24"/>
          <w:szCs w:val="24"/>
        </w:rPr>
        <w:t>.</w:t>
      </w:r>
      <w:r w:rsidR="0018620B" w:rsidRPr="000E3B21">
        <w:rPr>
          <w:rFonts w:ascii="Times New Roman" w:hAnsi="Times New Roman" w:cs="Times New Roman"/>
          <w:bCs/>
          <w:sz w:val="24"/>
          <w:szCs w:val="24"/>
        </w:rPr>
        <w:t xml:space="preserve"> </w:t>
      </w:r>
      <w:r w:rsidR="0018620B">
        <w:rPr>
          <w:rFonts w:ascii="Times New Roman" w:hAnsi="Times New Roman" w:cs="Times New Roman"/>
          <w:bCs/>
          <w:sz w:val="24"/>
          <w:szCs w:val="24"/>
        </w:rPr>
        <w:t>Dette vil</w:t>
      </w:r>
      <w:r w:rsidR="00841875">
        <w:rPr>
          <w:rFonts w:ascii="Times New Roman" w:hAnsi="Times New Roman" w:cs="Times New Roman"/>
          <w:bCs/>
          <w:sz w:val="24"/>
          <w:szCs w:val="24"/>
        </w:rPr>
        <w:t xml:space="preserve"> - som ved genhusning -</w:t>
      </w:r>
      <w:r w:rsidR="0018620B">
        <w:rPr>
          <w:rFonts w:ascii="Times New Roman" w:hAnsi="Times New Roman" w:cs="Times New Roman"/>
          <w:bCs/>
          <w:sz w:val="24"/>
          <w:szCs w:val="24"/>
        </w:rPr>
        <w:t xml:space="preserve"> være relevant ved</w:t>
      </w:r>
      <w:r w:rsidR="0018620B" w:rsidRPr="000E3B21">
        <w:rPr>
          <w:rFonts w:ascii="Times New Roman" w:hAnsi="Times New Roman" w:cs="Times New Roman"/>
          <w:bCs/>
          <w:sz w:val="24"/>
          <w:szCs w:val="24"/>
        </w:rPr>
        <w:t xml:space="preserve"> særlige personlige forhold, herunder</w:t>
      </w:r>
      <w:r w:rsidR="0018620B">
        <w:rPr>
          <w:rFonts w:ascii="Times New Roman" w:hAnsi="Times New Roman" w:cs="Times New Roman"/>
          <w:bCs/>
          <w:sz w:val="24"/>
          <w:szCs w:val="24"/>
        </w:rPr>
        <w:t xml:space="preserve"> </w:t>
      </w:r>
      <w:r w:rsidR="0018620B" w:rsidRPr="000E3B21">
        <w:rPr>
          <w:rFonts w:ascii="Times New Roman" w:hAnsi="Times New Roman" w:cs="Times New Roman"/>
          <w:bCs/>
          <w:sz w:val="24"/>
          <w:szCs w:val="24"/>
        </w:rPr>
        <w:t>helbredsmæssige eller særlige fami</w:t>
      </w:r>
      <w:r w:rsidR="0018620B">
        <w:rPr>
          <w:rFonts w:ascii="Times New Roman" w:hAnsi="Times New Roman" w:cs="Times New Roman"/>
          <w:bCs/>
          <w:sz w:val="24"/>
          <w:szCs w:val="24"/>
        </w:rPr>
        <w:t xml:space="preserve">liemæssige forhold. </w:t>
      </w:r>
    </w:p>
    <w:p w:rsidR="00D0535C" w:rsidRDefault="00E44F75" w:rsidP="009B1279">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 xml:space="preserve">Fremgangsmåden vil </w:t>
      </w:r>
      <w:r w:rsidR="006F2013">
        <w:rPr>
          <w:rFonts w:ascii="Times New Roman" w:hAnsi="Times New Roman" w:cs="Times New Roman"/>
          <w:bCs/>
          <w:sz w:val="24"/>
          <w:szCs w:val="24"/>
        </w:rPr>
        <w:t xml:space="preserve">skulle fastsættes nærmere i regler udstedt af transportministeren, men vil </w:t>
      </w:r>
      <w:r>
        <w:rPr>
          <w:rFonts w:ascii="Times New Roman" w:hAnsi="Times New Roman" w:cs="Times New Roman"/>
          <w:bCs/>
          <w:sz w:val="24"/>
          <w:szCs w:val="24"/>
        </w:rPr>
        <w:t xml:space="preserve">være den, at </w:t>
      </w:r>
      <w:r w:rsidR="003B1A82">
        <w:rPr>
          <w:rFonts w:ascii="Times New Roman" w:hAnsi="Times New Roman" w:cs="Times New Roman"/>
          <w:bCs/>
          <w:sz w:val="24"/>
          <w:szCs w:val="24"/>
        </w:rPr>
        <w:t>Metroselskabet</w:t>
      </w:r>
      <w:r>
        <w:rPr>
          <w:rFonts w:ascii="Times New Roman" w:hAnsi="Times New Roman" w:cs="Times New Roman"/>
          <w:bCs/>
          <w:sz w:val="24"/>
          <w:szCs w:val="24"/>
        </w:rPr>
        <w:t xml:space="preserve"> I/S efter anmodning fra ejeren</w:t>
      </w:r>
      <w:r w:rsidR="003B1A82">
        <w:rPr>
          <w:rFonts w:ascii="Times New Roman" w:hAnsi="Times New Roman" w:cs="Times New Roman"/>
          <w:bCs/>
          <w:sz w:val="24"/>
          <w:szCs w:val="24"/>
        </w:rPr>
        <w:t xml:space="preserve"> indhenter en </w:t>
      </w:r>
      <w:r w:rsidR="00551DCC">
        <w:rPr>
          <w:rFonts w:ascii="Times New Roman" w:hAnsi="Times New Roman" w:cs="Times New Roman"/>
          <w:bCs/>
          <w:sz w:val="24"/>
          <w:szCs w:val="24"/>
        </w:rPr>
        <w:t xml:space="preserve">skriftlig </w:t>
      </w:r>
      <w:r w:rsidR="003B1A82" w:rsidRPr="003B1A82">
        <w:rPr>
          <w:rFonts w:ascii="Times New Roman" w:hAnsi="Times New Roman" w:cs="Times New Roman"/>
          <w:bCs/>
          <w:sz w:val="24"/>
          <w:szCs w:val="24"/>
        </w:rPr>
        <w:t>vurdering</w:t>
      </w:r>
      <w:r w:rsidR="009B1279">
        <w:rPr>
          <w:rFonts w:ascii="Times New Roman" w:hAnsi="Times New Roman" w:cs="Times New Roman"/>
          <w:bCs/>
          <w:sz w:val="24"/>
          <w:szCs w:val="24"/>
        </w:rPr>
        <w:t xml:space="preserve"> af ejendommens </w:t>
      </w:r>
      <w:r>
        <w:rPr>
          <w:rFonts w:ascii="Times New Roman" w:hAnsi="Times New Roman" w:cs="Times New Roman"/>
          <w:bCs/>
          <w:sz w:val="24"/>
          <w:szCs w:val="24"/>
        </w:rPr>
        <w:t>værdi i handel og vandel (</w:t>
      </w:r>
      <w:r w:rsidR="009B1279">
        <w:rPr>
          <w:rFonts w:ascii="Times New Roman" w:hAnsi="Times New Roman" w:cs="Times New Roman"/>
          <w:bCs/>
          <w:sz w:val="24"/>
          <w:szCs w:val="24"/>
        </w:rPr>
        <w:t>markedspris</w:t>
      </w:r>
      <w:r>
        <w:rPr>
          <w:rFonts w:ascii="Times New Roman" w:hAnsi="Times New Roman" w:cs="Times New Roman"/>
          <w:bCs/>
          <w:sz w:val="24"/>
          <w:szCs w:val="24"/>
        </w:rPr>
        <w:t>)</w:t>
      </w:r>
      <w:r w:rsidR="003B1A82" w:rsidRPr="003B1A82">
        <w:rPr>
          <w:rFonts w:ascii="Times New Roman" w:hAnsi="Times New Roman" w:cs="Times New Roman"/>
          <w:bCs/>
          <w:sz w:val="24"/>
          <w:szCs w:val="24"/>
        </w:rPr>
        <w:t xml:space="preserve"> f</w:t>
      </w:r>
      <w:r w:rsidR="00551DCC">
        <w:rPr>
          <w:rFonts w:ascii="Times New Roman" w:hAnsi="Times New Roman" w:cs="Times New Roman"/>
          <w:bCs/>
          <w:sz w:val="24"/>
          <w:szCs w:val="24"/>
        </w:rPr>
        <w:t>ra</w:t>
      </w:r>
      <w:r w:rsidR="003B1A82" w:rsidRPr="003B1A82">
        <w:rPr>
          <w:rFonts w:ascii="Times New Roman" w:hAnsi="Times New Roman" w:cs="Times New Roman"/>
          <w:bCs/>
          <w:sz w:val="24"/>
          <w:szCs w:val="24"/>
        </w:rPr>
        <w:t xml:space="preserve"> en</w:t>
      </w:r>
      <w:r w:rsidR="00551DCC">
        <w:rPr>
          <w:rFonts w:ascii="Times New Roman" w:hAnsi="Times New Roman" w:cs="Times New Roman"/>
          <w:bCs/>
          <w:sz w:val="24"/>
          <w:szCs w:val="24"/>
        </w:rPr>
        <w:t xml:space="preserve"> uafhængig, statsautoriseret</w:t>
      </w:r>
      <w:r w:rsidR="003B1A82" w:rsidRPr="003B1A82">
        <w:rPr>
          <w:rFonts w:ascii="Times New Roman" w:hAnsi="Times New Roman" w:cs="Times New Roman"/>
          <w:bCs/>
          <w:sz w:val="24"/>
          <w:szCs w:val="24"/>
        </w:rPr>
        <w:t xml:space="preserve"> ejendomsmægler</w:t>
      </w:r>
      <w:r w:rsidR="00551DCC">
        <w:rPr>
          <w:rFonts w:ascii="Times New Roman" w:hAnsi="Times New Roman" w:cs="Times New Roman"/>
          <w:bCs/>
          <w:sz w:val="24"/>
          <w:szCs w:val="24"/>
        </w:rPr>
        <w:t xml:space="preserve"> og</w:t>
      </w:r>
      <w:r w:rsidR="003B1A82" w:rsidRPr="003B1A82">
        <w:rPr>
          <w:rFonts w:ascii="Times New Roman" w:hAnsi="Times New Roman" w:cs="Times New Roman"/>
          <w:bCs/>
          <w:sz w:val="24"/>
          <w:szCs w:val="24"/>
        </w:rPr>
        <w:t xml:space="preserve"> valuar</w:t>
      </w:r>
      <w:r>
        <w:rPr>
          <w:rFonts w:ascii="Times New Roman" w:hAnsi="Times New Roman" w:cs="Times New Roman"/>
          <w:bCs/>
          <w:sz w:val="24"/>
          <w:szCs w:val="24"/>
        </w:rPr>
        <w:t>. Metroselskabet I/S</w:t>
      </w:r>
      <w:r w:rsidR="00C928B1">
        <w:rPr>
          <w:rFonts w:ascii="Times New Roman" w:hAnsi="Times New Roman" w:cs="Times New Roman"/>
          <w:bCs/>
          <w:sz w:val="24"/>
          <w:szCs w:val="24"/>
        </w:rPr>
        <w:t xml:space="preserve"> fre</w:t>
      </w:r>
      <w:r w:rsidR="00551DCC">
        <w:rPr>
          <w:rFonts w:ascii="Times New Roman" w:hAnsi="Times New Roman" w:cs="Times New Roman"/>
          <w:bCs/>
          <w:sz w:val="24"/>
          <w:szCs w:val="24"/>
        </w:rPr>
        <w:t>msætter</w:t>
      </w:r>
      <w:r w:rsidR="00C928B1">
        <w:rPr>
          <w:rFonts w:ascii="Times New Roman" w:hAnsi="Times New Roman" w:cs="Times New Roman"/>
          <w:bCs/>
          <w:sz w:val="24"/>
          <w:szCs w:val="24"/>
        </w:rPr>
        <w:t xml:space="preserve"> </w:t>
      </w:r>
      <w:r>
        <w:rPr>
          <w:rFonts w:ascii="Times New Roman" w:hAnsi="Times New Roman" w:cs="Times New Roman"/>
          <w:bCs/>
          <w:sz w:val="24"/>
          <w:szCs w:val="24"/>
        </w:rPr>
        <w:t xml:space="preserve">herefter </w:t>
      </w:r>
      <w:r w:rsidR="00C928B1">
        <w:rPr>
          <w:rFonts w:ascii="Times New Roman" w:hAnsi="Times New Roman" w:cs="Times New Roman"/>
          <w:bCs/>
          <w:sz w:val="24"/>
          <w:szCs w:val="24"/>
        </w:rPr>
        <w:t xml:space="preserve">et tilbud om overtagelse </w:t>
      </w:r>
      <w:r>
        <w:rPr>
          <w:rFonts w:ascii="Times New Roman" w:hAnsi="Times New Roman" w:cs="Times New Roman"/>
          <w:bCs/>
          <w:sz w:val="24"/>
          <w:szCs w:val="24"/>
        </w:rPr>
        <w:t xml:space="preserve">af ejendommen </w:t>
      </w:r>
      <w:r w:rsidR="00C928B1">
        <w:rPr>
          <w:rFonts w:ascii="Times New Roman" w:hAnsi="Times New Roman" w:cs="Times New Roman"/>
          <w:bCs/>
          <w:sz w:val="24"/>
          <w:szCs w:val="24"/>
        </w:rPr>
        <w:t xml:space="preserve">til </w:t>
      </w:r>
      <w:r>
        <w:rPr>
          <w:rFonts w:ascii="Times New Roman" w:hAnsi="Times New Roman" w:cs="Times New Roman"/>
          <w:bCs/>
          <w:sz w:val="24"/>
          <w:szCs w:val="24"/>
        </w:rPr>
        <w:t>ejeren</w:t>
      </w:r>
      <w:r w:rsidR="00551DCC">
        <w:rPr>
          <w:rFonts w:ascii="Times New Roman" w:hAnsi="Times New Roman" w:cs="Times New Roman"/>
          <w:bCs/>
          <w:sz w:val="24"/>
          <w:szCs w:val="24"/>
        </w:rPr>
        <w:t xml:space="preserve"> bilagt vurderingen</w:t>
      </w:r>
      <w:r w:rsidR="00D0535C">
        <w:rPr>
          <w:rFonts w:ascii="Times New Roman" w:hAnsi="Times New Roman" w:cs="Times New Roman"/>
          <w:bCs/>
          <w:sz w:val="24"/>
          <w:szCs w:val="24"/>
        </w:rPr>
        <w:t>.</w:t>
      </w:r>
      <w:r w:rsidR="009B1279">
        <w:rPr>
          <w:rFonts w:ascii="Times New Roman" w:hAnsi="Times New Roman" w:cs="Times New Roman"/>
          <w:bCs/>
          <w:sz w:val="24"/>
          <w:szCs w:val="24"/>
        </w:rPr>
        <w:t xml:space="preserve"> </w:t>
      </w:r>
      <w:r w:rsidR="00D0535C">
        <w:rPr>
          <w:rFonts w:ascii="Times New Roman" w:hAnsi="Times New Roman" w:cs="Times New Roman"/>
          <w:bCs/>
          <w:sz w:val="24"/>
          <w:szCs w:val="24"/>
        </w:rPr>
        <w:t xml:space="preserve">Hvis </w:t>
      </w:r>
      <w:r>
        <w:rPr>
          <w:rFonts w:ascii="Times New Roman" w:hAnsi="Times New Roman" w:cs="Times New Roman"/>
          <w:bCs/>
          <w:sz w:val="24"/>
          <w:szCs w:val="24"/>
        </w:rPr>
        <w:t>denne</w:t>
      </w:r>
      <w:r w:rsidR="00D0535C">
        <w:rPr>
          <w:rFonts w:ascii="Times New Roman" w:hAnsi="Times New Roman" w:cs="Times New Roman"/>
          <w:bCs/>
          <w:sz w:val="24"/>
          <w:szCs w:val="24"/>
        </w:rPr>
        <w:t xml:space="preserve"> </w:t>
      </w:r>
      <w:r w:rsidR="00C928B1">
        <w:rPr>
          <w:rFonts w:ascii="Times New Roman" w:hAnsi="Times New Roman" w:cs="Times New Roman"/>
          <w:bCs/>
          <w:sz w:val="24"/>
          <w:szCs w:val="24"/>
        </w:rPr>
        <w:t xml:space="preserve">ikke </w:t>
      </w:r>
      <w:r w:rsidR="005D5CF9">
        <w:rPr>
          <w:rFonts w:ascii="Times New Roman" w:hAnsi="Times New Roman" w:cs="Times New Roman"/>
          <w:bCs/>
          <w:sz w:val="24"/>
          <w:szCs w:val="24"/>
        </w:rPr>
        <w:t>kan acceptere</w:t>
      </w:r>
      <w:r w:rsidR="00C928B1">
        <w:rPr>
          <w:rFonts w:ascii="Times New Roman" w:hAnsi="Times New Roman" w:cs="Times New Roman"/>
          <w:bCs/>
          <w:sz w:val="24"/>
          <w:szCs w:val="24"/>
        </w:rPr>
        <w:t xml:space="preserve"> </w:t>
      </w:r>
      <w:r w:rsidR="00551DCC">
        <w:rPr>
          <w:rFonts w:ascii="Times New Roman" w:hAnsi="Times New Roman" w:cs="Times New Roman"/>
          <w:bCs/>
          <w:sz w:val="24"/>
          <w:szCs w:val="24"/>
        </w:rPr>
        <w:t xml:space="preserve">værdiansættelsen </w:t>
      </w:r>
      <w:r w:rsidR="005D5CF9">
        <w:rPr>
          <w:rFonts w:ascii="Times New Roman" w:hAnsi="Times New Roman" w:cs="Times New Roman"/>
          <w:bCs/>
          <w:sz w:val="24"/>
          <w:szCs w:val="24"/>
        </w:rPr>
        <w:t>og dermed</w:t>
      </w:r>
      <w:r w:rsidR="009B1279">
        <w:rPr>
          <w:rFonts w:ascii="Times New Roman" w:hAnsi="Times New Roman" w:cs="Times New Roman"/>
          <w:bCs/>
          <w:sz w:val="24"/>
          <w:szCs w:val="24"/>
        </w:rPr>
        <w:t xml:space="preserve"> </w:t>
      </w:r>
      <w:r w:rsidR="005D5CF9">
        <w:rPr>
          <w:rFonts w:ascii="Times New Roman" w:hAnsi="Times New Roman" w:cs="Times New Roman"/>
          <w:bCs/>
          <w:sz w:val="24"/>
          <w:szCs w:val="24"/>
        </w:rPr>
        <w:t>Metroselskabet</w:t>
      </w:r>
      <w:r w:rsidR="00841875">
        <w:rPr>
          <w:rFonts w:ascii="Times New Roman" w:hAnsi="Times New Roman" w:cs="Times New Roman"/>
          <w:bCs/>
          <w:sz w:val="24"/>
          <w:szCs w:val="24"/>
        </w:rPr>
        <w:t xml:space="preserve"> I/S'</w:t>
      </w:r>
      <w:r w:rsidR="005D5CF9">
        <w:rPr>
          <w:rFonts w:ascii="Times New Roman" w:hAnsi="Times New Roman" w:cs="Times New Roman"/>
          <w:bCs/>
          <w:sz w:val="24"/>
          <w:szCs w:val="24"/>
        </w:rPr>
        <w:t xml:space="preserve"> tilbud</w:t>
      </w:r>
      <w:r w:rsidR="007C6D13">
        <w:rPr>
          <w:rFonts w:ascii="Times New Roman" w:hAnsi="Times New Roman" w:cs="Times New Roman"/>
          <w:bCs/>
          <w:sz w:val="24"/>
          <w:szCs w:val="24"/>
        </w:rPr>
        <w:t>,</w:t>
      </w:r>
      <w:r w:rsidR="00D0535C">
        <w:rPr>
          <w:rFonts w:ascii="Times New Roman" w:hAnsi="Times New Roman" w:cs="Times New Roman"/>
          <w:bCs/>
          <w:sz w:val="24"/>
          <w:szCs w:val="24"/>
        </w:rPr>
        <w:t xml:space="preserve"> kan </w:t>
      </w:r>
      <w:r>
        <w:rPr>
          <w:rFonts w:ascii="Times New Roman" w:hAnsi="Times New Roman" w:cs="Times New Roman"/>
          <w:bCs/>
          <w:sz w:val="24"/>
          <w:szCs w:val="24"/>
        </w:rPr>
        <w:t>vedkommende</w:t>
      </w:r>
      <w:r w:rsidR="004C536D">
        <w:rPr>
          <w:rFonts w:ascii="Times New Roman" w:hAnsi="Times New Roman" w:cs="Times New Roman"/>
          <w:bCs/>
          <w:sz w:val="24"/>
          <w:szCs w:val="24"/>
        </w:rPr>
        <w:t xml:space="preserve"> </w:t>
      </w:r>
      <w:r w:rsidR="00D0535C">
        <w:rPr>
          <w:rFonts w:ascii="Times New Roman" w:hAnsi="Times New Roman" w:cs="Times New Roman"/>
          <w:bCs/>
          <w:sz w:val="24"/>
          <w:szCs w:val="24"/>
        </w:rPr>
        <w:t>indbringe</w:t>
      </w:r>
      <w:r w:rsidR="004C536D">
        <w:rPr>
          <w:rFonts w:ascii="Times New Roman" w:hAnsi="Times New Roman" w:cs="Times New Roman"/>
          <w:bCs/>
          <w:sz w:val="24"/>
          <w:szCs w:val="24"/>
        </w:rPr>
        <w:t xml:space="preserve"> sagen</w:t>
      </w:r>
      <w:r w:rsidR="00D0535C">
        <w:rPr>
          <w:rFonts w:ascii="Times New Roman" w:hAnsi="Times New Roman" w:cs="Times New Roman"/>
          <w:bCs/>
          <w:sz w:val="24"/>
          <w:szCs w:val="24"/>
        </w:rPr>
        <w:t xml:space="preserve"> for Ekspropriationskommissionen.  </w:t>
      </w:r>
    </w:p>
    <w:p w:rsidR="00D73456" w:rsidRDefault="00D00140">
      <w:pPr>
        <w:spacing w:before="100" w:beforeAutospacing="1" w:line="240" w:lineRule="auto"/>
        <w:ind w:firstLine="170"/>
        <w:rPr>
          <w:rFonts w:ascii="Times New Roman" w:hAnsi="Times New Roman" w:cs="Times New Roman"/>
          <w:bCs/>
          <w:sz w:val="24"/>
          <w:szCs w:val="24"/>
        </w:rPr>
      </w:pPr>
      <w:r w:rsidRPr="001D1271">
        <w:rPr>
          <w:rFonts w:ascii="Times New Roman" w:hAnsi="Times New Roman" w:cs="Times New Roman"/>
          <w:bCs/>
          <w:sz w:val="24"/>
          <w:szCs w:val="24"/>
        </w:rPr>
        <w:t xml:space="preserve"> Anmodning</w:t>
      </w:r>
      <w:r w:rsidR="00247481">
        <w:rPr>
          <w:rFonts w:ascii="Times New Roman" w:hAnsi="Times New Roman" w:cs="Times New Roman"/>
          <w:bCs/>
          <w:sz w:val="24"/>
          <w:szCs w:val="24"/>
        </w:rPr>
        <w:t xml:space="preserve"> om overtagelse</w:t>
      </w:r>
      <w:r w:rsidRPr="001D1271">
        <w:rPr>
          <w:rFonts w:ascii="Times New Roman" w:hAnsi="Times New Roman" w:cs="Times New Roman"/>
          <w:bCs/>
          <w:sz w:val="24"/>
          <w:szCs w:val="24"/>
        </w:rPr>
        <w:t xml:space="preserve"> kan ikke indgives, hvis der er indgået aftale eller truffet afgørelse om kompensation</w:t>
      </w:r>
      <w:r w:rsidR="0063172B">
        <w:rPr>
          <w:rFonts w:ascii="Times New Roman" w:hAnsi="Times New Roman" w:cs="Times New Roman"/>
          <w:bCs/>
          <w:sz w:val="24"/>
          <w:szCs w:val="24"/>
        </w:rPr>
        <w:t xml:space="preserve"> eller genhusning</w:t>
      </w:r>
      <w:r w:rsidR="001F6C90">
        <w:rPr>
          <w:rFonts w:ascii="Times New Roman" w:hAnsi="Times New Roman" w:cs="Times New Roman"/>
          <w:bCs/>
          <w:sz w:val="24"/>
          <w:szCs w:val="24"/>
        </w:rPr>
        <w:t xml:space="preserve">, og overtagelse </w:t>
      </w:r>
      <w:r w:rsidR="001F6C90" w:rsidRPr="00670982">
        <w:rPr>
          <w:rFonts w:ascii="Times New Roman" w:hAnsi="Times New Roman" w:cs="Times New Roman"/>
          <w:bCs/>
          <w:sz w:val="24"/>
          <w:szCs w:val="24"/>
        </w:rPr>
        <w:t xml:space="preserve">afskærer </w:t>
      </w:r>
      <w:r w:rsidR="001F6C90">
        <w:rPr>
          <w:rFonts w:ascii="Times New Roman" w:hAnsi="Times New Roman" w:cs="Times New Roman"/>
          <w:bCs/>
          <w:sz w:val="24"/>
          <w:szCs w:val="24"/>
        </w:rPr>
        <w:t>beboeren</w:t>
      </w:r>
      <w:r w:rsidR="001F6C90" w:rsidRPr="00670982">
        <w:rPr>
          <w:rFonts w:ascii="Times New Roman" w:hAnsi="Times New Roman" w:cs="Times New Roman"/>
          <w:bCs/>
          <w:sz w:val="24"/>
          <w:szCs w:val="24"/>
        </w:rPr>
        <w:t xml:space="preserve"> </w:t>
      </w:r>
      <w:r w:rsidR="001F6C90">
        <w:rPr>
          <w:rFonts w:ascii="Times New Roman" w:hAnsi="Times New Roman" w:cs="Times New Roman"/>
          <w:bCs/>
          <w:sz w:val="24"/>
          <w:szCs w:val="24"/>
        </w:rPr>
        <w:t xml:space="preserve">fra </w:t>
      </w:r>
      <w:r w:rsidR="00551DCC">
        <w:rPr>
          <w:rFonts w:ascii="Times New Roman" w:hAnsi="Times New Roman" w:cs="Times New Roman"/>
          <w:bCs/>
          <w:sz w:val="24"/>
          <w:szCs w:val="24"/>
        </w:rPr>
        <w:t xml:space="preserve">senere at </w:t>
      </w:r>
      <w:r w:rsidR="001F6C90">
        <w:rPr>
          <w:rFonts w:ascii="Times New Roman" w:hAnsi="Times New Roman" w:cs="Times New Roman"/>
          <w:bCs/>
          <w:sz w:val="24"/>
          <w:szCs w:val="24"/>
        </w:rPr>
        <w:t>modtage kompensation</w:t>
      </w:r>
      <w:r w:rsidR="00551DCC">
        <w:rPr>
          <w:rFonts w:ascii="Times New Roman" w:hAnsi="Times New Roman" w:cs="Times New Roman"/>
          <w:bCs/>
          <w:sz w:val="24"/>
          <w:szCs w:val="24"/>
        </w:rPr>
        <w:t xml:space="preserve"> eller søge genhusning</w:t>
      </w:r>
      <w:r w:rsidR="001F6C90">
        <w:rPr>
          <w:rFonts w:ascii="Times New Roman" w:hAnsi="Times New Roman" w:cs="Times New Roman"/>
          <w:bCs/>
          <w:sz w:val="24"/>
          <w:szCs w:val="24"/>
        </w:rPr>
        <w:t>.</w:t>
      </w:r>
      <w:r w:rsidR="00551DCC">
        <w:rPr>
          <w:rFonts w:ascii="Times New Roman" w:hAnsi="Times New Roman" w:cs="Times New Roman"/>
          <w:bCs/>
          <w:sz w:val="24"/>
          <w:szCs w:val="24"/>
        </w:rPr>
        <w:t xml:space="preserve"> </w:t>
      </w:r>
      <w:r w:rsidR="006F2013">
        <w:rPr>
          <w:rFonts w:ascii="Times New Roman" w:hAnsi="Times New Roman" w:cs="Times New Roman"/>
          <w:bCs/>
          <w:sz w:val="24"/>
          <w:szCs w:val="24"/>
        </w:rPr>
        <w:t xml:space="preserve">Overtagelse forudsætter endvidere, at Metroselskabet I/S lovligt kan købe den pågældende bolig, hvilket udelukker visse boliger (andelsboliger, almene boliger) afhængigt af de regler og vedtægter, der gælder for den enkelte bolig. </w:t>
      </w:r>
      <w:r w:rsidR="001F6C90">
        <w:rPr>
          <w:rFonts w:ascii="Times New Roman" w:hAnsi="Times New Roman" w:cs="Times New Roman"/>
          <w:bCs/>
          <w:sz w:val="24"/>
          <w:szCs w:val="24"/>
        </w:rPr>
        <w:t>Ved overtagelsen overtager Metroselskabet</w:t>
      </w:r>
      <w:r w:rsidR="00551DCC">
        <w:rPr>
          <w:rFonts w:ascii="Times New Roman" w:hAnsi="Times New Roman" w:cs="Times New Roman"/>
          <w:bCs/>
          <w:sz w:val="24"/>
          <w:szCs w:val="24"/>
        </w:rPr>
        <w:t xml:space="preserve"> I/S</w:t>
      </w:r>
      <w:r w:rsidR="001F6C90">
        <w:rPr>
          <w:rFonts w:ascii="Times New Roman" w:hAnsi="Times New Roman" w:cs="Times New Roman"/>
          <w:bCs/>
          <w:sz w:val="24"/>
          <w:szCs w:val="24"/>
        </w:rPr>
        <w:t xml:space="preserve"> den pågældende ejendom til eje og kan gensælge ejendommen på </w:t>
      </w:r>
      <w:r w:rsidR="00551DCC">
        <w:rPr>
          <w:rFonts w:ascii="Times New Roman" w:hAnsi="Times New Roman" w:cs="Times New Roman"/>
          <w:bCs/>
          <w:sz w:val="24"/>
          <w:szCs w:val="24"/>
        </w:rPr>
        <w:t>et senere</w:t>
      </w:r>
      <w:r w:rsidR="001F6C90">
        <w:rPr>
          <w:rFonts w:ascii="Times New Roman" w:hAnsi="Times New Roman" w:cs="Times New Roman"/>
          <w:bCs/>
          <w:sz w:val="24"/>
          <w:szCs w:val="24"/>
        </w:rPr>
        <w:t xml:space="preserve"> tidspunkt.</w:t>
      </w:r>
      <w:r w:rsidR="006F2013">
        <w:rPr>
          <w:rFonts w:ascii="Times New Roman" w:hAnsi="Times New Roman" w:cs="Times New Roman"/>
          <w:bCs/>
          <w:sz w:val="24"/>
          <w:szCs w:val="24"/>
        </w:rPr>
        <w:t xml:space="preserve"> Evt. tab eller avance ved et senere salg er beboeren uvedkommende. </w:t>
      </w:r>
    </w:p>
    <w:p w:rsidR="00551DCC" w:rsidRDefault="00EC460F">
      <w:pPr>
        <w:spacing w:before="100" w:beforeAutospacing="1" w:line="240" w:lineRule="auto"/>
        <w:ind w:firstLine="170"/>
        <w:rPr>
          <w:rFonts w:ascii="Times New Roman" w:hAnsi="Times New Roman" w:cs="Times New Roman"/>
          <w:bCs/>
          <w:sz w:val="24"/>
          <w:szCs w:val="24"/>
        </w:rPr>
      </w:pPr>
      <w:r w:rsidRPr="00EC460F">
        <w:rPr>
          <w:rFonts w:ascii="Times New Roman" w:hAnsi="Times New Roman" w:cs="Times New Roman"/>
          <w:bCs/>
          <w:sz w:val="24"/>
          <w:szCs w:val="24"/>
        </w:rPr>
        <w:t xml:space="preserve">Der henvises </w:t>
      </w:r>
      <w:r w:rsidR="000F114D">
        <w:rPr>
          <w:rFonts w:ascii="Times New Roman" w:hAnsi="Times New Roman" w:cs="Times New Roman"/>
          <w:bCs/>
          <w:sz w:val="24"/>
          <w:szCs w:val="24"/>
        </w:rPr>
        <w:t xml:space="preserve">i øvrigt </w:t>
      </w:r>
      <w:r w:rsidRPr="00EC460F">
        <w:rPr>
          <w:rFonts w:ascii="Times New Roman" w:hAnsi="Times New Roman" w:cs="Times New Roman"/>
          <w:bCs/>
          <w:sz w:val="24"/>
          <w:szCs w:val="24"/>
        </w:rPr>
        <w:t xml:space="preserve">til </w:t>
      </w:r>
      <w:r w:rsidR="00CA3185">
        <w:rPr>
          <w:rFonts w:ascii="Times New Roman" w:hAnsi="Times New Roman" w:cs="Times New Roman"/>
          <w:bCs/>
          <w:sz w:val="24"/>
          <w:szCs w:val="24"/>
        </w:rPr>
        <w:t>lovforslagets § 1, nr. 7 (</w:t>
      </w:r>
      <w:r w:rsidRPr="00EC460F">
        <w:rPr>
          <w:rFonts w:ascii="Times New Roman" w:hAnsi="Times New Roman" w:cs="Times New Roman"/>
          <w:bCs/>
          <w:sz w:val="24"/>
          <w:szCs w:val="24"/>
        </w:rPr>
        <w:t>forslaget til § 14 b, stk. 1</w:t>
      </w:r>
      <w:r w:rsidR="000F114D">
        <w:rPr>
          <w:rFonts w:ascii="Times New Roman" w:hAnsi="Times New Roman" w:cs="Times New Roman"/>
          <w:bCs/>
          <w:sz w:val="24"/>
          <w:szCs w:val="24"/>
        </w:rPr>
        <w:t xml:space="preserve"> - 3</w:t>
      </w:r>
      <w:r w:rsidR="00CA3185">
        <w:rPr>
          <w:rFonts w:ascii="Times New Roman" w:hAnsi="Times New Roman" w:cs="Times New Roman"/>
          <w:bCs/>
          <w:sz w:val="24"/>
          <w:szCs w:val="24"/>
        </w:rPr>
        <w:t>), og</w:t>
      </w:r>
      <w:r w:rsidRPr="00EC460F">
        <w:rPr>
          <w:rFonts w:ascii="Times New Roman" w:hAnsi="Times New Roman" w:cs="Times New Roman"/>
          <w:bCs/>
          <w:sz w:val="24"/>
          <w:szCs w:val="24"/>
        </w:rPr>
        <w:t xml:space="preserve"> bemærkningerne hertil.</w:t>
      </w:r>
    </w:p>
    <w:p w:rsidR="00ED5B52" w:rsidRDefault="00944603" w:rsidP="000F74EF">
      <w:pPr>
        <w:spacing w:before="100" w:beforeAutospacing="1" w:after="240" w:line="240" w:lineRule="auto"/>
        <w:rPr>
          <w:rFonts w:ascii="Times New Roman" w:hAnsi="Times New Roman" w:cs="Times New Roman"/>
          <w:bCs/>
          <w:i/>
          <w:sz w:val="24"/>
          <w:szCs w:val="24"/>
        </w:rPr>
      </w:pPr>
      <w:r>
        <w:rPr>
          <w:rFonts w:ascii="Times New Roman" w:hAnsi="Times New Roman" w:cs="Times New Roman"/>
          <w:bCs/>
          <w:i/>
          <w:sz w:val="24"/>
          <w:szCs w:val="24"/>
        </w:rPr>
        <w:t>2.3.8</w:t>
      </w:r>
      <w:r w:rsidR="00EC460F" w:rsidRPr="00EC460F">
        <w:rPr>
          <w:rFonts w:ascii="Times New Roman" w:hAnsi="Times New Roman" w:cs="Times New Roman"/>
          <w:bCs/>
          <w:i/>
          <w:sz w:val="24"/>
          <w:szCs w:val="24"/>
        </w:rPr>
        <w:t xml:space="preserve">. </w:t>
      </w:r>
      <w:r w:rsidR="00CD7558" w:rsidRPr="0023377F">
        <w:rPr>
          <w:rFonts w:ascii="Times New Roman" w:hAnsi="Times New Roman" w:cs="Times New Roman"/>
          <w:bCs/>
          <w:i/>
          <w:sz w:val="24"/>
          <w:szCs w:val="24"/>
        </w:rPr>
        <w:t xml:space="preserve">Kompensationen fradrages ikke i </w:t>
      </w:r>
      <w:r w:rsidR="00930A78">
        <w:rPr>
          <w:rFonts w:ascii="Times New Roman" w:hAnsi="Times New Roman" w:cs="Times New Roman"/>
          <w:bCs/>
          <w:i/>
          <w:sz w:val="24"/>
          <w:szCs w:val="24"/>
        </w:rPr>
        <w:t>offentlige ydelser (kontanthjælp, førtids- og folkepension mv.)</w:t>
      </w:r>
      <w:r w:rsidR="000145B7">
        <w:rPr>
          <w:rFonts w:ascii="Times New Roman" w:hAnsi="Times New Roman" w:cs="Times New Roman"/>
          <w:bCs/>
          <w:i/>
          <w:sz w:val="24"/>
          <w:szCs w:val="24"/>
        </w:rPr>
        <w:t xml:space="preserve"> og er skattefri</w:t>
      </w:r>
    </w:p>
    <w:p w:rsidR="00463046" w:rsidRPr="0023377F" w:rsidRDefault="00463046" w:rsidP="000145B7">
      <w:pPr>
        <w:ind w:firstLine="170"/>
        <w:rPr>
          <w:rFonts w:ascii="Times New Roman" w:hAnsi="Times New Roman" w:cs="Times New Roman"/>
          <w:sz w:val="24"/>
          <w:szCs w:val="24"/>
        </w:rPr>
      </w:pPr>
      <w:r w:rsidRPr="0023377F">
        <w:rPr>
          <w:rFonts w:ascii="Times New Roman" w:hAnsi="Times New Roman" w:cs="Times New Roman"/>
          <w:sz w:val="24"/>
          <w:szCs w:val="24"/>
        </w:rPr>
        <w:t>Lovforslaget indebærer, at beboerne på baggrund af kompensationen får mulighed for at imødegå generne fra byggeriet</w:t>
      </w:r>
      <w:r w:rsidR="00841875">
        <w:rPr>
          <w:rFonts w:ascii="Times New Roman" w:hAnsi="Times New Roman" w:cs="Times New Roman"/>
          <w:sz w:val="24"/>
          <w:szCs w:val="24"/>
        </w:rPr>
        <w:t xml:space="preserve"> af Cityringen</w:t>
      </w:r>
      <w:r w:rsidRPr="0023377F">
        <w:rPr>
          <w:rFonts w:ascii="Times New Roman" w:hAnsi="Times New Roman" w:cs="Times New Roman"/>
          <w:sz w:val="24"/>
          <w:szCs w:val="24"/>
        </w:rPr>
        <w:t xml:space="preserve"> ved f.eks. at flytte til en erstatningsbolig, at få etableret støjdæmpende foranstaltninger i lejligheden eller i øvrigt anvende kompensationen på den måde, som beboeren finder mest fordelagtigt. Det vil ikke være i overensstemmelse med formålet med kompensationsordningen, hvis den udbetalte</w:t>
      </w:r>
      <w:r>
        <w:rPr>
          <w:rFonts w:ascii="Times New Roman" w:hAnsi="Times New Roman" w:cs="Times New Roman"/>
          <w:sz w:val="24"/>
          <w:szCs w:val="24"/>
        </w:rPr>
        <w:t xml:space="preserve"> kompensation påvirker beboernes</w:t>
      </w:r>
      <w:r w:rsidRPr="0023377F">
        <w:rPr>
          <w:rFonts w:ascii="Times New Roman" w:hAnsi="Times New Roman" w:cs="Times New Roman"/>
          <w:sz w:val="24"/>
          <w:szCs w:val="24"/>
        </w:rPr>
        <w:t xml:space="preserve"> ret til</w:t>
      </w:r>
      <w:r>
        <w:rPr>
          <w:rFonts w:ascii="Times New Roman" w:hAnsi="Times New Roman" w:cs="Times New Roman"/>
          <w:sz w:val="24"/>
          <w:szCs w:val="24"/>
        </w:rPr>
        <w:t xml:space="preserve"> offentlige ydelser og</w:t>
      </w:r>
      <w:r w:rsidRPr="0023377F">
        <w:rPr>
          <w:rFonts w:ascii="Times New Roman" w:hAnsi="Times New Roman" w:cs="Times New Roman"/>
          <w:sz w:val="24"/>
          <w:szCs w:val="24"/>
        </w:rPr>
        <w:t xml:space="preserve"> hjælp</w:t>
      </w:r>
      <w:r>
        <w:rPr>
          <w:rFonts w:ascii="Times New Roman" w:hAnsi="Times New Roman" w:cs="Times New Roman"/>
          <w:sz w:val="24"/>
          <w:szCs w:val="24"/>
        </w:rPr>
        <w:t>, herunder f.eks.</w:t>
      </w:r>
      <w:r w:rsidRPr="0023377F">
        <w:rPr>
          <w:rFonts w:ascii="Times New Roman" w:hAnsi="Times New Roman" w:cs="Times New Roman"/>
          <w:sz w:val="24"/>
          <w:szCs w:val="24"/>
        </w:rPr>
        <w:t xml:space="preserve"> </w:t>
      </w:r>
      <w:r>
        <w:rPr>
          <w:rFonts w:ascii="Times New Roman" w:hAnsi="Times New Roman" w:cs="Times New Roman"/>
          <w:sz w:val="24"/>
          <w:szCs w:val="24"/>
        </w:rPr>
        <w:t xml:space="preserve">kontanthjælp </w:t>
      </w:r>
      <w:r w:rsidRPr="0023377F">
        <w:rPr>
          <w:rFonts w:ascii="Times New Roman" w:hAnsi="Times New Roman" w:cs="Times New Roman"/>
          <w:sz w:val="24"/>
          <w:szCs w:val="24"/>
        </w:rPr>
        <w:t>efter lov om aktiv socialpolitik</w:t>
      </w:r>
      <w:r w:rsidR="00C9543E">
        <w:rPr>
          <w:rFonts w:ascii="Times New Roman" w:hAnsi="Times New Roman" w:cs="Times New Roman"/>
          <w:sz w:val="24"/>
          <w:szCs w:val="24"/>
        </w:rPr>
        <w:t xml:space="preserve">, jf. </w:t>
      </w:r>
      <w:r w:rsidR="00C9543E" w:rsidRPr="0023377F">
        <w:rPr>
          <w:rFonts w:ascii="Times New Roman" w:hAnsi="Times New Roman" w:cs="Times New Roman"/>
          <w:sz w:val="24"/>
          <w:szCs w:val="24"/>
        </w:rPr>
        <w:t xml:space="preserve">lovbekendtgørelse </w:t>
      </w:r>
      <w:r w:rsidR="00C9543E" w:rsidRPr="0023377F">
        <w:rPr>
          <w:rFonts w:ascii="Times New Roman" w:hAnsi="Times New Roman" w:cs="Times New Roman"/>
          <w:sz w:val="24"/>
          <w:szCs w:val="24"/>
        </w:rPr>
        <w:lastRenderedPageBreak/>
        <w:t>nr. 190 af 24. februar 2012</w:t>
      </w:r>
      <w:r>
        <w:rPr>
          <w:rFonts w:ascii="Times New Roman" w:hAnsi="Times New Roman" w:cs="Times New Roman"/>
          <w:sz w:val="24"/>
          <w:szCs w:val="24"/>
        </w:rPr>
        <w:t>,</w:t>
      </w:r>
      <w:r w:rsidRPr="0023377F">
        <w:rPr>
          <w:rFonts w:ascii="Times New Roman" w:hAnsi="Times New Roman" w:cs="Times New Roman"/>
          <w:sz w:val="24"/>
          <w:szCs w:val="24"/>
        </w:rPr>
        <w:t xml:space="preserve"> med det resultat, at kompensationen i stedet skal anvendes til brug for beboerens almindelige forsørgelse.</w:t>
      </w:r>
    </w:p>
    <w:p w:rsidR="00ED5B52" w:rsidRDefault="00ED5B52">
      <w:pPr>
        <w:ind w:firstLine="170"/>
        <w:rPr>
          <w:rFonts w:ascii="Times New Roman" w:hAnsi="Times New Roman" w:cs="Times New Roman"/>
          <w:sz w:val="24"/>
          <w:szCs w:val="24"/>
        </w:rPr>
      </w:pPr>
    </w:p>
    <w:p w:rsidR="00970351" w:rsidRDefault="00C9543E">
      <w:pPr>
        <w:ind w:firstLine="170"/>
        <w:rPr>
          <w:rFonts w:ascii="Times New Roman" w:hAnsi="Times New Roman" w:cs="Times New Roman"/>
          <w:sz w:val="24"/>
          <w:szCs w:val="24"/>
        </w:rPr>
      </w:pPr>
      <w:r>
        <w:rPr>
          <w:rFonts w:ascii="Times New Roman" w:hAnsi="Times New Roman" w:cs="Times New Roman"/>
          <w:sz w:val="24"/>
          <w:szCs w:val="24"/>
        </w:rPr>
        <w:t xml:space="preserve">Det foreslås derfor i § 14 b, stk. </w:t>
      </w:r>
      <w:r w:rsidR="000F114D">
        <w:rPr>
          <w:rFonts w:ascii="Times New Roman" w:hAnsi="Times New Roman" w:cs="Times New Roman"/>
          <w:sz w:val="24"/>
          <w:szCs w:val="24"/>
        </w:rPr>
        <w:t>5</w:t>
      </w:r>
      <w:r>
        <w:rPr>
          <w:rFonts w:ascii="Times New Roman" w:hAnsi="Times New Roman" w:cs="Times New Roman"/>
          <w:sz w:val="24"/>
          <w:szCs w:val="24"/>
        </w:rPr>
        <w:t xml:space="preserve">, </w:t>
      </w:r>
      <w:r w:rsidR="00713C9A">
        <w:rPr>
          <w:rFonts w:ascii="Times New Roman" w:hAnsi="Times New Roman" w:cs="Times New Roman"/>
          <w:sz w:val="24"/>
          <w:szCs w:val="24"/>
        </w:rPr>
        <w:t>at der</w:t>
      </w:r>
      <w:r w:rsidR="00713C9A" w:rsidRPr="00714D55">
        <w:rPr>
          <w:rFonts w:ascii="Times New Roman" w:hAnsi="Times New Roman" w:cs="Times New Roman"/>
          <w:sz w:val="24"/>
          <w:szCs w:val="24"/>
        </w:rPr>
        <w:t xml:space="preserve"> </w:t>
      </w:r>
      <w:r w:rsidR="00BF4C58">
        <w:rPr>
          <w:rFonts w:ascii="Times New Roman" w:hAnsi="Times New Roman" w:cs="Times New Roman"/>
          <w:sz w:val="24"/>
          <w:szCs w:val="24"/>
        </w:rPr>
        <w:t xml:space="preserve">ved </w:t>
      </w:r>
      <w:r w:rsidR="00713C9A" w:rsidRPr="00714D55">
        <w:rPr>
          <w:rFonts w:ascii="Times New Roman" w:hAnsi="Times New Roman" w:cs="Times New Roman"/>
          <w:sz w:val="24"/>
          <w:szCs w:val="24"/>
        </w:rPr>
        <w:t xml:space="preserve">vurderingen af, om en person har </w:t>
      </w:r>
      <w:r w:rsidR="00713C9A">
        <w:rPr>
          <w:rFonts w:ascii="Times New Roman" w:hAnsi="Times New Roman" w:cs="Times New Roman"/>
          <w:sz w:val="24"/>
          <w:szCs w:val="24"/>
        </w:rPr>
        <w:t xml:space="preserve">ret til </w:t>
      </w:r>
      <w:r w:rsidR="000F114D">
        <w:rPr>
          <w:rFonts w:ascii="Times New Roman" w:hAnsi="Times New Roman" w:cs="Times New Roman"/>
          <w:sz w:val="24"/>
          <w:szCs w:val="24"/>
        </w:rPr>
        <w:t xml:space="preserve">offentlige </w:t>
      </w:r>
      <w:r w:rsidR="00713C9A" w:rsidRPr="00714D55">
        <w:rPr>
          <w:rFonts w:ascii="Times New Roman" w:hAnsi="Times New Roman" w:cs="Times New Roman"/>
          <w:sz w:val="24"/>
          <w:szCs w:val="24"/>
        </w:rPr>
        <w:t xml:space="preserve">ydelser efter </w:t>
      </w:r>
      <w:r w:rsidR="000F114D">
        <w:rPr>
          <w:rFonts w:ascii="Times New Roman" w:hAnsi="Times New Roman" w:cs="Times New Roman"/>
          <w:sz w:val="24"/>
          <w:szCs w:val="24"/>
        </w:rPr>
        <w:t xml:space="preserve">anden </w:t>
      </w:r>
      <w:r w:rsidR="00713C9A" w:rsidRPr="00714D55">
        <w:rPr>
          <w:rFonts w:ascii="Times New Roman" w:hAnsi="Times New Roman" w:cs="Times New Roman"/>
          <w:sz w:val="24"/>
          <w:szCs w:val="24"/>
        </w:rPr>
        <w:t xml:space="preserve">lovgivning samt ved beregningen af disses størrelse </w:t>
      </w:r>
      <w:r w:rsidR="00713C9A">
        <w:rPr>
          <w:rFonts w:ascii="Times New Roman" w:hAnsi="Times New Roman" w:cs="Times New Roman"/>
          <w:sz w:val="24"/>
          <w:szCs w:val="24"/>
        </w:rPr>
        <w:t xml:space="preserve">skal </w:t>
      </w:r>
      <w:r w:rsidR="00713C9A" w:rsidRPr="00714D55">
        <w:rPr>
          <w:rFonts w:ascii="Times New Roman" w:hAnsi="Times New Roman" w:cs="Times New Roman"/>
          <w:sz w:val="24"/>
          <w:szCs w:val="24"/>
        </w:rPr>
        <w:t xml:space="preserve">bortses fra beløb, der er modtaget som kompensation for forurening og gener som følge af anlægget af Cityringen efter de regler, der er udstedt i medfør af stk. 1. Der </w:t>
      </w:r>
      <w:r w:rsidR="00713C9A">
        <w:rPr>
          <w:rFonts w:ascii="Times New Roman" w:hAnsi="Times New Roman" w:cs="Times New Roman"/>
          <w:sz w:val="24"/>
          <w:szCs w:val="24"/>
        </w:rPr>
        <w:t xml:space="preserve">skal </w:t>
      </w:r>
      <w:r w:rsidR="00713C9A" w:rsidRPr="00714D55">
        <w:rPr>
          <w:rFonts w:ascii="Times New Roman" w:hAnsi="Times New Roman" w:cs="Times New Roman"/>
          <w:sz w:val="24"/>
          <w:szCs w:val="24"/>
        </w:rPr>
        <w:t xml:space="preserve">desuden ikke </w:t>
      </w:r>
      <w:r w:rsidR="00713C9A">
        <w:rPr>
          <w:rFonts w:ascii="Times New Roman" w:hAnsi="Times New Roman" w:cs="Times New Roman"/>
          <w:sz w:val="24"/>
          <w:szCs w:val="24"/>
        </w:rPr>
        <w:t xml:space="preserve">foretages </w:t>
      </w:r>
      <w:r w:rsidR="00713C9A" w:rsidRPr="00714D55">
        <w:rPr>
          <w:rFonts w:ascii="Times New Roman" w:hAnsi="Times New Roman" w:cs="Times New Roman"/>
          <w:sz w:val="24"/>
          <w:szCs w:val="24"/>
        </w:rPr>
        <w:t>fradrag i ydelserne for beløbene.</w:t>
      </w:r>
    </w:p>
    <w:p w:rsidR="00970351" w:rsidRDefault="000145B7">
      <w:pPr>
        <w:ind w:firstLine="170"/>
        <w:rPr>
          <w:rFonts w:ascii="Times New Roman" w:hAnsi="Times New Roman" w:cs="Times New Roman"/>
          <w:sz w:val="24"/>
          <w:szCs w:val="24"/>
        </w:rPr>
      </w:pPr>
      <w:r>
        <w:rPr>
          <w:rFonts w:ascii="Times New Roman" w:hAnsi="Times New Roman" w:cs="Times New Roman"/>
          <w:sz w:val="24"/>
          <w:szCs w:val="24"/>
        </w:rPr>
        <w:t xml:space="preserve"> </w:t>
      </w:r>
    </w:p>
    <w:p w:rsidR="000145B7" w:rsidRDefault="000145B7">
      <w:pPr>
        <w:ind w:firstLine="170"/>
        <w:rPr>
          <w:rFonts w:ascii="Times New Roman" w:hAnsi="Times New Roman" w:cs="Times New Roman"/>
          <w:sz w:val="24"/>
          <w:szCs w:val="24"/>
        </w:rPr>
      </w:pPr>
      <w:r>
        <w:rPr>
          <w:rFonts w:ascii="Times New Roman" w:hAnsi="Times New Roman" w:cs="Times New Roman"/>
          <w:sz w:val="24"/>
          <w:szCs w:val="24"/>
        </w:rPr>
        <w:t>Bestemmelsen fastslår herudover, at kompensationen og de øvrige beløb til f.eks. genhusning er skattefri.</w:t>
      </w:r>
      <w:r w:rsidR="00970351">
        <w:rPr>
          <w:rFonts w:ascii="Times New Roman" w:hAnsi="Times New Roman" w:cs="Times New Roman"/>
          <w:sz w:val="24"/>
          <w:szCs w:val="24"/>
        </w:rPr>
        <w:t xml:space="preserve"> Overtagelsesprisen ved overtagelse er ikke omfattet af skattefriheden</w:t>
      </w:r>
      <w:r>
        <w:rPr>
          <w:rFonts w:ascii="Times New Roman" w:hAnsi="Times New Roman" w:cs="Times New Roman"/>
          <w:sz w:val="24"/>
          <w:szCs w:val="24"/>
        </w:rPr>
        <w:t xml:space="preserve"> </w:t>
      </w:r>
      <w:r w:rsidR="00970351">
        <w:rPr>
          <w:rFonts w:ascii="Times New Roman" w:hAnsi="Times New Roman" w:cs="Times New Roman"/>
          <w:sz w:val="24"/>
          <w:szCs w:val="24"/>
        </w:rPr>
        <w:t>og beskattes efter de almindelige regler om avance ved salg af fast ejendom.</w:t>
      </w:r>
    </w:p>
    <w:p w:rsidR="006D3AF3" w:rsidRPr="0023377F" w:rsidRDefault="006D3AF3">
      <w:pPr>
        <w:ind w:firstLine="170"/>
        <w:rPr>
          <w:rFonts w:ascii="Times New Roman" w:hAnsi="Times New Roman" w:cs="Times New Roman"/>
          <w:sz w:val="24"/>
          <w:szCs w:val="24"/>
        </w:rPr>
      </w:pPr>
    </w:p>
    <w:p w:rsidR="00D00140" w:rsidRPr="0016744E" w:rsidRDefault="006B3DEA" w:rsidP="001C786B">
      <w:pPr>
        <w:spacing w:after="240" w:line="240" w:lineRule="auto"/>
        <w:rPr>
          <w:rFonts w:ascii="Times New Roman" w:eastAsia="Times New Roman" w:hAnsi="Times New Roman" w:cs="Times New Roman"/>
          <w:i/>
          <w:color w:val="000000"/>
          <w:sz w:val="24"/>
          <w:szCs w:val="24"/>
          <w:lang w:eastAsia="da-DK"/>
        </w:rPr>
      </w:pPr>
      <w:r w:rsidRPr="0016744E">
        <w:rPr>
          <w:rFonts w:ascii="Times New Roman" w:eastAsia="Times New Roman" w:hAnsi="Times New Roman" w:cs="Times New Roman"/>
          <w:i/>
          <w:color w:val="000000"/>
          <w:sz w:val="24"/>
          <w:szCs w:val="24"/>
          <w:lang w:eastAsia="da-DK"/>
        </w:rPr>
        <w:t xml:space="preserve">2.4. </w:t>
      </w:r>
      <w:r w:rsidR="006D657F">
        <w:rPr>
          <w:rFonts w:ascii="Times New Roman" w:eastAsia="Times New Roman" w:hAnsi="Times New Roman" w:cs="Times New Roman"/>
          <w:i/>
          <w:color w:val="000000"/>
          <w:sz w:val="24"/>
          <w:szCs w:val="24"/>
          <w:lang w:eastAsia="da-DK"/>
        </w:rPr>
        <w:t>Regulering af b</w:t>
      </w:r>
      <w:r w:rsidRPr="0016744E">
        <w:rPr>
          <w:rFonts w:ascii="Times New Roman" w:eastAsia="Times New Roman" w:hAnsi="Times New Roman" w:cs="Times New Roman"/>
          <w:i/>
          <w:color w:val="000000"/>
          <w:sz w:val="24"/>
          <w:szCs w:val="24"/>
          <w:lang w:eastAsia="da-DK"/>
        </w:rPr>
        <w:t>ortledning af grundvand i anlægsfasen</w:t>
      </w:r>
      <w:r w:rsidR="003A3E07" w:rsidRPr="003A3E07">
        <w:rPr>
          <w:rFonts w:ascii="Times New Roman" w:eastAsia="Times New Roman" w:hAnsi="Times New Roman" w:cs="Times New Roman"/>
          <w:i/>
          <w:color w:val="000000"/>
          <w:sz w:val="24"/>
          <w:szCs w:val="24"/>
          <w:lang w:eastAsia="da-DK"/>
        </w:rPr>
        <w:t xml:space="preserve"> </w:t>
      </w:r>
      <w:r w:rsidR="003A3E07">
        <w:rPr>
          <w:rFonts w:ascii="Times New Roman" w:eastAsia="Times New Roman" w:hAnsi="Times New Roman" w:cs="Times New Roman"/>
          <w:i/>
          <w:color w:val="000000"/>
          <w:sz w:val="24"/>
          <w:szCs w:val="24"/>
          <w:lang w:eastAsia="da-DK"/>
        </w:rPr>
        <w:t>mv.</w:t>
      </w:r>
    </w:p>
    <w:p w:rsidR="0016744E" w:rsidRPr="0016744E" w:rsidRDefault="0016744E" w:rsidP="0016744E">
      <w:pPr>
        <w:ind w:firstLine="170"/>
        <w:rPr>
          <w:rFonts w:ascii="Times New Roman" w:hAnsi="Times New Roman" w:cs="Times New Roman"/>
          <w:sz w:val="24"/>
          <w:szCs w:val="24"/>
        </w:rPr>
      </w:pPr>
      <w:r w:rsidRPr="0016744E">
        <w:rPr>
          <w:rFonts w:ascii="Times New Roman" w:hAnsi="Times New Roman" w:cs="Times New Roman"/>
          <w:sz w:val="24"/>
          <w:szCs w:val="24"/>
        </w:rPr>
        <w:t>I forbindelse med etableringen af Cityringen placeres stationer, tunneller og skakte helt eller delvist under grundvandsspejlet. Hvor dette er tilfældet, kan der trænge meget vand ind i byggegruben under anlægsarbejdet, hvis der ikke sikres mod dette. Det er bl.a. nødvendigt at foretage midlertidig bortledning af grundvand i forbindelse med anlægsarbejderne.</w:t>
      </w:r>
    </w:p>
    <w:p w:rsidR="0016744E" w:rsidRPr="0016744E" w:rsidRDefault="0016744E" w:rsidP="0016744E">
      <w:pPr>
        <w:ind w:firstLine="170"/>
        <w:rPr>
          <w:rFonts w:ascii="Times New Roman" w:hAnsi="Times New Roman" w:cs="Times New Roman"/>
          <w:sz w:val="24"/>
          <w:szCs w:val="24"/>
        </w:rPr>
      </w:pPr>
    </w:p>
    <w:p w:rsidR="0016744E" w:rsidRPr="0016744E" w:rsidRDefault="0016744E" w:rsidP="0016744E">
      <w:pPr>
        <w:ind w:firstLine="170"/>
        <w:rPr>
          <w:rFonts w:ascii="Times New Roman" w:hAnsi="Times New Roman" w:cs="Times New Roman"/>
          <w:sz w:val="24"/>
          <w:szCs w:val="24"/>
        </w:rPr>
      </w:pPr>
      <w:r w:rsidRPr="0016744E">
        <w:rPr>
          <w:rFonts w:ascii="Times New Roman" w:hAnsi="Times New Roman" w:cs="Times New Roman"/>
          <w:sz w:val="24"/>
          <w:szCs w:val="24"/>
        </w:rPr>
        <w:t xml:space="preserve">Hidtil er der for hvert stationsbyggeri mv., hvor det har været relevant, indleveret en ansøgning fra Metroselskabet I/S og meddelt konkrete tilladelser på vilkår til midlertidig bortledning af grundvand i forbindelse med anlægsarbejdet. Tilladelserne er givet af Frederiksberg </w:t>
      </w:r>
      <w:r w:rsidR="004349DF">
        <w:rPr>
          <w:rFonts w:ascii="Times New Roman" w:hAnsi="Times New Roman" w:cs="Times New Roman"/>
          <w:sz w:val="24"/>
          <w:szCs w:val="24"/>
        </w:rPr>
        <w:t xml:space="preserve">Kommune </w:t>
      </w:r>
      <w:r w:rsidRPr="0016744E">
        <w:rPr>
          <w:rFonts w:ascii="Times New Roman" w:hAnsi="Times New Roman" w:cs="Times New Roman"/>
          <w:sz w:val="24"/>
          <w:szCs w:val="24"/>
        </w:rPr>
        <w:t>eller Københavns Kommune i henhold til</w:t>
      </w:r>
      <w:r w:rsidR="00CA3185">
        <w:rPr>
          <w:rFonts w:ascii="Times New Roman" w:hAnsi="Times New Roman" w:cs="Times New Roman"/>
          <w:sz w:val="24"/>
          <w:szCs w:val="24"/>
        </w:rPr>
        <w:t xml:space="preserve"> bl.a.</w:t>
      </w:r>
      <w:r w:rsidRPr="0016744E">
        <w:rPr>
          <w:rFonts w:ascii="Times New Roman" w:hAnsi="Times New Roman" w:cs="Times New Roman"/>
          <w:sz w:val="24"/>
          <w:szCs w:val="24"/>
        </w:rPr>
        <w:t xml:space="preserve"> § 26, stk. 1, i vandforsyningsloven (lovbekendtgørelse nr. 1199 af 30. september 2013 om vandforsyning mv.) samt reglerne i bekendtgørelse nr. 1451 af 11. december 2007 om vandindvinding og vandforsyning. </w:t>
      </w:r>
    </w:p>
    <w:p w:rsidR="0016744E" w:rsidRPr="0016744E" w:rsidRDefault="0016744E" w:rsidP="0016744E">
      <w:pPr>
        <w:ind w:firstLine="170"/>
        <w:rPr>
          <w:rFonts w:ascii="Times New Roman" w:hAnsi="Times New Roman" w:cs="Times New Roman"/>
          <w:sz w:val="24"/>
          <w:szCs w:val="24"/>
        </w:rPr>
      </w:pPr>
    </w:p>
    <w:p w:rsidR="0016744E" w:rsidRPr="0016744E" w:rsidRDefault="0016744E" w:rsidP="0016744E">
      <w:pPr>
        <w:ind w:firstLine="170"/>
        <w:rPr>
          <w:rFonts w:ascii="Times New Roman" w:hAnsi="Times New Roman" w:cs="Times New Roman"/>
          <w:sz w:val="24"/>
          <w:szCs w:val="24"/>
        </w:rPr>
      </w:pPr>
      <w:r w:rsidRPr="0016744E">
        <w:rPr>
          <w:rFonts w:ascii="Times New Roman" w:hAnsi="Times New Roman" w:cs="Times New Roman"/>
          <w:sz w:val="24"/>
          <w:szCs w:val="24"/>
        </w:rPr>
        <w:t xml:space="preserve">Statslige bygge- og anlægsarbejder er </w:t>
      </w:r>
      <w:r w:rsidR="00CA3185">
        <w:rPr>
          <w:rFonts w:ascii="Times New Roman" w:hAnsi="Times New Roman" w:cs="Times New Roman"/>
          <w:sz w:val="24"/>
          <w:szCs w:val="24"/>
        </w:rPr>
        <w:t xml:space="preserve">normalt </w:t>
      </w:r>
      <w:r w:rsidRPr="0016744E">
        <w:rPr>
          <w:rFonts w:ascii="Times New Roman" w:hAnsi="Times New Roman" w:cs="Times New Roman"/>
          <w:sz w:val="24"/>
          <w:szCs w:val="24"/>
        </w:rPr>
        <w:t>undtaget fra tilladelseskravet i vandforsyningslovens § 26, stk. 1</w:t>
      </w:r>
      <w:r w:rsidR="00CA3185">
        <w:rPr>
          <w:rFonts w:ascii="Times New Roman" w:hAnsi="Times New Roman" w:cs="Times New Roman"/>
          <w:sz w:val="24"/>
          <w:szCs w:val="24"/>
        </w:rPr>
        <w:t>, jf. § 27 i samme lov</w:t>
      </w:r>
      <w:r w:rsidRPr="0016744E">
        <w:rPr>
          <w:rFonts w:ascii="Times New Roman" w:hAnsi="Times New Roman" w:cs="Times New Roman"/>
          <w:sz w:val="24"/>
          <w:szCs w:val="24"/>
        </w:rPr>
        <w:t>. For sådanne arbejder gælder i stedet, at bortledning af grundvand og anden sænkning af grundvandsstanden kræver en forudgående forhandling med kommunalbestyrelsen</w:t>
      </w:r>
      <w:r w:rsidR="00CA3185">
        <w:rPr>
          <w:rFonts w:ascii="Times New Roman" w:hAnsi="Times New Roman" w:cs="Times New Roman"/>
          <w:sz w:val="24"/>
          <w:szCs w:val="24"/>
        </w:rPr>
        <w:t>.</w:t>
      </w:r>
      <w:r w:rsidRPr="0016744E">
        <w:rPr>
          <w:rFonts w:ascii="Times New Roman" w:hAnsi="Times New Roman" w:cs="Times New Roman"/>
          <w:sz w:val="24"/>
          <w:szCs w:val="24"/>
        </w:rPr>
        <w:t xml:space="preserve"> Opstår der mellem den statslige anlægsmyndighed og kommunalbestyrelsen uenighed om, hvilke foranstaltninger der skal foretages af hensyn til vandforsyningsforholdene, kan spørgsmålet indbringes for</w:t>
      </w:r>
      <w:r w:rsidR="001825D1">
        <w:rPr>
          <w:rFonts w:ascii="Times New Roman" w:hAnsi="Times New Roman" w:cs="Times New Roman"/>
          <w:sz w:val="24"/>
          <w:szCs w:val="24"/>
        </w:rPr>
        <w:t xml:space="preserve"> miljøministeren (delegeret til Naturstyrelsen ved bekendtgørelse nr. 1141 af 8. december 2010 § 23, stk. 1, nr. 11</w:t>
      </w:r>
      <w:r w:rsidRPr="0016744E">
        <w:rPr>
          <w:rFonts w:ascii="Times New Roman" w:hAnsi="Times New Roman" w:cs="Times New Roman"/>
          <w:sz w:val="24"/>
          <w:szCs w:val="24"/>
        </w:rPr>
        <w:t>), som træffer den endelige administrative afgørelse.</w:t>
      </w:r>
    </w:p>
    <w:p w:rsidR="0016744E" w:rsidRPr="0016744E" w:rsidRDefault="0016744E" w:rsidP="0016744E">
      <w:pPr>
        <w:ind w:firstLine="170"/>
        <w:rPr>
          <w:rFonts w:ascii="Times New Roman" w:hAnsi="Times New Roman" w:cs="Times New Roman"/>
          <w:sz w:val="24"/>
          <w:szCs w:val="24"/>
        </w:rPr>
      </w:pPr>
    </w:p>
    <w:p w:rsidR="00053C57" w:rsidRDefault="00CA3185" w:rsidP="00CA3185">
      <w:pPr>
        <w:ind w:firstLine="170"/>
        <w:rPr>
          <w:rFonts w:ascii="Times New Roman" w:hAnsi="Times New Roman" w:cs="Times New Roman"/>
          <w:sz w:val="24"/>
          <w:szCs w:val="24"/>
        </w:rPr>
      </w:pPr>
      <w:r>
        <w:rPr>
          <w:rFonts w:ascii="Times New Roman" w:hAnsi="Times New Roman" w:cs="Times New Roman"/>
          <w:sz w:val="24"/>
          <w:szCs w:val="24"/>
        </w:rPr>
        <w:t>For at undgå, at klager over tilladelser vedrørende grundvand vedrørende de enkelte byggepladser får opsættende virkning for byggeriet, og for at sikre, at tilladelser vedrørende grundvand til anlægget af Cityringen gives efter ensartede</w:t>
      </w:r>
      <w:r w:rsidR="000F114D">
        <w:rPr>
          <w:rFonts w:ascii="Times New Roman" w:hAnsi="Times New Roman" w:cs="Times New Roman"/>
          <w:sz w:val="24"/>
          <w:szCs w:val="24"/>
        </w:rPr>
        <w:t xml:space="preserve"> og overskuelige</w:t>
      </w:r>
      <w:r>
        <w:rPr>
          <w:rFonts w:ascii="Times New Roman" w:hAnsi="Times New Roman" w:cs="Times New Roman"/>
          <w:sz w:val="24"/>
          <w:szCs w:val="24"/>
        </w:rPr>
        <w:t xml:space="preserve"> procedurer, </w:t>
      </w:r>
      <w:r w:rsidR="00053C57">
        <w:rPr>
          <w:rFonts w:ascii="Times New Roman" w:hAnsi="Times New Roman" w:cs="Times New Roman"/>
          <w:sz w:val="24"/>
          <w:szCs w:val="24"/>
        </w:rPr>
        <w:t>indeholder</w:t>
      </w:r>
      <w:r w:rsidR="0016744E" w:rsidRPr="0016744E">
        <w:rPr>
          <w:rFonts w:ascii="Times New Roman" w:hAnsi="Times New Roman" w:cs="Times New Roman"/>
          <w:sz w:val="24"/>
          <w:szCs w:val="24"/>
        </w:rPr>
        <w:t xml:space="preserve"> </w:t>
      </w:r>
      <w:r w:rsidR="0016744E" w:rsidRPr="0016744E">
        <w:rPr>
          <w:rFonts w:ascii="Times New Roman" w:hAnsi="Times New Roman" w:cs="Times New Roman"/>
          <w:i/>
          <w:sz w:val="24"/>
          <w:szCs w:val="24"/>
        </w:rPr>
        <w:t>forslaget til § 14 c</w:t>
      </w:r>
      <w:r w:rsidR="00053C57">
        <w:rPr>
          <w:rFonts w:ascii="Times New Roman" w:hAnsi="Times New Roman" w:cs="Times New Roman"/>
          <w:i/>
          <w:sz w:val="24"/>
          <w:szCs w:val="24"/>
        </w:rPr>
        <w:t xml:space="preserve"> </w:t>
      </w:r>
      <w:r w:rsidR="00053C57">
        <w:rPr>
          <w:rFonts w:ascii="Times New Roman" w:hAnsi="Times New Roman" w:cs="Times New Roman"/>
          <w:sz w:val="24"/>
          <w:szCs w:val="24"/>
        </w:rPr>
        <w:t>nye regler om sagsbehandlingen.</w:t>
      </w:r>
    </w:p>
    <w:p w:rsidR="00053C57" w:rsidRDefault="00053C57" w:rsidP="00CA3185">
      <w:pPr>
        <w:ind w:firstLine="170"/>
        <w:rPr>
          <w:rFonts w:ascii="Times New Roman" w:hAnsi="Times New Roman" w:cs="Times New Roman"/>
          <w:sz w:val="24"/>
          <w:szCs w:val="24"/>
        </w:rPr>
      </w:pPr>
    </w:p>
    <w:p w:rsidR="00094C06" w:rsidRDefault="00053C57" w:rsidP="00CA3185">
      <w:pPr>
        <w:ind w:firstLine="170"/>
        <w:rPr>
          <w:rFonts w:ascii="Times New Roman" w:hAnsi="Times New Roman" w:cs="Times New Roman"/>
          <w:sz w:val="24"/>
          <w:szCs w:val="24"/>
        </w:rPr>
      </w:pPr>
      <w:r>
        <w:rPr>
          <w:rFonts w:ascii="Times New Roman" w:hAnsi="Times New Roman" w:cs="Times New Roman"/>
          <w:sz w:val="24"/>
          <w:szCs w:val="24"/>
        </w:rPr>
        <w:t>Efter forslaget må</w:t>
      </w:r>
      <w:r w:rsidR="0016744E" w:rsidRPr="0016744E">
        <w:rPr>
          <w:rFonts w:ascii="Times New Roman" w:hAnsi="Times New Roman" w:cs="Times New Roman"/>
          <w:sz w:val="24"/>
          <w:szCs w:val="24"/>
        </w:rPr>
        <w:t xml:space="preserve"> </w:t>
      </w:r>
      <w:r w:rsidR="000F114D">
        <w:rPr>
          <w:rFonts w:ascii="Times New Roman" w:hAnsi="Times New Roman" w:cs="Times New Roman"/>
          <w:sz w:val="24"/>
          <w:szCs w:val="24"/>
        </w:rPr>
        <w:t xml:space="preserve">alle </w:t>
      </w:r>
      <w:r w:rsidR="00CA3185">
        <w:rPr>
          <w:rFonts w:ascii="Times New Roman" w:hAnsi="Times New Roman" w:cs="Times New Roman"/>
          <w:sz w:val="24"/>
          <w:szCs w:val="24"/>
        </w:rPr>
        <w:t>g</w:t>
      </w:r>
      <w:r w:rsidR="00CA3185" w:rsidRPr="00CA3185">
        <w:rPr>
          <w:rFonts w:ascii="Times New Roman" w:hAnsi="Times New Roman" w:cs="Times New Roman"/>
          <w:sz w:val="24"/>
          <w:szCs w:val="24"/>
        </w:rPr>
        <w:t>rundvandsarbejder, herunder etablering af boringer, bortledning af grundvand eller anden sænkning af grundvandsstanden, reinfiltration af vand i grundvandet og bortskaffelse af overskudsvand</w:t>
      </w:r>
      <w:r w:rsidR="000F114D">
        <w:rPr>
          <w:rFonts w:ascii="Times New Roman" w:hAnsi="Times New Roman" w:cs="Times New Roman"/>
          <w:sz w:val="24"/>
          <w:szCs w:val="24"/>
        </w:rPr>
        <w:t xml:space="preserve"> fra grundvandsarbejdet</w:t>
      </w:r>
      <w:r w:rsidR="00CA3185" w:rsidRPr="00CA3185">
        <w:rPr>
          <w:rFonts w:ascii="Times New Roman" w:hAnsi="Times New Roman" w:cs="Times New Roman"/>
          <w:sz w:val="24"/>
          <w:szCs w:val="24"/>
        </w:rPr>
        <w:t xml:space="preserve">, kun foretages af Metroselskabet I/S efter </w:t>
      </w:r>
      <w:r w:rsidR="002B1F24">
        <w:rPr>
          <w:rFonts w:ascii="Times New Roman" w:hAnsi="Times New Roman" w:cs="Times New Roman"/>
          <w:sz w:val="24"/>
          <w:szCs w:val="24"/>
        </w:rPr>
        <w:t xml:space="preserve">en </w:t>
      </w:r>
      <w:r w:rsidR="002B0C8F">
        <w:rPr>
          <w:rFonts w:ascii="Times New Roman" w:hAnsi="Times New Roman" w:cs="Times New Roman"/>
          <w:sz w:val="24"/>
          <w:szCs w:val="24"/>
        </w:rPr>
        <w:t xml:space="preserve">tilladelse fra </w:t>
      </w:r>
      <w:r w:rsidR="00CA3185" w:rsidRPr="00CA3185">
        <w:rPr>
          <w:rFonts w:ascii="Times New Roman" w:hAnsi="Times New Roman" w:cs="Times New Roman"/>
          <w:sz w:val="24"/>
          <w:szCs w:val="24"/>
        </w:rPr>
        <w:t>kommunalbestyrelsen.</w:t>
      </w:r>
      <w:r w:rsidR="008E4B67">
        <w:rPr>
          <w:rFonts w:ascii="Times New Roman" w:hAnsi="Times New Roman" w:cs="Times New Roman"/>
          <w:sz w:val="24"/>
          <w:szCs w:val="24"/>
        </w:rPr>
        <w:t xml:space="preserve"> H</w:t>
      </w:r>
      <w:r w:rsidR="002B0C8F">
        <w:rPr>
          <w:rFonts w:ascii="Times New Roman" w:hAnsi="Times New Roman" w:cs="Times New Roman"/>
          <w:sz w:val="24"/>
          <w:szCs w:val="24"/>
        </w:rPr>
        <w:t>vis</w:t>
      </w:r>
      <w:r w:rsidR="00CA3185" w:rsidRPr="00CA3185">
        <w:rPr>
          <w:rFonts w:ascii="Times New Roman" w:hAnsi="Times New Roman" w:cs="Times New Roman"/>
          <w:sz w:val="24"/>
          <w:szCs w:val="24"/>
        </w:rPr>
        <w:t xml:space="preserve"> Metroselskabet I/S </w:t>
      </w:r>
      <w:r w:rsidR="002B0C8F">
        <w:rPr>
          <w:rFonts w:ascii="Times New Roman" w:hAnsi="Times New Roman" w:cs="Times New Roman"/>
          <w:sz w:val="24"/>
          <w:szCs w:val="24"/>
        </w:rPr>
        <w:t>ikke får medhold i sin ansøgning</w:t>
      </w:r>
      <w:r w:rsidR="008E4B67">
        <w:rPr>
          <w:rFonts w:ascii="Times New Roman" w:hAnsi="Times New Roman" w:cs="Times New Roman"/>
          <w:sz w:val="24"/>
          <w:szCs w:val="24"/>
        </w:rPr>
        <w:t xml:space="preserve"> af </w:t>
      </w:r>
      <w:r w:rsidR="00CA3185" w:rsidRPr="00CA3185">
        <w:rPr>
          <w:rFonts w:ascii="Times New Roman" w:hAnsi="Times New Roman" w:cs="Times New Roman"/>
          <w:sz w:val="24"/>
          <w:szCs w:val="24"/>
        </w:rPr>
        <w:t>kommunalbestyrelsen</w:t>
      </w:r>
      <w:r w:rsidR="002B1F24">
        <w:rPr>
          <w:rFonts w:ascii="Times New Roman" w:hAnsi="Times New Roman" w:cs="Times New Roman"/>
          <w:sz w:val="24"/>
          <w:szCs w:val="24"/>
        </w:rPr>
        <w:t xml:space="preserve">, </w:t>
      </w:r>
      <w:r w:rsidR="002B0C8F">
        <w:rPr>
          <w:rFonts w:ascii="Times New Roman" w:hAnsi="Times New Roman" w:cs="Times New Roman"/>
          <w:sz w:val="24"/>
          <w:szCs w:val="24"/>
        </w:rPr>
        <w:t>kan Metroselskabet I/S indbringe</w:t>
      </w:r>
      <w:r w:rsidR="00CA3185" w:rsidRPr="00CA3185">
        <w:rPr>
          <w:rFonts w:ascii="Times New Roman" w:hAnsi="Times New Roman" w:cs="Times New Roman"/>
          <w:sz w:val="24"/>
          <w:szCs w:val="24"/>
        </w:rPr>
        <w:t xml:space="preserve"> spørgsmålet </w:t>
      </w:r>
      <w:r w:rsidR="002B0C8F">
        <w:rPr>
          <w:rFonts w:ascii="Times New Roman" w:hAnsi="Times New Roman" w:cs="Times New Roman"/>
          <w:sz w:val="24"/>
          <w:szCs w:val="24"/>
        </w:rPr>
        <w:t>for</w:t>
      </w:r>
      <w:r w:rsidR="00CA3185" w:rsidRPr="00CA3185">
        <w:rPr>
          <w:rFonts w:ascii="Times New Roman" w:hAnsi="Times New Roman" w:cs="Times New Roman"/>
          <w:sz w:val="24"/>
          <w:szCs w:val="24"/>
        </w:rPr>
        <w:t xml:space="preserve"> miljøministeren eller den, som miljøministeren bemyndiger hertil. </w:t>
      </w:r>
    </w:p>
    <w:p w:rsidR="00094C06" w:rsidRDefault="00094C06" w:rsidP="00CA3185">
      <w:pPr>
        <w:ind w:firstLine="170"/>
        <w:rPr>
          <w:rFonts w:ascii="Times New Roman" w:hAnsi="Times New Roman" w:cs="Times New Roman"/>
          <w:sz w:val="24"/>
          <w:szCs w:val="24"/>
        </w:rPr>
      </w:pPr>
    </w:p>
    <w:p w:rsidR="00CB784A" w:rsidRDefault="00CA3185" w:rsidP="0016744E">
      <w:pPr>
        <w:ind w:firstLine="170"/>
        <w:rPr>
          <w:rFonts w:ascii="Times New Roman" w:hAnsi="Times New Roman" w:cs="Times New Roman"/>
          <w:sz w:val="24"/>
          <w:szCs w:val="24"/>
        </w:rPr>
      </w:pPr>
      <w:r>
        <w:rPr>
          <w:rFonts w:ascii="Times New Roman" w:hAnsi="Times New Roman" w:cs="Times New Roman"/>
          <w:sz w:val="24"/>
          <w:szCs w:val="24"/>
        </w:rPr>
        <w:lastRenderedPageBreak/>
        <w:t xml:space="preserve">Regler om tilladelser vedrørende </w:t>
      </w:r>
      <w:r w:rsidR="00EF75D7">
        <w:rPr>
          <w:rFonts w:ascii="Times New Roman" w:hAnsi="Times New Roman" w:cs="Times New Roman"/>
          <w:sz w:val="24"/>
          <w:szCs w:val="24"/>
        </w:rPr>
        <w:t xml:space="preserve">oppumpning og bortledning af </w:t>
      </w:r>
      <w:r>
        <w:rPr>
          <w:rFonts w:ascii="Times New Roman" w:hAnsi="Times New Roman" w:cs="Times New Roman"/>
          <w:sz w:val="24"/>
          <w:szCs w:val="24"/>
        </w:rPr>
        <w:t>grundvand</w:t>
      </w:r>
      <w:r w:rsidR="00EF75D7">
        <w:rPr>
          <w:rFonts w:ascii="Times New Roman" w:hAnsi="Times New Roman" w:cs="Times New Roman"/>
          <w:sz w:val="24"/>
          <w:szCs w:val="24"/>
        </w:rPr>
        <w:t xml:space="preserve"> fra anlægget af Cityringen, herunder</w:t>
      </w:r>
      <w:r>
        <w:rPr>
          <w:rFonts w:ascii="Times New Roman" w:hAnsi="Times New Roman" w:cs="Times New Roman"/>
          <w:sz w:val="24"/>
          <w:szCs w:val="24"/>
        </w:rPr>
        <w:t xml:space="preserve"> i vandforsyningsloven</w:t>
      </w:r>
      <w:r w:rsidR="00EF75D7">
        <w:rPr>
          <w:rFonts w:ascii="Times New Roman" w:hAnsi="Times New Roman" w:cs="Times New Roman"/>
          <w:sz w:val="24"/>
          <w:szCs w:val="24"/>
        </w:rPr>
        <w:t>s § 26,</w:t>
      </w:r>
      <w:r w:rsidR="00774494">
        <w:rPr>
          <w:rFonts w:ascii="Times New Roman" w:hAnsi="Times New Roman" w:cs="Times New Roman"/>
          <w:sz w:val="24"/>
          <w:szCs w:val="24"/>
        </w:rPr>
        <w:t xml:space="preserve"> bekendtgørelse om vandindvinding og vandforsyning,</w:t>
      </w:r>
      <w:r w:rsidR="00EF75D7">
        <w:rPr>
          <w:rFonts w:ascii="Times New Roman" w:hAnsi="Times New Roman" w:cs="Times New Roman"/>
          <w:sz w:val="24"/>
          <w:szCs w:val="24"/>
        </w:rPr>
        <w:t xml:space="preserve"> boringsbekendtgørelsen</w:t>
      </w:r>
      <w:r w:rsidR="00774494">
        <w:rPr>
          <w:rFonts w:ascii="Times New Roman" w:hAnsi="Times New Roman" w:cs="Times New Roman"/>
          <w:sz w:val="24"/>
          <w:szCs w:val="24"/>
        </w:rPr>
        <w:t>,</w:t>
      </w:r>
      <w:r>
        <w:rPr>
          <w:rFonts w:ascii="Times New Roman" w:hAnsi="Times New Roman" w:cs="Times New Roman"/>
          <w:sz w:val="24"/>
          <w:szCs w:val="24"/>
        </w:rPr>
        <w:t xml:space="preserve"> miljøbeskyttelsesloven</w:t>
      </w:r>
      <w:r w:rsidR="00EF75D7">
        <w:rPr>
          <w:rFonts w:ascii="Times New Roman" w:hAnsi="Times New Roman" w:cs="Times New Roman"/>
          <w:sz w:val="24"/>
          <w:szCs w:val="24"/>
        </w:rPr>
        <w:t>s §§</w:t>
      </w:r>
      <w:r>
        <w:rPr>
          <w:rFonts w:ascii="Times New Roman" w:hAnsi="Times New Roman" w:cs="Times New Roman"/>
          <w:sz w:val="24"/>
          <w:szCs w:val="24"/>
        </w:rPr>
        <w:t xml:space="preserve"> </w:t>
      </w:r>
      <w:r w:rsidR="00EF75D7">
        <w:rPr>
          <w:rFonts w:ascii="Times New Roman" w:hAnsi="Times New Roman" w:cs="Times New Roman"/>
          <w:sz w:val="24"/>
          <w:szCs w:val="24"/>
        </w:rPr>
        <w:t>19 og 28</w:t>
      </w:r>
      <w:r w:rsidR="00FB0ECC">
        <w:rPr>
          <w:rFonts w:ascii="Times New Roman" w:hAnsi="Times New Roman" w:cs="Times New Roman"/>
          <w:sz w:val="24"/>
          <w:szCs w:val="24"/>
        </w:rPr>
        <w:t xml:space="preserve"> og spildevandsbekendtgørelsen</w:t>
      </w:r>
      <w:r w:rsidR="00EF75D7">
        <w:rPr>
          <w:rFonts w:ascii="Times New Roman" w:hAnsi="Times New Roman" w:cs="Times New Roman"/>
          <w:sz w:val="24"/>
          <w:szCs w:val="24"/>
        </w:rPr>
        <w:t xml:space="preserve">, </w:t>
      </w:r>
      <w:r>
        <w:rPr>
          <w:rFonts w:ascii="Times New Roman" w:hAnsi="Times New Roman" w:cs="Times New Roman"/>
          <w:sz w:val="24"/>
          <w:szCs w:val="24"/>
        </w:rPr>
        <w:t>samt om klage over kommunalbestyrelsernes afgørelser efter disse love</w:t>
      </w:r>
      <w:r w:rsidR="00FB0ECC">
        <w:rPr>
          <w:rFonts w:ascii="Times New Roman" w:hAnsi="Times New Roman" w:cs="Times New Roman"/>
          <w:sz w:val="24"/>
          <w:szCs w:val="24"/>
        </w:rPr>
        <w:t xml:space="preserve"> og bekendtgørelser</w:t>
      </w:r>
      <w:r>
        <w:rPr>
          <w:rFonts w:ascii="Times New Roman" w:hAnsi="Times New Roman" w:cs="Times New Roman"/>
          <w:sz w:val="24"/>
          <w:szCs w:val="24"/>
        </w:rPr>
        <w:t xml:space="preserve"> gælder herefter ikke for Cityringen. I stedet gælder de vilkår, som </w:t>
      </w:r>
      <w:r w:rsidR="002B0C8F">
        <w:rPr>
          <w:rFonts w:ascii="Times New Roman" w:hAnsi="Times New Roman" w:cs="Times New Roman"/>
          <w:sz w:val="24"/>
          <w:szCs w:val="24"/>
        </w:rPr>
        <w:t>findes i tilladelsen fra</w:t>
      </w:r>
      <w:r>
        <w:rPr>
          <w:rFonts w:ascii="Times New Roman" w:hAnsi="Times New Roman" w:cs="Times New Roman"/>
          <w:sz w:val="24"/>
          <w:szCs w:val="24"/>
        </w:rPr>
        <w:t xml:space="preserve"> kommunalbestyrelsen eller miljøministeren (Naturstyrelsen </w:t>
      </w:r>
      <w:r w:rsidR="00353D57">
        <w:rPr>
          <w:rFonts w:ascii="Times New Roman" w:hAnsi="Times New Roman" w:cs="Times New Roman"/>
          <w:sz w:val="24"/>
          <w:szCs w:val="24"/>
        </w:rPr>
        <w:t>eller</w:t>
      </w:r>
      <w:r>
        <w:rPr>
          <w:rFonts w:ascii="Times New Roman" w:hAnsi="Times New Roman" w:cs="Times New Roman"/>
          <w:sz w:val="24"/>
          <w:szCs w:val="24"/>
        </w:rPr>
        <w:t xml:space="preserve"> Miljøstyrelsen). </w:t>
      </w:r>
      <w:r w:rsidR="00CB784A">
        <w:rPr>
          <w:rFonts w:ascii="Times New Roman" w:hAnsi="Times New Roman" w:cs="Times New Roman"/>
          <w:sz w:val="24"/>
          <w:szCs w:val="24"/>
        </w:rPr>
        <w:t>Det er dog forudsætningen, at der stilles samme krav i en tilladelse efter den foreslåede bestemmelse i § 14 c, som der vill</w:t>
      </w:r>
      <w:r w:rsidR="00A506E4">
        <w:rPr>
          <w:rFonts w:ascii="Times New Roman" w:hAnsi="Times New Roman" w:cs="Times New Roman"/>
          <w:sz w:val="24"/>
          <w:szCs w:val="24"/>
        </w:rPr>
        <w:t>e</w:t>
      </w:r>
      <w:r w:rsidR="00CB784A">
        <w:rPr>
          <w:rFonts w:ascii="Times New Roman" w:hAnsi="Times New Roman" w:cs="Times New Roman"/>
          <w:sz w:val="24"/>
          <w:szCs w:val="24"/>
        </w:rPr>
        <w:t xml:space="preserve"> være stillet efter de almindelige regler. </w:t>
      </w:r>
    </w:p>
    <w:p w:rsidR="00CB784A" w:rsidRDefault="00CB784A" w:rsidP="0016744E">
      <w:pPr>
        <w:ind w:firstLine="170"/>
        <w:rPr>
          <w:rFonts w:ascii="Times New Roman" w:hAnsi="Times New Roman" w:cs="Times New Roman"/>
          <w:sz w:val="24"/>
          <w:szCs w:val="24"/>
        </w:rPr>
      </w:pPr>
    </w:p>
    <w:p w:rsidR="0016744E" w:rsidRDefault="00CA3185" w:rsidP="0016744E">
      <w:pPr>
        <w:ind w:firstLine="170"/>
        <w:rPr>
          <w:rFonts w:ascii="Times New Roman" w:hAnsi="Times New Roman" w:cs="Times New Roman"/>
          <w:sz w:val="24"/>
          <w:szCs w:val="24"/>
        </w:rPr>
      </w:pPr>
      <w:r>
        <w:rPr>
          <w:rFonts w:ascii="Times New Roman" w:hAnsi="Times New Roman" w:cs="Times New Roman"/>
          <w:sz w:val="24"/>
          <w:szCs w:val="24"/>
        </w:rPr>
        <w:t xml:space="preserve">Hverken </w:t>
      </w:r>
      <w:r w:rsidR="002B0C8F">
        <w:rPr>
          <w:rFonts w:ascii="Times New Roman" w:hAnsi="Times New Roman" w:cs="Times New Roman"/>
          <w:sz w:val="24"/>
          <w:szCs w:val="24"/>
        </w:rPr>
        <w:t>kommunalbestyrelsens eller miljøministerens tilladelse</w:t>
      </w:r>
      <w:r>
        <w:rPr>
          <w:rFonts w:ascii="Times New Roman" w:hAnsi="Times New Roman" w:cs="Times New Roman"/>
          <w:sz w:val="24"/>
          <w:szCs w:val="24"/>
        </w:rPr>
        <w:t xml:space="preserve"> </w:t>
      </w:r>
      <w:r w:rsidRPr="00CA3185">
        <w:rPr>
          <w:rFonts w:ascii="Times New Roman" w:hAnsi="Times New Roman" w:cs="Times New Roman"/>
          <w:sz w:val="24"/>
          <w:szCs w:val="24"/>
        </w:rPr>
        <w:t xml:space="preserve">kan indbringes </w:t>
      </w:r>
      <w:r w:rsidR="002B1F24">
        <w:rPr>
          <w:rFonts w:ascii="Times New Roman" w:hAnsi="Times New Roman" w:cs="Times New Roman"/>
          <w:sz w:val="24"/>
          <w:szCs w:val="24"/>
        </w:rPr>
        <w:t>af andre end Metroselskabet I/S</w:t>
      </w:r>
      <w:r w:rsidR="002B1F24" w:rsidRPr="00CA3185">
        <w:rPr>
          <w:rFonts w:ascii="Times New Roman" w:hAnsi="Times New Roman" w:cs="Times New Roman"/>
          <w:sz w:val="24"/>
          <w:szCs w:val="24"/>
        </w:rPr>
        <w:t xml:space="preserve"> </w:t>
      </w:r>
      <w:r w:rsidRPr="00CA3185">
        <w:rPr>
          <w:rFonts w:ascii="Times New Roman" w:hAnsi="Times New Roman" w:cs="Times New Roman"/>
          <w:sz w:val="24"/>
          <w:szCs w:val="24"/>
        </w:rPr>
        <w:t>for anden administrativ myndighed.</w:t>
      </w:r>
      <w:r>
        <w:rPr>
          <w:rFonts w:ascii="Times New Roman" w:hAnsi="Times New Roman" w:cs="Times New Roman"/>
          <w:sz w:val="24"/>
          <w:szCs w:val="24"/>
        </w:rPr>
        <w:t xml:space="preserve"> </w:t>
      </w:r>
      <w:r w:rsidR="0006050A">
        <w:rPr>
          <w:rFonts w:ascii="Times New Roman" w:hAnsi="Times New Roman" w:cs="Times New Roman"/>
          <w:sz w:val="24"/>
          <w:szCs w:val="24"/>
        </w:rPr>
        <w:t>Hvis miljøministeren delegerer kompetencen til en styrelse, vil dennes afgørelse heller ikke kunne indbringes for miljøministeren.</w:t>
      </w:r>
    </w:p>
    <w:p w:rsidR="00CA3185" w:rsidRPr="0016744E" w:rsidRDefault="00CA3185" w:rsidP="0016744E">
      <w:pPr>
        <w:ind w:firstLine="170"/>
        <w:rPr>
          <w:rFonts w:ascii="Times New Roman" w:hAnsi="Times New Roman" w:cs="Times New Roman"/>
          <w:sz w:val="24"/>
          <w:szCs w:val="24"/>
        </w:rPr>
      </w:pPr>
    </w:p>
    <w:p w:rsidR="00A506E4" w:rsidRPr="0016744E" w:rsidRDefault="00A506E4" w:rsidP="00A506E4">
      <w:pPr>
        <w:ind w:firstLine="170"/>
        <w:rPr>
          <w:rFonts w:ascii="Times New Roman" w:hAnsi="Times New Roman" w:cs="Times New Roman"/>
          <w:sz w:val="24"/>
          <w:szCs w:val="24"/>
        </w:rPr>
      </w:pPr>
      <w:r>
        <w:rPr>
          <w:rFonts w:ascii="Times New Roman" w:hAnsi="Times New Roman" w:cs="Times New Roman"/>
          <w:sz w:val="24"/>
          <w:szCs w:val="24"/>
        </w:rPr>
        <w:t xml:space="preserve">De foreslåede regler vil </w:t>
      </w:r>
      <w:r w:rsidRPr="0016744E">
        <w:rPr>
          <w:rFonts w:ascii="Times New Roman" w:hAnsi="Times New Roman" w:cs="Times New Roman"/>
          <w:sz w:val="24"/>
          <w:szCs w:val="24"/>
        </w:rPr>
        <w:t xml:space="preserve">muliggøre en smidig proces, hvorunder vilkårene for bortledning mv. vil </w:t>
      </w:r>
      <w:r w:rsidR="004A4683">
        <w:rPr>
          <w:rFonts w:ascii="Times New Roman" w:hAnsi="Times New Roman" w:cs="Times New Roman"/>
          <w:sz w:val="24"/>
          <w:szCs w:val="24"/>
        </w:rPr>
        <w:t xml:space="preserve">kunne </w:t>
      </w:r>
      <w:r>
        <w:rPr>
          <w:rFonts w:ascii="Times New Roman" w:hAnsi="Times New Roman" w:cs="Times New Roman"/>
          <w:sz w:val="24"/>
          <w:szCs w:val="24"/>
        </w:rPr>
        <w:t>fastlægges</w:t>
      </w:r>
      <w:r w:rsidRPr="0016744E">
        <w:rPr>
          <w:rFonts w:ascii="Times New Roman" w:hAnsi="Times New Roman" w:cs="Times New Roman"/>
          <w:sz w:val="24"/>
          <w:szCs w:val="24"/>
        </w:rPr>
        <w:t xml:space="preserve"> for flere lokaliteter a</w:t>
      </w:r>
      <w:r>
        <w:rPr>
          <w:rFonts w:ascii="Times New Roman" w:hAnsi="Times New Roman" w:cs="Times New Roman"/>
          <w:sz w:val="24"/>
          <w:szCs w:val="24"/>
        </w:rPr>
        <w:t>d</w:t>
      </w:r>
      <w:r w:rsidRPr="0016744E">
        <w:rPr>
          <w:rFonts w:ascii="Times New Roman" w:hAnsi="Times New Roman" w:cs="Times New Roman"/>
          <w:sz w:val="24"/>
          <w:szCs w:val="24"/>
        </w:rPr>
        <w:t xml:space="preserve"> gangen i den enkelte kommun</w:t>
      </w:r>
      <w:r>
        <w:rPr>
          <w:rFonts w:ascii="Times New Roman" w:hAnsi="Times New Roman" w:cs="Times New Roman"/>
          <w:sz w:val="24"/>
          <w:szCs w:val="24"/>
        </w:rPr>
        <w:t>e, og med mulighed for en afgørelse fra miljøministeren</w:t>
      </w:r>
      <w:r w:rsidR="003601FE">
        <w:rPr>
          <w:rFonts w:ascii="Times New Roman" w:hAnsi="Times New Roman" w:cs="Times New Roman"/>
          <w:sz w:val="24"/>
          <w:szCs w:val="24"/>
        </w:rPr>
        <w:t xml:space="preserve"> eller den</w:t>
      </w:r>
      <w:r>
        <w:rPr>
          <w:rFonts w:ascii="Times New Roman" w:hAnsi="Times New Roman" w:cs="Times New Roman"/>
          <w:sz w:val="24"/>
          <w:szCs w:val="24"/>
        </w:rPr>
        <w:t>,</w:t>
      </w:r>
      <w:r w:rsidR="003601FE">
        <w:rPr>
          <w:rFonts w:ascii="Times New Roman" w:hAnsi="Times New Roman" w:cs="Times New Roman"/>
          <w:sz w:val="24"/>
          <w:szCs w:val="24"/>
        </w:rPr>
        <w:t xml:space="preserve"> der bemyndiges hertil,</w:t>
      </w:r>
      <w:r>
        <w:rPr>
          <w:rFonts w:ascii="Times New Roman" w:hAnsi="Times New Roman" w:cs="Times New Roman"/>
          <w:sz w:val="24"/>
          <w:szCs w:val="24"/>
        </w:rPr>
        <w:t xml:space="preserve"> hvis kommunerne ikke er indstillet på at imødekomme Metroselskabet I/S' ansøgning</w:t>
      </w:r>
      <w:r w:rsidRPr="0016744E">
        <w:rPr>
          <w:rFonts w:ascii="Times New Roman" w:hAnsi="Times New Roman" w:cs="Times New Roman"/>
          <w:sz w:val="24"/>
          <w:szCs w:val="24"/>
        </w:rPr>
        <w:t xml:space="preserve">. </w:t>
      </w:r>
    </w:p>
    <w:p w:rsidR="00A506E4" w:rsidRPr="0016744E" w:rsidRDefault="00A506E4" w:rsidP="00A506E4">
      <w:pPr>
        <w:ind w:firstLine="170"/>
        <w:rPr>
          <w:rFonts w:ascii="Times New Roman" w:hAnsi="Times New Roman" w:cs="Times New Roman"/>
          <w:sz w:val="24"/>
          <w:szCs w:val="24"/>
        </w:rPr>
      </w:pPr>
    </w:p>
    <w:p w:rsidR="0016744E" w:rsidRDefault="0016744E" w:rsidP="0016744E">
      <w:pPr>
        <w:ind w:firstLine="170"/>
        <w:rPr>
          <w:rFonts w:ascii="Times New Roman" w:hAnsi="Times New Roman" w:cs="Times New Roman"/>
          <w:sz w:val="24"/>
          <w:szCs w:val="24"/>
        </w:rPr>
      </w:pPr>
      <w:r w:rsidRPr="0016744E">
        <w:rPr>
          <w:rFonts w:ascii="Times New Roman" w:hAnsi="Times New Roman" w:cs="Times New Roman"/>
          <w:sz w:val="24"/>
          <w:szCs w:val="24"/>
        </w:rPr>
        <w:t>Der henvises endvidere til § 1, nr. 7 (</w:t>
      </w:r>
      <w:r w:rsidR="00CA3185">
        <w:rPr>
          <w:rFonts w:ascii="Times New Roman" w:hAnsi="Times New Roman" w:cs="Times New Roman"/>
          <w:sz w:val="24"/>
          <w:szCs w:val="24"/>
        </w:rPr>
        <w:t xml:space="preserve">forslaget til </w:t>
      </w:r>
      <w:r w:rsidRPr="0016744E">
        <w:rPr>
          <w:rFonts w:ascii="Times New Roman" w:hAnsi="Times New Roman" w:cs="Times New Roman"/>
          <w:sz w:val="24"/>
          <w:szCs w:val="24"/>
        </w:rPr>
        <w:t>§ 14 c) og bemærkningerne hertil.</w:t>
      </w:r>
    </w:p>
    <w:p w:rsidR="006B3DEA" w:rsidRPr="006B3DEA" w:rsidRDefault="006B3DEA" w:rsidP="0016744E">
      <w:pPr>
        <w:spacing w:line="240" w:lineRule="auto"/>
        <w:ind w:firstLine="170"/>
        <w:rPr>
          <w:rFonts w:ascii="Times New Roman" w:eastAsia="Times New Roman" w:hAnsi="Times New Roman" w:cs="Times New Roman"/>
          <w:color w:val="000000"/>
          <w:sz w:val="24"/>
          <w:szCs w:val="24"/>
          <w:lang w:eastAsia="da-DK"/>
        </w:rPr>
      </w:pPr>
    </w:p>
    <w:p w:rsidR="006D6287" w:rsidRDefault="00C6557E" w:rsidP="006E75BA">
      <w:pPr>
        <w:spacing w:line="240" w:lineRule="auto"/>
        <w:rPr>
          <w:rFonts w:ascii="Times New Roman" w:eastAsia="Times New Roman" w:hAnsi="Times New Roman" w:cs="Times New Roman"/>
          <w:i/>
          <w:color w:val="000000"/>
          <w:sz w:val="24"/>
          <w:szCs w:val="24"/>
          <w:lang w:eastAsia="da-DK"/>
        </w:rPr>
      </w:pPr>
      <w:r>
        <w:rPr>
          <w:rFonts w:ascii="Times New Roman" w:eastAsia="Times New Roman" w:hAnsi="Times New Roman" w:cs="Times New Roman"/>
          <w:i/>
          <w:color w:val="000000"/>
          <w:sz w:val="24"/>
          <w:szCs w:val="24"/>
          <w:lang w:eastAsia="da-DK"/>
        </w:rPr>
        <w:t>2.</w:t>
      </w:r>
      <w:r w:rsidR="00970F64">
        <w:rPr>
          <w:rFonts w:ascii="Times New Roman" w:eastAsia="Times New Roman" w:hAnsi="Times New Roman" w:cs="Times New Roman"/>
          <w:i/>
          <w:color w:val="000000"/>
          <w:sz w:val="24"/>
          <w:szCs w:val="24"/>
          <w:lang w:eastAsia="da-DK"/>
        </w:rPr>
        <w:t>5</w:t>
      </w:r>
      <w:r>
        <w:rPr>
          <w:rFonts w:ascii="Times New Roman" w:eastAsia="Times New Roman" w:hAnsi="Times New Roman" w:cs="Times New Roman"/>
          <w:i/>
          <w:color w:val="000000"/>
          <w:sz w:val="24"/>
          <w:szCs w:val="24"/>
          <w:lang w:eastAsia="da-DK"/>
        </w:rPr>
        <w:t xml:space="preserve">. </w:t>
      </w:r>
      <w:r w:rsidR="006D6287" w:rsidRPr="006D6287">
        <w:rPr>
          <w:rFonts w:ascii="Times New Roman" w:eastAsia="Times New Roman" w:hAnsi="Times New Roman" w:cs="Times New Roman"/>
          <w:i/>
          <w:color w:val="000000"/>
          <w:sz w:val="24"/>
          <w:szCs w:val="24"/>
          <w:lang w:eastAsia="da-DK"/>
        </w:rPr>
        <w:t>Klage og domstolsprøvelse samt forholdet til de eksisterende klagesager</w:t>
      </w:r>
    </w:p>
    <w:p w:rsidR="00AD5FB4" w:rsidRPr="003F68D8" w:rsidRDefault="006F70FD" w:rsidP="00AD5FB4">
      <w:pPr>
        <w:spacing w:before="100" w:beforeAutospacing="1" w:line="240" w:lineRule="auto"/>
        <w:ind w:firstLine="17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På linje med den gældende lov</w:t>
      </w:r>
      <w:r w:rsidR="00AD5FB4" w:rsidRPr="00874B06">
        <w:rPr>
          <w:rFonts w:ascii="Times New Roman" w:eastAsia="Times New Roman" w:hAnsi="Times New Roman" w:cs="Times New Roman"/>
          <w:color w:val="000000"/>
          <w:sz w:val="24"/>
          <w:szCs w:val="24"/>
          <w:lang w:eastAsia="da-DK"/>
        </w:rPr>
        <w:t xml:space="preserve"> er det ikke hensigten</w:t>
      </w:r>
      <w:r>
        <w:rPr>
          <w:rFonts w:ascii="Times New Roman" w:eastAsia="Times New Roman" w:hAnsi="Times New Roman" w:cs="Times New Roman"/>
          <w:color w:val="000000"/>
          <w:sz w:val="24"/>
          <w:szCs w:val="24"/>
          <w:lang w:eastAsia="da-DK"/>
        </w:rPr>
        <w:t xml:space="preserve"> med lovforslaget</w:t>
      </w:r>
      <w:r w:rsidR="00AD5FB4" w:rsidRPr="00874B06">
        <w:rPr>
          <w:rFonts w:ascii="Times New Roman" w:eastAsia="Times New Roman" w:hAnsi="Times New Roman" w:cs="Times New Roman"/>
          <w:color w:val="000000"/>
          <w:sz w:val="24"/>
          <w:szCs w:val="24"/>
          <w:lang w:eastAsia="da-DK"/>
        </w:rPr>
        <w:t xml:space="preserve">, at Metroselskabet I/S skal træffe </w:t>
      </w:r>
      <w:r w:rsidR="00B16088">
        <w:rPr>
          <w:rFonts w:ascii="Times New Roman" w:eastAsia="Times New Roman" w:hAnsi="Times New Roman" w:cs="Times New Roman"/>
          <w:color w:val="000000"/>
          <w:sz w:val="24"/>
          <w:szCs w:val="24"/>
          <w:lang w:eastAsia="da-DK"/>
        </w:rPr>
        <w:t xml:space="preserve">forvaltningsretlige </w:t>
      </w:r>
      <w:r w:rsidR="00AD5FB4" w:rsidRPr="00874B06">
        <w:rPr>
          <w:rFonts w:ascii="Times New Roman" w:eastAsia="Times New Roman" w:hAnsi="Times New Roman" w:cs="Times New Roman"/>
          <w:color w:val="000000"/>
          <w:sz w:val="24"/>
          <w:szCs w:val="24"/>
          <w:lang w:eastAsia="da-DK"/>
        </w:rPr>
        <w:t xml:space="preserve">afgørelser. I mangel af enighed mellem Metroselskabet I/S og beboerne om kompensation, genhusning og/eller overtagelse </w:t>
      </w:r>
      <w:r w:rsidR="008F5688">
        <w:rPr>
          <w:rFonts w:ascii="Times New Roman" w:eastAsia="Times New Roman" w:hAnsi="Times New Roman" w:cs="Times New Roman"/>
          <w:color w:val="000000"/>
          <w:sz w:val="24"/>
          <w:szCs w:val="24"/>
          <w:lang w:eastAsia="da-DK"/>
        </w:rPr>
        <w:t xml:space="preserve">er det hensigten, at sagen </w:t>
      </w:r>
      <w:r w:rsidR="00AD5FB4" w:rsidRPr="00874B06">
        <w:rPr>
          <w:rFonts w:ascii="Times New Roman" w:eastAsia="Times New Roman" w:hAnsi="Times New Roman" w:cs="Times New Roman"/>
          <w:color w:val="000000"/>
          <w:sz w:val="24"/>
          <w:szCs w:val="24"/>
          <w:lang w:eastAsia="da-DK"/>
        </w:rPr>
        <w:t xml:space="preserve">indbringes for </w:t>
      </w:r>
      <w:r w:rsidR="00367CEE">
        <w:rPr>
          <w:rFonts w:ascii="Times New Roman" w:eastAsia="Times New Roman" w:hAnsi="Times New Roman" w:cs="Times New Roman"/>
          <w:color w:val="000000"/>
          <w:sz w:val="24"/>
          <w:szCs w:val="24"/>
          <w:lang w:eastAsia="da-DK"/>
        </w:rPr>
        <w:t>E</w:t>
      </w:r>
      <w:r w:rsidR="00AD5FB4" w:rsidRPr="00874B06">
        <w:rPr>
          <w:rFonts w:ascii="Times New Roman" w:eastAsia="Times New Roman" w:hAnsi="Times New Roman" w:cs="Times New Roman"/>
          <w:color w:val="000000"/>
          <w:sz w:val="24"/>
          <w:szCs w:val="24"/>
          <w:lang w:eastAsia="da-DK"/>
        </w:rPr>
        <w:t>kspropriationskommissionen</w:t>
      </w:r>
      <w:r w:rsidR="008F5688">
        <w:rPr>
          <w:rFonts w:ascii="Times New Roman" w:eastAsia="Times New Roman" w:hAnsi="Times New Roman" w:cs="Times New Roman"/>
          <w:color w:val="000000"/>
          <w:sz w:val="24"/>
          <w:szCs w:val="24"/>
          <w:lang w:eastAsia="da-DK"/>
        </w:rPr>
        <w:t>,</w:t>
      </w:r>
      <w:r w:rsidR="00AD5FB4" w:rsidRPr="00874B06">
        <w:rPr>
          <w:rFonts w:ascii="Times New Roman" w:eastAsia="Times New Roman" w:hAnsi="Times New Roman" w:cs="Times New Roman"/>
          <w:color w:val="000000"/>
          <w:sz w:val="24"/>
          <w:szCs w:val="24"/>
          <w:lang w:eastAsia="da-DK"/>
        </w:rPr>
        <w:t xml:space="preserve"> og</w:t>
      </w:r>
      <w:r>
        <w:rPr>
          <w:rFonts w:ascii="Times New Roman" w:eastAsia="Times New Roman" w:hAnsi="Times New Roman" w:cs="Times New Roman"/>
          <w:color w:val="000000"/>
          <w:sz w:val="24"/>
          <w:szCs w:val="24"/>
          <w:lang w:eastAsia="da-DK"/>
        </w:rPr>
        <w:t xml:space="preserve"> at</w:t>
      </w:r>
      <w:r w:rsidR="008F5688">
        <w:rPr>
          <w:rFonts w:ascii="Times New Roman" w:eastAsia="Times New Roman" w:hAnsi="Times New Roman" w:cs="Times New Roman"/>
          <w:color w:val="000000"/>
          <w:sz w:val="24"/>
          <w:szCs w:val="24"/>
          <w:lang w:eastAsia="da-DK"/>
        </w:rPr>
        <w:t xml:space="preserve"> denne</w:t>
      </w:r>
      <w:r w:rsidR="00367CEE">
        <w:rPr>
          <w:rFonts w:ascii="Times New Roman" w:eastAsia="Times New Roman" w:hAnsi="Times New Roman" w:cs="Times New Roman"/>
          <w:color w:val="000000"/>
          <w:sz w:val="24"/>
          <w:szCs w:val="24"/>
          <w:lang w:eastAsia="da-DK"/>
        </w:rPr>
        <w:t>s</w:t>
      </w:r>
      <w:r w:rsidR="008F5688">
        <w:rPr>
          <w:rFonts w:ascii="Times New Roman" w:eastAsia="Times New Roman" w:hAnsi="Times New Roman" w:cs="Times New Roman"/>
          <w:color w:val="000000"/>
          <w:sz w:val="24"/>
          <w:szCs w:val="24"/>
          <w:lang w:eastAsia="da-DK"/>
        </w:rPr>
        <w:t xml:space="preserve"> afgørelse </w:t>
      </w:r>
      <w:r>
        <w:rPr>
          <w:rFonts w:ascii="Times New Roman" w:eastAsia="Times New Roman" w:hAnsi="Times New Roman" w:cs="Times New Roman"/>
          <w:color w:val="000000"/>
          <w:sz w:val="24"/>
          <w:szCs w:val="24"/>
          <w:lang w:eastAsia="da-DK"/>
        </w:rPr>
        <w:t xml:space="preserve">skal </w:t>
      </w:r>
      <w:r w:rsidR="008F5688">
        <w:rPr>
          <w:rFonts w:ascii="Times New Roman" w:eastAsia="Times New Roman" w:hAnsi="Times New Roman" w:cs="Times New Roman"/>
          <w:color w:val="000000"/>
          <w:sz w:val="24"/>
          <w:szCs w:val="24"/>
          <w:lang w:eastAsia="da-DK"/>
        </w:rPr>
        <w:t>k</w:t>
      </w:r>
      <w:r>
        <w:rPr>
          <w:rFonts w:ascii="Times New Roman" w:eastAsia="Times New Roman" w:hAnsi="Times New Roman" w:cs="Times New Roman"/>
          <w:color w:val="000000"/>
          <w:sz w:val="24"/>
          <w:szCs w:val="24"/>
          <w:lang w:eastAsia="da-DK"/>
        </w:rPr>
        <w:t>u</w:t>
      </w:r>
      <w:r w:rsidR="008F5688">
        <w:rPr>
          <w:rFonts w:ascii="Times New Roman" w:eastAsia="Times New Roman" w:hAnsi="Times New Roman" w:cs="Times New Roman"/>
          <w:color w:val="000000"/>
          <w:sz w:val="24"/>
          <w:szCs w:val="24"/>
          <w:lang w:eastAsia="da-DK"/>
        </w:rPr>
        <w:t>n</w:t>
      </w:r>
      <w:r>
        <w:rPr>
          <w:rFonts w:ascii="Times New Roman" w:eastAsia="Times New Roman" w:hAnsi="Times New Roman" w:cs="Times New Roman"/>
          <w:color w:val="000000"/>
          <w:sz w:val="24"/>
          <w:szCs w:val="24"/>
          <w:lang w:eastAsia="da-DK"/>
        </w:rPr>
        <w:t>ne</w:t>
      </w:r>
      <w:r w:rsidR="00AD5FB4" w:rsidRPr="00874B06">
        <w:rPr>
          <w:rFonts w:ascii="Times New Roman" w:eastAsia="Times New Roman" w:hAnsi="Times New Roman" w:cs="Times New Roman"/>
          <w:color w:val="000000"/>
          <w:sz w:val="24"/>
          <w:szCs w:val="24"/>
          <w:lang w:eastAsia="da-DK"/>
        </w:rPr>
        <w:t xml:space="preserve"> påklages efter de almindelige regler</w:t>
      </w:r>
      <w:r w:rsidR="00AD5FB4">
        <w:rPr>
          <w:rFonts w:ascii="Times New Roman" w:eastAsia="Times New Roman" w:hAnsi="Times New Roman" w:cs="Times New Roman"/>
          <w:color w:val="000000"/>
          <w:sz w:val="24"/>
          <w:szCs w:val="24"/>
          <w:lang w:eastAsia="da-DK"/>
        </w:rPr>
        <w:t xml:space="preserve"> i ekspropriationsprocesloven</w:t>
      </w:r>
      <w:r w:rsidR="008F5688" w:rsidRPr="003F68D8">
        <w:rPr>
          <w:rFonts w:ascii="Times New Roman" w:eastAsia="Times New Roman" w:hAnsi="Times New Roman" w:cs="Times New Roman"/>
          <w:color w:val="000000"/>
          <w:sz w:val="24"/>
          <w:szCs w:val="24"/>
          <w:lang w:eastAsia="da-DK"/>
        </w:rPr>
        <w:t xml:space="preserve">, </w:t>
      </w:r>
      <w:r w:rsidR="00EC460F" w:rsidRPr="00EC460F">
        <w:rPr>
          <w:rFonts w:ascii="Times New Roman" w:eastAsia="Times New Roman" w:hAnsi="Times New Roman" w:cs="Times New Roman"/>
          <w:color w:val="000000"/>
          <w:sz w:val="24"/>
          <w:szCs w:val="24"/>
          <w:lang w:eastAsia="da-DK"/>
        </w:rPr>
        <w:t xml:space="preserve">jf. forslaget til </w:t>
      </w:r>
      <w:r w:rsidR="00E11E1F" w:rsidRPr="003F68D8">
        <w:rPr>
          <w:rFonts w:ascii="Times New Roman" w:eastAsia="Times New Roman" w:hAnsi="Times New Roman" w:cs="Times New Roman"/>
          <w:i/>
          <w:color w:val="000000"/>
          <w:sz w:val="24"/>
          <w:szCs w:val="24"/>
          <w:lang w:eastAsia="da-DK"/>
        </w:rPr>
        <w:t xml:space="preserve">§ 14 b, stk. </w:t>
      </w:r>
      <w:r w:rsidR="004312FE">
        <w:rPr>
          <w:rFonts w:ascii="Times New Roman" w:eastAsia="Times New Roman" w:hAnsi="Times New Roman" w:cs="Times New Roman"/>
          <w:i/>
          <w:color w:val="000000"/>
          <w:sz w:val="24"/>
          <w:szCs w:val="24"/>
          <w:lang w:eastAsia="da-DK"/>
        </w:rPr>
        <w:t>4</w:t>
      </w:r>
      <w:r w:rsidR="00EC460F" w:rsidRPr="00EC460F">
        <w:rPr>
          <w:rFonts w:ascii="Times New Roman" w:eastAsia="Times New Roman" w:hAnsi="Times New Roman" w:cs="Times New Roman"/>
          <w:color w:val="000000"/>
          <w:sz w:val="24"/>
          <w:szCs w:val="24"/>
          <w:lang w:eastAsia="da-DK"/>
        </w:rPr>
        <w:t xml:space="preserve"> (lovforslagets § 1, nr. 7) og bemærkningerne hertil</w:t>
      </w:r>
      <w:r w:rsidR="008F5688" w:rsidRPr="003F68D8">
        <w:rPr>
          <w:rFonts w:ascii="Times New Roman" w:eastAsia="Times New Roman" w:hAnsi="Times New Roman" w:cs="Times New Roman"/>
          <w:color w:val="000000"/>
          <w:sz w:val="24"/>
          <w:szCs w:val="24"/>
          <w:lang w:eastAsia="da-DK"/>
        </w:rPr>
        <w:t>.</w:t>
      </w:r>
    </w:p>
    <w:p w:rsidR="00ED5B52" w:rsidRDefault="00AD5FB4">
      <w:pPr>
        <w:spacing w:before="100" w:beforeAutospacing="1" w:line="240" w:lineRule="auto"/>
        <w:ind w:firstLine="170"/>
        <w:rPr>
          <w:rFonts w:ascii="Times New Roman" w:eastAsia="Times New Roman" w:hAnsi="Times New Roman" w:cs="Times New Roman"/>
          <w:color w:val="000000"/>
          <w:sz w:val="24"/>
          <w:szCs w:val="24"/>
          <w:lang w:eastAsia="da-DK"/>
        </w:rPr>
      </w:pPr>
      <w:r w:rsidRPr="003F68D8">
        <w:rPr>
          <w:rFonts w:ascii="Times New Roman" w:eastAsia="Times New Roman" w:hAnsi="Times New Roman" w:cs="Times New Roman"/>
          <w:color w:val="000000"/>
          <w:sz w:val="24"/>
          <w:szCs w:val="24"/>
          <w:lang w:eastAsia="da-DK"/>
        </w:rPr>
        <w:t>For så vidt angår transportministerens afgørelser</w:t>
      </w:r>
      <w:r w:rsidR="00B16088" w:rsidRPr="003F68D8">
        <w:rPr>
          <w:rFonts w:ascii="Times New Roman" w:eastAsia="Times New Roman" w:hAnsi="Times New Roman" w:cs="Times New Roman"/>
          <w:color w:val="000000"/>
          <w:sz w:val="24"/>
          <w:szCs w:val="24"/>
          <w:lang w:eastAsia="da-DK"/>
        </w:rPr>
        <w:t xml:space="preserve"> efter loven</w:t>
      </w:r>
      <w:r w:rsidR="006F70FD">
        <w:rPr>
          <w:rFonts w:ascii="Times New Roman" w:eastAsia="Times New Roman" w:hAnsi="Times New Roman" w:cs="Times New Roman"/>
          <w:color w:val="000000"/>
          <w:sz w:val="24"/>
          <w:szCs w:val="24"/>
          <w:lang w:eastAsia="da-DK"/>
        </w:rPr>
        <w:t xml:space="preserve"> om supplerende VVM og SMV</w:t>
      </w:r>
      <w:r>
        <w:rPr>
          <w:rFonts w:ascii="Times New Roman" w:eastAsia="Times New Roman" w:hAnsi="Times New Roman" w:cs="Times New Roman"/>
          <w:color w:val="000000"/>
          <w:sz w:val="24"/>
          <w:szCs w:val="24"/>
          <w:lang w:eastAsia="da-DK"/>
        </w:rPr>
        <w:t xml:space="preserve"> </w:t>
      </w:r>
      <w:r w:rsidR="00454A73">
        <w:rPr>
          <w:rFonts w:ascii="Times New Roman" w:eastAsia="Times New Roman" w:hAnsi="Times New Roman" w:cs="Times New Roman"/>
          <w:color w:val="000000"/>
          <w:sz w:val="24"/>
          <w:szCs w:val="24"/>
          <w:lang w:eastAsia="da-DK"/>
        </w:rPr>
        <w:t>fastslår forslaget til § 17 a udtrykkeligt</w:t>
      </w:r>
      <w:r w:rsidR="00213880">
        <w:rPr>
          <w:rFonts w:ascii="Times New Roman" w:eastAsia="Times New Roman" w:hAnsi="Times New Roman" w:cs="Times New Roman"/>
          <w:color w:val="000000"/>
          <w:sz w:val="24"/>
          <w:szCs w:val="24"/>
          <w:lang w:eastAsia="da-DK"/>
        </w:rPr>
        <w:t>, at</w:t>
      </w:r>
      <w:r w:rsidR="00EC460F" w:rsidRPr="00EC460F">
        <w:rPr>
          <w:rFonts w:ascii="Times New Roman" w:eastAsia="Times New Roman" w:hAnsi="Times New Roman" w:cs="Times New Roman"/>
          <w:color w:val="000000"/>
          <w:sz w:val="24"/>
          <w:szCs w:val="24"/>
          <w:lang w:eastAsia="da-DK"/>
        </w:rPr>
        <w:t xml:space="preserve"> </w:t>
      </w:r>
      <w:r w:rsidR="00213880">
        <w:rPr>
          <w:rFonts w:ascii="Times New Roman" w:eastAsia="Times New Roman" w:hAnsi="Times New Roman" w:cs="Times New Roman"/>
          <w:color w:val="000000"/>
          <w:sz w:val="24"/>
          <w:szCs w:val="24"/>
          <w:lang w:eastAsia="da-DK"/>
        </w:rPr>
        <w:t>transportministerens afgørelser</w:t>
      </w:r>
      <w:r w:rsidR="004312FE">
        <w:rPr>
          <w:rFonts w:ascii="Times New Roman" w:eastAsia="Times New Roman" w:hAnsi="Times New Roman" w:cs="Times New Roman"/>
          <w:color w:val="000000"/>
          <w:sz w:val="24"/>
          <w:szCs w:val="24"/>
          <w:lang w:eastAsia="da-DK"/>
        </w:rPr>
        <w:t xml:space="preserve"> efter Cityring</w:t>
      </w:r>
      <w:r w:rsidR="004A4683">
        <w:rPr>
          <w:rFonts w:ascii="Times New Roman" w:eastAsia="Times New Roman" w:hAnsi="Times New Roman" w:cs="Times New Roman"/>
          <w:color w:val="000000"/>
          <w:sz w:val="24"/>
          <w:szCs w:val="24"/>
          <w:lang w:eastAsia="da-DK"/>
        </w:rPr>
        <w:t>-</w:t>
      </w:r>
      <w:r w:rsidR="00454A73">
        <w:rPr>
          <w:rFonts w:ascii="Times New Roman" w:eastAsia="Times New Roman" w:hAnsi="Times New Roman" w:cs="Times New Roman"/>
          <w:color w:val="000000"/>
          <w:sz w:val="24"/>
          <w:szCs w:val="24"/>
          <w:lang w:eastAsia="da-DK"/>
        </w:rPr>
        <w:t>loven</w:t>
      </w:r>
      <w:r w:rsidR="00213880">
        <w:rPr>
          <w:rFonts w:ascii="Times New Roman" w:eastAsia="Times New Roman" w:hAnsi="Times New Roman" w:cs="Times New Roman"/>
          <w:color w:val="000000"/>
          <w:sz w:val="24"/>
          <w:szCs w:val="24"/>
          <w:lang w:eastAsia="da-DK"/>
        </w:rPr>
        <w:t xml:space="preserve"> </w:t>
      </w:r>
      <w:r w:rsidR="00EC460F" w:rsidRPr="00EC460F">
        <w:rPr>
          <w:rFonts w:ascii="Times New Roman" w:eastAsia="Times New Roman" w:hAnsi="Times New Roman" w:cs="Times New Roman"/>
          <w:color w:val="000000"/>
          <w:sz w:val="24"/>
          <w:szCs w:val="24"/>
          <w:lang w:eastAsia="da-DK"/>
        </w:rPr>
        <w:t xml:space="preserve">ikke kan indbringes for andre administrative myndigheder. </w:t>
      </w:r>
      <w:r w:rsidR="00DA29C8">
        <w:rPr>
          <w:rFonts w:ascii="Times New Roman" w:eastAsia="Times New Roman" w:hAnsi="Times New Roman" w:cs="Times New Roman"/>
          <w:color w:val="000000"/>
          <w:sz w:val="24"/>
          <w:szCs w:val="24"/>
          <w:lang w:eastAsia="da-DK"/>
        </w:rPr>
        <w:t xml:space="preserve">Dette </w:t>
      </w:r>
      <w:r w:rsidR="00454A73">
        <w:rPr>
          <w:rFonts w:ascii="Times New Roman" w:eastAsia="Times New Roman" w:hAnsi="Times New Roman" w:cs="Times New Roman"/>
          <w:color w:val="000000"/>
          <w:sz w:val="24"/>
          <w:szCs w:val="24"/>
          <w:lang w:eastAsia="da-DK"/>
        </w:rPr>
        <w:t>svarer i nogen grad til</w:t>
      </w:r>
      <w:r w:rsidR="00DA29C8">
        <w:rPr>
          <w:rFonts w:ascii="Times New Roman" w:eastAsia="Times New Roman" w:hAnsi="Times New Roman" w:cs="Times New Roman"/>
          <w:color w:val="000000"/>
          <w:sz w:val="24"/>
          <w:szCs w:val="24"/>
          <w:lang w:eastAsia="da-DK"/>
        </w:rPr>
        <w:t xml:space="preserve"> retsstillingen i dag, hvor transportministerens afgørelse efter </w:t>
      </w:r>
      <w:r w:rsidR="006216C6">
        <w:rPr>
          <w:rFonts w:ascii="Times New Roman" w:eastAsia="Times New Roman" w:hAnsi="Times New Roman" w:cs="Times New Roman"/>
          <w:color w:val="000000"/>
          <w:sz w:val="24"/>
          <w:szCs w:val="24"/>
          <w:lang w:eastAsia="da-DK"/>
        </w:rPr>
        <w:t>C</w:t>
      </w:r>
      <w:r w:rsidR="00DA29C8">
        <w:rPr>
          <w:rFonts w:ascii="Times New Roman" w:eastAsia="Times New Roman" w:hAnsi="Times New Roman" w:cs="Times New Roman"/>
          <w:color w:val="000000"/>
          <w:sz w:val="24"/>
          <w:szCs w:val="24"/>
          <w:lang w:eastAsia="da-DK"/>
        </w:rPr>
        <w:t xml:space="preserve">ityring-loven om f.eks. VVM ikke kan indbringes for Natur- og Miljøklagenævnet. </w:t>
      </w:r>
    </w:p>
    <w:p w:rsidR="00ED5B52" w:rsidRDefault="008F5688">
      <w:pPr>
        <w:spacing w:before="100" w:beforeAutospacing="1" w:line="240" w:lineRule="auto"/>
        <w:ind w:firstLine="17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T</w:t>
      </w:r>
      <w:r w:rsidR="00874B06">
        <w:rPr>
          <w:rFonts w:ascii="Times New Roman" w:eastAsia="Times New Roman" w:hAnsi="Times New Roman" w:cs="Times New Roman"/>
          <w:color w:val="000000"/>
          <w:sz w:val="24"/>
          <w:szCs w:val="24"/>
          <w:lang w:eastAsia="da-DK"/>
        </w:rPr>
        <w:t>ransportministerens afgørelser</w:t>
      </w:r>
      <w:r>
        <w:rPr>
          <w:rFonts w:ascii="Times New Roman" w:eastAsia="Times New Roman" w:hAnsi="Times New Roman" w:cs="Times New Roman"/>
          <w:color w:val="000000"/>
          <w:sz w:val="24"/>
          <w:szCs w:val="24"/>
          <w:lang w:eastAsia="da-DK"/>
        </w:rPr>
        <w:t xml:space="preserve"> kan fortsat indbringes for</w:t>
      </w:r>
      <w:r w:rsidR="00874B06">
        <w:rPr>
          <w:rFonts w:ascii="Times New Roman" w:eastAsia="Times New Roman" w:hAnsi="Times New Roman" w:cs="Times New Roman"/>
          <w:color w:val="000000"/>
          <w:sz w:val="24"/>
          <w:szCs w:val="24"/>
          <w:lang w:eastAsia="da-DK"/>
        </w:rPr>
        <w:t xml:space="preserve"> domstolene efter de almindelige regle</w:t>
      </w:r>
      <w:r w:rsidR="006162C5">
        <w:rPr>
          <w:rFonts w:ascii="Times New Roman" w:eastAsia="Times New Roman" w:hAnsi="Times New Roman" w:cs="Times New Roman"/>
          <w:color w:val="000000"/>
          <w:sz w:val="24"/>
          <w:szCs w:val="24"/>
          <w:lang w:eastAsia="da-DK"/>
        </w:rPr>
        <w:t xml:space="preserve">r </w:t>
      </w:r>
      <w:r>
        <w:rPr>
          <w:rFonts w:ascii="Times New Roman" w:eastAsia="Times New Roman" w:hAnsi="Times New Roman" w:cs="Times New Roman"/>
          <w:color w:val="000000"/>
          <w:sz w:val="24"/>
          <w:szCs w:val="24"/>
          <w:lang w:eastAsia="da-DK"/>
        </w:rPr>
        <w:t xml:space="preserve">herom </w:t>
      </w:r>
      <w:r w:rsidR="006162C5">
        <w:rPr>
          <w:rFonts w:ascii="Times New Roman" w:eastAsia="Times New Roman" w:hAnsi="Times New Roman" w:cs="Times New Roman"/>
          <w:color w:val="000000"/>
          <w:sz w:val="24"/>
          <w:szCs w:val="24"/>
          <w:lang w:eastAsia="da-DK"/>
        </w:rPr>
        <w:t>af den, der har retlig interesse</w:t>
      </w:r>
      <w:r w:rsidR="00874B06">
        <w:rPr>
          <w:rFonts w:ascii="Times New Roman" w:eastAsia="Times New Roman" w:hAnsi="Times New Roman" w:cs="Times New Roman"/>
          <w:color w:val="000000"/>
          <w:sz w:val="24"/>
          <w:szCs w:val="24"/>
          <w:lang w:eastAsia="da-DK"/>
        </w:rPr>
        <w:t xml:space="preserve">. </w:t>
      </w:r>
      <w:r w:rsidR="006162C5">
        <w:rPr>
          <w:rFonts w:ascii="Times New Roman" w:eastAsia="Times New Roman" w:hAnsi="Times New Roman" w:cs="Times New Roman"/>
          <w:color w:val="000000"/>
          <w:sz w:val="24"/>
          <w:szCs w:val="24"/>
          <w:lang w:eastAsia="da-DK"/>
        </w:rPr>
        <w:t xml:space="preserve">Herudover </w:t>
      </w:r>
      <w:r w:rsidR="00250B4D">
        <w:rPr>
          <w:rFonts w:ascii="Times New Roman" w:eastAsia="Times New Roman" w:hAnsi="Times New Roman" w:cs="Times New Roman"/>
          <w:color w:val="000000"/>
          <w:sz w:val="24"/>
          <w:szCs w:val="24"/>
          <w:lang w:eastAsia="da-DK"/>
        </w:rPr>
        <w:t>foreslås det, at</w:t>
      </w:r>
      <w:r w:rsidR="006162C5">
        <w:rPr>
          <w:rFonts w:ascii="Times New Roman" w:eastAsia="Times New Roman" w:hAnsi="Times New Roman" w:cs="Times New Roman"/>
          <w:color w:val="000000"/>
          <w:sz w:val="24"/>
          <w:szCs w:val="24"/>
          <w:lang w:eastAsia="da-DK"/>
        </w:rPr>
        <w:t xml:space="preserve"> </w:t>
      </w:r>
      <w:r w:rsidR="00D5709B">
        <w:rPr>
          <w:rFonts w:ascii="Times New Roman" w:eastAsia="Times New Roman" w:hAnsi="Times New Roman" w:cs="Times New Roman"/>
          <w:color w:val="000000"/>
          <w:sz w:val="24"/>
          <w:szCs w:val="24"/>
          <w:lang w:eastAsia="da-DK"/>
        </w:rPr>
        <w:t>afgørelse</w:t>
      </w:r>
      <w:r w:rsidR="006162C5">
        <w:rPr>
          <w:rFonts w:ascii="Times New Roman" w:eastAsia="Times New Roman" w:hAnsi="Times New Roman" w:cs="Times New Roman"/>
          <w:color w:val="000000"/>
          <w:sz w:val="24"/>
          <w:szCs w:val="24"/>
          <w:lang w:eastAsia="da-DK"/>
        </w:rPr>
        <w:t>r</w:t>
      </w:r>
      <w:r w:rsidR="00D5709B">
        <w:rPr>
          <w:rFonts w:ascii="Times New Roman" w:eastAsia="Times New Roman" w:hAnsi="Times New Roman" w:cs="Times New Roman"/>
          <w:color w:val="000000"/>
          <w:sz w:val="24"/>
          <w:szCs w:val="24"/>
          <w:lang w:eastAsia="da-DK"/>
        </w:rPr>
        <w:t>n</w:t>
      </w:r>
      <w:r w:rsidR="006162C5">
        <w:rPr>
          <w:rFonts w:ascii="Times New Roman" w:eastAsia="Times New Roman" w:hAnsi="Times New Roman" w:cs="Times New Roman"/>
          <w:color w:val="000000"/>
          <w:sz w:val="24"/>
          <w:szCs w:val="24"/>
          <w:lang w:eastAsia="da-DK"/>
        </w:rPr>
        <w:t>e</w:t>
      </w:r>
      <w:r w:rsidR="00D5709B">
        <w:rPr>
          <w:rFonts w:ascii="Times New Roman" w:eastAsia="Times New Roman" w:hAnsi="Times New Roman" w:cs="Times New Roman"/>
          <w:color w:val="000000"/>
          <w:sz w:val="24"/>
          <w:szCs w:val="24"/>
          <w:lang w:eastAsia="da-DK"/>
        </w:rPr>
        <w:t xml:space="preserve"> </w:t>
      </w:r>
      <w:r w:rsidR="00D114B4">
        <w:rPr>
          <w:rFonts w:ascii="Times New Roman" w:eastAsia="Times New Roman" w:hAnsi="Times New Roman" w:cs="Times New Roman"/>
          <w:color w:val="000000"/>
          <w:sz w:val="24"/>
          <w:szCs w:val="24"/>
          <w:lang w:eastAsia="da-DK"/>
        </w:rPr>
        <w:t xml:space="preserve">skal kunne </w:t>
      </w:r>
      <w:r w:rsidR="00D5709B">
        <w:rPr>
          <w:rFonts w:ascii="Times New Roman" w:eastAsia="Times New Roman" w:hAnsi="Times New Roman" w:cs="Times New Roman"/>
          <w:color w:val="000000"/>
          <w:sz w:val="24"/>
          <w:szCs w:val="24"/>
          <w:lang w:eastAsia="da-DK"/>
        </w:rPr>
        <w:t xml:space="preserve">indbringes </w:t>
      </w:r>
      <w:r w:rsidR="006162C5">
        <w:rPr>
          <w:rFonts w:ascii="Times New Roman" w:eastAsia="Times New Roman" w:hAnsi="Times New Roman" w:cs="Times New Roman"/>
          <w:color w:val="000000"/>
          <w:sz w:val="24"/>
          <w:szCs w:val="24"/>
          <w:lang w:eastAsia="da-DK"/>
        </w:rPr>
        <w:t xml:space="preserve">for domstolene </w:t>
      </w:r>
      <w:r w:rsidR="00D5709B">
        <w:rPr>
          <w:rFonts w:ascii="Times New Roman" w:eastAsia="Times New Roman" w:hAnsi="Times New Roman" w:cs="Times New Roman"/>
          <w:color w:val="000000"/>
          <w:sz w:val="24"/>
          <w:szCs w:val="24"/>
          <w:lang w:eastAsia="da-DK"/>
        </w:rPr>
        <w:t xml:space="preserve">af </w:t>
      </w:r>
      <w:r w:rsidR="00874B06">
        <w:rPr>
          <w:rFonts w:ascii="Times New Roman" w:eastAsia="Times New Roman" w:hAnsi="Times New Roman" w:cs="Times New Roman"/>
          <w:color w:val="000000"/>
          <w:sz w:val="24"/>
          <w:szCs w:val="24"/>
          <w:lang w:eastAsia="da-DK"/>
        </w:rPr>
        <w:t>landsdækkende</w:t>
      </w:r>
      <w:r w:rsidR="00C73226">
        <w:rPr>
          <w:rFonts w:ascii="Times New Roman" w:eastAsia="Times New Roman" w:hAnsi="Times New Roman" w:cs="Times New Roman"/>
          <w:color w:val="000000"/>
          <w:sz w:val="24"/>
          <w:szCs w:val="24"/>
          <w:lang w:eastAsia="da-DK"/>
        </w:rPr>
        <w:t xml:space="preserve"> eller lokale</w:t>
      </w:r>
      <w:r w:rsidR="00874B06">
        <w:rPr>
          <w:rFonts w:ascii="Times New Roman" w:eastAsia="Times New Roman" w:hAnsi="Times New Roman" w:cs="Times New Roman"/>
          <w:color w:val="000000"/>
          <w:sz w:val="24"/>
          <w:szCs w:val="24"/>
          <w:lang w:eastAsia="da-DK"/>
        </w:rPr>
        <w:t xml:space="preserve"> foreninger eller organisationer, der har som formå</w:t>
      </w:r>
      <w:r w:rsidR="00D5709B">
        <w:rPr>
          <w:rFonts w:ascii="Times New Roman" w:eastAsia="Times New Roman" w:hAnsi="Times New Roman" w:cs="Times New Roman"/>
          <w:color w:val="000000"/>
          <w:sz w:val="24"/>
          <w:szCs w:val="24"/>
          <w:lang w:eastAsia="da-DK"/>
        </w:rPr>
        <w:t xml:space="preserve">l </w:t>
      </w:r>
      <w:r w:rsidR="006162C5">
        <w:rPr>
          <w:rFonts w:ascii="Times New Roman" w:eastAsia="Times New Roman" w:hAnsi="Times New Roman" w:cs="Times New Roman"/>
          <w:color w:val="000000"/>
          <w:sz w:val="24"/>
          <w:szCs w:val="24"/>
          <w:lang w:eastAsia="da-DK"/>
        </w:rPr>
        <w:t>at</w:t>
      </w:r>
      <w:r w:rsidR="00D5709B">
        <w:rPr>
          <w:rFonts w:ascii="Times New Roman" w:eastAsia="Times New Roman" w:hAnsi="Times New Roman" w:cs="Times New Roman"/>
          <w:color w:val="000000"/>
          <w:sz w:val="24"/>
          <w:szCs w:val="24"/>
          <w:lang w:eastAsia="da-DK"/>
        </w:rPr>
        <w:t xml:space="preserve"> beskytte</w:t>
      </w:r>
      <w:r w:rsidR="006162C5">
        <w:rPr>
          <w:rFonts w:ascii="Times New Roman" w:eastAsia="Times New Roman" w:hAnsi="Times New Roman" w:cs="Times New Roman"/>
          <w:color w:val="000000"/>
          <w:sz w:val="24"/>
          <w:szCs w:val="24"/>
          <w:lang w:eastAsia="da-DK"/>
        </w:rPr>
        <w:t xml:space="preserve"> </w:t>
      </w:r>
      <w:r w:rsidR="00D5709B">
        <w:rPr>
          <w:rFonts w:ascii="Times New Roman" w:eastAsia="Times New Roman" w:hAnsi="Times New Roman" w:cs="Times New Roman"/>
          <w:color w:val="000000"/>
          <w:sz w:val="24"/>
          <w:szCs w:val="24"/>
          <w:lang w:eastAsia="da-DK"/>
        </w:rPr>
        <w:t xml:space="preserve">natur og miljø eller </w:t>
      </w:r>
      <w:r w:rsidR="006162C5">
        <w:rPr>
          <w:rFonts w:ascii="Times New Roman" w:eastAsia="Times New Roman" w:hAnsi="Times New Roman" w:cs="Times New Roman"/>
          <w:color w:val="000000"/>
          <w:sz w:val="24"/>
          <w:szCs w:val="24"/>
          <w:lang w:eastAsia="da-DK"/>
        </w:rPr>
        <w:t xml:space="preserve">som </w:t>
      </w:r>
      <w:r w:rsidR="00D5709B">
        <w:rPr>
          <w:rFonts w:ascii="Times New Roman" w:eastAsia="Times New Roman" w:hAnsi="Times New Roman" w:cs="Times New Roman"/>
          <w:color w:val="000000"/>
          <w:sz w:val="24"/>
          <w:szCs w:val="24"/>
          <w:lang w:eastAsia="da-DK"/>
        </w:rPr>
        <w:t>varetage</w:t>
      </w:r>
      <w:r w:rsidR="006162C5">
        <w:rPr>
          <w:rFonts w:ascii="Times New Roman" w:eastAsia="Times New Roman" w:hAnsi="Times New Roman" w:cs="Times New Roman"/>
          <w:color w:val="000000"/>
          <w:sz w:val="24"/>
          <w:szCs w:val="24"/>
          <w:lang w:eastAsia="da-DK"/>
        </w:rPr>
        <w:t>r</w:t>
      </w:r>
      <w:r w:rsidR="00D5709B">
        <w:rPr>
          <w:rFonts w:ascii="Times New Roman" w:eastAsia="Times New Roman" w:hAnsi="Times New Roman" w:cs="Times New Roman"/>
          <w:color w:val="000000"/>
          <w:sz w:val="24"/>
          <w:szCs w:val="24"/>
          <w:lang w:eastAsia="da-DK"/>
        </w:rPr>
        <w:t xml:space="preserve"> væsentlige brugerinteresser inden for arealanvendelsen</w:t>
      </w:r>
      <w:r w:rsidR="006162C5">
        <w:rPr>
          <w:rFonts w:ascii="Times New Roman" w:eastAsia="Times New Roman" w:hAnsi="Times New Roman" w:cs="Times New Roman"/>
          <w:color w:val="000000"/>
          <w:sz w:val="24"/>
          <w:szCs w:val="24"/>
          <w:lang w:eastAsia="da-DK"/>
        </w:rPr>
        <w:t>. Foreningen eller organisationen må dog have</w:t>
      </w:r>
      <w:r w:rsidR="00D5709B">
        <w:rPr>
          <w:rFonts w:ascii="Times New Roman" w:eastAsia="Times New Roman" w:hAnsi="Times New Roman" w:cs="Times New Roman"/>
          <w:color w:val="000000"/>
          <w:sz w:val="24"/>
          <w:szCs w:val="24"/>
          <w:lang w:eastAsia="da-DK"/>
        </w:rPr>
        <w:t xml:space="preserve"> vedt</w:t>
      </w:r>
      <w:r w:rsidR="00AD04BE">
        <w:rPr>
          <w:rFonts w:ascii="Times New Roman" w:eastAsia="Times New Roman" w:hAnsi="Times New Roman" w:cs="Times New Roman"/>
          <w:color w:val="000000"/>
          <w:sz w:val="24"/>
          <w:szCs w:val="24"/>
          <w:lang w:eastAsia="da-DK"/>
        </w:rPr>
        <w:t>ægter</w:t>
      </w:r>
      <w:r w:rsidR="006162C5">
        <w:rPr>
          <w:rFonts w:ascii="Times New Roman" w:eastAsia="Times New Roman" w:hAnsi="Times New Roman" w:cs="Times New Roman"/>
          <w:color w:val="000000"/>
          <w:sz w:val="24"/>
          <w:szCs w:val="24"/>
          <w:lang w:eastAsia="da-DK"/>
        </w:rPr>
        <w:t xml:space="preserve"> e.l.</w:t>
      </w:r>
      <w:r w:rsidR="00AD04BE">
        <w:rPr>
          <w:rFonts w:ascii="Times New Roman" w:eastAsia="Times New Roman" w:hAnsi="Times New Roman" w:cs="Times New Roman"/>
          <w:color w:val="000000"/>
          <w:sz w:val="24"/>
          <w:szCs w:val="24"/>
          <w:lang w:eastAsia="da-DK"/>
        </w:rPr>
        <w:t>, der</w:t>
      </w:r>
      <w:r w:rsidR="006162C5">
        <w:rPr>
          <w:rFonts w:ascii="Times New Roman" w:eastAsia="Times New Roman" w:hAnsi="Times New Roman" w:cs="Times New Roman"/>
          <w:color w:val="000000"/>
          <w:sz w:val="24"/>
          <w:szCs w:val="24"/>
          <w:lang w:eastAsia="da-DK"/>
        </w:rPr>
        <w:t xml:space="preserve"> </w:t>
      </w:r>
      <w:r w:rsidR="00AD04BE">
        <w:rPr>
          <w:rFonts w:ascii="Times New Roman" w:eastAsia="Times New Roman" w:hAnsi="Times New Roman" w:cs="Times New Roman"/>
          <w:color w:val="000000"/>
          <w:sz w:val="24"/>
          <w:szCs w:val="24"/>
          <w:lang w:eastAsia="da-DK"/>
        </w:rPr>
        <w:t xml:space="preserve">dokumenterer </w:t>
      </w:r>
      <w:r w:rsidR="006162C5">
        <w:rPr>
          <w:rFonts w:ascii="Times New Roman" w:eastAsia="Times New Roman" w:hAnsi="Times New Roman" w:cs="Times New Roman"/>
          <w:color w:val="000000"/>
          <w:sz w:val="24"/>
          <w:szCs w:val="24"/>
          <w:lang w:eastAsia="da-DK"/>
        </w:rPr>
        <w:t xml:space="preserve">dette </w:t>
      </w:r>
      <w:r w:rsidR="00AD04BE">
        <w:rPr>
          <w:rFonts w:ascii="Times New Roman" w:eastAsia="Times New Roman" w:hAnsi="Times New Roman" w:cs="Times New Roman"/>
          <w:color w:val="000000"/>
          <w:sz w:val="24"/>
          <w:szCs w:val="24"/>
          <w:lang w:eastAsia="da-DK"/>
        </w:rPr>
        <w:t>formål. Det er endvidere et krav, at foreningen eller organisationen har et vist</w:t>
      </w:r>
      <w:r w:rsidR="00045F35">
        <w:rPr>
          <w:rFonts w:ascii="Times New Roman" w:eastAsia="Times New Roman" w:hAnsi="Times New Roman" w:cs="Times New Roman"/>
          <w:color w:val="000000"/>
          <w:sz w:val="24"/>
          <w:szCs w:val="24"/>
          <w:lang w:eastAsia="da-DK"/>
        </w:rPr>
        <w:t>,</w:t>
      </w:r>
      <w:r w:rsidR="00AD04BE">
        <w:rPr>
          <w:rFonts w:ascii="Times New Roman" w:eastAsia="Times New Roman" w:hAnsi="Times New Roman" w:cs="Times New Roman"/>
          <w:color w:val="000000"/>
          <w:sz w:val="24"/>
          <w:szCs w:val="24"/>
          <w:lang w:eastAsia="da-DK"/>
        </w:rPr>
        <w:t xml:space="preserve"> </w:t>
      </w:r>
      <w:r w:rsidR="006162C5">
        <w:rPr>
          <w:rFonts w:ascii="Times New Roman" w:eastAsia="Times New Roman" w:hAnsi="Times New Roman" w:cs="Times New Roman"/>
          <w:color w:val="000000"/>
          <w:sz w:val="24"/>
          <w:szCs w:val="24"/>
          <w:lang w:eastAsia="da-DK"/>
        </w:rPr>
        <w:t>ikke</w:t>
      </w:r>
      <w:r w:rsidR="009E7D91">
        <w:rPr>
          <w:rFonts w:ascii="Times New Roman" w:eastAsia="Times New Roman" w:hAnsi="Times New Roman" w:cs="Times New Roman"/>
          <w:color w:val="000000"/>
          <w:sz w:val="24"/>
          <w:szCs w:val="24"/>
          <w:lang w:eastAsia="da-DK"/>
        </w:rPr>
        <w:t>-</w:t>
      </w:r>
      <w:r w:rsidR="006162C5">
        <w:rPr>
          <w:rFonts w:ascii="Times New Roman" w:eastAsia="Times New Roman" w:hAnsi="Times New Roman" w:cs="Times New Roman"/>
          <w:color w:val="000000"/>
          <w:sz w:val="24"/>
          <w:szCs w:val="24"/>
          <w:lang w:eastAsia="da-DK"/>
        </w:rPr>
        <w:t xml:space="preserve">ubetydeligt </w:t>
      </w:r>
      <w:r w:rsidR="00AD04BE">
        <w:rPr>
          <w:rFonts w:ascii="Times New Roman" w:eastAsia="Times New Roman" w:hAnsi="Times New Roman" w:cs="Times New Roman"/>
          <w:color w:val="000000"/>
          <w:sz w:val="24"/>
          <w:szCs w:val="24"/>
          <w:lang w:eastAsia="da-DK"/>
        </w:rPr>
        <w:t>antal medlemmer</w:t>
      </w:r>
      <w:r w:rsidR="00101D09">
        <w:rPr>
          <w:rFonts w:ascii="Times New Roman" w:eastAsia="Times New Roman" w:hAnsi="Times New Roman" w:cs="Times New Roman"/>
          <w:color w:val="000000"/>
          <w:sz w:val="24"/>
          <w:szCs w:val="24"/>
          <w:lang w:eastAsia="da-DK"/>
        </w:rPr>
        <w:t xml:space="preserve">. Bestemmelsen </w:t>
      </w:r>
      <w:r w:rsidR="006162C5">
        <w:rPr>
          <w:rFonts w:ascii="Times New Roman" w:eastAsia="Times New Roman" w:hAnsi="Times New Roman" w:cs="Times New Roman"/>
          <w:color w:val="000000"/>
          <w:sz w:val="24"/>
          <w:szCs w:val="24"/>
          <w:lang w:eastAsia="da-DK"/>
        </w:rPr>
        <w:t xml:space="preserve">har </w:t>
      </w:r>
      <w:r w:rsidR="00D114B4">
        <w:rPr>
          <w:rFonts w:ascii="Times New Roman" w:eastAsia="Times New Roman" w:hAnsi="Times New Roman" w:cs="Times New Roman"/>
          <w:color w:val="000000"/>
          <w:sz w:val="24"/>
          <w:szCs w:val="24"/>
          <w:lang w:eastAsia="da-DK"/>
        </w:rPr>
        <w:t xml:space="preserve">bl.a. </w:t>
      </w:r>
      <w:r w:rsidR="006162C5">
        <w:rPr>
          <w:rFonts w:ascii="Times New Roman" w:eastAsia="Times New Roman" w:hAnsi="Times New Roman" w:cs="Times New Roman"/>
          <w:color w:val="000000"/>
          <w:sz w:val="24"/>
          <w:szCs w:val="24"/>
          <w:lang w:eastAsia="da-DK"/>
        </w:rPr>
        <w:t>til hensigt at gennemføre</w:t>
      </w:r>
      <w:r w:rsidR="00101D09">
        <w:rPr>
          <w:rFonts w:ascii="Times New Roman" w:eastAsia="Times New Roman" w:hAnsi="Times New Roman" w:cs="Times New Roman"/>
          <w:color w:val="000000"/>
          <w:sz w:val="24"/>
          <w:szCs w:val="24"/>
          <w:lang w:eastAsia="da-DK"/>
        </w:rPr>
        <w:t xml:space="preserve"> </w:t>
      </w:r>
      <w:r w:rsidR="00EC460F" w:rsidRPr="00EC460F">
        <w:rPr>
          <w:rFonts w:ascii="Times New Roman" w:eastAsia="Times New Roman" w:hAnsi="Times New Roman" w:cs="Times New Roman"/>
          <w:color w:val="000000"/>
          <w:sz w:val="24"/>
          <w:szCs w:val="24"/>
          <w:lang w:eastAsia="da-DK"/>
        </w:rPr>
        <w:t xml:space="preserve">VVM-direktivets artikel 11 og </w:t>
      </w:r>
      <w:r w:rsidR="0083511E">
        <w:rPr>
          <w:rFonts w:ascii="Times New Roman" w:eastAsia="Times New Roman" w:hAnsi="Times New Roman" w:cs="Times New Roman"/>
          <w:color w:val="000000"/>
          <w:sz w:val="24"/>
          <w:szCs w:val="24"/>
          <w:lang w:eastAsia="da-DK"/>
        </w:rPr>
        <w:t>Å</w:t>
      </w:r>
      <w:r w:rsidR="00EC460F" w:rsidRPr="00EC460F">
        <w:rPr>
          <w:rFonts w:ascii="Times New Roman" w:eastAsia="Times New Roman" w:hAnsi="Times New Roman" w:cs="Times New Roman"/>
          <w:color w:val="000000"/>
          <w:sz w:val="24"/>
          <w:szCs w:val="24"/>
          <w:lang w:eastAsia="da-DK"/>
        </w:rPr>
        <w:t>rhus</w:t>
      </w:r>
      <w:r w:rsidR="004A4683">
        <w:rPr>
          <w:rFonts w:ascii="Times New Roman" w:eastAsia="Times New Roman" w:hAnsi="Times New Roman" w:cs="Times New Roman"/>
          <w:color w:val="000000"/>
          <w:sz w:val="24"/>
          <w:szCs w:val="24"/>
          <w:lang w:eastAsia="da-DK"/>
        </w:rPr>
        <w:t>-</w:t>
      </w:r>
      <w:r w:rsidR="00EC460F" w:rsidRPr="00EC460F">
        <w:rPr>
          <w:rFonts w:ascii="Times New Roman" w:eastAsia="Times New Roman" w:hAnsi="Times New Roman" w:cs="Times New Roman"/>
          <w:color w:val="000000"/>
          <w:sz w:val="24"/>
          <w:szCs w:val="24"/>
          <w:lang w:eastAsia="da-DK"/>
        </w:rPr>
        <w:t>konventionens artikel 9</w:t>
      </w:r>
      <w:r w:rsidR="00AD5FB4" w:rsidRPr="000876CB">
        <w:rPr>
          <w:rFonts w:ascii="Times New Roman" w:eastAsia="Times New Roman" w:hAnsi="Times New Roman" w:cs="Times New Roman"/>
          <w:color w:val="000000"/>
          <w:sz w:val="24"/>
          <w:szCs w:val="24"/>
          <w:lang w:eastAsia="da-DK"/>
        </w:rPr>
        <w:t>.</w:t>
      </w:r>
      <w:r w:rsidR="00AD5FB4">
        <w:rPr>
          <w:rFonts w:ascii="Times New Roman" w:eastAsia="Times New Roman" w:hAnsi="Times New Roman" w:cs="Times New Roman"/>
          <w:color w:val="000000"/>
          <w:sz w:val="24"/>
          <w:szCs w:val="24"/>
          <w:lang w:eastAsia="da-DK"/>
        </w:rPr>
        <w:t xml:space="preserve"> </w:t>
      </w:r>
      <w:r w:rsidR="00EC460F" w:rsidRPr="00EC460F">
        <w:rPr>
          <w:rFonts w:ascii="Times New Roman" w:eastAsia="Times New Roman" w:hAnsi="Times New Roman" w:cs="Times New Roman"/>
          <w:color w:val="000000"/>
          <w:sz w:val="24"/>
          <w:szCs w:val="24"/>
          <w:lang w:eastAsia="da-DK"/>
        </w:rPr>
        <w:t xml:space="preserve">Der henvises til forslaget til </w:t>
      </w:r>
      <w:r w:rsidR="002D442A">
        <w:rPr>
          <w:rFonts w:ascii="Times New Roman" w:eastAsia="Times New Roman" w:hAnsi="Times New Roman" w:cs="Times New Roman"/>
          <w:color w:val="000000"/>
          <w:sz w:val="24"/>
          <w:szCs w:val="24"/>
          <w:lang w:eastAsia="da-DK"/>
        </w:rPr>
        <w:t>§ 17 b</w:t>
      </w:r>
      <w:r w:rsidR="00EC460F" w:rsidRPr="00EC460F">
        <w:rPr>
          <w:rFonts w:ascii="Times New Roman" w:eastAsia="Times New Roman" w:hAnsi="Times New Roman" w:cs="Times New Roman"/>
          <w:color w:val="000000"/>
          <w:sz w:val="24"/>
          <w:szCs w:val="24"/>
          <w:lang w:eastAsia="da-DK"/>
        </w:rPr>
        <w:t xml:space="preserve"> (lovforslagets § 1, nr. 8) og bemærkningerne hertil samt </w:t>
      </w:r>
      <w:r w:rsidR="006216C6">
        <w:rPr>
          <w:rFonts w:ascii="Times New Roman" w:eastAsia="Times New Roman" w:hAnsi="Times New Roman" w:cs="Times New Roman"/>
          <w:color w:val="000000"/>
          <w:sz w:val="24"/>
          <w:szCs w:val="24"/>
          <w:lang w:eastAsia="da-DK"/>
        </w:rPr>
        <w:t>om forholdet til VVM-direktivets klagebestemmelser og Århus</w:t>
      </w:r>
      <w:r w:rsidR="004A4683">
        <w:rPr>
          <w:rFonts w:ascii="Times New Roman" w:eastAsia="Times New Roman" w:hAnsi="Times New Roman" w:cs="Times New Roman"/>
          <w:color w:val="000000"/>
          <w:sz w:val="24"/>
          <w:szCs w:val="24"/>
          <w:lang w:eastAsia="da-DK"/>
        </w:rPr>
        <w:t>-</w:t>
      </w:r>
      <w:r w:rsidR="006216C6">
        <w:rPr>
          <w:rFonts w:ascii="Times New Roman" w:eastAsia="Times New Roman" w:hAnsi="Times New Roman" w:cs="Times New Roman"/>
          <w:color w:val="000000"/>
          <w:sz w:val="24"/>
          <w:szCs w:val="24"/>
          <w:lang w:eastAsia="da-DK"/>
        </w:rPr>
        <w:t xml:space="preserve">konventionen </w:t>
      </w:r>
      <w:r w:rsidR="00EC460F" w:rsidRPr="00EC460F">
        <w:rPr>
          <w:rFonts w:ascii="Times New Roman" w:eastAsia="Times New Roman" w:hAnsi="Times New Roman" w:cs="Times New Roman"/>
          <w:color w:val="000000"/>
          <w:sz w:val="24"/>
          <w:szCs w:val="24"/>
          <w:lang w:eastAsia="da-DK"/>
        </w:rPr>
        <w:t>til afsnit 7 nedenfor</w:t>
      </w:r>
      <w:r w:rsidR="00AD5FB4" w:rsidRPr="00102EB2">
        <w:rPr>
          <w:rFonts w:ascii="Times New Roman" w:eastAsia="Times New Roman" w:hAnsi="Times New Roman" w:cs="Times New Roman"/>
          <w:color w:val="000000"/>
          <w:sz w:val="24"/>
          <w:szCs w:val="24"/>
          <w:lang w:eastAsia="da-DK"/>
        </w:rPr>
        <w:t>.</w:t>
      </w:r>
    </w:p>
    <w:p w:rsidR="00ED5B52" w:rsidRDefault="00D114B4">
      <w:pPr>
        <w:spacing w:before="100" w:beforeAutospacing="1" w:line="240" w:lineRule="auto"/>
        <w:ind w:firstLine="17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For så vidt angår de verserende sager bemærkes, at s</w:t>
      </w:r>
      <w:r w:rsidR="00213880">
        <w:rPr>
          <w:rFonts w:ascii="Times New Roman" w:eastAsia="Times New Roman" w:hAnsi="Times New Roman" w:cs="Times New Roman"/>
          <w:color w:val="000000"/>
          <w:sz w:val="24"/>
          <w:szCs w:val="24"/>
          <w:lang w:eastAsia="da-DK"/>
        </w:rPr>
        <w:t xml:space="preserve">om nævnt </w:t>
      </w:r>
      <w:r w:rsidR="00D4384A">
        <w:rPr>
          <w:rFonts w:ascii="Times New Roman" w:eastAsia="Times New Roman" w:hAnsi="Times New Roman" w:cs="Times New Roman"/>
          <w:color w:val="000000"/>
          <w:sz w:val="24"/>
          <w:szCs w:val="24"/>
          <w:lang w:eastAsia="da-DK"/>
        </w:rPr>
        <w:t xml:space="preserve">i afsnit 1 og 2.2 </w:t>
      </w:r>
      <w:r w:rsidR="00213880">
        <w:rPr>
          <w:rFonts w:ascii="Times New Roman" w:eastAsia="Times New Roman" w:hAnsi="Times New Roman" w:cs="Times New Roman"/>
          <w:color w:val="000000"/>
          <w:sz w:val="24"/>
          <w:szCs w:val="24"/>
          <w:lang w:eastAsia="da-DK"/>
        </w:rPr>
        <w:t xml:space="preserve">kan </w:t>
      </w:r>
      <w:r w:rsidR="00213880" w:rsidRPr="00321453">
        <w:rPr>
          <w:rFonts w:ascii="Times New Roman" w:eastAsia="Times New Roman" w:hAnsi="Times New Roman" w:cs="Times New Roman"/>
          <w:color w:val="000000"/>
          <w:sz w:val="24"/>
          <w:szCs w:val="24"/>
          <w:lang w:eastAsia="da-DK"/>
        </w:rPr>
        <w:t>kommunerne e</w:t>
      </w:r>
      <w:r w:rsidR="00B857FE" w:rsidRPr="00321453">
        <w:rPr>
          <w:rFonts w:ascii="Times New Roman" w:eastAsia="Times New Roman" w:hAnsi="Times New Roman" w:cs="Times New Roman"/>
          <w:color w:val="000000"/>
          <w:sz w:val="24"/>
          <w:szCs w:val="24"/>
          <w:lang w:eastAsia="da-DK"/>
        </w:rPr>
        <w:t xml:space="preserve">fter </w:t>
      </w:r>
      <w:r w:rsidR="00EC460F" w:rsidRPr="00EC460F">
        <w:rPr>
          <w:rFonts w:ascii="Times New Roman" w:eastAsia="Times New Roman" w:hAnsi="Times New Roman" w:cs="Times New Roman"/>
          <w:color w:val="000000"/>
          <w:sz w:val="24"/>
          <w:szCs w:val="24"/>
          <w:lang w:eastAsia="da-DK"/>
        </w:rPr>
        <w:t>miljøbeskyttelseslovens § 42</w:t>
      </w:r>
      <w:r w:rsidR="00D64010">
        <w:rPr>
          <w:rFonts w:ascii="Times New Roman" w:eastAsia="Times New Roman" w:hAnsi="Times New Roman" w:cs="Times New Roman"/>
          <w:color w:val="000000"/>
          <w:sz w:val="24"/>
          <w:szCs w:val="24"/>
          <w:lang w:eastAsia="da-DK"/>
        </w:rPr>
        <w:t xml:space="preserve"> efter et konkret skøn </w:t>
      </w:r>
      <w:r w:rsidR="00B857FE">
        <w:rPr>
          <w:rFonts w:ascii="Times New Roman" w:eastAsia="Times New Roman" w:hAnsi="Times New Roman" w:cs="Times New Roman"/>
          <w:color w:val="000000"/>
          <w:sz w:val="24"/>
          <w:szCs w:val="24"/>
          <w:lang w:eastAsia="da-DK"/>
        </w:rPr>
        <w:t>give en</w:t>
      </w:r>
      <w:r w:rsidR="00D64010">
        <w:rPr>
          <w:rFonts w:ascii="Times New Roman" w:eastAsia="Times New Roman" w:hAnsi="Times New Roman" w:cs="Times New Roman"/>
          <w:color w:val="000000"/>
          <w:sz w:val="24"/>
          <w:szCs w:val="24"/>
          <w:lang w:eastAsia="da-DK"/>
        </w:rPr>
        <w:t xml:space="preserve"> virksomhed,</w:t>
      </w:r>
      <w:r w:rsidR="00B857FE">
        <w:rPr>
          <w:rFonts w:ascii="Times New Roman" w:eastAsia="Times New Roman" w:hAnsi="Times New Roman" w:cs="Times New Roman"/>
          <w:color w:val="000000"/>
          <w:sz w:val="24"/>
          <w:szCs w:val="24"/>
          <w:lang w:eastAsia="da-DK"/>
        </w:rPr>
        <w:t xml:space="preserve"> herunder</w:t>
      </w:r>
      <w:r w:rsidR="00D64010">
        <w:rPr>
          <w:rFonts w:ascii="Times New Roman" w:eastAsia="Times New Roman" w:hAnsi="Times New Roman" w:cs="Times New Roman"/>
          <w:color w:val="000000"/>
          <w:sz w:val="24"/>
          <w:szCs w:val="24"/>
          <w:lang w:eastAsia="da-DK"/>
        </w:rPr>
        <w:t xml:space="preserve"> private</w:t>
      </w:r>
      <w:r w:rsidR="00D64010" w:rsidRPr="00D64010">
        <w:rPr>
          <w:rFonts w:ascii="Times New Roman" w:eastAsia="Times New Roman" w:hAnsi="Times New Roman" w:cs="Times New Roman"/>
          <w:color w:val="000000"/>
          <w:sz w:val="24"/>
          <w:szCs w:val="24"/>
          <w:lang w:eastAsia="da-DK"/>
        </w:rPr>
        <w:t xml:space="preserve"> eller </w:t>
      </w:r>
      <w:r w:rsidR="00D64010" w:rsidRPr="00D64010">
        <w:rPr>
          <w:rFonts w:ascii="Times New Roman" w:eastAsia="Times New Roman" w:hAnsi="Times New Roman" w:cs="Times New Roman"/>
          <w:color w:val="000000"/>
          <w:sz w:val="24"/>
          <w:szCs w:val="24"/>
          <w:lang w:eastAsia="da-DK"/>
        </w:rPr>
        <w:lastRenderedPageBreak/>
        <w:t>offentlige bygge- og anlægsarbejder</w:t>
      </w:r>
      <w:r w:rsidR="00B857FE">
        <w:rPr>
          <w:rFonts w:ascii="Times New Roman" w:eastAsia="Times New Roman" w:hAnsi="Times New Roman" w:cs="Times New Roman"/>
          <w:color w:val="000000"/>
          <w:sz w:val="24"/>
          <w:szCs w:val="24"/>
          <w:lang w:eastAsia="da-DK"/>
        </w:rPr>
        <w:t xml:space="preserve">, </w:t>
      </w:r>
      <w:r w:rsidR="00C65F83">
        <w:rPr>
          <w:rFonts w:ascii="Times New Roman" w:eastAsia="Times New Roman" w:hAnsi="Times New Roman" w:cs="Times New Roman"/>
          <w:color w:val="000000"/>
          <w:sz w:val="24"/>
          <w:szCs w:val="24"/>
          <w:lang w:eastAsia="da-DK"/>
        </w:rPr>
        <w:t xml:space="preserve">nærmere bestemte </w:t>
      </w:r>
      <w:r w:rsidR="00B857FE" w:rsidRPr="00B857FE">
        <w:rPr>
          <w:rFonts w:ascii="Times New Roman" w:eastAsia="Times New Roman" w:hAnsi="Times New Roman" w:cs="Times New Roman"/>
          <w:color w:val="000000"/>
          <w:sz w:val="24"/>
          <w:szCs w:val="24"/>
          <w:lang w:eastAsia="da-DK"/>
        </w:rPr>
        <w:t xml:space="preserve">påbud om, at </w:t>
      </w:r>
      <w:r w:rsidR="00B857FE">
        <w:rPr>
          <w:rFonts w:ascii="Times New Roman" w:eastAsia="Times New Roman" w:hAnsi="Times New Roman" w:cs="Times New Roman"/>
          <w:color w:val="000000"/>
          <w:sz w:val="24"/>
          <w:szCs w:val="24"/>
          <w:lang w:eastAsia="da-DK"/>
        </w:rPr>
        <w:t xml:space="preserve">en </w:t>
      </w:r>
      <w:r w:rsidR="00213880">
        <w:rPr>
          <w:rFonts w:ascii="Times New Roman" w:eastAsia="Times New Roman" w:hAnsi="Times New Roman" w:cs="Times New Roman"/>
          <w:color w:val="000000"/>
          <w:sz w:val="24"/>
          <w:szCs w:val="24"/>
          <w:lang w:eastAsia="da-DK"/>
        </w:rPr>
        <w:t xml:space="preserve">given </w:t>
      </w:r>
      <w:r w:rsidR="00B857FE" w:rsidRPr="00B857FE">
        <w:rPr>
          <w:rFonts w:ascii="Times New Roman" w:eastAsia="Times New Roman" w:hAnsi="Times New Roman" w:cs="Times New Roman"/>
          <w:color w:val="000000"/>
          <w:sz w:val="24"/>
          <w:szCs w:val="24"/>
          <w:lang w:eastAsia="da-DK"/>
        </w:rPr>
        <w:t>forurening skal nedbringes, herunder påbud om gennemførelse af bestemte foranstaltninger</w:t>
      </w:r>
      <w:r w:rsidR="00B857FE">
        <w:rPr>
          <w:rFonts w:ascii="Times New Roman" w:eastAsia="Times New Roman" w:hAnsi="Times New Roman" w:cs="Times New Roman"/>
          <w:color w:val="000000"/>
          <w:sz w:val="24"/>
          <w:szCs w:val="24"/>
          <w:lang w:eastAsia="da-DK"/>
        </w:rPr>
        <w:t>.</w:t>
      </w:r>
      <w:r w:rsidR="00D64010">
        <w:rPr>
          <w:rFonts w:ascii="Times New Roman" w:eastAsia="Times New Roman" w:hAnsi="Times New Roman" w:cs="Times New Roman"/>
          <w:color w:val="000000"/>
          <w:sz w:val="24"/>
          <w:szCs w:val="24"/>
          <w:lang w:eastAsia="da-DK"/>
        </w:rPr>
        <w:t xml:space="preserve"> </w:t>
      </w:r>
      <w:r w:rsidR="00B857FE">
        <w:rPr>
          <w:rFonts w:ascii="Times New Roman" w:eastAsia="Times New Roman" w:hAnsi="Times New Roman" w:cs="Times New Roman"/>
          <w:color w:val="000000"/>
          <w:sz w:val="24"/>
          <w:szCs w:val="24"/>
          <w:lang w:eastAsia="da-DK"/>
        </w:rPr>
        <w:t xml:space="preserve">Københavns Kommune regulerer p.t. Cityringens byggepladser ved udstedelse af </w:t>
      </w:r>
      <w:r w:rsidR="00213880">
        <w:rPr>
          <w:rFonts w:ascii="Times New Roman" w:eastAsia="Times New Roman" w:hAnsi="Times New Roman" w:cs="Times New Roman"/>
          <w:color w:val="000000"/>
          <w:sz w:val="24"/>
          <w:szCs w:val="24"/>
          <w:lang w:eastAsia="da-DK"/>
        </w:rPr>
        <w:t xml:space="preserve">sådanne </w:t>
      </w:r>
      <w:r w:rsidR="00B857FE">
        <w:rPr>
          <w:rFonts w:ascii="Times New Roman" w:eastAsia="Times New Roman" w:hAnsi="Times New Roman" w:cs="Times New Roman"/>
          <w:color w:val="000000"/>
          <w:sz w:val="24"/>
          <w:szCs w:val="24"/>
          <w:lang w:eastAsia="da-DK"/>
        </w:rPr>
        <w:t xml:space="preserve">konkrete påbud </w:t>
      </w:r>
      <w:r w:rsidR="00213880">
        <w:rPr>
          <w:rFonts w:ascii="Times New Roman" w:eastAsia="Times New Roman" w:hAnsi="Times New Roman" w:cs="Times New Roman"/>
          <w:color w:val="000000"/>
          <w:sz w:val="24"/>
          <w:szCs w:val="24"/>
          <w:lang w:eastAsia="da-DK"/>
        </w:rPr>
        <w:t xml:space="preserve">for hver af </w:t>
      </w:r>
      <w:r w:rsidR="00B857FE">
        <w:rPr>
          <w:rFonts w:ascii="Times New Roman" w:eastAsia="Times New Roman" w:hAnsi="Times New Roman" w:cs="Times New Roman"/>
          <w:color w:val="000000"/>
          <w:sz w:val="24"/>
          <w:szCs w:val="24"/>
          <w:lang w:eastAsia="da-DK"/>
        </w:rPr>
        <w:t>byggeriets faser. Ændringer i påbud</w:t>
      </w:r>
      <w:r w:rsidR="00F2012A">
        <w:rPr>
          <w:rFonts w:ascii="Times New Roman" w:eastAsia="Times New Roman" w:hAnsi="Times New Roman" w:cs="Times New Roman"/>
          <w:color w:val="000000"/>
          <w:sz w:val="24"/>
          <w:szCs w:val="24"/>
          <w:lang w:eastAsia="da-DK"/>
        </w:rPr>
        <w:t xml:space="preserve">sgrundlaget for </w:t>
      </w:r>
      <w:r w:rsidR="00C0663B">
        <w:rPr>
          <w:rFonts w:ascii="Times New Roman" w:eastAsia="Times New Roman" w:hAnsi="Times New Roman" w:cs="Times New Roman"/>
          <w:color w:val="000000"/>
          <w:sz w:val="24"/>
          <w:szCs w:val="24"/>
          <w:lang w:eastAsia="da-DK"/>
        </w:rPr>
        <w:t xml:space="preserve">så vidt angår </w:t>
      </w:r>
      <w:r w:rsidR="00F2012A">
        <w:rPr>
          <w:rFonts w:ascii="Times New Roman" w:eastAsia="Times New Roman" w:hAnsi="Times New Roman" w:cs="Times New Roman"/>
          <w:color w:val="000000"/>
          <w:sz w:val="24"/>
          <w:szCs w:val="24"/>
          <w:lang w:eastAsia="da-DK"/>
        </w:rPr>
        <w:t xml:space="preserve">enkelte af byggepladserne </w:t>
      </w:r>
      <w:r w:rsidR="009837F1">
        <w:rPr>
          <w:rFonts w:ascii="Times New Roman" w:eastAsia="Times New Roman" w:hAnsi="Times New Roman" w:cs="Times New Roman"/>
          <w:color w:val="000000"/>
          <w:sz w:val="24"/>
          <w:szCs w:val="24"/>
          <w:lang w:eastAsia="da-DK"/>
        </w:rPr>
        <w:t xml:space="preserve">kan påklages </w:t>
      </w:r>
      <w:r w:rsidR="00F2012A">
        <w:rPr>
          <w:rFonts w:ascii="Times New Roman" w:eastAsia="Times New Roman" w:hAnsi="Times New Roman" w:cs="Times New Roman"/>
          <w:color w:val="000000"/>
          <w:sz w:val="24"/>
          <w:szCs w:val="24"/>
          <w:lang w:eastAsia="da-DK"/>
        </w:rPr>
        <w:t>til Natur- og Miljøklagenævnet</w:t>
      </w:r>
      <w:r w:rsidR="00164464">
        <w:rPr>
          <w:rFonts w:ascii="Times New Roman" w:eastAsia="Times New Roman" w:hAnsi="Times New Roman" w:cs="Times New Roman"/>
          <w:color w:val="000000"/>
          <w:sz w:val="24"/>
          <w:szCs w:val="24"/>
          <w:lang w:eastAsia="da-DK"/>
        </w:rPr>
        <w:t>, hvilket nogle</w:t>
      </w:r>
      <w:r w:rsidR="009837F1">
        <w:rPr>
          <w:rFonts w:ascii="Times New Roman" w:eastAsia="Times New Roman" w:hAnsi="Times New Roman" w:cs="Times New Roman"/>
          <w:color w:val="000000"/>
          <w:sz w:val="24"/>
          <w:szCs w:val="24"/>
          <w:lang w:eastAsia="da-DK"/>
        </w:rPr>
        <w:t xml:space="preserve"> beboere har gjort.</w:t>
      </w:r>
      <w:r w:rsidR="00F2012A">
        <w:rPr>
          <w:rFonts w:ascii="Times New Roman" w:eastAsia="Times New Roman" w:hAnsi="Times New Roman" w:cs="Times New Roman"/>
          <w:color w:val="000000"/>
          <w:sz w:val="24"/>
          <w:szCs w:val="24"/>
          <w:lang w:eastAsia="da-DK"/>
        </w:rPr>
        <w:t xml:space="preserve"> </w:t>
      </w:r>
      <w:r w:rsidR="00C0663B">
        <w:rPr>
          <w:rFonts w:ascii="Times New Roman" w:eastAsia="Times New Roman" w:hAnsi="Times New Roman" w:cs="Times New Roman"/>
          <w:color w:val="000000"/>
          <w:sz w:val="24"/>
          <w:szCs w:val="24"/>
          <w:lang w:eastAsia="da-DK"/>
        </w:rPr>
        <w:t xml:space="preserve">Tilsvarende gælder </w:t>
      </w:r>
      <w:r w:rsidR="009837F1">
        <w:rPr>
          <w:rFonts w:ascii="Times New Roman" w:eastAsia="Times New Roman" w:hAnsi="Times New Roman" w:cs="Times New Roman"/>
          <w:color w:val="000000"/>
          <w:sz w:val="24"/>
          <w:szCs w:val="24"/>
          <w:lang w:eastAsia="da-DK"/>
        </w:rPr>
        <w:t>for di</w:t>
      </w:r>
      <w:r w:rsidR="00C0663B">
        <w:rPr>
          <w:rFonts w:ascii="Times New Roman" w:eastAsia="Times New Roman" w:hAnsi="Times New Roman" w:cs="Times New Roman"/>
          <w:color w:val="000000"/>
          <w:sz w:val="24"/>
          <w:szCs w:val="24"/>
          <w:lang w:eastAsia="da-DK"/>
        </w:rPr>
        <w:t>spensationer</w:t>
      </w:r>
      <w:r w:rsidR="007461F0">
        <w:rPr>
          <w:rFonts w:ascii="Times New Roman" w:eastAsia="Times New Roman" w:hAnsi="Times New Roman" w:cs="Times New Roman"/>
          <w:color w:val="000000"/>
          <w:sz w:val="24"/>
          <w:szCs w:val="24"/>
          <w:lang w:eastAsia="da-DK"/>
        </w:rPr>
        <w:t>ne</w:t>
      </w:r>
      <w:r w:rsidR="00C0663B">
        <w:rPr>
          <w:rFonts w:ascii="Times New Roman" w:eastAsia="Times New Roman" w:hAnsi="Times New Roman" w:cs="Times New Roman"/>
          <w:color w:val="000000"/>
          <w:sz w:val="24"/>
          <w:szCs w:val="24"/>
          <w:lang w:eastAsia="da-DK"/>
        </w:rPr>
        <w:t xml:space="preserve"> </w:t>
      </w:r>
      <w:r w:rsidR="009837F1">
        <w:rPr>
          <w:rFonts w:ascii="Times New Roman" w:eastAsia="Times New Roman" w:hAnsi="Times New Roman" w:cs="Times New Roman"/>
          <w:color w:val="000000"/>
          <w:sz w:val="24"/>
          <w:szCs w:val="24"/>
          <w:lang w:eastAsia="da-DK"/>
        </w:rPr>
        <w:t>fra Frederiksberg Kommunes</w:t>
      </w:r>
      <w:r w:rsidR="00C0663B">
        <w:rPr>
          <w:rFonts w:ascii="Times New Roman" w:eastAsia="Times New Roman" w:hAnsi="Times New Roman" w:cs="Times New Roman"/>
          <w:color w:val="000000"/>
          <w:sz w:val="24"/>
          <w:szCs w:val="24"/>
          <w:lang w:eastAsia="da-DK"/>
        </w:rPr>
        <w:t xml:space="preserve"> </w:t>
      </w:r>
      <w:r w:rsidR="004C2701">
        <w:rPr>
          <w:rFonts w:ascii="Times New Roman" w:eastAsia="Times New Roman" w:hAnsi="Times New Roman" w:cs="Times New Roman"/>
          <w:color w:val="000000"/>
          <w:sz w:val="24"/>
          <w:szCs w:val="24"/>
          <w:lang w:eastAsia="da-DK"/>
        </w:rPr>
        <w:t>f</w:t>
      </w:r>
      <w:r w:rsidR="00C0663B" w:rsidRPr="00C0663B">
        <w:rPr>
          <w:rFonts w:ascii="Times New Roman" w:eastAsia="Times New Roman" w:hAnsi="Times New Roman" w:cs="Times New Roman"/>
          <w:color w:val="000000"/>
          <w:sz w:val="24"/>
          <w:szCs w:val="24"/>
          <w:lang w:eastAsia="da-DK"/>
        </w:rPr>
        <w:t>orskrift for begrænsning af støjende og støvende bygge- og anlægsarbejder</w:t>
      </w:r>
      <w:r w:rsidR="009837F1">
        <w:rPr>
          <w:rFonts w:ascii="Times New Roman" w:eastAsia="Times New Roman" w:hAnsi="Times New Roman" w:cs="Times New Roman"/>
          <w:color w:val="000000"/>
          <w:sz w:val="24"/>
          <w:szCs w:val="24"/>
          <w:lang w:eastAsia="da-DK"/>
        </w:rPr>
        <w:t>.</w:t>
      </w:r>
      <w:r w:rsidR="00C0663B">
        <w:rPr>
          <w:rFonts w:ascii="Times New Roman" w:eastAsia="Times New Roman" w:hAnsi="Times New Roman" w:cs="Times New Roman"/>
          <w:color w:val="000000"/>
          <w:sz w:val="24"/>
          <w:szCs w:val="24"/>
          <w:lang w:eastAsia="da-DK"/>
        </w:rPr>
        <w:t xml:space="preserve"> </w:t>
      </w:r>
    </w:p>
    <w:p w:rsidR="00CC2AD3" w:rsidRDefault="0080111C">
      <w:pPr>
        <w:spacing w:before="100" w:beforeAutospacing="1" w:line="240" w:lineRule="auto"/>
        <w:ind w:firstLine="17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Der </w:t>
      </w:r>
      <w:r w:rsidR="001C1C1A">
        <w:rPr>
          <w:rFonts w:ascii="Times New Roman" w:eastAsia="Times New Roman" w:hAnsi="Times New Roman" w:cs="Times New Roman"/>
          <w:color w:val="000000"/>
          <w:sz w:val="24"/>
          <w:szCs w:val="24"/>
          <w:lang w:eastAsia="da-DK"/>
        </w:rPr>
        <w:t>verserer der</w:t>
      </w:r>
      <w:r>
        <w:rPr>
          <w:rFonts w:ascii="Times New Roman" w:eastAsia="Times New Roman" w:hAnsi="Times New Roman" w:cs="Times New Roman"/>
          <w:color w:val="000000"/>
          <w:sz w:val="24"/>
          <w:szCs w:val="24"/>
          <w:lang w:eastAsia="da-DK"/>
        </w:rPr>
        <w:t>for</w:t>
      </w:r>
      <w:r w:rsidR="001C1C1A">
        <w:rPr>
          <w:rFonts w:ascii="Times New Roman" w:eastAsia="Times New Roman" w:hAnsi="Times New Roman" w:cs="Times New Roman"/>
          <w:color w:val="000000"/>
          <w:sz w:val="24"/>
          <w:szCs w:val="24"/>
          <w:lang w:eastAsia="da-DK"/>
        </w:rPr>
        <w:t xml:space="preserve"> løbende en række konkrete sager vedrørende påbud og dispensationer rettet mod enkelte byggepladser ved Natur- og Miljøklagenævnet. De foreslåede bestemmelser </w:t>
      </w:r>
      <w:r w:rsidR="00E63566">
        <w:rPr>
          <w:rFonts w:ascii="Times New Roman" w:eastAsia="Times New Roman" w:hAnsi="Times New Roman" w:cs="Times New Roman"/>
          <w:color w:val="000000"/>
          <w:sz w:val="24"/>
          <w:szCs w:val="24"/>
          <w:lang w:eastAsia="da-DK"/>
        </w:rPr>
        <w:t>indebærer</w:t>
      </w:r>
      <w:r w:rsidR="001C1C1A">
        <w:rPr>
          <w:rFonts w:ascii="Times New Roman" w:eastAsia="Times New Roman" w:hAnsi="Times New Roman" w:cs="Times New Roman"/>
          <w:color w:val="000000"/>
          <w:sz w:val="24"/>
          <w:szCs w:val="24"/>
          <w:lang w:eastAsia="da-DK"/>
        </w:rPr>
        <w:t>, at de påbud, der indgår i klagesagerne, ikke længere vil have virkning for Metroselskabet I/S</w:t>
      </w:r>
      <w:r w:rsidR="009D4073">
        <w:rPr>
          <w:rFonts w:ascii="Times New Roman" w:eastAsia="Times New Roman" w:hAnsi="Times New Roman" w:cs="Times New Roman"/>
          <w:color w:val="000000"/>
          <w:sz w:val="24"/>
          <w:szCs w:val="24"/>
          <w:lang w:eastAsia="da-DK"/>
        </w:rPr>
        <w:t xml:space="preserve"> og dets entreprenører</w:t>
      </w:r>
      <w:r w:rsidR="001C1C1A">
        <w:rPr>
          <w:rFonts w:ascii="Times New Roman" w:eastAsia="Times New Roman" w:hAnsi="Times New Roman" w:cs="Times New Roman"/>
          <w:color w:val="000000"/>
          <w:sz w:val="24"/>
          <w:szCs w:val="24"/>
          <w:lang w:eastAsia="da-DK"/>
        </w:rPr>
        <w:t xml:space="preserve"> fra det tidspunkt</w:t>
      </w:r>
      <w:r w:rsidR="00D4384A">
        <w:rPr>
          <w:rFonts w:ascii="Times New Roman" w:eastAsia="Times New Roman" w:hAnsi="Times New Roman" w:cs="Times New Roman"/>
          <w:color w:val="000000"/>
          <w:sz w:val="24"/>
          <w:szCs w:val="24"/>
          <w:lang w:eastAsia="da-DK"/>
        </w:rPr>
        <w:t>,</w:t>
      </w:r>
      <w:r w:rsidR="001C1C1A">
        <w:rPr>
          <w:rFonts w:ascii="Times New Roman" w:eastAsia="Times New Roman" w:hAnsi="Times New Roman" w:cs="Times New Roman"/>
          <w:color w:val="000000"/>
          <w:sz w:val="24"/>
          <w:szCs w:val="24"/>
          <w:lang w:eastAsia="da-DK"/>
        </w:rPr>
        <w:t xml:space="preserve"> hvor byggepladserne overgår til at blive reguleret af regler udstedt af transportministeren.</w:t>
      </w:r>
      <w:r w:rsidR="007B7958">
        <w:rPr>
          <w:rFonts w:ascii="Times New Roman" w:eastAsia="Times New Roman" w:hAnsi="Times New Roman" w:cs="Times New Roman"/>
          <w:color w:val="000000"/>
          <w:sz w:val="24"/>
          <w:szCs w:val="24"/>
          <w:lang w:eastAsia="da-DK"/>
        </w:rPr>
        <w:t xml:space="preserve"> </w:t>
      </w:r>
    </w:p>
    <w:p w:rsidR="0013056E" w:rsidRDefault="001C1C1A">
      <w:pPr>
        <w:spacing w:before="100" w:beforeAutospacing="1" w:line="240" w:lineRule="auto"/>
        <w:ind w:firstLine="17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L</w:t>
      </w:r>
      <w:r w:rsidR="00057311">
        <w:rPr>
          <w:rFonts w:ascii="Times New Roman" w:eastAsia="Times New Roman" w:hAnsi="Times New Roman" w:cs="Times New Roman"/>
          <w:color w:val="000000"/>
          <w:sz w:val="24"/>
          <w:szCs w:val="24"/>
          <w:lang w:eastAsia="da-DK"/>
        </w:rPr>
        <w:t xml:space="preserve">ovforslaget </w:t>
      </w:r>
      <w:r w:rsidR="00FD77B5">
        <w:rPr>
          <w:rFonts w:ascii="Times New Roman" w:eastAsia="Times New Roman" w:hAnsi="Times New Roman" w:cs="Times New Roman"/>
          <w:color w:val="000000"/>
          <w:sz w:val="24"/>
          <w:szCs w:val="24"/>
          <w:lang w:eastAsia="da-DK"/>
        </w:rPr>
        <w:t>har</w:t>
      </w:r>
      <w:r w:rsidR="007B7958">
        <w:rPr>
          <w:rFonts w:ascii="Times New Roman" w:eastAsia="Times New Roman" w:hAnsi="Times New Roman" w:cs="Times New Roman"/>
          <w:color w:val="000000"/>
          <w:sz w:val="24"/>
          <w:szCs w:val="24"/>
          <w:lang w:eastAsia="da-DK"/>
        </w:rPr>
        <w:t xml:space="preserve"> imidlertid</w:t>
      </w:r>
      <w:r>
        <w:rPr>
          <w:rFonts w:ascii="Times New Roman" w:eastAsia="Times New Roman" w:hAnsi="Times New Roman" w:cs="Times New Roman"/>
          <w:color w:val="000000"/>
          <w:sz w:val="24"/>
          <w:szCs w:val="24"/>
          <w:lang w:eastAsia="da-DK"/>
        </w:rPr>
        <w:t xml:space="preserve"> ikke</w:t>
      </w:r>
      <w:r w:rsidR="00FD77B5">
        <w:rPr>
          <w:rFonts w:ascii="Times New Roman" w:eastAsia="Times New Roman" w:hAnsi="Times New Roman" w:cs="Times New Roman"/>
          <w:color w:val="000000"/>
          <w:sz w:val="24"/>
          <w:szCs w:val="24"/>
          <w:lang w:eastAsia="da-DK"/>
        </w:rPr>
        <w:t xml:space="preserve"> </w:t>
      </w:r>
      <w:r w:rsidR="00057311">
        <w:rPr>
          <w:rFonts w:ascii="Times New Roman" w:eastAsia="Times New Roman" w:hAnsi="Times New Roman" w:cs="Times New Roman"/>
          <w:color w:val="000000"/>
          <w:sz w:val="24"/>
          <w:szCs w:val="24"/>
          <w:lang w:eastAsia="da-DK"/>
        </w:rPr>
        <w:t>til hensigt at gribe ind i de verserende sager</w:t>
      </w:r>
      <w:r w:rsidR="00FD77B5">
        <w:rPr>
          <w:rFonts w:ascii="Times New Roman" w:eastAsia="Times New Roman" w:hAnsi="Times New Roman" w:cs="Times New Roman"/>
          <w:color w:val="000000"/>
          <w:sz w:val="24"/>
          <w:szCs w:val="24"/>
          <w:lang w:eastAsia="da-DK"/>
        </w:rPr>
        <w:t>, herunder klagesager</w:t>
      </w:r>
      <w:r>
        <w:rPr>
          <w:rFonts w:ascii="Times New Roman" w:eastAsia="Times New Roman" w:hAnsi="Times New Roman" w:cs="Times New Roman"/>
          <w:color w:val="000000"/>
          <w:sz w:val="24"/>
          <w:szCs w:val="24"/>
          <w:lang w:eastAsia="da-DK"/>
        </w:rPr>
        <w:t xml:space="preserve">, </w:t>
      </w:r>
      <w:r w:rsidR="007B7958">
        <w:rPr>
          <w:rFonts w:ascii="Times New Roman" w:eastAsia="Times New Roman" w:hAnsi="Times New Roman" w:cs="Times New Roman"/>
          <w:color w:val="000000"/>
          <w:sz w:val="24"/>
          <w:szCs w:val="24"/>
          <w:lang w:eastAsia="da-DK"/>
        </w:rPr>
        <w:t>og har kun et</w:t>
      </w:r>
      <w:r w:rsidR="00655C61">
        <w:rPr>
          <w:rFonts w:ascii="Times New Roman" w:eastAsia="Times New Roman" w:hAnsi="Times New Roman" w:cs="Times New Roman"/>
          <w:color w:val="000000"/>
          <w:sz w:val="24"/>
          <w:szCs w:val="24"/>
          <w:lang w:eastAsia="da-DK"/>
        </w:rPr>
        <w:t xml:space="preserve"> fremadrettet sigte. </w:t>
      </w:r>
      <w:r w:rsidR="00393A82">
        <w:rPr>
          <w:rFonts w:ascii="Times New Roman" w:eastAsia="Times New Roman" w:hAnsi="Times New Roman" w:cs="Times New Roman"/>
          <w:color w:val="000000"/>
          <w:sz w:val="24"/>
          <w:szCs w:val="24"/>
          <w:lang w:eastAsia="da-DK"/>
        </w:rPr>
        <w:t xml:space="preserve">Reguleringen af byggepladserne ved regler udstedt af transportministeren efter de foreslåede bestemmelser i lovforslaget </w:t>
      </w:r>
      <w:r w:rsidR="00DE14DE">
        <w:rPr>
          <w:rFonts w:ascii="Times New Roman" w:eastAsia="Times New Roman" w:hAnsi="Times New Roman" w:cs="Times New Roman"/>
          <w:color w:val="000000"/>
          <w:sz w:val="24"/>
          <w:szCs w:val="24"/>
          <w:lang w:eastAsia="da-DK"/>
        </w:rPr>
        <w:t>gælder kun for fremtiden</w:t>
      </w:r>
      <w:r w:rsidR="00FD77B5">
        <w:rPr>
          <w:rFonts w:ascii="Times New Roman" w:eastAsia="Times New Roman" w:hAnsi="Times New Roman" w:cs="Times New Roman"/>
          <w:color w:val="000000"/>
          <w:sz w:val="24"/>
          <w:szCs w:val="24"/>
          <w:lang w:eastAsia="da-DK"/>
        </w:rPr>
        <w:t>, og lovforslaget</w:t>
      </w:r>
      <w:r w:rsidR="00393A82">
        <w:rPr>
          <w:rFonts w:ascii="Times New Roman" w:eastAsia="Times New Roman" w:hAnsi="Times New Roman" w:cs="Times New Roman"/>
          <w:color w:val="000000"/>
          <w:sz w:val="24"/>
          <w:szCs w:val="24"/>
          <w:lang w:eastAsia="da-DK"/>
        </w:rPr>
        <w:t xml:space="preserve"> får derfor ikke betydning for naboernes retsstilling, </w:t>
      </w:r>
      <w:r w:rsidR="00FD77B5">
        <w:rPr>
          <w:rFonts w:ascii="Times New Roman" w:eastAsia="Times New Roman" w:hAnsi="Times New Roman" w:cs="Times New Roman"/>
          <w:color w:val="000000"/>
          <w:sz w:val="24"/>
          <w:szCs w:val="24"/>
          <w:lang w:eastAsia="da-DK"/>
        </w:rPr>
        <w:t>førend</w:t>
      </w:r>
      <w:r w:rsidR="00393A82">
        <w:rPr>
          <w:rFonts w:ascii="Times New Roman" w:eastAsia="Times New Roman" w:hAnsi="Times New Roman" w:cs="Times New Roman"/>
          <w:color w:val="000000"/>
          <w:sz w:val="24"/>
          <w:szCs w:val="24"/>
          <w:lang w:eastAsia="da-DK"/>
        </w:rPr>
        <w:t xml:space="preserve"> der udstedes regler efter </w:t>
      </w:r>
      <w:r w:rsidR="00EC460F" w:rsidRPr="00EC460F">
        <w:rPr>
          <w:rFonts w:ascii="Times New Roman" w:eastAsia="Times New Roman" w:hAnsi="Times New Roman" w:cs="Times New Roman"/>
          <w:color w:val="000000"/>
          <w:sz w:val="24"/>
          <w:szCs w:val="24"/>
          <w:lang w:eastAsia="da-DK"/>
        </w:rPr>
        <w:t>forslaget til § 14 a</w:t>
      </w:r>
      <w:r w:rsidR="00FD77B5" w:rsidRPr="00102EB2">
        <w:rPr>
          <w:rFonts w:ascii="Times New Roman" w:eastAsia="Times New Roman" w:hAnsi="Times New Roman" w:cs="Times New Roman"/>
          <w:color w:val="000000"/>
          <w:sz w:val="24"/>
          <w:szCs w:val="24"/>
          <w:lang w:eastAsia="da-DK"/>
        </w:rPr>
        <w:t>.</w:t>
      </w:r>
      <w:r w:rsidR="00FD77B5">
        <w:rPr>
          <w:rFonts w:ascii="Times New Roman" w:eastAsia="Times New Roman" w:hAnsi="Times New Roman" w:cs="Times New Roman"/>
          <w:color w:val="000000"/>
          <w:sz w:val="24"/>
          <w:szCs w:val="24"/>
          <w:lang w:eastAsia="da-DK"/>
        </w:rPr>
        <w:t xml:space="preserve"> Naboerne</w:t>
      </w:r>
      <w:r w:rsidR="00655C61">
        <w:rPr>
          <w:rFonts w:ascii="Times New Roman" w:eastAsia="Times New Roman" w:hAnsi="Times New Roman" w:cs="Times New Roman"/>
          <w:color w:val="000000"/>
          <w:sz w:val="24"/>
          <w:szCs w:val="24"/>
          <w:lang w:eastAsia="da-DK"/>
        </w:rPr>
        <w:t xml:space="preserve"> og de øvrige beboere</w:t>
      </w:r>
      <w:r w:rsidR="00FD77B5">
        <w:rPr>
          <w:rFonts w:ascii="Times New Roman" w:eastAsia="Times New Roman" w:hAnsi="Times New Roman" w:cs="Times New Roman"/>
          <w:color w:val="000000"/>
          <w:sz w:val="24"/>
          <w:szCs w:val="24"/>
          <w:lang w:eastAsia="da-DK"/>
        </w:rPr>
        <w:t xml:space="preserve"> bevarer</w:t>
      </w:r>
      <w:r w:rsidR="00393A82">
        <w:rPr>
          <w:rFonts w:ascii="Times New Roman" w:eastAsia="Times New Roman" w:hAnsi="Times New Roman" w:cs="Times New Roman"/>
          <w:color w:val="000000"/>
          <w:sz w:val="24"/>
          <w:szCs w:val="24"/>
          <w:lang w:eastAsia="da-DK"/>
        </w:rPr>
        <w:t xml:space="preserve"> f.eks. deres ret til erstatning, kompensation mv.</w:t>
      </w:r>
      <w:r w:rsidR="00655C61">
        <w:rPr>
          <w:rFonts w:ascii="Times New Roman" w:eastAsia="Times New Roman" w:hAnsi="Times New Roman" w:cs="Times New Roman"/>
          <w:color w:val="000000"/>
          <w:sz w:val="24"/>
          <w:szCs w:val="24"/>
          <w:lang w:eastAsia="da-DK"/>
        </w:rPr>
        <w:t>, som de måtte have</w:t>
      </w:r>
      <w:r w:rsidR="00393A82">
        <w:rPr>
          <w:rFonts w:ascii="Times New Roman" w:eastAsia="Times New Roman" w:hAnsi="Times New Roman" w:cs="Times New Roman"/>
          <w:color w:val="000000"/>
          <w:sz w:val="24"/>
          <w:szCs w:val="24"/>
          <w:lang w:eastAsia="da-DK"/>
        </w:rPr>
        <w:t xml:space="preserve"> efter de nugældende regler. </w:t>
      </w:r>
    </w:p>
    <w:p w:rsidR="007B7958" w:rsidRDefault="007B7958" w:rsidP="007B7958">
      <w:pPr>
        <w:spacing w:before="100" w:beforeAutospacing="1" w:line="240" w:lineRule="auto"/>
        <w:ind w:firstLine="17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I lighed med hvad der almindeligvis gælder ved generelle ændringer i planreguleringen af et område, medens der består en verserende klagesag, griber lovforslaget ikke ind i og tager </w:t>
      </w:r>
      <w:r w:rsidR="0074552E">
        <w:rPr>
          <w:rFonts w:ascii="Times New Roman" w:eastAsia="Times New Roman" w:hAnsi="Times New Roman" w:cs="Times New Roman"/>
          <w:color w:val="000000"/>
          <w:sz w:val="24"/>
          <w:szCs w:val="24"/>
          <w:lang w:eastAsia="da-DK"/>
        </w:rPr>
        <w:t xml:space="preserve">ikke </w:t>
      </w:r>
      <w:r>
        <w:rPr>
          <w:rFonts w:ascii="Times New Roman" w:eastAsia="Times New Roman" w:hAnsi="Times New Roman" w:cs="Times New Roman"/>
          <w:color w:val="000000"/>
          <w:sz w:val="24"/>
          <w:szCs w:val="24"/>
          <w:lang w:eastAsia="da-DK"/>
        </w:rPr>
        <w:t xml:space="preserve">stilling til behandlingen af klagesagerne vedrørende de nugældende påbud. Det vil derfor være op til Natur- og Miljøklagenævnet at </w:t>
      </w:r>
      <w:r w:rsidR="0074552E">
        <w:rPr>
          <w:rFonts w:ascii="Times New Roman" w:eastAsia="Times New Roman" w:hAnsi="Times New Roman" w:cs="Times New Roman"/>
          <w:color w:val="000000"/>
          <w:sz w:val="24"/>
          <w:szCs w:val="24"/>
          <w:lang w:eastAsia="da-DK"/>
        </w:rPr>
        <w:t>afgøre</w:t>
      </w:r>
      <w:r>
        <w:rPr>
          <w:rFonts w:ascii="Times New Roman" w:eastAsia="Times New Roman" w:hAnsi="Times New Roman" w:cs="Times New Roman"/>
          <w:color w:val="000000"/>
          <w:sz w:val="24"/>
          <w:szCs w:val="24"/>
          <w:lang w:eastAsia="da-DK"/>
        </w:rPr>
        <w:t xml:space="preserve"> efter de almindelige regler i miljøbeskyttelsesloven og lov om Natur- og Miljøklagenævnet, om og i givet fald i hvilket omfang sagerne kan og s</w:t>
      </w:r>
      <w:r w:rsidR="00CC2AD3">
        <w:rPr>
          <w:rFonts w:ascii="Times New Roman" w:eastAsia="Times New Roman" w:hAnsi="Times New Roman" w:cs="Times New Roman"/>
          <w:color w:val="000000"/>
          <w:sz w:val="24"/>
          <w:szCs w:val="24"/>
          <w:lang w:eastAsia="da-DK"/>
        </w:rPr>
        <w:t>kal færdigbehandles af nævnet. I det omfang sagerne færdigbehandles</w:t>
      </w:r>
      <w:r w:rsidR="007461F0">
        <w:rPr>
          <w:rFonts w:ascii="Times New Roman" w:eastAsia="Times New Roman" w:hAnsi="Times New Roman" w:cs="Times New Roman"/>
          <w:color w:val="000000"/>
          <w:sz w:val="24"/>
          <w:szCs w:val="24"/>
          <w:lang w:eastAsia="da-DK"/>
        </w:rPr>
        <w:t>,</w:t>
      </w:r>
      <w:r w:rsidR="00CC2AD3">
        <w:rPr>
          <w:rFonts w:ascii="Times New Roman" w:eastAsia="Times New Roman" w:hAnsi="Times New Roman" w:cs="Times New Roman"/>
          <w:color w:val="000000"/>
          <w:sz w:val="24"/>
          <w:szCs w:val="24"/>
          <w:lang w:eastAsia="da-DK"/>
        </w:rPr>
        <w:t xml:space="preserve"> vil naboerne endeligt kunne få fastslået, om Københavns Kommunes og Frederiksberg Kommunes afgørelser var lovlige.</w:t>
      </w:r>
    </w:p>
    <w:p w:rsidR="00FD77B5" w:rsidRDefault="00861C47" w:rsidP="00FD77B5">
      <w:pPr>
        <w:spacing w:before="100" w:beforeAutospacing="1" w:line="240" w:lineRule="auto"/>
        <w:ind w:firstLine="17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Som det fremgår af</w:t>
      </w:r>
      <w:r w:rsidR="0074552E">
        <w:rPr>
          <w:rFonts w:ascii="Times New Roman" w:eastAsia="Times New Roman" w:hAnsi="Times New Roman" w:cs="Times New Roman"/>
          <w:color w:val="000000"/>
          <w:sz w:val="24"/>
          <w:szCs w:val="24"/>
          <w:lang w:eastAsia="da-DK"/>
        </w:rPr>
        <w:t xml:space="preserve"> </w:t>
      </w:r>
      <w:r w:rsidR="00EC460F" w:rsidRPr="00EC460F">
        <w:rPr>
          <w:rFonts w:ascii="Times New Roman" w:eastAsia="Times New Roman" w:hAnsi="Times New Roman" w:cs="Times New Roman"/>
          <w:color w:val="000000"/>
          <w:sz w:val="24"/>
          <w:szCs w:val="24"/>
          <w:lang w:eastAsia="da-DK"/>
        </w:rPr>
        <w:t>afsnit 1 og 2.2</w:t>
      </w:r>
      <w:r w:rsidR="0074552E">
        <w:rPr>
          <w:rFonts w:ascii="Times New Roman" w:eastAsia="Times New Roman" w:hAnsi="Times New Roman" w:cs="Times New Roman"/>
          <w:color w:val="000000"/>
          <w:sz w:val="24"/>
          <w:szCs w:val="24"/>
          <w:lang w:eastAsia="da-DK"/>
        </w:rPr>
        <w:t>,</w:t>
      </w:r>
      <w:r w:rsidR="007B7958" w:rsidRPr="00102EB2">
        <w:rPr>
          <w:rFonts w:ascii="Times New Roman" w:eastAsia="Times New Roman" w:hAnsi="Times New Roman" w:cs="Times New Roman"/>
          <w:color w:val="000000"/>
          <w:sz w:val="24"/>
          <w:szCs w:val="24"/>
          <w:lang w:eastAsia="da-DK"/>
        </w:rPr>
        <w:t xml:space="preserve"> </w:t>
      </w:r>
      <w:r w:rsidR="0074552E">
        <w:rPr>
          <w:rFonts w:ascii="Times New Roman" w:eastAsia="Times New Roman" w:hAnsi="Times New Roman" w:cs="Times New Roman"/>
          <w:color w:val="000000"/>
          <w:sz w:val="24"/>
          <w:szCs w:val="24"/>
          <w:lang w:eastAsia="da-DK"/>
        </w:rPr>
        <w:t>er det</w:t>
      </w:r>
      <w:r w:rsidR="00CC2AD3">
        <w:rPr>
          <w:rFonts w:ascii="Times New Roman" w:eastAsia="Times New Roman" w:hAnsi="Times New Roman" w:cs="Times New Roman"/>
          <w:color w:val="000000"/>
          <w:sz w:val="24"/>
          <w:szCs w:val="24"/>
          <w:lang w:eastAsia="da-DK"/>
        </w:rPr>
        <w:t xml:space="preserve"> ikke muligt at lade de eksisterende påbud gælde </w:t>
      </w:r>
      <w:r>
        <w:rPr>
          <w:rFonts w:ascii="Times New Roman" w:eastAsia="Times New Roman" w:hAnsi="Times New Roman" w:cs="Times New Roman"/>
          <w:color w:val="000000"/>
          <w:sz w:val="24"/>
          <w:szCs w:val="24"/>
          <w:lang w:eastAsia="da-DK"/>
        </w:rPr>
        <w:t xml:space="preserve">også </w:t>
      </w:r>
      <w:r w:rsidR="00CC2AD3">
        <w:rPr>
          <w:rFonts w:ascii="Times New Roman" w:eastAsia="Times New Roman" w:hAnsi="Times New Roman" w:cs="Times New Roman"/>
          <w:color w:val="000000"/>
          <w:sz w:val="24"/>
          <w:szCs w:val="24"/>
          <w:lang w:eastAsia="da-DK"/>
        </w:rPr>
        <w:t>fremover. F</w:t>
      </w:r>
      <w:r w:rsidR="007B7958">
        <w:rPr>
          <w:rFonts w:ascii="Times New Roman" w:eastAsia="Times New Roman" w:hAnsi="Times New Roman" w:cs="Times New Roman"/>
          <w:color w:val="000000"/>
          <w:sz w:val="24"/>
          <w:szCs w:val="24"/>
          <w:lang w:eastAsia="da-DK"/>
        </w:rPr>
        <w:t xml:space="preserve">ormålet med lovforslaget </w:t>
      </w:r>
      <w:r w:rsidR="00CC2AD3">
        <w:rPr>
          <w:rFonts w:ascii="Times New Roman" w:eastAsia="Times New Roman" w:hAnsi="Times New Roman" w:cs="Times New Roman"/>
          <w:color w:val="000000"/>
          <w:sz w:val="24"/>
          <w:szCs w:val="24"/>
          <w:lang w:eastAsia="da-DK"/>
        </w:rPr>
        <w:t xml:space="preserve">er </w:t>
      </w:r>
      <w:r w:rsidR="007B7958">
        <w:rPr>
          <w:rFonts w:ascii="Times New Roman" w:eastAsia="Times New Roman" w:hAnsi="Times New Roman" w:cs="Times New Roman"/>
          <w:color w:val="000000"/>
          <w:sz w:val="24"/>
          <w:szCs w:val="24"/>
          <w:lang w:eastAsia="da-DK"/>
        </w:rPr>
        <w:t>bl.a. at opnå en mere ensartet og sammenhængende regulering på tværs af byggepladserne og kommunegrænserne for Cityringen</w:t>
      </w:r>
      <w:r w:rsidR="004777C1">
        <w:rPr>
          <w:rFonts w:ascii="Times New Roman" w:eastAsia="Times New Roman" w:hAnsi="Times New Roman" w:cs="Times New Roman"/>
          <w:color w:val="000000"/>
          <w:sz w:val="24"/>
          <w:szCs w:val="24"/>
          <w:lang w:eastAsia="da-DK"/>
        </w:rPr>
        <w:t xml:space="preserve">. </w:t>
      </w:r>
      <w:r w:rsidR="00CC2AD3">
        <w:rPr>
          <w:rFonts w:ascii="Times New Roman" w:eastAsia="Times New Roman" w:hAnsi="Times New Roman" w:cs="Times New Roman"/>
          <w:color w:val="000000"/>
          <w:sz w:val="24"/>
          <w:szCs w:val="24"/>
          <w:lang w:eastAsia="da-DK"/>
        </w:rPr>
        <w:t>F</w:t>
      </w:r>
      <w:r w:rsidR="00FD77B5">
        <w:rPr>
          <w:rFonts w:ascii="Times New Roman" w:eastAsia="Times New Roman" w:hAnsi="Times New Roman" w:cs="Times New Roman"/>
          <w:color w:val="000000"/>
          <w:sz w:val="24"/>
          <w:szCs w:val="24"/>
          <w:lang w:eastAsia="da-DK"/>
        </w:rPr>
        <w:t>orurening og gener fra Cityringens byggepladser berører</w:t>
      </w:r>
      <w:r w:rsidR="00DE14DE">
        <w:rPr>
          <w:rFonts w:ascii="Times New Roman" w:eastAsia="Times New Roman" w:hAnsi="Times New Roman" w:cs="Times New Roman"/>
          <w:color w:val="000000"/>
          <w:sz w:val="24"/>
          <w:szCs w:val="24"/>
          <w:lang w:eastAsia="da-DK"/>
        </w:rPr>
        <w:t xml:space="preserve"> </w:t>
      </w:r>
      <w:r w:rsidR="00FD77B5">
        <w:rPr>
          <w:rFonts w:ascii="Times New Roman" w:eastAsia="Times New Roman" w:hAnsi="Times New Roman" w:cs="Times New Roman"/>
          <w:color w:val="000000"/>
          <w:sz w:val="24"/>
          <w:szCs w:val="24"/>
          <w:lang w:eastAsia="da-DK"/>
        </w:rPr>
        <w:t>et stort antal borgere i København og på Frederiksberg</w:t>
      </w:r>
      <w:r w:rsidR="007B7958">
        <w:rPr>
          <w:rFonts w:ascii="Times New Roman" w:eastAsia="Times New Roman" w:hAnsi="Times New Roman" w:cs="Times New Roman"/>
          <w:color w:val="000000"/>
          <w:sz w:val="24"/>
          <w:szCs w:val="24"/>
          <w:lang w:eastAsia="da-DK"/>
        </w:rPr>
        <w:t xml:space="preserve"> i hele Cityringens anlægsperiode, og det </w:t>
      </w:r>
      <w:r w:rsidR="007461F0">
        <w:rPr>
          <w:rFonts w:ascii="Times New Roman" w:eastAsia="Times New Roman" w:hAnsi="Times New Roman" w:cs="Times New Roman"/>
          <w:color w:val="000000"/>
          <w:sz w:val="24"/>
          <w:szCs w:val="24"/>
          <w:lang w:eastAsia="da-DK"/>
        </w:rPr>
        <w:t xml:space="preserve">er </w:t>
      </w:r>
      <w:r w:rsidR="007B7958">
        <w:rPr>
          <w:rFonts w:ascii="Times New Roman" w:eastAsia="Times New Roman" w:hAnsi="Times New Roman" w:cs="Times New Roman"/>
          <w:color w:val="000000"/>
          <w:sz w:val="24"/>
          <w:szCs w:val="24"/>
          <w:lang w:eastAsia="da-DK"/>
        </w:rPr>
        <w:t>derfor</w:t>
      </w:r>
      <w:r w:rsidR="00DE14DE">
        <w:rPr>
          <w:rFonts w:ascii="Times New Roman" w:eastAsia="Times New Roman" w:hAnsi="Times New Roman" w:cs="Times New Roman"/>
          <w:color w:val="000000"/>
          <w:sz w:val="24"/>
          <w:szCs w:val="24"/>
          <w:lang w:eastAsia="da-DK"/>
        </w:rPr>
        <w:t xml:space="preserve"> </w:t>
      </w:r>
      <w:r w:rsidR="007B7958">
        <w:rPr>
          <w:rFonts w:ascii="Times New Roman" w:eastAsia="Times New Roman" w:hAnsi="Times New Roman" w:cs="Times New Roman"/>
          <w:color w:val="000000"/>
          <w:sz w:val="24"/>
          <w:szCs w:val="24"/>
          <w:lang w:eastAsia="da-DK"/>
        </w:rPr>
        <w:t xml:space="preserve">nødvendigt </w:t>
      </w:r>
      <w:r w:rsidR="001C1D47">
        <w:rPr>
          <w:rFonts w:ascii="Times New Roman" w:eastAsia="Times New Roman" w:hAnsi="Times New Roman" w:cs="Times New Roman"/>
          <w:color w:val="000000"/>
          <w:sz w:val="24"/>
          <w:szCs w:val="24"/>
          <w:lang w:eastAsia="da-DK"/>
        </w:rPr>
        <w:t xml:space="preserve">gennem </w:t>
      </w:r>
      <w:r w:rsidR="007B7958">
        <w:rPr>
          <w:rFonts w:ascii="Times New Roman" w:eastAsia="Times New Roman" w:hAnsi="Times New Roman" w:cs="Times New Roman"/>
          <w:color w:val="000000"/>
          <w:sz w:val="24"/>
          <w:szCs w:val="24"/>
          <w:lang w:eastAsia="da-DK"/>
        </w:rPr>
        <w:t>klare</w:t>
      </w:r>
      <w:r w:rsidR="00CC2AD3">
        <w:rPr>
          <w:rFonts w:ascii="Times New Roman" w:eastAsia="Times New Roman" w:hAnsi="Times New Roman" w:cs="Times New Roman"/>
          <w:color w:val="000000"/>
          <w:sz w:val="24"/>
          <w:szCs w:val="24"/>
          <w:lang w:eastAsia="da-DK"/>
        </w:rPr>
        <w:t>, administrativt enkle</w:t>
      </w:r>
      <w:r w:rsidR="007B7958">
        <w:rPr>
          <w:rFonts w:ascii="Times New Roman" w:eastAsia="Times New Roman" w:hAnsi="Times New Roman" w:cs="Times New Roman"/>
          <w:color w:val="000000"/>
          <w:sz w:val="24"/>
          <w:szCs w:val="24"/>
          <w:lang w:eastAsia="da-DK"/>
        </w:rPr>
        <w:t xml:space="preserve"> og ensartede rammer </w:t>
      </w:r>
      <w:r w:rsidR="001C1D47">
        <w:rPr>
          <w:rFonts w:ascii="Times New Roman" w:eastAsia="Times New Roman" w:hAnsi="Times New Roman" w:cs="Times New Roman"/>
          <w:color w:val="000000"/>
          <w:sz w:val="24"/>
          <w:szCs w:val="24"/>
          <w:lang w:eastAsia="da-DK"/>
        </w:rPr>
        <w:t>at sikre</w:t>
      </w:r>
      <w:r w:rsidR="007B7958">
        <w:rPr>
          <w:rFonts w:ascii="Times New Roman" w:eastAsia="Times New Roman" w:hAnsi="Times New Roman" w:cs="Times New Roman"/>
          <w:color w:val="000000"/>
          <w:sz w:val="24"/>
          <w:szCs w:val="24"/>
          <w:lang w:eastAsia="da-DK"/>
        </w:rPr>
        <w:t xml:space="preserve"> anlægsprojektets </w:t>
      </w:r>
      <w:r w:rsidR="001C1D47">
        <w:rPr>
          <w:rFonts w:ascii="Times New Roman" w:eastAsia="Times New Roman" w:hAnsi="Times New Roman" w:cs="Times New Roman"/>
          <w:color w:val="000000"/>
          <w:sz w:val="24"/>
          <w:szCs w:val="24"/>
          <w:lang w:eastAsia="da-DK"/>
        </w:rPr>
        <w:t>gennemførelse som forudsat af Folketinget ved vedtagelsen af Cityring-loven.</w:t>
      </w:r>
    </w:p>
    <w:p w:rsidR="001C1D47" w:rsidRDefault="001C1D47" w:rsidP="00FD77B5">
      <w:pPr>
        <w:spacing w:before="100" w:beforeAutospacing="1" w:line="240" w:lineRule="auto"/>
        <w:ind w:firstLine="17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Med lovforslagets regler om kompensation, tilbud om genhusning og overtagelse finder Transportministeriet, at lovforslaget er udtryk for den rette balance mellem hensynet til de enkelte naboer og hensynet til Hovedstadens borgere </w:t>
      </w:r>
      <w:r w:rsidR="009D4073">
        <w:rPr>
          <w:rFonts w:ascii="Times New Roman" w:eastAsia="Times New Roman" w:hAnsi="Times New Roman" w:cs="Times New Roman"/>
          <w:color w:val="000000"/>
          <w:sz w:val="24"/>
          <w:szCs w:val="24"/>
          <w:lang w:eastAsia="da-DK"/>
        </w:rPr>
        <w:t xml:space="preserve">og de ambitiøse mål for den kollektive trafik, som Cityringen er udtryk for. </w:t>
      </w:r>
    </w:p>
    <w:p w:rsidR="00ED5B52" w:rsidRDefault="002F2828">
      <w:pPr>
        <w:spacing w:before="100" w:beforeAutospacing="1" w:line="240" w:lineRule="auto"/>
        <w:ind w:firstLine="17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henvises</w:t>
      </w:r>
      <w:r w:rsidR="00B16088">
        <w:rPr>
          <w:rFonts w:ascii="Times New Roman" w:eastAsia="Times New Roman" w:hAnsi="Times New Roman" w:cs="Times New Roman"/>
          <w:color w:val="000000"/>
          <w:sz w:val="24"/>
          <w:szCs w:val="24"/>
          <w:lang w:eastAsia="da-DK"/>
        </w:rPr>
        <w:t xml:space="preserve"> i øvrigt</w:t>
      </w:r>
      <w:r>
        <w:rPr>
          <w:rFonts w:ascii="Times New Roman" w:eastAsia="Times New Roman" w:hAnsi="Times New Roman" w:cs="Times New Roman"/>
          <w:color w:val="000000"/>
          <w:sz w:val="24"/>
          <w:szCs w:val="24"/>
          <w:lang w:eastAsia="da-DK"/>
        </w:rPr>
        <w:t xml:space="preserve"> til </w:t>
      </w:r>
      <w:r w:rsidR="00B16088" w:rsidRPr="00102EB2">
        <w:rPr>
          <w:rFonts w:ascii="Times New Roman" w:eastAsia="Times New Roman" w:hAnsi="Times New Roman" w:cs="Times New Roman"/>
          <w:color w:val="000000"/>
          <w:sz w:val="24"/>
          <w:szCs w:val="24"/>
          <w:lang w:eastAsia="da-DK"/>
        </w:rPr>
        <w:t xml:space="preserve">lovforslagets </w:t>
      </w:r>
      <w:r w:rsidR="00EC460F" w:rsidRPr="00EC460F">
        <w:rPr>
          <w:rFonts w:ascii="Times New Roman" w:eastAsia="Times New Roman" w:hAnsi="Times New Roman" w:cs="Times New Roman"/>
          <w:color w:val="000000"/>
          <w:sz w:val="24"/>
          <w:szCs w:val="24"/>
          <w:lang w:eastAsia="da-DK"/>
        </w:rPr>
        <w:t>§ 1, nr. 7 (§ 14 a) og § 2, stk. 2, samt bemærkningerne hertil</w:t>
      </w:r>
      <w:r w:rsidR="00B16088" w:rsidRPr="00102EB2">
        <w:rPr>
          <w:rFonts w:ascii="Times New Roman" w:eastAsia="Times New Roman" w:hAnsi="Times New Roman" w:cs="Times New Roman"/>
          <w:color w:val="000000"/>
          <w:sz w:val="24"/>
          <w:szCs w:val="24"/>
          <w:lang w:eastAsia="da-DK"/>
        </w:rPr>
        <w:t>.</w:t>
      </w:r>
    </w:p>
    <w:p w:rsidR="00C6557E" w:rsidRDefault="00C6557E" w:rsidP="006E75BA">
      <w:pPr>
        <w:spacing w:line="240" w:lineRule="auto"/>
        <w:rPr>
          <w:rFonts w:ascii="Times New Roman" w:eastAsia="Times New Roman" w:hAnsi="Times New Roman" w:cs="Times New Roman"/>
          <w:i/>
          <w:color w:val="000000"/>
          <w:sz w:val="24"/>
          <w:szCs w:val="24"/>
          <w:lang w:eastAsia="da-DK"/>
        </w:rPr>
      </w:pPr>
    </w:p>
    <w:p w:rsidR="006E75BA" w:rsidRPr="009D52C8" w:rsidRDefault="006E75BA" w:rsidP="006E75BA">
      <w:pPr>
        <w:spacing w:line="240" w:lineRule="auto"/>
        <w:rPr>
          <w:rFonts w:ascii="Times New Roman" w:eastAsia="Times New Roman" w:hAnsi="Times New Roman" w:cs="Times New Roman"/>
          <w:i/>
          <w:color w:val="000000"/>
          <w:sz w:val="24"/>
          <w:szCs w:val="24"/>
          <w:lang w:eastAsia="da-DK"/>
        </w:rPr>
      </w:pPr>
      <w:r w:rsidRPr="009D52C8">
        <w:rPr>
          <w:rFonts w:ascii="Times New Roman" w:eastAsia="Times New Roman" w:hAnsi="Times New Roman" w:cs="Times New Roman"/>
          <w:i/>
          <w:color w:val="000000"/>
          <w:sz w:val="24"/>
          <w:szCs w:val="24"/>
          <w:lang w:eastAsia="da-DK"/>
        </w:rPr>
        <w:t xml:space="preserve">3. </w:t>
      </w:r>
      <w:r w:rsidR="00B80067" w:rsidRPr="009D52C8">
        <w:rPr>
          <w:rFonts w:ascii="Times New Roman" w:eastAsia="Times New Roman" w:hAnsi="Times New Roman" w:cs="Times New Roman"/>
          <w:i/>
          <w:color w:val="000000"/>
          <w:sz w:val="24"/>
          <w:szCs w:val="24"/>
          <w:lang w:eastAsia="da-DK"/>
        </w:rPr>
        <w:t>Ø</w:t>
      </w:r>
      <w:r w:rsidRPr="009D52C8">
        <w:rPr>
          <w:rFonts w:ascii="Times New Roman" w:eastAsia="Times New Roman" w:hAnsi="Times New Roman" w:cs="Times New Roman"/>
          <w:i/>
          <w:color w:val="000000"/>
          <w:sz w:val="24"/>
          <w:szCs w:val="24"/>
          <w:lang w:eastAsia="da-DK"/>
        </w:rPr>
        <w:t>konomiske og administrative konsekvenser for det offentlige</w:t>
      </w:r>
    </w:p>
    <w:p w:rsidR="006E75BA" w:rsidRPr="009D52C8" w:rsidRDefault="00B52651" w:rsidP="006E75BA">
      <w:pPr>
        <w:spacing w:before="100" w:beforeAutospacing="1"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 xml:space="preserve">Bortset fra mindre omkostninger ved Transportministeriets opgaver i forbindelse med høring </w:t>
      </w:r>
      <w:r w:rsidR="00156251">
        <w:rPr>
          <w:rFonts w:ascii="Times New Roman" w:eastAsia="Times New Roman" w:hAnsi="Times New Roman" w:cs="Times New Roman"/>
          <w:color w:val="000000"/>
          <w:sz w:val="24"/>
          <w:szCs w:val="24"/>
          <w:lang w:eastAsia="da-DK"/>
        </w:rPr>
        <w:t xml:space="preserve">over </w:t>
      </w:r>
      <w:r w:rsidRPr="009D52C8">
        <w:rPr>
          <w:rFonts w:ascii="Times New Roman" w:eastAsia="Times New Roman" w:hAnsi="Times New Roman" w:cs="Times New Roman"/>
          <w:color w:val="000000"/>
          <w:sz w:val="24"/>
          <w:szCs w:val="24"/>
          <w:lang w:eastAsia="da-DK"/>
        </w:rPr>
        <w:t>og godkendelse af den supplerende VVM-redegørelse</w:t>
      </w:r>
      <w:r w:rsidR="004B3E37">
        <w:rPr>
          <w:rFonts w:ascii="Times New Roman" w:eastAsia="Times New Roman" w:hAnsi="Times New Roman" w:cs="Times New Roman"/>
          <w:color w:val="000000"/>
          <w:sz w:val="24"/>
          <w:szCs w:val="24"/>
          <w:lang w:eastAsia="da-DK"/>
        </w:rPr>
        <w:t xml:space="preserve"> kan lovforslaget have økonomiske og </w:t>
      </w:r>
      <w:r w:rsidR="004B3E37">
        <w:rPr>
          <w:rFonts w:ascii="Times New Roman" w:eastAsia="Times New Roman" w:hAnsi="Times New Roman" w:cs="Times New Roman"/>
          <w:color w:val="000000"/>
          <w:sz w:val="24"/>
          <w:szCs w:val="24"/>
          <w:lang w:eastAsia="da-DK"/>
        </w:rPr>
        <w:lastRenderedPageBreak/>
        <w:t>administrative konsekvenser for Miljøministeriet, idet Miljøministeriets opgaver udvides i forhold til den nuværende lovgivning på området. Der er ikke muligt at kvalificere disse konsekvenser nærmere, da det afhænger af antallet af sager, hvor tilladelser eller vilkår i tilladelser indbringes for miljøministeren, der skal træffe afgørelser i disse sager.</w:t>
      </w:r>
      <w:r w:rsidR="000A1066" w:rsidRPr="009D52C8">
        <w:rPr>
          <w:rFonts w:ascii="Times New Roman" w:eastAsia="Times New Roman" w:hAnsi="Times New Roman" w:cs="Times New Roman"/>
          <w:color w:val="000000"/>
          <w:sz w:val="24"/>
          <w:szCs w:val="24"/>
          <w:lang w:eastAsia="da-DK"/>
        </w:rPr>
        <w:t xml:space="preserve"> Lovforslaget har blandt andet til formål at afværge merudgifter i Cityring</w:t>
      </w:r>
      <w:r w:rsidR="001F4328">
        <w:rPr>
          <w:rFonts w:ascii="Times New Roman" w:eastAsia="Times New Roman" w:hAnsi="Times New Roman" w:cs="Times New Roman"/>
          <w:color w:val="000000"/>
          <w:sz w:val="24"/>
          <w:szCs w:val="24"/>
          <w:lang w:eastAsia="da-DK"/>
        </w:rPr>
        <w:t>-</w:t>
      </w:r>
      <w:r w:rsidR="000A1066" w:rsidRPr="009D52C8">
        <w:rPr>
          <w:rFonts w:ascii="Times New Roman" w:eastAsia="Times New Roman" w:hAnsi="Times New Roman" w:cs="Times New Roman"/>
          <w:color w:val="000000"/>
          <w:sz w:val="24"/>
          <w:szCs w:val="24"/>
          <w:lang w:eastAsia="da-DK"/>
        </w:rPr>
        <w:t>projektet, som kan være vanskelige at kvantificere, men som potentiel</w:t>
      </w:r>
      <w:r w:rsidR="00C527EB">
        <w:rPr>
          <w:rFonts w:ascii="Times New Roman" w:eastAsia="Times New Roman" w:hAnsi="Times New Roman" w:cs="Times New Roman"/>
          <w:color w:val="000000"/>
          <w:sz w:val="24"/>
          <w:szCs w:val="24"/>
          <w:lang w:eastAsia="da-DK"/>
        </w:rPr>
        <w:t>t</w:t>
      </w:r>
      <w:r w:rsidR="000A1066" w:rsidRPr="009D52C8">
        <w:rPr>
          <w:rFonts w:ascii="Times New Roman" w:eastAsia="Times New Roman" w:hAnsi="Times New Roman" w:cs="Times New Roman"/>
          <w:color w:val="000000"/>
          <w:sz w:val="24"/>
          <w:szCs w:val="24"/>
          <w:lang w:eastAsia="da-DK"/>
        </w:rPr>
        <w:t xml:space="preserve"> kan være meget omfattende.</w:t>
      </w:r>
      <w:r w:rsidR="001F6C90">
        <w:rPr>
          <w:rFonts w:ascii="Times New Roman" w:eastAsia="Times New Roman" w:hAnsi="Times New Roman" w:cs="Times New Roman"/>
          <w:color w:val="000000"/>
          <w:sz w:val="24"/>
          <w:szCs w:val="24"/>
          <w:lang w:eastAsia="da-DK"/>
        </w:rPr>
        <w:t xml:space="preserve"> </w:t>
      </w:r>
      <w:r w:rsidR="00D666D5">
        <w:rPr>
          <w:rFonts w:ascii="Times New Roman" w:eastAsia="Times New Roman" w:hAnsi="Times New Roman" w:cs="Times New Roman"/>
          <w:color w:val="000000"/>
          <w:sz w:val="24"/>
          <w:szCs w:val="24"/>
          <w:lang w:eastAsia="da-DK"/>
        </w:rPr>
        <w:t xml:space="preserve">Udgifterne for Metroselskabet I/S til erstatning, genhusning mv. skønnes til ca. 300 mio. kr. </w:t>
      </w:r>
      <w:r w:rsidR="001F6C90">
        <w:rPr>
          <w:rFonts w:ascii="Times New Roman" w:eastAsia="Times New Roman" w:hAnsi="Times New Roman" w:cs="Times New Roman"/>
          <w:color w:val="000000"/>
          <w:sz w:val="24"/>
          <w:szCs w:val="24"/>
          <w:lang w:eastAsia="da-DK"/>
        </w:rPr>
        <w:t>E</w:t>
      </w:r>
      <w:r w:rsidR="00564CC3">
        <w:rPr>
          <w:rFonts w:ascii="Times New Roman" w:eastAsia="Times New Roman" w:hAnsi="Times New Roman" w:cs="Times New Roman"/>
          <w:color w:val="000000"/>
          <w:sz w:val="24"/>
          <w:szCs w:val="24"/>
          <w:lang w:eastAsia="da-DK"/>
        </w:rPr>
        <w:t>n e</w:t>
      </w:r>
      <w:r w:rsidR="001F6C90">
        <w:rPr>
          <w:rFonts w:ascii="Times New Roman" w:eastAsia="Times New Roman" w:hAnsi="Times New Roman" w:cs="Times New Roman"/>
          <w:color w:val="000000"/>
          <w:sz w:val="24"/>
          <w:szCs w:val="24"/>
          <w:lang w:eastAsia="da-DK"/>
        </w:rPr>
        <w:t>ventuel reg</w:t>
      </w:r>
      <w:r w:rsidR="00564CC3">
        <w:rPr>
          <w:rFonts w:ascii="Times New Roman" w:eastAsia="Times New Roman" w:hAnsi="Times New Roman" w:cs="Times New Roman"/>
          <w:color w:val="000000"/>
          <w:sz w:val="24"/>
          <w:szCs w:val="24"/>
          <w:lang w:eastAsia="da-DK"/>
        </w:rPr>
        <w:t>el</w:t>
      </w:r>
      <w:r w:rsidR="001F6C90">
        <w:rPr>
          <w:rFonts w:ascii="Times New Roman" w:eastAsia="Times New Roman" w:hAnsi="Times New Roman" w:cs="Times New Roman"/>
          <w:color w:val="000000"/>
          <w:sz w:val="24"/>
          <w:szCs w:val="24"/>
          <w:lang w:eastAsia="da-DK"/>
        </w:rPr>
        <w:t xml:space="preserve"> om adgang til overtagelse forventes</w:t>
      </w:r>
      <w:r w:rsidR="00300A3D">
        <w:rPr>
          <w:rFonts w:ascii="Times New Roman" w:hAnsi="Times New Roman" w:cs="Times New Roman"/>
          <w:color w:val="000000"/>
          <w:sz w:val="24"/>
          <w:szCs w:val="24"/>
          <w:lang w:eastAsia="da-DK"/>
        </w:rPr>
        <w:t xml:space="preserve">, bortset fra omkostninger til administration af ordningen, </w:t>
      </w:r>
      <w:r w:rsidR="001F6C90">
        <w:rPr>
          <w:rFonts w:ascii="Times New Roman" w:eastAsia="Times New Roman" w:hAnsi="Times New Roman" w:cs="Times New Roman"/>
          <w:color w:val="000000"/>
          <w:sz w:val="24"/>
          <w:szCs w:val="24"/>
          <w:lang w:eastAsia="da-DK"/>
        </w:rPr>
        <w:t>at være udgiftsneutral</w:t>
      </w:r>
      <w:r w:rsidR="001360F6">
        <w:rPr>
          <w:rFonts w:ascii="Times New Roman" w:eastAsia="Times New Roman" w:hAnsi="Times New Roman" w:cs="Times New Roman"/>
          <w:color w:val="000000"/>
          <w:sz w:val="24"/>
          <w:szCs w:val="24"/>
          <w:lang w:eastAsia="da-DK"/>
        </w:rPr>
        <w:t xml:space="preserve"> og </w:t>
      </w:r>
      <w:r w:rsidR="009F4FE5">
        <w:rPr>
          <w:rFonts w:ascii="Times New Roman" w:eastAsia="Times New Roman" w:hAnsi="Times New Roman" w:cs="Times New Roman"/>
          <w:color w:val="000000"/>
          <w:sz w:val="24"/>
          <w:szCs w:val="24"/>
          <w:lang w:eastAsia="da-DK"/>
        </w:rPr>
        <w:t xml:space="preserve">vil </w:t>
      </w:r>
      <w:r w:rsidR="001360F6">
        <w:rPr>
          <w:rFonts w:ascii="Times New Roman" w:eastAsia="Times New Roman" w:hAnsi="Times New Roman" w:cs="Times New Roman"/>
          <w:color w:val="000000"/>
          <w:sz w:val="24"/>
          <w:szCs w:val="24"/>
          <w:lang w:eastAsia="da-DK"/>
        </w:rPr>
        <w:t xml:space="preserve">alene have </w:t>
      </w:r>
      <w:r w:rsidR="006E5BB1">
        <w:rPr>
          <w:rFonts w:ascii="Times New Roman" w:eastAsia="Times New Roman" w:hAnsi="Times New Roman" w:cs="Times New Roman"/>
          <w:color w:val="000000"/>
          <w:sz w:val="24"/>
          <w:szCs w:val="24"/>
          <w:lang w:eastAsia="da-DK"/>
        </w:rPr>
        <w:t xml:space="preserve">en </w:t>
      </w:r>
      <w:r w:rsidR="001360F6">
        <w:rPr>
          <w:rFonts w:ascii="Times New Roman" w:eastAsia="Times New Roman" w:hAnsi="Times New Roman" w:cs="Times New Roman"/>
          <w:color w:val="000000"/>
          <w:sz w:val="24"/>
          <w:szCs w:val="24"/>
          <w:lang w:eastAsia="da-DK"/>
        </w:rPr>
        <w:t>likviditetsmæssig konsekvens.</w:t>
      </w:r>
    </w:p>
    <w:p w:rsidR="006E75BA" w:rsidRPr="009D52C8" w:rsidRDefault="006E75BA" w:rsidP="006E75BA">
      <w:pPr>
        <w:spacing w:before="100" w:beforeAutospacing="1" w:line="240" w:lineRule="auto"/>
        <w:rPr>
          <w:rFonts w:ascii="Times New Roman" w:eastAsia="Times New Roman" w:hAnsi="Times New Roman" w:cs="Times New Roman"/>
          <w:i/>
          <w:color w:val="auto"/>
          <w:sz w:val="24"/>
          <w:szCs w:val="24"/>
          <w:lang w:eastAsia="da-DK"/>
        </w:rPr>
      </w:pPr>
      <w:r w:rsidRPr="009D52C8">
        <w:rPr>
          <w:rFonts w:ascii="Times New Roman" w:eastAsia="Times New Roman" w:hAnsi="Times New Roman" w:cs="Times New Roman"/>
          <w:i/>
          <w:color w:val="000000"/>
          <w:sz w:val="24"/>
          <w:szCs w:val="24"/>
          <w:lang w:eastAsia="da-DK"/>
        </w:rPr>
        <w:t xml:space="preserve">4. </w:t>
      </w:r>
      <w:r w:rsidR="00B80067" w:rsidRPr="009D52C8">
        <w:rPr>
          <w:rFonts w:ascii="Times New Roman" w:eastAsia="Times New Roman" w:hAnsi="Times New Roman" w:cs="Times New Roman"/>
          <w:i/>
          <w:color w:val="000000"/>
          <w:sz w:val="24"/>
          <w:szCs w:val="24"/>
          <w:lang w:eastAsia="da-DK"/>
        </w:rPr>
        <w:t>Ø</w:t>
      </w:r>
      <w:r w:rsidRPr="009D52C8">
        <w:rPr>
          <w:rFonts w:ascii="Times New Roman" w:eastAsia="Times New Roman" w:hAnsi="Times New Roman" w:cs="Times New Roman"/>
          <w:i/>
          <w:color w:val="000000"/>
          <w:sz w:val="24"/>
          <w:szCs w:val="24"/>
          <w:lang w:eastAsia="da-DK"/>
        </w:rPr>
        <w:t>konomiske og administrative konsekvenser for erhvervslivet</w:t>
      </w:r>
    </w:p>
    <w:p w:rsidR="00B80067" w:rsidRPr="009D52C8" w:rsidRDefault="00B52651" w:rsidP="00B80067">
      <w:pPr>
        <w:spacing w:before="100" w:beforeAutospacing="1"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Lovforslaget har ingen økonomiske eller administrative konsekvenser for erhvervslivet.</w:t>
      </w:r>
    </w:p>
    <w:p w:rsidR="00FA7A1E" w:rsidRPr="009D52C8" w:rsidRDefault="006E75BA" w:rsidP="006E75BA">
      <w:pPr>
        <w:spacing w:before="100" w:beforeAutospacing="1" w:line="240" w:lineRule="auto"/>
        <w:rPr>
          <w:rFonts w:ascii="Times New Roman" w:eastAsia="Times New Roman" w:hAnsi="Times New Roman" w:cs="Times New Roman"/>
          <w:i/>
          <w:color w:val="auto"/>
          <w:sz w:val="24"/>
          <w:szCs w:val="24"/>
          <w:lang w:eastAsia="da-DK"/>
        </w:rPr>
      </w:pPr>
      <w:r w:rsidRPr="009D52C8">
        <w:rPr>
          <w:rFonts w:ascii="Times New Roman" w:eastAsia="Times New Roman" w:hAnsi="Times New Roman" w:cs="Times New Roman"/>
          <w:i/>
          <w:color w:val="000000"/>
          <w:sz w:val="24"/>
          <w:szCs w:val="24"/>
          <w:lang w:eastAsia="da-DK"/>
        </w:rPr>
        <w:t xml:space="preserve">5. </w:t>
      </w:r>
      <w:r w:rsidR="00B80067" w:rsidRPr="009D52C8">
        <w:rPr>
          <w:rFonts w:ascii="Times New Roman" w:eastAsia="Times New Roman" w:hAnsi="Times New Roman" w:cs="Times New Roman"/>
          <w:i/>
          <w:color w:val="000000"/>
          <w:sz w:val="24"/>
          <w:szCs w:val="24"/>
          <w:lang w:eastAsia="da-DK"/>
        </w:rPr>
        <w:t>A</w:t>
      </w:r>
      <w:r w:rsidRPr="009D52C8">
        <w:rPr>
          <w:rFonts w:ascii="Times New Roman" w:eastAsia="Times New Roman" w:hAnsi="Times New Roman" w:cs="Times New Roman"/>
          <w:i/>
          <w:color w:val="000000"/>
          <w:sz w:val="24"/>
          <w:szCs w:val="24"/>
          <w:lang w:eastAsia="da-DK"/>
        </w:rPr>
        <w:t>dministrative konsekvenser for borgerne</w:t>
      </w:r>
    </w:p>
    <w:p w:rsidR="00FA7A1E" w:rsidRPr="009D52C8" w:rsidRDefault="00B52651" w:rsidP="00603B32">
      <w:pPr>
        <w:spacing w:before="100" w:beforeAutospacing="1"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Lovforslaget har ingen administrative konsekvenser for borgerne.</w:t>
      </w:r>
    </w:p>
    <w:p w:rsidR="00FA7A1E" w:rsidRPr="009D52C8" w:rsidRDefault="00B52651" w:rsidP="006E75BA">
      <w:pPr>
        <w:spacing w:before="100" w:beforeAutospacing="1" w:line="240" w:lineRule="auto"/>
        <w:rPr>
          <w:rFonts w:ascii="Times New Roman" w:eastAsia="Times New Roman" w:hAnsi="Times New Roman" w:cs="Times New Roman"/>
          <w:i/>
          <w:iCs/>
          <w:color w:val="000000"/>
          <w:sz w:val="24"/>
          <w:szCs w:val="24"/>
          <w:lang w:eastAsia="da-DK"/>
        </w:rPr>
      </w:pPr>
      <w:r w:rsidRPr="009D52C8">
        <w:rPr>
          <w:rFonts w:ascii="Times New Roman" w:eastAsia="Times New Roman" w:hAnsi="Times New Roman" w:cs="Times New Roman"/>
          <w:i/>
          <w:iCs/>
          <w:color w:val="000000"/>
          <w:sz w:val="24"/>
          <w:szCs w:val="24"/>
          <w:lang w:eastAsia="da-DK"/>
        </w:rPr>
        <w:t>6</w:t>
      </w:r>
      <w:r w:rsidR="006E75BA" w:rsidRPr="009D52C8">
        <w:rPr>
          <w:rFonts w:ascii="Times New Roman" w:eastAsia="Times New Roman" w:hAnsi="Times New Roman" w:cs="Times New Roman"/>
          <w:i/>
          <w:iCs/>
          <w:color w:val="000000"/>
          <w:sz w:val="24"/>
          <w:szCs w:val="24"/>
          <w:lang w:eastAsia="da-DK"/>
        </w:rPr>
        <w:t>.</w:t>
      </w:r>
      <w:r w:rsidR="00FA7A1E" w:rsidRPr="009D52C8">
        <w:rPr>
          <w:rFonts w:ascii="Times New Roman" w:eastAsia="Times New Roman" w:hAnsi="Times New Roman" w:cs="Times New Roman"/>
          <w:i/>
          <w:iCs/>
          <w:color w:val="000000"/>
          <w:sz w:val="24"/>
          <w:szCs w:val="24"/>
          <w:lang w:eastAsia="da-DK"/>
        </w:rPr>
        <w:t xml:space="preserve"> </w:t>
      </w:r>
      <w:r w:rsidR="00B80067" w:rsidRPr="009D52C8">
        <w:rPr>
          <w:rFonts w:ascii="Times New Roman" w:eastAsia="Times New Roman" w:hAnsi="Times New Roman" w:cs="Times New Roman"/>
          <w:i/>
          <w:iCs/>
          <w:color w:val="000000"/>
          <w:sz w:val="24"/>
          <w:szCs w:val="24"/>
          <w:lang w:eastAsia="da-DK"/>
        </w:rPr>
        <w:t>M</w:t>
      </w:r>
      <w:r w:rsidR="00FA7A1E" w:rsidRPr="009D52C8">
        <w:rPr>
          <w:rFonts w:ascii="Times New Roman" w:eastAsia="Times New Roman" w:hAnsi="Times New Roman" w:cs="Times New Roman"/>
          <w:i/>
          <w:iCs/>
          <w:color w:val="000000"/>
          <w:sz w:val="24"/>
          <w:szCs w:val="24"/>
          <w:lang w:eastAsia="da-DK"/>
        </w:rPr>
        <w:t>iljømæssige konsekvenser</w:t>
      </w:r>
    </w:p>
    <w:p w:rsidR="00AD4378" w:rsidRPr="009D52C8" w:rsidRDefault="00B52651" w:rsidP="00B80067">
      <w:pPr>
        <w:spacing w:before="100" w:beforeAutospacing="1" w:line="240" w:lineRule="auto"/>
        <w:ind w:firstLine="170"/>
        <w:rPr>
          <w:rFonts w:ascii="Times New Roman" w:eastAsia="Times New Roman" w:hAnsi="Times New Roman" w:cs="Times New Roman"/>
          <w:color w:val="000000"/>
          <w:sz w:val="24"/>
          <w:szCs w:val="24"/>
          <w:lang w:eastAsia="da-DK"/>
        </w:rPr>
      </w:pPr>
      <w:r w:rsidRPr="009D52C8">
        <w:rPr>
          <w:rFonts w:ascii="Times New Roman" w:eastAsia="Times New Roman" w:hAnsi="Times New Roman" w:cs="Times New Roman"/>
          <w:color w:val="000000"/>
          <w:sz w:val="24"/>
          <w:szCs w:val="24"/>
          <w:lang w:eastAsia="da-DK"/>
        </w:rPr>
        <w:t>Lovforslaget har ikke i sig selv miljøm</w:t>
      </w:r>
      <w:r w:rsidR="00392166">
        <w:rPr>
          <w:rFonts w:ascii="Times New Roman" w:eastAsia="Times New Roman" w:hAnsi="Times New Roman" w:cs="Times New Roman"/>
          <w:color w:val="000000"/>
          <w:sz w:val="24"/>
          <w:szCs w:val="24"/>
          <w:lang w:eastAsia="da-DK"/>
        </w:rPr>
        <w:t xml:space="preserve">æssige konsekvenser. Der vil imidlertid i overensstemmelse med </w:t>
      </w:r>
      <w:r w:rsidR="00392166" w:rsidRPr="00102EB2">
        <w:rPr>
          <w:rFonts w:ascii="Times New Roman" w:eastAsia="Times New Roman" w:hAnsi="Times New Roman" w:cs="Times New Roman"/>
          <w:color w:val="000000"/>
          <w:sz w:val="24"/>
          <w:szCs w:val="24"/>
          <w:lang w:eastAsia="da-DK"/>
        </w:rPr>
        <w:t xml:space="preserve">reglerne </w:t>
      </w:r>
      <w:r w:rsidR="00EC460F" w:rsidRPr="00EC460F">
        <w:rPr>
          <w:rFonts w:ascii="Times New Roman" w:eastAsia="Times New Roman" w:hAnsi="Times New Roman" w:cs="Times New Roman"/>
          <w:color w:val="000000"/>
          <w:sz w:val="24"/>
          <w:szCs w:val="24"/>
          <w:lang w:eastAsia="da-DK"/>
        </w:rPr>
        <w:t>beskrevet i lovforslagets afsnit 2.1</w:t>
      </w:r>
      <w:r w:rsidR="00392166">
        <w:rPr>
          <w:rFonts w:ascii="Times New Roman" w:eastAsia="Times New Roman" w:hAnsi="Times New Roman" w:cs="Times New Roman"/>
          <w:color w:val="000000"/>
          <w:sz w:val="24"/>
          <w:szCs w:val="24"/>
          <w:lang w:eastAsia="da-DK"/>
        </w:rPr>
        <w:t xml:space="preserve"> </w:t>
      </w:r>
      <w:r w:rsidRPr="009D52C8">
        <w:rPr>
          <w:rFonts w:ascii="Times New Roman" w:eastAsia="Times New Roman" w:hAnsi="Times New Roman" w:cs="Times New Roman"/>
          <w:color w:val="000000"/>
          <w:sz w:val="24"/>
          <w:szCs w:val="24"/>
          <w:lang w:eastAsia="da-DK"/>
        </w:rPr>
        <w:t xml:space="preserve">blive </w:t>
      </w:r>
      <w:r w:rsidR="001F4328">
        <w:rPr>
          <w:rFonts w:ascii="Times New Roman" w:eastAsia="Times New Roman" w:hAnsi="Times New Roman" w:cs="Times New Roman"/>
          <w:color w:val="000000"/>
          <w:sz w:val="24"/>
          <w:szCs w:val="24"/>
          <w:lang w:eastAsia="da-DK"/>
        </w:rPr>
        <w:t>tilvejebragt</w:t>
      </w:r>
      <w:r w:rsidRPr="009D52C8">
        <w:rPr>
          <w:rFonts w:ascii="Times New Roman" w:eastAsia="Times New Roman" w:hAnsi="Times New Roman" w:cs="Times New Roman"/>
          <w:color w:val="000000"/>
          <w:sz w:val="24"/>
          <w:szCs w:val="24"/>
          <w:lang w:eastAsia="da-DK"/>
        </w:rPr>
        <w:t xml:space="preserve"> en supplerende VVM-redegørelse, som belyser </w:t>
      </w:r>
      <w:r w:rsidR="001F4328">
        <w:rPr>
          <w:rFonts w:ascii="Times New Roman" w:eastAsia="Times New Roman" w:hAnsi="Times New Roman" w:cs="Times New Roman"/>
          <w:color w:val="000000"/>
          <w:sz w:val="24"/>
          <w:szCs w:val="24"/>
          <w:lang w:eastAsia="da-DK"/>
        </w:rPr>
        <w:t>støj</w:t>
      </w:r>
      <w:r w:rsidRPr="009D52C8">
        <w:rPr>
          <w:rFonts w:ascii="Times New Roman" w:eastAsia="Times New Roman" w:hAnsi="Times New Roman" w:cs="Times New Roman"/>
          <w:color w:val="000000"/>
          <w:sz w:val="24"/>
          <w:szCs w:val="24"/>
          <w:lang w:eastAsia="da-DK"/>
        </w:rPr>
        <w:t>påvirkninger</w:t>
      </w:r>
      <w:r w:rsidR="001F4328">
        <w:rPr>
          <w:rFonts w:ascii="Times New Roman" w:eastAsia="Times New Roman" w:hAnsi="Times New Roman" w:cs="Times New Roman"/>
          <w:color w:val="000000"/>
          <w:sz w:val="24"/>
          <w:szCs w:val="24"/>
          <w:lang w:eastAsia="da-DK"/>
        </w:rPr>
        <w:t>ne</w:t>
      </w:r>
      <w:r w:rsidRPr="009D52C8">
        <w:rPr>
          <w:rFonts w:ascii="Times New Roman" w:eastAsia="Times New Roman" w:hAnsi="Times New Roman" w:cs="Times New Roman"/>
          <w:color w:val="000000"/>
          <w:sz w:val="24"/>
          <w:szCs w:val="24"/>
          <w:lang w:eastAsia="da-DK"/>
        </w:rPr>
        <w:t xml:space="preserve"> uden for normal arbejdstid fra stationsarbejdspladserne.</w:t>
      </w:r>
    </w:p>
    <w:p w:rsidR="000A1066" w:rsidRPr="009D52C8" w:rsidRDefault="006B3F0F" w:rsidP="00B80067">
      <w:pPr>
        <w:spacing w:before="100" w:beforeAutospacing="1"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Anvendelse af hjemlen</w:t>
      </w:r>
      <w:r>
        <w:rPr>
          <w:rFonts w:ascii="Times New Roman" w:eastAsia="Times New Roman" w:hAnsi="Times New Roman" w:cs="Times New Roman"/>
          <w:color w:val="000000"/>
          <w:sz w:val="24"/>
          <w:szCs w:val="24"/>
          <w:lang w:eastAsia="da-DK"/>
        </w:rPr>
        <w:t xml:space="preserve"> til at udstede regler om forurening og ulemper kan</w:t>
      </w:r>
      <w:r w:rsidRPr="009D52C8">
        <w:rPr>
          <w:rFonts w:ascii="Times New Roman" w:eastAsia="Times New Roman" w:hAnsi="Times New Roman" w:cs="Times New Roman"/>
          <w:color w:val="000000"/>
          <w:sz w:val="24"/>
          <w:szCs w:val="24"/>
          <w:lang w:eastAsia="da-DK"/>
        </w:rPr>
        <w:t xml:space="preserve"> have en negativ miljøpåvirkning for de berørte beboere, men vil</w:t>
      </w:r>
      <w:r>
        <w:rPr>
          <w:rFonts w:ascii="Times New Roman" w:eastAsia="Times New Roman" w:hAnsi="Times New Roman" w:cs="Times New Roman"/>
          <w:color w:val="000000"/>
          <w:sz w:val="24"/>
          <w:szCs w:val="24"/>
          <w:lang w:eastAsia="da-DK"/>
        </w:rPr>
        <w:t xml:space="preserve"> samlet set</w:t>
      </w:r>
      <w:r w:rsidRPr="009D52C8">
        <w:rPr>
          <w:rFonts w:ascii="Times New Roman" w:eastAsia="Times New Roman" w:hAnsi="Times New Roman" w:cs="Times New Roman"/>
          <w:color w:val="000000"/>
          <w:sz w:val="24"/>
          <w:szCs w:val="24"/>
          <w:lang w:eastAsia="da-DK"/>
        </w:rPr>
        <w:t xml:space="preserve"> have en positiv miljøpåvirkning for de samme beboere og for borgere og erhvervsliv i hovedstaden generelt</w:t>
      </w:r>
      <w:r w:rsidR="0008070C">
        <w:rPr>
          <w:rFonts w:ascii="Times New Roman" w:eastAsia="Times New Roman" w:hAnsi="Times New Roman" w:cs="Times New Roman"/>
          <w:color w:val="000000"/>
          <w:sz w:val="24"/>
          <w:szCs w:val="24"/>
          <w:lang w:eastAsia="da-DK"/>
        </w:rPr>
        <w:t>,</w:t>
      </w:r>
      <w:r w:rsidRPr="009D52C8">
        <w:rPr>
          <w:rFonts w:ascii="Times New Roman" w:eastAsia="Times New Roman" w:hAnsi="Times New Roman" w:cs="Times New Roman"/>
          <w:color w:val="000000"/>
          <w:sz w:val="24"/>
          <w:szCs w:val="24"/>
          <w:lang w:eastAsia="da-DK"/>
        </w:rPr>
        <w:t xml:space="preserve"> ved at Cityring</w:t>
      </w:r>
      <w:r>
        <w:rPr>
          <w:rFonts w:ascii="Times New Roman" w:eastAsia="Times New Roman" w:hAnsi="Times New Roman" w:cs="Times New Roman"/>
          <w:color w:val="000000"/>
          <w:sz w:val="24"/>
          <w:szCs w:val="24"/>
          <w:lang w:eastAsia="da-DK"/>
        </w:rPr>
        <w:t>-</w:t>
      </w:r>
      <w:r w:rsidRPr="009D52C8">
        <w:rPr>
          <w:rFonts w:ascii="Times New Roman" w:eastAsia="Times New Roman" w:hAnsi="Times New Roman" w:cs="Times New Roman"/>
          <w:color w:val="000000"/>
          <w:sz w:val="24"/>
          <w:szCs w:val="24"/>
          <w:lang w:eastAsia="da-DK"/>
        </w:rPr>
        <w:t>projektet bliver hurtigere gennemført</w:t>
      </w:r>
      <w:r>
        <w:rPr>
          <w:rFonts w:ascii="Times New Roman" w:eastAsia="Times New Roman" w:hAnsi="Times New Roman" w:cs="Times New Roman"/>
          <w:color w:val="000000"/>
          <w:sz w:val="24"/>
          <w:szCs w:val="24"/>
          <w:lang w:eastAsia="da-DK"/>
        </w:rPr>
        <w:t xml:space="preserve">. </w:t>
      </w:r>
    </w:p>
    <w:p w:rsidR="00FA7A1E" w:rsidRPr="009D52C8" w:rsidRDefault="00B52651" w:rsidP="006E75BA">
      <w:pPr>
        <w:spacing w:before="100" w:beforeAutospacing="1" w:line="240" w:lineRule="auto"/>
        <w:rPr>
          <w:rFonts w:ascii="Times New Roman" w:eastAsia="Times New Roman" w:hAnsi="Times New Roman" w:cs="Times New Roman"/>
          <w:i/>
          <w:iCs/>
          <w:color w:val="000000"/>
          <w:sz w:val="24"/>
          <w:szCs w:val="24"/>
          <w:lang w:eastAsia="da-DK"/>
        </w:rPr>
      </w:pPr>
      <w:r w:rsidRPr="009D52C8">
        <w:rPr>
          <w:rFonts w:ascii="Times New Roman" w:eastAsia="Times New Roman" w:hAnsi="Times New Roman" w:cs="Times New Roman"/>
          <w:i/>
          <w:iCs/>
          <w:color w:val="000000"/>
          <w:sz w:val="24"/>
          <w:szCs w:val="24"/>
          <w:lang w:eastAsia="da-DK"/>
        </w:rPr>
        <w:t>7</w:t>
      </w:r>
      <w:r w:rsidR="006E75BA" w:rsidRPr="009D52C8">
        <w:rPr>
          <w:rFonts w:ascii="Times New Roman" w:eastAsia="Times New Roman" w:hAnsi="Times New Roman" w:cs="Times New Roman"/>
          <w:i/>
          <w:iCs/>
          <w:color w:val="000000"/>
          <w:sz w:val="24"/>
          <w:szCs w:val="24"/>
          <w:lang w:eastAsia="da-DK"/>
        </w:rPr>
        <w:t>.</w:t>
      </w:r>
      <w:r w:rsidR="00FA7A1E" w:rsidRPr="009D52C8">
        <w:rPr>
          <w:rFonts w:ascii="Times New Roman" w:eastAsia="Times New Roman" w:hAnsi="Times New Roman" w:cs="Times New Roman"/>
          <w:i/>
          <w:iCs/>
          <w:color w:val="000000"/>
          <w:sz w:val="24"/>
          <w:szCs w:val="24"/>
          <w:lang w:eastAsia="da-DK"/>
        </w:rPr>
        <w:t xml:space="preserve"> Forholdet til EU-retten</w:t>
      </w:r>
      <w:r w:rsidR="000A5896">
        <w:rPr>
          <w:rFonts w:ascii="Times New Roman" w:eastAsia="Times New Roman" w:hAnsi="Times New Roman" w:cs="Times New Roman"/>
          <w:i/>
          <w:iCs/>
          <w:color w:val="000000"/>
          <w:sz w:val="24"/>
          <w:szCs w:val="24"/>
          <w:lang w:eastAsia="da-DK"/>
        </w:rPr>
        <w:t xml:space="preserve"> og Å</w:t>
      </w:r>
      <w:r w:rsidR="00222869">
        <w:rPr>
          <w:rFonts w:ascii="Times New Roman" w:eastAsia="Times New Roman" w:hAnsi="Times New Roman" w:cs="Times New Roman"/>
          <w:i/>
          <w:iCs/>
          <w:color w:val="000000"/>
          <w:sz w:val="24"/>
          <w:szCs w:val="24"/>
          <w:lang w:eastAsia="da-DK"/>
        </w:rPr>
        <w:t>rhus</w:t>
      </w:r>
      <w:r w:rsidR="00BC5440">
        <w:rPr>
          <w:rFonts w:ascii="Times New Roman" w:eastAsia="Times New Roman" w:hAnsi="Times New Roman" w:cs="Times New Roman"/>
          <w:i/>
          <w:iCs/>
          <w:color w:val="000000"/>
          <w:sz w:val="24"/>
          <w:szCs w:val="24"/>
          <w:lang w:eastAsia="da-DK"/>
        </w:rPr>
        <w:t>-</w:t>
      </w:r>
      <w:r w:rsidR="00222869">
        <w:rPr>
          <w:rFonts w:ascii="Times New Roman" w:eastAsia="Times New Roman" w:hAnsi="Times New Roman" w:cs="Times New Roman"/>
          <w:i/>
          <w:iCs/>
          <w:color w:val="000000"/>
          <w:sz w:val="24"/>
          <w:szCs w:val="24"/>
          <w:lang w:eastAsia="da-DK"/>
        </w:rPr>
        <w:t>konventionen</w:t>
      </w:r>
    </w:p>
    <w:p w:rsidR="00E42024" w:rsidRDefault="00E42024" w:rsidP="00E42024">
      <w:pPr>
        <w:spacing w:before="100" w:beforeAutospacing="1" w:line="240" w:lineRule="auto"/>
        <w:ind w:firstLine="170"/>
        <w:rPr>
          <w:rFonts w:ascii="Times New Roman" w:hAnsi="Times New Roman" w:cs="Times New Roman"/>
          <w:iCs/>
          <w:color w:val="000000"/>
          <w:sz w:val="24"/>
          <w:szCs w:val="24"/>
        </w:rPr>
      </w:pPr>
      <w:r>
        <w:rPr>
          <w:rFonts w:ascii="Times New Roman" w:eastAsia="Times New Roman" w:hAnsi="Times New Roman" w:cs="Times New Roman"/>
          <w:color w:val="000000"/>
          <w:sz w:val="24"/>
          <w:szCs w:val="24"/>
          <w:lang w:eastAsia="da-DK"/>
        </w:rPr>
        <w:t xml:space="preserve">Forslaget indeholder regler, der gør det muligt at opfylde </w:t>
      </w:r>
      <w:r>
        <w:rPr>
          <w:rFonts w:ascii="Times New Roman" w:hAnsi="Times New Roman" w:cs="Times New Roman"/>
          <w:color w:val="000000"/>
          <w:sz w:val="24"/>
          <w:szCs w:val="24"/>
        </w:rPr>
        <w:t xml:space="preserve">kravene i </w:t>
      </w:r>
      <w:r>
        <w:rPr>
          <w:rFonts w:ascii="Times New Roman" w:hAnsi="Times New Roman" w:cs="Times New Roman"/>
          <w:sz w:val="24"/>
          <w:szCs w:val="24"/>
        </w:rPr>
        <w:t>Europa-Parlamentets og Rådets direktiv 2011/92/EU af 13. december 2011 om vurdering af visse offentlige og private projekters indvirkning på miljøet (EU-Tidende 2012, nr. L 26, side 1)</w:t>
      </w:r>
      <w:r>
        <w:rPr>
          <w:rFonts w:ascii="Times New Roman" w:hAnsi="Times New Roman" w:cs="Times New Roman"/>
          <w:color w:val="000000"/>
          <w:sz w:val="24"/>
          <w:szCs w:val="24"/>
        </w:rPr>
        <w:t xml:space="preserve">, og Europa-Parlamentets og Rådets direktiv 2001/42/EF af 27. juni 2001 om vurdering af bestemte planers og programmers indvirkning på miljøet (EU-Tidende </w:t>
      </w:r>
      <w:r>
        <w:rPr>
          <w:rFonts w:ascii="Times New Roman" w:hAnsi="Times New Roman" w:cs="Times New Roman"/>
          <w:iCs/>
          <w:color w:val="000000"/>
          <w:sz w:val="24"/>
          <w:szCs w:val="24"/>
        </w:rPr>
        <w:t xml:space="preserve">L 197 af 21. juli 2001, s. 30–37). </w:t>
      </w:r>
    </w:p>
    <w:p w:rsidR="00E42024" w:rsidRDefault="00E42024" w:rsidP="00E42024">
      <w:pPr>
        <w:spacing w:before="100" w:beforeAutospacing="1" w:line="240" w:lineRule="auto"/>
        <w:ind w:firstLine="170"/>
        <w:rPr>
          <w:rFonts w:ascii="Times New Roman" w:hAnsi="Times New Roman" w:cs="Times New Roman"/>
          <w:iCs/>
          <w:color w:val="000000"/>
          <w:sz w:val="24"/>
          <w:szCs w:val="24"/>
        </w:rPr>
      </w:pPr>
      <w:r>
        <w:rPr>
          <w:rFonts w:ascii="Times New Roman" w:hAnsi="Times New Roman" w:cs="Times New Roman"/>
          <w:iCs/>
          <w:color w:val="000000"/>
          <w:sz w:val="24"/>
          <w:szCs w:val="24"/>
        </w:rPr>
        <w:t>Som nævnt ovenfor i afsnit 2.1. er Cityring-byggeriet som sådan</w:t>
      </w:r>
      <w:r w:rsidR="00F105ED">
        <w:rPr>
          <w:rFonts w:ascii="Times New Roman" w:hAnsi="Times New Roman" w:cs="Times New Roman"/>
          <w:iCs/>
          <w:color w:val="000000"/>
          <w:sz w:val="24"/>
          <w:szCs w:val="24"/>
        </w:rPr>
        <w:t>t</w:t>
      </w:r>
      <w:r>
        <w:rPr>
          <w:rFonts w:ascii="Times New Roman" w:hAnsi="Times New Roman" w:cs="Times New Roman"/>
          <w:iCs/>
          <w:color w:val="000000"/>
          <w:sz w:val="24"/>
          <w:szCs w:val="24"/>
        </w:rPr>
        <w:t xml:space="preserve"> omfattet af reglerne om en vurdering af virkningerne for miljøet og om inddragelse af offentligheden, der følger af VVM-direktivet. De </w:t>
      </w:r>
      <w:r w:rsidR="00F76E91">
        <w:rPr>
          <w:rFonts w:ascii="Times New Roman" w:hAnsi="Times New Roman" w:cs="Times New Roman"/>
          <w:iCs/>
          <w:color w:val="000000"/>
          <w:sz w:val="24"/>
          <w:szCs w:val="24"/>
        </w:rPr>
        <w:t xml:space="preserve">kommunale </w:t>
      </w:r>
      <w:r>
        <w:rPr>
          <w:rFonts w:ascii="Times New Roman" w:hAnsi="Times New Roman" w:cs="Times New Roman"/>
          <w:iCs/>
          <w:color w:val="000000"/>
          <w:sz w:val="24"/>
          <w:szCs w:val="24"/>
        </w:rPr>
        <w:t xml:space="preserve">planvedtagelser, der ligger til grund for projektet, er endvidere underlagt </w:t>
      </w:r>
      <w:r w:rsidR="0090007B">
        <w:rPr>
          <w:rFonts w:ascii="Times New Roman" w:hAnsi="Times New Roman" w:cs="Times New Roman"/>
          <w:iCs/>
          <w:color w:val="000000"/>
          <w:sz w:val="24"/>
          <w:szCs w:val="24"/>
        </w:rPr>
        <w:t xml:space="preserve">de </w:t>
      </w:r>
      <w:r>
        <w:rPr>
          <w:rFonts w:ascii="Times New Roman" w:hAnsi="Times New Roman" w:cs="Times New Roman"/>
          <w:iCs/>
          <w:color w:val="000000"/>
          <w:sz w:val="24"/>
          <w:szCs w:val="24"/>
        </w:rPr>
        <w:t>krav om en miljøvurdering</w:t>
      </w:r>
      <w:r w:rsidR="0090007B">
        <w:rPr>
          <w:rFonts w:ascii="Times New Roman" w:hAnsi="Times New Roman" w:cs="Times New Roman"/>
          <w:iCs/>
          <w:color w:val="000000"/>
          <w:sz w:val="24"/>
          <w:szCs w:val="24"/>
        </w:rPr>
        <w:t>, som følger af</w:t>
      </w:r>
      <w:r>
        <w:rPr>
          <w:rFonts w:ascii="Times New Roman" w:hAnsi="Times New Roman" w:cs="Times New Roman"/>
          <w:iCs/>
          <w:color w:val="000000"/>
          <w:sz w:val="24"/>
          <w:szCs w:val="24"/>
        </w:rPr>
        <w:t xml:space="preserve"> SMV-direktivet.</w:t>
      </w:r>
    </w:p>
    <w:p w:rsidR="00E42024" w:rsidRDefault="00E42024" w:rsidP="00E42024">
      <w:pPr>
        <w:shd w:val="clear" w:color="auto" w:fill="FFFFFF"/>
        <w:spacing w:before="100" w:beforeAutospacing="1" w:after="100" w:afterAutospacing="1"/>
        <w:ind w:firstLine="170"/>
        <w:rPr>
          <w:rFonts w:ascii="Times New Roman" w:hAnsi="Times New Roman" w:cs="Times New Roman"/>
          <w:color w:val="000000"/>
          <w:sz w:val="24"/>
          <w:szCs w:val="24"/>
        </w:rPr>
      </w:pPr>
      <w:r>
        <w:rPr>
          <w:rFonts w:ascii="Times New Roman" w:hAnsi="Times New Roman" w:cs="Times New Roman"/>
          <w:color w:val="000000"/>
          <w:sz w:val="24"/>
          <w:szCs w:val="24"/>
        </w:rPr>
        <w:t>Lovforslaget indeholder endvidere bestemmelser, der gør det muligt at opfylde kravene i Konvention om adgang til oplysninger, offentlig deltagelse i beslutningsprocesser samt adgang til klage og domstolsprøvelse på miljøområdet (Århus</w:t>
      </w:r>
      <w:r w:rsidR="00F76E91">
        <w:rPr>
          <w:rFonts w:ascii="Times New Roman" w:hAnsi="Times New Roman" w:cs="Times New Roman"/>
          <w:color w:val="000000"/>
          <w:sz w:val="24"/>
          <w:szCs w:val="24"/>
        </w:rPr>
        <w:t>-</w:t>
      </w:r>
      <w:r>
        <w:rPr>
          <w:rFonts w:ascii="Times New Roman" w:hAnsi="Times New Roman" w:cs="Times New Roman"/>
          <w:color w:val="000000"/>
          <w:sz w:val="24"/>
          <w:szCs w:val="24"/>
        </w:rPr>
        <w:t>konventionen). Det bemærkes i den forbindelse, at EU er kontraherende part under Århus</w:t>
      </w:r>
      <w:r w:rsidR="00F76E91">
        <w:rPr>
          <w:rFonts w:ascii="Times New Roman" w:hAnsi="Times New Roman" w:cs="Times New Roman"/>
          <w:color w:val="000000"/>
          <w:sz w:val="24"/>
          <w:szCs w:val="24"/>
        </w:rPr>
        <w:t>-</w:t>
      </w:r>
      <w:r>
        <w:rPr>
          <w:rFonts w:ascii="Times New Roman" w:hAnsi="Times New Roman" w:cs="Times New Roman"/>
          <w:color w:val="000000"/>
          <w:sz w:val="24"/>
          <w:szCs w:val="24"/>
        </w:rPr>
        <w:t xml:space="preserve">konventionen, og at konventionen derfor også er gennemført i EU-retten, jf. herved Europa-Parlamentets og Rådets direktiv 2003/35/EF af 26. maj </w:t>
      </w:r>
      <w:r>
        <w:rPr>
          <w:rFonts w:ascii="Times New Roman" w:hAnsi="Times New Roman" w:cs="Times New Roman"/>
          <w:color w:val="000000"/>
          <w:sz w:val="24"/>
          <w:szCs w:val="24"/>
        </w:rPr>
        <w:lastRenderedPageBreak/>
        <w:t>2003 om mulighed for offentlig deltagelse i forbindelse med udarbejdelse af visse planer og programmer på miljøområdet og om ændring af Rådets direktiv 85/337/EØF og 96/61/EF for så vidt angår offentlig deltagelse og adgang til klage og domstolsprøvelse (EFT L 156, s. 17). Der er derfor i nogen grad sammenfald mellem de forpligtelser, der følger af konventionen og af VVM-direktivet.</w:t>
      </w:r>
    </w:p>
    <w:p w:rsidR="00E42024" w:rsidRDefault="00E42024" w:rsidP="00E42024">
      <w:pPr>
        <w:shd w:val="clear" w:color="auto" w:fill="FFFFFF"/>
        <w:spacing w:before="100" w:beforeAutospacing="1" w:after="100" w:afterAutospacing="1"/>
        <w:ind w:firstLine="170"/>
        <w:rPr>
          <w:rFonts w:ascii="Times New Roman" w:hAnsi="Times New Roman" w:cs="Times New Roman"/>
          <w:sz w:val="24"/>
          <w:szCs w:val="24"/>
        </w:rPr>
      </w:pPr>
      <w:r>
        <w:rPr>
          <w:rFonts w:ascii="Times New Roman" w:hAnsi="Times New Roman" w:cs="Times New Roman"/>
          <w:color w:val="000000"/>
          <w:sz w:val="24"/>
          <w:szCs w:val="24"/>
        </w:rPr>
        <w:t>Århus-konventionens artikel 6 og 7 indeholder regler om offentlig deltagelse i afgørelser vedrørende konkrete aktiviteter samt i politikker, programmer og planer vedrørende miljøet. B</w:t>
      </w:r>
      <w:r>
        <w:rPr>
          <w:rFonts w:ascii="Times New Roman" w:hAnsi="Times New Roman" w:cs="Times New Roman"/>
          <w:sz w:val="24"/>
          <w:szCs w:val="24"/>
        </w:rPr>
        <w:t xml:space="preserve">estemmelsen i artikel 6 finder anvendelse i forbindelse med afgørelser om, hvorvidt der skal gives tilladelse til forslag til aktiviteter, der er indeholdt i konventionens bilag I, samt i relation til afgørelser vedrørende foreslåede aktiviteter, som ikke er indeholdt i bilag I, men som kan have væsentlig indvirkning på miljøet. Med henblik herpå afgør konventionsparterne om en sådan foreslået aktivitet skal være undergivet disse bestemmelser. </w:t>
      </w:r>
      <w:r>
        <w:rPr>
          <w:rFonts w:ascii="Times New Roman" w:hAnsi="Times New Roman" w:cs="Times New Roman"/>
          <w:color w:val="000000"/>
          <w:sz w:val="24"/>
          <w:szCs w:val="24"/>
        </w:rPr>
        <w:t>Efter konventionens bilag I, pkt. 20 omfatter artikel 6 stk. 1, litra a, bl.a. a</w:t>
      </w:r>
      <w:r>
        <w:rPr>
          <w:rFonts w:ascii="Times New Roman" w:hAnsi="Times New Roman" w:cs="Times New Roman"/>
          <w:sz w:val="24"/>
          <w:szCs w:val="24"/>
        </w:rPr>
        <w:t xml:space="preserve">lle aktiviteter, der ikke er dækket af bilagets øvrige punkter, men hvor offentlig deltagelse er påkrævet efter national lovgivning i forbindelse med en procedure til vurdering af miljøpåvirkninger. </w:t>
      </w:r>
    </w:p>
    <w:p w:rsidR="00E42024" w:rsidRDefault="00E42024" w:rsidP="00E42024">
      <w:pPr>
        <w:shd w:val="clear" w:color="auto" w:fill="FFFFFF"/>
        <w:spacing w:before="100" w:beforeAutospacing="1" w:after="100" w:afterAutospacing="1"/>
        <w:ind w:firstLine="170"/>
        <w:rPr>
          <w:rFonts w:ascii="Times New Roman" w:hAnsi="Times New Roman" w:cs="Times New Roman"/>
          <w:sz w:val="24"/>
          <w:szCs w:val="24"/>
        </w:rPr>
      </w:pPr>
      <w:r>
        <w:rPr>
          <w:rFonts w:ascii="Times New Roman" w:hAnsi="Times New Roman" w:cs="Times New Roman"/>
          <w:sz w:val="24"/>
          <w:szCs w:val="24"/>
        </w:rPr>
        <w:t>I forhold til Cityringen finder Århus</w:t>
      </w:r>
      <w:r w:rsidR="00F76E91">
        <w:rPr>
          <w:rFonts w:ascii="Times New Roman" w:hAnsi="Times New Roman" w:cs="Times New Roman"/>
          <w:sz w:val="24"/>
          <w:szCs w:val="24"/>
        </w:rPr>
        <w:t>-</w:t>
      </w:r>
      <w:r>
        <w:rPr>
          <w:rFonts w:ascii="Times New Roman" w:hAnsi="Times New Roman" w:cs="Times New Roman"/>
          <w:sz w:val="24"/>
          <w:szCs w:val="24"/>
        </w:rPr>
        <w:t>konventionen anvendelse på de vurderinger af miljøpåvirkningerne, der er påkrævet efter VVM-direktivet, herunder ændringer af projektet, der kan have væsentlig virkning på miljøet. Transportministerens godkendelse af Cityringen efter Cityring-lovens § 4, stk. 2, træder som nævnt i stedet for en VVM-tilladelse efter § 11 g, stk. 4, i lov om planlægning, og udgør i relation til VVM-direktivet det tilladelsesmæssige grundlag for projekteringen og anlæggelsen af Cityringen. Denne afgørelse - samt de bagvedliggende planvedtagelser - er derfor omfattet af Århus</w:t>
      </w:r>
      <w:r w:rsidR="00F76E91">
        <w:rPr>
          <w:rFonts w:ascii="Times New Roman" w:hAnsi="Times New Roman" w:cs="Times New Roman"/>
          <w:sz w:val="24"/>
          <w:szCs w:val="24"/>
        </w:rPr>
        <w:t>-</w:t>
      </w:r>
      <w:r>
        <w:rPr>
          <w:rFonts w:ascii="Times New Roman" w:hAnsi="Times New Roman" w:cs="Times New Roman"/>
          <w:sz w:val="24"/>
          <w:szCs w:val="24"/>
        </w:rPr>
        <w:t>konventionens artikel 6 og 9 og VVM-direktivets artikel 11. Det samme gælder de foreslåede regler om supplerende VVM- og/eller miljøvurdering i forslaget til § 3, stk. 6 og § 4, stk. 3, jf. lovforslagets § 1, nr. 2 og 4, og bemærkningerne hertil</w:t>
      </w:r>
      <w:r w:rsidR="00F76E91">
        <w:rPr>
          <w:rFonts w:ascii="Times New Roman" w:hAnsi="Times New Roman" w:cs="Times New Roman"/>
          <w:sz w:val="24"/>
          <w:szCs w:val="24"/>
        </w:rPr>
        <w:t>.</w:t>
      </w:r>
      <w:r>
        <w:rPr>
          <w:rFonts w:ascii="Times New Roman" w:hAnsi="Times New Roman" w:cs="Times New Roman"/>
          <w:sz w:val="24"/>
          <w:szCs w:val="24"/>
        </w:rPr>
        <w:t xml:space="preserve"> </w:t>
      </w:r>
    </w:p>
    <w:p w:rsidR="00E42024" w:rsidRDefault="00E42024" w:rsidP="00E42024">
      <w:pPr>
        <w:autoSpaceDE w:val="0"/>
        <w:autoSpaceDN w:val="0"/>
        <w:adjustRightInd w:val="0"/>
        <w:spacing w:line="240" w:lineRule="auto"/>
        <w:ind w:firstLine="170"/>
        <w:rPr>
          <w:rFonts w:ascii="Times New Roman" w:hAnsi="Times New Roman" w:cs="Times New Roman"/>
          <w:sz w:val="24"/>
          <w:szCs w:val="24"/>
        </w:rPr>
      </w:pPr>
      <w:r>
        <w:rPr>
          <w:rFonts w:ascii="Times New Roman" w:hAnsi="Times New Roman" w:cs="Times New Roman"/>
          <w:color w:val="000000"/>
          <w:sz w:val="24"/>
          <w:szCs w:val="24"/>
        </w:rPr>
        <w:t>Efter Århus</w:t>
      </w:r>
      <w:r w:rsidR="00F76E91">
        <w:rPr>
          <w:rFonts w:ascii="Times New Roman" w:hAnsi="Times New Roman" w:cs="Times New Roman"/>
          <w:color w:val="000000"/>
          <w:sz w:val="24"/>
          <w:szCs w:val="24"/>
        </w:rPr>
        <w:t>-</w:t>
      </w:r>
      <w:r>
        <w:rPr>
          <w:rFonts w:ascii="Times New Roman" w:hAnsi="Times New Roman" w:cs="Times New Roman"/>
          <w:color w:val="000000"/>
          <w:sz w:val="24"/>
          <w:szCs w:val="24"/>
        </w:rPr>
        <w:t xml:space="preserve">konventionens artikel 9, stk. 2, </w:t>
      </w:r>
      <w:r>
        <w:rPr>
          <w:rFonts w:ascii="Times New Roman" w:hAnsi="Times New Roman" w:cs="Times New Roman"/>
          <w:sz w:val="24"/>
          <w:szCs w:val="24"/>
        </w:rPr>
        <w:t xml:space="preserve">skal enhver part under konventionen, inden for rammerne af dens nationale lovgivning, sikre, at medlemmer af den berørte offentlighed, som har tilstrækkelig interesse, har adgang til ved en domstol og/eller et andet ved lov etableret uafhængigt og upartisk organ at få prøvet den materielle og processuelle lovlighed af enhver afgørelse, handling eller undladelse, der er omfattet af bestemmelserne i konventionens artikel 6. Efter artikel 9, stk. </w:t>
      </w:r>
      <w:r w:rsidR="00250F4E">
        <w:rPr>
          <w:rFonts w:ascii="Times New Roman" w:hAnsi="Times New Roman" w:cs="Times New Roman"/>
          <w:sz w:val="24"/>
          <w:szCs w:val="24"/>
        </w:rPr>
        <w:t>2</w:t>
      </w:r>
      <w:r>
        <w:rPr>
          <w:rFonts w:ascii="Times New Roman" w:hAnsi="Times New Roman" w:cs="Times New Roman"/>
          <w:sz w:val="24"/>
          <w:szCs w:val="24"/>
        </w:rPr>
        <w:t xml:space="preserve">, skal ikke-statslige organisationer, der arbejder for at fremme miljøbeskyttelse, og som imødekommer alle krav efter national lovgivning, anses for at have en tilstrækkelig interesse. </w:t>
      </w:r>
    </w:p>
    <w:p w:rsidR="004C32AE" w:rsidRDefault="004C32AE" w:rsidP="00E42024">
      <w:pPr>
        <w:autoSpaceDE w:val="0"/>
        <w:autoSpaceDN w:val="0"/>
        <w:adjustRightInd w:val="0"/>
        <w:spacing w:line="240" w:lineRule="auto"/>
        <w:ind w:firstLine="170"/>
        <w:rPr>
          <w:rFonts w:ascii="Times New Roman" w:hAnsi="Times New Roman" w:cs="Times New Roman"/>
          <w:sz w:val="24"/>
          <w:szCs w:val="24"/>
        </w:rPr>
      </w:pPr>
    </w:p>
    <w:p w:rsidR="004C32AE" w:rsidRDefault="004C32AE" w:rsidP="00E42024">
      <w:pPr>
        <w:autoSpaceDE w:val="0"/>
        <w:autoSpaceDN w:val="0"/>
        <w:adjustRightInd w:val="0"/>
        <w:spacing w:line="240" w:lineRule="auto"/>
        <w:ind w:firstLine="170"/>
        <w:rPr>
          <w:rFonts w:ascii="Times New Roman" w:hAnsi="Times New Roman" w:cs="Times New Roman"/>
          <w:sz w:val="24"/>
          <w:szCs w:val="24"/>
        </w:rPr>
      </w:pPr>
      <w:r>
        <w:rPr>
          <w:rFonts w:ascii="Times New Roman" w:hAnsi="Times New Roman" w:cs="Times New Roman"/>
          <w:sz w:val="24"/>
          <w:szCs w:val="24"/>
        </w:rPr>
        <w:t>Efter Århus-konventionens artikel 9, stk. 3, skal enhver part under konventionen endvidere sikre, at medlemmer af offentligheden, der opfylder eventuelle kriterier i national ret, har adgang til administrative eller retslige procedurer for at anfægte private personers og offentlige myndigheders handlinger eller undladelser, der er i strid med de bestemmelser i national ret, der vedrører miljøet.</w:t>
      </w:r>
    </w:p>
    <w:p w:rsidR="00E42024" w:rsidRDefault="00E42024" w:rsidP="00E42024">
      <w:pPr>
        <w:autoSpaceDE w:val="0"/>
        <w:autoSpaceDN w:val="0"/>
        <w:adjustRightInd w:val="0"/>
        <w:spacing w:line="240" w:lineRule="auto"/>
        <w:ind w:firstLine="170"/>
        <w:rPr>
          <w:rFonts w:ascii="Times New Roman" w:hAnsi="Times New Roman" w:cs="Times New Roman"/>
          <w:sz w:val="24"/>
          <w:szCs w:val="24"/>
        </w:rPr>
      </w:pPr>
    </w:p>
    <w:p w:rsidR="009141DB" w:rsidRDefault="00E42024" w:rsidP="00E42024">
      <w:pPr>
        <w:autoSpaceDE w:val="0"/>
        <w:autoSpaceDN w:val="0"/>
        <w:adjustRightInd w:val="0"/>
        <w:spacing w:line="240" w:lineRule="auto"/>
        <w:ind w:firstLine="170"/>
        <w:rPr>
          <w:rFonts w:ascii="Times New Roman" w:hAnsi="Times New Roman" w:cs="Times New Roman"/>
          <w:sz w:val="24"/>
          <w:szCs w:val="24"/>
        </w:rPr>
      </w:pPr>
      <w:r>
        <w:rPr>
          <w:rFonts w:ascii="Times New Roman" w:hAnsi="Times New Roman" w:cs="Times New Roman"/>
          <w:sz w:val="24"/>
          <w:szCs w:val="24"/>
        </w:rPr>
        <w:t>Efter artikel 9, stk. 4, skal procedurerne, der er fastsat i artikel 9</w:t>
      </w:r>
      <w:r w:rsidR="004C32AE">
        <w:rPr>
          <w:rFonts w:ascii="Times New Roman" w:hAnsi="Times New Roman" w:cs="Times New Roman"/>
          <w:sz w:val="24"/>
          <w:szCs w:val="24"/>
        </w:rPr>
        <w:t>,</w:t>
      </w:r>
      <w:r>
        <w:rPr>
          <w:rFonts w:ascii="Times New Roman" w:hAnsi="Times New Roman" w:cs="Times New Roman"/>
          <w:sz w:val="24"/>
          <w:szCs w:val="24"/>
        </w:rPr>
        <w:t xml:space="preserve"> stk. 2</w:t>
      </w:r>
      <w:r w:rsidR="004C32AE">
        <w:rPr>
          <w:rFonts w:ascii="Times New Roman" w:hAnsi="Times New Roman" w:cs="Times New Roman"/>
          <w:sz w:val="24"/>
          <w:szCs w:val="24"/>
        </w:rPr>
        <w:t xml:space="preserve"> og 3</w:t>
      </w:r>
      <w:r>
        <w:rPr>
          <w:rFonts w:ascii="Times New Roman" w:hAnsi="Times New Roman" w:cs="Times New Roman"/>
          <w:sz w:val="24"/>
          <w:szCs w:val="24"/>
        </w:rPr>
        <w:t xml:space="preserve">, endvidere stille tilstrækkelige og effektive retsmidler til rådighed, inklusive foreløbige retsmidler, hvor dette findes passende, der skal være rimelige og retfærdige, betimelige og ikke uoverkommeligt dyre. Bestemmelsen er gennemført i EU-retten ved VVM-direktivets artikel 11, stk. 4. </w:t>
      </w:r>
      <w:r w:rsidR="004C32AE">
        <w:rPr>
          <w:rFonts w:ascii="Times New Roman" w:hAnsi="Times New Roman" w:cs="Times New Roman"/>
          <w:sz w:val="24"/>
          <w:szCs w:val="24"/>
        </w:rPr>
        <w:t>Der er ikke på me</w:t>
      </w:r>
      <w:r w:rsidR="008747FE">
        <w:rPr>
          <w:rFonts w:ascii="Times New Roman" w:hAnsi="Times New Roman" w:cs="Times New Roman"/>
          <w:sz w:val="24"/>
          <w:szCs w:val="24"/>
        </w:rPr>
        <w:t xml:space="preserve">dlemslandenes niveau fastsat </w:t>
      </w:r>
      <w:bookmarkStart w:id="1" w:name="_GoBack"/>
      <w:bookmarkEnd w:id="1"/>
      <w:r w:rsidR="004C32AE">
        <w:rPr>
          <w:rFonts w:ascii="Times New Roman" w:hAnsi="Times New Roman" w:cs="Times New Roman"/>
          <w:sz w:val="24"/>
          <w:szCs w:val="24"/>
        </w:rPr>
        <w:t>regler til gennemførelse af artikel 9, stk. 3.</w:t>
      </w:r>
    </w:p>
    <w:p w:rsidR="009141DB" w:rsidRDefault="009141DB" w:rsidP="00E42024">
      <w:pPr>
        <w:autoSpaceDE w:val="0"/>
        <w:autoSpaceDN w:val="0"/>
        <w:adjustRightInd w:val="0"/>
        <w:spacing w:line="240" w:lineRule="auto"/>
        <w:ind w:firstLine="170"/>
        <w:rPr>
          <w:rFonts w:ascii="Times New Roman" w:hAnsi="Times New Roman" w:cs="Times New Roman"/>
          <w:sz w:val="24"/>
          <w:szCs w:val="24"/>
        </w:rPr>
      </w:pPr>
    </w:p>
    <w:p w:rsidR="00E42024" w:rsidRDefault="00E42024" w:rsidP="00E42024">
      <w:pPr>
        <w:autoSpaceDE w:val="0"/>
        <w:autoSpaceDN w:val="0"/>
        <w:adjustRightInd w:val="0"/>
        <w:spacing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EU-Domstolen har i dom af 16. juli 2009 i sag C-427/07, Kommissionen mod Irland </w:t>
      </w:r>
      <w:r>
        <w:rPr>
          <w:rFonts w:ascii="Times New Roman" w:hAnsi="Times New Roman" w:cs="Times New Roman"/>
          <w:color w:val="000000" w:themeColor="text1"/>
          <w:sz w:val="24"/>
          <w:szCs w:val="24"/>
        </w:rPr>
        <w:t>(Samlingen 2009 I-6277)</w:t>
      </w:r>
      <w:r>
        <w:rPr>
          <w:rFonts w:ascii="Times New Roman" w:hAnsi="Times New Roman" w:cs="Times New Roman"/>
          <w:sz w:val="24"/>
          <w:szCs w:val="24"/>
        </w:rPr>
        <w:t xml:space="preserve">, udtalt om denne bestemmelse (præmis 92), at bestemmelsen ikke er til hinder for, at </w:t>
      </w:r>
      <w:r>
        <w:rPr>
          <w:rFonts w:ascii="Times New Roman" w:hAnsi="Times New Roman" w:cs="Times New Roman"/>
          <w:sz w:val="24"/>
          <w:szCs w:val="24"/>
        </w:rPr>
        <w:lastRenderedPageBreak/>
        <w:t>den nationale domstol kan træffe afgørelse om fordelingen af omkostningerne, forudsat at størrelsen heraf opfylder kravet. Domstolen udtalte endvidere, at retspraksis ikke i sig selv kan udgøre gennemførelsen af VVM-direktivets artikel 11 (præmis 93). EU-</w:t>
      </w:r>
      <w:r w:rsidR="007B4C07">
        <w:rPr>
          <w:rFonts w:ascii="Times New Roman" w:hAnsi="Times New Roman" w:cs="Times New Roman"/>
          <w:sz w:val="24"/>
          <w:szCs w:val="24"/>
        </w:rPr>
        <w:t>D</w:t>
      </w:r>
      <w:r>
        <w:rPr>
          <w:rFonts w:ascii="Times New Roman" w:hAnsi="Times New Roman" w:cs="Times New Roman"/>
          <w:sz w:val="24"/>
          <w:szCs w:val="24"/>
        </w:rPr>
        <w:t xml:space="preserve">omstolen har endvidere i dom af 11. april 2013 i sag C-260/11, David Edwards mod Environment Agency, udtalt, at en national ret ikke alene kan støtte sig på den pågældendes økonomiske situation, når den skal træffe afgørelse om sagsomkostninger i miljøsager, men også må inddrage en række nærmere oplistede faktorer, herunder bl.a. sagens betydning for sagsøgeren og for miljøbeskyttelsen, det gældende retsgrundlags kompleksitet og karakteren af søgsmålet.  </w:t>
      </w:r>
    </w:p>
    <w:p w:rsidR="00E42024" w:rsidRDefault="00E42024" w:rsidP="00E42024">
      <w:pPr>
        <w:shd w:val="clear" w:color="auto" w:fill="FFFFFF"/>
        <w:spacing w:before="100" w:beforeAutospacing="1" w:after="100" w:afterAutospacing="1"/>
        <w:ind w:firstLine="170"/>
        <w:rPr>
          <w:rFonts w:ascii="Times New Roman" w:hAnsi="Times New Roman" w:cs="Times New Roman"/>
          <w:color w:val="000000"/>
          <w:sz w:val="24"/>
          <w:szCs w:val="24"/>
        </w:rPr>
      </w:pPr>
      <w:r>
        <w:rPr>
          <w:rFonts w:ascii="Times New Roman" w:hAnsi="Times New Roman" w:cs="Times New Roman"/>
          <w:color w:val="000000"/>
          <w:sz w:val="24"/>
          <w:szCs w:val="24"/>
        </w:rPr>
        <w:t xml:space="preserve">Det er vurderingen, at Cityring-loven og lovforslagets bestemmelser gør det muligt at opfylde de nævnte forpligtelser. Ligesom efter den gældende lov kan transportministerens afgørelser vedrørende VVM således indbringes for domstolene af enhver, der har retlig interesse. Herudover fastslås det udtrykkeligt i forslaget til </w:t>
      </w:r>
      <w:r w:rsidR="002D442A">
        <w:rPr>
          <w:rFonts w:ascii="Times New Roman" w:hAnsi="Times New Roman" w:cs="Times New Roman"/>
          <w:color w:val="000000"/>
          <w:sz w:val="24"/>
          <w:szCs w:val="24"/>
        </w:rPr>
        <w:t>§ 17 b</w:t>
      </w:r>
      <w:r>
        <w:rPr>
          <w:rFonts w:ascii="Times New Roman" w:hAnsi="Times New Roman" w:cs="Times New Roman"/>
          <w:color w:val="000000"/>
          <w:sz w:val="24"/>
          <w:szCs w:val="24"/>
        </w:rPr>
        <w:t xml:space="preserve"> (lovforslagets § 1, nr. 8), at visse foreninger og organisationer på miljøområdet, som opfylder kravene i VVM-direktivet og Århus</w:t>
      </w:r>
      <w:r w:rsidR="007B4C07">
        <w:rPr>
          <w:rFonts w:ascii="Times New Roman" w:hAnsi="Times New Roman" w:cs="Times New Roman"/>
          <w:color w:val="000000"/>
          <w:sz w:val="24"/>
          <w:szCs w:val="24"/>
        </w:rPr>
        <w:t>-</w:t>
      </w:r>
      <w:r>
        <w:rPr>
          <w:rFonts w:ascii="Times New Roman" w:hAnsi="Times New Roman" w:cs="Times New Roman"/>
          <w:color w:val="000000"/>
          <w:sz w:val="24"/>
          <w:szCs w:val="24"/>
        </w:rPr>
        <w:t xml:space="preserve">konventionen, har adgang til at indbringe afgørelserne for domstolene. </w:t>
      </w:r>
    </w:p>
    <w:p w:rsidR="006B7554" w:rsidRDefault="00E42024">
      <w:pPr>
        <w:spacing w:before="100" w:beforeAutospacing="1" w:line="240" w:lineRule="auto"/>
        <w:ind w:firstLine="170"/>
        <w:rPr>
          <w:rFonts w:ascii="Times New Roman" w:hAnsi="Times New Roman" w:cs="Times New Roman"/>
          <w:color w:val="000000"/>
          <w:sz w:val="24"/>
          <w:szCs w:val="24"/>
        </w:rPr>
      </w:pPr>
      <w:r>
        <w:rPr>
          <w:rFonts w:ascii="Times New Roman" w:hAnsi="Times New Roman" w:cs="Times New Roman"/>
          <w:color w:val="000000"/>
          <w:sz w:val="24"/>
          <w:szCs w:val="24"/>
        </w:rPr>
        <w:t>Processen ved danske domstole forudsættes normalt i dansk ret at leve op til kravene i Århus</w:t>
      </w:r>
      <w:r w:rsidR="007B4C07">
        <w:rPr>
          <w:rFonts w:ascii="Times New Roman" w:hAnsi="Times New Roman" w:cs="Times New Roman"/>
          <w:color w:val="000000"/>
          <w:sz w:val="24"/>
          <w:szCs w:val="24"/>
        </w:rPr>
        <w:t>-</w:t>
      </w:r>
      <w:r>
        <w:rPr>
          <w:rFonts w:ascii="Times New Roman" w:hAnsi="Times New Roman" w:cs="Times New Roman"/>
          <w:color w:val="000000"/>
          <w:sz w:val="24"/>
          <w:szCs w:val="24"/>
        </w:rPr>
        <w:t>konventionens artikel 9, stk. 4</w:t>
      </w:r>
      <w:r w:rsidR="007B4C07">
        <w:rPr>
          <w:rFonts w:ascii="Times New Roman" w:hAnsi="Times New Roman" w:cs="Times New Roman"/>
          <w:color w:val="000000"/>
          <w:sz w:val="24"/>
          <w:szCs w:val="24"/>
        </w:rPr>
        <w:t>,</w:t>
      </w:r>
      <w:r>
        <w:rPr>
          <w:rFonts w:ascii="Times New Roman" w:hAnsi="Times New Roman" w:cs="Times New Roman"/>
          <w:color w:val="000000"/>
          <w:sz w:val="24"/>
          <w:szCs w:val="24"/>
        </w:rPr>
        <w:t xml:space="preserve"> og VVM-direktivets artikel 11. Der kan bl.a. efter de almindelige regler i retsplejelovens kapitel 31 søges om fri proces eller retshjælp, ligesom domstolene efter retsplejeloven</w:t>
      </w:r>
      <w:r w:rsidR="00250F4E">
        <w:rPr>
          <w:rFonts w:ascii="Times New Roman" w:hAnsi="Times New Roman" w:cs="Times New Roman"/>
          <w:color w:val="000000"/>
          <w:sz w:val="24"/>
          <w:szCs w:val="24"/>
        </w:rPr>
        <w:t>s kapitel 30</w:t>
      </w:r>
      <w:r>
        <w:rPr>
          <w:rFonts w:ascii="Times New Roman" w:hAnsi="Times New Roman" w:cs="Times New Roman"/>
          <w:color w:val="000000"/>
          <w:sz w:val="24"/>
          <w:szCs w:val="24"/>
        </w:rPr>
        <w:t xml:space="preserve"> efter en konkret vurdering kan bestemme, at en tabende part ikke skal erstatte modpartens - i dette tilfælde statens - sagsomkostninger eller kan fordele omkostningerne mellem parterne. </w:t>
      </w:r>
      <w:r w:rsidR="009141DB" w:rsidRPr="00C37AE1">
        <w:rPr>
          <w:rFonts w:ascii="Times New Roman" w:hAnsi="Times New Roman" w:cs="Times New Roman"/>
          <w:sz w:val="24"/>
          <w:szCs w:val="24"/>
        </w:rPr>
        <w:t xml:space="preserve">EU-Domstolen har </w:t>
      </w:r>
      <w:r w:rsidR="009141DB">
        <w:rPr>
          <w:rFonts w:ascii="Times New Roman" w:hAnsi="Times New Roman" w:cs="Times New Roman"/>
          <w:sz w:val="24"/>
          <w:szCs w:val="24"/>
        </w:rPr>
        <w:t xml:space="preserve">i </w:t>
      </w:r>
      <w:r w:rsidR="009141DB" w:rsidRPr="00C37AE1">
        <w:rPr>
          <w:rFonts w:ascii="Times New Roman" w:hAnsi="Times New Roman" w:cs="Times New Roman"/>
          <w:sz w:val="24"/>
          <w:szCs w:val="24"/>
        </w:rPr>
        <w:t xml:space="preserve">sin dom af 13. februar 2014 </w:t>
      </w:r>
      <w:r w:rsidR="009141DB" w:rsidRPr="003F6198">
        <w:rPr>
          <w:rFonts w:ascii="Times New Roman" w:hAnsi="Times New Roman" w:cs="Times New Roman"/>
          <w:sz w:val="24"/>
          <w:szCs w:val="24"/>
        </w:rPr>
        <w:t xml:space="preserve">i </w:t>
      </w:r>
      <w:r w:rsidR="009141DB">
        <w:rPr>
          <w:rFonts w:ascii="Times New Roman" w:hAnsi="Times New Roman" w:cs="Times New Roman"/>
          <w:sz w:val="24"/>
          <w:szCs w:val="24"/>
        </w:rPr>
        <w:t xml:space="preserve">sag nr. </w:t>
      </w:r>
      <w:r w:rsidR="009141DB" w:rsidRPr="004079DD">
        <w:rPr>
          <w:rFonts w:ascii="Times New Roman" w:hAnsi="Times New Roman" w:cs="Times New Roman"/>
          <w:sz w:val="24"/>
          <w:szCs w:val="24"/>
        </w:rPr>
        <w:t>C-530/11</w:t>
      </w:r>
      <w:r w:rsidR="009141DB">
        <w:rPr>
          <w:rFonts w:ascii="Times New Roman" w:hAnsi="Times New Roman" w:cs="Times New Roman"/>
          <w:sz w:val="24"/>
          <w:szCs w:val="24"/>
        </w:rPr>
        <w:t>, Kommissionen mod UK,</w:t>
      </w:r>
      <w:r w:rsidR="009141DB">
        <w:t xml:space="preserve"> </w:t>
      </w:r>
      <w:r w:rsidR="000F7F89">
        <w:t xml:space="preserve">bl.a. </w:t>
      </w:r>
      <w:r w:rsidR="009141DB">
        <w:rPr>
          <w:rFonts w:ascii="Times New Roman" w:hAnsi="Times New Roman" w:cs="Times New Roman"/>
          <w:sz w:val="24"/>
          <w:szCs w:val="24"/>
        </w:rPr>
        <w:t>udtalt,</w:t>
      </w:r>
      <w:r w:rsidR="009141DB" w:rsidRPr="00C37AE1">
        <w:rPr>
          <w:rFonts w:ascii="Times New Roman" w:hAnsi="Times New Roman" w:cs="Times New Roman"/>
          <w:sz w:val="24"/>
          <w:szCs w:val="24"/>
        </w:rPr>
        <w:t xml:space="preserve"> at </w:t>
      </w:r>
      <w:r w:rsidR="00F45B5D">
        <w:rPr>
          <w:rFonts w:ascii="Times New Roman" w:hAnsi="Times New Roman" w:cs="Times New Roman"/>
          <w:sz w:val="24"/>
          <w:szCs w:val="24"/>
        </w:rPr>
        <w:t>VVM-</w:t>
      </w:r>
      <w:r w:rsidR="009141DB" w:rsidRPr="004079DD">
        <w:rPr>
          <w:rFonts w:ascii="Times New Roman" w:hAnsi="Times New Roman" w:cs="Times New Roman"/>
          <w:sz w:val="24"/>
          <w:szCs w:val="24"/>
        </w:rPr>
        <w:t>direktivets krav</w:t>
      </w:r>
      <w:r w:rsidR="00F45B5D">
        <w:rPr>
          <w:rFonts w:ascii="Times New Roman" w:hAnsi="Times New Roman" w:cs="Times New Roman"/>
          <w:sz w:val="24"/>
          <w:szCs w:val="24"/>
        </w:rPr>
        <w:t>, der gennemfører Århus-konventionens artikel 9, stk. 4,</w:t>
      </w:r>
      <w:r w:rsidR="009141DB" w:rsidRPr="004079DD">
        <w:rPr>
          <w:rFonts w:ascii="Times New Roman" w:hAnsi="Times New Roman" w:cs="Times New Roman"/>
          <w:sz w:val="24"/>
          <w:szCs w:val="24"/>
        </w:rPr>
        <w:t xml:space="preserve"> </w:t>
      </w:r>
      <w:r w:rsidR="009141DB">
        <w:rPr>
          <w:rFonts w:ascii="Times New Roman" w:hAnsi="Times New Roman" w:cs="Times New Roman"/>
          <w:sz w:val="24"/>
          <w:szCs w:val="24"/>
        </w:rPr>
        <w:t xml:space="preserve">kun </w:t>
      </w:r>
      <w:r w:rsidR="009141DB" w:rsidRPr="004079DD">
        <w:rPr>
          <w:rFonts w:ascii="Times New Roman" w:hAnsi="Times New Roman" w:cs="Times New Roman"/>
          <w:sz w:val="24"/>
          <w:szCs w:val="24"/>
        </w:rPr>
        <w:t xml:space="preserve">er korrekt gennemført </w:t>
      </w:r>
      <w:r w:rsidR="004846E9">
        <w:rPr>
          <w:rFonts w:ascii="Times New Roman" w:hAnsi="Times New Roman" w:cs="Times New Roman"/>
          <w:sz w:val="24"/>
          <w:szCs w:val="24"/>
        </w:rPr>
        <w:t xml:space="preserve">i </w:t>
      </w:r>
      <w:r w:rsidR="009141DB" w:rsidRPr="004079DD">
        <w:rPr>
          <w:rFonts w:ascii="Times New Roman" w:hAnsi="Times New Roman" w:cs="Times New Roman"/>
          <w:sz w:val="24"/>
          <w:szCs w:val="24"/>
        </w:rPr>
        <w:t xml:space="preserve">national ret, hvis de nationale </w:t>
      </w:r>
      <w:r w:rsidR="009141DB">
        <w:rPr>
          <w:rFonts w:ascii="Times New Roman" w:hAnsi="Times New Roman" w:cs="Times New Roman"/>
          <w:sz w:val="24"/>
          <w:szCs w:val="24"/>
        </w:rPr>
        <w:t>myndigheder</w:t>
      </w:r>
      <w:r w:rsidR="009141DB" w:rsidRPr="004079DD">
        <w:rPr>
          <w:rFonts w:ascii="Times New Roman" w:hAnsi="Times New Roman" w:cs="Times New Roman"/>
          <w:sz w:val="24"/>
          <w:szCs w:val="24"/>
        </w:rPr>
        <w:t xml:space="preserve"> er forpligtet af en retsregel til at sikre, at </w:t>
      </w:r>
      <w:r w:rsidR="009141DB">
        <w:rPr>
          <w:rFonts w:ascii="Times New Roman" w:hAnsi="Times New Roman" w:cs="Times New Roman"/>
          <w:sz w:val="24"/>
          <w:szCs w:val="24"/>
        </w:rPr>
        <w:t>r</w:t>
      </w:r>
      <w:r w:rsidR="009141DB" w:rsidRPr="004079DD">
        <w:rPr>
          <w:rFonts w:ascii="Times New Roman" w:hAnsi="Times New Roman" w:cs="Times New Roman"/>
          <w:sz w:val="24"/>
          <w:szCs w:val="24"/>
        </w:rPr>
        <w:t>etssagen ikke bliver uoverkommeligt dyr for sagsøgeren.</w:t>
      </w:r>
      <w:r w:rsidR="009141DB">
        <w:t xml:space="preserve"> </w:t>
      </w:r>
      <w:r w:rsidR="00250F4E">
        <w:rPr>
          <w:rFonts w:ascii="Times New Roman" w:hAnsi="Times New Roman" w:cs="Times New Roman"/>
          <w:color w:val="000000"/>
          <w:sz w:val="24"/>
          <w:szCs w:val="24"/>
        </w:rPr>
        <w:t xml:space="preserve">Der foreslås </w:t>
      </w:r>
      <w:r w:rsidR="009141DB">
        <w:rPr>
          <w:rFonts w:ascii="Times New Roman" w:hAnsi="Times New Roman" w:cs="Times New Roman"/>
          <w:color w:val="000000"/>
          <w:sz w:val="24"/>
          <w:szCs w:val="24"/>
        </w:rPr>
        <w:t>derfor</w:t>
      </w:r>
      <w:r w:rsidR="00250F4E">
        <w:rPr>
          <w:rFonts w:ascii="Times New Roman" w:hAnsi="Times New Roman" w:cs="Times New Roman"/>
          <w:color w:val="000000"/>
          <w:sz w:val="24"/>
          <w:szCs w:val="24"/>
        </w:rPr>
        <w:t xml:space="preserve"> indsat en udtrykkelig bestemmelse, der gennemfører forpligtelserne efter artikel 9, stk. 4, for så vidt angår Cityringen, jf. forslaget til § 17 b, stk. 2. </w:t>
      </w:r>
    </w:p>
    <w:p w:rsidR="00E42024" w:rsidRDefault="00E42024" w:rsidP="00E42024">
      <w:pPr>
        <w:shd w:val="clear" w:color="auto" w:fill="FFFFFF"/>
        <w:spacing w:before="100" w:beforeAutospacing="1" w:after="100" w:afterAutospacing="1"/>
        <w:ind w:firstLine="170"/>
        <w:rPr>
          <w:rFonts w:ascii="Times New Roman" w:hAnsi="Times New Roman" w:cs="Times New Roman"/>
          <w:color w:val="000000"/>
          <w:sz w:val="24"/>
          <w:szCs w:val="24"/>
        </w:rPr>
      </w:pPr>
      <w:r>
        <w:rPr>
          <w:rFonts w:ascii="Times New Roman" w:hAnsi="Times New Roman" w:cs="Times New Roman"/>
          <w:color w:val="000000"/>
          <w:sz w:val="24"/>
          <w:szCs w:val="24"/>
        </w:rPr>
        <w:t xml:space="preserve">Transportministerens udstedelse af regler efter forslaget til §§ 14 a - 14 b forudsætter ikke i sig selv forudgående </w:t>
      </w:r>
      <w:r w:rsidR="00250F4E">
        <w:rPr>
          <w:rFonts w:ascii="Times New Roman" w:hAnsi="Times New Roman" w:cs="Times New Roman"/>
          <w:color w:val="000000"/>
          <w:sz w:val="24"/>
          <w:szCs w:val="24"/>
        </w:rPr>
        <w:t xml:space="preserve">SMV og/eller </w:t>
      </w:r>
      <w:r>
        <w:rPr>
          <w:rFonts w:ascii="Times New Roman" w:hAnsi="Times New Roman" w:cs="Times New Roman"/>
          <w:color w:val="000000"/>
          <w:sz w:val="24"/>
          <w:szCs w:val="24"/>
        </w:rPr>
        <w:t xml:space="preserve">VVM-procedure, og regeludstedelsen </w:t>
      </w:r>
      <w:r w:rsidR="007B4C07">
        <w:rPr>
          <w:rFonts w:ascii="Times New Roman" w:hAnsi="Times New Roman" w:cs="Times New Roman"/>
          <w:color w:val="000000"/>
          <w:sz w:val="24"/>
          <w:szCs w:val="24"/>
        </w:rPr>
        <w:t xml:space="preserve">er </w:t>
      </w:r>
      <w:r>
        <w:rPr>
          <w:rFonts w:ascii="Times New Roman" w:hAnsi="Times New Roman" w:cs="Times New Roman"/>
          <w:color w:val="000000"/>
          <w:sz w:val="24"/>
          <w:szCs w:val="24"/>
        </w:rPr>
        <w:t>ikke umiddelbart omfattet af kravene i Århus</w:t>
      </w:r>
      <w:r w:rsidR="007B4C07">
        <w:rPr>
          <w:rFonts w:ascii="Times New Roman" w:hAnsi="Times New Roman" w:cs="Times New Roman"/>
          <w:color w:val="000000"/>
          <w:sz w:val="24"/>
          <w:szCs w:val="24"/>
        </w:rPr>
        <w:t>-</w:t>
      </w:r>
      <w:r>
        <w:rPr>
          <w:rFonts w:ascii="Times New Roman" w:hAnsi="Times New Roman" w:cs="Times New Roman"/>
          <w:color w:val="000000"/>
          <w:sz w:val="24"/>
          <w:szCs w:val="24"/>
        </w:rPr>
        <w:t xml:space="preserve">konventionens artikel 6 og 9, stk. 2. Det skyldes, at reglerne ikke er udtryk for en tilladelse til de anlæg og aktiviteter, der er omfattet af VVM-reglerne og konventionen. Tilladelsen til Cityring-projektet udgøres som nævnt af transportministerens godkendelse efter den nugældende lovs § 4, stk. 2, som efter § 4, stk. 3, træder i stedet for en VVM-tilladelse efter § 11 g, stk. 4, i lov om planlægning. Reglerne forudsætter heller ikke en miljøvurdering efter SMV-direktivet, </w:t>
      </w:r>
      <w:r w:rsidR="00250F4E">
        <w:rPr>
          <w:rFonts w:ascii="Times New Roman" w:hAnsi="Times New Roman" w:cs="Times New Roman"/>
          <w:color w:val="000000"/>
          <w:sz w:val="24"/>
          <w:szCs w:val="24"/>
        </w:rPr>
        <w:t xml:space="preserve">fordi </w:t>
      </w:r>
      <w:r>
        <w:rPr>
          <w:rFonts w:ascii="Times New Roman" w:hAnsi="Times New Roman" w:cs="Times New Roman"/>
          <w:color w:val="000000"/>
          <w:sz w:val="24"/>
          <w:szCs w:val="24"/>
        </w:rPr>
        <w:t xml:space="preserve">reglerne ikke </w:t>
      </w:r>
      <w:r w:rsidR="00EF4C7F">
        <w:rPr>
          <w:rFonts w:ascii="Times New Roman" w:hAnsi="Times New Roman" w:cs="Times New Roman"/>
          <w:color w:val="000000"/>
          <w:sz w:val="24"/>
          <w:szCs w:val="24"/>
        </w:rPr>
        <w:t xml:space="preserve">har karakter af planer eller programmer, som </w:t>
      </w:r>
      <w:r>
        <w:rPr>
          <w:rFonts w:ascii="Times New Roman" w:hAnsi="Times New Roman" w:cs="Times New Roman"/>
          <w:color w:val="000000"/>
          <w:sz w:val="24"/>
          <w:szCs w:val="24"/>
        </w:rPr>
        <w:t>sætter rammer for fremtidige anlægstilladelser.</w:t>
      </w:r>
    </w:p>
    <w:p w:rsidR="00E42024" w:rsidRDefault="00E42024" w:rsidP="00E42024">
      <w:pPr>
        <w:shd w:val="clear" w:color="auto" w:fill="FFFFFF"/>
        <w:spacing w:before="100" w:beforeAutospacing="1" w:after="100" w:afterAutospacing="1"/>
        <w:ind w:firstLine="170"/>
        <w:rPr>
          <w:rFonts w:ascii="Times New Roman" w:hAnsi="Times New Roman" w:cs="Times New Roman"/>
          <w:color w:val="000000"/>
          <w:sz w:val="24"/>
          <w:szCs w:val="24"/>
        </w:rPr>
      </w:pPr>
      <w:r>
        <w:rPr>
          <w:rFonts w:ascii="Times New Roman" w:hAnsi="Times New Roman" w:cs="Times New Roman"/>
          <w:color w:val="000000"/>
          <w:sz w:val="24"/>
          <w:szCs w:val="24"/>
        </w:rPr>
        <w:t xml:space="preserve">På den baggrund - og fordi reglerne efter § 14 a hovedsageligt fastsættes efter et samlet til dels politisk skøn over, hvad der udgør en acceptabel forurening og gene - vil der ikke være forhold, som med mening vil kunne efterprøves af en administrativ rekursmyndighed, såsom f.eks. Natur- og Miljøklagenævnet. For sådanne generelle regler er det heller ikke almindeligt, at der er klageadgang til et administrativt nævn, hvis rolle det hovedsageligt er at udgøre en retsgaranti for borgere i konkrete sager. Der lægges derfor ikke op til, at transportministerens udstedelse af regler efter forslaget til §§ 14 a og b kan indbringes for anden administrativ myndighed.  </w:t>
      </w:r>
    </w:p>
    <w:p w:rsidR="00E42024" w:rsidRDefault="00E42024" w:rsidP="00E42024">
      <w:pPr>
        <w:shd w:val="clear" w:color="auto" w:fill="FFFFFF"/>
        <w:spacing w:before="100" w:beforeAutospacing="1" w:after="100" w:afterAutospacing="1"/>
        <w:ind w:firstLine="170"/>
        <w:rPr>
          <w:rFonts w:ascii="Times New Roman" w:hAnsi="Times New Roman" w:cs="Times New Roman"/>
          <w:color w:val="000000"/>
          <w:sz w:val="24"/>
          <w:szCs w:val="24"/>
        </w:rPr>
      </w:pPr>
      <w:r>
        <w:rPr>
          <w:rFonts w:ascii="Times New Roman" w:hAnsi="Times New Roman" w:cs="Times New Roman"/>
          <w:color w:val="000000"/>
          <w:sz w:val="24"/>
          <w:szCs w:val="24"/>
        </w:rPr>
        <w:t>Ændringer i anlæg</w:t>
      </w:r>
      <w:r w:rsidR="00DE332F">
        <w:rPr>
          <w:rFonts w:ascii="Times New Roman" w:hAnsi="Times New Roman" w:cs="Times New Roman"/>
          <w:color w:val="000000"/>
          <w:sz w:val="24"/>
          <w:szCs w:val="24"/>
        </w:rPr>
        <w:t>sfasen</w:t>
      </w:r>
      <w:r w:rsidR="009141DB">
        <w:rPr>
          <w:rFonts w:ascii="Times New Roman" w:hAnsi="Times New Roman" w:cs="Times New Roman"/>
          <w:color w:val="000000"/>
          <w:sz w:val="24"/>
          <w:szCs w:val="24"/>
        </w:rPr>
        <w:t xml:space="preserve"> for</w:t>
      </w:r>
      <w:r>
        <w:rPr>
          <w:rFonts w:ascii="Times New Roman" w:hAnsi="Times New Roman" w:cs="Times New Roman"/>
          <w:color w:val="000000"/>
          <w:sz w:val="24"/>
          <w:szCs w:val="24"/>
        </w:rPr>
        <w:t xml:space="preserve"> Cityringen, som reglerne udstedt i medfør af forslaget til § 14 a åbner op for, kan imidlertid afvige i en sådan grad fra de hidtidige miljømæssige undersøgelser (VVM-</w:t>
      </w:r>
      <w:r>
        <w:rPr>
          <w:rFonts w:ascii="Times New Roman" w:hAnsi="Times New Roman" w:cs="Times New Roman"/>
          <w:color w:val="000000"/>
          <w:sz w:val="24"/>
          <w:szCs w:val="24"/>
        </w:rPr>
        <w:lastRenderedPageBreak/>
        <w:t>redegørelsen mv.), at der er tale om en ændring i anlægget, som skal underkastes en supplerende VVM-</w:t>
      </w:r>
      <w:r w:rsidR="009141DB">
        <w:rPr>
          <w:rFonts w:ascii="Times New Roman" w:hAnsi="Times New Roman" w:cs="Times New Roman"/>
          <w:color w:val="000000"/>
          <w:sz w:val="24"/>
          <w:szCs w:val="24"/>
        </w:rPr>
        <w:t xml:space="preserve"> og/</w:t>
      </w:r>
      <w:r>
        <w:rPr>
          <w:rFonts w:ascii="Times New Roman" w:hAnsi="Times New Roman" w:cs="Times New Roman"/>
          <w:color w:val="000000"/>
          <w:sz w:val="24"/>
          <w:szCs w:val="24"/>
        </w:rPr>
        <w:t>eller</w:t>
      </w:r>
      <w:r w:rsidR="009141DB">
        <w:rPr>
          <w:rFonts w:ascii="Times New Roman" w:hAnsi="Times New Roman" w:cs="Times New Roman"/>
          <w:color w:val="000000"/>
          <w:sz w:val="24"/>
          <w:szCs w:val="24"/>
        </w:rPr>
        <w:t xml:space="preserve"> eventuelt en</w:t>
      </w:r>
      <w:r>
        <w:rPr>
          <w:rFonts w:ascii="Times New Roman" w:hAnsi="Times New Roman" w:cs="Times New Roman"/>
          <w:color w:val="000000"/>
          <w:sz w:val="24"/>
          <w:szCs w:val="24"/>
        </w:rPr>
        <w:t xml:space="preserve"> miljøvurdering. </w:t>
      </w:r>
      <w:r w:rsidR="009141DB">
        <w:rPr>
          <w:rFonts w:ascii="Times New Roman" w:hAnsi="Times New Roman" w:cs="Times New Roman"/>
          <w:color w:val="000000"/>
          <w:sz w:val="24"/>
          <w:szCs w:val="24"/>
        </w:rPr>
        <w:t>O</w:t>
      </w:r>
      <w:r>
        <w:rPr>
          <w:rFonts w:ascii="Times New Roman" w:hAnsi="Times New Roman" w:cs="Times New Roman"/>
          <w:color w:val="000000"/>
          <w:sz w:val="24"/>
          <w:szCs w:val="24"/>
        </w:rPr>
        <w:t>ffentligheden</w:t>
      </w:r>
      <w:r w:rsidR="009141DB">
        <w:rPr>
          <w:rFonts w:ascii="Times New Roman" w:hAnsi="Times New Roman" w:cs="Times New Roman"/>
          <w:color w:val="000000"/>
          <w:sz w:val="24"/>
          <w:szCs w:val="24"/>
        </w:rPr>
        <w:t xml:space="preserve"> vil</w:t>
      </w:r>
      <w:r>
        <w:rPr>
          <w:rFonts w:ascii="Times New Roman" w:hAnsi="Times New Roman" w:cs="Times New Roman"/>
          <w:color w:val="000000"/>
          <w:sz w:val="24"/>
          <w:szCs w:val="24"/>
        </w:rPr>
        <w:t xml:space="preserve"> i givet fald blive inddraget i overensstemmelse med disse regler. Der henvises til det anførte i afsnit 2.1 ovenfor samt til forslaget til § 3, stk. 6</w:t>
      </w:r>
      <w:r w:rsidR="007B4C07">
        <w:rPr>
          <w:rFonts w:ascii="Times New Roman" w:hAnsi="Times New Roman" w:cs="Times New Roman"/>
          <w:color w:val="000000"/>
          <w:sz w:val="24"/>
          <w:szCs w:val="24"/>
        </w:rPr>
        <w:t>,</w:t>
      </w:r>
      <w:r>
        <w:rPr>
          <w:rFonts w:ascii="Times New Roman" w:hAnsi="Times New Roman" w:cs="Times New Roman"/>
          <w:color w:val="000000"/>
          <w:sz w:val="24"/>
          <w:szCs w:val="24"/>
        </w:rPr>
        <w:t xml:space="preserve"> og § 4, stk. 3 (lovforslagets § 1, nr. 2 og 4).</w:t>
      </w:r>
    </w:p>
    <w:p w:rsidR="00FA7A1E" w:rsidRPr="009D52C8" w:rsidRDefault="00004768" w:rsidP="00022A3A">
      <w:pPr>
        <w:spacing w:before="100" w:beforeAutospacing="1" w:line="240" w:lineRule="auto"/>
        <w:rPr>
          <w:rFonts w:ascii="Times New Roman" w:eastAsia="Times New Roman" w:hAnsi="Times New Roman" w:cs="Times New Roman"/>
          <w:i/>
          <w:color w:val="auto"/>
          <w:sz w:val="24"/>
          <w:szCs w:val="24"/>
          <w:lang w:eastAsia="da-DK"/>
        </w:rPr>
      </w:pPr>
      <w:r>
        <w:rPr>
          <w:rFonts w:ascii="Times New Roman" w:eastAsia="Times New Roman" w:hAnsi="Times New Roman" w:cs="Times New Roman"/>
          <w:i/>
          <w:iCs/>
          <w:color w:val="000000"/>
          <w:sz w:val="24"/>
          <w:szCs w:val="24"/>
          <w:lang w:eastAsia="da-DK"/>
        </w:rPr>
        <w:t>8</w:t>
      </w:r>
      <w:r w:rsidR="00F537EB" w:rsidRPr="009D52C8">
        <w:rPr>
          <w:rFonts w:ascii="Times New Roman" w:eastAsia="Times New Roman" w:hAnsi="Times New Roman" w:cs="Times New Roman"/>
          <w:i/>
          <w:iCs/>
          <w:color w:val="000000"/>
          <w:sz w:val="24"/>
          <w:szCs w:val="24"/>
          <w:lang w:eastAsia="da-DK"/>
        </w:rPr>
        <w:t xml:space="preserve">. </w:t>
      </w:r>
      <w:r w:rsidR="00F537EB" w:rsidRPr="009D52C8">
        <w:rPr>
          <w:rFonts w:ascii="Times New Roman" w:eastAsia="Times New Roman" w:hAnsi="Times New Roman" w:cs="Times New Roman"/>
          <w:i/>
          <w:color w:val="000000"/>
          <w:sz w:val="24"/>
          <w:szCs w:val="24"/>
          <w:lang w:eastAsia="da-DK"/>
        </w:rPr>
        <w:t>Hørte myndigheder og organisationer</w:t>
      </w:r>
    </w:p>
    <w:p w:rsidR="00FA7A1E" w:rsidRPr="009D52C8" w:rsidRDefault="00B5234F" w:rsidP="00603B32">
      <w:pPr>
        <w:spacing w:before="100" w:beforeAutospacing="1"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auto"/>
          <w:sz w:val="24"/>
          <w:szCs w:val="24"/>
          <w:lang w:eastAsia="da-DK"/>
        </w:rPr>
        <w:t>[</w:t>
      </w:r>
      <w:r w:rsidR="008A3DAA">
        <w:rPr>
          <w:rFonts w:ascii="Times New Roman" w:eastAsia="Times New Roman" w:hAnsi="Times New Roman" w:cs="Times New Roman"/>
          <w:color w:val="auto"/>
          <w:sz w:val="24"/>
          <w:szCs w:val="24"/>
          <w:lang w:eastAsia="da-DK"/>
        </w:rPr>
        <w:t>…</w:t>
      </w:r>
      <w:r w:rsidRPr="009D52C8">
        <w:rPr>
          <w:rFonts w:ascii="Times New Roman" w:eastAsia="Times New Roman" w:hAnsi="Times New Roman" w:cs="Times New Roman"/>
          <w:color w:val="auto"/>
          <w:sz w:val="24"/>
          <w:szCs w:val="24"/>
          <w:lang w:eastAsia="da-DK"/>
        </w:rPr>
        <w:t>]</w:t>
      </w:r>
    </w:p>
    <w:p w:rsidR="00FA7A1E" w:rsidRPr="009D52C8" w:rsidRDefault="00004768" w:rsidP="00F537EB">
      <w:pPr>
        <w:spacing w:before="100" w:beforeAutospacing="1" w:line="240" w:lineRule="auto"/>
        <w:rPr>
          <w:rFonts w:ascii="Times New Roman" w:eastAsia="Times New Roman" w:hAnsi="Times New Roman" w:cs="Times New Roman"/>
          <w:color w:val="auto"/>
          <w:sz w:val="24"/>
          <w:szCs w:val="24"/>
          <w:lang w:eastAsia="da-DK"/>
        </w:rPr>
      </w:pPr>
      <w:r>
        <w:rPr>
          <w:rFonts w:ascii="Times New Roman" w:eastAsia="Times New Roman" w:hAnsi="Times New Roman" w:cs="Times New Roman"/>
          <w:i/>
          <w:iCs/>
          <w:color w:val="000000"/>
          <w:sz w:val="24"/>
          <w:szCs w:val="24"/>
          <w:lang w:eastAsia="da-DK"/>
        </w:rPr>
        <w:t>9</w:t>
      </w:r>
      <w:r w:rsidR="00F537EB" w:rsidRPr="009D52C8">
        <w:rPr>
          <w:rFonts w:ascii="Times New Roman" w:eastAsia="Times New Roman" w:hAnsi="Times New Roman" w:cs="Times New Roman"/>
          <w:i/>
          <w:iCs/>
          <w:color w:val="000000"/>
          <w:sz w:val="24"/>
          <w:szCs w:val="24"/>
          <w:lang w:eastAsia="da-DK"/>
        </w:rPr>
        <w:t>.</w:t>
      </w:r>
      <w:r w:rsidR="00FA7A1E" w:rsidRPr="009D52C8">
        <w:rPr>
          <w:rFonts w:ascii="Times New Roman" w:eastAsia="Times New Roman" w:hAnsi="Times New Roman" w:cs="Times New Roman"/>
          <w:i/>
          <w:iCs/>
          <w:color w:val="000000"/>
          <w:sz w:val="24"/>
          <w:szCs w:val="24"/>
          <w:lang w:eastAsia="da-DK"/>
        </w:rPr>
        <w:t xml:space="preserve"> Sammenfattende skema</w:t>
      </w:r>
      <w:r w:rsidR="00B80067" w:rsidRPr="009D52C8">
        <w:rPr>
          <w:rFonts w:ascii="Times New Roman" w:eastAsia="Times New Roman" w:hAnsi="Times New Roman" w:cs="Times New Roman"/>
          <w:i/>
          <w:iCs/>
          <w:color w:val="000000"/>
          <w:sz w:val="24"/>
          <w:szCs w:val="24"/>
          <w:lang w:eastAsia="da-DK"/>
        </w:rPr>
        <w:t xml:space="preserve"> </w:t>
      </w:r>
      <w:r w:rsidR="00B80067" w:rsidRPr="009D52C8">
        <w:rPr>
          <w:rFonts w:ascii="Times New Roman" w:eastAsia="Times New Roman" w:hAnsi="Times New Roman" w:cs="Times New Roman"/>
          <w:i/>
          <w:iCs/>
          <w:color w:val="000000"/>
          <w:sz w:val="24"/>
          <w:szCs w:val="24"/>
          <w:lang w:eastAsia="da-DK"/>
        </w:rPr>
        <w:br/>
      </w:r>
    </w:p>
    <w:tbl>
      <w:tblPr>
        <w:tblW w:w="9780" w:type="dxa"/>
        <w:tblCellSpacing w:w="0" w:type="dxa"/>
        <w:tblCellMar>
          <w:top w:w="75" w:type="dxa"/>
          <w:left w:w="75" w:type="dxa"/>
          <w:bottom w:w="75" w:type="dxa"/>
          <w:right w:w="75" w:type="dxa"/>
        </w:tblCellMar>
        <w:tblLook w:val="04A0" w:firstRow="1" w:lastRow="0" w:firstColumn="1" w:lastColumn="0" w:noHBand="0" w:noVBand="1"/>
      </w:tblPr>
      <w:tblGrid>
        <w:gridCol w:w="2965"/>
        <w:gridCol w:w="3074"/>
        <w:gridCol w:w="3741"/>
      </w:tblGrid>
      <w:tr w:rsidR="00FA7A1E" w:rsidRPr="009D52C8" w:rsidTr="00F537EB">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FA7A1E"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FA7A1E"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Positive konsekvenser/mindre udgifter</w:t>
            </w: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FA7A1E" w:rsidRPr="009D52C8" w:rsidRDefault="00FA7A1E"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Negative konsekvenser/merudgifter</w:t>
            </w:r>
          </w:p>
        </w:tc>
      </w:tr>
      <w:tr w:rsidR="00FA7A1E" w:rsidRPr="009D52C8" w:rsidTr="00F537EB">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B80067"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Ø</w:t>
            </w:r>
            <w:r w:rsidR="00FA7A1E" w:rsidRPr="009D52C8">
              <w:rPr>
                <w:rFonts w:ascii="Times New Roman" w:eastAsia="Times New Roman" w:hAnsi="Times New Roman" w:cs="Times New Roman"/>
                <w:color w:val="000000"/>
                <w:sz w:val="24"/>
                <w:szCs w:val="24"/>
                <w:lang w:eastAsia="da-DK"/>
              </w:rPr>
              <w:t>konomiske og administrative konsekvenser for det offentlige</w:t>
            </w: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0A1066" w:rsidP="000A1066">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Betydelige potentielle merudgifter afværges</w:t>
            </w:r>
            <w:r w:rsidR="00022A3A" w:rsidRPr="009D52C8">
              <w:rPr>
                <w:rFonts w:ascii="Times New Roman" w:eastAsia="Times New Roman" w:hAnsi="Times New Roman" w:cs="Times New Roman"/>
                <w:color w:val="000000"/>
                <w:sz w:val="24"/>
                <w:szCs w:val="24"/>
                <w:lang w:eastAsia="da-DK"/>
              </w:rPr>
              <w:t>.</w:t>
            </w: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FA7A1E" w:rsidRPr="009D52C8" w:rsidRDefault="00D666D5" w:rsidP="00D666D5">
            <w:pPr>
              <w:spacing w:before="100" w:beforeAutospacing="1" w:after="119" w:line="240" w:lineRule="auto"/>
              <w:ind w:firstLine="170"/>
              <w:rPr>
                <w:rFonts w:ascii="Times New Roman" w:eastAsia="Times New Roman" w:hAnsi="Times New Roman" w:cs="Times New Roman"/>
                <w:color w:val="auto"/>
                <w:sz w:val="24"/>
                <w:szCs w:val="24"/>
                <w:lang w:eastAsia="da-DK"/>
              </w:rPr>
            </w:pPr>
            <w:r>
              <w:rPr>
                <w:rFonts w:ascii="Times New Roman" w:eastAsia="Times New Roman" w:hAnsi="Times New Roman" w:cs="Times New Roman"/>
                <w:color w:val="auto"/>
                <w:sz w:val="24"/>
                <w:szCs w:val="24"/>
                <w:lang w:eastAsia="da-DK"/>
              </w:rPr>
              <w:t>Udgifter på ca. 300 mio. kr. til erstatning, genhusning mv.</w:t>
            </w:r>
            <w:r w:rsidR="00D30902">
              <w:rPr>
                <w:rFonts w:ascii="Times New Roman" w:eastAsia="Times New Roman" w:hAnsi="Times New Roman" w:cs="Times New Roman"/>
                <w:color w:val="auto"/>
                <w:sz w:val="24"/>
                <w:szCs w:val="24"/>
                <w:lang w:eastAsia="da-DK"/>
              </w:rPr>
              <w:t>, som afholdes af Metroselskabet</w:t>
            </w:r>
          </w:p>
        </w:tc>
      </w:tr>
      <w:tr w:rsidR="00FA7A1E" w:rsidRPr="009D52C8" w:rsidTr="00F537EB">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B80067"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Ø</w:t>
            </w:r>
            <w:r w:rsidR="00FA7A1E" w:rsidRPr="009D52C8">
              <w:rPr>
                <w:rFonts w:ascii="Times New Roman" w:eastAsia="Times New Roman" w:hAnsi="Times New Roman" w:cs="Times New Roman"/>
                <w:color w:val="000000"/>
                <w:sz w:val="24"/>
                <w:szCs w:val="24"/>
                <w:lang w:eastAsia="da-DK"/>
              </w:rPr>
              <w:t>konomiske og administrative konsekvenser for erhvervslivet</w:t>
            </w: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022A3A"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auto"/>
                <w:sz w:val="24"/>
                <w:szCs w:val="24"/>
                <w:lang w:eastAsia="da-DK"/>
              </w:rPr>
              <w:t>Ingen.</w:t>
            </w: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FA7A1E" w:rsidRPr="009D52C8" w:rsidRDefault="00022A3A"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auto"/>
                <w:sz w:val="24"/>
                <w:szCs w:val="24"/>
                <w:lang w:eastAsia="da-DK"/>
              </w:rPr>
              <w:t>Ingen.</w:t>
            </w:r>
          </w:p>
        </w:tc>
      </w:tr>
      <w:tr w:rsidR="00FA7A1E" w:rsidRPr="009D52C8" w:rsidTr="00F537EB">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B80067"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A</w:t>
            </w:r>
            <w:r w:rsidR="00FA7A1E" w:rsidRPr="009D52C8">
              <w:rPr>
                <w:rFonts w:ascii="Times New Roman" w:eastAsia="Times New Roman" w:hAnsi="Times New Roman" w:cs="Times New Roman"/>
                <w:color w:val="000000"/>
                <w:sz w:val="24"/>
                <w:szCs w:val="24"/>
                <w:lang w:eastAsia="da-DK"/>
              </w:rPr>
              <w:t>dministrative konsekvenser for borgerne</w:t>
            </w: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022A3A"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auto"/>
                <w:sz w:val="24"/>
                <w:szCs w:val="24"/>
                <w:lang w:eastAsia="da-DK"/>
              </w:rPr>
              <w:t>Ingen.</w:t>
            </w: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FA7A1E" w:rsidRPr="009D52C8" w:rsidRDefault="00022A3A"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auto"/>
                <w:sz w:val="24"/>
                <w:szCs w:val="24"/>
                <w:lang w:eastAsia="da-DK"/>
              </w:rPr>
              <w:t>Ingen.</w:t>
            </w:r>
          </w:p>
        </w:tc>
      </w:tr>
      <w:tr w:rsidR="00FA7A1E" w:rsidRPr="009D52C8" w:rsidTr="00F537EB">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B80067" w:rsidP="00F537EB">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000000"/>
                <w:sz w:val="24"/>
                <w:szCs w:val="24"/>
                <w:lang w:eastAsia="da-DK"/>
              </w:rPr>
              <w:t>M</w:t>
            </w:r>
            <w:r w:rsidR="00FA7A1E" w:rsidRPr="009D52C8">
              <w:rPr>
                <w:rFonts w:ascii="Times New Roman" w:eastAsia="Times New Roman" w:hAnsi="Times New Roman" w:cs="Times New Roman"/>
                <w:color w:val="000000"/>
                <w:sz w:val="24"/>
                <w:szCs w:val="24"/>
                <w:lang w:eastAsia="da-DK"/>
              </w:rPr>
              <w:t>iljømæssige konsekvenser</w:t>
            </w: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2E35CC" w:rsidP="002E35CC">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auto"/>
                <w:sz w:val="24"/>
                <w:szCs w:val="24"/>
                <w:lang w:eastAsia="da-DK"/>
              </w:rPr>
              <w:t>Anlægsperioden forkortes hvorved m</w:t>
            </w:r>
            <w:r w:rsidR="000A1066" w:rsidRPr="009D52C8">
              <w:rPr>
                <w:rFonts w:ascii="Times New Roman" w:eastAsia="Times New Roman" w:hAnsi="Times New Roman" w:cs="Times New Roman"/>
                <w:color w:val="auto"/>
                <w:sz w:val="24"/>
                <w:szCs w:val="24"/>
                <w:lang w:eastAsia="da-DK"/>
              </w:rPr>
              <w:t xml:space="preserve">etroens miljøgevinster realiseres hurtigere </w:t>
            </w:r>
            <w:r w:rsidR="001F4328">
              <w:rPr>
                <w:rFonts w:ascii="Times New Roman" w:eastAsia="Times New Roman" w:hAnsi="Times New Roman" w:cs="Times New Roman"/>
                <w:color w:val="auto"/>
                <w:sz w:val="24"/>
                <w:szCs w:val="24"/>
                <w:lang w:eastAsia="da-DK"/>
              </w:rPr>
              <w:t xml:space="preserve">og </w:t>
            </w:r>
            <w:r w:rsidRPr="009D52C8">
              <w:rPr>
                <w:rFonts w:ascii="Times New Roman" w:eastAsia="Times New Roman" w:hAnsi="Times New Roman" w:cs="Times New Roman"/>
                <w:color w:val="auto"/>
                <w:sz w:val="24"/>
                <w:szCs w:val="24"/>
                <w:lang w:eastAsia="da-DK"/>
              </w:rPr>
              <w:t xml:space="preserve">perioden med </w:t>
            </w:r>
            <w:r w:rsidR="006B3F0F" w:rsidRPr="009D52C8">
              <w:rPr>
                <w:rFonts w:ascii="Times New Roman" w:eastAsia="Times New Roman" w:hAnsi="Times New Roman" w:cs="Times New Roman"/>
                <w:color w:val="auto"/>
                <w:sz w:val="24"/>
                <w:szCs w:val="24"/>
                <w:lang w:eastAsia="da-DK"/>
              </w:rPr>
              <w:t>byggegener</w:t>
            </w:r>
            <w:r w:rsidR="000A1066" w:rsidRPr="009D52C8">
              <w:rPr>
                <w:rFonts w:ascii="Times New Roman" w:eastAsia="Times New Roman" w:hAnsi="Times New Roman" w:cs="Times New Roman"/>
                <w:color w:val="auto"/>
                <w:sz w:val="24"/>
                <w:szCs w:val="24"/>
                <w:lang w:eastAsia="da-DK"/>
              </w:rPr>
              <w:t xml:space="preserve"> </w:t>
            </w:r>
            <w:r w:rsidRPr="009D52C8">
              <w:rPr>
                <w:rFonts w:ascii="Times New Roman" w:eastAsia="Times New Roman" w:hAnsi="Times New Roman" w:cs="Times New Roman"/>
                <w:color w:val="auto"/>
                <w:sz w:val="24"/>
                <w:szCs w:val="24"/>
                <w:lang w:eastAsia="da-DK"/>
              </w:rPr>
              <w:t>reduceres</w:t>
            </w:r>
            <w:r w:rsidR="00022A3A" w:rsidRPr="009D52C8">
              <w:rPr>
                <w:rFonts w:ascii="Times New Roman" w:eastAsia="Times New Roman" w:hAnsi="Times New Roman" w:cs="Times New Roman"/>
                <w:color w:val="auto"/>
                <w:sz w:val="24"/>
                <w:szCs w:val="24"/>
                <w:lang w:eastAsia="da-DK"/>
              </w:rPr>
              <w:t>.</w:t>
            </w: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FA7A1E" w:rsidRPr="009D52C8" w:rsidRDefault="00022A3A" w:rsidP="001F4328">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color w:val="auto"/>
                <w:sz w:val="24"/>
                <w:szCs w:val="24"/>
                <w:lang w:eastAsia="da-DK"/>
              </w:rPr>
              <w:t xml:space="preserve">Ingen af lovforslaget i sig selv. Der gennemføres i medfør af lovforslaget en supplerende VVM vedr. skadelige påvirkninger af støj fra stationsarbejdspladser i </w:t>
            </w:r>
            <w:r w:rsidR="006B3F0F">
              <w:rPr>
                <w:rFonts w:ascii="Times New Roman" w:eastAsia="Times New Roman" w:hAnsi="Times New Roman" w:cs="Times New Roman"/>
                <w:color w:val="auto"/>
                <w:sz w:val="24"/>
                <w:szCs w:val="24"/>
                <w:lang w:eastAsia="da-DK"/>
              </w:rPr>
              <w:t>Cityring-</w:t>
            </w:r>
            <w:r w:rsidR="006B3F0F" w:rsidRPr="009D52C8">
              <w:rPr>
                <w:rFonts w:ascii="Times New Roman" w:eastAsia="Times New Roman" w:hAnsi="Times New Roman" w:cs="Times New Roman"/>
                <w:color w:val="auto"/>
                <w:sz w:val="24"/>
                <w:szCs w:val="24"/>
                <w:lang w:eastAsia="da-DK"/>
              </w:rPr>
              <w:t>projektet</w:t>
            </w:r>
            <w:r w:rsidRPr="009D52C8">
              <w:rPr>
                <w:rFonts w:ascii="Times New Roman" w:eastAsia="Times New Roman" w:hAnsi="Times New Roman" w:cs="Times New Roman"/>
                <w:color w:val="auto"/>
                <w:sz w:val="24"/>
                <w:szCs w:val="24"/>
                <w:lang w:eastAsia="da-DK"/>
              </w:rPr>
              <w:t>.</w:t>
            </w:r>
            <w:r w:rsidR="000A1066" w:rsidRPr="009D52C8">
              <w:rPr>
                <w:rFonts w:ascii="Times New Roman" w:eastAsia="Times New Roman" w:hAnsi="Times New Roman" w:cs="Times New Roman"/>
                <w:color w:val="auto"/>
                <w:sz w:val="24"/>
                <w:szCs w:val="24"/>
                <w:lang w:eastAsia="da-DK"/>
              </w:rPr>
              <w:t xml:space="preserve"> Nogle beboere </w:t>
            </w:r>
            <w:r w:rsidR="002E35CC" w:rsidRPr="009D52C8">
              <w:rPr>
                <w:rFonts w:ascii="Times New Roman" w:eastAsia="Times New Roman" w:hAnsi="Times New Roman" w:cs="Times New Roman"/>
                <w:color w:val="auto"/>
                <w:sz w:val="24"/>
                <w:szCs w:val="24"/>
                <w:lang w:eastAsia="da-DK"/>
              </w:rPr>
              <w:t>vil</w:t>
            </w:r>
            <w:r w:rsidR="000A1066" w:rsidRPr="009D52C8">
              <w:rPr>
                <w:rFonts w:ascii="Times New Roman" w:eastAsia="Times New Roman" w:hAnsi="Times New Roman" w:cs="Times New Roman"/>
                <w:color w:val="auto"/>
                <w:sz w:val="24"/>
                <w:szCs w:val="24"/>
                <w:lang w:eastAsia="da-DK"/>
              </w:rPr>
              <w:t xml:space="preserve"> opleve øget støjbelastning i anlægsperioden.</w:t>
            </w:r>
          </w:p>
        </w:tc>
      </w:tr>
      <w:tr w:rsidR="00022A3A" w:rsidRPr="009D52C8" w:rsidTr="00F76487">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022A3A" w:rsidRPr="009D52C8" w:rsidRDefault="00022A3A" w:rsidP="00FA7A1E">
            <w:pPr>
              <w:spacing w:before="100" w:beforeAutospacing="1" w:after="119" w:line="240" w:lineRule="auto"/>
              <w:ind w:firstLine="170"/>
              <w:rPr>
                <w:rFonts w:ascii="Times New Roman" w:eastAsia="Times New Roman" w:hAnsi="Times New Roman" w:cs="Times New Roman"/>
                <w:color w:val="000000"/>
                <w:sz w:val="24"/>
                <w:szCs w:val="24"/>
                <w:lang w:eastAsia="da-DK"/>
              </w:rPr>
            </w:pPr>
            <w:r w:rsidRPr="009D52C8">
              <w:rPr>
                <w:rFonts w:ascii="Times New Roman" w:eastAsia="Times New Roman" w:hAnsi="Times New Roman" w:cs="Times New Roman"/>
                <w:color w:val="000000"/>
                <w:sz w:val="24"/>
                <w:szCs w:val="24"/>
                <w:lang w:eastAsia="da-DK"/>
              </w:rPr>
              <w:t>Forholdet til EU-retten</w:t>
            </w:r>
          </w:p>
        </w:tc>
        <w:tc>
          <w:tcPr>
            <w:tcW w:w="6815" w:type="dxa"/>
            <w:gridSpan w:val="2"/>
            <w:tcBorders>
              <w:top w:val="single" w:sz="6" w:space="0" w:color="000000"/>
              <w:left w:val="single" w:sz="6" w:space="0" w:color="000000"/>
              <w:bottom w:val="single" w:sz="6" w:space="0" w:color="000000"/>
              <w:right w:val="single" w:sz="6" w:space="0" w:color="000000"/>
            </w:tcBorders>
            <w:tcMar>
              <w:top w:w="0" w:type="dxa"/>
              <w:left w:w="68" w:type="dxa"/>
              <w:bottom w:w="0" w:type="dxa"/>
              <w:right w:w="0" w:type="dxa"/>
            </w:tcMar>
          </w:tcPr>
          <w:p w:rsidR="00ED5B52" w:rsidRDefault="00AD4378" w:rsidP="00697342">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321453">
              <w:rPr>
                <w:rFonts w:ascii="Times New Roman" w:eastAsia="Times New Roman" w:hAnsi="Times New Roman" w:cs="Times New Roman"/>
                <w:color w:val="000000"/>
                <w:sz w:val="24"/>
                <w:szCs w:val="24"/>
                <w:lang w:eastAsia="da-DK"/>
              </w:rPr>
              <w:t>D</w:t>
            </w:r>
            <w:r w:rsidRPr="00321453">
              <w:rPr>
                <w:rFonts w:ascii="Times New Roman" w:hAnsi="Times New Roman" w:cs="Times New Roman"/>
                <w:color w:val="000000"/>
                <w:sz w:val="24"/>
                <w:szCs w:val="24"/>
              </w:rPr>
              <w:t xml:space="preserve">e </w:t>
            </w:r>
            <w:r w:rsidR="007D380E" w:rsidRPr="00321453">
              <w:rPr>
                <w:rFonts w:ascii="Times New Roman" w:hAnsi="Times New Roman" w:cs="Times New Roman"/>
                <w:color w:val="000000"/>
                <w:sz w:val="24"/>
                <w:szCs w:val="24"/>
              </w:rPr>
              <w:t xml:space="preserve">miljømæssige </w:t>
            </w:r>
            <w:r w:rsidRPr="00321453">
              <w:rPr>
                <w:rFonts w:ascii="Times New Roman" w:hAnsi="Times New Roman" w:cs="Times New Roman"/>
                <w:color w:val="000000"/>
                <w:sz w:val="24"/>
                <w:szCs w:val="24"/>
              </w:rPr>
              <w:t>undersøgelse</w:t>
            </w:r>
            <w:r w:rsidR="007D380E" w:rsidRPr="00321453">
              <w:rPr>
                <w:rFonts w:ascii="Times New Roman" w:hAnsi="Times New Roman" w:cs="Times New Roman"/>
                <w:color w:val="000000"/>
                <w:sz w:val="24"/>
                <w:szCs w:val="24"/>
              </w:rPr>
              <w:t>r, der kan gennemføre</w:t>
            </w:r>
            <w:r w:rsidR="004F35F2">
              <w:rPr>
                <w:rFonts w:ascii="Times New Roman" w:hAnsi="Times New Roman" w:cs="Times New Roman"/>
                <w:color w:val="000000"/>
                <w:sz w:val="24"/>
                <w:szCs w:val="24"/>
              </w:rPr>
              <w:t>s</w:t>
            </w:r>
            <w:r w:rsidR="007D380E" w:rsidRPr="00321453">
              <w:rPr>
                <w:rFonts w:ascii="Times New Roman" w:hAnsi="Times New Roman" w:cs="Times New Roman"/>
                <w:color w:val="000000"/>
                <w:sz w:val="24"/>
                <w:szCs w:val="24"/>
              </w:rPr>
              <w:t xml:space="preserve"> efter de foreslåede regler</w:t>
            </w:r>
            <w:r w:rsidRPr="00321453">
              <w:rPr>
                <w:rFonts w:ascii="Times New Roman" w:hAnsi="Times New Roman" w:cs="Times New Roman"/>
                <w:color w:val="000000"/>
                <w:sz w:val="24"/>
                <w:szCs w:val="24"/>
              </w:rPr>
              <w:t xml:space="preserve">, vil opfylde kravene i </w:t>
            </w:r>
            <w:r w:rsidR="00EC460F" w:rsidRPr="00EC460F">
              <w:rPr>
                <w:rFonts w:ascii="Times New Roman" w:hAnsi="Times New Roman" w:cs="Times New Roman"/>
                <w:sz w:val="24"/>
                <w:szCs w:val="24"/>
              </w:rPr>
              <w:t>Europa-Parlamentets og Rådets direktiv 2011/92/EU af 13. december 2011</w:t>
            </w:r>
            <w:r w:rsidRPr="00321453">
              <w:rPr>
                <w:rFonts w:ascii="Times New Roman" w:hAnsi="Times New Roman" w:cs="Times New Roman"/>
                <w:sz w:val="24"/>
                <w:szCs w:val="24"/>
              </w:rPr>
              <w:t xml:space="preserve"> om vurdering af visse offentlige og private projekters indvirkning på miljøet</w:t>
            </w:r>
            <w:r w:rsidR="001F4328" w:rsidRPr="00321453">
              <w:rPr>
                <w:rFonts w:ascii="Times New Roman" w:hAnsi="Times New Roman" w:cs="Times New Roman"/>
                <w:sz w:val="24"/>
                <w:szCs w:val="24"/>
              </w:rPr>
              <w:t xml:space="preserve"> samt </w:t>
            </w:r>
            <w:r w:rsidR="00EC460F" w:rsidRPr="00EC460F">
              <w:rPr>
                <w:rFonts w:ascii="Times New Roman" w:hAnsi="Times New Roman" w:cs="Times New Roman"/>
                <w:color w:val="000000"/>
                <w:sz w:val="24"/>
                <w:szCs w:val="24"/>
              </w:rPr>
              <w:t>Europa-Parlamentets og Rådets direktiv 2001/42/EF af 27. juni 2001</w:t>
            </w:r>
            <w:r w:rsidR="001F4328" w:rsidRPr="00321453">
              <w:rPr>
                <w:rFonts w:ascii="Times New Roman" w:hAnsi="Times New Roman" w:cs="Times New Roman"/>
                <w:color w:val="000000"/>
                <w:sz w:val="24"/>
                <w:szCs w:val="24"/>
              </w:rPr>
              <w:t xml:space="preserve"> om vurdering af bestemte planers og programmers indvirkning på miljøet</w:t>
            </w:r>
            <w:r w:rsidRPr="00321453">
              <w:rPr>
                <w:rFonts w:ascii="Times New Roman" w:hAnsi="Times New Roman" w:cs="Times New Roman"/>
                <w:sz w:val="24"/>
                <w:szCs w:val="24"/>
              </w:rPr>
              <w:t>.</w:t>
            </w:r>
          </w:p>
        </w:tc>
      </w:tr>
      <w:tr w:rsidR="00FA7A1E" w:rsidRPr="009D52C8" w:rsidTr="00F537EB">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FA7A1E" w:rsidRPr="009D52C8" w:rsidRDefault="00FA7A1E"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p>
        </w:tc>
        <w:tc>
          <w:tcPr>
            <w:tcW w:w="6815" w:type="dxa"/>
            <w:gridSpan w:val="2"/>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FA7A1E" w:rsidRPr="009D52C8" w:rsidRDefault="00FA7A1E" w:rsidP="00FA7A1E">
            <w:pPr>
              <w:spacing w:before="100" w:beforeAutospacing="1" w:after="119" w:line="240" w:lineRule="auto"/>
              <w:ind w:firstLine="170"/>
              <w:rPr>
                <w:rFonts w:ascii="Times New Roman" w:eastAsia="Times New Roman" w:hAnsi="Times New Roman" w:cs="Times New Roman"/>
                <w:color w:val="auto"/>
                <w:sz w:val="24"/>
                <w:szCs w:val="24"/>
                <w:lang w:eastAsia="da-DK"/>
              </w:rPr>
            </w:pPr>
          </w:p>
        </w:tc>
      </w:tr>
    </w:tbl>
    <w:p w:rsidR="00FF3CBE" w:rsidRPr="009D52C8" w:rsidRDefault="00FF3CBE" w:rsidP="00603B32">
      <w:pPr>
        <w:spacing w:before="100" w:beforeAutospacing="1" w:line="240" w:lineRule="auto"/>
        <w:ind w:firstLine="170"/>
        <w:jc w:val="center"/>
        <w:rPr>
          <w:rFonts w:ascii="Times New Roman" w:eastAsia="Times New Roman" w:hAnsi="Times New Roman" w:cs="Times New Roman"/>
          <w:i/>
          <w:iCs/>
          <w:color w:val="000000"/>
          <w:sz w:val="28"/>
          <w:szCs w:val="28"/>
          <w:lang w:eastAsia="da-DK"/>
        </w:rPr>
      </w:pPr>
    </w:p>
    <w:p w:rsidR="00FA7A1E" w:rsidRPr="009D52C8" w:rsidRDefault="00FA7A1E" w:rsidP="00603B32">
      <w:pPr>
        <w:spacing w:before="100" w:beforeAutospacing="1" w:line="240" w:lineRule="auto"/>
        <w:ind w:firstLine="170"/>
        <w:jc w:val="center"/>
        <w:rPr>
          <w:rFonts w:ascii="Times New Roman" w:eastAsia="Times New Roman" w:hAnsi="Times New Roman" w:cs="Times New Roman"/>
          <w:color w:val="auto"/>
          <w:sz w:val="28"/>
          <w:szCs w:val="28"/>
          <w:lang w:eastAsia="da-DK"/>
        </w:rPr>
      </w:pPr>
      <w:r w:rsidRPr="009D52C8">
        <w:rPr>
          <w:rFonts w:ascii="Times New Roman" w:eastAsia="Times New Roman" w:hAnsi="Times New Roman" w:cs="Times New Roman"/>
          <w:i/>
          <w:iCs/>
          <w:color w:val="000000"/>
          <w:sz w:val="28"/>
          <w:szCs w:val="28"/>
          <w:lang w:eastAsia="da-DK"/>
        </w:rPr>
        <w:t>Bemærkninger til lovforslagets enkelte bestemmelser</w:t>
      </w:r>
      <w:r w:rsidR="00F64CC8" w:rsidRPr="009D52C8">
        <w:rPr>
          <w:rFonts w:ascii="Times New Roman" w:eastAsia="Times New Roman" w:hAnsi="Times New Roman" w:cs="Times New Roman"/>
          <w:i/>
          <w:iCs/>
          <w:color w:val="000000"/>
          <w:sz w:val="28"/>
          <w:szCs w:val="28"/>
          <w:lang w:eastAsia="da-DK"/>
        </w:rPr>
        <w:t xml:space="preserve"> </w:t>
      </w:r>
    </w:p>
    <w:p w:rsidR="00FA7A1E" w:rsidRPr="009D52C8" w:rsidRDefault="00FA7A1E" w:rsidP="00341601">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9D52C8">
        <w:rPr>
          <w:rFonts w:ascii="Times New Roman" w:eastAsia="Times New Roman" w:hAnsi="Times New Roman" w:cs="Times New Roman"/>
          <w:i/>
          <w:iCs/>
          <w:color w:val="000000"/>
          <w:sz w:val="24"/>
          <w:szCs w:val="24"/>
          <w:lang w:eastAsia="da-DK"/>
        </w:rPr>
        <w:t>Til § 1</w:t>
      </w:r>
    </w:p>
    <w:p w:rsidR="00A04327" w:rsidRPr="009D52C8" w:rsidRDefault="003B1CE3" w:rsidP="00A04327">
      <w:pPr>
        <w:spacing w:before="100" w:beforeAutospacing="1"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Til nr. </w:t>
      </w:r>
      <w:r w:rsidR="00AF0945">
        <w:rPr>
          <w:rFonts w:ascii="Times New Roman" w:eastAsia="Times New Roman" w:hAnsi="Times New Roman" w:cs="Times New Roman"/>
          <w:color w:val="000000"/>
          <w:sz w:val="24"/>
          <w:szCs w:val="24"/>
          <w:lang w:eastAsia="da-DK"/>
        </w:rPr>
        <w:t>1</w:t>
      </w:r>
      <w:r w:rsidR="00FD72A6">
        <w:rPr>
          <w:rFonts w:ascii="Times New Roman" w:eastAsia="Times New Roman" w:hAnsi="Times New Roman" w:cs="Times New Roman"/>
          <w:color w:val="000000"/>
          <w:sz w:val="24"/>
          <w:szCs w:val="24"/>
          <w:lang w:eastAsia="da-DK"/>
        </w:rPr>
        <w:t xml:space="preserve"> </w:t>
      </w:r>
    </w:p>
    <w:p w:rsidR="006B7466" w:rsidRPr="009D52C8" w:rsidRDefault="00B137D2" w:rsidP="006B7466">
      <w:pPr>
        <w:spacing w:before="100" w:beforeAutospacing="1" w:line="240" w:lineRule="auto"/>
        <w:ind w:firstLine="17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lastRenderedPageBreak/>
        <w:t xml:space="preserve">Der er tale om </w:t>
      </w:r>
      <w:r w:rsidR="000D63BC">
        <w:rPr>
          <w:rFonts w:ascii="Times New Roman" w:eastAsia="Times New Roman" w:hAnsi="Times New Roman" w:cs="Times New Roman"/>
          <w:color w:val="000000"/>
          <w:sz w:val="24"/>
          <w:szCs w:val="24"/>
          <w:lang w:eastAsia="da-DK"/>
        </w:rPr>
        <w:t xml:space="preserve">en </w:t>
      </w:r>
      <w:r>
        <w:rPr>
          <w:rFonts w:ascii="Times New Roman" w:eastAsia="Times New Roman" w:hAnsi="Times New Roman" w:cs="Times New Roman"/>
          <w:color w:val="000000"/>
          <w:sz w:val="24"/>
          <w:szCs w:val="24"/>
          <w:lang w:eastAsia="da-DK"/>
        </w:rPr>
        <w:t xml:space="preserve">konsekvensændring som følge af forslagets § 1, nr. </w:t>
      </w:r>
      <w:r w:rsidR="00AF0945">
        <w:rPr>
          <w:rFonts w:ascii="Times New Roman" w:eastAsia="Times New Roman" w:hAnsi="Times New Roman" w:cs="Times New Roman"/>
          <w:color w:val="000000"/>
          <w:sz w:val="24"/>
          <w:szCs w:val="24"/>
          <w:lang w:eastAsia="da-DK"/>
        </w:rPr>
        <w:t>2</w:t>
      </w:r>
      <w:r>
        <w:rPr>
          <w:rFonts w:ascii="Times New Roman" w:eastAsia="Times New Roman" w:hAnsi="Times New Roman" w:cs="Times New Roman"/>
          <w:color w:val="000000"/>
          <w:sz w:val="24"/>
          <w:szCs w:val="24"/>
          <w:lang w:eastAsia="da-DK"/>
        </w:rPr>
        <w:t xml:space="preserve"> (</w:t>
      </w:r>
      <w:r w:rsidR="00EC460F" w:rsidRPr="00EC460F">
        <w:rPr>
          <w:rFonts w:ascii="Times New Roman" w:eastAsia="Times New Roman" w:hAnsi="Times New Roman" w:cs="Times New Roman"/>
          <w:color w:val="000000"/>
          <w:sz w:val="24"/>
          <w:szCs w:val="24"/>
          <w:lang w:eastAsia="da-DK"/>
        </w:rPr>
        <w:t>ny</w:t>
      </w:r>
      <w:r w:rsidR="00832EDE">
        <w:rPr>
          <w:rFonts w:ascii="Times New Roman" w:eastAsia="Times New Roman" w:hAnsi="Times New Roman" w:cs="Times New Roman"/>
          <w:color w:val="000000"/>
          <w:sz w:val="24"/>
          <w:szCs w:val="24"/>
          <w:lang w:eastAsia="da-DK"/>
        </w:rPr>
        <w:t>t</w:t>
      </w:r>
      <w:r w:rsidR="00EC460F" w:rsidRPr="00EC460F">
        <w:rPr>
          <w:rFonts w:ascii="Times New Roman" w:eastAsia="Times New Roman" w:hAnsi="Times New Roman" w:cs="Times New Roman"/>
          <w:color w:val="000000"/>
          <w:sz w:val="24"/>
          <w:szCs w:val="24"/>
          <w:lang w:eastAsia="da-DK"/>
        </w:rPr>
        <w:t xml:space="preserve"> § 3, stk. 6</w:t>
      </w:r>
      <w:r w:rsidRPr="005319A8">
        <w:rPr>
          <w:rFonts w:ascii="Times New Roman" w:eastAsia="Times New Roman" w:hAnsi="Times New Roman" w:cs="Times New Roman"/>
          <w:color w:val="000000"/>
          <w:sz w:val="24"/>
          <w:szCs w:val="24"/>
          <w:lang w:eastAsia="da-DK"/>
        </w:rPr>
        <w:t>).</w:t>
      </w:r>
      <w:r>
        <w:rPr>
          <w:rFonts w:ascii="Times New Roman" w:eastAsia="Times New Roman" w:hAnsi="Times New Roman" w:cs="Times New Roman"/>
          <w:color w:val="000000"/>
          <w:sz w:val="24"/>
          <w:szCs w:val="24"/>
          <w:lang w:eastAsia="da-DK"/>
        </w:rPr>
        <w:t xml:space="preserve"> </w:t>
      </w:r>
      <w:r w:rsidR="00F075BD" w:rsidRPr="009D52C8">
        <w:rPr>
          <w:rFonts w:ascii="Times New Roman" w:eastAsia="Times New Roman" w:hAnsi="Times New Roman" w:cs="Times New Roman"/>
          <w:color w:val="000000"/>
          <w:sz w:val="24"/>
          <w:szCs w:val="24"/>
          <w:lang w:eastAsia="da-DK"/>
        </w:rPr>
        <w:t xml:space="preserve">Efter den </w:t>
      </w:r>
      <w:r w:rsidR="00EC460F" w:rsidRPr="00EC460F">
        <w:rPr>
          <w:rFonts w:ascii="Times New Roman" w:eastAsia="Times New Roman" w:hAnsi="Times New Roman" w:cs="Times New Roman"/>
          <w:color w:val="000000"/>
          <w:sz w:val="24"/>
          <w:szCs w:val="24"/>
          <w:lang w:eastAsia="da-DK"/>
        </w:rPr>
        <w:t>gældende § 3, stk. 3</w:t>
      </w:r>
      <w:r w:rsidR="00F075BD" w:rsidRPr="003602D8">
        <w:rPr>
          <w:rFonts w:ascii="Times New Roman" w:eastAsia="Times New Roman" w:hAnsi="Times New Roman" w:cs="Times New Roman"/>
          <w:color w:val="000000"/>
          <w:sz w:val="24"/>
          <w:szCs w:val="24"/>
          <w:lang w:eastAsia="da-DK"/>
        </w:rPr>
        <w:t>, i lov</w:t>
      </w:r>
      <w:r w:rsidR="00F075BD" w:rsidRPr="009D52C8">
        <w:rPr>
          <w:rFonts w:ascii="Times New Roman" w:eastAsia="Times New Roman" w:hAnsi="Times New Roman" w:cs="Times New Roman"/>
          <w:color w:val="000000"/>
          <w:sz w:val="24"/>
          <w:szCs w:val="24"/>
          <w:lang w:eastAsia="da-DK"/>
        </w:rPr>
        <w:t xml:space="preserve"> om en </w:t>
      </w:r>
      <w:r w:rsidR="006C6BE0">
        <w:rPr>
          <w:rFonts w:ascii="Times New Roman" w:eastAsia="Times New Roman" w:hAnsi="Times New Roman" w:cs="Times New Roman"/>
          <w:color w:val="000000"/>
          <w:sz w:val="24"/>
          <w:szCs w:val="24"/>
          <w:lang w:eastAsia="da-DK"/>
        </w:rPr>
        <w:t>C</w:t>
      </w:r>
      <w:r w:rsidR="00F075BD" w:rsidRPr="009D52C8">
        <w:rPr>
          <w:rFonts w:ascii="Times New Roman" w:eastAsia="Times New Roman" w:hAnsi="Times New Roman" w:cs="Times New Roman"/>
          <w:color w:val="000000"/>
          <w:sz w:val="24"/>
          <w:szCs w:val="24"/>
          <w:lang w:eastAsia="da-DK"/>
        </w:rPr>
        <w:t xml:space="preserve">ityring, er det Københavns Kommune og Frederiksberg Kommune, som forestår udarbejdelse af VVM-redegørelse for hele Cityringen. Med den foreslåede </w:t>
      </w:r>
      <w:r w:rsidR="00F075BD" w:rsidRPr="003602D8">
        <w:rPr>
          <w:rFonts w:ascii="Times New Roman" w:eastAsia="Times New Roman" w:hAnsi="Times New Roman" w:cs="Times New Roman"/>
          <w:color w:val="000000"/>
          <w:sz w:val="24"/>
          <w:szCs w:val="24"/>
          <w:lang w:eastAsia="da-DK"/>
        </w:rPr>
        <w:t xml:space="preserve">bestemmelse i </w:t>
      </w:r>
      <w:r w:rsidR="00EC460F" w:rsidRPr="00EC460F">
        <w:rPr>
          <w:rFonts w:ascii="Times New Roman" w:eastAsia="Times New Roman" w:hAnsi="Times New Roman" w:cs="Times New Roman"/>
          <w:color w:val="000000"/>
          <w:sz w:val="24"/>
          <w:szCs w:val="24"/>
          <w:lang w:eastAsia="da-DK"/>
        </w:rPr>
        <w:t>§ 3, stk. 6</w:t>
      </w:r>
      <w:r w:rsidR="00F075BD" w:rsidRPr="003602D8">
        <w:rPr>
          <w:rFonts w:ascii="Times New Roman" w:eastAsia="Times New Roman" w:hAnsi="Times New Roman" w:cs="Times New Roman"/>
          <w:color w:val="000000"/>
          <w:sz w:val="24"/>
          <w:szCs w:val="24"/>
          <w:lang w:eastAsia="da-DK"/>
        </w:rPr>
        <w:t>, forestår</w:t>
      </w:r>
      <w:r w:rsidR="00F075BD" w:rsidRPr="009D52C8">
        <w:rPr>
          <w:rFonts w:ascii="Times New Roman" w:eastAsia="Times New Roman" w:hAnsi="Times New Roman" w:cs="Times New Roman"/>
          <w:color w:val="000000"/>
          <w:sz w:val="24"/>
          <w:szCs w:val="24"/>
          <w:lang w:eastAsia="da-DK"/>
        </w:rPr>
        <w:t xml:space="preserve"> </w:t>
      </w:r>
      <w:r w:rsidR="00390505" w:rsidRPr="009D52C8">
        <w:rPr>
          <w:rFonts w:ascii="Times New Roman" w:eastAsia="Times New Roman" w:hAnsi="Times New Roman" w:cs="Times New Roman"/>
          <w:color w:val="000000"/>
          <w:sz w:val="24"/>
          <w:szCs w:val="24"/>
          <w:lang w:eastAsia="da-DK"/>
        </w:rPr>
        <w:t>transportministeren</w:t>
      </w:r>
      <w:r w:rsidR="00F075BD" w:rsidRPr="009D52C8">
        <w:rPr>
          <w:rFonts w:ascii="Times New Roman" w:eastAsia="Times New Roman" w:hAnsi="Times New Roman" w:cs="Times New Roman"/>
          <w:color w:val="000000"/>
          <w:sz w:val="24"/>
          <w:szCs w:val="24"/>
          <w:lang w:eastAsia="da-DK"/>
        </w:rPr>
        <w:t xml:space="preserve"> imidlertid udarbejdelsen af supplerende VVM-redegørelse</w:t>
      </w:r>
      <w:r w:rsidR="002E35CC" w:rsidRPr="009D52C8">
        <w:rPr>
          <w:rFonts w:ascii="Times New Roman" w:eastAsia="Times New Roman" w:hAnsi="Times New Roman" w:cs="Times New Roman"/>
          <w:color w:val="000000"/>
          <w:sz w:val="24"/>
          <w:szCs w:val="24"/>
          <w:lang w:eastAsia="da-DK"/>
        </w:rPr>
        <w:t>r</w:t>
      </w:r>
      <w:r w:rsidR="00FD72A6">
        <w:rPr>
          <w:rFonts w:ascii="Times New Roman" w:eastAsia="Times New Roman" w:hAnsi="Times New Roman" w:cs="Times New Roman"/>
          <w:color w:val="000000"/>
          <w:sz w:val="24"/>
          <w:szCs w:val="24"/>
          <w:lang w:eastAsia="da-DK"/>
        </w:rPr>
        <w:t xml:space="preserve"> og miljøvurderinger, hvor dette er påkrævet</w:t>
      </w:r>
      <w:r w:rsidR="00F075BD" w:rsidRPr="009D52C8">
        <w:rPr>
          <w:rFonts w:ascii="Times New Roman" w:eastAsia="Times New Roman" w:hAnsi="Times New Roman" w:cs="Times New Roman"/>
          <w:color w:val="000000"/>
          <w:sz w:val="24"/>
          <w:szCs w:val="24"/>
          <w:lang w:eastAsia="da-DK"/>
        </w:rPr>
        <w:t>.</w:t>
      </w:r>
      <w:r w:rsidR="00FD72A6">
        <w:rPr>
          <w:rFonts w:ascii="Times New Roman" w:eastAsia="Times New Roman" w:hAnsi="Times New Roman" w:cs="Times New Roman"/>
          <w:color w:val="000000"/>
          <w:sz w:val="24"/>
          <w:szCs w:val="24"/>
          <w:lang w:eastAsia="da-DK"/>
        </w:rPr>
        <w:t xml:space="preserve"> </w:t>
      </w:r>
    </w:p>
    <w:p w:rsidR="00A04327" w:rsidRPr="009D52C8" w:rsidRDefault="00A04327" w:rsidP="00A04327">
      <w:pPr>
        <w:spacing w:before="100" w:beforeAutospacing="1" w:line="240" w:lineRule="auto"/>
        <w:rPr>
          <w:rFonts w:ascii="Times New Roman" w:eastAsia="Times New Roman" w:hAnsi="Times New Roman" w:cs="Times New Roman"/>
          <w:color w:val="000000"/>
          <w:sz w:val="24"/>
          <w:szCs w:val="24"/>
          <w:lang w:eastAsia="da-DK"/>
        </w:rPr>
      </w:pPr>
      <w:r w:rsidRPr="009D52C8">
        <w:rPr>
          <w:rFonts w:ascii="Times New Roman" w:eastAsia="Times New Roman" w:hAnsi="Times New Roman" w:cs="Times New Roman"/>
          <w:color w:val="000000"/>
          <w:sz w:val="24"/>
          <w:szCs w:val="24"/>
          <w:lang w:eastAsia="da-DK"/>
        </w:rPr>
        <w:t xml:space="preserve">Til nr. </w:t>
      </w:r>
      <w:r w:rsidR="00AF0945">
        <w:rPr>
          <w:rFonts w:ascii="Times New Roman" w:eastAsia="Times New Roman" w:hAnsi="Times New Roman" w:cs="Times New Roman"/>
          <w:color w:val="000000"/>
          <w:sz w:val="24"/>
          <w:szCs w:val="24"/>
          <w:lang w:eastAsia="da-DK"/>
        </w:rPr>
        <w:t>2</w:t>
      </w:r>
    </w:p>
    <w:p w:rsidR="008367EF" w:rsidRDefault="00F21670" w:rsidP="00D0524D">
      <w:pPr>
        <w:spacing w:before="100" w:beforeAutospacing="1" w:line="240" w:lineRule="auto"/>
        <w:ind w:firstLine="170"/>
        <w:rPr>
          <w:rFonts w:ascii="Times New Roman" w:eastAsia="Times New Roman" w:hAnsi="Times New Roman" w:cs="Times New Roman"/>
          <w:iCs/>
          <w:color w:val="000000"/>
          <w:sz w:val="24"/>
          <w:szCs w:val="24"/>
          <w:lang w:eastAsia="da-DK"/>
        </w:rPr>
      </w:pPr>
      <w:r w:rsidRPr="009D52C8">
        <w:rPr>
          <w:rFonts w:ascii="Times New Roman" w:eastAsia="Times New Roman" w:hAnsi="Times New Roman" w:cs="Times New Roman"/>
          <w:iCs/>
          <w:color w:val="000000"/>
          <w:sz w:val="24"/>
          <w:szCs w:val="24"/>
          <w:lang w:eastAsia="da-DK"/>
        </w:rPr>
        <w:t>De</w:t>
      </w:r>
      <w:r w:rsidR="00B137D2">
        <w:rPr>
          <w:rFonts w:ascii="Times New Roman" w:eastAsia="Times New Roman" w:hAnsi="Times New Roman" w:cs="Times New Roman"/>
          <w:iCs/>
          <w:color w:val="000000"/>
          <w:sz w:val="24"/>
          <w:szCs w:val="24"/>
          <w:lang w:eastAsia="da-DK"/>
        </w:rPr>
        <w:t>r</w:t>
      </w:r>
      <w:r w:rsidRPr="009D52C8">
        <w:rPr>
          <w:rFonts w:ascii="Times New Roman" w:eastAsia="Times New Roman" w:hAnsi="Times New Roman" w:cs="Times New Roman"/>
          <w:iCs/>
          <w:color w:val="000000"/>
          <w:sz w:val="24"/>
          <w:szCs w:val="24"/>
          <w:lang w:eastAsia="da-DK"/>
        </w:rPr>
        <w:t xml:space="preserve"> foreslås </w:t>
      </w:r>
      <w:r w:rsidR="00B137D2">
        <w:rPr>
          <w:rFonts w:ascii="Times New Roman" w:eastAsia="Times New Roman" w:hAnsi="Times New Roman" w:cs="Times New Roman"/>
          <w:iCs/>
          <w:color w:val="000000"/>
          <w:sz w:val="24"/>
          <w:szCs w:val="24"/>
          <w:lang w:eastAsia="da-DK"/>
        </w:rPr>
        <w:t xml:space="preserve">et </w:t>
      </w:r>
      <w:r w:rsidR="00B137D2" w:rsidRPr="00832EDE">
        <w:rPr>
          <w:rFonts w:ascii="Times New Roman" w:eastAsia="Times New Roman" w:hAnsi="Times New Roman" w:cs="Times New Roman"/>
          <w:iCs/>
          <w:color w:val="000000"/>
          <w:sz w:val="24"/>
          <w:szCs w:val="24"/>
          <w:lang w:eastAsia="da-DK"/>
        </w:rPr>
        <w:t>nyt</w:t>
      </w:r>
      <w:r w:rsidRPr="00832EDE">
        <w:rPr>
          <w:rFonts w:ascii="Times New Roman" w:eastAsia="Times New Roman" w:hAnsi="Times New Roman" w:cs="Times New Roman"/>
          <w:iCs/>
          <w:color w:val="000000"/>
          <w:sz w:val="24"/>
          <w:szCs w:val="24"/>
          <w:lang w:eastAsia="da-DK"/>
        </w:rPr>
        <w:t xml:space="preserve"> </w:t>
      </w:r>
      <w:r w:rsidR="00E11E1F" w:rsidRPr="00832EDE">
        <w:rPr>
          <w:rFonts w:ascii="Times New Roman" w:eastAsia="Times New Roman" w:hAnsi="Times New Roman" w:cs="Times New Roman"/>
          <w:i/>
          <w:iCs/>
          <w:color w:val="000000"/>
          <w:sz w:val="24"/>
          <w:szCs w:val="24"/>
          <w:lang w:eastAsia="da-DK"/>
        </w:rPr>
        <w:t>§ 3, stk. 6</w:t>
      </w:r>
      <w:r w:rsidRPr="00832EDE">
        <w:rPr>
          <w:rFonts w:ascii="Times New Roman" w:eastAsia="Times New Roman" w:hAnsi="Times New Roman" w:cs="Times New Roman"/>
          <w:i/>
          <w:iCs/>
          <w:color w:val="000000"/>
          <w:sz w:val="24"/>
          <w:szCs w:val="24"/>
          <w:lang w:eastAsia="da-DK"/>
        </w:rPr>
        <w:t xml:space="preserve">, </w:t>
      </w:r>
      <w:r w:rsidR="00B137D2" w:rsidRPr="00832EDE">
        <w:rPr>
          <w:rFonts w:ascii="Times New Roman" w:eastAsia="Times New Roman" w:hAnsi="Times New Roman" w:cs="Times New Roman"/>
          <w:iCs/>
          <w:color w:val="000000"/>
          <w:sz w:val="24"/>
          <w:szCs w:val="24"/>
          <w:lang w:eastAsia="da-DK"/>
        </w:rPr>
        <w:t>hvorefter</w:t>
      </w:r>
      <w:r w:rsidRPr="009D52C8">
        <w:rPr>
          <w:rFonts w:ascii="Times New Roman" w:eastAsia="Times New Roman" w:hAnsi="Times New Roman" w:cs="Times New Roman"/>
          <w:iCs/>
          <w:color w:val="000000"/>
          <w:sz w:val="24"/>
          <w:szCs w:val="24"/>
          <w:lang w:eastAsia="da-DK"/>
        </w:rPr>
        <w:t xml:space="preserve"> </w:t>
      </w:r>
      <w:r w:rsidR="00390505" w:rsidRPr="009D52C8">
        <w:rPr>
          <w:rFonts w:ascii="Times New Roman" w:eastAsia="Times New Roman" w:hAnsi="Times New Roman" w:cs="Times New Roman"/>
          <w:iCs/>
          <w:color w:val="000000"/>
          <w:sz w:val="24"/>
          <w:szCs w:val="24"/>
          <w:lang w:eastAsia="da-DK"/>
        </w:rPr>
        <w:t xml:space="preserve">transportministeren </w:t>
      </w:r>
      <w:r w:rsidR="00B137D2">
        <w:rPr>
          <w:rFonts w:ascii="Times New Roman" w:eastAsia="Times New Roman" w:hAnsi="Times New Roman" w:cs="Times New Roman"/>
          <w:iCs/>
          <w:color w:val="000000"/>
          <w:sz w:val="24"/>
          <w:szCs w:val="24"/>
          <w:lang w:eastAsia="da-DK"/>
        </w:rPr>
        <w:t>afgør, om der ved ændringer</w:t>
      </w:r>
      <w:r w:rsidR="008367EF">
        <w:rPr>
          <w:rFonts w:ascii="Times New Roman" w:eastAsia="Times New Roman" w:hAnsi="Times New Roman" w:cs="Times New Roman"/>
          <w:iCs/>
          <w:color w:val="000000"/>
          <w:sz w:val="24"/>
          <w:szCs w:val="24"/>
          <w:lang w:eastAsia="da-DK"/>
        </w:rPr>
        <w:t xml:space="preserve"> i anlægget</w:t>
      </w:r>
      <w:r w:rsidR="00B137D2">
        <w:rPr>
          <w:rFonts w:ascii="Times New Roman" w:eastAsia="Times New Roman" w:hAnsi="Times New Roman" w:cs="Times New Roman"/>
          <w:iCs/>
          <w:color w:val="000000"/>
          <w:sz w:val="24"/>
          <w:szCs w:val="24"/>
          <w:lang w:eastAsia="da-DK"/>
        </w:rPr>
        <w:t xml:space="preserve"> </w:t>
      </w:r>
      <w:r w:rsidR="001F4328">
        <w:rPr>
          <w:rFonts w:ascii="Times New Roman" w:eastAsia="Times New Roman" w:hAnsi="Times New Roman" w:cs="Times New Roman"/>
          <w:iCs/>
          <w:color w:val="000000"/>
          <w:sz w:val="24"/>
          <w:szCs w:val="24"/>
          <w:lang w:eastAsia="da-DK"/>
        </w:rPr>
        <w:t xml:space="preserve">af Cityringen </w:t>
      </w:r>
      <w:r w:rsidR="00B137D2">
        <w:rPr>
          <w:rFonts w:ascii="Times New Roman" w:eastAsia="Times New Roman" w:hAnsi="Times New Roman" w:cs="Times New Roman"/>
          <w:iCs/>
          <w:color w:val="000000"/>
          <w:sz w:val="24"/>
          <w:szCs w:val="24"/>
          <w:lang w:eastAsia="da-DK"/>
        </w:rPr>
        <w:t xml:space="preserve">skal gennemføres en supplerende VVM- og/eller miljøvurderingsprocedure. I givet fald </w:t>
      </w:r>
      <w:r w:rsidR="00390505" w:rsidRPr="009D52C8">
        <w:rPr>
          <w:rFonts w:ascii="Times New Roman" w:eastAsia="Times New Roman" w:hAnsi="Times New Roman" w:cs="Times New Roman"/>
          <w:iCs/>
          <w:color w:val="000000"/>
          <w:sz w:val="24"/>
          <w:szCs w:val="24"/>
          <w:lang w:eastAsia="da-DK"/>
        </w:rPr>
        <w:t>forestå</w:t>
      </w:r>
      <w:r w:rsidR="00B137D2">
        <w:rPr>
          <w:rFonts w:ascii="Times New Roman" w:eastAsia="Times New Roman" w:hAnsi="Times New Roman" w:cs="Times New Roman"/>
          <w:iCs/>
          <w:color w:val="000000"/>
          <w:sz w:val="24"/>
          <w:szCs w:val="24"/>
          <w:lang w:eastAsia="da-DK"/>
        </w:rPr>
        <w:t>r transportministeren</w:t>
      </w:r>
      <w:r w:rsidR="00390505" w:rsidRPr="009D52C8">
        <w:rPr>
          <w:rFonts w:ascii="Times New Roman" w:eastAsia="Times New Roman" w:hAnsi="Times New Roman" w:cs="Times New Roman"/>
          <w:iCs/>
          <w:color w:val="000000"/>
          <w:sz w:val="24"/>
          <w:szCs w:val="24"/>
          <w:lang w:eastAsia="da-DK"/>
        </w:rPr>
        <w:t xml:space="preserve"> udarbejdelse af</w:t>
      </w:r>
      <w:r w:rsidR="00CF0A33" w:rsidRPr="009D52C8">
        <w:rPr>
          <w:rFonts w:ascii="Times New Roman" w:eastAsia="Times New Roman" w:hAnsi="Times New Roman" w:cs="Times New Roman"/>
          <w:iCs/>
          <w:color w:val="000000"/>
          <w:sz w:val="24"/>
          <w:szCs w:val="24"/>
          <w:lang w:eastAsia="da-DK"/>
        </w:rPr>
        <w:t xml:space="preserve"> eventuelle</w:t>
      </w:r>
      <w:r w:rsidR="00390505" w:rsidRPr="009D52C8">
        <w:rPr>
          <w:rFonts w:ascii="Times New Roman" w:hAnsi="Times New Roman" w:cs="Times New Roman"/>
          <w:iCs/>
          <w:sz w:val="24"/>
          <w:szCs w:val="24"/>
        </w:rPr>
        <w:t xml:space="preserve"> </w:t>
      </w:r>
      <w:r w:rsidR="00390505" w:rsidRPr="009D52C8">
        <w:rPr>
          <w:rFonts w:ascii="Times New Roman" w:eastAsia="Times New Roman" w:hAnsi="Times New Roman" w:cs="Times New Roman"/>
          <w:iCs/>
          <w:color w:val="000000"/>
          <w:sz w:val="24"/>
          <w:szCs w:val="24"/>
          <w:lang w:eastAsia="da-DK"/>
        </w:rPr>
        <w:t>supplerende VVM-redegørelse</w:t>
      </w:r>
      <w:r w:rsidR="00AA635B" w:rsidRPr="009D52C8">
        <w:rPr>
          <w:rFonts w:ascii="Times New Roman" w:eastAsia="Times New Roman" w:hAnsi="Times New Roman" w:cs="Times New Roman"/>
          <w:iCs/>
          <w:color w:val="000000"/>
          <w:sz w:val="24"/>
          <w:szCs w:val="24"/>
          <w:lang w:eastAsia="da-DK"/>
        </w:rPr>
        <w:t>r</w:t>
      </w:r>
      <w:r w:rsidR="00390505" w:rsidRPr="009D52C8">
        <w:rPr>
          <w:rFonts w:ascii="Times New Roman" w:eastAsia="Times New Roman" w:hAnsi="Times New Roman" w:cs="Times New Roman"/>
          <w:iCs/>
          <w:color w:val="000000"/>
          <w:sz w:val="24"/>
          <w:szCs w:val="24"/>
          <w:lang w:eastAsia="da-DK"/>
        </w:rPr>
        <w:t xml:space="preserve">, herunder høring </w:t>
      </w:r>
      <w:r w:rsidR="00390505" w:rsidRPr="009D52C8">
        <w:rPr>
          <w:rFonts w:ascii="Times New Roman" w:hAnsi="Times New Roman" w:cs="Times New Roman"/>
          <w:iCs/>
          <w:sz w:val="24"/>
          <w:szCs w:val="24"/>
        </w:rPr>
        <w:t>og eventuel</w:t>
      </w:r>
      <w:r w:rsidR="00390505" w:rsidRPr="009D52C8">
        <w:rPr>
          <w:rFonts w:ascii="Times New Roman" w:eastAsia="Times New Roman" w:hAnsi="Times New Roman" w:cs="Times New Roman"/>
          <w:iCs/>
          <w:color w:val="000000"/>
          <w:sz w:val="24"/>
          <w:szCs w:val="24"/>
          <w:lang w:eastAsia="da-DK"/>
        </w:rPr>
        <w:t xml:space="preserve"> miljøvurdering.</w:t>
      </w:r>
      <w:r w:rsidR="00B137D2">
        <w:rPr>
          <w:rFonts w:ascii="Times New Roman" w:eastAsia="Times New Roman" w:hAnsi="Times New Roman" w:cs="Times New Roman"/>
          <w:iCs/>
          <w:color w:val="000000"/>
          <w:sz w:val="24"/>
          <w:szCs w:val="24"/>
          <w:lang w:eastAsia="da-DK"/>
        </w:rPr>
        <w:t xml:space="preserve"> </w:t>
      </w:r>
    </w:p>
    <w:p w:rsidR="00B137D2" w:rsidRDefault="00B137D2" w:rsidP="00D0524D">
      <w:pPr>
        <w:spacing w:before="100" w:beforeAutospacing="1" w:line="240" w:lineRule="auto"/>
        <w:ind w:firstLine="170"/>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 xml:space="preserve">Bestemmelsen </w:t>
      </w:r>
      <w:r w:rsidR="008367EF">
        <w:rPr>
          <w:rFonts w:ascii="Times New Roman" w:eastAsia="Times New Roman" w:hAnsi="Times New Roman" w:cs="Times New Roman"/>
          <w:iCs/>
          <w:color w:val="000000"/>
          <w:sz w:val="24"/>
          <w:szCs w:val="24"/>
          <w:lang w:eastAsia="da-DK"/>
        </w:rPr>
        <w:t>tager navnlig sigte på ændringer i anlægsfasen, som ikke eller kun tvivlsomt kan holdes inden for den allerede gennemførte VVM, og gør det muligt at opfylde kravene</w:t>
      </w:r>
      <w:r>
        <w:rPr>
          <w:rFonts w:ascii="Times New Roman" w:eastAsia="Times New Roman" w:hAnsi="Times New Roman" w:cs="Times New Roman"/>
          <w:iCs/>
          <w:color w:val="000000"/>
          <w:sz w:val="24"/>
          <w:szCs w:val="24"/>
          <w:lang w:eastAsia="da-DK"/>
        </w:rPr>
        <w:t xml:space="preserve"> </w:t>
      </w:r>
      <w:r w:rsidR="001F4328">
        <w:rPr>
          <w:rFonts w:ascii="Times New Roman" w:eastAsia="Times New Roman" w:hAnsi="Times New Roman" w:cs="Times New Roman"/>
          <w:iCs/>
          <w:color w:val="000000"/>
          <w:sz w:val="24"/>
          <w:szCs w:val="24"/>
          <w:lang w:eastAsia="da-DK"/>
        </w:rPr>
        <w:t xml:space="preserve">i </w:t>
      </w:r>
      <w:r>
        <w:rPr>
          <w:rFonts w:ascii="Times New Roman" w:eastAsia="Times New Roman" w:hAnsi="Times New Roman" w:cs="Times New Roman"/>
          <w:iCs/>
          <w:color w:val="000000"/>
          <w:sz w:val="24"/>
          <w:szCs w:val="24"/>
          <w:lang w:eastAsia="da-DK"/>
        </w:rPr>
        <w:t>VVM- og SMV</w:t>
      </w:r>
      <w:r w:rsidR="008367EF">
        <w:rPr>
          <w:rFonts w:ascii="Times New Roman" w:eastAsia="Times New Roman" w:hAnsi="Times New Roman" w:cs="Times New Roman"/>
          <w:iCs/>
          <w:color w:val="000000"/>
          <w:sz w:val="24"/>
          <w:szCs w:val="24"/>
          <w:lang w:eastAsia="da-DK"/>
        </w:rPr>
        <w:t>-direktivet. Bestemmelsen er i</w:t>
      </w:r>
      <w:r>
        <w:rPr>
          <w:rFonts w:ascii="Times New Roman" w:eastAsia="Times New Roman" w:hAnsi="Times New Roman" w:cs="Times New Roman"/>
          <w:iCs/>
          <w:color w:val="000000"/>
          <w:sz w:val="24"/>
          <w:szCs w:val="24"/>
          <w:lang w:eastAsia="da-DK"/>
        </w:rPr>
        <w:t xml:space="preserve"> overensstemmelse med den nuværende lov og praksis, hvorefter transportministeren efter Cityring-loven sikrer disse direktivers gennemførelse i forhold til byggeriet. Bestemmelsen gælder væsentlige ændringer a</w:t>
      </w:r>
      <w:r w:rsidR="00D0524D">
        <w:rPr>
          <w:rFonts w:ascii="Times New Roman" w:eastAsia="Times New Roman" w:hAnsi="Times New Roman" w:cs="Times New Roman"/>
          <w:iCs/>
          <w:color w:val="000000"/>
          <w:sz w:val="24"/>
          <w:szCs w:val="24"/>
          <w:lang w:eastAsia="da-DK"/>
        </w:rPr>
        <w:t xml:space="preserve">f fremgangsmåderne i byggeriet, når disse kan være til skade for </w:t>
      </w:r>
      <w:r w:rsidR="00D0524D" w:rsidRPr="000876CB">
        <w:rPr>
          <w:rFonts w:ascii="Times New Roman" w:eastAsia="Times New Roman" w:hAnsi="Times New Roman" w:cs="Times New Roman"/>
          <w:iCs/>
          <w:color w:val="000000"/>
          <w:sz w:val="24"/>
          <w:szCs w:val="24"/>
          <w:lang w:eastAsia="da-DK"/>
        </w:rPr>
        <w:t>miljøet</w:t>
      </w:r>
      <w:r w:rsidR="00EC460F" w:rsidRPr="00EC460F">
        <w:rPr>
          <w:rFonts w:ascii="Times New Roman" w:eastAsia="Times New Roman" w:hAnsi="Times New Roman" w:cs="Times New Roman"/>
          <w:iCs/>
          <w:color w:val="000000"/>
          <w:sz w:val="24"/>
          <w:szCs w:val="24"/>
          <w:lang w:eastAsia="da-DK"/>
        </w:rPr>
        <w:t>, hvilket svarer til pkt. 13a i VVM-direktivets bilag II</w:t>
      </w:r>
      <w:r w:rsidR="00D0524D" w:rsidRPr="000876CB">
        <w:rPr>
          <w:rFonts w:ascii="Times New Roman" w:eastAsia="Times New Roman" w:hAnsi="Times New Roman" w:cs="Times New Roman"/>
          <w:iCs/>
          <w:color w:val="000000"/>
          <w:sz w:val="24"/>
          <w:szCs w:val="24"/>
          <w:lang w:eastAsia="da-DK"/>
        </w:rPr>
        <w:t>.</w:t>
      </w:r>
      <w:r w:rsidR="00D0524D">
        <w:rPr>
          <w:rFonts w:ascii="Times New Roman" w:eastAsia="Times New Roman" w:hAnsi="Times New Roman" w:cs="Times New Roman"/>
          <w:iCs/>
          <w:color w:val="000000"/>
          <w:sz w:val="24"/>
          <w:szCs w:val="24"/>
          <w:lang w:eastAsia="da-DK"/>
        </w:rPr>
        <w:t xml:space="preserve"> </w:t>
      </w:r>
    </w:p>
    <w:p w:rsidR="00352409" w:rsidRDefault="00F96986" w:rsidP="00F96986">
      <w:pPr>
        <w:spacing w:before="100" w:beforeAutospacing="1" w:line="240" w:lineRule="auto"/>
        <w:ind w:firstLine="170"/>
        <w:rPr>
          <w:rFonts w:ascii="Times New Roman" w:eastAsia="Times New Roman" w:hAnsi="Times New Roman" w:cs="Times New Roman"/>
          <w:iCs/>
          <w:color w:val="000000"/>
          <w:sz w:val="24"/>
          <w:szCs w:val="24"/>
          <w:lang w:eastAsia="da-DK"/>
        </w:rPr>
      </w:pPr>
      <w:r w:rsidRPr="009D52C8">
        <w:rPr>
          <w:rFonts w:ascii="Times New Roman" w:eastAsia="Times New Roman" w:hAnsi="Times New Roman" w:cs="Times New Roman"/>
          <w:iCs/>
          <w:color w:val="000000"/>
          <w:sz w:val="24"/>
          <w:szCs w:val="24"/>
          <w:lang w:eastAsia="da-DK"/>
        </w:rPr>
        <w:t xml:space="preserve">Den tiltænkte proces vedrørende </w:t>
      </w:r>
      <w:r w:rsidR="00AA635B" w:rsidRPr="009D52C8">
        <w:rPr>
          <w:rFonts w:ascii="Times New Roman" w:eastAsia="Times New Roman" w:hAnsi="Times New Roman" w:cs="Times New Roman"/>
          <w:iCs/>
          <w:color w:val="000000"/>
          <w:sz w:val="24"/>
          <w:szCs w:val="24"/>
          <w:lang w:eastAsia="da-DK"/>
        </w:rPr>
        <w:t xml:space="preserve">den </w:t>
      </w:r>
      <w:r w:rsidRPr="009D52C8">
        <w:rPr>
          <w:rFonts w:ascii="Times New Roman" w:eastAsia="Times New Roman" w:hAnsi="Times New Roman" w:cs="Times New Roman"/>
          <w:iCs/>
          <w:color w:val="000000"/>
          <w:sz w:val="24"/>
          <w:szCs w:val="24"/>
          <w:lang w:eastAsia="da-DK"/>
        </w:rPr>
        <w:t>supplerende VVM-redegørelse vil indebære, at Metroselskabet I/S forestår det praktiske arbejde med at udarbejde selve redegørelsen</w:t>
      </w:r>
      <w:r w:rsidR="0044139F">
        <w:rPr>
          <w:rFonts w:ascii="Times New Roman" w:eastAsia="Times New Roman" w:hAnsi="Times New Roman" w:cs="Times New Roman"/>
          <w:iCs/>
          <w:color w:val="000000"/>
          <w:sz w:val="24"/>
          <w:szCs w:val="24"/>
          <w:lang w:eastAsia="da-DK"/>
        </w:rPr>
        <w:t>, medmindre ministeren beslutter selv at lade redegørelsen udarbejde</w:t>
      </w:r>
      <w:r w:rsidRPr="009D52C8">
        <w:rPr>
          <w:rFonts w:ascii="Times New Roman" w:eastAsia="Times New Roman" w:hAnsi="Times New Roman" w:cs="Times New Roman"/>
          <w:iCs/>
          <w:color w:val="000000"/>
          <w:sz w:val="24"/>
          <w:szCs w:val="24"/>
          <w:lang w:eastAsia="da-DK"/>
        </w:rPr>
        <w:t xml:space="preserve">. </w:t>
      </w:r>
      <w:r w:rsidR="00352409">
        <w:rPr>
          <w:rFonts w:ascii="Times New Roman" w:eastAsia="Times New Roman" w:hAnsi="Times New Roman" w:cs="Times New Roman"/>
          <w:iCs/>
          <w:color w:val="000000"/>
          <w:sz w:val="24"/>
          <w:szCs w:val="24"/>
          <w:lang w:eastAsia="da-DK"/>
        </w:rPr>
        <w:t>Transportministeren har ansvaret for at påse, at den supplerende VVM-redegørelse overholder direktivets krav.</w:t>
      </w:r>
    </w:p>
    <w:p w:rsidR="00F96986" w:rsidRDefault="00F96986" w:rsidP="00F96986">
      <w:pPr>
        <w:spacing w:before="100" w:beforeAutospacing="1" w:line="240" w:lineRule="auto"/>
        <w:ind w:firstLine="170"/>
        <w:rPr>
          <w:rFonts w:ascii="Times New Roman" w:eastAsia="Times New Roman" w:hAnsi="Times New Roman" w:cs="Times New Roman"/>
          <w:iCs/>
          <w:color w:val="000000"/>
          <w:sz w:val="24"/>
          <w:szCs w:val="24"/>
          <w:lang w:eastAsia="da-DK"/>
        </w:rPr>
      </w:pPr>
      <w:r w:rsidRPr="009D52C8">
        <w:rPr>
          <w:rFonts w:ascii="Times New Roman" w:eastAsia="Times New Roman" w:hAnsi="Times New Roman" w:cs="Times New Roman"/>
          <w:iCs/>
          <w:color w:val="000000"/>
          <w:sz w:val="24"/>
          <w:szCs w:val="24"/>
          <w:lang w:eastAsia="da-DK"/>
        </w:rPr>
        <w:t xml:space="preserve">Transportministeren sender den </w:t>
      </w:r>
      <w:r w:rsidRPr="00B33B95">
        <w:rPr>
          <w:rFonts w:ascii="Times New Roman" w:eastAsia="Times New Roman" w:hAnsi="Times New Roman" w:cs="Times New Roman"/>
          <w:iCs/>
          <w:color w:val="000000"/>
          <w:sz w:val="24"/>
          <w:szCs w:val="24"/>
          <w:lang w:eastAsia="da-DK"/>
        </w:rPr>
        <w:t>supplerende VVM-redegørelse i høring</w:t>
      </w:r>
      <w:r w:rsidR="00D0524D" w:rsidRPr="00B33B95">
        <w:rPr>
          <w:rFonts w:ascii="Times New Roman" w:eastAsia="Times New Roman" w:hAnsi="Times New Roman" w:cs="Times New Roman"/>
          <w:iCs/>
          <w:color w:val="000000"/>
          <w:sz w:val="24"/>
          <w:szCs w:val="24"/>
          <w:lang w:eastAsia="da-DK"/>
        </w:rPr>
        <w:t xml:space="preserve">, </w:t>
      </w:r>
      <w:r w:rsidRPr="00B33B95">
        <w:rPr>
          <w:rFonts w:ascii="Times New Roman" w:eastAsia="Times New Roman" w:hAnsi="Times New Roman" w:cs="Times New Roman"/>
          <w:iCs/>
          <w:color w:val="000000"/>
          <w:sz w:val="24"/>
          <w:szCs w:val="24"/>
          <w:lang w:eastAsia="da-DK"/>
        </w:rPr>
        <w:t xml:space="preserve">varetager behandlingen af indkomne høringssvar og udarbejder et beslutningsgrundlag for den endelige godkendelse, </w:t>
      </w:r>
      <w:r w:rsidR="00EC460F" w:rsidRPr="00EC460F">
        <w:rPr>
          <w:rFonts w:ascii="Times New Roman" w:eastAsia="Times New Roman" w:hAnsi="Times New Roman" w:cs="Times New Roman"/>
          <w:iCs/>
          <w:color w:val="000000"/>
          <w:sz w:val="24"/>
          <w:szCs w:val="24"/>
          <w:lang w:eastAsia="da-DK"/>
        </w:rPr>
        <w:t>jf. de foreslåede nye bestemmelser i § 4, stk. 3 og 4</w:t>
      </w:r>
      <w:r w:rsidR="0001370A">
        <w:rPr>
          <w:rFonts w:ascii="Times New Roman" w:eastAsia="Times New Roman" w:hAnsi="Times New Roman" w:cs="Times New Roman"/>
          <w:iCs/>
          <w:color w:val="000000"/>
          <w:sz w:val="24"/>
          <w:szCs w:val="24"/>
          <w:lang w:eastAsia="da-DK"/>
        </w:rPr>
        <w:t xml:space="preserve"> (lovforslagets § 1, nr. 4 og 5)</w:t>
      </w:r>
      <w:r w:rsidRPr="00B33B95">
        <w:rPr>
          <w:rFonts w:ascii="Times New Roman" w:eastAsia="Times New Roman" w:hAnsi="Times New Roman" w:cs="Times New Roman"/>
          <w:iCs/>
          <w:color w:val="000000"/>
          <w:sz w:val="24"/>
          <w:szCs w:val="24"/>
          <w:lang w:eastAsia="da-DK"/>
        </w:rPr>
        <w:t>.</w:t>
      </w:r>
      <w:r w:rsidRPr="009D52C8">
        <w:rPr>
          <w:rFonts w:ascii="Times New Roman" w:eastAsia="Times New Roman" w:hAnsi="Times New Roman" w:cs="Times New Roman"/>
          <w:iCs/>
          <w:color w:val="000000"/>
          <w:sz w:val="24"/>
          <w:szCs w:val="24"/>
          <w:lang w:eastAsia="da-DK"/>
        </w:rPr>
        <w:t xml:space="preserve"> </w:t>
      </w:r>
    </w:p>
    <w:p w:rsidR="00205C52" w:rsidRDefault="00205C52" w:rsidP="00F96986">
      <w:pPr>
        <w:spacing w:before="100" w:beforeAutospacing="1" w:line="240" w:lineRule="auto"/>
        <w:ind w:firstLine="170"/>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sz w:val="24"/>
          <w:szCs w:val="24"/>
          <w:lang w:eastAsia="da-DK"/>
        </w:rPr>
        <w:t>De</w:t>
      </w:r>
      <w:r w:rsidR="0001370A">
        <w:rPr>
          <w:rFonts w:ascii="Times New Roman" w:eastAsia="Times New Roman" w:hAnsi="Times New Roman" w:cs="Times New Roman"/>
          <w:sz w:val="24"/>
          <w:szCs w:val="24"/>
          <w:lang w:eastAsia="da-DK"/>
        </w:rPr>
        <w:t>n</w:t>
      </w:r>
      <w:r>
        <w:rPr>
          <w:rFonts w:ascii="Times New Roman" w:eastAsia="Times New Roman" w:hAnsi="Times New Roman" w:cs="Times New Roman"/>
          <w:sz w:val="24"/>
          <w:szCs w:val="24"/>
          <w:lang w:eastAsia="da-DK"/>
        </w:rPr>
        <w:t xml:space="preserve"> foreslåede </w:t>
      </w:r>
      <w:r w:rsidR="0001370A">
        <w:rPr>
          <w:rFonts w:ascii="Times New Roman" w:eastAsia="Times New Roman" w:hAnsi="Times New Roman" w:cs="Times New Roman"/>
          <w:sz w:val="24"/>
          <w:szCs w:val="24"/>
          <w:lang w:eastAsia="da-DK"/>
        </w:rPr>
        <w:t xml:space="preserve">nye bestemmelse i § 3, stk. 6, </w:t>
      </w:r>
      <w:r>
        <w:rPr>
          <w:rFonts w:ascii="Times New Roman" w:eastAsia="Times New Roman" w:hAnsi="Times New Roman" w:cs="Times New Roman"/>
          <w:sz w:val="24"/>
          <w:szCs w:val="24"/>
          <w:lang w:eastAsia="da-DK"/>
        </w:rPr>
        <w:t>om supplerende miljømæssige vurderinger</w:t>
      </w:r>
      <w:r w:rsidR="0001370A">
        <w:rPr>
          <w:rFonts w:ascii="Times New Roman" w:eastAsia="Times New Roman" w:hAnsi="Times New Roman" w:cs="Times New Roman"/>
          <w:sz w:val="24"/>
          <w:szCs w:val="24"/>
          <w:lang w:eastAsia="da-DK"/>
        </w:rPr>
        <w:t xml:space="preserve"> vil, ligesom de foreslåede nye bestemmelser i § 4, stk. 3 og 4,</w:t>
      </w:r>
      <w:r>
        <w:rPr>
          <w:rFonts w:ascii="Times New Roman" w:eastAsia="Times New Roman" w:hAnsi="Times New Roman" w:cs="Times New Roman"/>
          <w:sz w:val="24"/>
          <w:szCs w:val="24"/>
          <w:lang w:eastAsia="da-DK"/>
        </w:rPr>
        <w:t xml:space="preserve"> </w:t>
      </w:r>
      <w:r w:rsidR="0001370A">
        <w:rPr>
          <w:rFonts w:ascii="Times New Roman" w:eastAsia="Times New Roman" w:hAnsi="Times New Roman" w:cs="Times New Roman"/>
          <w:sz w:val="24"/>
          <w:szCs w:val="24"/>
          <w:lang w:eastAsia="da-DK"/>
        </w:rPr>
        <w:t xml:space="preserve">ikke finde anvendelse på </w:t>
      </w:r>
      <w:r>
        <w:rPr>
          <w:rFonts w:ascii="Times New Roman" w:eastAsia="Times New Roman" w:hAnsi="Times New Roman" w:cs="Times New Roman"/>
          <w:sz w:val="24"/>
          <w:szCs w:val="24"/>
          <w:lang w:eastAsia="da-DK"/>
        </w:rPr>
        <w:t>ændringer i byggeriet af afgreningen fra Cityringen til Nordhavnen</w:t>
      </w:r>
    </w:p>
    <w:p w:rsidR="00C86E83" w:rsidRPr="009D52C8" w:rsidRDefault="00EC460F" w:rsidP="00F96986">
      <w:pPr>
        <w:spacing w:before="100" w:beforeAutospacing="1" w:line="240" w:lineRule="auto"/>
        <w:ind w:firstLine="170"/>
        <w:rPr>
          <w:rFonts w:ascii="Times New Roman" w:eastAsia="Times New Roman" w:hAnsi="Times New Roman" w:cs="Times New Roman"/>
          <w:iCs/>
          <w:color w:val="000000"/>
          <w:sz w:val="24"/>
          <w:szCs w:val="24"/>
          <w:lang w:eastAsia="da-DK"/>
        </w:rPr>
      </w:pPr>
      <w:r w:rsidRPr="00EC460F">
        <w:rPr>
          <w:rFonts w:ascii="Times New Roman" w:eastAsia="Times New Roman" w:hAnsi="Times New Roman" w:cs="Times New Roman"/>
          <w:iCs/>
          <w:color w:val="000000"/>
          <w:sz w:val="24"/>
          <w:szCs w:val="24"/>
          <w:lang w:eastAsia="da-DK"/>
        </w:rPr>
        <w:t>Der henvises til de almindelige bemærkninger, afsnit 2.1.</w:t>
      </w:r>
    </w:p>
    <w:p w:rsidR="00A04327" w:rsidRPr="009D52C8" w:rsidRDefault="00A04327" w:rsidP="00A04327">
      <w:pPr>
        <w:spacing w:before="100" w:beforeAutospacing="1" w:line="240" w:lineRule="auto"/>
        <w:rPr>
          <w:rFonts w:ascii="Times New Roman" w:eastAsia="Times New Roman" w:hAnsi="Times New Roman" w:cs="Times New Roman"/>
          <w:color w:val="000000"/>
          <w:sz w:val="24"/>
          <w:szCs w:val="24"/>
          <w:lang w:eastAsia="da-DK"/>
        </w:rPr>
      </w:pPr>
      <w:r w:rsidRPr="009D52C8">
        <w:rPr>
          <w:rFonts w:ascii="Times New Roman" w:eastAsia="Times New Roman" w:hAnsi="Times New Roman" w:cs="Times New Roman"/>
          <w:color w:val="000000"/>
          <w:sz w:val="24"/>
          <w:szCs w:val="24"/>
          <w:lang w:eastAsia="da-DK"/>
        </w:rPr>
        <w:t xml:space="preserve">Til nr. </w:t>
      </w:r>
      <w:r w:rsidR="005F1A6B">
        <w:rPr>
          <w:rFonts w:ascii="Times New Roman" w:eastAsia="Times New Roman" w:hAnsi="Times New Roman" w:cs="Times New Roman"/>
          <w:color w:val="000000"/>
          <w:sz w:val="24"/>
          <w:szCs w:val="24"/>
          <w:lang w:eastAsia="da-DK"/>
        </w:rPr>
        <w:t>3</w:t>
      </w:r>
    </w:p>
    <w:p w:rsidR="006B7466" w:rsidRPr="009D52C8" w:rsidRDefault="006B7466" w:rsidP="006B7466">
      <w:pPr>
        <w:spacing w:before="100" w:beforeAutospacing="1" w:line="240" w:lineRule="auto"/>
        <w:ind w:firstLine="170"/>
        <w:rPr>
          <w:rFonts w:ascii="Times New Roman" w:eastAsia="Times New Roman" w:hAnsi="Times New Roman" w:cs="Times New Roman"/>
          <w:color w:val="000000"/>
          <w:sz w:val="24"/>
          <w:szCs w:val="24"/>
          <w:lang w:eastAsia="da-DK"/>
        </w:rPr>
      </w:pPr>
      <w:r w:rsidRPr="009D52C8">
        <w:rPr>
          <w:rFonts w:ascii="Times New Roman" w:eastAsia="Times New Roman" w:hAnsi="Times New Roman" w:cs="Times New Roman"/>
          <w:color w:val="000000"/>
          <w:sz w:val="24"/>
          <w:szCs w:val="24"/>
          <w:lang w:eastAsia="da-DK"/>
        </w:rPr>
        <w:t xml:space="preserve">Efter </w:t>
      </w:r>
      <w:r w:rsidRPr="00B33B95">
        <w:rPr>
          <w:rFonts w:ascii="Times New Roman" w:eastAsia="Times New Roman" w:hAnsi="Times New Roman" w:cs="Times New Roman"/>
          <w:color w:val="000000"/>
          <w:sz w:val="24"/>
          <w:szCs w:val="24"/>
          <w:lang w:eastAsia="da-DK"/>
        </w:rPr>
        <w:t xml:space="preserve">den </w:t>
      </w:r>
      <w:r w:rsidR="00EC460F" w:rsidRPr="00EC460F">
        <w:rPr>
          <w:rFonts w:ascii="Times New Roman" w:eastAsia="Times New Roman" w:hAnsi="Times New Roman" w:cs="Times New Roman"/>
          <w:color w:val="000000"/>
          <w:sz w:val="24"/>
          <w:szCs w:val="24"/>
          <w:lang w:eastAsia="da-DK"/>
        </w:rPr>
        <w:t>gældende § 4, stk. 1</w:t>
      </w:r>
      <w:r w:rsidRPr="00B33B95">
        <w:rPr>
          <w:rFonts w:ascii="Times New Roman" w:eastAsia="Times New Roman" w:hAnsi="Times New Roman" w:cs="Times New Roman"/>
          <w:color w:val="000000"/>
          <w:sz w:val="24"/>
          <w:szCs w:val="24"/>
          <w:lang w:eastAsia="da-DK"/>
        </w:rPr>
        <w:t>, i lov om</w:t>
      </w:r>
      <w:r w:rsidRPr="009D52C8">
        <w:rPr>
          <w:rFonts w:ascii="Times New Roman" w:eastAsia="Times New Roman" w:hAnsi="Times New Roman" w:cs="Times New Roman"/>
          <w:color w:val="000000"/>
          <w:sz w:val="24"/>
          <w:szCs w:val="24"/>
          <w:lang w:eastAsia="da-DK"/>
        </w:rPr>
        <w:t xml:space="preserve"> en </w:t>
      </w:r>
      <w:r w:rsidR="006C6BE0">
        <w:rPr>
          <w:rFonts w:ascii="Times New Roman" w:eastAsia="Times New Roman" w:hAnsi="Times New Roman" w:cs="Times New Roman"/>
          <w:color w:val="000000"/>
          <w:sz w:val="24"/>
          <w:szCs w:val="24"/>
          <w:lang w:eastAsia="da-DK"/>
        </w:rPr>
        <w:t>C</w:t>
      </w:r>
      <w:r w:rsidRPr="009D52C8">
        <w:rPr>
          <w:rFonts w:ascii="Times New Roman" w:eastAsia="Times New Roman" w:hAnsi="Times New Roman" w:cs="Times New Roman"/>
          <w:color w:val="000000"/>
          <w:sz w:val="24"/>
          <w:szCs w:val="24"/>
          <w:lang w:eastAsia="da-DK"/>
        </w:rPr>
        <w:t xml:space="preserve">ityring, er det Københavns Kommune og Frederiksberg Kommune, som forelægger en koordineret indstilling om godkendelse af Cityringen som en metro, herunder </w:t>
      </w:r>
      <w:r w:rsidRPr="00B33B95">
        <w:rPr>
          <w:rFonts w:ascii="Times New Roman" w:eastAsia="Times New Roman" w:hAnsi="Times New Roman" w:cs="Times New Roman"/>
          <w:color w:val="000000"/>
          <w:sz w:val="24"/>
          <w:szCs w:val="24"/>
          <w:lang w:eastAsia="da-DK"/>
        </w:rPr>
        <w:t xml:space="preserve">den udarbejdede VVM-redegørelse, til transportministerens godkendelse. </w:t>
      </w:r>
      <w:r w:rsidR="00DA1CF1" w:rsidRPr="00B33B95">
        <w:rPr>
          <w:rFonts w:ascii="Times New Roman" w:eastAsia="Times New Roman" w:hAnsi="Times New Roman" w:cs="Times New Roman"/>
          <w:color w:val="000000"/>
          <w:sz w:val="24"/>
          <w:szCs w:val="24"/>
          <w:lang w:eastAsia="da-DK"/>
        </w:rPr>
        <w:t>M</w:t>
      </w:r>
      <w:r w:rsidRPr="00B33B95">
        <w:rPr>
          <w:rFonts w:ascii="Times New Roman" w:eastAsia="Times New Roman" w:hAnsi="Times New Roman" w:cs="Times New Roman"/>
          <w:color w:val="000000"/>
          <w:sz w:val="24"/>
          <w:szCs w:val="24"/>
          <w:lang w:eastAsia="da-DK"/>
        </w:rPr>
        <w:t xml:space="preserve">ed den foreslåede </w:t>
      </w:r>
      <w:r w:rsidR="00DA1CF1" w:rsidRPr="00B33B95">
        <w:rPr>
          <w:rFonts w:ascii="Times New Roman" w:eastAsia="Times New Roman" w:hAnsi="Times New Roman" w:cs="Times New Roman"/>
          <w:color w:val="000000"/>
          <w:sz w:val="24"/>
          <w:szCs w:val="24"/>
          <w:lang w:eastAsia="da-DK"/>
        </w:rPr>
        <w:t>tilføjelse</w:t>
      </w:r>
      <w:r w:rsidRPr="00B33B95">
        <w:rPr>
          <w:rFonts w:ascii="Times New Roman" w:eastAsia="Times New Roman" w:hAnsi="Times New Roman" w:cs="Times New Roman"/>
          <w:color w:val="000000"/>
          <w:sz w:val="24"/>
          <w:szCs w:val="24"/>
          <w:lang w:eastAsia="da-DK"/>
        </w:rPr>
        <w:t xml:space="preserve"> i </w:t>
      </w:r>
      <w:r w:rsidR="00E11E1F" w:rsidRPr="00B33B95">
        <w:rPr>
          <w:rFonts w:ascii="Times New Roman" w:eastAsia="Times New Roman" w:hAnsi="Times New Roman" w:cs="Times New Roman"/>
          <w:i/>
          <w:color w:val="000000"/>
          <w:sz w:val="24"/>
          <w:szCs w:val="24"/>
          <w:lang w:eastAsia="da-DK"/>
        </w:rPr>
        <w:t>§ 4, stk. 1</w:t>
      </w:r>
      <w:r w:rsidRPr="00B33B95">
        <w:rPr>
          <w:rFonts w:ascii="Times New Roman" w:eastAsia="Times New Roman" w:hAnsi="Times New Roman" w:cs="Times New Roman"/>
          <w:i/>
          <w:color w:val="000000"/>
          <w:sz w:val="24"/>
          <w:szCs w:val="24"/>
          <w:lang w:eastAsia="da-DK"/>
        </w:rPr>
        <w:t>,</w:t>
      </w:r>
      <w:r w:rsidR="00EC460F" w:rsidRPr="00EC460F">
        <w:rPr>
          <w:rFonts w:ascii="Times New Roman" w:eastAsia="Times New Roman" w:hAnsi="Times New Roman" w:cs="Times New Roman"/>
          <w:color w:val="000000"/>
          <w:sz w:val="24"/>
          <w:szCs w:val="24"/>
          <w:lang w:eastAsia="da-DK"/>
        </w:rPr>
        <w:t xml:space="preserve"> henvises til det foreslåede nye stk. 3</w:t>
      </w:r>
      <w:r w:rsidR="00390505" w:rsidRPr="00B33B95">
        <w:rPr>
          <w:rFonts w:ascii="Times New Roman" w:eastAsia="Times New Roman" w:hAnsi="Times New Roman" w:cs="Times New Roman"/>
          <w:color w:val="000000"/>
          <w:sz w:val="24"/>
          <w:szCs w:val="24"/>
          <w:lang w:eastAsia="da-DK"/>
        </w:rPr>
        <w:t xml:space="preserve"> i</w:t>
      </w:r>
      <w:r w:rsidR="00390505" w:rsidRPr="009D52C8">
        <w:rPr>
          <w:rFonts w:ascii="Times New Roman" w:eastAsia="Times New Roman" w:hAnsi="Times New Roman" w:cs="Times New Roman"/>
          <w:color w:val="000000"/>
          <w:sz w:val="24"/>
          <w:szCs w:val="24"/>
          <w:lang w:eastAsia="da-DK"/>
        </w:rPr>
        <w:t xml:space="preserve"> bestemmelsen, hvorefter transportministeren kan godkende</w:t>
      </w:r>
      <w:r w:rsidR="00B41EE9">
        <w:rPr>
          <w:rFonts w:ascii="Times New Roman" w:eastAsia="Times New Roman" w:hAnsi="Times New Roman" w:cs="Times New Roman"/>
          <w:color w:val="000000"/>
          <w:sz w:val="24"/>
          <w:szCs w:val="24"/>
          <w:lang w:eastAsia="da-DK"/>
        </w:rPr>
        <w:t xml:space="preserve"> </w:t>
      </w:r>
      <w:r w:rsidR="00352409">
        <w:rPr>
          <w:rFonts w:ascii="Times New Roman" w:eastAsia="Times New Roman" w:hAnsi="Times New Roman" w:cs="Times New Roman"/>
          <w:color w:val="000000"/>
          <w:sz w:val="24"/>
          <w:szCs w:val="24"/>
          <w:lang w:eastAsia="da-DK"/>
        </w:rPr>
        <w:t xml:space="preserve">ændringer i anlægget af Cityringen, eventuelt på grundlag af </w:t>
      </w:r>
      <w:r w:rsidR="00B41EE9">
        <w:rPr>
          <w:rFonts w:ascii="Times New Roman" w:eastAsia="Times New Roman" w:hAnsi="Times New Roman" w:cs="Times New Roman"/>
          <w:color w:val="000000"/>
          <w:sz w:val="24"/>
          <w:szCs w:val="24"/>
          <w:lang w:eastAsia="da-DK"/>
        </w:rPr>
        <w:t>en</w:t>
      </w:r>
      <w:r w:rsidR="00390505" w:rsidRPr="009D52C8">
        <w:rPr>
          <w:rFonts w:ascii="Times New Roman" w:eastAsia="Times New Roman" w:hAnsi="Times New Roman" w:cs="Times New Roman"/>
          <w:color w:val="000000"/>
          <w:sz w:val="24"/>
          <w:szCs w:val="24"/>
          <w:lang w:eastAsia="da-DK"/>
        </w:rPr>
        <w:t xml:space="preserve"> supplerende VVM-redegørelse, </w:t>
      </w:r>
      <w:r w:rsidR="00352409">
        <w:rPr>
          <w:rFonts w:ascii="Times New Roman" w:eastAsia="Times New Roman" w:hAnsi="Times New Roman" w:cs="Times New Roman"/>
          <w:color w:val="000000"/>
          <w:sz w:val="24"/>
          <w:szCs w:val="24"/>
          <w:lang w:eastAsia="da-DK"/>
        </w:rPr>
        <w:t xml:space="preserve">som ministeren har tilvejebragt efter reglerne i </w:t>
      </w:r>
      <w:r w:rsidR="00390505" w:rsidRPr="009D52C8">
        <w:rPr>
          <w:rFonts w:ascii="Times New Roman" w:eastAsia="Times New Roman" w:hAnsi="Times New Roman" w:cs="Times New Roman"/>
          <w:color w:val="000000"/>
          <w:sz w:val="24"/>
          <w:szCs w:val="24"/>
          <w:lang w:eastAsia="da-DK"/>
        </w:rPr>
        <w:t xml:space="preserve">den </w:t>
      </w:r>
      <w:r w:rsidR="00EC460F" w:rsidRPr="00EC460F">
        <w:rPr>
          <w:rFonts w:ascii="Times New Roman" w:eastAsia="Times New Roman" w:hAnsi="Times New Roman" w:cs="Times New Roman"/>
          <w:color w:val="000000"/>
          <w:sz w:val="24"/>
          <w:szCs w:val="24"/>
          <w:lang w:eastAsia="da-DK"/>
        </w:rPr>
        <w:t>foreslåede § 3, stk. 6</w:t>
      </w:r>
      <w:r w:rsidR="00A56621">
        <w:rPr>
          <w:rFonts w:ascii="Times New Roman" w:eastAsia="Times New Roman" w:hAnsi="Times New Roman" w:cs="Times New Roman"/>
          <w:color w:val="000000"/>
          <w:sz w:val="24"/>
          <w:szCs w:val="24"/>
          <w:lang w:eastAsia="da-DK"/>
        </w:rPr>
        <w:t xml:space="preserve"> (lovforslagets § 1, nr. 2)</w:t>
      </w:r>
      <w:r w:rsidR="00390505" w:rsidRPr="00B33B95">
        <w:rPr>
          <w:rFonts w:ascii="Times New Roman" w:eastAsia="Times New Roman" w:hAnsi="Times New Roman" w:cs="Times New Roman"/>
          <w:color w:val="000000"/>
          <w:sz w:val="24"/>
          <w:szCs w:val="24"/>
          <w:lang w:eastAsia="da-DK"/>
        </w:rPr>
        <w:t>.</w:t>
      </w:r>
      <w:r w:rsidR="00390505" w:rsidRPr="009D52C8">
        <w:rPr>
          <w:rFonts w:ascii="Times New Roman" w:eastAsia="Times New Roman" w:hAnsi="Times New Roman" w:cs="Times New Roman"/>
          <w:color w:val="000000"/>
          <w:sz w:val="24"/>
          <w:szCs w:val="24"/>
          <w:lang w:eastAsia="da-DK"/>
        </w:rPr>
        <w:t xml:space="preserve"> </w:t>
      </w:r>
    </w:p>
    <w:p w:rsidR="00F21670" w:rsidRPr="009D52C8" w:rsidRDefault="00A04327" w:rsidP="00A04327">
      <w:pPr>
        <w:spacing w:before="100" w:beforeAutospacing="1" w:line="240" w:lineRule="auto"/>
        <w:rPr>
          <w:rFonts w:ascii="Times New Roman" w:eastAsia="Times New Roman" w:hAnsi="Times New Roman" w:cs="Times New Roman"/>
          <w:color w:val="000000"/>
          <w:sz w:val="24"/>
          <w:szCs w:val="24"/>
          <w:lang w:eastAsia="da-DK"/>
        </w:rPr>
      </w:pPr>
      <w:r w:rsidRPr="009D52C8">
        <w:rPr>
          <w:rFonts w:ascii="Times New Roman" w:eastAsia="Times New Roman" w:hAnsi="Times New Roman" w:cs="Times New Roman"/>
          <w:color w:val="000000"/>
          <w:sz w:val="24"/>
          <w:szCs w:val="24"/>
          <w:lang w:eastAsia="da-DK"/>
        </w:rPr>
        <w:t xml:space="preserve">Til nr. </w:t>
      </w:r>
      <w:r w:rsidR="005F1A6B">
        <w:rPr>
          <w:rFonts w:ascii="Times New Roman" w:eastAsia="Times New Roman" w:hAnsi="Times New Roman" w:cs="Times New Roman"/>
          <w:color w:val="000000"/>
          <w:sz w:val="24"/>
          <w:szCs w:val="24"/>
          <w:lang w:eastAsia="da-DK"/>
        </w:rPr>
        <w:t>4</w:t>
      </w:r>
      <w:r w:rsidR="00D0524D">
        <w:rPr>
          <w:rFonts w:ascii="Times New Roman" w:eastAsia="Times New Roman" w:hAnsi="Times New Roman" w:cs="Times New Roman"/>
          <w:color w:val="000000"/>
          <w:sz w:val="24"/>
          <w:szCs w:val="24"/>
          <w:lang w:eastAsia="da-DK"/>
        </w:rPr>
        <w:t xml:space="preserve"> - </w:t>
      </w:r>
      <w:r w:rsidR="005F1A6B">
        <w:rPr>
          <w:rFonts w:ascii="Times New Roman" w:eastAsia="Times New Roman" w:hAnsi="Times New Roman" w:cs="Times New Roman"/>
          <w:color w:val="000000"/>
          <w:sz w:val="24"/>
          <w:szCs w:val="24"/>
          <w:lang w:eastAsia="da-DK"/>
        </w:rPr>
        <w:t>5</w:t>
      </w:r>
    </w:p>
    <w:p w:rsidR="00352409" w:rsidRDefault="00F12263" w:rsidP="00F21670">
      <w:pPr>
        <w:spacing w:before="100" w:beforeAutospacing="1" w:line="240" w:lineRule="auto"/>
        <w:ind w:firstLine="170"/>
        <w:rPr>
          <w:rFonts w:ascii="Times New Roman" w:hAnsi="Times New Roman" w:cs="Times New Roman"/>
          <w:iCs/>
          <w:sz w:val="24"/>
          <w:szCs w:val="24"/>
        </w:rPr>
      </w:pPr>
      <w:r w:rsidRPr="009D52C8">
        <w:rPr>
          <w:rFonts w:ascii="Times New Roman" w:eastAsia="Times New Roman" w:hAnsi="Times New Roman" w:cs="Times New Roman"/>
          <w:color w:val="000000"/>
          <w:sz w:val="24"/>
          <w:szCs w:val="24"/>
          <w:lang w:eastAsia="da-DK"/>
        </w:rPr>
        <w:lastRenderedPageBreak/>
        <w:t>Efter</w:t>
      </w:r>
      <w:r w:rsidR="00F21670" w:rsidRPr="009D52C8">
        <w:rPr>
          <w:rFonts w:ascii="Times New Roman" w:eastAsia="Times New Roman" w:hAnsi="Times New Roman" w:cs="Times New Roman"/>
          <w:color w:val="000000"/>
          <w:sz w:val="24"/>
          <w:szCs w:val="24"/>
          <w:lang w:eastAsia="da-DK"/>
        </w:rPr>
        <w:t xml:space="preserve"> </w:t>
      </w:r>
      <w:r w:rsidR="00F21670" w:rsidRPr="00AB4873">
        <w:rPr>
          <w:rFonts w:ascii="Times New Roman" w:eastAsia="Times New Roman" w:hAnsi="Times New Roman" w:cs="Times New Roman"/>
          <w:color w:val="000000"/>
          <w:sz w:val="24"/>
          <w:szCs w:val="24"/>
          <w:lang w:eastAsia="da-DK"/>
        </w:rPr>
        <w:t xml:space="preserve">den </w:t>
      </w:r>
      <w:r w:rsidR="00EC460F" w:rsidRPr="00EC460F">
        <w:rPr>
          <w:rFonts w:ascii="Times New Roman" w:eastAsia="Times New Roman" w:hAnsi="Times New Roman" w:cs="Times New Roman"/>
          <w:color w:val="000000"/>
          <w:sz w:val="24"/>
          <w:szCs w:val="24"/>
          <w:lang w:eastAsia="da-DK"/>
        </w:rPr>
        <w:t xml:space="preserve">foreslåede bestemmelse i </w:t>
      </w:r>
      <w:r w:rsidR="00E11E1F" w:rsidRPr="00AB4873">
        <w:rPr>
          <w:rFonts w:ascii="Times New Roman" w:eastAsia="Times New Roman" w:hAnsi="Times New Roman" w:cs="Times New Roman"/>
          <w:i/>
          <w:color w:val="000000"/>
          <w:sz w:val="24"/>
          <w:szCs w:val="24"/>
          <w:lang w:eastAsia="da-DK"/>
        </w:rPr>
        <w:t>§ 4, stk. 3</w:t>
      </w:r>
      <w:r w:rsidRPr="00AB4873">
        <w:rPr>
          <w:rFonts w:ascii="Times New Roman" w:eastAsia="Times New Roman" w:hAnsi="Times New Roman" w:cs="Times New Roman"/>
          <w:i/>
          <w:color w:val="000000"/>
          <w:sz w:val="24"/>
          <w:szCs w:val="24"/>
          <w:lang w:eastAsia="da-DK"/>
        </w:rPr>
        <w:t>,</w:t>
      </w:r>
      <w:r w:rsidR="00F21670" w:rsidRPr="00AB4873">
        <w:rPr>
          <w:rFonts w:ascii="Times New Roman" w:eastAsia="Times New Roman" w:hAnsi="Times New Roman" w:cs="Times New Roman"/>
          <w:color w:val="000000"/>
          <w:sz w:val="24"/>
          <w:szCs w:val="24"/>
          <w:lang w:eastAsia="da-DK"/>
        </w:rPr>
        <w:t xml:space="preserve"> </w:t>
      </w:r>
      <w:r w:rsidRPr="00AB4873">
        <w:rPr>
          <w:rFonts w:ascii="Times New Roman" w:eastAsia="Times New Roman" w:hAnsi="Times New Roman" w:cs="Times New Roman"/>
          <w:color w:val="000000"/>
          <w:sz w:val="24"/>
          <w:szCs w:val="24"/>
          <w:lang w:eastAsia="da-DK"/>
        </w:rPr>
        <w:t>kan</w:t>
      </w:r>
      <w:r w:rsidRPr="009D52C8">
        <w:rPr>
          <w:rFonts w:ascii="Times New Roman" w:eastAsia="Times New Roman" w:hAnsi="Times New Roman" w:cs="Times New Roman"/>
          <w:color w:val="000000"/>
          <w:sz w:val="24"/>
          <w:szCs w:val="24"/>
          <w:lang w:eastAsia="da-DK"/>
        </w:rPr>
        <w:t xml:space="preserve"> t</w:t>
      </w:r>
      <w:r w:rsidRPr="009D52C8">
        <w:rPr>
          <w:rFonts w:ascii="Times New Roman" w:hAnsi="Times New Roman" w:cs="Times New Roman"/>
          <w:iCs/>
          <w:sz w:val="24"/>
          <w:szCs w:val="24"/>
        </w:rPr>
        <w:t>ransportministeren efter høring af Københavns Kommune og Frederiksberg Kommune godkende</w:t>
      </w:r>
      <w:r w:rsidR="00D0524D">
        <w:rPr>
          <w:rFonts w:ascii="Times New Roman" w:hAnsi="Times New Roman" w:cs="Times New Roman"/>
          <w:iCs/>
          <w:sz w:val="24"/>
          <w:szCs w:val="24"/>
        </w:rPr>
        <w:t xml:space="preserve"> ændringer </w:t>
      </w:r>
      <w:r w:rsidR="00352409">
        <w:rPr>
          <w:rFonts w:ascii="Times New Roman" w:hAnsi="Times New Roman" w:cs="Times New Roman"/>
          <w:iCs/>
          <w:sz w:val="24"/>
          <w:szCs w:val="24"/>
        </w:rPr>
        <w:t>i</w:t>
      </w:r>
      <w:r w:rsidR="00B50C80">
        <w:rPr>
          <w:rFonts w:ascii="Times New Roman" w:hAnsi="Times New Roman" w:cs="Times New Roman"/>
          <w:iCs/>
          <w:sz w:val="24"/>
          <w:szCs w:val="24"/>
        </w:rPr>
        <w:t xml:space="preserve"> anlægget af </w:t>
      </w:r>
      <w:r w:rsidR="00D0524D">
        <w:rPr>
          <w:rFonts w:ascii="Times New Roman" w:hAnsi="Times New Roman" w:cs="Times New Roman"/>
          <w:iCs/>
          <w:sz w:val="24"/>
          <w:szCs w:val="24"/>
        </w:rPr>
        <w:t>Cityringen</w:t>
      </w:r>
      <w:r w:rsidR="0098196A">
        <w:rPr>
          <w:rFonts w:ascii="Times New Roman" w:hAnsi="Times New Roman" w:cs="Times New Roman"/>
          <w:iCs/>
          <w:sz w:val="24"/>
          <w:szCs w:val="24"/>
        </w:rPr>
        <w:t xml:space="preserve">, som kræver </w:t>
      </w:r>
      <w:r w:rsidR="00821C15">
        <w:rPr>
          <w:rFonts w:ascii="Times New Roman" w:hAnsi="Times New Roman" w:cs="Times New Roman"/>
          <w:iCs/>
          <w:sz w:val="24"/>
          <w:szCs w:val="24"/>
        </w:rPr>
        <w:t>supplerende</w:t>
      </w:r>
      <w:r w:rsidR="0098196A">
        <w:rPr>
          <w:rFonts w:ascii="Times New Roman" w:hAnsi="Times New Roman" w:cs="Times New Roman"/>
          <w:iCs/>
          <w:sz w:val="24"/>
          <w:szCs w:val="24"/>
        </w:rPr>
        <w:t xml:space="preserve"> VVM </w:t>
      </w:r>
      <w:r w:rsidR="00821C15">
        <w:rPr>
          <w:rFonts w:ascii="Times New Roman" w:hAnsi="Times New Roman" w:cs="Times New Roman"/>
          <w:iCs/>
          <w:sz w:val="24"/>
          <w:szCs w:val="24"/>
        </w:rPr>
        <w:t>og/</w:t>
      </w:r>
      <w:r w:rsidR="0098196A">
        <w:rPr>
          <w:rFonts w:ascii="Times New Roman" w:hAnsi="Times New Roman" w:cs="Times New Roman"/>
          <w:iCs/>
          <w:sz w:val="24"/>
          <w:szCs w:val="24"/>
        </w:rPr>
        <w:t xml:space="preserve">eller </w:t>
      </w:r>
      <w:r w:rsidR="00821C15">
        <w:rPr>
          <w:rFonts w:ascii="Times New Roman" w:hAnsi="Times New Roman" w:cs="Times New Roman"/>
          <w:iCs/>
          <w:sz w:val="24"/>
          <w:szCs w:val="24"/>
        </w:rPr>
        <w:t>eventuel miljøvurdering</w:t>
      </w:r>
      <w:r w:rsidR="0098196A">
        <w:rPr>
          <w:rFonts w:ascii="Times New Roman" w:hAnsi="Times New Roman" w:cs="Times New Roman"/>
          <w:iCs/>
          <w:sz w:val="24"/>
          <w:szCs w:val="24"/>
        </w:rPr>
        <w:t>,</w:t>
      </w:r>
      <w:r w:rsidR="00D0524D">
        <w:rPr>
          <w:rFonts w:ascii="Times New Roman" w:hAnsi="Times New Roman" w:cs="Times New Roman"/>
          <w:iCs/>
          <w:sz w:val="24"/>
          <w:szCs w:val="24"/>
        </w:rPr>
        <w:t xml:space="preserve"> </w:t>
      </w:r>
      <w:r w:rsidR="005F1A6B">
        <w:rPr>
          <w:rFonts w:ascii="Times New Roman" w:hAnsi="Times New Roman" w:cs="Times New Roman"/>
          <w:iCs/>
          <w:sz w:val="24"/>
          <w:szCs w:val="24"/>
        </w:rPr>
        <w:t xml:space="preserve">f.eks. </w:t>
      </w:r>
      <w:r w:rsidR="0098196A">
        <w:rPr>
          <w:rFonts w:ascii="Times New Roman" w:hAnsi="Times New Roman" w:cs="Times New Roman"/>
          <w:iCs/>
          <w:sz w:val="24"/>
          <w:szCs w:val="24"/>
        </w:rPr>
        <w:t xml:space="preserve">visse </w:t>
      </w:r>
      <w:r w:rsidR="005F1A6B">
        <w:rPr>
          <w:rFonts w:ascii="Times New Roman" w:hAnsi="Times New Roman" w:cs="Times New Roman"/>
          <w:iCs/>
          <w:sz w:val="24"/>
          <w:szCs w:val="24"/>
        </w:rPr>
        <w:t xml:space="preserve">væsentlige ændringer i form af </w:t>
      </w:r>
      <w:r w:rsidR="00B50C80">
        <w:rPr>
          <w:rFonts w:ascii="Times New Roman" w:hAnsi="Times New Roman" w:cs="Times New Roman"/>
          <w:iCs/>
          <w:sz w:val="24"/>
          <w:szCs w:val="24"/>
        </w:rPr>
        <w:t>udvidet arbejdstid på byggepladserne</w:t>
      </w:r>
      <w:r w:rsidR="00352409">
        <w:rPr>
          <w:rFonts w:ascii="Times New Roman" w:hAnsi="Times New Roman" w:cs="Times New Roman"/>
          <w:iCs/>
          <w:sz w:val="24"/>
          <w:szCs w:val="24"/>
        </w:rPr>
        <w:t xml:space="preserve"> i anlægsfasen</w:t>
      </w:r>
      <w:r w:rsidR="00D0524D">
        <w:rPr>
          <w:rFonts w:ascii="Times New Roman" w:hAnsi="Times New Roman" w:cs="Times New Roman"/>
          <w:iCs/>
          <w:sz w:val="24"/>
          <w:szCs w:val="24"/>
        </w:rPr>
        <w:t>. Godkendelsen gives af transportministeren på baggrund af</w:t>
      </w:r>
      <w:r w:rsidR="00B50C80">
        <w:rPr>
          <w:rFonts w:ascii="Times New Roman" w:hAnsi="Times New Roman" w:cs="Times New Roman"/>
          <w:iCs/>
          <w:sz w:val="24"/>
          <w:szCs w:val="24"/>
        </w:rPr>
        <w:t xml:space="preserve"> en </w:t>
      </w:r>
      <w:r w:rsidR="00352409">
        <w:rPr>
          <w:rFonts w:ascii="Times New Roman" w:hAnsi="Times New Roman" w:cs="Times New Roman"/>
          <w:iCs/>
          <w:sz w:val="24"/>
          <w:szCs w:val="24"/>
        </w:rPr>
        <w:t xml:space="preserve">vurdering efter VVM- og </w:t>
      </w:r>
      <w:r w:rsidR="004835A8">
        <w:rPr>
          <w:rFonts w:ascii="Times New Roman" w:hAnsi="Times New Roman" w:cs="Times New Roman"/>
          <w:iCs/>
          <w:sz w:val="24"/>
          <w:szCs w:val="24"/>
        </w:rPr>
        <w:t xml:space="preserve">eventuelt </w:t>
      </w:r>
      <w:r w:rsidR="00352409">
        <w:rPr>
          <w:rFonts w:ascii="Times New Roman" w:hAnsi="Times New Roman" w:cs="Times New Roman"/>
          <w:iCs/>
          <w:sz w:val="24"/>
          <w:szCs w:val="24"/>
        </w:rPr>
        <w:t xml:space="preserve">SMV-reglerne, herunder - hvis det er påkrævet efter disse </w:t>
      </w:r>
      <w:r w:rsidR="00352409" w:rsidRPr="00AB4873">
        <w:rPr>
          <w:rFonts w:ascii="Times New Roman" w:hAnsi="Times New Roman" w:cs="Times New Roman"/>
          <w:iCs/>
          <w:sz w:val="24"/>
          <w:szCs w:val="24"/>
        </w:rPr>
        <w:t xml:space="preserve">regler - en </w:t>
      </w:r>
      <w:r w:rsidR="00B50C80" w:rsidRPr="00AB4873">
        <w:rPr>
          <w:rFonts w:ascii="Times New Roman" w:hAnsi="Times New Roman" w:cs="Times New Roman"/>
          <w:iCs/>
          <w:sz w:val="24"/>
          <w:szCs w:val="24"/>
        </w:rPr>
        <w:t>supplerende</w:t>
      </w:r>
      <w:r w:rsidR="00D0524D" w:rsidRPr="00AB4873">
        <w:rPr>
          <w:rFonts w:ascii="Times New Roman" w:hAnsi="Times New Roman" w:cs="Times New Roman"/>
          <w:iCs/>
          <w:sz w:val="24"/>
          <w:szCs w:val="24"/>
        </w:rPr>
        <w:t xml:space="preserve"> VVM-redegørelse og</w:t>
      </w:r>
      <w:r w:rsidR="00352409" w:rsidRPr="00AB4873">
        <w:rPr>
          <w:rFonts w:ascii="Times New Roman" w:hAnsi="Times New Roman" w:cs="Times New Roman"/>
          <w:iCs/>
          <w:sz w:val="24"/>
          <w:szCs w:val="24"/>
        </w:rPr>
        <w:t>/eller</w:t>
      </w:r>
      <w:r w:rsidR="00D0524D" w:rsidRPr="00AB4873">
        <w:rPr>
          <w:rFonts w:ascii="Times New Roman" w:hAnsi="Times New Roman" w:cs="Times New Roman"/>
          <w:iCs/>
          <w:sz w:val="24"/>
          <w:szCs w:val="24"/>
        </w:rPr>
        <w:t xml:space="preserve"> miljøvurderingsrapport </w:t>
      </w:r>
      <w:r w:rsidR="00B50C80" w:rsidRPr="00AB4873">
        <w:rPr>
          <w:rFonts w:ascii="Times New Roman" w:hAnsi="Times New Roman" w:cs="Times New Roman"/>
          <w:iCs/>
          <w:sz w:val="24"/>
          <w:szCs w:val="24"/>
        </w:rPr>
        <w:t>samt</w:t>
      </w:r>
      <w:r w:rsidR="00EC460F" w:rsidRPr="00EC460F">
        <w:rPr>
          <w:rFonts w:ascii="Times New Roman" w:hAnsi="Times New Roman" w:cs="Times New Roman"/>
          <w:iCs/>
          <w:sz w:val="24"/>
          <w:szCs w:val="24"/>
        </w:rPr>
        <w:t xml:space="preserve"> en offentlig høring herover, jf. forslaget til § 3, stk. 6 (</w:t>
      </w:r>
      <w:r w:rsidR="008276F2">
        <w:rPr>
          <w:rFonts w:ascii="Times New Roman" w:hAnsi="Times New Roman" w:cs="Times New Roman"/>
          <w:iCs/>
          <w:sz w:val="24"/>
          <w:szCs w:val="24"/>
        </w:rPr>
        <w:t xml:space="preserve">lovforslagets </w:t>
      </w:r>
      <w:r w:rsidR="00EC460F" w:rsidRPr="00EC460F">
        <w:rPr>
          <w:rFonts w:ascii="Times New Roman" w:hAnsi="Times New Roman" w:cs="Times New Roman"/>
          <w:iCs/>
          <w:sz w:val="24"/>
          <w:szCs w:val="24"/>
        </w:rPr>
        <w:t>§ 1, nr. 2)</w:t>
      </w:r>
      <w:r w:rsidR="00D0524D" w:rsidRPr="00AB4873">
        <w:rPr>
          <w:rFonts w:ascii="Times New Roman" w:hAnsi="Times New Roman" w:cs="Times New Roman"/>
          <w:iCs/>
          <w:sz w:val="24"/>
          <w:szCs w:val="24"/>
        </w:rPr>
        <w:t>.</w:t>
      </w:r>
      <w:r w:rsidR="00D0524D">
        <w:rPr>
          <w:rFonts w:ascii="Times New Roman" w:hAnsi="Times New Roman" w:cs="Times New Roman"/>
          <w:iCs/>
          <w:sz w:val="24"/>
          <w:szCs w:val="24"/>
        </w:rPr>
        <w:t xml:space="preserve"> </w:t>
      </w:r>
    </w:p>
    <w:p w:rsidR="00F71A9E" w:rsidRPr="00F71A9E" w:rsidRDefault="00B50C80" w:rsidP="00F71A9E">
      <w:pPr>
        <w:spacing w:before="100" w:beforeAutospacing="1" w:line="240" w:lineRule="auto"/>
        <w:ind w:firstLine="170"/>
        <w:rPr>
          <w:rFonts w:ascii="Times New Roman" w:hAnsi="Times New Roman" w:cs="Times New Roman"/>
          <w:iCs/>
          <w:sz w:val="24"/>
          <w:szCs w:val="24"/>
        </w:rPr>
      </w:pPr>
      <w:r>
        <w:rPr>
          <w:rFonts w:ascii="Times New Roman" w:hAnsi="Times New Roman" w:cs="Times New Roman"/>
          <w:iCs/>
          <w:sz w:val="24"/>
          <w:szCs w:val="24"/>
        </w:rPr>
        <w:t xml:space="preserve">Bestemmelsen </w:t>
      </w:r>
      <w:r w:rsidR="0098196A">
        <w:rPr>
          <w:rFonts w:ascii="Times New Roman" w:hAnsi="Times New Roman" w:cs="Times New Roman"/>
          <w:iCs/>
          <w:sz w:val="24"/>
          <w:szCs w:val="24"/>
        </w:rPr>
        <w:t xml:space="preserve">omfatter kun ændringer i anlægsfasen, dvs. ændringer der knytter an til udførelsesmåden for byggeriet, og den giver ikke adgang til at godkende ændringer i </w:t>
      </w:r>
      <w:r w:rsidR="00352409">
        <w:rPr>
          <w:rFonts w:ascii="Times New Roman" w:hAnsi="Times New Roman" w:cs="Times New Roman"/>
          <w:iCs/>
          <w:sz w:val="24"/>
          <w:szCs w:val="24"/>
        </w:rPr>
        <w:t>Cityringens linjeføring, udformning og placering af stationer, kontrol- og vedligeholdelsescenter, skakte m.m.</w:t>
      </w:r>
      <w:r w:rsidR="00F71A9E" w:rsidRPr="00F71A9E">
        <w:rPr>
          <w:rFonts w:ascii="Times New Roman" w:eastAsia="Times New Roman" w:hAnsi="Times New Roman" w:cs="Times New Roman"/>
          <w:iCs/>
          <w:color w:val="000000"/>
          <w:sz w:val="24"/>
          <w:szCs w:val="24"/>
          <w:lang w:eastAsia="da-DK"/>
        </w:rPr>
        <w:t xml:space="preserve"> </w:t>
      </w:r>
      <w:r w:rsidR="00F71A9E" w:rsidRPr="00F71A9E">
        <w:rPr>
          <w:rFonts w:ascii="Times New Roman" w:hAnsi="Times New Roman" w:cs="Times New Roman"/>
          <w:iCs/>
          <w:sz w:val="24"/>
          <w:szCs w:val="24"/>
        </w:rPr>
        <w:t xml:space="preserve">De omfattede ændringer vil </w:t>
      </w:r>
      <w:r w:rsidR="00F71A9E">
        <w:rPr>
          <w:rFonts w:ascii="Times New Roman" w:hAnsi="Times New Roman" w:cs="Times New Roman"/>
          <w:iCs/>
          <w:sz w:val="24"/>
          <w:szCs w:val="24"/>
        </w:rPr>
        <w:t xml:space="preserve">derfor heller </w:t>
      </w:r>
      <w:r w:rsidR="00F71A9E" w:rsidRPr="00F71A9E">
        <w:rPr>
          <w:rFonts w:ascii="Times New Roman" w:hAnsi="Times New Roman" w:cs="Times New Roman"/>
          <w:iCs/>
          <w:sz w:val="24"/>
          <w:szCs w:val="24"/>
        </w:rPr>
        <w:t xml:space="preserve">ikke </w:t>
      </w:r>
      <w:r w:rsidR="0057704B">
        <w:rPr>
          <w:rFonts w:ascii="Times New Roman" w:hAnsi="Times New Roman" w:cs="Times New Roman"/>
          <w:iCs/>
          <w:sz w:val="24"/>
          <w:szCs w:val="24"/>
        </w:rPr>
        <w:t>nødvendiggøre</w:t>
      </w:r>
      <w:r w:rsidR="0057704B" w:rsidRPr="00F71A9E">
        <w:rPr>
          <w:rFonts w:ascii="Times New Roman" w:hAnsi="Times New Roman" w:cs="Times New Roman"/>
          <w:iCs/>
          <w:sz w:val="24"/>
          <w:szCs w:val="24"/>
        </w:rPr>
        <w:t xml:space="preserve"> </w:t>
      </w:r>
      <w:r w:rsidR="00F71A9E" w:rsidRPr="00F71A9E">
        <w:rPr>
          <w:rFonts w:ascii="Times New Roman" w:hAnsi="Times New Roman" w:cs="Times New Roman"/>
          <w:iCs/>
          <w:sz w:val="24"/>
          <w:szCs w:val="24"/>
        </w:rPr>
        <w:t>nye planvedtagelser i Frederiksberg og Københavns kommuner.</w:t>
      </w:r>
    </w:p>
    <w:p w:rsidR="00F96986" w:rsidRPr="009D52C8" w:rsidRDefault="00F71A9E">
      <w:pPr>
        <w:spacing w:before="100" w:beforeAutospacing="1" w:line="240" w:lineRule="auto"/>
        <w:ind w:firstLine="170"/>
        <w:rPr>
          <w:rFonts w:ascii="Times New Roman" w:eastAsia="Times New Roman" w:hAnsi="Times New Roman" w:cs="Times New Roman"/>
          <w:iCs/>
          <w:color w:val="000000"/>
          <w:sz w:val="24"/>
          <w:szCs w:val="24"/>
          <w:lang w:eastAsia="da-DK"/>
        </w:rPr>
      </w:pPr>
      <w:r>
        <w:rPr>
          <w:rFonts w:ascii="Times New Roman" w:hAnsi="Times New Roman" w:cs="Times New Roman"/>
          <w:iCs/>
          <w:sz w:val="24"/>
          <w:szCs w:val="24"/>
        </w:rPr>
        <w:t xml:space="preserve"> </w:t>
      </w:r>
      <w:r w:rsidR="00F96986" w:rsidRPr="009D52C8">
        <w:rPr>
          <w:rFonts w:ascii="Times New Roman" w:eastAsia="Times New Roman" w:hAnsi="Times New Roman" w:cs="Times New Roman"/>
          <w:iCs/>
          <w:color w:val="000000"/>
          <w:sz w:val="24"/>
          <w:szCs w:val="24"/>
          <w:lang w:eastAsia="da-DK"/>
        </w:rPr>
        <w:t xml:space="preserve">Som det fremgår af de almindelige </w:t>
      </w:r>
      <w:r w:rsidR="00F96986" w:rsidRPr="006B6922">
        <w:rPr>
          <w:rFonts w:ascii="Times New Roman" w:eastAsia="Times New Roman" w:hAnsi="Times New Roman" w:cs="Times New Roman"/>
          <w:iCs/>
          <w:color w:val="000000"/>
          <w:sz w:val="24"/>
          <w:szCs w:val="24"/>
          <w:lang w:eastAsia="da-DK"/>
        </w:rPr>
        <w:t>bemærkninger</w:t>
      </w:r>
      <w:r w:rsidR="00D0524D" w:rsidRPr="006B6922">
        <w:rPr>
          <w:rFonts w:ascii="Times New Roman" w:eastAsia="Times New Roman" w:hAnsi="Times New Roman" w:cs="Times New Roman"/>
          <w:iCs/>
          <w:color w:val="000000"/>
          <w:sz w:val="24"/>
          <w:szCs w:val="24"/>
          <w:lang w:eastAsia="da-DK"/>
        </w:rPr>
        <w:t xml:space="preserve">, </w:t>
      </w:r>
      <w:r w:rsidR="00EC460F" w:rsidRPr="00EC460F">
        <w:rPr>
          <w:rFonts w:ascii="Times New Roman" w:eastAsia="Times New Roman" w:hAnsi="Times New Roman" w:cs="Times New Roman"/>
          <w:iCs/>
          <w:color w:val="000000"/>
          <w:sz w:val="24"/>
          <w:szCs w:val="24"/>
          <w:lang w:eastAsia="da-DK"/>
        </w:rPr>
        <w:t>afsnit 2.1</w:t>
      </w:r>
      <w:r w:rsidR="008276F2">
        <w:rPr>
          <w:rFonts w:ascii="Times New Roman" w:eastAsia="Times New Roman" w:hAnsi="Times New Roman" w:cs="Times New Roman"/>
          <w:iCs/>
          <w:color w:val="000000"/>
          <w:sz w:val="24"/>
          <w:szCs w:val="24"/>
          <w:lang w:eastAsia="da-DK"/>
        </w:rPr>
        <w:t>,</w:t>
      </w:r>
      <w:r w:rsidR="00F96986" w:rsidRPr="006B6922">
        <w:rPr>
          <w:rFonts w:ascii="Times New Roman" w:eastAsia="Times New Roman" w:hAnsi="Times New Roman" w:cs="Times New Roman"/>
          <w:iCs/>
          <w:color w:val="000000"/>
          <w:sz w:val="24"/>
          <w:szCs w:val="24"/>
          <w:lang w:eastAsia="da-DK"/>
        </w:rPr>
        <w:t xml:space="preserve"> er</w:t>
      </w:r>
      <w:r w:rsidR="00F96986" w:rsidRPr="009D52C8">
        <w:rPr>
          <w:rFonts w:ascii="Times New Roman" w:eastAsia="Times New Roman" w:hAnsi="Times New Roman" w:cs="Times New Roman"/>
          <w:iCs/>
          <w:color w:val="000000"/>
          <w:sz w:val="24"/>
          <w:szCs w:val="24"/>
          <w:lang w:eastAsia="da-DK"/>
        </w:rPr>
        <w:t xml:space="preserve"> det hensigten, at en supplerende VVM-redegørelse sendes i høring </w:t>
      </w:r>
      <w:r w:rsidR="00D0524D">
        <w:rPr>
          <w:rFonts w:ascii="Times New Roman" w:eastAsia="Times New Roman" w:hAnsi="Times New Roman" w:cs="Times New Roman"/>
          <w:iCs/>
          <w:color w:val="000000"/>
          <w:sz w:val="24"/>
          <w:szCs w:val="24"/>
          <w:lang w:eastAsia="da-DK"/>
        </w:rPr>
        <w:t xml:space="preserve">allerede </w:t>
      </w:r>
      <w:r w:rsidR="00F96986" w:rsidRPr="009D52C8">
        <w:rPr>
          <w:rFonts w:ascii="Times New Roman" w:eastAsia="Times New Roman" w:hAnsi="Times New Roman" w:cs="Times New Roman"/>
          <w:iCs/>
          <w:color w:val="000000"/>
          <w:sz w:val="24"/>
          <w:szCs w:val="24"/>
          <w:lang w:eastAsia="da-DK"/>
        </w:rPr>
        <w:t xml:space="preserve">forud for dette lovforslags vedtagelse og ikrafttræden. </w:t>
      </w:r>
      <w:r w:rsidR="00BF6987">
        <w:rPr>
          <w:rFonts w:ascii="Times New Roman" w:eastAsia="Times New Roman" w:hAnsi="Times New Roman" w:cs="Times New Roman"/>
          <w:iCs/>
          <w:color w:val="000000"/>
          <w:sz w:val="24"/>
          <w:szCs w:val="24"/>
          <w:lang w:eastAsia="da-DK"/>
        </w:rPr>
        <w:t>T</w:t>
      </w:r>
      <w:r w:rsidR="00F96986" w:rsidRPr="009D52C8">
        <w:rPr>
          <w:rFonts w:ascii="Times New Roman" w:eastAsia="Times New Roman" w:hAnsi="Times New Roman" w:cs="Times New Roman"/>
          <w:iCs/>
          <w:color w:val="000000"/>
          <w:sz w:val="24"/>
          <w:szCs w:val="24"/>
          <w:lang w:eastAsia="da-DK"/>
        </w:rPr>
        <w:t xml:space="preserve">ransportministeren </w:t>
      </w:r>
      <w:r w:rsidR="00BF6987">
        <w:rPr>
          <w:rFonts w:ascii="Times New Roman" w:eastAsia="Times New Roman" w:hAnsi="Times New Roman" w:cs="Times New Roman"/>
          <w:iCs/>
          <w:color w:val="000000"/>
          <w:sz w:val="24"/>
          <w:szCs w:val="24"/>
          <w:lang w:eastAsia="da-DK"/>
        </w:rPr>
        <w:t>vil - når høringsfristen er udløbet</w:t>
      </w:r>
      <w:r w:rsidR="001147D0">
        <w:rPr>
          <w:rFonts w:ascii="Times New Roman" w:eastAsia="Times New Roman" w:hAnsi="Times New Roman" w:cs="Times New Roman"/>
          <w:iCs/>
          <w:color w:val="000000"/>
          <w:sz w:val="24"/>
          <w:szCs w:val="24"/>
          <w:lang w:eastAsia="da-DK"/>
        </w:rPr>
        <w:t>,</w:t>
      </w:r>
      <w:r w:rsidR="00BF6987">
        <w:rPr>
          <w:rFonts w:ascii="Times New Roman" w:eastAsia="Times New Roman" w:hAnsi="Times New Roman" w:cs="Times New Roman"/>
          <w:iCs/>
          <w:color w:val="000000"/>
          <w:sz w:val="24"/>
          <w:szCs w:val="24"/>
          <w:lang w:eastAsia="da-DK"/>
        </w:rPr>
        <w:t xml:space="preserve"> og lovforslaget er vedtaget - i givet fald </w:t>
      </w:r>
      <w:r w:rsidR="00F96986" w:rsidRPr="009D52C8">
        <w:rPr>
          <w:rFonts w:ascii="Times New Roman" w:eastAsia="Times New Roman" w:hAnsi="Times New Roman" w:cs="Times New Roman"/>
          <w:iCs/>
          <w:color w:val="000000"/>
          <w:sz w:val="24"/>
          <w:szCs w:val="24"/>
          <w:lang w:eastAsia="da-DK"/>
        </w:rPr>
        <w:t>godkende</w:t>
      </w:r>
      <w:r w:rsidR="00BF6987">
        <w:rPr>
          <w:rFonts w:ascii="Times New Roman" w:eastAsia="Times New Roman" w:hAnsi="Times New Roman" w:cs="Times New Roman"/>
          <w:iCs/>
          <w:color w:val="000000"/>
          <w:sz w:val="24"/>
          <w:szCs w:val="24"/>
          <w:lang w:eastAsia="da-DK"/>
        </w:rPr>
        <w:t xml:space="preserve"> en ændring af anlægsprocessen for Cityringen i overensstemmelse med redegørelsen. </w:t>
      </w:r>
    </w:p>
    <w:p w:rsidR="00BF6987" w:rsidRPr="009D52C8" w:rsidRDefault="00BF6987" w:rsidP="00BF6987">
      <w:pPr>
        <w:spacing w:before="100" w:beforeAutospacing="1" w:line="240" w:lineRule="auto"/>
        <w:ind w:firstLine="170"/>
        <w:rPr>
          <w:rFonts w:ascii="Times New Roman" w:eastAsia="Times New Roman" w:hAnsi="Times New Roman" w:cs="Times New Roman"/>
          <w:color w:val="000000"/>
          <w:sz w:val="24"/>
          <w:szCs w:val="24"/>
          <w:lang w:eastAsia="da-DK"/>
        </w:rPr>
      </w:pPr>
      <w:r w:rsidRPr="006B6922">
        <w:rPr>
          <w:rFonts w:ascii="Times New Roman" w:eastAsia="Times New Roman" w:hAnsi="Times New Roman" w:cs="Times New Roman"/>
          <w:iCs/>
          <w:color w:val="000000"/>
          <w:sz w:val="24"/>
          <w:szCs w:val="24"/>
          <w:lang w:eastAsia="da-DK"/>
        </w:rPr>
        <w:t xml:space="preserve">Den </w:t>
      </w:r>
      <w:r w:rsidR="00EC460F" w:rsidRPr="00EC460F">
        <w:rPr>
          <w:rFonts w:ascii="Times New Roman" w:eastAsia="Times New Roman" w:hAnsi="Times New Roman" w:cs="Times New Roman"/>
          <w:iCs/>
          <w:color w:val="000000"/>
          <w:sz w:val="24"/>
          <w:szCs w:val="24"/>
          <w:lang w:eastAsia="da-DK"/>
        </w:rPr>
        <w:t>foreslåede bestemmelse i § 4, stk. 4</w:t>
      </w:r>
      <w:r w:rsidRPr="006B6922">
        <w:rPr>
          <w:rFonts w:ascii="Times New Roman" w:eastAsia="Times New Roman" w:hAnsi="Times New Roman" w:cs="Times New Roman"/>
          <w:iCs/>
          <w:color w:val="000000"/>
          <w:sz w:val="24"/>
          <w:szCs w:val="24"/>
          <w:lang w:eastAsia="da-DK"/>
        </w:rPr>
        <w:t>, bestemmer</w:t>
      </w:r>
      <w:r>
        <w:rPr>
          <w:rFonts w:ascii="Times New Roman" w:eastAsia="Times New Roman" w:hAnsi="Times New Roman" w:cs="Times New Roman"/>
          <w:iCs/>
          <w:color w:val="000000"/>
          <w:sz w:val="24"/>
          <w:szCs w:val="24"/>
          <w:lang w:eastAsia="da-DK"/>
        </w:rPr>
        <w:t xml:space="preserve"> - i lighed med den gældende lov - at transportministerens godkendelse træder i steder for </w:t>
      </w:r>
      <w:r w:rsidR="001147D0">
        <w:rPr>
          <w:rFonts w:ascii="Times New Roman" w:eastAsia="Times New Roman" w:hAnsi="Times New Roman" w:cs="Times New Roman"/>
          <w:iCs/>
          <w:color w:val="000000"/>
          <w:sz w:val="24"/>
          <w:szCs w:val="24"/>
          <w:lang w:eastAsia="da-DK"/>
        </w:rPr>
        <w:t xml:space="preserve">en </w:t>
      </w:r>
      <w:r>
        <w:rPr>
          <w:rFonts w:ascii="Times New Roman" w:eastAsia="Times New Roman" w:hAnsi="Times New Roman" w:cs="Times New Roman"/>
          <w:iCs/>
          <w:color w:val="000000"/>
          <w:sz w:val="24"/>
          <w:szCs w:val="24"/>
          <w:lang w:eastAsia="da-DK"/>
        </w:rPr>
        <w:t>VVM-</w:t>
      </w:r>
      <w:r w:rsidRPr="006B6922">
        <w:rPr>
          <w:rFonts w:ascii="Times New Roman" w:eastAsia="Times New Roman" w:hAnsi="Times New Roman" w:cs="Times New Roman"/>
          <w:iCs/>
          <w:color w:val="000000"/>
          <w:sz w:val="24"/>
          <w:szCs w:val="24"/>
          <w:lang w:eastAsia="da-DK"/>
        </w:rPr>
        <w:t>tilladelse</w:t>
      </w:r>
      <w:r w:rsidRPr="006B6922">
        <w:rPr>
          <w:rFonts w:ascii="Times New Roman" w:eastAsia="Times New Roman" w:hAnsi="Times New Roman" w:cs="Times New Roman"/>
          <w:color w:val="000000"/>
          <w:sz w:val="24"/>
          <w:szCs w:val="24"/>
          <w:lang w:eastAsia="da-DK"/>
        </w:rPr>
        <w:t xml:space="preserve"> </w:t>
      </w:r>
      <w:r w:rsidR="00EC460F" w:rsidRPr="00EC460F">
        <w:rPr>
          <w:rFonts w:ascii="Times New Roman" w:eastAsia="Times New Roman" w:hAnsi="Times New Roman" w:cs="Times New Roman"/>
          <w:color w:val="000000"/>
          <w:sz w:val="24"/>
          <w:szCs w:val="24"/>
          <w:lang w:eastAsia="da-DK"/>
        </w:rPr>
        <w:t>efter § 11 g, stk. 4</w:t>
      </w:r>
      <w:r w:rsidRPr="006B6922">
        <w:rPr>
          <w:rFonts w:ascii="Times New Roman" w:eastAsia="Times New Roman" w:hAnsi="Times New Roman" w:cs="Times New Roman"/>
          <w:color w:val="000000"/>
          <w:sz w:val="24"/>
          <w:szCs w:val="24"/>
          <w:lang w:eastAsia="da-DK"/>
        </w:rPr>
        <w:t>, i lov om planlægning.</w:t>
      </w:r>
      <w:r w:rsidRPr="006B6922">
        <w:rPr>
          <w:rFonts w:ascii="Times New Roman" w:eastAsia="Times New Roman" w:hAnsi="Times New Roman" w:cs="Times New Roman"/>
          <w:iCs/>
          <w:color w:val="000000"/>
          <w:sz w:val="24"/>
          <w:szCs w:val="24"/>
          <w:lang w:eastAsia="da-DK"/>
        </w:rPr>
        <w:t xml:space="preserve"> De almindelige regler </w:t>
      </w:r>
      <w:r w:rsidR="00B50C80" w:rsidRPr="006B6922">
        <w:rPr>
          <w:rFonts w:ascii="Times New Roman" w:eastAsia="Times New Roman" w:hAnsi="Times New Roman" w:cs="Times New Roman"/>
          <w:iCs/>
          <w:color w:val="000000"/>
          <w:sz w:val="24"/>
          <w:szCs w:val="24"/>
          <w:lang w:eastAsia="da-DK"/>
        </w:rPr>
        <w:t xml:space="preserve">om VVM </w:t>
      </w:r>
      <w:r w:rsidRPr="006B6922">
        <w:rPr>
          <w:rFonts w:ascii="Times New Roman" w:eastAsia="Times New Roman" w:hAnsi="Times New Roman" w:cs="Times New Roman"/>
          <w:iCs/>
          <w:color w:val="000000"/>
          <w:sz w:val="24"/>
          <w:szCs w:val="24"/>
          <w:lang w:eastAsia="da-DK"/>
        </w:rPr>
        <w:t xml:space="preserve">i planloven og VVM-bekendtgørelsen finder </w:t>
      </w:r>
      <w:r w:rsidR="00B50C80" w:rsidRPr="006B6922">
        <w:rPr>
          <w:rFonts w:ascii="Times New Roman" w:eastAsia="Times New Roman" w:hAnsi="Times New Roman" w:cs="Times New Roman"/>
          <w:iCs/>
          <w:color w:val="000000"/>
          <w:sz w:val="24"/>
          <w:szCs w:val="24"/>
          <w:lang w:eastAsia="da-DK"/>
        </w:rPr>
        <w:t>således</w:t>
      </w:r>
      <w:r w:rsidR="00B50C80">
        <w:rPr>
          <w:rFonts w:ascii="Times New Roman" w:eastAsia="Times New Roman" w:hAnsi="Times New Roman" w:cs="Times New Roman"/>
          <w:iCs/>
          <w:color w:val="000000"/>
          <w:sz w:val="24"/>
          <w:szCs w:val="24"/>
          <w:lang w:eastAsia="da-DK"/>
        </w:rPr>
        <w:t xml:space="preserve"> </w:t>
      </w:r>
      <w:r>
        <w:rPr>
          <w:rFonts w:ascii="Times New Roman" w:eastAsia="Times New Roman" w:hAnsi="Times New Roman" w:cs="Times New Roman"/>
          <w:iCs/>
          <w:color w:val="000000"/>
          <w:sz w:val="24"/>
          <w:szCs w:val="24"/>
          <w:lang w:eastAsia="da-DK"/>
        </w:rPr>
        <w:t xml:space="preserve">ikke anvendelse på Cityringen. </w:t>
      </w:r>
    </w:p>
    <w:p w:rsidR="00F96986" w:rsidRPr="009D52C8" w:rsidRDefault="00EC460F" w:rsidP="00F21670">
      <w:pPr>
        <w:spacing w:before="100" w:beforeAutospacing="1" w:line="240" w:lineRule="auto"/>
        <w:ind w:firstLine="170"/>
        <w:rPr>
          <w:rFonts w:ascii="Times New Roman" w:eastAsia="Times New Roman" w:hAnsi="Times New Roman" w:cs="Times New Roman"/>
          <w:iCs/>
          <w:color w:val="000000"/>
          <w:sz w:val="24"/>
          <w:szCs w:val="24"/>
          <w:lang w:eastAsia="da-DK"/>
        </w:rPr>
      </w:pPr>
      <w:r w:rsidRPr="00EC460F">
        <w:rPr>
          <w:rFonts w:ascii="Times New Roman" w:eastAsia="Times New Roman" w:hAnsi="Times New Roman" w:cs="Times New Roman"/>
          <w:iCs/>
          <w:color w:val="000000"/>
          <w:sz w:val="24"/>
          <w:szCs w:val="24"/>
          <w:lang w:eastAsia="da-DK"/>
        </w:rPr>
        <w:t>Der henvises til de almindelige bemærkninger, afsnit 2.1.</w:t>
      </w:r>
    </w:p>
    <w:p w:rsidR="00A04327" w:rsidRDefault="004A7647" w:rsidP="00A04327">
      <w:pPr>
        <w:spacing w:before="100" w:beforeAutospacing="1"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Til nr. </w:t>
      </w:r>
      <w:r w:rsidR="0098196A">
        <w:rPr>
          <w:rFonts w:ascii="Times New Roman" w:eastAsia="Times New Roman" w:hAnsi="Times New Roman" w:cs="Times New Roman"/>
          <w:color w:val="000000"/>
          <w:sz w:val="24"/>
          <w:szCs w:val="24"/>
          <w:lang w:eastAsia="da-DK"/>
        </w:rPr>
        <w:t>6</w:t>
      </w:r>
      <w:r>
        <w:rPr>
          <w:rFonts w:ascii="Times New Roman" w:eastAsia="Times New Roman" w:hAnsi="Times New Roman" w:cs="Times New Roman"/>
          <w:color w:val="000000"/>
          <w:sz w:val="24"/>
          <w:szCs w:val="24"/>
          <w:lang w:eastAsia="da-DK"/>
        </w:rPr>
        <w:t xml:space="preserve"> </w:t>
      </w:r>
    </w:p>
    <w:p w:rsidR="004A7647" w:rsidRPr="009D52C8" w:rsidRDefault="004A7647" w:rsidP="00A04327">
      <w:pPr>
        <w:spacing w:before="100" w:beforeAutospacing="1"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Der er tale om en konsekvensændring som følge af </w:t>
      </w:r>
      <w:r w:rsidRPr="006B6922">
        <w:rPr>
          <w:rFonts w:ascii="Times New Roman" w:eastAsia="Times New Roman" w:hAnsi="Times New Roman" w:cs="Times New Roman"/>
          <w:color w:val="000000"/>
          <w:sz w:val="24"/>
          <w:szCs w:val="24"/>
          <w:lang w:eastAsia="da-DK"/>
        </w:rPr>
        <w:t xml:space="preserve">lovforslagets </w:t>
      </w:r>
      <w:r w:rsidR="00EC460F" w:rsidRPr="00EC460F">
        <w:rPr>
          <w:rFonts w:ascii="Times New Roman" w:eastAsia="Times New Roman" w:hAnsi="Times New Roman" w:cs="Times New Roman"/>
          <w:color w:val="000000"/>
          <w:sz w:val="24"/>
          <w:szCs w:val="24"/>
          <w:lang w:eastAsia="da-DK"/>
        </w:rPr>
        <w:t>§ 1, nr. 7 (§§ 14 a og 14 b)</w:t>
      </w:r>
      <w:r w:rsidRPr="006B6922">
        <w:rPr>
          <w:rFonts w:ascii="Times New Roman" w:eastAsia="Times New Roman" w:hAnsi="Times New Roman" w:cs="Times New Roman"/>
          <w:color w:val="000000"/>
          <w:sz w:val="24"/>
          <w:szCs w:val="24"/>
          <w:lang w:eastAsia="da-DK"/>
        </w:rPr>
        <w:t>.</w:t>
      </w:r>
    </w:p>
    <w:p w:rsidR="004A7647" w:rsidRDefault="004A7647" w:rsidP="004A7647">
      <w:pPr>
        <w:spacing w:before="100" w:beforeAutospacing="1"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Til nr. </w:t>
      </w:r>
      <w:r w:rsidR="0098196A">
        <w:rPr>
          <w:rFonts w:ascii="Times New Roman" w:eastAsia="Times New Roman" w:hAnsi="Times New Roman" w:cs="Times New Roman"/>
          <w:color w:val="000000"/>
          <w:sz w:val="24"/>
          <w:szCs w:val="24"/>
          <w:lang w:eastAsia="da-DK"/>
        </w:rPr>
        <w:t>7</w:t>
      </w:r>
      <w:r w:rsidR="00DB38DE">
        <w:rPr>
          <w:rFonts w:ascii="Times New Roman" w:eastAsia="Times New Roman" w:hAnsi="Times New Roman" w:cs="Times New Roman"/>
          <w:color w:val="000000"/>
          <w:sz w:val="24"/>
          <w:szCs w:val="24"/>
          <w:lang w:eastAsia="da-DK"/>
        </w:rPr>
        <w:t xml:space="preserve"> (§§ 14 a - 14 c)</w:t>
      </w:r>
    </w:p>
    <w:p w:rsidR="00DB38DE" w:rsidRDefault="00DB38DE" w:rsidP="00DB38DE">
      <w:pPr>
        <w:spacing w:before="100" w:beforeAutospacing="1" w:line="240" w:lineRule="auto"/>
        <w:jc w:val="cente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Til § 14 a</w:t>
      </w:r>
    </w:p>
    <w:p w:rsidR="00F71A9E" w:rsidRDefault="00A04327" w:rsidP="004A7647">
      <w:pPr>
        <w:spacing w:before="100" w:beforeAutospacing="1" w:line="240" w:lineRule="auto"/>
        <w:ind w:firstLine="170"/>
        <w:rPr>
          <w:rFonts w:ascii="Times New Roman" w:hAnsi="Times New Roman" w:cs="Times New Roman"/>
          <w:sz w:val="24"/>
          <w:szCs w:val="24"/>
        </w:rPr>
      </w:pPr>
      <w:r w:rsidRPr="009D52C8">
        <w:rPr>
          <w:rFonts w:ascii="Times New Roman" w:eastAsia="Times New Roman" w:hAnsi="Times New Roman" w:cs="Times New Roman"/>
          <w:color w:val="000000"/>
          <w:sz w:val="24"/>
          <w:szCs w:val="24"/>
          <w:lang w:eastAsia="da-DK"/>
        </w:rPr>
        <w:t xml:space="preserve">Det </w:t>
      </w:r>
      <w:r w:rsidRPr="00312856">
        <w:rPr>
          <w:rFonts w:ascii="Times New Roman" w:eastAsia="Times New Roman" w:hAnsi="Times New Roman" w:cs="Times New Roman"/>
          <w:color w:val="000000"/>
          <w:sz w:val="24"/>
          <w:szCs w:val="24"/>
          <w:lang w:eastAsia="da-DK"/>
        </w:rPr>
        <w:t xml:space="preserve">foreslås med </w:t>
      </w:r>
      <w:r w:rsidR="00E11E1F" w:rsidRPr="00312856">
        <w:rPr>
          <w:rFonts w:ascii="Times New Roman" w:eastAsia="Times New Roman" w:hAnsi="Times New Roman" w:cs="Times New Roman"/>
          <w:i/>
          <w:color w:val="000000"/>
          <w:sz w:val="24"/>
          <w:szCs w:val="24"/>
          <w:lang w:eastAsia="da-DK"/>
        </w:rPr>
        <w:t>§ 14 a</w:t>
      </w:r>
      <w:r w:rsidRPr="00312856">
        <w:rPr>
          <w:rFonts w:ascii="Times New Roman" w:eastAsia="Times New Roman" w:hAnsi="Times New Roman" w:cs="Times New Roman"/>
          <w:color w:val="000000"/>
          <w:sz w:val="24"/>
          <w:szCs w:val="24"/>
          <w:lang w:eastAsia="da-DK"/>
        </w:rPr>
        <w:t>, at</w:t>
      </w:r>
      <w:r w:rsidRPr="009D52C8">
        <w:rPr>
          <w:rFonts w:ascii="Times New Roman" w:eastAsia="Times New Roman" w:hAnsi="Times New Roman" w:cs="Times New Roman"/>
          <w:color w:val="000000"/>
          <w:sz w:val="24"/>
          <w:szCs w:val="24"/>
          <w:lang w:eastAsia="da-DK"/>
        </w:rPr>
        <w:t xml:space="preserve"> t</w:t>
      </w:r>
      <w:r w:rsidRPr="009D52C8">
        <w:rPr>
          <w:rFonts w:ascii="Times New Roman" w:hAnsi="Times New Roman" w:cs="Times New Roman"/>
          <w:sz w:val="24"/>
          <w:szCs w:val="24"/>
        </w:rPr>
        <w:t>ransportministeren</w:t>
      </w:r>
      <w:r w:rsidR="004A7647">
        <w:rPr>
          <w:rFonts w:ascii="Times New Roman" w:hAnsi="Times New Roman" w:cs="Times New Roman"/>
          <w:sz w:val="24"/>
          <w:szCs w:val="24"/>
        </w:rPr>
        <w:t xml:space="preserve"> kan udstede regler om forurening og gener fra </w:t>
      </w:r>
      <w:r w:rsidR="006B3F0F">
        <w:rPr>
          <w:rFonts w:ascii="Times New Roman" w:hAnsi="Times New Roman" w:cs="Times New Roman"/>
          <w:sz w:val="24"/>
          <w:szCs w:val="24"/>
        </w:rPr>
        <w:t>Cityring-byggeriet</w:t>
      </w:r>
      <w:r w:rsidR="004A7647">
        <w:rPr>
          <w:rFonts w:ascii="Times New Roman" w:hAnsi="Times New Roman" w:cs="Times New Roman"/>
          <w:sz w:val="24"/>
          <w:szCs w:val="24"/>
        </w:rPr>
        <w:t xml:space="preserve">. </w:t>
      </w:r>
      <w:r w:rsidR="004A7647" w:rsidRPr="009D52C8" w:rsidDel="004A7647">
        <w:rPr>
          <w:rFonts w:ascii="Times New Roman" w:hAnsi="Times New Roman" w:cs="Times New Roman"/>
          <w:sz w:val="24"/>
          <w:szCs w:val="24"/>
        </w:rPr>
        <w:t xml:space="preserve"> </w:t>
      </w:r>
      <w:r w:rsidR="004A7647">
        <w:rPr>
          <w:rFonts w:ascii="Times New Roman" w:hAnsi="Times New Roman" w:cs="Times New Roman"/>
          <w:sz w:val="24"/>
          <w:szCs w:val="24"/>
        </w:rPr>
        <w:t>Transportministeren kan efter bestemmelsen fastsætte regler</w:t>
      </w:r>
      <w:r w:rsidR="00F71A9E">
        <w:rPr>
          <w:rFonts w:ascii="Times New Roman" w:hAnsi="Times New Roman" w:cs="Times New Roman"/>
          <w:sz w:val="24"/>
          <w:szCs w:val="24"/>
        </w:rPr>
        <w:t xml:space="preserve">, der gælder </w:t>
      </w:r>
      <w:r w:rsidR="004A7647">
        <w:rPr>
          <w:rFonts w:ascii="Times New Roman" w:hAnsi="Times New Roman" w:cs="Times New Roman"/>
          <w:sz w:val="24"/>
          <w:szCs w:val="24"/>
        </w:rPr>
        <w:t>for alle Cityringens</w:t>
      </w:r>
      <w:r w:rsidR="004621F5">
        <w:rPr>
          <w:rFonts w:ascii="Times New Roman" w:hAnsi="Times New Roman" w:cs="Times New Roman"/>
          <w:sz w:val="24"/>
          <w:szCs w:val="24"/>
        </w:rPr>
        <w:t xml:space="preserve"> </w:t>
      </w:r>
      <w:r w:rsidR="004A7647">
        <w:rPr>
          <w:rFonts w:ascii="Times New Roman" w:hAnsi="Times New Roman" w:cs="Times New Roman"/>
          <w:sz w:val="24"/>
          <w:szCs w:val="24"/>
        </w:rPr>
        <w:t>byggepladser</w:t>
      </w:r>
      <w:r w:rsidR="007251EF">
        <w:rPr>
          <w:rFonts w:ascii="Times New Roman" w:hAnsi="Times New Roman" w:cs="Times New Roman"/>
          <w:sz w:val="24"/>
          <w:szCs w:val="24"/>
        </w:rPr>
        <w:t>,</w:t>
      </w:r>
      <w:r w:rsidR="004A7647">
        <w:rPr>
          <w:rFonts w:ascii="Times New Roman" w:hAnsi="Times New Roman" w:cs="Times New Roman"/>
          <w:sz w:val="24"/>
          <w:szCs w:val="24"/>
        </w:rPr>
        <w:t xml:space="preserve"> </w:t>
      </w:r>
      <w:r w:rsidR="00F71A9E">
        <w:rPr>
          <w:rFonts w:ascii="Times New Roman" w:hAnsi="Times New Roman" w:cs="Times New Roman"/>
          <w:sz w:val="24"/>
          <w:szCs w:val="24"/>
        </w:rPr>
        <w:t xml:space="preserve">herunder </w:t>
      </w:r>
      <w:r w:rsidR="004A7647">
        <w:rPr>
          <w:rFonts w:ascii="Times New Roman" w:hAnsi="Times New Roman" w:cs="Times New Roman"/>
          <w:sz w:val="24"/>
          <w:szCs w:val="24"/>
        </w:rPr>
        <w:t xml:space="preserve">f.eks. i forhold til den maksimalt tilladte støj, vibrationer eller andre gener og ulemper. Adgangen til at fastsætte regler </w:t>
      </w:r>
      <w:r w:rsidR="00F71A9E">
        <w:rPr>
          <w:rFonts w:ascii="Times New Roman" w:hAnsi="Times New Roman" w:cs="Times New Roman"/>
          <w:sz w:val="24"/>
          <w:szCs w:val="24"/>
        </w:rPr>
        <w:t xml:space="preserve">kan </w:t>
      </w:r>
      <w:r w:rsidR="004A7647">
        <w:rPr>
          <w:rFonts w:ascii="Times New Roman" w:hAnsi="Times New Roman" w:cs="Times New Roman"/>
          <w:sz w:val="24"/>
          <w:szCs w:val="24"/>
        </w:rPr>
        <w:t>benyttes til at udstede generelt bindende</w:t>
      </w:r>
      <w:r w:rsidR="008071B7">
        <w:rPr>
          <w:rFonts w:ascii="Times New Roman" w:hAnsi="Times New Roman" w:cs="Times New Roman"/>
          <w:sz w:val="24"/>
          <w:szCs w:val="24"/>
        </w:rPr>
        <w:t xml:space="preserve"> forskrifter for </w:t>
      </w:r>
      <w:r w:rsidR="00F71A9E">
        <w:rPr>
          <w:rFonts w:ascii="Times New Roman" w:hAnsi="Times New Roman" w:cs="Times New Roman"/>
          <w:sz w:val="24"/>
          <w:szCs w:val="24"/>
        </w:rPr>
        <w:t>Cityringen</w:t>
      </w:r>
      <w:r w:rsidR="00746149">
        <w:rPr>
          <w:rFonts w:ascii="Times New Roman" w:hAnsi="Times New Roman" w:cs="Times New Roman"/>
          <w:sz w:val="24"/>
          <w:szCs w:val="24"/>
        </w:rPr>
        <w:t>s 21 byggepladser</w:t>
      </w:r>
      <w:r w:rsidR="00F71A9E">
        <w:rPr>
          <w:rFonts w:ascii="Times New Roman" w:hAnsi="Times New Roman" w:cs="Times New Roman"/>
          <w:sz w:val="24"/>
          <w:szCs w:val="24"/>
        </w:rPr>
        <w:t>.</w:t>
      </w:r>
      <w:r w:rsidR="004A7647">
        <w:rPr>
          <w:rFonts w:ascii="Times New Roman" w:hAnsi="Times New Roman" w:cs="Times New Roman"/>
          <w:sz w:val="24"/>
          <w:szCs w:val="24"/>
        </w:rPr>
        <w:t xml:space="preserve"> </w:t>
      </w:r>
    </w:p>
    <w:p w:rsidR="00604D3A" w:rsidRDefault="004A7647" w:rsidP="0029274D">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Der kan fastsættes konkrete fravigelser af dette generelle niveau</w:t>
      </w:r>
      <w:r w:rsidR="002B4DA7">
        <w:rPr>
          <w:rFonts w:ascii="Times New Roman" w:hAnsi="Times New Roman" w:cs="Times New Roman"/>
          <w:sz w:val="24"/>
          <w:szCs w:val="24"/>
        </w:rPr>
        <w:t>,</w:t>
      </w:r>
      <w:r>
        <w:rPr>
          <w:rFonts w:ascii="Times New Roman" w:hAnsi="Times New Roman" w:cs="Times New Roman"/>
          <w:sz w:val="24"/>
          <w:szCs w:val="24"/>
        </w:rPr>
        <w:t xml:space="preserve"> f.eks. for at give mulighed for udvidet arbejdstid på visse byggepladser af hensyn til fremdriften i byggeriet.</w:t>
      </w:r>
      <w:r w:rsidR="00F71A9E">
        <w:rPr>
          <w:rFonts w:ascii="Times New Roman" w:hAnsi="Times New Roman" w:cs="Times New Roman"/>
          <w:sz w:val="24"/>
          <w:szCs w:val="24"/>
        </w:rPr>
        <w:t xml:space="preserve"> De</w:t>
      </w:r>
      <w:r w:rsidR="00746149">
        <w:rPr>
          <w:rFonts w:ascii="Times New Roman" w:hAnsi="Times New Roman" w:cs="Times New Roman"/>
          <w:sz w:val="24"/>
          <w:szCs w:val="24"/>
        </w:rPr>
        <w:t xml:space="preserve">r skal ikke - som </w:t>
      </w:r>
      <w:r w:rsidR="00CE3DB3">
        <w:rPr>
          <w:rFonts w:ascii="Times New Roman" w:hAnsi="Times New Roman" w:cs="Times New Roman"/>
          <w:sz w:val="24"/>
          <w:szCs w:val="24"/>
        </w:rPr>
        <w:t xml:space="preserve">efter gældende ret </w:t>
      </w:r>
      <w:r w:rsidR="00746149">
        <w:rPr>
          <w:rFonts w:ascii="Times New Roman" w:hAnsi="Times New Roman" w:cs="Times New Roman"/>
          <w:sz w:val="24"/>
          <w:szCs w:val="24"/>
        </w:rPr>
        <w:t xml:space="preserve">- fastsættes grænseværdier på baggrund af en konkret individuel vurdering for </w:t>
      </w:r>
      <w:r w:rsidR="00EA567F">
        <w:rPr>
          <w:rFonts w:ascii="Times New Roman" w:hAnsi="Times New Roman" w:cs="Times New Roman"/>
          <w:sz w:val="24"/>
          <w:szCs w:val="24"/>
        </w:rPr>
        <w:t xml:space="preserve">hver byggeplads og hver fase i byggeriet. </w:t>
      </w:r>
      <w:r w:rsidR="00604D3A">
        <w:rPr>
          <w:rFonts w:ascii="Times New Roman" w:hAnsi="Times New Roman" w:cs="Times New Roman"/>
          <w:sz w:val="24"/>
          <w:szCs w:val="24"/>
        </w:rPr>
        <w:t>Den nuværende ordning med meget specifikke og detaljerede støjberegninger (prognoser) med de usikkerheder, der følger heraf, vil ikke blive videreført.</w:t>
      </w:r>
    </w:p>
    <w:p w:rsidR="0029274D" w:rsidRDefault="00EA567F" w:rsidP="0029274D">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lastRenderedPageBreak/>
        <w:t>I stedet</w:t>
      </w:r>
      <w:r w:rsidR="00746149">
        <w:rPr>
          <w:rFonts w:ascii="Times New Roman" w:hAnsi="Times New Roman" w:cs="Times New Roman"/>
          <w:sz w:val="24"/>
          <w:szCs w:val="24"/>
        </w:rPr>
        <w:t xml:space="preserve"> opdeles byggepladserne i kategorier</w:t>
      </w:r>
      <w:r w:rsidR="00C75C00">
        <w:rPr>
          <w:rFonts w:ascii="Times New Roman" w:hAnsi="Times New Roman" w:cs="Times New Roman"/>
          <w:sz w:val="24"/>
          <w:szCs w:val="24"/>
        </w:rPr>
        <w:t>,</w:t>
      </w:r>
      <w:r w:rsidR="00746149">
        <w:rPr>
          <w:rFonts w:ascii="Times New Roman" w:hAnsi="Times New Roman" w:cs="Times New Roman"/>
          <w:sz w:val="24"/>
          <w:szCs w:val="24"/>
        </w:rPr>
        <w:t xml:space="preserve"> for hvilke der fastsættes grænser </w:t>
      </w:r>
      <w:r w:rsidR="00F71A9E">
        <w:rPr>
          <w:rFonts w:ascii="Times New Roman" w:hAnsi="Times New Roman" w:cs="Times New Roman"/>
          <w:sz w:val="24"/>
          <w:szCs w:val="24"/>
        </w:rPr>
        <w:t xml:space="preserve">efter en </w:t>
      </w:r>
      <w:r w:rsidR="00604D3A">
        <w:rPr>
          <w:rFonts w:ascii="Times New Roman" w:hAnsi="Times New Roman" w:cs="Times New Roman"/>
          <w:sz w:val="24"/>
          <w:szCs w:val="24"/>
        </w:rPr>
        <w:t xml:space="preserve">samlet </w:t>
      </w:r>
      <w:r w:rsidR="00F71A9E">
        <w:rPr>
          <w:rFonts w:ascii="Times New Roman" w:hAnsi="Times New Roman" w:cs="Times New Roman"/>
          <w:sz w:val="24"/>
          <w:szCs w:val="24"/>
        </w:rPr>
        <w:t>afvejning a</w:t>
      </w:r>
      <w:r>
        <w:rPr>
          <w:rFonts w:ascii="Times New Roman" w:hAnsi="Times New Roman" w:cs="Times New Roman"/>
          <w:sz w:val="24"/>
          <w:szCs w:val="24"/>
        </w:rPr>
        <w:t>f</w:t>
      </w:r>
      <w:r w:rsidR="00604D3A">
        <w:rPr>
          <w:rFonts w:ascii="Times New Roman" w:hAnsi="Times New Roman" w:cs="Times New Roman"/>
          <w:sz w:val="24"/>
          <w:szCs w:val="24"/>
        </w:rPr>
        <w:t xml:space="preserve"> på den ene side</w:t>
      </w:r>
      <w:r>
        <w:rPr>
          <w:rFonts w:ascii="Times New Roman" w:hAnsi="Times New Roman" w:cs="Times New Roman"/>
          <w:sz w:val="24"/>
          <w:szCs w:val="24"/>
        </w:rPr>
        <w:t xml:space="preserve"> hensyne</w:t>
      </w:r>
      <w:r w:rsidR="00746149">
        <w:rPr>
          <w:rFonts w:ascii="Times New Roman" w:hAnsi="Times New Roman" w:cs="Times New Roman"/>
          <w:sz w:val="24"/>
          <w:szCs w:val="24"/>
        </w:rPr>
        <w:t>t</w:t>
      </w:r>
      <w:r>
        <w:rPr>
          <w:rFonts w:ascii="Times New Roman" w:hAnsi="Times New Roman" w:cs="Times New Roman"/>
          <w:sz w:val="24"/>
          <w:szCs w:val="24"/>
        </w:rPr>
        <w:t xml:space="preserve"> til fremdrift</w:t>
      </w:r>
      <w:r w:rsidR="00604D3A">
        <w:rPr>
          <w:rFonts w:ascii="Times New Roman" w:hAnsi="Times New Roman" w:cs="Times New Roman"/>
          <w:sz w:val="24"/>
          <w:szCs w:val="24"/>
        </w:rPr>
        <w:t>en i byggeriet</w:t>
      </w:r>
      <w:r w:rsidR="00746149">
        <w:rPr>
          <w:rFonts w:ascii="Times New Roman" w:hAnsi="Times New Roman" w:cs="Times New Roman"/>
          <w:sz w:val="24"/>
          <w:szCs w:val="24"/>
        </w:rPr>
        <w:t xml:space="preserve"> </w:t>
      </w:r>
      <w:r w:rsidR="00604D3A">
        <w:rPr>
          <w:rFonts w:ascii="Times New Roman" w:hAnsi="Times New Roman" w:cs="Times New Roman"/>
          <w:sz w:val="24"/>
          <w:szCs w:val="24"/>
        </w:rPr>
        <w:t>og</w:t>
      </w:r>
      <w:r>
        <w:rPr>
          <w:rFonts w:ascii="Times New Roman" w:hAnsi="Times New Roman" w:cs="Times New Roman"/>
          <w:sz w:val="24"/>
          <w:szCs w:val="24"/>
        </w:rPr>
        <w:t xml:space="preserve"> </w:t>
      </w:r>
      <w:r w:rsidR="00604D3A">
        <w:rPr>
          <w:rFonts w:ascii="Times New Roman" w:hAnsi="Times New Roman" w:cs="Times New Roman"/>
          <w:sz w:val="24"/>
          <w:szCs w:val="24"/>
        </w:rPr>
        <w:t>det</w:t>
      </w:r>
      <w:r>
        <w:rPr>
          <w:rFonts w:ascii="Times New Roman" w:hAnsi="Times New Roman" w:cs="Times New Roman"/>
          <w:sz w:val="24"/>
          <w:szCs w:val="24"/>
        </w:rPr>
        <w:t xml:space="preserve">s </w:t>
      </w:r>
      <w:r w:rsidR="00604D3A">
        <w:rPr>
          <w:rFonts w:ascii="Times New Roman" w:hAnsi="Times New Roman" w:cs="Times New Roman"/>
          <w:sz w:val="24"/>
          <w:szCs w:val="24"/>
        </w:rPr>
        <w:t xml:space="preserve">særlige </w:t>
      </w:r>
      <w:r>
        <w:rPr>
          <w:rFonts w:ascii="Times New Roman" w:hAnsi="Times New Roman" w:cs="Times New Roman"/>
          <w:sz w:val="24"/>
          <w:szCs w:val="24"/>
        </w:rPr>
        <w:t>karakter</w:t>
      </w:r>
      <w:r w:rsidR="00F71A9E">
        <w:rPr>
          <w:rFonts w:ascii="Times New Roman" w:hAnsi="Times New Roman" w:cs="Times New Roman"/>
          <w:sz w:val="24"/>
          <w:szCs w:val="24"/>
        </w:rPr>
        <w:t xml:space="preserve"> over for</w:t>
      </w:r>
      <w:r w:rsidR="00604D3A">
        <w:rPr>
          <w:rFonts w:ascii="Times New Roman" w:hAnsi="Times New Roman" w:cs="Times New Roman"/>
          <w:sz w:val="24"/>
          <w:szCs w:val="24"/>
        </w:rPr>
        <w:t xml:space="preserve"> på den anden side</w:t>
      </w:r>
      <w:r w:rsidR="00F71A9E">
        <w:rPr>
          <w:rFonts w:ascii="Times New Roman" w:hAnsi="Times New Roman" w:cs="Times New Roman"/>
          <w:sz w:val="24"/>
          <w:szCs w:val="24"/>
        </w:rPr>
        <w:t xml:space="preserve"> hensyn</w:t>
      </w:r>
      <w:r w:rsidR="00746149">
        <w:rPr>
          <w:rFonts w:ascii="Times New Roman" w:hAnsi="Times New Roman" w:cs="Times New Roman"/>
          <w:sz w:val="24"/>
          <w:szCs w:val="24"/>
        </w:rPr>
        <w:t>et</w:t>
      </w:r>
      <w:r w:rsidR="00F71A9E">
        <w:rPr>
          <w:rFonts w:ascii="Times New Roman" w:hAnsi="Times New Roman" w:cs="Times New Roman"/>
          <w:sz w:val="24"/>
          <w:szCs w:val="24"/>
        </w:rPr>
        <w:t xml:space="preserve"> til naboerne</w:t>
      </w:r>
      <w:r w:rsidR="00746149">
        <w:rPr>
          <w:rFonts w:ascii="Times New Roman" w:hAnsi="Times New Roman" w:cs="Times New Roman"/>
          <w:sz w:val="24"/>
          <w:szCs w:val="24"/>
        </w:rPr>
        <w:t xml:space="preserve"> og </w:t>
      </w:r>
      <w:r w:rsidR="00604D3A">
        <w:rPr>
          <w:rFonts w:ascii="Times New Roman" w:hAnsi="Times New Roman" w:cs="Times New Roman"/>
          <w:sz w:val="24"/>
          <w:szCs w:val="24"/>
        </w:rPr>
        <w:t xml:space="preserve">de </w:t>
      </w:r>
      <w:r w:rsidR="00746149">
        <w:rPr>
          <w:rFonts w:ascii="Times New Roman" w:hAnsi="Times New Roman" w:cs="Times New Roman"/>
          <w:sz w:val="24"/>
          <w:szCs w:val="24"/>
        </w:rPr>
        <w:t>øvrige beboere i København</w:t>
      </w:r>
      <w:r>
        <w:rPr>
          <w:rFonts w:ascii="Times New Roman" w:hAnsi="Times New Roman" w:cs="Times New Roman"/>
          <w:sz w:val="24"/>
          <w:szCs w:val="24"/>
        </w:rPr>
        <w:t xml:space="preserve">. </w:t>
      </w:r>
      <w:r w:rsidR="00604D3A">
        <w:rPr>
          <w:rFonts w:ascii="Times New Roman" w:hAnsi="Times New Roman" w:cs="Times New Roman"/>
          <w:sz w:val="24"/>
          <w:szCs w:val="24"/>
        </w:rPr>
        <w:t>Når grænseværdierne er fastsat</w:t>
      </w:r>
      <w:r w:rsidR="0057704B">
        <w:rPr>
          <w:rFonts w:ascii="Times New Roman" w:hAnsi="Times New Roman" w:cs="Times New Roman"/>
          <w:sz w:val="24"/>
          <w:szCs w:val="24"/>
        </w:rPr>
        <w:t>,</w:t>
      </w:r>
      <w:r w:rsidR="006B51BA">
        <w:rPr>
          <w:rFonts w:ascii="Times New Roman" w:hAnsi="Times New Roman" w:cs="Times New Roman"/>
          <w:sz w:val="24"/>
          <w:szCs w:val="24"/>
        </w:rPr>
        <w:t xml:space="preserve"> vil</w:t>
      </w:r>
      <w:r w:rsidR="00604D3A">
        <w:rPr>
          <w:rFonts w:ascii="Times New Roman" w:hAnsi="Times New Roman" w:cs="Times New Roman"/>
          <w:sz w:val="24"/>
          <w:szCs w:val="24"/>
        </w:rPr>
        <w:t xml:space="preserve"> det</w:t>
      </w:r>
      <w:r w:rsidR="006B51BA">
        <w:rPr>
          <w:rFonts w:ascii="Times New Roman" w:hAnsi="Times New Roman" w:cs="Times New Roman"/>
          <w:sz w:val="24"/>
          <w:szCs w:val="24"/>
        </w:rPr>
        <w:t xml:space="preserve"> herefter </w:t>
      </w:r>
      <w:r w:rsidR="00C75C00">
        <w:rPr>
          <w:rFonts w:ascii="Times New Roman" w:hAnsi="Times New Roman" w:cs="Times New Roman"/>
          <w:sz w:val="24"/>
          <w:szCs w:val="24"/>
        </w:rPr>
        <w:t>påhvile</w:t>
      </w:r>
      <w:r w:rsidR="006B51BA">
        <w:rPr>
          <w:rFonts w:ascii="Times New Roman" w:hAnsi="Times New Roman" w:cs="Times New Roman"/>
          <w:sz w:val="24"/>
          <w:szCs w:val="24"/>
        </w:rPr>
        <w:t xml:space="preserve"> Metroselskabet I/S at tilrettelægge byggeriet, således at grænseværd</w:t>
      </w:r>
      <w:r w:rsidR="00604D3A">
        <w:rPr>
          <w:rFonts w:ascii="Times New Roman" w:hAnsi="Times New Roman" w:cs="Times New Roman"/>
          <w:sz w:val="24"/>
          <w:szCs w:val="24"/>
        </w:rPr>
        <w:t>ierne til enhver tid overholdes.</w:t>
      </w:r>
      <w:r w:rsidR="006B51BA">
        <w:rPr>
          <w:rFonts w:ascii="Times New Roman" w:hAnsi="Times New Roman" w:cs="Times New Roman"/>
          <w:sz w:val="24"/>
          <w:szCs w:val="24"/>
        </w:rPr>
        <w:t xml:space="preserve"> </w:t>
      </w:r>
    </w:p>
    <w:p w:rsidR="004B5431" w:rsidRDefault="00017333" w:rsidP="0029274D">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Grænseværdierne vil </w:t>
      </w:r>
      <w:r w:rsidR="0057704B">
        <w:rPr>
          <w:rFonts w:ascii="Times New Roman" w:hAnsi="Times New Roman" w:cs="Times New Roman"/>
          <w:sz w:val="24"/>
          <w:szCs w:val="24"/>
        </w:rPr>
        <w:t xml:space="preserve">som </w:t>
      </w:r>
      <w:r>
        <w:rPr>
          <w:rFonts w:ascii="Times New Roman" w:hAnsi="Times New Roman" w:cs="Times New Roman"/>
          <w:sz w:val="24"/>
          <w:szCs w:val="24"/>
        </w:rPr>
        <w:t>udgangspunkt blive fastsat</w:t>
      </w:r>
      <w:r w:rsidR="00604D3A">
        <w:rPr>
          <w:rFonts w:ascii="Times New Roman" w:hAnsi="Times New Roman" w:cs="Times New Roman"/>
          <w:sz w:val="24"/>
          <w:szCs w:val="24"/>
        </w:rPr>
        <w:t xml:space="preserve"> </w:t>
      </w:r>
      <w:r w:rsidR="00825BB6">
        <w:rPr>
          <w:rFonts w:ascii="Times New Roman" w:hAnsi="Times New Roman" w:cs="Times New Roman"/>
          <w:sz w:val="24"/>
          <w:szCs w:val="24"/>
        </w:rPr>
        <w:t xml:space="preserve">som den maksimalt tilladte emission </w:t>
      </w:r>
      <w:r>
        <w:rPr>
          <w:rFonts w:ascii="Times New Roman" w:hAnsi="Times New Roman" w:cs="Times New Roman"/>
          <w:sz w:val="24"/>
          <w:szCs w:val="24"/>
        </w:rPr>
        <w:t xml:space="preserve">ud fra den metodik, der følger af </w:t>
      </w:r>
      <w:r w:rsidR="0029274D">
        <w:rPr>
          <w:rFonts w:ascii="Times New Roman" w:hAnsi="Times New Roman" w:cs="Times New Roman"/>
          <w:sz w:val="24"/>
          <w:szCs w:val="24"/>
        </w:rPr>
        <w:t xml:space="preserve">de almindelige </w:t>
      </w:r>
      <w:r w:rsidR="00825BB6">
        <w:rPr>
          <w:rFonts w:ascii="Times New Roman" w:hAnsi="Times New Roman" w:cs="Times New Roman"/>
          <w:sz w:val="24"/>
          <w:szCs w:val="24"/>
        </w:rPr>
        <w:t>miljø</w:t>
      </w:r>
      <w:r w:rsidR="0029274D">
        <w:rPr>
          <w:rFonts w:ascii="Times New Roman" w:hAnsi="Times New Roman" w:cs="Times New Roman"/>
          <w:sz w:val="24"/>
          <w:szCs w:val="24"/>
        </w:rPr>
        <w:t xml:space="preserve">regler, </w:t>
      </w:r>
      <w:r>
        <w:rPr>
          <w:rFonts w:ascii="Times New Roman" w:hAnsi="Times New Roman" w:cs="Times New Roman"/>
          <w:sz w:val="24"/>
          <w:szCs w:val="24"/>
        </w:rPr>
        <w:t>herunder</w:t>
      </w:r>
      <w:r w:rsidR="0029274D">
        <w:rPr>
          <w:rFonts w:ascii="Times New Roman" w:hAnsi="Times New Roman" w:cs="Times New Roman"/>
          <w:sz w:val="24"/>
          <w:szCs w:val="24"/>
        </w:rPr>
        <w:t xml:space="preserve"> </w:t>
      </w:r>
      <w:r w:rsidR="00825BB6">
        <w:rPr>
          <w:rFonts w:ascii="Times New Roman" w:hAnsi="Times New Roman" w:cs="Times New Roman"/>
          <w:sz w:val="24"/>
          <w:szCs w:val="24"/>
        </w:rPr>
        <w:t xml:space="preserve">f.eks. </w:t>
      </w:r>
      <w:r w:rsidRPr="007D2717">
        <w:rPr>
          <w:rFonts w:ascii="Times New Roman" w:hAnsi="Times New Roman" w:cs="Times New Roman"/>
          <w:sz w:val="24"/>
          <w:szCs w:val="24"/>
        </w:rPr>
        <w:t>Miljøstyrelsens vejledning nr. 5/1993, ”Beregning af</w:t>
      </w:r>
      <w:r>
        <w:rPr>
          <w:rFonts w:ascii="Times New Roman" w:hAnsi="Times New Roman" w:cs="Times New Roman"/>
          <w:sz w:val="24"/>
          <w:szCs w:val="24"/>
        </w:rPr>
        <w:t xml:space="preserve"> ekstern støj fra virksomheder”</w:t>
      </w:r>
      <w:r w:rsidR="0029274D">
        <w:rPr>
          <w:rFonts w:ascii="Times New Roman" w:hAnsi="Times New Roman" w:cs="Times New Roman"/>
          <w:sz w:val="24"/>
          <w:szCs w:val="24"/>
        </w:rPr>
        <w:t xml:space="preserve">. </w:t>
      </w:r>
    </w:p>
    <w:p w:rsidR="0029274D" w:rsidRPr="0029274D" w:rsidRDefault="0029274D" w:rsidP="004B5431">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G</w:t>
      </w:r>
      <w:r w:rsidRPr="00146D41">
        <w:rPr>
          <w:rFonts w:ascii="Times New Roman" w:hAnsi="Times New Roman"/>
          <w:sz w:val="24"/>
          <w:szCs w:val="24"/>
        </w:rPr>
        <w:t>rænse</w:t>
      </w:r>
      <w:r w:rsidR="00825BB6">
        <w:rPr>
          <w:rFonts w:ascii="Times New Roman" w:hAnsi="Times New Roman"/>
          <w:sz w:val="24"/>
          <w:szCs w:val="24"/>
        </w:rPr>
        <w:t>værdier</w:t>
      </w:r>
      <w:r w:rsidRPr="00146D41">
        <w:rPr>
          <w:rFonts w:ascii="Times New Roman" w:hAnsi="Times New Roman"/>
          <w:sz w:val="24"/>
          <w:szCs w:val="24"/>
        </w:rPr>
        <w:t xml:space="preserve"> for støj</w:t>
      </w:r>
      <w:r>
        <w:rPr>
          <w:rFonts w:ascii="Times New Roman" w:hAnsi="Times New Roman"/>
          <w:sz w:val="24"/>
          <w:szCs w:val="24"/>
        </w:rPr>
        <w:t xml:space="preserve"> vil således være</w:t>
      </w:r>
      <w:r w:rsidRPr="00146D41">
        <w:rPr>
          <w:rFonts w:ascii="Times New Roman" w:hAnsi="Times New Roman"/>
          <w:sz w:val="24"/>
          <w:szCs w:val="24"/>
        </w:rPr>
        <w:t xml:space="preserve"> angivet som det ækvivalente, korrigerede støjniveau i dB(A). </w:t>
      </w:r>
      <w:r w:rsidR="004B5431">
        <w:rPr>
          <w:rFonts w:ascii="Times New Roman" w:hAnsi="Times New Roman"/>
          <w:sz w:val="24"/>
          <w:szCs w:val="24"/>
        </w:rPr>
        <w:t xml:space="preserve"> </w:t>
      </w:r>
      <w:r w:rsidR="00604D3A">
        <w:rPr>
          <w:rFonts w:ascii="Times New Roman" w:hAnsi="Times New Roman"/>
          <w:sz w:val="24"/>
          <w:szCs w:val="24"/>
        </w:rPr>
        <w:t>F</w:t>
      </w:r>
      <w:r w:rsidRPr="00146D41">
        <w:rPr>
          <w:rFonts w:ascii="Times New Roman" w:hAnsi="Times New Roman"/>
          <w:sz w:val="24"/>
          <w:szCs w:val="24"/>
        </w:rPr>
        <w:t>or dagperioden kl. 07.00 -18.00 skal grænseværdien overholdes inden for det mest støjbelastede tidsrum på 8 timer. For aftenperioden kl. 18.00-22.00 skal grænseværdierne overholdes inden for den mest støjbelastede time. For nat</w:t>
      </w:r>
      <w:r w:rsidR="00250B4D">
        <w:rPr>
          <w:rFonts w:ascii="Times New Roman" w:hAnsi="Times New Roman"/>
          <w:sz w:val="24"/>
          <w:szCs w:val="24"/>
        </w:rPr>
        <w:t>te</w:t>
      </w:r>
      <w:r w:rsidRPr="00146D41">
        <w:rPr>
          <w:rFonts w:ascii="Times New Roman" w:hAnsi="Times New Roman"/>
          <w:sz w:val="24"/>
          <w:szCs w:val="24"/>
        </w:rPr>
        <w:t>perioden kl. 22.00-07.00 skal grænseværdierne overholdes inden for den mest støjbelastede halve time.</w:t>
      </w:r>
      <w:r>
        <w:rPr>
          <w:rFonts w:ascii="Times New Roman" w:hAnsi="Times New Roman"/>
          <w:sz w:val="24"/>
          <w:szCs w:val="24"/>
        </w:rPr>
        <w:t xml:space="preserve"> Der kan dog foretages </w:t>
      </w:r>
      <w:r w:rsidR="0097340B">
        <w:rPr>
          <w:rFonts w:ascii="Times New Roman" w:hAnsi="Times New Roman"/>
          <w:sz w:val="24"/>
          <w:szCs w:val="24"/>
        </w:rPr>
        <w:t>tilpasninger som følge af byggeriets og den respektive forurening eller genes karakter</w:t>
      </w:r>
      <w:r w:rsidR="00825BB6">
        <w:rPr>
          <w:rFonts w:ascii="Times New Roman" w:hAnsi="Times New Roman"/>
          <w:sz w:val="24"/>
          <w:szCs w:val="24"/>
        </w:rPr>
        <w:t>. F</w:t>
      </w:r>
      <w:r w:rsidR="0097340B">
        <w:rPr>
          <w:rFonts w:ascii="Times New Roman" w:hAnsi="Times New Roman"/>
          <w:sz w:val="24"/>
          <w:szCs w:val="24"/>
        </w:rPr>
        <w:t>.eks.</w:t>
      </w:r>
      <w:r w:rsidR="00825BB6">
        <w:rPr>
          <w:rFonts w:ascii="Times New Roman" w:hAnsi="Times New Roman"/>
          <w:sz w:val="24"/>
          <w:szCs w:val="24"/>
        </w:rPr>
        <w:t xml:space="preserve"> vil der</w:t>
      </w:r>
      <w:r w:rsidR="0097340B">
        <w:rPr>
          <w:rFonts w:ascii="Times New Roman" w:hAnsi="Times New Roman"/>
          <w:sz w:val="24"/>
          <w:szCs w:val="24"/>
        </w:rPr>
        <w:t xml:space="preserve"> i forhold til støj </w:t>
      </w:r>
      <w:r w:rsidR="00A0344F">
        <w:rPr>
          <w:rFonts w:ascii="Times New Roman" w:hAnsi="Times New Roman"/>
          <w:sz w:val="24"/>
          <w:szCs w:val="24"/>
        </w:rPr>
        <w:t xml:space="preserve">efter forholdene </w:t>
      </w:r>
      <w:r w:rsidR="0097340B">
        <w:rPr>
          <w:rFonts w:ascii="Times New Roman" w:hAnsi="Times New Roman"/>
          <w:sz w:val="24"/>
          <w:szCs w:val="24"/>
        </w:rPr>
        <w:t>k</w:t>
      </w:r>
      <w:r w:rsidR="00825BB6">
        <w:rPr>
          <w:rFonts w:ascii="Times New Roman" w:hAnsi="Times New Roman"/>
          <w:sz w:val="24"/>
          <w:szCs w:val="24"/>
        </w:rPr>
        <w:t>u</w:t>
      </w:r>
      <w:r w:rsidR="0097340B">
        <w:rPr>
          <w:rFonts w:ascii="Times New Roman" w:hAnsi="Times New Roman"/>
          <w:sz w:val="24"/>
          <w:szCs w:val="24"/>
        </w:rPr>
        <w:t>n</w:t>
      </w:r>
      <w:r w:rsidR="00825BB6">
        <w:rPr>
          <w:rFonts w:ascii="Times New Roman" w:hAnsi="Times New Roman"/>
          <w:sz w:val="24"/>
          <w:szCs w:val="24"/>
        </w:rPr>
        <w:t>ne</w:t>
      </w:r>
      <w:r w:rsidR="0097340B">
        <w:rPr>
          <w:rFonts w:ascii="Times New Roman" w:hAnsi="Times New Roman"/>
          <w:sz w:val="24"/>
          <w:szCs w:val="24"/>
        </w:rPr>
        <w:t xml:space="preserve"> undlades en korrektion (</w:t>
      </w:r>
      <w:r w:rsidR="00825BB6">
        <w:rPr>
          <w:rFonts w:ascii="Times New Roman" w:hAnsi="Times New Roman"/>
          <w:sz w:val="24"/>
          <w:szCs w:val="24"/>
        </w:rPr>
        <w:t xml:space="preserve">et </w:t>
      </w:r>
      <w:r w:rsidR="0097340B">
        <w:rPr>
          <w:rFonts w:ascii="Times New Roman" w:hAnsi="Times New Roman"/>
          <w:sz w:val="24"/>
          <w:szCs w:val="24"/>
        </w:rPr>
        <w:t>tillæg) for tone</w:t>
      </w:r>
      <w:r w:rsidR="00825BB6">
        <w:rPr>
          <w:rFonts w:ascii="Times New Roman" w:hAnsi="Times New Roman"/>
          <w:sz w:val="24"/>
          <w:szCs w:val="24"/>
        </w:rPr>
        <w:t>r</w:t>
      </w:r>
      <w:r w:rsidR="0097340B">
        <w:rPr>
          <w:rFonts w:ascii="Times New Roman" w:hAnsi="Times New Roman"/>
          <w:sz w:val="24"/>
          <w:szCs w:val="24"/>
        </w:rPr>
        <w:t xml:space="preserve"> og impuls</w:t>
      </w:r>
      <w:r w:rsidR="00825BB6">
        <w:rPr>
          <w:rFonts w:ascii="Times New Roman" w:hAnsi="Times New Roman"/>
          <w:sz w:val="24"/>
          <w:szCs w:val="24"/>
        </w:rPr>
        <w:t>er, hvis dette tillæg heller ikke er relevant i håndhævelsessituationen, ligesom</w:t>
      </w:r>
      <w:r w:rsidR="0097340B">
        <w:rPr>
          <w:rFonts w:ascii="Times New Roman" w:hAnsi="Times New Roman"/>
          <w:sz w:val="24"/>
          <w:szCs w:val="24"/>
        </w:rPr>
        <w:t xml:space="preserve"> </w:t>
      </w:r>
      <w:r w:rsidR="00825BB6">
        <w:rPr>
          <w:rFonts w:ascii="Times New Roman" w:hAnsi="Times New Roman"/>
          <w:sz w:val="24"/>
          <w:szCs w:val="24"/>
        </w:rPr>
        <w:t xml:space="preserve">der kan </w:t>
      </w:r>
      <w:r w:rsidR="0097340B">
        <w:rPr>
          <w:rFonts w:ascii="Times New Roman" w:hAnsi="Times New Roman"/>
          <w:sz w:val="24"/>
          <w:szCs w:val="24"/>
        </w:rPr>
        <w:t>undlades en særlig grænse for lavfrekvent støj</w:t>
      </w:r>
      <w:r w:rsidR="00825BB6">
        <w:rPr>
          <w:rFonts w:ascii="Times New Roman" w:hAnsi="Times New Roman"/>
          <w:sz w:val="24"/>
          <w:szCs w:val="24"/>
        </w:rPr>
        <w:t xml:space="preserve">, hvis støjen ikke i særlig grad indeholder lavfrekvent støj. </w:t>
      </w:r>
      <w:r w:rsidR="0097340B">
        <w:rPr>
          <w:rFonts w:ascii="Times New Roman" w:hAnsi="Times New Roman"/>
          <w:sz w:val="24"/>
          <w:szCs w:val="24"/>
        </w:rPr>
        <w:t xml:space="preserve"> </w:t>
      </w:r>
      <w:r w:rsidRPr="00146D41">
        <w:rPr>
          <w:rFonts w:ascii="Times New Roman" w:hAnsi="Times New Roman"/>
          <w:sz w:val="24"/>
          <w:szCs w:val="24"/>
        </w:rPr>
        <w:t xml:space="preserve"> </w:t>
      </w:r>
    </w:p>
    <w:p w:rsidR="00467BDA" w:rsidRDefault="00017333" w:rsidP="00467BDA">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 </w:t>
      </w:r>
      <w:r w:rsidR="00467BDA">
        <w:rPr>
          <w:rFonts w:ascii="Times New Roman" w:hAnsi="Times New Roman" w:cs="Times New Roman"/>
          <w:sz w:val="24"/>
          <w:szCs w:val="24"/>
        </w:rPr>
        <w:t xml:space="preserve">Transportministeren afgør </w:t>
      </w:r>
      <w:r w:rsidR="00467BDA" w:rsidRPr="00961D06">
        <w:rPr>
          <w:rFonts w:ascii="Times New Roman" w:hAnsi="Times New Roman" w:cs="Times New Roman"/>
          <w:sz w:val="24"/>
          <w:szCs w:val="24"/>
        </w:rPr>
        <w:t xml:space="preserve">efter </w:t>
      </w:r>
      <w:r w:rsidR="00467BDA" w:rsidRPr="00EC460F">
        <w:rPr>
          <w:rFonts w:ascii="Times New Roman" w:hAnsi="Times New Roman" w:cs="Times New Roman"/>
          <w:sz w:val="24"/>
          <w:szCs w:val="24"/>
        </w:rPr>
        <w:t>§ 3 stk. 6</w:t>
      </w:r>
      <w:r w:rsidR="00467BDA">
        <w:rPr>
          <w:rFonts w:ascii="Times New Roman" w:hAnsi="Times New Roman" w:cs="Times New Roman"/>
          <w:sz w:val="24"/>
          <w:szCs w:val="24"/>
        </w:rPr>
        <w:t>, jf.</w:t>
      </w:r>
      <w:r w:rsidR="00467BDA" w:rsidRPr="00EC460F">
        <w:rPr>
          <w:rFonts w:ascii="Times New Roman" w:hAnsi="Times New Roman" w:cs="Times New Roman"/>
          <w:sz w:val="24"/>
          <w:szCs w:val="24"/>
        </w:rPr>
        <w:t xml:space="preserve"> bemærkningerne til lovforslagets § 1, nr. 2</w:t>
      </w:r>
      <w:r w:rsidR="00467BDA">
        <w:rPr>
          <w:rFonts w:ascii="Times New Roman" w:hAnsi="Times New Roman" w:cs="Times New Roman"/>
          <w:sz w:val="24"/>
          <w:szCs w:val="24"/>
        </w:rPr>
        <w:t>,</w:t>
      </w:r>
      <w:r w:rsidR="00467BDA" w:rsidRPr="00EC460F">
        <w:rPr>
          <w:rFonts w:ascii="Times New Roman" w:hAnsi="Times New Roman" w:cs="Times New Roman"/>
          <w:sz w:val="24"/>
          <w:szCs w:val="24"/>
        </w:rPr>
        <w:t xml:space="preserve"> ovenfor</w:t>
      </w:r>
      <w:r w:rsidR="00467BDA">
        <w:rPr>
          <w:rFonts w:ascii="Times New Roman" w:hAnsi="Times New Roman" w:cs="Times New Roman"/>
          <w:sz w:val="24"/>
          <w:szCs w:val="24"/>
        </w:rPr>
        <w:t>,</w:t>
      </w:r>
      <w:r w:rsidR="00467BDA" w:rsidRPr="00961D06">
        <w:rPr>
          <w:rFonts w:ascii="Times New Roman" w:hAnsi="Times New Roman" w:cs="Times New Roman"/>
          <w:sz w:val="24"/>
          <w:szCs w:val="24"/>
        </w:rPr>
        <w:t xml:space="preserve"> </w:t>
      </w:r>
      <w:r w:rsidR="00467BDA">
        <w:rPr>
          <w:rFonts w:ascii="Times New Roman" w:hAnsi="Times New Roman" w:cs="Times New Roman"/>
          <w:sz w:val="24"/>
          <w:szCs w:val="24"/>
        </w:rPr>
        <w:t>om der skal gennemføres fornyet VVM-procedure og/eller eventuelt en miljøvurdering, inden der kan udstedes regler efter bestemmelsen. Det vil normalt alene dreje sig om en supplerende VVM-redegørelse, som vil være påkrævet, hvis reglerne åbner mulighed for ændringer af anlægsprocessen i et sådant omfang i forhold til den oprindelige VVM-redegørelse, at dette forudsætter en fornyet vurdering. Som anført vil reglerne udstedt i medfør af forslaget til § 14 a, stk. 1, derimod normalt ikke skulle miljøvurderes efter SMV-direktivet. Det skyldes navnlig, at reglerne vil udgøre en direkte regulering af byggeaktiviteterne i anlægsfasen af projektet, som ikke forudsætter yderligere tilladelser, og reglerne vil dermed heller ikke sætte rammer for fremtidige anlægstilladelser til byggeriet.</w:t>
      </w:r>
    </w:p>
    <w:p w:rsidR="004621F5" w:rsidRDefault="00EA567F" w:rsidP="004A7647">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Transportministeriet hører Embedslægen </w:t>
      </w:r>
      <w:r w:rsidR="00017333">
        <w:rPr>
          <w:rFonts w:ascii="Times New Roman" w:hAnsi="Times New Roman" w:cs="Times New Roman"/>
          <w:sz w:val="24"/>
          <w:szCs w:val="24"/>
        </w:rPr>
        <w:t>for</w:t>
      </w:r>
      <w:r>
        <w:rPr>
          <w:rFonts w:ascii="Times New Roman" w:hAnsi="Times New Roman" w:cs="Times New Roman"/>
          <w:sz w:val="24"/>
          <w:szCs w:val="24"/>
        </w:rPr>
        <w:t xml:space="preserve"> Frederiksberg Kommune og Københavns Kommune</w:t>
      </w:r>
      <w:r w:rsidR="00017333">
        <w:rPr>
          <w:rFonts w:ascii="Times New Roman" w:hAnsi="Times New Roman" w:cs="Times New Roman"/>
          <w:sz w:val="24"/>
          <w:szCs w:val="24"/>
        </w:rPr>
        <w:t xml:space="preserve"> og i behørigt omfang miljøministeren</w:t>
      </w:r>
      <w:r>
        <w:rPr>
          <w:rFonts w:ascii="Times New Roman" w:hAnsi="Times New Roman" w:cs="Times New Roman"/>
          <w:sz w:val="24"/>
          <w:szCs w:val="24"/>
        </w:rPr>
        <w:t xml:space="preserve">, inden </w:t>
      </w:r>
      <w:r w:rsidR="00017333">
        <w:rPr>
          <w:rFonts w:ascii="Times New Roman" w:hAnsi="Times New Roman" w:cs="Times New Roman"/>
          <w:sz w:val="24"/>
          <w:szCs w:val="24"/>
        </w:rPr>
        <w:t>ministeren</w:t>
      </w:r>
      <w:r>
        <w:rPr>
          <w:rFonts w:ascii="Times New Roman" w:hAnsi="Times New Roman" w:cs="Times New Roman"/>
          <w:sz w:val="24"/>
          <w:szCs w:val="24"/>
        </w:rPr>
        <w:t xml:space="preserve"> udstede</w:t>
      </w:r>
      <w:r w:rsidR="00017333">
        <w:rPr>
          <w:rFonts w:ascii="Times New Roman" w:hAnsi="Times New Roman" w:cs="Times New Roman"/>
          <w:sz w:val="24"/>
          <w:szCs w:val="24"/>
        </w:rPr>
        <w:t>r</w:t>
      </w:r>
      <w:r>
        <w:rPr>
          <w:rFonts w:ascii="Times New Roman" w:hAnsi="Times New Roman" w:cs="Times New Roman"/>
          <w:sz w:val="24"/>
          <w:szCs w:val="24"/>
        </w:rPr>
        <w:t xml:space="preserve"> regler.</w:t>
      </w:r>
      <w:r w:rsidR="006B51BA">
        <w:rPr>
          <w:rFonts w:ascii="Times New Roman" w:hAnsi="Times New Roman" w:cs="Times New Roman"/>
          <w:sz w:val="24"/>
          <w:szCs w:val="24"/>
        </w:rPr>
        <w:t xml:space="preserve"> I det omfang reglerne</w:t>
      </w:r>
      <w:r w:rsidR="00017333">
        <w:rPr>
          <w:rFonts w:ascii="Times New Roman" w:hAnsi="Times New Roman" w:cs="Times New Roman"/>
          <w:sz w:val="24"/>
          <w:szCs w:val="24"/>
        </w:rPr>
        <w:t xml:space="preserve"> åbner for aktiviteter, der vurderes at</w:t>
      </w:r>
      <w:r w:rsidR="006B51BA">
        <w:rPr>
          <w:rFonts w:ascii="Times New Roman" w:hAnsi="Times New Roman" w:cs="Times New Roman"/>
          <w:sz w:val="24"/>
          <w:szCs w:val="24"/>
        </w:rPr>
        <w:t xml:space="preserve"> udgør</w:t>
      </w:r>
      <w:r w:rsidR="00017333">
        <w:rPr>
          <w:rFonts w:ascii="Times New Roman" w:hAnsi="Times New Roman" w:cs="Times New Roman"/>
          <w:sz w:val="24"/>
          <w:szCs w:val="24"/>
        </w:rPr>
        <w:t>e</w:t>
      </w:r>
      <w:r w:rsidR="006B51BA">
        <w:rPr>
          <w:rFonts w:ascii="Times New Roman" w:hAnsi="Times New Roman" w:cs="Times New Roman"/>
          <w:sz w:val="24"/>
          <w:szCs w:val="24"/>
        </w:rPr>
        <w:t xml:space="preserve"> en ændring af </w:t>
      </w:r>
      <w:r w:rsidR="00017333">
        <w:rPr>
          <w:rFonts w:ascii="Times New Roman" w:hAnsi="Times New Roman" w:cs="Times New Roman"/>
          <w:sz w:val="24"/>
          <w:szCs w:val="24"/>
        </w:rPr>
        <w:t>selve Cityring-</w:t>
      </w:r>
      <w:r w:rsidR="006B51BA">
        <w:rPr>
          <w:rFonts w:ascii="Times New Roman" w:hAnsi="Times New Roman" w:cs="Times New Roman"/>
          <w:sz w:val="24"/>
          <w:szCs w:val="24"/>
        </w:rPr>
        <w:t xml:space="preserve">projektet, vil </w:t>
      </w:r>
      <w:r w:rsidR="006B51BA" w:rsidRPr="00312856">
        <w:rPr>
          <w:rFonts w:ascii="Times New Roman" w:hAnsi="Times New Roman" w:cs="Times New Roman"/>
          <w:sz w:val="24"/>
          <w:szCs w:val="24"/>
        </w:rPr>
        <w:t xml:space="preserve">offentligheden endvidere blive inddraget i overensstemmelse med </w:t>
      </w:r>
      <w:r w:rsidR="00EC460F" w:rsidRPr="00EC460F">
        <w:rPr>
          <w:rFonts w:ascii="Times New Roman" w:hAnsi="Times New Roman" w:cs="Times New Roman"/>
          <w:sz w:val="24"/>
          <w:szCs w:val="24"/>
        </w:rPr>
        <w:t>forslaget til § 3, stk. 6.</w:t>
      </w:r>
      <w:r w:rsidR="006B51BA" w:rsidRPr="00312856">
        <w:rPr>
          <w:rFonts w:ascii="Times New Roman" w:hAnsi="Times New Roman" w:cs="Times New Roman"/>
          <w:sz w:val="24"/>
          <w:szCs w:val="24"/>
        </w:rPr>
        <w:t xml:space="preserve"> Uden for</w:t>
      </w:r>
      <w:r w:rsidR="006B51BA">
        <w:rPr>
          <w:rFonts w:ascii="Times New Roman" w:hAnsi="Times New Roman" w:cs="Times New Roman"/>
          <w:sz w:val="24"/>
          <w:szCs w:val="24"/>
        </w:rPr>
        <w:t xml:space="preserve"> disse tilfælde vil reglerne blive sendt i almindelig høring</w:t>
      </w:r>
      <w:r w:rsidR="00576605">
        <w:rPr>
          <w:rFonts w:ascii="Times New Roman" w:hAnsi="Times New Roman" w:cs="Times New Roman"/>
          <w:sz w:val="24"/>
          <w:szCs w:val="24"/>
        </w:rPr>
        <w:t xml:space="preserve"> på linje med andre administrative forskrifter</w:t>
      </w:r>
      <w:r w:rsidR="006B51BA">
        <w:rPr>
          <w:rFonts w:ascii="Times New Roman" w:hAnsi="Times New Roman" w:cs="Times New Roman"/>
          <w:sz w:val="24"/>
          <w:szCs w:val="24"/>
        </w:rPr>
        <w:t xml:space="preserve">, men skal ikke underkastes yderligere miljømæssige vurderinger. </w:t>
      </w:r>
    </w:p>
    <w:p w:rsidR="00576605" w:rsidRDefault="00EC460F" w:rsidP="004A7647">
      <w:pPr>
        <w:spacing w:before="100" w:beforeAutospacing="1" w:line="240" w:lineRule="auto"/>
        <w:ind w:firstLine="170"/>
        <w:rPr>
          <w:rFonts w:ascii="Times New Roman" w:hAnsi="Times New Roman" w:cs="Times New Roman"/>
          <w:sz w:val="24"/>
          <w:szCs w:val="24"/>
        </w:rPr>
      </w:pPr>
      <w:r w:rsidRPr="00EC460F">
        <w:rPr>
          <w:rFonts w:ascii="Times New Roman" w:hAnsi="Times New Roman" w:cs="Times New Roman"/>
          <w:sz w:val="24"/>
          <w:szCs w:val="24"/>
        </w:rPr>
        <w:t>Forslaget til § 14 a, stk. 1</w:t>
      </w:r>
      <w:r w:rsidR="00576605" w:rsidRPr="00312856">
        <w:rPr>
          <w:rFonts w:ascii="Times New Roman" w:hAnsi="Times New Roman" w:cs="Times New Roman"/>
          <w:sz w:val="24"/>
          <w:szCs w:val="24"/>
        </w:rPr>
        <w:t>,</w:t>
      </w:r>
      <w:r w:rsidR="00576605">
        <w:rPr>
          <w:rFonts w:ascii="Times New Roman" w:hAnsi="Times New Roman" w:cs="Times New Roman"/>
          <w:sz w:val="24"/>
          <w:szCs w:val="24"/>
        </w:rPr>
        <w:t xml:space="preserve"> giver endvidere transportministeren adgang til at fastsætte regler om tilsyn og håndhævelse.</w:t>
      </w:r>
      <w:r w:rsidR="0074221F">
        <w:rPr>
          <w:rFonts w:ascii="Times New Roman" w:hAnsi="Times New Roman" w:cs="Times New Roman"/>
          <w:sz w:val="24"/>
          <w:szCs w:val="24"/>
        </w:rPr>
        <w:t xml:space="preserve"> </w:t>
      </w:r>
      <w:r w:rsidR="001242E3">
        <w:rPr>
          <w:rFonts w:ascii="Times New Roman" w:hAnsi="Times New Roman" w:cs="Times New Roman"/>
          <w:sz w:val="24"/>
          <w:szCs w:val="24"/>
        </w:rPr>
        <w:t xml:space="preserve">Det er hensigten, at der ikke ændres på </w:t>
      </w:r>
      <w:r w:rsidR="001242E3" w:rsidRPr="001242E3">
        <w:rPr>
          <w:rFonts w:ascii="Times New Roman" w:hAnsi="Times New Roman" w:cs="Times New Roman"/>
          <w:sz w:val="24"/>
          <w:szCs w:val="24"/>
        </w:rPr>
        <w:t>København</w:t>
      </w:r>
      <w:r w:rsidR="001242E3">
        <w:rPr>
          <w:rFonts w:ascii="Times New Roman" w:hAnsi="Times New Roman" w:cs="Times New Roman"/>
          <w:sz w:val="24"/>
          <w:szCs w:val="24"/>
        </w:rPr>
        <w:t xml:space="preserve">s Kommunes </w:t>
      </w:r>
      <w:r w:rsidR="001242E3" w:rsidRPr="001242E3">
        <w:rPr>
          <w:rFonts w:ascii="Times New Roman" w:hAnsi="Times New Roman" w:cs="Times New Roman"/>
          <w:sz w:val="24"/>
          <w:szCs w:val="24"/>
        </w:rPr>
        <w:t>og Frederiksberg Kommune</w:t>
      </w:r>
      <w:r w:rsidR="001242E3">
        <w:rPr>
          <w:rFonts w:ascii="Times New Roman" w:hAnsi="Times New Roman" w:cs="Times New Roman"/>
          <w:sz w:val="24"/>
          <w:szCs w:val="24"/>
        </w:rPr>
        <w:t xml:space="preserve">s adgang til at sikre en effektiv overholdelse af de gældende regler. </w:t>
      </w:r>
      <w:r w:rsidR="00576605">
        <w:rPr>
          <w:rFonts w:ascii="Times New Roman" w:hAnsi="Times New Roman" w:cs="Times New Roman"/>
          <w:sz w:val="24"/>
          <w:szCs w:val="24"/>
        </w:rPr>
        <w:t>Transportministeren kan i den forbindelse bl.a. bestemme, at miljøbeskyttelseslovens tilsyns</w:t>
      </w:r>
      <w:r w:rsidR="001242E3">
        <w:rPr>
          <w:rFonts w:ascii="Times New Roman" w:hAnsi="Times New Roman" w:cs="Times New Roman"/>
          <w:sz w:val="24"/>
          <w:szCs w:val="24"/>
        </w:rPr>
        <w:t>-</w:t>
      </w:r>
      <w:r w:rsidR="00576605">
        <w:rPr>
          <w:rFonts w:ascii="Times New Roman" w:hAnsi="Times New Roman" w:cs="Times New Roman"/>
          <w:sz w:val="24"/>
          <w:szCs w:val="24"/>
        </w:rPr>
        <w:t xml:space="preserve"> og håndhævelsesbestemmelser</w:t>
      </w:r>
      <w:r w:rsidR="0074221F">
        <w:rPr>
          <w:rFonts w:ascii="Times New Roman" w:hAnsi="Times New Roman" w:cs="Times New Roman"/>
          <w:sz w:val="24"/>
          <w:szCs w:val="24"/>
        </w:rPr>
        <w:t xml:space="preserve"> helt eller delvist</w:t>
      </w:r>
      <w:r w:rsidR="00576605">
        <w:rPr>
          <w:rFonts w:ascii="Times New Roman" w:hAnsi="Times New Roman" w:cs="Times New Roman"/>
          <w:sz w:val="24"/>
          <w:szCs w:val="24"/>
        </w:rPr>
        <w:t xml:space="preserve"> </w:t>
      </w:r>
      <w:r w:rsidR="001242E3">
        <w:rPr>
          <w:rFonts w:ascii="Times New Roman" w:hAnsi="Times New Roman" w:cs="Times New Roman"/>
          <w:sz w:val="24"/>
          <w:szCs w:val="24"/>
        </w:rPr>
        <w:t xml:space="preserve">også </w:t>
      </w:r>
      <w:r w:rsidR="00576605">
        <w:rPr>
          <w:rFonts w:ascii="Times New Roman" w:hAnsi="Times New Roman" w:cs="Times New Roman"/>
          <w:sz w:val="24"/>
          <w:szCs w:val="24"/>
        </w:rPr>
        <w:t xml:space="preserve">finder anvendelse i forhold til de udstedte regler. Dermed sikres det, at tilsyn og håndhævelse fortsætter som hidtil ved </w:t>
      </w:r>
      <w:r w:rsidR="002B4DA7">
        <w:rPr>
          <w:rFonts w:ascii="Times New Roman" w:hAnsi="Times New Roman" w:cs="Times New Roman"/>
          <w:sz w:val="24"/>
          <w:szCs w:val="24"/>
        </w:rPr>
        <w:t>de to kommuner</w:t>
      </w:r>
      <w:r w:rsidR="00576605">
        <w:rPr>
          <w:rFonts w:ascii="Times New Roman" w:hAnsi="Times New Roman" w:cs="Times New Roman"/>
          <w:sz w:val="24"/>
          <w:szCs w:val="24"/>
        </w:rPr>
        <w:t xml:space="preserve">. </w:t>
      </w:r>
      <w:r w:rsidR="001242E3">
        <w:rPr>
          <w:rFonts w:ascii="Times New Roman" w:hAnsi="Times New Roman" w:cs="Times New Roman"/>
          <w:sz w:val="24"/>
          <w:szCs w:val="24"/>
        </w:rPr>
        <w:t>Denne del af bestemmelsen indebærer endvidere, at der i reglerne kan fastsættes bestemmelser om egenkontrol og støjmålinger og beregninger på linje med de vilkår</w:t>
      </w:r>
      <w:r w:rsidR="0074221F">
        <w:rPr>
          <w:rFonts w:ascii="Times New Roman" w:hAnsi="Times New Roman" w:cs="Times New Roman"/>
          <w:sz w:val="24"/>
          <w:szCs w:val="24"/>
        </w:rPr>
        <w:t>,</w:t>
      </w:r>
      <w:r w:rsidR="001242E3">
        <w:rPr>
          <w:rFonts w:ascii="Times New Roman" w:hAnsi="Times New Roman" w:cs="Times New Roman"/>
          <w:sz w:val="24"/>
          <w:szCs w:val="24"/>
        </w:rPr>
        <w:t xml:space="preserve"> der indgår i de nugældende </w:t>
      </w:r>
      <w:r w:rsidR="001242E3" w:rsidRPr="00312856">
        <w:rPr>
          <w:rFonts w:ascii="Times New Roman" w:hAnsi="Times New Roman" w:cs="Times New Roman"/>
          <w:sz w:val="24"/>
          <w:szCs w:val="24"/>
        </w:rPr>
        <w:t xml:space="preserve">påbud efter </w:t>
      </w:r>
      <w:r w:rsidR="00312856">
        <w:rPr>
          <w:rFonts w:ascii="Times New Roman" w:hAnsi="Times New Roman" w:cs="Times New Roman"/>
          <w:sz w:val="24"/>
          <w:szCs w:val="24"/>
        </w:rPr>
        <w:t xml:space="preserve">miljøbeskyttelseslovens </w:t>
      </w:r>
      <w:r w:rsidRPr="00EC460F">
        <w:rPr>
          <w:rFonts w:ascii="Times New Roman" w:hAnsi="Times New Roman" w:cs="Times New Roman"/>
          <w:sz w:val="24"/>
          <w:szCs w:val="24"/>
        </w:rPr>
        <w:t>§ 42</w:t>
      </w:r>
      <w:r w:rsidR="00312856">
        <w:rPr>
          <w:rFonts w:ascii="Times New Roman" w:hAnsi="Times New Roman" w:cs="Times New Roman"/>
          <w:sz w:val="24"/>
          <w:szCs w:val="24"/>
        </w:rPr>
        <w:t>.</w:t>
      </w:r>
      <w:r w:rsidR="00576605">
        <w:rPr>
          <w:rFonts w:ascii="Times New Roman" w:hAnsi="Times New Roman" w:cs="Times New Roman"/>
          <w:sz w:val="24"/>
          <w:szCs w:val="24"/>
        </w:rPr>
        <w:t xml:space="preserve">  </w:t>
      </w:r>
      <w:r w:rsidR="0074221F">
        <w:rPr>
          <w:rFonts w:ascii="Times New Roman" w:hAnsi="Times New Roman" w:cs="Times New Roman"/>
          <w:sz w:val="24"/>
          <w:szCs w:val="24"/>
        </w:rPr>
        <w:t xml:space="preserve">Transportministeren kan - i lighed med de gældende regler efter </w:t>
      </w:r>
      <w:r w:rsidR="0074221F">
        <w:rPr>
          <w:rFonts w:ascii="Times New Roman" w:hAnsi="Times New Roman" w:cs="Times New Roman"/>
          <w:sz w:val="24"/>
          <w:szCs w:val="24"/>
        </w:rPr>
        <w:lastRenderedPageBreak/>
        <w:t>miljøbeskyttelsesloven (§§ 69 -70) - bestemme, at afgørelser om tilsyn og håndhævelse ikke kan indbringes for anden administrativ myndighed.</w:t>
      </w:r>
    </w:p>
    <w:p w:rsidR="004621F5" w:rsidRDefault="00EB68BD" w:rsidP="004A7647">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Af </w:t>
      </w:r>
      <w:r w:rsidRPr="00EB68BD">
        <w:rPr>
          <w:rFonts w:ascii="Times New Roman" w:hAnsi="Times New Roman" w:cs="Times New Roman"/>
          <w:i/>
          <w:sz w:val="24"/>
          <w:szCs w:val="24"/>
        </w:rPr>
        <w:t>stk. 2</w:t>
      </w:r>
      <w:r w:rsidR="004C32AE">
        <w:rPr>
          <w:rFonts w:ascii="Times New Roman" w:hAnsi="Times New Roman" w:cs="Times New Roman"/>
          <w:sz w:val="24"/>
          <w:szCs w:val="24"/>
        </w:rPr>
        <w:t xml:space="preserve"> følger, at </w:t>
      </w:r>
      <w:r w:rsidR="00D30902">
        <w:rPr>
          <w:rFonts w:ascii="Times New Roman" w:hAnsi="Times New Roman" w:cs="Times New Roman"/>
          <w:sz w:val="24"/>
          <w:szCs w:val="24"/>
        </w:rPr>
        <w:t>hvis</w:t>
      </w:r>
      <w:r w:rsidR="004621F5">
        <w:rPr>
          <w:rFonts w:ascii="Times New Roman" w:hAnsi="Times New Roman" w:cs="Times New Roman"/>
          <w:sz w:val="24"/>
          <w:szCs w:val="24"/>
        </w:rPr>
        <w:t xml:space="preserve"> transportministeren fastsætter regler</w:t>
      </w:r>
      <w:r w:rsidR="00D30902">
        <w:rPr>
          <w:rFonts w:ascii="Times New Roman" w:hAnsi="Times New Roman" w:cs="Times New Roman"/>
          <w:sz w:val="24"/>
          <w:szCs w:val="24"/>
        </w:rPr>
        <w:t xml:space="preserve"> herom</w:t>
      </w:r>
      <w:r w:rsidR="004621F5">
        <w:rPr>
          <w:rFonts w:ascii="Times New Roman" w:hAnsi="Times New Roman" w:cs="Times New Roman"/>
          <w:sz w:val="24"/>
          <w:szCs w:val="24"/>
        </w:rPr>
        <w:t xml:space="preserve">, overgår byggepladsen i forureningsmæssig henseende til at være reguleret af disse regler, og miljøbeskyttelsesloven samt regler, påbud eller forbud rettet til byggepladsen finder ikke længere anvendelse. Det indebærer, at Frederiksberg Kommunes </w:t>
      </w:r>
      <w:r w:rsidR="00B41EE9">
        <w:rPr>
          <w:rFonts w:ascii="Times New Roman" w:hAnsi="Times New Roman" w:cs="Times New Roman"/>
          <w:sz w:val="24"/>
          <w:szCs w:val="24"/>
        </w:rPr>
        <w:t>forskrift</w:t>
      </w:r>
      <w:r w:rsidR="004621F5">
        <w:rPr>
          <w:rFonts w:ascii="Times New Roman" w:hAnsi="Times New Roman" w:cs="Times New Roman"/>
          <w:sz w:val="24"/>
          <w:szCs w:val="24"/>
        </w:rPr>
        <w:t xml:space="preserve"> for bygge- og anlæg samt de konkrete påbud meddelt af Københavns Kommune til de enkelte byggepladser ikke længere gælder for byggepladserne.</w:t>
      </w:r>
      <w:r w:rsidR="00A0774B">
        <w:rPr>
          <w:rFonts w:ascii="Times New Roman" w:hAnsi="Times New Roman" w:cs="Times New Roman"/>
          <w:sz w:val="24"/>
          <w:szCs w:val="24"/>
        </w:rPr>
        <w:t xml:space="preserve"> Reglerne efter stk. 1 angår ikke miljøgodkendelsespligtige aktiviteter, der - i det omfang de skal foretages - fortsat må søge godkendelse efter miljøbeskyttelsesloven. </w:t>
      </w:r>
      <w:r w:rsidR="004621F5">
        <w:rPr>
          <w:rFonts w:ascii="Times New Roman" w:hAnsi="Times New Roman" w:cs="Times New Roman"/>
          <w:sz w:val="24"/>
          <w:szCs w:val="24"/>
        </w:rPr>
        <w:t xml:space="preserve">  </w:t>
      </w:r>
    </w:p>
    <w:p w:rsidR="00EB68BD" w:rsidRDefault="004621F5" w:rsidP="00716B8D">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Der verserer en række klagesager om </w:t>
      </w:r>
      <w:r w:rsidR="001147D0">
        <w:rPr>
          <w:rFonts w:ascii="Times New Roman" w:hAnsi="Times New Roman" w:cs="Times New Roman"/>
          <w:sz w:val="24"/>
          <w:szCs w:val="24"/>
        </w:rPr>
        <w:t xml:space="preserve">lovligheden af </w:t>
      </w:r>
      <w:r>
        <w:rPr>
          <w:rFonts w:ascii="Times New Roman" w:hAnsi="Times New Roman" w:cs="Times New Roman"/>
          <w:sz w:val="24"/>
          <w:szCs w:val="24"/>
        </w:rPr>
        <w:t xml:space="preserve">enkelte påbud </w:t>
      </w:r>
      <w:r w:rsidR="001147D0">
        <w:rPr>
          <w:rFonts w:ascii="Times New Roman" w:hAnsi="Times New Roman" w:cs="Times New Roman"/>
          <w:sz w:val="24"/>
          <w:szCs w:val="24"/>
        </w:rPr>
        <w:t>meddelt af Københavns Kommune og</w:t>
      </w:r>
      <w:r>
        <w:rPr>
          <w:rFonts w:ascii="Times New Roman" w:hAnsi="Times New Roman" w:cs="Times New Roman"/>
          <w:sz w:val="24"/>
          <w:szCs w:val="24"/>
        </w:rPr>
        <w:t xml:space="preserve"> dispensationer fra Frederiksberg Kommune.</w:t>
      </w:r>
      <w:r w:rsidR="004535F1">
        <w:rPr>
          <w:rFonts w:ascii="Times New Roman" w:hAnsi="Times New Roman" w:cs="Times New Roman"/>
          <w:sz w:val="24"/>
          <w:szCs w:val="24"/>
        </w:rPr>
        <w:t xml:space="preserve"> </w:t>
      </w:r>
      <w:r w:rsidR="00EB68BD">
        <w:rPr>
          <w:rFonts w:ascii="Times New Roman" w:hAnsi="Times New Roman" w:cs="Times New Roman"/>
          <w:sz w:val="24"/>
          <w:szCs w:val="24"/>
        </w:rPr>
        <w:t>Disse klagesager</w:t>
      </w:r>
      <w:r w:rsidR="004C32AE">
        <w:rPr>
          <w:rFonts w:ascii="Times New Roman" w:hAnsi="Times New Roman" w:cs="Times New Roman"/>
          <w:sz w:val="24"/>
          <w:szCs w:val="24"/>
        </w:rPr>
        <w:t xml:space="preserve"> kan efter Natur- og Miljøklagenævnets vurdering</w:t>
      </w:r>
      <w:r w:rsidR="00EB68BD">
        <w:rPr>
          <w:rFonts w:ascii="Times New Roman" w:hAnsi="Times New Roman" w:cs="Times New Roman"/>
          <w:sz w:val="24"/>
          <w:szCs w:val="24"/>
        </w:rPr>
        <w:t xml:space="preserve"> færdigbehandles efter de gældende regler, men de omhandlede afgørelser får ikke fremadrettet virkning for Cityring-byggeriet, når transportministeren har udstedt regler.</w:t>
      </w:r>
    </w:p>
    <w:p w:rsidR="00A04327" w:rsidRDefault="00EC460F" w:rsidP="00716B8D">
      <w:pPr>
        <w:spacing w:before="100" w:beforeAutospacing="1" w:line="240" w:lineRule="auto"/>
        <w:ind w:firstLine="170"/>
        <w:rPr>
          <w:rFonts w:ascii="Times New Roman" w:hAnsi="Times New Roman" w:cs="Times New Roman"/>
          <w:sz w:val="24"/>
          <w:szCs w:val="24"/>
        </w:rPr>
      </w:pPr>
      <w:r w:rsidRPr="00EC460F">
        <w:rPr>
          <w:rFonts w:ascii="Times New Roman" w:hAnsi="Times New Roman" w:cs="Times New Roman"/>
          <w:sz w:val="24"/>
          <w:szCs w:val="24"/>
        </w:rPr>
        <w:t>Der henvises i øvrigt til de almindelige bemærkninger, afsnit 2.2.</w:t>
      </w:r>
    </w:p>
    <w:p w:rsidR="00206BD6" w:rsidRDefault="00206BD6" w:rsidP="00716B8D">
      <w:pPr>
        <w:spacing w:before="100" w:beforeAutospacing="1" w:line="240" w:lineRule="auto"/>
        <w:ind w:firstLine="170"/>
        <w:rPr>
          <w:rFonts w:ascii="Times New Roman" w:hAnsi="Times New Roman" w:cs="Times New Roman"/>
          <w:sz w:val="24"/>
          <w:szCs w:val="24"/>
        </w:rPr>
      </w:pPr>
      <w:r w:rsidRPr="000574C6">
        <w:rPr>
          <w:rFonts w:ascii="Times New Roman" w:hAnsi="Times New Roman" w:cs="Times New Roman"/>
          <w:sz w:val="24"/>
          <w:szCs w:val="24"/>
        </w:rPr>
        <w:t xml:space="preserve">Af </w:t>
      </w:r>
      <w:r w:rsidR="00E11E1F" w:rsidRPr="000574C6">
        <w:rPr>
          <w:rFonts w:ascii="Times New Roman" w:hAnsi="Times New Roman" w:cs="Times New Roman"/>
          <w:i/>
          <w:sz w:val="24"/>
          <w:szCs w:val="24"/>
        </w:rPr>
        <w:t>stk. 3</w:t>
      </w:r>
      <w:r w:rsidRPr="000574C6">
        <w:rPr>
          <w:rFonts w:ascii="Times New Roman" w:hAnsi="Times New Roman" w:cs="Times New Roman"/>
          <w:sz w:val="24"/>
          <w:szCs w:val="24"/>
        </w:rPr>
        <w:t xml:space="preserve"> følger, at der i regler udstedt i medfør af </w:t>
      </w:r>
      <w:r w:rsidR="00EC460F" w:rsidRPr="00EC460F">
        <w:rPr>
          <w:rFonts w:ascii="Times New Roman" w:hAnsi="Times New Roman" w:cs="Times New Roman"/>
          <w:sz w:val="24"/>
          <w:szCs w:val="24"/>
        </w:rPr>
        <w:t>stk. 1</w:t>
      </w:r>
      <w:r w:rsidRPr="000574C6">
        <w:rPr>
          <w:rFonts w:ascii="Times New Roman" w:hAnsi="Times New Roman" w:cs="Times New Roman"/>
          <w:sz w:val="24"/>
          <w:szCs w:val="24"/>
        </w:rPr>
        <w:t xml:space="preserve"> kan fastsættes</w:t>
      </w:r>
      <w:r>
        <w:rPr>
          <w:rFonts w:ascii="Times New Roman" w:hAnsi="Times New Roman" w:cs="Times New Roman"/>
          <w:sz w:val="24"/>
          <w:szCs w:val="24"/>
        </w:rPr>
        <w:t xml:space="preserve"> regler om straf i form af bøde. </w:t>
      </w:r>
      <w:r w:rsidR="00680456">
        <w:rPr>
          <w:rFonts w:ascii="Times New Roman" w:hAnsi="Times New Roman" w:cs="Times New Roman"/>
          <w:sz w:val="24"/>
          <w:szCs w:val="24"/>
        </w:rPr>
        <w:t>Dette svarer til m</w:t>
      </w:r>
      <w:r>
        <w:rPr>
          <w:rFonts w:ascii="Times New Roman" w:hAnsi="Times New Roman" w:cs="Times New Roman"/>
          <w:sz w:val="24"/>
          <w:szCs w:val="24"/>
        </w:rPr>
        <w:t>iljøbeskyttelsesloven</w:t>
      </w:r>
      <w:r w:rsidR="00680456">
        <w:rPr>
          <w:rFonts w:ascii="Times New Roman" w:hAnsi="Times New Roman" w:cs="Times New Roman"/>
          <w:sz w:val="24"/>
          <w:szCs w:val="24"/>
        </w:rPr>
        <w:t xml:space="preserve">s hovedregel. Det er fundet ufornødent at videreføre miljøbeskyttelseslovens </w:t>
      </w:r>
      <w:r>
        <w:rPr>
          <w:rFonts w:ascii="Times New Roman" w:hAnsi="Times New Roman" w:cs="Times New Roman"/>
          <w:sz w:val="24"/>
          <w:szCs w:val="24"/>
        </w:rPr>
        <w:t xml:space="preserve">regler om, at straffen for overtrædelser af loven og påbud udstedt i medfør heraf kan stige til fængsel i op til 2 </w:t>
      </w:r>
      <w:r w:rsidR="001651A9">
        <w:rPr>
          <w:rFonts w:ascii="Times New Roman" w:hAnsi="Times New Roman" w:cs="Times New Roman"/>
          <w:sz w:val="24"/>
          <w:szCs w:val="24"/>
        </w:rPr>
        <w:t xml:space="preserve">år </w:t>
      </w:r>
      <w:r>
        <w:rPr>
          <w:rFonts w:ascii="Times New Roman" w:hAnsi="Times New Roman" w:cs="Times New Roman"/>
          <w:sz w:val="24"/>
          <w:szCs w:val="24"/>
        </w:rPr>
        <w:t>under visse særligt skærpende omstændigheder</w:t>
      </w:r>
      <w:r w:rsidR="00680456">
        <w:rPr>
          <w:rFonts w:ascii="Times New Roman" w:hAnsi="Times New Roman" w:cs="Times New Roman"/>
          <w:sz w:val="24"/>
          <w:szCs w:val="24"/>
        </w:rPr>
        <w:t xml:space="preserve"> samt</w:t>
      </w:r>
      <w:r>
        <w:rPr>
          <w:rFonts w:ascii="Times New Roman" w:hAnsi="Times New Roman" w:cs="Times New Roman"/>
          <w:sz w:val="24"/>
          <w:szCs w:val="24"/>
        </w:rPr>
        <w:t xml:space="preserve"> regler</w:t>
      </w:r>
      <w:r w:rsidR="00680456">
        <w:rPr>
          <w:rFonts w:ascii="Times New Roman" w:hAnsi="Times New Roman" w:cs="Times New Roman"/>
          <w:sz w:val="24"/>
          <w:szCs w:val="24"/>
        </w:rPr>
        <w:t>ne</w:t>
      </w:r>
      <w:r>
        <w:rPr>
          <w:rFonts w:ascii="Times New Roman" w:hAnsi="Times New Roman" w:cs="Times New Roman"/>
          <w:sz w:val="24"/>
          <w:szCs w:val="24"/>
        </w:rPr>
        <w:t xml:space="preserve"> om udmåling af bøder, konfiskation mv. </w:t>
      </w:r>
    </w:p>
    <w:p w:rsidR="00DB38DE" w:rsidRDefault="00DB38DE" w:rsidP="00DB38DE">
      <w:pPr>
        <w:spacing w:before="100" w:beforeAutospacing="1" w:line="240" w:lineRule="auto"/>
        <w:ind w:firstLine="170"/>
        <w:jc w:val="center"/>
        <w:rPr>
          <w:rFonts w:ascii="Times New Roman" w:hAnsi="Times New Roman" w:cs="Times New Roman"/>
          <w:sz w:val="24"/>
          <w:szCs w:val="24"/>
        </w:rPr>
      </w:pPr>
      <w:r>
        <w:rPr>
          <w:rFonts w:ascii="Times New Roman" w:hAnsi="Times New Roman" w:cs="Times New Roman"/>
          <w:sz w:val="24"/>
          <w:szCs w:val="24"/>
        </w:rPr>
        <w:t>Til § 14 b</w:t>
      </w:r>
    </w:p>
    <w:p w:rsidR="00867EC0" w:rsidRPr="007D2717" w:rsidRDefault="00867EC0" w:rsidP="00867EC0">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 xml:space="preserve">Med forslaget til </w:t>
      </w:r>
      <w:r w:rsidRPr="007D2717">
        <w:rPr>
          <w:rFonts w:ascii="Times New Roman" w:hAnsi="Times New Roman" w:cs="Times New Roman"/>
          <w:i/>
          <w:sz w:val="24"/>
          <w:szCs w:val="24"/>
        </w:rPr>
        <w:t>§ 14 b</w:t>
      </w:r>
      <w:r w:rsidRPr="007D2717">
        <w:rPr>
          <w:rFonts w:ascii="Times New Roman" w:hAnsi="Times New Roman" w:cs="Times New Roman"/>
          <w:sz w:val="24"/>
          <w:szCs w:val="24"/>
        </w:rPr>
        <w:t xml:space="preserve"> foreslås det, at transportministeren skal fastsætte regler om kompensation for gener og ulemper forbundet med Cityring-byggeriet, hvis transportministeren udsteder regler efter forslaget til </w:t>
      </w:r>
      <w:r w:rsidRPr="007D2717">
        <w:rPr>
          <w:rFonts w:ascii="Times New Roman" w:hAnsi="Times New Roman" w:cs="Times New Roman"/>
          <w:i/>
          <w:sz w:val="24"/>
          <w:szCs w:val="24"/>
        </w:rPr>
        <w:t>§ 14 a</w:t>
      </w:r>
      <w:r w:rsidRPr="007D2717">
        <w:rPr>
          <w:rFonts w:ascii="Times New Roman" w:hAnsi="Times New Roman" w:cs="Times New Roman"/>
          <w:sz w:val="24"/>
          <w:szCs w:val="24"/>
        </w:rPr>
        <w:t>. Som det fremgår af de almindelige bemærkninger, indebærer forslaget på grund af metrobyggeriets helt særlige karakter, at der - med inspiration fra VE-lovens regler om erstatning for vindmøller - indføres en særlig ordning, som giver de berørte beboere ret til kompensation, der i nog</w:t>
      </w:r>
      <w:r w:rsidR="00680456">
        <w:rPr>
          <w:rFonts w:ascii="Times New Roman" w:hAnsi="Times New Roman" w:cs="Times New Roman"/>
          <w:sz w:val="24"/>
          <w:szCs w:val="24"/>
        </w:rPr>
        <w:t>le</w:t>
      </w:r>
      <w:r w:rsidRPr="007D2717">
        <w:rPr>
          <w:rFonts w:ascii="Times New Roman" w:hAnsi="Times New Roman" w:cs="Times New Roman"/>
          <w:sz w:val="24"/>
          <w:szCs w:val="24"/>
        </w:rPr>
        <w:t xml:space="preserve"> henseende</w:t>
      </w:r>
      <w:r w:rsidR="00680456">
        <w:rPr>
          <w:rFonts w:ascii="Times New Roman" w:hAnsi="Times New Roman" w:cs="Times New Roman"/>
          <w:sz w:val="24"/>
          <w:szCs w:val="24"/>
        </w:rPr>
        <w:t>r</w:t>
      </w:r>
      <w:r w:rsidRPr="007D2717">
        <w:rPr>
          <w:rFonts w:ascii="Times New Roman" w:hAnsi="Times New Roman" w:cs="Times New Roman"/>
          <w:sz w:val="24"/>
          <w:szCs w:val="24"/>
        </w:rPr>
        <w:t xml:space="preserve"> vil række ud over det, der følger af naboretlige regler om erstatning.</w:t>
      </w:r>
    </w:p>
    <w:p w:rsidR="00867EC0" w:rsidRPr="007D2717" w:rsidRDefault="007D48F3" w:rsidP="00867EC0">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sz w:val="24"/>
          <w:szCs w:val="24"/>
        </w:rPr>
        <w:t>D</w:t>
      </w:r>
      <w:r w:rsidR="00867EC0" w:rsidRPr="007D2717">
        <w:rPr>
          <w:rFonts w:ascii="Times New Roman" w:hAnsi="Times New Roman" w:cs="Times New Roman"/>
          <w:sz w:val="24"/>
          <w:szCs w:val="24"/>
        </w:rPr>
        <w:t xml:space="preserve">er skal være ret til kompensation, når den foreslåede bestemmelse i </w:t>
      </w:r>
      <w:r w:rsidR="00867EC0" w:rsidRPr="007D2717">
        <w:rPr>
          <w:rFonts w:ascii="Times New Roman" w:hAnsi="Times New Roman" w:cs="Times New Roman"/>
          <w:i/>
          <w:sz w:val="24"/>
          <w:szCs w:val="24"/>
        </w:rPr>
        <w:t>§ 14 a</w:t>
      </w:r>
      <w:r w:rsidR="00867EC0" w:rsidRPr="007D2717">
        <w:rPr>
          <w:rFonts w:ascii="Times New Roman" w:hAnsi="Times New Roman" w:cs="Times New Roman"/>
          <w:sz w:val="24"/>
          <w:szCs w:val="24"/>
        </w:rPr>
        <w:t xml:space="preserve"> udnyttes på en måde, der giver Metroselskabet I/S' entreprenører adgang til særligt </w:t>
      </w:r>
      <w:r w:rsidR="00680456" w:rsidRPr="007D2717">
        <w:rPr>
          <w:rFonts w:ascii="Times New Roman" w:hAnsi="Times New Roman" w:cs="Times New Roman"/>
          <w:sz w:val="24"/>
          <w:szCs w:val="24"/>
        </w:rPr>
        <w:t>gene</w:t>
      </w:r>
      <w:r w:rsidR="00680456">
        <w:rPr>
          <w:rFonts w:ascii="Times New Roman" w:hAnsi="Times New Roman" w:cs="Times New Roman"/>
          <w:sz w:val="24"/>
          <w:szCs w:val="24"/>
        </w:rPr>
        <w:t xml:space="preserve">forvoldende </w:t>
      </w:r>
      <w:r w:rsidR="00867EC0" w:rsidRPr="007D2717">
        <w:rPr>
          <w:rFonts w:ascii="Times New Roman" w:hAnsi="Times New Roman" w:cs="Times New Roman"/>
          <w:sz w:val="24"/>
          <w:szCs w:val="24"/>
        </w:rPr>
        <w:t xml:space="preserve">anlægsarbejde, f.eks. om aftenen og natten. Det er i så fald hensigten at videreføre og udbygge den nuværende ordning, således at kompensation fremover vil blive udbetalt på baggrund af det tilladte støjniveau </w:t>
      </w:r>
      <w:r w:rsidR="00CE3DB3">
        <w:rPr>
          <w:rFonts w:ascii="Times New Roman" w:hAnsi="Times New Roman" w:cs="Times New Roman"/>
          <w:sz w:val="24"/>
          <w:szCs w:val="24"/>
        </w:rPr>
        <w:t xml:space="preserve">på facaden </w:t>
      </w:r>
      <w:r w:rsidR="00867EC0" w:rsidRPr="007D2717">
        <w:rPr>
          <w:rFonts w:ascii="Times New Roman" w:hAnsi="Times New Roman" w:cs="Times New Roman"/>
          <w:sz w:val="24"/>
          <w:szCs w:val="24"/>
        </w:rPr>
        <w:t xml:space="preserve">ifølge de af transportministeren fastsatte regler efter forslaget til § 14 a og ikke - som i dag - på baggrund af den </w:t>
      </w:r>
      <w:r w:rsidR="00507C09">
        <w:rPr>
          <w:rFonts w:ascii="Times New Roman" w:hAnsi="Times New Roman" w:cs="Times New Roman"/>
          <w:sz w:val="24"/>
          <w:szCs w:val="24"/>
        </w:rPr>
        <w:t>gennemsnitlige</w:t>
      </w:r>
      <w:r w:rsidR="00507C09" w:rsidRPr="007D2717">
        <w:rPr>
          <w:rFonts w:ascii="Times New Roman" w:hAnsi="Times New Roman" w:cs="Times New Roman"/>
          <w:sz w:val="24"/>
          <w:szCs w:val="24"/>
        </w:rPr>
        <w:t xml:space="preserve"> </w:t>
      </w:r>
      <w:r w:rsidR="00867EC0" w:rsidRPr="007D2717">
        <w:rPr>
          <w:rFonts w:ascii="Times New Roman" w:hAnsi="Times New Roman" w:cs="Times New Roman"/>
          <w:sz w:val="24"/>
          <w:szCs w:val="24"/>
        </w:rPr>
        <w:t xml:space="preserve">støjbelastning på facaden, selv om den </w:t>
      </w:r>
      <w:r w:rsidR="00BF5A3A">
        <w:rPr>
          <w:rFonts w:ascii="Times New Roman" w:hAnsi="Times New Roman" w:cs="Times New Roman"/>
          <w:sz w:val="24"/>
          <w:szCs w:val="24"/>
        </w:rPr>
        <w:t>gennemsnitlige</w:t>
      </w:r>
      <w:r w:rsidR="00BF5A3A" w:rsidRPr="007D2717">
        <w:rPr>
          <w:rFonts w:ascii="Times New Roman" w:hAnsi="Times New Roman" w:cs="Times New Roman"/>
          <w:sz w:val="24"/>
          <w:szCs w:val="24"/>
        </w:rPr>
        <w:t xml:space="preserve"> </w:t>
      </w:r>
      <w:r w:rsidR="00867EC0" w:rsidRPr="007D2717">
        <w:rPr>
          <w:rFonts w:ascii="Times New Roman" w:hAnsi="Times New Roman" w:cs="Times New Roman"/>
          <w:sz w:val="24"/>
          <w:szCs w:val="24"/>
        </w:rPr>
        <w:t xml:space="preserve">støjbelastning generelt vil være </w:t>
      </w:r>
      <w:r w:rsidR="00BF5A3A">
        <w:rPr>
          <w:rFonts w:ascii="Times New Roman" w:hAnsi="Times New Roman" w:cs="Times New Roman"/>
          <w:sz w:val="24"/>
          <w:szCs w:val="24"/>
        </w:rPr>
        <w:t xml:space="preserve">væsentligt </w:t>
      </w:r>
      <w:r w:rsidR="00867EC0" w:rsidRPr="007D2717">
        <w:rPr>
          <w:rFonts w:ascii="Times New Roman" w:hAnsi="Times New Roman" w:cs="Times New Roman"/>
          <w:sz w:val="24"/>
          <w:szCs w:val="24"/>
        </w:rPr>
        <w:t xml:space="preserve">lavere end det tilladte niveau. Bestemmelsen kan dog udnyttes til at give kompensation i videre omfang. Der henvises nærmere herom til afsnit 2.3 i de almindelige bemærkninger. </w:t>
      </w:r>
    </w:p>
    <w:p w:rsidR="00867EC0" w:rsidRPr="007D2717" w:rsidRDefault="00867EC0" w:rsidP="00867EC0">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Transportministeren kan endvidere fastsætte regler om den praktiske behandling af kravene. Cityringens byggepladser og tunnelboringen og f.eks. støj og vibrationer herfra berører et stort område i København</w:t>
      </w:r>
      <w:r w:rsidR="00292551">
        <w:rPr>
          <w:rFonts w:ascii="Times New Roman" w:hAnsi="Times New Roman" w:cs="Times New Roman"/>
          <w:sz w:val="24"/>
          <w:szCs w:val="24"/>
        </w:rPr>
        <w:t xml:space="preserve"> og på Frederiksberg</w:t>
      </w:r>
      <w:r w:rsidRPr="007D2717">
        <w:rPr>
          <w:rFonts w:ascii="Times New Roman" w:hAnsi="Times New Roman" w:cs="Times New Roman"/>
          <w:sz w:val="24"/>
          <w:szCs w:val="24"/>
        </w:rPr>
        <w:t xml:space="preserve">, og der er derfor potentielt et stort antal beboere, der vil få </w:t>
      </w:r>
      <w:r w:rsidRPr="007D2717">
        <w:rPr>
          <w:rFonts w:ascii="Times New Roman" w:hAnsi="Times New Roman" w:cs="Times New Roman"/>
          <w:sz w:val="24"/>
          <w:szCs w:val="24"/>
        </w:rPr>
        <w:lastRenderedPageBreak/>
        <w:t xml:space="preserve">adgang til kompensation. I forhold til regler om kompensation er det derfor hensigten, at ordningen skal opbygges således, at Metroselskabet I/S skal offentliggøre </w:t>
      </w:r>
      <w:r w:rsidR="00292551">
        <w:rPr>
          <w:rFonts w:ascii="Times New Roman" w:hAnsi="Times New Roman" w:cs="Times New Roman"/>
          <w:sz w:val="24"/>
          <w:szCs w:val="24"/>
        </w:rPr>
        <w:t>støjudbredelseskort</w:t>
      </w:r>
      <w:r w:rsidRPr="007D2717">
        <w:rPr>
          <w:rFonts w:ascii="Times New Roman" w:hAnsi="Times New Roman" w:cs="Times New Roman"/>
          <w:sz w:val="24"/>
          <w:szCs w:val="24"/>
        </w:rPr>
        <w:t xml:space="preserve"> og oplysninger om kompensation</w:t>
      </w:r>
      <w:r w:rsidR="00944603">
        <w:rPr>
          <w:rFonts w:ascii="Times New Roman" w:hAnsi="Times New Roman" w:cs="Times New Roman"/>
          <w:sz w:val="24"/>
          <w:szCs w:val="24"/>
        </w:rPr>
        <w:t>sordning</w:t>
      </w:r>
      <w:r w:rsidR="00801F56">
        <w:rPr>
          <w:rFonts w:ascii="Times New Roman" w:hAnsi="Times New Roman" w:cs="Times New Roman"/>
          <w:sz w:val="24"/>
          <w:szCs w:val="24"/>
        </w:rPr>
        <w:t>e</w:t>
      </w:r>
      <w:r w:rsidR="00944603">
        <w:rPr>
          <w:rFonts w:ascii="Times New Roman" w:hAnsi="Times New Roman" w:cs="Times New Roman"/>
          <w:sz w:val="24"/>
          <w:szCs w:val="24"/>
        </w:rPr>
        <w:t>n</w:t>
      </w:r>
      <w:r w:rsidRPr="007D2717">
        <w:rPr>
          <w:rFonts w:ascii="Times New Roman" w:hAnsi="Times New Roman" w:cs="Times New Roman"/>
          <w:sz w:val="24"/>
          <w:szCs w:val="24"/>
        </w:rPr>
        <w:t xml:space="preserve">, ligesom Metroselskabet I/S skal fremsende en individuel orientering om kompensationsordningen til dem, der skønnes berørt. De enkelte beboere må herefter fremsende de nødvendige oplysninger til Metroselskabet I/S, der gør det muligt for Metroselskabet I/S at give den enkelte beboer et tilbud om </w:t>
      </w:r>
      <w:r w:rsidR="00292551">
        <w:rPr>
          <w:rFonts w:ascii="Times New Roman" w:hAnsi="Times New Roman" w:cs="Times New Roman"/>
          <w:sz w:val="24"/>
          <w:szCs w:val="24"/>
        </w:rPr>
        <w:t>og udbetale kompensation</w:t>
      </w:r>
      <w:r w:rsidRPr="007D2717">
        <w:rPr>
          <w:rFonts w:ascii="Times New Roman" w:hAnsi="Times New Roman" w:cs="Times New Roman"/>
          <w:sz w:val="24"/>
          <w:szCs w:val="24"/>
        </w:rPr>
        <w:t>. Beboerne vil på den baggrund modtage et konkret tilbud og den første kompensationsbetaling i overensstemmelse hermed.</w:t>
      </w:r>
      <w:r w:rsidR="00944603">
        <w:rPr>
          <w:rFonts w:ascii="Times New Roman" w:hAnsi="Times New Roman" w:cs="Times New Roman"/>
          <w:sz w:val="24"/>
          <w:szCs w:val="24"/>
        </w:rPr>
        <w:t xml:space="preserve"> K</w:t>
      </w:r>
      <w:r w:rsidRPr="007D2717">
        <w:rPr>
          <w:rFonts w:ascii="Times New Roman" w:hAnsi="Times New Roman" w:cs="Times New Roman"/>
          <w:sz w:val="24"/>
          <w:szCs w:val="24"/>
        </w:rPr>
        <w:t>ompensationen betales i øvrigt månedsvis forud</w:t>
      </w:r>
      <w:r w:rsidR="00944603">
        <w:rPr>
          <w:rFonts w:ascii="Times New Roman" w:hAnsi="Times New Roman" w:cs="Times New Roman"/>
          <w:sz w:val="24"/>
          <w:szCs w:val="24"/>
        </w:rPr>
        <w:t>.</w:t>
      </w:r>
    </w:p>
    <w:p w:rsidR="00867EC0" w:rsidRPr="007D2717" w:rsidRDefault="00966290" w:rsidP="00867EC0">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Af </w:t>
      </w:r>
      <w:r w:rsidRPr="00966290">
        <w:rPr>
          <w:rFonts w:ascii="Times New Roman" w:hAnsi="Times New Roman" w:cs="Times New Roman"/>
          <w:i/>
          <w:sz w:val="24"/>
          <w:szCs w:val="24"/>
        </w:rPr>
        <w:t>stk. 2</w:t>
      </w:r>
      <w:r>
        <w:rPr>
          <w:rFonts w:ascii="Times New Roman" w:hAnsi="Times New Roman" w:cs="Times New Roman"/>
          <w:sz w:val="24"/>
          <w:szCs w:val="24"/>
        </w:rPr>
        <w:t xml:space="preserve"> følger, at t</w:t>
      </w:r>
      <w:r w:rsidR="00867EC0" w:rsidRPr="007D2717">
        <w:rPr>
          <w:rFonts w:ascii="Times New Roman" w:hAnsi="Times New Roman" w:cs="Times New Roman"/>
          <w:sz w:val="24"/>
          <w:szCs w:val="24"/>
        </w:rPr>
        <w:t>ransportministeren</w:t>
      </w:r>
      <w:r>
        <w:rPr>
          <w:rFonts w:ascii="Times New Roman" w:hAnsi="Times New Roman" w:cs="Times New Roman"/>
          <w:sz w:val="24"/>
          <w:szCs w:val="24"/>
        </w:rPr>
        <w:t xml:space="preserve"> kan</w:t>
      </w:r>
      <w:r w:rsidR="00867EC0" w:rsidRPr="007D2717">
        <w:rPr>
          <w:rFonts w:ascii="Times New Roman" w:hAnsi="Times New Roman" w:cs="Times New Roman"/>
          <w:sz w:val="24"/>
          <w:szCs w:val="24"/>
        </w:rPr>
        <w:t xml:space="preserve"> fastsætte regler om</w:t>
      </w:r>
      <w:r>
        <w:rPr>
          <w:rFonts w:ascii="Times New Roman" w:hAnsi="Times New Roman" w:cs="Times New Roman"/>
          <w:sz w:val="24"/>
          <w:szCs w:val="24"/>
        </w:rPr>
        <w:t>, at Metroselskabet I/S skal tilbyde en aftale om</w:t>
      </w:r>
      <w:r w:rsidR="00867EC0" w:rsidRPr="007D2717">
        <w:rPr>
          <w:rFonts w:ascii="Times New Roman" w:hAnsi="Times New Roman" w:cs="Times New Roman"/>
          <w:sz w:val="24"/>
          <w:szCs w:val="24"/>
        </w:rPr>
        <w:t xml:space="preserve"> genhusning</w:t>
      </w:r>
      <w:r>
        <w:rPr>
          <w:rFonts w:ascii="Times New Roman" w:hAnsi="Times New Roman" w:cs="Times New Roman"/>
          <w:sz w:val="24"/>
          <w:szCs w:val="24"/>
        </w:rPr>
        <w:t>,</w:t>
      </w:r>
      <w:r w:rsidR="00867EC0" w:rsidRPr="007D2717">
        <w:rPr>
          <w:rFonts w:ascii="Times New Roman" w:hAnsi="Times New Roman" w:cs="Times New Roman"/>
          <w:sz w:val="24"/>
          <w:szCs w:val="24"/>
        </w:rPr>
        <w:t xml:space="preserve"> og </w:t>
      </w:r>
      <w:r>
        <w:rPr>
          <w:rFonts w:ascii="Times New Roman" w:hAnsi="Times New Roman" w:cs="Times New Roman"/>
          <w:sz w:val="24"/>
          <w:szCs w:val="24"/>
        </w:rPr>
        <w:t xml:space="preserve">at en ejer kan kræve sin </w:t>
      </w:r>
      <w:r w:rsidR="00867EC0" w:rsidRPr="007D2717">
        <w:rPr>
          <w:rFonts w:ascii="Times New Roman" w:hAnsi="Times New Roman" w:cs="Times New Roman"/>
          <w:sz w:val="24"/>
          <w:szCs w:val="24"/>
        </w:rPr>
        <w:t>ejendom overtaget</w:t>
      </w:r>
      <w:r>
        <w:rPr>
          <w:rFonts w:ascii="Times New Roman" w:hAnsi="Times New Roman" w:cs="Times New Roman"/>
          <w:sz w:val="24"/>
          <w:szCs w:val="24"/>
        </w:rPr>
        <w:t xml:space="preserve"> af Metroselskabet</w:t>
      </w:r>
      <w:r w:rsidR="00867EC0" w:rsidRPr="007D2717">
        <w:rPr>
          <w:rFonts w:ascii="Times New Roman" w:hAnsi="Times New Roman" w:cs="Times New Roman"/>
          <w:sz w:val="24"/>
          <w:szCs w:val="24"/>
        </w:rPr>
        <w:t xml:space="preserve">. Der henvises om den tiltænkte ordning vedrørende </w:t>
      </w:r>
      <w:r w:rsidR="00867EC0" w:rsidRPr="005220BA">
        <w:rPr>
          <w:rFonts w:ascii="Times New Roman" w:hAnsi="Times New Roman" w:cs="Times New Roman"/>
          <w:sz w:val="24"/>
          <w:szCs w:val="24"/>
        </w:rPr>
        <w:t xml:space="preserve">genhusning til </w:t>
      </w:r>
      <w:r w:rsidR="005220BA" w:rsidRPr="005220BA">
        <w:rPr>
          <w:rFonts w:ascii="Times New Roman" w:hAnsi="Times New Roman" w:cs="Times New Roman"/>
          <w:sz w:val="24"/>
          <w:szCs w:val="24"/>
        </w:rPr>
        <w:t>afsnit 2.3.6</w:t>
      </w:r>
      <w:r w:rsidR="00867EC0" w:rsidRPr="007D2717">
        <w:rPr>
          <w:rFonts w:ascii="Times New Roman" w:hAnsi="Times New Roman" w:cs="Times New Roman"/>
          <w:sz w:val="24"/>
          <w:szCs w:val="24"/>
        </w:rPr>
        <w:t xml:space="preserve"> og om overtagelse til afsnit </w:t>
      </w:r>
      <w:r w:rsidR="005220BA">
        <w:rPr>
          <w:rFonts w:ascii="Times New Roman" w:hAnsi="Times New Roman" w:cs="Times New Roman"/>
          <w:sz w:val="24"/>
          <w:szCs w:val="24"/>
        </w:rPr>
        <w:t>2.3.7</w:t>
      </w:r>
      <w:r w:rsidR="00867EC0" w:rsidRPr="007D2717">
        <w:rPr>
          <w:rFonts w:ascii="Times New Roman" w:hAnsi="Times New Roman" w:cs="Times New Roman"/>
          <w:sz w:val="24"/>
          <w:szCs w:val="24"/>
        </w:rPr>
        <w:t xml:space="preserve"> i de almindelige bemærkninger. Den nævnte genhusningsordning erstatter andre regler om midlertidig genhusning</w:t>
      </w:r>
      <w:r>
        <w:rPr>
          <w:rFonts w:ascii="Times New Roman" w:hAnsi="Times New Roman" w:cs="Times New Roman"/>
          <w:sz w:val="24"/>
          <w:szCs w:val="24"/>
        </w:rPr>
        <w:t>, jf. stk. 6</w:t>
      </w:r>
      <w:r w:rsidR="00867EC0" w:rsidRPr="007D2717">
        <w:rPr>
          <w:rFonts w:ascii="Times New Roman" w:hAnsi="Times New Roman" w:cs="Times New Roman"/>
          <w:sz w:val="24"/>
          <w:szCs w:val="24"/>
        </w:rPr>
        <w:t xml:space="preserve">. </w:t>
      </w:r>
    </w:p>
    <w:p w:rsidR="00D30493" w:rsidRPr="007D2717" w:rsidRDefault="00867EC0" w:rsidP="00D30493">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For så vidt angår genhusning er det hensigten, at visse af de hårdest ramte ejere skal kunne vælge at indgå genhusningsaftale</w:t>
      </w:r>
      <w:r w:rsidR="00966290">
        <w:rPr>
          <w:rFonts w:ascii="Times New Roman" w:hAnsi="Times New Roman" w:cs="Times New Roman"/>
          <w:sz w:val="24"/>
          <w:szCs w:val="24"/>
        </w:rPr>
        <w:t xml:space="preserve">, hvorefter de får adgang til </w:t>
      </w:r>
      <w:r w:rsidR="00B644C3">
        <w:rPr>
          <w:rFonts w:ascii="Times New Roman" w:hAnsi="Times New Roman" w:cs="Times New Roman"/>
          <w:sz w:val="24"/>
          <w:szCs w:val="24"/>
        </w:rPr>
        <w:t xml:space="preserve">at bo i </w:t>
      </w:r>
      <w:r w:rsidR="00966290">
        <w:rPr>
          <w:rFonts w:ascii="Times New Roman" w:hAnsi="Times New Roman" w:cs="Times New Roman"/>
          <w:sz w:val="24"/>
          <w:szCs w:val="24"/>
        </w:rPr>
        <w:t>anden lejebolig</w:t>
      </w:r>
      <w:r w:rsidRPr="007D2717">
        <w:rPr>
          <w:rFonts w:ascii="Times New Roman" w:hAnsi="Times New Roman" w:cs="Times New Roman"/>
          <w:sz w:val="24"/>
          <w:szCs w:val="24"/>
        </w:rPr>
        <w:t xml:space="preserve"> på Metroselskabet I/S' regning. Som anført i afsnit </w:t>
      </w:r>
      <w:r w:rsidR="005220BA">
        <w:rPr>
          <w:rFonts w:ascii="Times New Roman" w:hAnsi="Times New Roman" w:cs="Times New Roman"/>
          <w:sz w:val="24"/>
          <w:szCs w:val="24"/>
        </w:rPr>
        <w:t>2.3.6</w:t>
      </w:r>
      <w:r w:rsidRPr="007D2717">
        <w:rPr>
          <w:rFonts w:ascii="Times New Roman" w:hAnsi="Times New Roman" w:cs="Times New Roman"/>
          <w:sz w:val="24"/>
          <w:szCs w:val="24"/>
        </w:rPr>
        <w:t xml:space="preserve"> i de almindelige bemærkninger vil fremgangsmåden være den, at beboeren retter henvendelse til Metroselskabet I/S med et forslag til en passende erstatningsbolig</w:t>
      </w:r>
      <w:r w:rsidR="00966290">
        <w:rPr>
          <w:rFonts w:ascii="Times New Roman" w:hAnsi="Times New Roman" w:cs="Times New Roman"/>
          <w:sz w:val="24"/>
          <w:szCs w:val="24"/>
        </w:rPr>
        <w:t xml:space="preserve"> i form af en ledig og tilgængelig lejebolig</w:t>
      </w:r>
      <w:r w:rsidRPr="007D2717">
        <w:rPr>
          <w:rFonts w:ascii="Times New Roman" w:hAnsi="Times New Roman" w:cs="Times New Roman"/>
          <w:sz w:val="24"/>
          <w:szCs w:val="24"/>
        </w:rPr>
        <w:t xml:space="preserve">, Hvis Metroselskabet I/S kan acceptere beboerens forslag til </w:t>
      </w:r>
      <w:r w:rsidR="00B644C3">
        <w:rPr>
          <w:rFonts w:ascii="Times New Roman" w:hAnsi="Times New Roman" w:cs="Times New Roman"/>
          <w:sz w:val="24"/>
          <w:szCs w:val="24"/>
        </w:rPr>
        <w:t>genhusnings</w:t>
      </w:r>
      <w:r w:rsidRPr="007D2717">
        <w:rPr>
          <w:rFonts w:ascii="Times New Roman" w:hAnsi="Times New Roman" w:cs="Times New Roman"/>
          <w:sz w:val="24"/>
          <w:szCs w:val="24"/>
        </w:rPr>
        <w:t xml:space="preserve">bolig, indgår beboeren og Metroselskabet I/S herefter en genhusningsaftale. Hvis Metroselskabet I/S ikke kan acceptere forslaget, skal Metroselskabet I/S og beboeren indgå i en dialog med henblik på at opnå enighed om en </w:t>
      </w:r>
      <w:r w:rsidR="00B644C3">
        <w:rPr>
          <w:rFonts w:ascii="Times New Roman" w:hAnsi="Times New Roman" w:cs="Times New Roman"/>
          <w:sz w:val="24"/>
          <w:szCs w:val="24"/>
        </w:rPr>
        <w:t xml:space="preserve">passende </w:t>
      </w:r>
      <w:r w:rsidRPr="007D2717">
        <w:rPr>
          <w:rFonts w:ascii="Times New Roman" w:hAnsi="Times New Roman" w:cs="Times New Roman"/>
          <w:sz w:val="24"/>
          <w:szCs w:val="24"/>
        </w:rPr>
        <w:t xml:space="preserve">bolig og </w:t>
      </w:r>
      <w:r w:rsidR="00B644C3">
        <w:rPr>
          <w:rFonts w:ascii="Times New Roman" w:hAnsi="Times New Roman" w:cs="Times New Roman"/>
          <w:sz w:val="24"/>
          <w:szCs w:val="24"/>
        </w:rPr>
        <w:t>ge</w:t>
      </w:r>
      <w:r w:rsidRPr="007D2717">
        <w:rPr>
          <w:rFonts w:ascii="Times New Roman" w:hAnsi="Times New Roman" w:cs="Times New Roman"/>
          <w:sz w:val="24"/>
          <w:szCs w:val="24"/>
        </w:rPr>
        <w:t>nhusningsaftale</w:t>
      </w:r>
      <w:r w:rsidR="00B644C3">
        <w:rPr>
          <w:rFonts w:ascii="Times New Roman" w:hAnsi="Times New Roman" w:cs="Times New Roman"/>
          <w:sz w:val="24"/>
          <w:szCs w:val="24"/>
        </w:rPr>
        <w:t>ns vilkår</w:t>
      </w:r>
      <w:r w:rsidRPr="007D2717">
        <w:rPr>
          <w:rFonts w:ascii="Times New Roman" w:hAnsi="Times New Roman" w:cs="Times New Roman"/>
          <w:sz w:val="24"/>
          <w:szCs w:val="24"/>
        </w:rPr>
        <w:t xml:space="preserve">. </w:t>
      </w:r>
      <w:r w:rsidR="00D30493">
        <w:rPr>
          <w:rFonts w:ascii="Times New Roman" w:hAnsi="Times New Roman" w:cs="Times New Roman"/>
          <w:sz w:val="24"/>
          <w:szCs w:val="24"/>
        </w:rPr>
        <w:t>Transportministeren kan i reglerne om genhusning fastsætte, at kommunalbestyrelsen i bopælskommunen skal anvise en erstatningsbolig, hvis den enkelte beboer ikke selv kan finde et egnet forslag. Ressourcesvage borgere eller borgere med særlige behov får dermed mulighed for at få kommunernes bistand med at finde en egnet bolig.</w:t>
      </w:r>
    </w:p>
    <w:p w:rsidR="00B644C3" w:rsidRDefault="00867EC0" w:rsidP="00867EC0">
      <w:pPr>
        <w:spacing w:before="100" w:beforeAutospacing="1" w:line="240" w:lineRule="auto"/>
        <w:ind w:firstLine="170"/>
        <w:rPr>
          <w:rFonts w:ascii="Times New Roman" w:hAnsi="Times New Roman" w:cs="Times New Roman"/>
          <w:sz w:val="24"/>
          <w:szCs w:val="24"/>
        </w:rPr>
      </w:pPr>
      <w:r w:rsidRPr="007D2717">
        <w:rPr>
          <w:rFonts w:ascii="Times New Roman" w:hAnsi="Times New Roman" w:cs="Times New Roman"/>
          <w:sz w:val="24"/>
          <w:szCs w:val="24"/>
        </w:rPr>
        <w:t xml:space="preserve">En genhusningsaftale </w:t>
      </w:r>
      <w:r w:rsidR="00D30493">
        <w:rPr>
          <w:rFonts w:ascii="Times New Roman" w:hAnsi="Times New Roman" w:cs="Times New Roman"/>
          <w:sz w:val="24"/>
          <w:szCs w:val="24"/>
        </w:rPr>
        <w:t>træder</w:t>
      </w:r>
      <w:r w:rsidRPr="007D2717">
        <w:rPr>
          <w:rFonts w:ascii="Times New Roman" w:hAnsi="Times New Roman" w:cs="Times New Roman"/>
          <w:sz w:val="24"/>
          <w:szCs w:val="24"/>
        </w:rPr>
        <w:t xml:space="preserve"> i stedet for kompensation, og den indebærer, at Metroselskabet I/S betaler en given </w:t>
      </w:r>
      <w:r w:rsidR="001B60F8">
        <w:rPr>
          <w:rFonts w:ascii="Times New Roman" w:hAnsi="Times New Roman" w:cs="Times New Roman"/>
          <w:sz w:val="24"/>
          <w:szCs w:val="24"/>
        </w:rPr>
        <w:t>erstatningsbolig</w:t>
      </w:r>
      <w:r w:rsidR="001B60F8" w:rsidRPr="007D2717">
        <w:rPr>
          <w:rFonts w:ascii="Times New Roman" w:hAnsi="Times New Roman" w:cs="Times New Roman"/>
          <w:sz w:val="24"/>
          <w:szCs w:val="24"/>
        </w:rPr>
        <w:t xml:space="preserve"> </w:t>
      </w:r>
      <w:r w:rsidRPr="007D2717">
        <w:rPr>
          <w:rFonts w:ascii="Times New Roman" w:hAnsi="Times New Roman" w:cs="Times New Roman"/>
          <w:sz w:val="24"/>
          <w:szCs w:val="24"/>
        </w:rPr>
        <w:t xml:space="preserve">omfattet af genhusningsaftalen i den pågældende periode, samt for flytteudgifter i forbindelse med genhusningen. </w:t>
      </w:r>
    </w:p>
    <w:p w:rsidR="00D30493" w:rsidRDefault="00B644C3" w:rsidP="00867EC0">
      <w:pPr>
        <w:spacing w:before="100" w:beforeAutospacing="1" w:line="240" w:lineRule="auto"/>
        <w:ind w:firstLine="170"/>
        <w:rPr>
          <w:rFonts w:ascii="Times New Roman" w:hAnsi="Times New Roman" w:cs="Times New Roman"/>
          <w:sz w:val="24"/>
          <w:szCs w:val="24"/>
        </w:rPr>
      </w:pPr>
      <w:r w:rsidRPr="00B644C3">
        <w:rPr>
          <w:rFonts w:ascii="Times New Roman" w:hAnsi="Times New Roman" w:cs="Times New Roman"/>
          <w:bCs/>
          <w:sz w:val="24"/>
          <w:szCs w:val="24"/>
        </w:rPr>
        <w:t>Transportministeren kan fastsætte</w:t>
      </w:r>
      <w:r>
        <w:rPr>
          <w:rFonts w:ascii="Times New Roman" w:hAnsi="Times New Roman" w:cs="Times New Roman"/>
          <w:bCs/>
          <w:sz w:val="24"/>
          <w:szCs w:val="24"/>
        </w:rPr>
        <w:t xml:space="preserve"> nærmere regler om</w:t>
      </w:r>
      <w:r w:rsidRPr="00B644C3">
        <w:rPr>
          <w:rFonts w:ascii="Times New Roman" w:hAnsi="Times New Roman" w:cs="Times New Roman"/>
          <w:bCs/>
          <w:sz w:val="24"/>
          <w:szCs w:val="24"/>
        </w:rPr>
        <w:t xml:space="preserve">, hvornår en aftale om genhusning mellem beboeren og Metroselskabet I/S </w:t>
      </w:r>
      <w:r>
        <w:rPr>
          <w:rFonts w:ascii="Times New Roman" w:hAnsi="Times New Roman" w:cs="Times New Roman"/>
          <w:bCs/>
          <w:sz w:val="24"/>
          <w:szCs w:val="24"/>
        </w:rPr>
        <w:t xml:space="preserve">skal </w:t>
      </w:r>
      <w:r w:rsidRPr="00B644C3">
        <w:rPr>
          <w:rFonts w:ascii="Times New Roman" w:hAnsi="Times New Roman" w:cs="Times New Roman"/>
          <w:bCs/>
          <w:sz w:val="24"/>
          <w:szCs w:val="24"/>
        </w:rPr>
        <w:t xml:space="preserve">ophøre, herunder bestemme, at </w:t>
      </w:r>
      <w:r>
        <w:rPr>
          <w:rFonts w:ascii="Times New Roman" w:hAnsi="Times New Roman" w:cs="Times New Roman"/>
          <w:bCs/>
          <w:sz w:val="24"/>
          <w:szCs w:val="24"/>
        </w:rPr>
        <w:t>aftalen</w:t>
      </w:r>
      <w:r w:rsidRPr="00B644C3">
        <w:rPr>
          <w:rFonts w:ascii="Times New Roman" w:hAnsi="Times New Roman" w:cs="Times New Roman"/>
          <w:bCs/>
          <w:sz w:val="24"/>
          <w:szCs w:val="24"/>
        </w:rPr>
        <w:t xml:space="preserve"> ophører, hvis den bolig, hvor der er gener, udlejes eller anvendes til beboelse. </w:t>
      </w:r>
      <w:r>
        <w:rPr>
          <w:rFonts w:ascii="Times New Roman" w:hAnsi="Times New Roman" w:cs="Times New Roman"/>
          <w:bCs/>
          <w:sz w:val="24"/>
          <w:szCs w:val="24"/>
        </w:rPr>
        <w:t>Udgangspunktet er, at beboere, der har indgået genhusningsaftale bevarer rådigheden over deres oprindelige bolig og kan disponere over den til opbevaring mv.</w:t>
      </w:r>
      <w:r w:rsidRPr="00B644C3">
        <w:rPr>
          <w:rFonts w:ascii="Times New Roman" w:hAnsi="Times New Roman" w:cs="Times New Roman"/>
          <w:bCs/>
          <w:sz w:val="24"/>
          <w:szCs w:val="24"/>
        </w:rPr>
        <w:t xml:space="preserve"> </w:t>
      </w:r>
      <w:r w:rsidR="00D30493">
        <w:rPr>
          <w:rFonts w:ascii="Times New Roman" w:hAnsi="Times New Roman" w:cs="Times New Roman"/>
          <w:bCs/>
          <w:sz w:val="24"/>
          <w:szCs w:val="24"/>
        </w:rPr>
        <w:t xml:space="preserve">Den oprindelige bolig må imidlertid ikke anvendes eller udlejes til beboelse, da dette ville stride mod formålet med genhusningen. I givet fald vil det følge af reglerne om genhusning, at genhusningsaftalen kan bringes til ophør. </w:t>
      </w:r>
    </w:p>
    <w:p w:rsidR="00867EC0" w:rsidRPr="007D2717" w:rsidRDefault="00D30493" w:rsidP="00867EC0">
      <w:pPr>
        <w:spacing w:before="100" w:beforeAutospacing="1" w:line="240" w:lineRule="auto"/>
        <w:ind w:firstLine="170"/>
        <w:rPr>
          <w:rFonts w:ascii="Times New Roman" w:hAnsi="Times New Roman" w:cs="Times New Roman"/>
          <w:bCs/>
          <w:sz w:val="24"/>
          <w:szCs w:val="24"/>
        </w:rPr>
      </w:pPr>
      <w:r w:rsidRPr="007D2717">
        <w:rPr>
          <w:rFonts w:ascii="Times New Roman" w:hAnsi="Times New Roman" w:cs="Times New Roman"/>
          <w:sz w:val="24"/>
          <w:szCs w:val="24"/>
        </w:rPr>
        <w:t xml:space="preserve">Ved </w:t>
      </w:r>
      <w:r>
        <w:rPr>
          <w:rFonts w:ascii="Times New Roman" w:hAnsi="Times New Roman" w:cs="Times New Roman"/>
          <w:sz w:val="24"/>
          <w:szCs w:val="24"/>
        </w:rPr>
        <w:t xml:space="preserve">anmodning om </w:t>
      </w:r>
      <w:r w:rsidRPr="007D2717">
        <w:rPr>
          <w:rFonts w:ascii="Times New Roman" w:hAnsi="Times New Roman" w:cs="Times New Roman"/>
          <w:sz w:val="24"/>
          <w:szCs w:val="24"/>
        </w:rPr>
        <w:t>overtagelse overtager Metroselskabet I/S den pågældende ejendom til eje og kan gensælge ejendommen på et senere tidspunkt. Eventuelle værditab eller værdistigninger er den tidligere ejer uvedkommende.</w:t>
      </w:r>
      <w:r>
        <w:rPr>
          <w:rFonts w:ascii="Times New Roman" w:hAnsi="Times New Roman" w:cs="Times New Roman"/>
          <w:sz w:val="24"/>
          <w:szCs w:val="24"/>
        </w:rPr>
        <w:t xml:space="preserve"> </w:t>
      </w:r>
      <w:r w:rsidR="00867EC0" w:rsidRPr="007D2717">
        <w:rPr>
          <w:rFonts w:ascii="Times New Roman" w:hAnsi="Times New Roman" w:cs="Times New Roman"/>
          <w:sz w:val="24"/>
          <w:szCs w:val="24"/>
        </w:rPr>
        <w:t>Anmodning om overtagelse kan ikke indgives, hvis der er indgået aftale eller truffet afgørelse om kompensation eller genhusning, og</w:t>
      </w:r>
      <w:r w:rsidR="004C3AE2">
        <w:rPr>
          <w:rFonts w:ascii="Times New Roman" w:hAnsi="Times New Roman" w:cs="Times New Roman"/>
          <w:sz w:val="24"/>
          <w:szCs w:val="24"/>
        </w:rPr>
        <w:t xml:space="preserve"> en</w:t>
      </w:r>
      <w:r w:rsidR="00867EC0" w:rsidRPr="007D2717">
        <w:rPr>
          <w:rFonts w:ascii="Times New Roman" w:hAnsi="Times New Roman" w:cs="Times New Roman"/>
          <w:sz w:val="24"/>
          <w:szCs w:val="24"/>
        </w:rPr>
        <w:t xml:space="preserve"> overtagelse afskærer beboeren fra senere at modtage kompensation eller søge genhusning.</w:t>
      </w:r>
      <w:r w:rsidR="004C3AE2">
        <w:rPr>
          <w:rFonts w:ascii="Times New Roman" w:hAnsi="Times New Roman" w:cs="Times New Roman"/>
          <w:sz w:val="24"/>
          <w:szCs w:val="24"/>
        </w:rPr>
        <w:t xml:space="preserve"> Overtagelse forudsætter at beboeren er ejer af boligen, og at det er retligt muligt for Metroselskabet I/S at købe beboerens bolig (lejlighed mv.).  Det kan f.eks. være udelukket for andelsboliger, visse ejerlejligheder, almene boligbyggerier mv.</w:t>
      </w:r>
      <w:r w:rsidR="00867EC0" w:rsidRPr="007D2717">
        <w:rPr>
          <w:rFonts w:ascii="Times New Roman" w:hAnsi="Times New Roman" w:cs="Times New Roman"/>
          <w:sz w:val="24"/>
          <w:szCs w:val="24"/>
        </w:rPr>
        <w:t xml:space="preserve"> </w:t>
      </w:r>
    </w:p>
    <w:p w:rsidR="005220BA" w:rsidRDefault="001D1271" w:rsidP="00082967">
      <w:pPr>
        <w:spacing w:before="100" w:beforeAutospacing="1" w:line="240" w:lineRule="auto"/>
        <w:ind w:firstLine="170"/>
        <w:rPr>
          <w:rFonts w:ascii="Times New Roman" w:hAnsi="Times New Roman" w:cs="Times New Roman"/>
          <w:bCs/>
          <w:sz w:val="24"/>
          <w:szCs w:val="24"/>
        </w:rPr>
      </w:pPr>
      <w:r w:rsidRPr="001D1271">
        <w:rPr>
          <w:rFonts w:ascii="Times New Roman" w:hAnsi="Times New Roman" w:cs="Times New Roman"/>
          <w:bCs/>
          <w:sz w:val="24"/>
          <w:szCs w:val="24"/>
        </w:rPr>
        <w:lastRenderedPageBreak/>
        <w:t xml:space="preserve">Efter </w:t>
      </w:r>
      <w:r w:rsidRPr="00FD17CE">
        <w:rPr>
          <w:rFonts w:ascii="Times New Roman" w:hAnsi="Times New Roman" w:cs="Times New Roman"/>
          <w:bCs/>
          <w:sz w:val="24"/>
          <w:szCs w:val="24"/>
        </w:rPr>
        <w:t xml:space="preserve">bestemmelsens </w:t>
      </w:r>
      <w:r w:rsidR="00E11E1F" w:rsidRPr="00FD17CE">
        <w:rPr>
          <w:rFonts w:ascii="Times New Roman" w:hAnsi="Times New Roman" w:cs="Times New Roman"/>
          <w:bCs/>
          <w:i/>
          <w:sz w:val="24"/>
          <w:szCs w:val="24"/>
        </w:rPr>
        <w:t xml:space="preserve">stk. </w:t>
      </w:r>
      <w:r w:rsidR="004C3AE2">
        <w:rPr>
          <w:rFonts w:ascii="Times New Roman" w:hAnsi="Times New Roman" w:cs="Times New Roman"/>
          <w:bCs/>
          <w:i/>
          <w:sz w:val="24"/>
          <w:szCs w:val="24"/>
        </w:rPr>
        <w:t>3</w:t>
      </w:r>
      <w:r w:rsidRPr="00FD17CE">
        <w:rPr>
          <w:rFonts w:ascii="Times New Roman" w:hAnsi="Times New Roman" w:cs="Times New Roman"/>
          <w:bCs/>
          <w:sz w:val="24"/>
          <w:szCs w:val="24"/>
        </w:rPr>
        <w:t xml:space="preserve"> træffer</w:t>
      </w:r>
      <w:r w:rsidRPr="001D1271">
        <w:rPr>
          <w:rFonts w:ascii="Times New Roman" w:hAnsi="Times New Roman" w:cs="Times New Roman"/>
          <w:bCs/>
          <w:sz w:val="24"/>
          <w:szCs w:val="24"/>
        </w:rPr>
        <w:t xml:space="preserve"> Ekspropriationskommissionen afgørelse om kompensation</w:t>
      </w:r>
      <w:r w:rsidR="00FC632B">
        <w:rPr>
          <w:rFonts w:ascii="Times New Roman" w:hAnsi="Times New Roman" w:cs="Times New Roman"/>
          <w:bCs/>
          <w:sz w:val="24"/>
          <w:szCs w:val="24"/>
        </w:rPr>
        <w:t>, genhusning og overtagelse</w:t>
      </w:r>
      <w:r w:rsidRPr="001D1271">
        <w:rPr>
          <w:rFonts w:ascii="Times New Roman" w:hAnsi="Times New Roman" w:cs="Times New Roman"/>
          <w:bCs/>
          <w:sz w:val="24"/>
          <w:szCs w:val="24"/>
        </w:rPr>
        <w:t xml:space="preserve">. For at give parterne mulighed for en hurtig afklaring </w:t>
      </w:r>
      <w:r w:rsidR="00772501">
        <w:rPr>
          <w:rFonts w:ascii="Times New Roman" w:hAnsi="Times New Roman" w:cs="Times New Roman"/>
          <w:bCs/>
          <w:sz w:val="24"/>
          <w:szCs w:val="24"/>
        </w:rPr>
        <w:t xml:space="preserve">vil ordningen </w:t>
      </w:r>
      <w:r w:rsidR="00921A13">
        <w:rPr>
          <w:rFonts w:ascii="Times New Roman" w:hAnsi="Times New Roman" w:cs="Times New Roman"/>
          <w:bCs/>
          <w:sz w:val="24"/>
          <w:szCs w:val="24"/>
        </w:rPr>
        <w:t xml:space="preserve">som nævnt </w:t>
      </w:r>
      <w:r w:rsidR="00772501">
        <w:rPr>
          <w:rFonts w:ascii="Times New Roman" w:hAnsi="Times New Roman" w:cs="Times New Roman"/>
          <w:bCs/>
          <w:sz w:val="24"/>
          <w:szCs w:val="24"/>
        </w:rPr>
        <w:t xml:space="preserve">praktisk blive tilrettet lagt sådan, at </w:t>
      </w:r>
      <w:r w:rsidRPr="001D1271">
        <w:rPr>
          <w:rFonts w:ascii="Times New Roman" w:hAnsi="Times New Roman" w:cs="Times New Roman"/>
          <w:bCs/>
          <w:sz w:val="24"/>
          <w:szCs w:val="24"/>
        </w:rPr>
        <w:t xml:space="preserve">Metroselskabet </w:t>
      </w:r>
      <w:r w:rsidR="00FD7857">
        <w:rPr>
          <w:rFonts w:ascii="Times New Roman" w:hAnsi="Times New Roman" w:cs="Times New Roman"/>
          <w:bCs/>
          <w:sz w:val="24"/>
          <w:szCs w:val="24"/>
        </w:rPr>
        <w:t xml:space="preserve">I/S </w:t>
      </w:r>
      <w:r w:rsidR="00772501">
        <w:rPr>
          <w:rFonts w:ascii="Times New Roman" w:hAnsi="Times New Roman" w:cs="Times New Roman"/>
          <w:bCs/>
          <w:sz w:val="24"/>
          <w:szCs w:val="24"/>
        </w:rPr>
        <w:t>tilbyder</w:t>
      </w:r>
      <w:r w:rsidRPr="001D1271">
        <w:rPr>
          <w:rFonts w:ascii="Times New Roman" w:hAnsi="Times New Roman" w:cs="Times New Roman"/>
          <w:bCs/>
          <w:sz w:val="24"/>
          <w:szCs w:val="24"/>
        </w:rPr>
        <w:t xml:space="preserve"> beboeren </w:t>
      </w:r>
      <w:r w:rsidR="00772501">
        <w:rPr>
          <w:rFonts w:ascii="Times New Roman" w:hAnsi="Times New Roman" w:cs="Times New Roman"/>
          <w:bCs/>
          <w:sz w:val="24"/>
          <w:szCs w:val="24"/>
        </w:rPr>
        <w:t xml:space="preserve">den </w:t>
      </w:r>
      <w:r w:rsidRPr="001D1271">
        <w:rPr>
          <w:rFonts w:ascii="Times New Roman" w:hAnsi="Times New Roman" w:cs="Times New Roman"/>
          <w:bCs/>
          <w:sz w:val="24"/>
          <w:szCs w:val="24"/>
        </w:rPr>
        <w:t>kompensation</w:t>
      </w:r>
      <w:r w:rsidR="00772501">
        <w:rPr>
          <w:rFonts w:ascii="Times New Roman" w:hAnsi="Times New Roman" w:cs="Times New Roman"/>
          <w:bCs/>
          <w:sz w:val="24"/>
          <w:szCs w:val="24"/>
        </w:rPr>
        <w:t>, som vedkommende vurderes at være berettiget til</w:t>
      </w:r>
      <w:r w:rsidRPr="001D1271">
        <w:rPr>
          <w:rFonts w:ascii="Times New Roman" w:hAnsi="Times New Roman" w:cs="Times New Roman"/>
          <w:bCs/>
          <w:sz w:val="24"/>
          <w:szCs w:val="24"/>
        </w:rPr>
        <w:t xml:space="preserve">. </w:t>
      </w:r>
      <w:r w:rsidR="00772501">
        <w:rPr>
          <w:rFonts w:ascii="Times New Roman" w:hAnsi="Times New Roman" w:cs="Times New Roman"/>
          <w:bCs/>
          <w:sz w:val="24"/>
          <w:szCs w:val="24"/>
        </w:rPr>
        <w:t xml:space="preserve">Kun hvis vedkommende beboer ikke ønsker at tage mod tilbuddet, indbringer Metroselskabet I/S sagen for </w:t>
      </w:r>
      <w:r w:rsidR="00350A7B">
        <w:rPr>
          <w:rFonts w:ascii="Times New Roman" w:hAnsi="Times New Roman" w:cs="Times New Roman"/>
          <w:bCs/>
          <w:sz w:val="24"/>
          <w:szCs w:val="24"/>
        </w:rPr>
        <w:t>E</w:t>
      </w:r>
      <w:r w:rsidR="00082967">
        <w:rPr>
          <w:rFonts w:ascii="Times New Roman" w:hAnsi="Times New Roman" w:cs="Times New Roman"/>
          <w:bCs/>
          <w:sz w:val="24"/>
          <w:szCs w:val="24"/>
        </w:rPr>
        <w:t xml:space="preserve">kspropriationskommissionen. </w:t>
      </w:r>
      <w:r w:rsidR="005220BA">
        <w:rPr>
          <w:rFonts w:ascii="Times New Roman" w:hAnsi="Times New Roman" w:cs="Times New Roman"/>
          <w:bCs/>
          <w:sz w:val="24"/>
          <w:szCs w:val="24"/>
        </w:rPr>
        <w:t xml:space="preserve">Tilsvarende indbringer Metroselskabet I/S sager om genhusning, hvis der ikke kan opnås enighed om </w:t>
      </w:r>
      <w:r w:rsidR="00301933">
        <w:rPr>
          <w:rFonts w:ascii="Times New Roman" w:hAnsi="Times New Roman" w:cs="Times New Roman"/>
          <w:bCs/>
          <w:sz w:val="24"/>
          <w:szCs w:val="24"/>
        </w:rPr>
        <w:t>erstatningsbolig</w:t>
      </w:r>
      <w:r w:rsidR="005220BA">
        <w:rPr>
          <w:rFonts w:ascii="Times New Roman" w:hAnsi="Times New Roman" w:cs="Times New Roman"/>
          <w:bCs/>
          <w:sz w:val="24"/>
          <w:szCs w:val="24"/>
        </w:rPr>
        <w:t xml:space="preserve"> og vilkårene </w:t>
      </w:r>
      <w:r w:rsidR="007D48F3">
        <w:rPr>
          <w:rFonts w:ascii="Times New Roman" w:hAnsi="Times New Roman" w:cs="Times New Roman"/>
          <w:bCs/>
          <w:sz w:val="24"/>
          <w:szCs w:val="24"/>
        </w:rPr>
        <w:t>i</w:t>
      </w:r>
      <w:r w:rsidR="005220BA">
        <w:rPr>
          <w:rFonts w:ascii="Times New Roman" w:hAnsi="Times New Roman" w:cs="Times New Roman"/>
          <w:bCs/>
          <w:sz w:val="24"/>
          <w:szCs w:val="24"/>
        </w:rPr>
        <w:t xml:space="preserve"> genhusningsaftalen, og sager om overtagelse, hvis der ikke kan opnås enighed om prisen. </w:t>
      </w:r>
    </w:p>
    <w:p w:rsidR="007D48F3" w:rsidRDefault="007D48F3" w:rsidP="00082967">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 xml:space="preserve">Hvis en sag indbringes for Ekspropriationskommissionen betaler Metroselskabet I/S kompensation i overensstemmelse med sit tilbud ind til endelig afgørelse foreligger. Genhusning kan først iværksættes fra det tidspunkt, hvor der foreligger en aftale eller en afgørelse, og i mellemtiden udbetales kompensation. </w:t>
      </w:r>
      <w:r w:rsidR="00D06655">
        <w:rPr>
          <w:rFonts w:ascii="Times New Roman" w:hAnsi="Times New Roman" w:cs="Times New Roman"/>
          <w:bCs/>
          <w:sz w:val="24"/>
          <w:szCs w:val="24"/>
        </w:rPr>
        <w:t xml:space="preserve">Hvis en beboer indbringer en sag om kompensation for ekspropriationskommissionen og efter en periode ønsker at overgå til genhusning, er vedkommende ikke afskåret herfra. Ekspropriationskommissionen afgør herefter om den hidtil udbetalte kompensation skal forhøjes. </w:t>
      </w:r>
    </w:p>
    <w:p w:rsidR="001D1271" w:rsidRPr="001D1271" w:rsidRDefault="00FB633F" w:rsidP="001D1271">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K</w:t>
      </w:r>
      <w:r w:rsidR="00E24CAF">
        <w:rPr>
          <w:rFonts w:ascii="Times New Roman" w:hAnsi="Times New Roman" w:cs="Times New Roman"/>
          <w:bCs/>
          <w:sz w:val="24"/>
          <w:szCs w:val="24"/>
        </w:rPr>
        <w:t>ommissionen behandler</w:t>
      </w:r>
      <w:r>
        <w:rPr>
          <w:rFonts w:ascii="Times New Roman" w:hAnsi="Times New Roman" w:cs="Times New Roman"/>
          <w:bCs/>
          <w:sz w:val="24"/>
          <w:szCs w:val="24"/>
        </w:rPr>
        <w:t xml:space="preserve"> som altovervejende udgangspunkt</w:t>
      </w:r>
      <w:r w:rsidR="00E24CAF">
        <w:rPr>
          <w:rFonts w:ascii="Times New Roman" w:hAnsi="Times New Roman" w:cs="Times New Roman"/>
          <w:bCs/>
          <w:sz w:val="24"/>
          <w:szCs w:val="24"/>
        </w:rPr>
        <w:t xml:space="preserve"> sagen efter de regler, der er udstedt efter </w:t>
      </w:r>
      <w:r w:rsidR="00EC460F" w:rsidRPr="00EC460F">
        <w:rPr>
          <w:rFonts w:ascii="Times New Roman" w:hAnsi="Times New Roman" w:cs="Times New Roman"/>
          <w:bCs/>
          <w:sz w:val="24"/>
          <w:szCs w:val="24"/>
        </w:rPr>
        <w:t>forslaget til § 14 a</w:t>
      </w:r>
      <w:r w:rsidRPr="00FD17CE">
        <w:rPr>
          <w:rFonts w:ascii="Times New Roman" w:hAnsi="Times New Roman" w:cs="Times New Roman"/>
          <w:bCs/>
          <w:sz w:val="24"/>
          <w:szCs w:val="24"/>
        </w:rPr>
        <w:t xml:space="preserve">. </w:t>
      </w:r>
      <w:r w:rsidR="00772501" w:rsidRPr="00FD17CE">
        <w:rPr>
          <w:rFonts w:ascii="Times New Roman" w:hAnsi="Times New Roman" w:cs="Times New Roman"/>
          <w:bCs/>
          <w:sz w:val="24"/>
          <w:szCs w:val="24"/>
        </w:rPr>
        <w:t xml:space="preserve"> </w:t>
      </w:r>
      <w:r w:rsidRPr="00FD17CE">
        <w:rPr>
          <w:rFonts w:ascii="Times New Roman" w:hAnsi="Times New Roman" w:cs="Times New Roman"/>
          <w:bCs/>
          <w:sz w:val="24"/>
          <w:szCs w:val="24"/>
        </w:rPr>
        <w:t>Det</w:t>
      </w:r>
      <w:r>
        <w:rPr>
          <w:rFonts w:ascii="Times New Roman" w:hAnsi="Times New Roman" w:cs="Times New Roman"/>
          <w:bCs/>
          <w:sz w:val="24"/>
          <w:szCs w:val="24"/>
        </w:rPr>
        <w:t xml:space="preserve"> er dog </w:t>
      </w:r>
      <w:r w:rsidR="008B1941">
        <w:rPr>
          <w:rFonts w:ascii="Times New Roman" w:hAnsi="Times New Roman" w:cs="Times New Roman"/>
          <w:bCs/>
          <w:sz w:val="24"/>
          <w:szCs w:val="24"/>
        </w:rPr>
        <w:t>tanken</w:t>
      </w:r>
      <w:r>
        <w:rPr>
          <w:rFonts w:ascii="Times New Roman" w:hAnsi="Times New Roman" w:cs="Times New Roman"/>
          <w:bCs/>
          <w:sz w:val="24"/>
          <w:szCs w:val="24"/>
        </w:rPr>
        <w:t xml:space="preserve">, at </w:t>
      </w:r>
      <w:r w:rsidRPr="00FB633F">
        <w:rPr>
          <w:rFonts w:ascii="Times New Roman" w:hAnsi="Times New Roman" w:cs="Times New Roman"/>
          <w:bCs/>
          <w:sz w:val="24"/>
          <w:szCs w:val="24"/>
        </w:rPr>
        <w:t>Ekspropriationskommissionen</w:t>
      </w:r>
      <w:r>
        <w:rPr>
          <w:rFonts w:ascii="Times New Roman" w:hAnsi="Times New Roman" w:cs="Times New Roman"/>
          <w:bCs/>
          <w:sz w:val="24"/>
          <w:szCs w:val="24"/>
        </w:rPr>
        <w:t xml:space="preserve"> ligesom i dag kan</w:t>
      </w:r>
      <w:r w:rsidRPr="00FB633F">
        <w:rPr>
          <w:rFonts w:ascii="Times New Roman" w:hAnsi="Times New Roman" w:cs="Times New Roman"/>
          <w:bCs/>
          <w:sz w:val="24"/>
          <w:szCs w:val="24"/>
        </w:rPr>
        <w:t xml:space="preserve"> fravige taksterne i reglerne i opadgående retning, hvis der foreligger helt særlige forhold.</w:t>
      </w:r>
    </w:p>
    <w:p w:rsidR="00D6208D" w:rsidRDefault="00E34746">
      <w:pPr>
        <w:spacing w:before="100" w:beforeAutospacing="1" w:line="240" w:lineRule="auto"/>
        <w:ind w:firstLine="170"/>
        <w:rPr>
          <w:rFonts w:ascii="Times New Roman" w:hAnsi="Times New Roman" w:cs="Times New Roman"/>
          <w:bCs/>
          <w:sz w:val="24"/>
          <w:szCs w:val="24"/>
        </w:rPr>
      </w:pPr>
      <w:r w:rsidRPr="00FD17CE">
        <w:rPr>
          <w:rFonts w:ascii="Times New Roman" w:hAnsi="Times New Roman" w:cs="Times New Roman"/>
          <w:bCs/>
          <w:sz w:val="24"/>
          <w:szCs w:val="24"/>
        </w:rPr>
        <w:t xml:space="preserve">Efter </w:t>
      </w:r>
      <w:r w:rsidR="00EC460F" w:rsidRPr="00EC460F">
        <w:rPr>
          <w:rFonts w:ascii="Times New Roman" w:hAnsi="Times New Roman" w:cs="Times New Roman"/>
          <w:bCs/>
          <w:sz w:val="24"/>
          <w:szCs w:val="24"/>
        </w:rPr>
        <w:t>s</w:t>
      </w:r>
      <w:r w:rsidR="00E11E1F" w:rsidRPr="00FD17CE">
        <w:rPr>
          <w:rFonts w:ascii="Times New Roman" w:hAnsi="Times New Roman" w:cs="Times New Roman"/>
          <w:bCs/>
          <w:i/>
          <w:sz w:val="24"/>
          <w:szCs w:val="24"/>
        </w:rPr>
        <w:t xml:space="preserve">tk. </w:t>
      </w:r>
      <w:r w:rsidR="004C3AE2">
        <w:rPr>
          <w:rFonts w:ascii="Times New Roman" w:hAnsi="Times New Roman" w:cs="Times New Roman"/>
          <w:bCs/>
          <w:i/>
          <w:sz w:val="24"/>
          <w:szCs w:val="24"/>
        </w:rPr>
        <w:t>4</w:t>
      </w:r>
      <w:r w:rsidR="001D1271" w:rsidRPr="00FD17CE">
        <w:rPr>
          <w:rFonts w:ascii="Times New Roman" w:hAnsi="Times New Roman" w:cs="Times New Roman"/>
          <w:bCs/>
          <w:sz w:val="24"/>
          <w:szCs w:val="24"/>
        </w:rPr>
        <w:t xml:space="preserve"> </w:t>
      </w:r>
      <w:r w:rsidRPr="00FD17CE">
        <w:rPr>
          <w:rFonts w:ascii="Times New Roman" w:hAnsi="Times New Roman" w:cs="Times New Roman"/>
          <w:bCs/>
          <w:sz w:val="24"/>
          <w:szCs w:val="24"/>
        </w:rPr>
        <w:t>behandles</w:t>
      </w:r>
      <w:r>
        <w:rPr>
          <w:rFonts w:ascii="Times New Roman" w:hAnsi="Times New Roman" w:cs="Times New Roman"/>
          <w:bCs/>
          <w:sz w:val="24"/>
          <w:szCs w:val="24"/>
        </w:rPr>
        <w:t xml:space="preserve"> sager om kompensation, genhusning eller overtagelse </w:t>
      </w:r>
      <w:r w:rsidR="009E6B47">
        <w:rPr>
          <w:rFonts w:ascii="Times New Roman" w:hAnsi="Times New Roman" w:cs="Times New Roman"/>
          <w:bCs/>
          <w:sz w:val="24"/>
          <w:szCs w:val="24"/>
        </w:rPr>
        <w:t xml:space="preserve">af </w:t>
      </w:r>
      <w:r w:rsidR="00350A7B">
        <w:rPr>
          <w:rFonts w:ascii="Times New Roman" w:hAnsi="Times New Roman" w:cs="Times New Roman"/>
          <w:bCs/>
          <w:sz w:val="24"/>
          <w:szCs w:val="24"/>
        </w:rPr>
        <w:t>E</w:t>
      </w:r>
      <w:r w:rsidR="009E6B47">
        <w:rPr>
          <w:rFonts w:ascii="Times New Roman" w:hAnsi="Times New Roman" w:cs="Times New Roman"/>
          <w:bCs/>
          <w:sz w:val="24"/>
          <w:szCs w:val="24"/>
        </w:rPr>
        <w:t xml:space="preserve">kspropriationskommissionen </w:t>
      </w:r>
      <w:r w:rsidR="001D1271" w:rsidRPr="001D1271">
        <w:rPr>
          <w:rFonts w:ascii="Times New Roman" w:hAnsi="Times New Roman" w:cs="Times New Roman"/>
          <w:bCs/>
          <w:sz w:val="24"/>
          <w:szCs w:val="24"/>
        </w:rPr>
        <w:t xml:space="preserve">efter </w:t>
      </w:r>
      <w:r w:rsidR="00921A13">
        <w:rPr>
          <w:rFonts w:ascii="Times New Roman" w:hAnsi="Times New Roman" w:cs="Times New Roman"/>
          <w:bCs/>
          <w:sz w:val="24"/>
          <w:szCs w:val="24"/>
        </w:rPr>
        <w:t xml:space="preserve">regler i </w:t>
      </w:r>
      <w:r w:rsidR="001D1271" w:rsidRPr="001D1271">
        <w:rPr>
          <w:rFonts w:ascii="Times New Roman" w:hAnsi="Times New Roman" w:cs="Times New Roman"/>
          <w:bCs/>
          <w:sz w:val="24"/>
          <w:szCs w:val="24"/>
        </w:rPr>
        <w:t>ekspropriationsprocesloven</w:t>
      </w:r>
      <w:r>
        <w:rPr>
          <w:rFonts w:ascii="Times New Roman" w:hAnsi="Times New Roman" w:cs="Times New Roman"/>
          <w:bCs/>
          <w:sz w:val="24"/>
          <w:szCs w:val="24"/>
        </w:rPr>
        <w:t>. E</w:t>
      </w:r>
      <w:r w:rsidR="001D1271" w:rsidRPr="001D1271">
        <w:rPr>
          <w:rFonts w:ascii="Times New Roman" w:hAnsi="Times New Roman" w:cs="Times New Roman"/>
          <w:bCs/>
          <w:sz w:val="24"/>
          <w:szCs w:val="24"/>
        </w:rPr>
        <w:t>kspropriations</w:t>
      </w:r>
      <w:r w:rsidR="009E6B47">
        <w:rPr>
          <w:rFonts w:ascii="Times New Roman" w:hAnsi="Times New Roman" w:cs="Times New Roman"/>
          <w:bCs/>
          <w:sz w:val="24"/>
          <w:szCs w:val="24"/>
        </w:rPr>
        <w:softHyphen/>
      </w:r>
      <w:r w:rsidR="001D1271" w:rsidRPr="001D1271">
        <w:rPr>
          <w:rFonts w:ascii="Times New Roman" w:hAnsi="Times New Roman" w:cs="Times New Roman"/>
          <w:bCs/>
          <w:sz w:val="24"/>
          <w:szCs w:val="24"/>
        </w:rPr>
        <w:t>kommissionens afgørelser</w:t>
      </w:r>
      <w:r>
        <w:rPr>
          <w:rFonts w:ascii="Times New Roman" w:hAnsi="Times New Roman" w:cs="Times New Roman"/>
          <w:bCs/>
          <w:sz w:val="24"/>
          <w:szCs w:val="24"/>
        </w:rPr>
        <w:t xml:space="preserve"> kan</w:t>
      </w:r>
      <w:r w:rsidR="001D1271" w:rsidRPr="001D1271">
        <w:rPr>
          <w:rFonts w:ascii="Times New Roman" w:hAnsi="Times New Roman" w:cs="Times New Roman"/>
          <w:bCs/>
          <w:sz w:val="24"/>
          <w:szCs w:val="24"/>
        </w:rPr>
        <w:t xml:space="preserve"> indbringes for Taksationskommissionen</w:t>
      </w:r>
      <w:r>
        <w:rPr>
          <w:rFonts w:ascii="Times New Roman" w:hAnsi="Times New Roman" w:cs="Times New Roman"/>
          <w:bCs/>
          <w:sz w:val="24"/>
          <w:szCs w:val="24"/>
        </w:rPr>
        <w:t xml:space="preserve"> og for</w:t>
      </w:r>
      <w:r w:rsidR="001D1271" w:rsidRPr="001D1271">
        <w:rPr>
          <w:rFonts w:ascii="Times New Roman" w:hAnsi="Times New Roman" w:cs="Times New Roman"/>
          <w:bCs/>
          <w:sz w:val="24"/>
          <w:szCs w:val="24"/>
        </w:rPr>
        <w:t xml:space="preserve"> domstolene</w:t>
      </w:r>
      <w:r>
        <w:rPr>
          <w:rFonts w:ascii="Times New Roman" w:hAnsi="Times New Roman" w:cs="Times New Roman"/>
          <w:bCs/>
          <w:sz w:val="24"/>
          <w:szCs w:val="24"/>
        </w:rPr>
        <w:t>, dog først når</w:t>
      </w:r>
      <w:r w:rsidR="001D1271" w:rsidRPr="001D1271">
        <w:rPr>
          <w:rFonts w:ascii="Times New Roman" w:hAnsi="Times New Roman" w:cs="Times New Roman"/>
          <w:bCs/>
          <w:sz w:val="24"/>
          <w:szCs w:val="24"/>
        </w:rPr>
        <w:t xml:space="preserve"> Taksationskommissionens afgørelse foreligger.</w:t>
      </w:r>
    </w:p>
    <w:p w:rsidR="00714D55" w:rsidRDefault="00EC460F">
      <w:pPr>
        <w:spacing w:before="100" w:beforeAutospacing="1" w:line="240" w:lineRule="auto"/>
        <w:ind w:firstLine="170"/>
        <w:rPr>
          <w:rFonts w:ascii="Times New Roman" w:hAnsi="Times New Roman" w:cs="Times New Roman"/>
          <w:sz w:val="24"/>
          <w:szCs w:val="24"/>
        </w:rPr>
      </w:pPr>
      <w:r w:rsidRPr="00A60378">
        <w:rPr>
          <w:rFonts w:ascii="Times New Roman" w:hAnsi="Times New Roman" w:cs="Times New Roman"/>
          <w:sz w:val="24"/>
          <w:szCs w:val="24"/>
        </w:rPr>
        <w:t xml:space="preserve">Efter </w:t>
      </w:r>
      <w:r w:rsidRPr="00A60378">
        <w:rPr>
          <w:rFonts w:ascii="Times New Roman" w:hAnsi="Times New Roman" w:cs="Times New Roman"/>
          <w:i/>
          <w:sz w:val="24"/>
          <w:szCs w:val="24"/>
        </w:rPr>
        <w:t xml:space="preserve">stk. </w:t>
      </w:r>
      <w:r w:rsidR="004C3AE2">
        <w:rPr>
          <w:rFonts w:ascii="Times New Roman" w:hAnsi="Times New Roman" w:cs="Times New Roman"/>
          <w:i/>
          <w:sz w:val="24"/>
          <w:szCs w:val="24"/>
        </w:rPr>
        <w:t>5</w:t>
      </w:r>
      <w:r w:rsidR="00D6208D" w:rsidRPr="00A60378">
        <w:rPr>
          <w:rFonts w:ascii="Times New Roman" w:hAnsi="Times New Roman" w:cs="Times New Roman"/>
          <w:sz w:val="24"/>
          <w:szCs w:val="24"/>
        </w:rPr>
        <w:t xml:space="preserve"> </w:t>
      </w:r>
      <w:r w:rsidR="00714D55">
        <w:rPr>
          <w:rFonts w:ascii="Times New Roman" w:hAnsi="Times New Roman" w:cs="Times New Roman"/>
          <w:sz w:val="24"/>
          <w:szCs w:val="24"/>
        </w:rPr>
        <w:t>skal der v</w:t>
      </w:r>
      <w:r w:rsidR="00714D55" w:rsidRPr="00714D55">
        <w:rPr>
          <w:rFonts w:ascii="Times New Roman" w:hAnsi="Times New Roman" w:cs="Times New Roman"/>
          <w:sz w:val="24"/>
          <w:szCs w:val="24"/>
        </w:rPr>
        <w:t xml:space="preserve">ed vurderingen af, om en person har </w:t>
      </w:r>
      <w:r w:rsidR="00930A78">
        <w:rPr>
          <w:rFonts w:ascii="Times New Roman" w:hAnsi="Times New Roman" w:cs="Times New Roman"/>
          <w:sz w:val="24"/>
          <w:szCs w:val="24"/>
        </w:rPr>
        <w:t xml:space="preserve">ret til </w:t>
      </w:r>
      <w:r w:rsidR="00714D55" w:rsidRPr="00714D55">
        <w:rPr>
          <w:rFonts w:ascii="Times New Roman" w:hAnsi="Times New Roman" w:cs="Times New Roman"/>
          <w:sz w:val="24"/>
          <w:szCs w:val="24"/>
        </w:rPr>
        <w:t xml:space="preserve">ydelser </w:t>
      </w:r>
      <w:r w:rsidR="00725816">
        <w:rPr>
          <w:rFonts w:ascii="Times New Roman" w:hAnsi="Times New Roman" w:cs="Times New Roman"/>
          <w:sz w:val="24"/>
          <w:szCs w:val="24"/>
        </w:rPr>
        <w:t xml:space="preserve">fra dette offentlige </w:t>
      </w:r>
      <w:r w:rsidR="00714D55" w:rsidRPr="00714D55">
        <w:rPr>
          <w:rFonts w:ascii="Times New Roman" w:hAnsi="Times New Roman" w:cs="Times New Roman"/>
          <w:sz w:val="24"/>
          <w:szCs w:val="24"/>
        </w:rPr>
        <w:t>efter</w:t>
      </w:r>
      <w:r w:rsidR="00725816">
        <w:rPr>
          <w:rFonts w:ascii="Times New Roman" w:hAnsi="Times New Roman" w:cs="Times New Roman"/>
          <w:sz w:val="24"/>
          <w:szCs w:val="24"/>
        </w:rPr>
        <w:t xml:space="preserve"> den øvrige </w:t>
      </w:r>
      <w:r w:rsidR="00714D55" w:rsidRPr="00714D55">
        <w:rPr>
          <w:rFonts w:ascii="Times New Roman" w:hAnsi="Times New Roman" w:cs="Times New Roman"/>
          <w:sz w:val="24"/>
          <w:szCs w:val="24"/>
        </w:rPr>
        <w:t>lovgivning samt ved beregningen af disses størrelse</w:t>
      </w:r>
      <w:r w:rsidR="00475098">
        <w:rPr>
          <w:rFonts w:ascii="Times New Roman" w:hAnsi="Times New Roman" w:cs="Times New Roman"/>
          <w:sz w:val="24"/>
          <w:szCs w:val="24"/>
        </w:rPr>
        <w:t>,</w:t>
      </w:r>
      <w:r w:rsidR="00714D55" w:rsidRPr="00714D55">
        <w:rPr>
          <w:rFonts w:ascii="Times New Roman" w:hAnsi="Times New Roman" w:cs="Times New Roman"/>
          <w:sz w:val="24"/>
          <w:szCs w:val="24"/>
        </w:rPr>
        <w:t xml:space="preserve"> bortses fra beløb, der er modtaget som kompensation for forurening og gener som følge af anlægget af Cityringen efter de regler, der er udstedt i medfør af stk. 1</w:t>
      </w:r>
      <w:r w:rsidR="00725816">
        <w:rPr>
          <w:rFonts w:ascii="Times New Roman" w:hAnsi="Times New Roman" w:cs="Times New Roman"/>
          <w:sz w:val="24"/>
          <w:szCs w:val="24"/>
        </w:rPr>
        <w:t xml:space="preserve"> (kompensationen)</w:t>
      </w:r>
      <w:r w:rsidR="00714D55" w:rsidRPr="00714D55">
        <w:rPr>
          <w:rFonts w:ascii="Times New Roman" w:hAnsi="Times New Roman" w:cs="Times New Roman"/>
          <w:sz w:val="24"/>
          <w:szCs w:val="24"/>
        </w:rPr>
        <w:t>. Der foretages desuden ikke fradrag i ydelserne for beløbene.</w:t>
      </w:r>
      <w:r w:rsidR="00714D55">
        <w:rPr>
          <w:rFonts w:ascii="Times New Roman" w:hAnsi="Times New Roman" w:cs="Times New Roman"/>
          <w:sz w:val="24"/>
          <w:szCs w:val="24"/>
        </w:rPr>
        <w:t xml:space="preserve"> </w:t>
      </w:r>
    </w:p>
    <w:p w:rsidR="00714D55" w:rsidRDefault="00C9543E" w:rsidP="00714D55">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Bestemmelsen o</w:t>
      </w:r>
      <w:r w:rsidR="00B37372">
        <w:rPr>
          <w:rFonts w:ascii="Times New Roman" w:hAnsi="Times New Roman" w:cs="Times New Roman"/>
          <w:sz w:val="24"/>
          <w:szCs w:val="24"/>
        </w:rPr>
        <w:t xml:space="preserve">mfatter alle offentlige ydelser og indebærer, at der skal bortses fra kompensation for forurening og gener fra Cityringens byggepladser ved tilkendelse, beregningen af størrelsen og udbetalingen af disse ydelser. </w:t>
      </w:r>
    </w:p>
    <w:p w:rsidR="00C9543E" w:rsidRDefault="00B37372" w:rsidP="009D23A2">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Ydelseslovgivningen betinger ofte ydelserne af indkomstgrundlag eller formue, ligesom størrelsen af ydelsen er afhængig heraf. F</w:t>
      </w:r>
      <w:r w:rsidR="00C9543E">
        <w:rPr>
          <w:rFonts w:ascii="Times New Roman" w:hAnsi="Times New Roman" w:cs="Times New Roman"/>
          <w:sz w:val="24"/>
          <w:szCs w:val="24"/>
        </w:rPr>
        <w:t xml:space="preserve">.eks. </w:t>
      </w:r>
      <w:r>
        <w:rPr>
          <w:rFonts w:ascii="Times New Roman" w:hAnsi="Times New Roman" w:cs="Times New Roman"/>
          <w:sz w:val="24"/>
          <w:szCs w:val="24"/>
        </w:rPr>
        <w:t xml:space="preserve">bestemmer </w:t>
      </w:r>
      <w:r w:rsidR="00C9543E" w:rsidRPr="00C9543E">
        <w:rPr>
          <w:rFonts w:ascii="Times New Roman" w:hAnsi="Times New Roman" w:cs="Times New Roman"/>
          <w:sz w:val="24"/>
          <w:szCs w:val="24"/>
        </w:rPr>
        <w:t>lov</w:t>
      </w:r>
      <w:r w:rsidR="00C9543E">
        <w:rPr>
          <w:rFonts w:ascii="Times New Roman" w:hAnsi="Times New Roman" w:cs="Times New Roman"/>
          <w:sz w:val="24"/>
          <w:szCs w:val="24"/>
        </w:rPr>
        <w:t xml:space="preserve"> om aktiv socialpolitik</w:t>
      </w:r>
      <w:r>
        <w:rPr>
          <w:rFonts w:ascii="Times New Roman" w:hAnsi="Times New Roman" w:cs="Times New Roman"/>
          <w:sz w:val="24"/>
          <w:szCs w:val="24"/>
        </w:rPr>
        <w:t xml:space="preserve"> § 14, at </w:t>
      </w:r>
      <w:r w:rsidR="00C9543E" w:rsidRPr="00C9543E">
        <w:rPr>
          <w:rFonts w:ascii="Times New Roman" w:hAnsi="Times New Roman" w:cs="Times New Roman"/>
          <w:sz w:val="24"/>
          <w:szCs w:val="24"/>
        </w:rPr>
        <w:t>kommunen som udgangspunkt ikke</w:t>
      </w:r>
      <w:r>
        <w:rPr>
          <w:rFonts w:ascii="Times New Roman" w:hAnsi="Times New Roman" w:cs="Times New Roman"/>
          <w:sz w:val="24"/>
          <w:szCs w:val="24"/>
        </w:rPr>
        <w:t xml:space="preserve"> kan</w:t>
      </w:r>
      <w:r w:rsidR="00C9543E" w:rsidRPr="00C9543E">
        <w:rPr>
          <w:rFonts w:ascii="Times New Roman" w:hAnsi="Times New Roman" w:cs="Times New Roman"/>
          <w:sz w:val="24"/>
          <w:szCs w:val="24"/>
        </w:rPr>
        <w:t xml:space="preserve"> yde hjælp, hvis ansøgeren har formue, som kan dække det økonomiske behov. Det følger desuden af lovens § 30, at ansøgerens indtægter som udgangspunkt skal trækkes fra i hjælpen. §§ 31-33 indeholder dog en række modifikationer til dette udgangspunkt, f.eks. skal der ikke foretages fradrag i hjælpen for invaliditetsydelser, visse legater samt erstatninger for tab af erhvervsevne og de indtægter, der hidrører herfra. </w:t>
      </w:r>
      <w:r>
        <w:rPr>
          <w:rFonts w:ascii="Times New Roman" w:hAnsi="Times New Roman" w:cs="Times New Roman"/>
          <w:sz w:val="24"/>
          <w:szCs w:val="24"/>
        </w:rPr>
        <w:t>Fremover vil kompensation udbetalt efter regler fastsat i medfør af stk. 1</w:t>
      </w:r>
      <w:r w:rsidR="00F15D19">
        <w:rPr>
          <w:rFonts w:ascii="Times New Roman" w:hAnsi="Times New Roman" w:cs="Times New Roman"/>
          <w:sz w:val="24"/>
          <w:szCs w:val="24"/>
        </w:rPr>
        <w:t xml:space="preserve"> skulle holdes ude af vurderingen efter </w:t>
      </w:r>
      <w:r w:rsidR="0002342C">
        <w:rPr>
          <w:rFonts w:ascii="Times New Roman" w:hAnsi="Times New Roman" w:cs="Times New Roman"/>
          <w:sz w:val="24"/>
          <w:szCs w:val="24"/>
        </w:rPr>
        <w:t xml:space="preserve">bl.a. </w:t>
      </w:r>
      <w:r w:rsidR="00F15D19">
        <w:rPr>
          <w:rFonts w:ascii="Times New Roman" w:hAnsi="Times New Roman" w:cs="Times New Roman"/>
          <w:sz w:val="24"/>
          <w:szCs w:val="24"/>
        </w:rPr>
        <w:t xml:space="preserve">lov om aktiv socialpolitik. Tilsvarende gælder andre ydelser fra det offentlige, herunder pension efter </w:t>
      </w:r>
      <w:r w:rsidR="00F15D19" w:rsidRPr="00F15D19">
        <w:rPr>
          <w:rFonts w:ascii="Times New Roman" w:hAnsi="Times New Roman" w:cs="Times New Roman"/>
          <w:sz w:val="24"/>
          <w:szCs w:val="24"/>
        </w:rPr>
        <w:t>lov om social pension</w:t>
      </w:r>
      <w:r w:rsidR="009D23A2">
        <w:rPr>
          <w:rFonts w:ascii="Times New Roman" w:hAnsi="Times New Roman" w:cs="Times New Roman"/>
          <w:sz w:val="24"/>
          <w:szCs w:val="24"/>
        </w:rPr>
        <w:t>, jf. l</w:t>
      </w:r>
      <w:r w:rsidR="009D23A2" w:rsidRPr="009D23A2">
        <w:rPr>
          <w:rFonts w:ascii="Times New Roman" w:hAnsi="Times New Roman" w:cs="Times New Roman"/>
          <w:sz w:val="24"/>
          <w:szCs w:val="24"/>
        </w:rPr>
        <w:t xml:space="preserve">ovbekendtgørelse nr. 1116 </w:t>
      </w:r>
      <w:r w:rsidR="009D23A2">
        <w:rPr>
          <w:rFonts w:ascii="Times New Roman" w:hAnsi="Times New Roman" w:cs="Times New Roman"/>
          <w:sz w:val="24"/>
          <w:szCs w:val="24"/>
        </w:rPr>
        <w:t xml:space="preserve">af 23. september </w:t>
      </w:r>
      <w:r w:rsidR="009D23A2" w:rsidRPr="009D23A2">
        <w:rPr>
          <w:rFonts w:ascii="Times New Roman" w:hAnsi="Times New Roman" w:cs="Times New Roman"/>
          <w:sz w:val="24"/>
          <w:szCs w:val="24"/>
        </w:rPr>
        <w:t>2013</w:t>
      </w:r>
      <w:r w:rsidR="009D23A2">
        <w:rPr>
          <w:rFonts w:ascii="Times New Roman" w:hAnsi="Times New Roman" w:cs="Times New Roman"/>
          <w:sz w:val="24"/>
          <w:szCs w:val="24"/>
        </w:rPr>
        <w:t xml:space="preserve"> </w:t>
      </w:r>
      <w:r w:rsidR="009D23A2" w:rsidRPr="009D23A2">
        <w:rPr>
          <w:rFonts w:ascii="Times New Roman" w:hAnsi="Times New Roman" w:cs="Times New Roman"/>
          <w:sz w:val="24"/>
          <w:szCs w:val="24"/>
        </w:rPr>
        <w:t>om social pension</w:t>
      </w:r>
      <w:r w:rsidR="009D23A2">
        <w:rPr>
          <w:rFonts w:ascii="Times New Roman" w:hAnsi="Times New Roman" w:cs="Times New Roman"/>
          <w:sz w:val="24"/>
          <w:szCs w:val="24"/>
        </w:rPr>
        <w:t>,</w:t>
      </w:r>
      <w:r w:rsidR="009D23A2" w:rsidRPr="009D23A2">
        <w:rPr>
          <w:rFonts w:ascii="Times New Roman" w:hAnsi="Times New Roman" w:cs="Times New Roman"/>
          <w:sz w:val="24"/>
          <w:szCs w:val="24"/>
        </w:rPr>
        <w:t xml:space="preserve"> </w:t>
      </w:r>
      <w:r w:rsidR="00F15D19">
        <w:rPr>
          <w:rFonts w:ascii="Times New Roman" w:hAnsi="Times New Roman" w:cs="Times New Roman"/>
          <w:sz w:val="24"/>
          <w:szCs w:val="24"/>
        </w:rPr>
        <w:t>og boligstøtte efter l</w:t>
      </w:r>
      <w:r w:rsidR="00F15D19" w:rsidRPr="00F15D19">
        <w:rPr>
          <w:rFonts w:ascii="Times New Roman" w:hAnsi="Times New Roman" w:cs="Times New Roman"/>
          <w:sz w:val="24"/>
          <w:szCs w:val="24"/>
        </w:rPr>
        <w:t>ov om individuel boligstøtte</w:t>
      </w:r>
      <w:r w:rsidR="009D23A2">
        <w:rPr>
          <w:rFonts w:ascii="Times New Roman" w:hAnsi="Times New Roman" w:cs="Times New Roman"/>
          <w:sz w:val="24"/>
          <w:szCs w:val="24"/>
        </w:rPr>
        <w:t>, jf. l</w:t>
      </w:r>
      <w:r w:rsidR="009D23A2" w:rsidRPr="009D23A2">
        <w:rPr>
          <w:rFonts w:ascii="Times New Roman" w:hAnsi="Times New Roman" w:cs="Times New Roman"/>
          <w:sz w:val="24"/>
          <w:szCs w:val="24"/>
        </w:rPr>
        <w:t>ovbekendtgørelse nr. 34</w:t>
      </w:r>
      <w:r w:rsidR="009D23A2">
        <w:rPr>
          <w:rFonts w:ascii="Times New Roman" w:hAnsi="Times New Roman" w:cs="Times New Roman"/>
          <w:sz w:val="24"/>
          <w:szCs w:val="24"/>
        </w:rPr>
        <w:t xml:space="preserve"> af 18. januar </w:t>
      </w:r>
      <w:r w:rsidR="009D23A2" w:rsidRPr="009D23A2">
        <w:rPr>
          <w:rFonts w:ascii="Times New Roman" w:hAnsi="Times New Roman" w:cs="Times New Roman"/>
          <w:sz w:val="24"/>
          <w:szCs w:val="24"/>
        </w:rPr>
        <w:t>2013</w:t>
      </w:r>
      <w:r w:rsidR="009D23A2">
        <w:rPr>
          <w:rFonts w:ascii="Times New Roman" w:hAnsi="Times New Roman" w:cs="Times New Roman"/>
          <w:sz w:val="24"/>
          <w:szCs w:val="24"/>
        </w:rPr>
        <w:t xml:space="preserve"> </w:t>
      </w:r>
      <w:r w:rsidR="009D23A2" w:rsidRPr="009D23A2">
        <w:rPr>
          <w:rFonts w:ascii="Times New Roman" w:hAnsi="Times New Roman" w:cs="Times New Roman"/>
          <w:sz w:val="24"/>
          <w:szCs w:val="24"/>
        </w:rPr>
        <w:t>om individuel boligstøtte</w:t>
      </w:r>
      <w:r w:rsidR="00F15D19">
        <w:rPr>
          <w:rFonts w:ascii="Times New Roman" w:hAnsi="Times New Roman" w:cs="Times New Roman"/>
          <w:sz w:val="24"/>
          <w:szCs w:val="24"/>
        </w:rPr>
        <w:t>.</w:t>
      </w:r>
    </w:p>
    <w:p w:rsidR="00263907" w:rsidRDefault="00EC460F">
      <w:pPr>
        <w:spacing w:before="100" w:beforeAutospacing="1" w:line="240" w:lineRule="auto"/>
        <w:ind w:firstLine="170"/>
        <w:rPr>
          <w:rFonts w:ascii="Times New Roman" w:hAnsi="Times New Roman" w:cs="Times New Roman"/>
          <w:sz w:val="24"/>
          <w:szCs w:val="24"/>
        </w:rPr>
      </w:pPr>
      <w:r w:rsidRPr="00A60378">
        <w:rPr>
          <w:rFonts w:ascii="Times New Roman" w:hAnsi="Times New Roman" w:cs="Times New Roman"/>
          <w:sz w:val="24"/>
          <w:szCs w:val="24"/>
        </w:rPr>
        <w:lastRenderedPageBreak/>
        <w:t>Bestemmelsen gælder for alle beløb</w:t>
      </w:r>
      <w:r w:rsidR="009D23A2">
        <w:rPr>
          <w:rFonts w:ascii="Times New Roman" w:hAnsi="Times New Roman" w:cs="Times New Roman"/>
          <w:sz w:val="24"/>
          <w:szCs w:val="24"/>
        </w:rPr>
        <w:t>, som beboere</w:t>
      </w:r>
      <w:r w:rsidRPr="00A60378">
        <w:rPr>
          <w:rFonts w:ascii="Times New Roman" w:hAnsi="Times New Roman" w:cs="Times New Roman"/>
          <w:sz w:val="24"/>
          <w:szCs w:val="24"/>
        </w:rPr>
        <w:t xml:space="preserve"> modtage</w:t>
      </w:r>
      <w:r w:rsidR="009D23A2">
        <w:rPr>
          <w:rFonts w:ascii="Times New Roman" w:hAnsi="Times New Roman" w:cs="Times New Roman"/>
          <w:sz w:val="24"/>
          <w:szCs w:val="24"/>
        </w:rPr>
        <w:t>r</w:t>
      </w:r>
      <w:r w:rsidRPr="00A60378">
        <w:rPr>
          <w:rFonts w:ascii="Times New Roman" w:hAnsi="Times New Roman" w:cs="Times New Roman"/>
          <w:sz w:val="24"/>
          <w:szCs w:val="24"/>
        </w:rPr>
        <w:t xml:space="preserve"> fra Metroselskabet I/S</w:t>
      </w:r>
      <w:r w:rsidR="009D23A2">
        <w:rPr>
          <w:rFonts w:ascii="Times New Roman" w:hAnsi="Times New Roman" w:cs="Times New Roman"/>
          <w:sz w:val="24"/>
          <w:szCs w:val="24"/>
        </w:rPr>
        <w:t>, enten</w:t>
      </w:r>
      <w:r w:rsidRPr="00A60378">
        <w:rPr>
          <w:rFonts w:ascii="Times New Roman" w:hAnsi="Times New Roman" w:cs="Times New Roman"/>
          <w:sz w:val="24"/>
          <w:szCs w:val="24"/>
        </w:rPr>
        <w:t xml:space="preserve"> som kompensation for gener som følge af anlægget af Cityringen</w:t>
      </w:r>
      <w:r w:rsidR="009D23A2">
        <w:rPr>
          <w:rFonts w:ascii="Times New Roman" w:hAnsi="Times New Roman" w:cs="Times New Roman"/>
          <w:sz w:val="24"/>
          <w:szCs w:val="24"/>
        </w:rPr>
        <w:t xml:space="preserve"> eller i forbindelse med genhusning,</w:t>
      </w:r>
      <w:r w:rsidRPr="00A60378">
        <w:rPr>
          <w:rFonts w:ascii="Times New Roman" w:hAnsi="Times New Roman" w:cs="Times New Roman"/>
          <w:sz w:val="24"/>
          <w:szCs w:val="24"/>
        </w:rPr>
        <w:t xml:space="preserve"> herunder beløb til dækning af flytteudgifter</w:t>
      </w:r>
      <w:r w:rsidR="009D23A2">
        <w:rPr>
          <w:rFonts w:ascii="Times New Roman" w:hAnsi="Times New Roman" w:cs="Times New Roman"/>
          <w:sz w:val="24"/>
          <w:szCs w:val="24"/>
        </w:rPr>
        <w:t>,</w:t>
      </w:r>
      <w:r w:rsidRPr="00A60378">
        <w:rPr>
          <w:rFonts w:ascii="Times New Roman" w:hAnsi="Times New Roman" w:cs="Times New Roman"/>
          <w:sz w:val="24"/>
          <w:szCs w:val="24"/>
        </w:rPr>
        <w:t xml:space="preserve"> og beløb til brug for etablering af særlige og nødvendige indretninger mv.</w:t>
      </w:r>
      <w:r w:rsidR="00714D55">
        <w:rPr>
          <w:rFonts w:ascii="Times New Roman" w:hAnsi="Times New Roman" w:cs="Times New Roman"/>
          <w:sz w:val="24"/>
          <w:szCs w:val="24"/>
        </w:rPr>
        <w:t xml:space="preserve"> </w:t>
      </w:r>
      <w:r w:rsidRPr="00A60378">
        <w:rPr>
          <w:rFonts w:ascii="Times New Roman" w:hAnsi="Times New Roman" w:cs="Times New Roman"/>
          <w:sz w:val="24"/>
          <w:szCs w:val="24"/>
        </w:rPr>
        <w:t>Lovforslaget har ikke betydning for andre beløb</w:t>
      </w:r>
      <w:r w:rsidR="00714D55">
        <w:rPr>
          <w:rFonts w:ascii="Times New Roman" w:hAnsi="Times New Roman" w:cs="Times New Roman"/>
          <w:sz w:val="24"/>
          <w:szCs w:val="24"/>
        </w:rPr>
        <w:t xml:space="preserve"> end kompensation</w:t>
      </w:r>
      <w:r w:rsidR="00725816">
        <w:rPr>
          <w:rFonts w:ascii="Times New Roman" w:hAnsi="Times New Roman" w:cs="Times New Roman"/>
          <w:sz w:val="24"/>
          <w:szCs w:val="24"/>
        </w:rPr>
        <w:t xml:space="preserve"> og beløb, der er modtaget i forbindelse med genhusning. Beløb der</w:t>
      </w:r>
      <w:r w:rsidRPr="00A60378">
        <w:rPr>
          <w:rFonts w:ascii="Times New Roman" w:hAnsi="Times New Roman" w:cs="Times New Roman"/>
          <w:sz w:val="24"/>
          <w:szCs w:val="24"/>
        </w:rPr>
        <w:t xml:space="preserve"> ydes af Metroselskabet </w:t>
      </w:r>
      <w:r w:rsidR="007C73B6">
        <w:rPr>
          <w:rFonts w:ascii="Times New Roman" w:hAnsi="Times New Roman" w:cs="Times New Roman"/>
          <w:sz w:val="24"/>
          <w:szCs w:val="24"/>
        </w:rPr>
        <w:t xml:space="preserve">I/S </w:t>
      </w:r>
      <w:r w:rsidRPr="00A60378">
        <w:rPr>
          <w:rFonts w:ascii="Times New Roman" w:hAnsi="Times New Roman" w:cs="Times New Roman"/>
          <w:sz w:val="24"/>
          <w:szCs w:val="24"/>
        </w:rPr>
        <w:t>til beboere i forbindelse med en aftale om, at Metroselskabet I/S overtager</w:t>
      </w:r>
      <w:r w:rsidR="00F15D19">
        <w:rPr>
          <w:rFonts w:ascii="Times New Roman" w:hAnsi="Times New Roman" w:cs="Times New Roman"/>
          <w:sz w:val="24"/>
          <w:szCs w:val="24"/>
        </w:rPr>
        <w:t xml:space="preserve"> (køber)</w:t>
      </w:r>
      <w:r w:rsidRPr="00A60378">
        <w:rPr>
          <w:rFonts w:ascii="Times New Roman" w:hAnsi="Times New Roman" w:cs="Times New Roman"/>
          <w:sz w:val="24"/>
          <w:szCs w:val="24"/>
        </w:rPr>
        <w:t xml:space="preserve"> beboerens lejlighed</w:t>
      </w:r>
      <w:r w:rsidR="00F15D19">
        <w:rPr>
          <w:rFonts w:ascii="Times New Roman" w:hAnsi="Times New Roman" w:cs="Times New Roman"/>
          <w:sz w:val="24"/>
          <w:szCs w:val="24"/>
        </w:rPr>
        <w:t>, ejendom</w:t>
      </w:r>
      <w:r w:rsidRPr="00A60378">
        <w:rPr>
          <w:rFonts w:ascii="Times New Roman" w:hAnsi="Times New Roman" w:cs="Times New Roman"/>
          <w:sz w:val="24"/>
          <w:szCs w:val="24"/>
        </w:rPr>
        <w:t xml:space="preserve"> e.l.</w:t>
      </w:r>
      <w:r w:rsidR="00725816">
        <w:rPr>
          <w:rFonts w:ascii="Times New Roman" w:hAnsi="Times New Roman" w:cs="Times New Roman"/>
          <w:sz w:val="24"/>
          <w:szCs w:val="24"/>
        </w:rPr>
        <w:t>, er således ikke omfattet.</w:t>
      </w:r>
    </w:p>
    <w:p w:rsidR="00714D55" w:rsidRDefault="00263907">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Bestemmelsen fastslår endelig, at kompensation og øvrige beløb, herunder til genhusning, er skattefri. </w:t>
      </w:r>
      <w:r w:rsidR="00EC460F" w:rsidRPr="00A60378">
        <w:rPr>
          <w:rFonts w:ascii="Times New Roman" w:hAnsi="Times New Roman" w:cs="Times New Roman"/>
          <w:sz w:val="24"/>
          <w:szCs w:val="24"/>
        </w:rPr>
        <w:t xml:space="preserve"> </w:t>
      </w:r>
      <w:r w:rsidR="006B40FD" w:rsidRPr="006B40FD">
        <w:rPr>
          <w:rFonts w:ascii="Times New Roman" w:hAnsi="Times New Roman" w:cs="Times New Roman"/>
          <w:sz w:val="24"/>
          <w:szCs w:val="24"/>
        </w:rPr>
        <w:t>Kompensationen og beløbene medregnes ikke ved opgørelsen af modt</w:t>
      </w:r>
      <w:r w:rsidR="006B40FD">
        <w:rPr>
          <w:rFonts w:ascii="Times New Roman" w:hAnsi="Times New Roman" w:cs="Times New Roman"/>
          <w:sz w:val="24"/>
          <w:szCs w:val="24"/>
        </w:rPr>
        <w:t>agerens skattepligtige indkomst.</w:t>
      </w:r>
    </w:p>
    <w:p w:rsidR="00801F56" w:rsidRDefault="00082967" w:rsidP="00316E69">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 xml:space="preserve">Efter </w:t>
      </w:r>
      <w:r w:rsidRPr="00F15D19">
        <w:rPr>
          <w:rFonts w:ascii="Times New Roman" w:hAnsi="Times New Roman" w:cs="Times New Roman"/>
          <w:i/>
          <w:sz w:val="24"/>
          <w:szCs w:val="24"/>
        </w:rPr>
        <w:t xml:space="preserve">stk. </w:t>
      </w:r>
      <w:r w:rsidR="004C3AE2">
        <w:rPr>
          <w:rFonts w:ascii="Times New Roman" w:hAnsi="Times New Roman" w:cs="Times New Roman"/>
          <w:i/>
          <w:sz w:val="24"/>
          <w:szCs w:val="24"/>
        </w:rPr>
        <w:t>6</w:t>
      </w:r>
      <w:r w:rsidRPr="00F15D19">
        <w:rPr>
          <w:rFonts w:ascii="Times New Roman" w:hAnsi="Times New Roman" w:cs="Times New Roman"/>
          <w:i/>
          <w:sz w:val="24"/>
          <w:szCs w:val="24"/>
        </w:rPr>
        <w:t xml:space="preserve"> </w:t>
      </w:r>
      <w:r>
        <w:rPr>
          <w:rFonts w:ascii="Times New Roman" w:hAnsi="Times New Roman" w:cs="Times New Roman"/>
          <w:sz w:val="24"/>
          <w:szCs w:val="24"/>
        </w:rPr>
        <w:t>indebærer regler udstedt i medfør af stk. 1, herunder om genhusning, at</w:t>
      </w:r>
      <w:r w:rsidRPr="00082967">
        <w:rPr>
          <w:rFonts w:ascii="Times New Roman" w:hAnsi="Times New Roman" w:cs="Times New Roman"/>
          <w:sz w:val="24"/>
          <w:szCs w:val="24"/>
        </w:rPr>
        <w:t xml:space="preserve"> forurening og gener fra anlægget af Cityringen </w:t>
      </w:r>
      <w:r>
        <w:rPr>
          <w:rFonts w:ascii="Times New Roman" w:hAnsi="Times New Roman" w:cs="Times New Roman"/>
          <w:sz w:val="24"/>
          <w:szCs w:val="24"/>
        </w:rPr>
        <w:t xml:space="preserve">ikke </w:t>
      </w:r>
      <w:r w:rsidRPr="00082967">
        <w:rPr>
          <w:rFonts w:ascii="Times New Roman" w:hAnsi="Times New Roman" w:cs="Times New Roman"/>
          <w:sz w:val="24"/>
          <w:szCs w:val="24"/>
        </w:rPr>
        <w:t>efter lov om byfornyelse og udvikling af byer kan</w:t>
      </w:r>
      <w:r>
        <w:rPr>
          <w:rFonts w:ascii="Times New Roman" w:hAnsi="Times New Roman" w:cs="Times New Roman"/>
          <w:sz w:val="24"/>
          <w:szCs w:val="24"/>
        </w:rPr>
        <w:t xml:space="preserve"> betyde, at kommunalbestyrelsen kan</w:t>
      </w:r>
      <w:r w:rsidRPr="00082967">
        <w:rPr>
          <w:rFonts w:ascii="Times New Roman" w:hAnsi="Times New Roman" w:cs="Times New Roman"/>
          <w:sz w:val="24"/>
          <w:szCs w:val="24"/>
        </w:rPr>
        <w:t xml:space="preserve"> træffe afgørelse om, at en bygning er forbundet med sundhedsfare</w:t>
      </w:r>
      <w:r>
        <w:rPr>
          <w:rFonts w:ascii="Times New Roman" w:hAnsi="Times New Roman" w:cs="Times New Roman"/>
          <w:sz w:val="24"/>
          <w:szCs w:val="24"/>
        </w:rPr>
        <w:t xml:space="preserve"> (kondemnering)</w:t>
      </w:r>
      <w:r w:rsidR="00316E69">
        <w:rPr>
          <w:rFonts w:ascii="Times New Roman" w:hAnsi="Times New Roman" w:cs="Times New Roman"/>
          <w:sz w:val="24"/>
          <w:szCs w:val="24"/>
        </w:rPr>
        <w:t>, jf. byfornyelseslovens §§ 75 -76</w:t>
      </w:r>
      <w:r w:rsidRPr="00082967">
        <w:rPr>
          <w:rFonts w:ascii="Times New Roman" w:hAnsi="Times New Roman" w:cs="Times New Roman"/>
          <w:sz w:val="24"/>
          <w:szCs w:val="24"/>
        </w:rPr>
        <w:t xml:space="preserve">, </w:t>
      </w:r>
      <w:r w:rsidR="0007359C">
        <w:rPr>
          <w:rFonts w:ascii="Times New Roman" w:hAnsi="Times New Roman" w:cs="Times New Roman"/>
          <w:sz w:val="24"/>
          <w:szCs w:val="24"/>
        </w:rPr>
        <w:t xml:space="preserve">og </w:t>
      </w:r>
      <w:r>
        <w:rPr>
          <w:rFonts w:ascii="Times New Roman" w:hAnsi="Times New Roman" w:cs="Times New Roman"/>
          <w:sz w:val="24"/>
          <w:szCs w:val="24"/>
        </w:rPr>
        <w:t xml:space="preserve">at der efter disse regler </w:t>
      </w:r>
      <w:r w:rsidRPr="00082967">
        <w:rPr>
          <w:rFonts w:ascii="Times New Roman" w:hAnsi="Times New Roman" w:cs="Times New Roman"/>
          <w:sz w:val="24"/>
          <w:szCs w:val="24"/>
        </w:rPr>
        <w:t>skal yde</w:t>
      </w:r>
      <w:r>
        <w:rPr>
          <w:rFonts w:ascii="Times New Roman" w:hAnsi="Times New Roman" w:cs="Times New Roman"/>
          <w:sz w:val="24"/>
          <w:szCs w:val="24"/>
        </w:rPr>
        <w:t>s</w:t>
      </w:r>
      <w:r w:rsidRPr="00082967">
        <w:rPr>
          <w:rFonts w:ascii="Times New Roman" w:hAnsi="Times New Roman" w:cs="Times New Roman"/>
          <w:sz w:val="24"/>
          <w:szCs w:val="24"/>
        </w:rPr>
        <w:t xml:space="preserve"> genhusning</w:t>
      </w:r>
      <w:r w:rsidR="00316E69">
        <w:rPr>
          <w:rFonts w:ascii="Times New Roman" w:hAnsi="Times New Roman" w:cs="Times New Roman"/>
          <w:sz w:val="24"/>
          <w:szCs w:val="24"/>
        </w:rPr>
        <w:t>, jf. byfornyelseslovens §§ 61 - 63</w:t>
      </w:r>
      <w:r>
        <w:rPr>
          <w:rFonts w:ascii="Times New Roman" w:hAnsi="Times New Roman" w:cs="Times New Roman"/>
          <w:sz w:val="24"/>
          <w:szCs w:val="24"/>
        </w:rPr>
        <w:t xml:space="preserve">. </w:t>
      </w:r>
      <w:r w:rsidR="00801F56">
        <w:rPr>
          <w:rFonts w:ascii="Times New Roman" w:hAnsi="Times New Roman" w:cs="Times New Roman"/>
          <w:sz w:val="24"/>
          <w:szCs w:val="24"/>
        </w:rPr>
        <w:t>Bestemmelsen betyder, at kommunalbestyrelsen ved administration af byfornyelsesloven skal bortse fra forurening og gener fra byggepladserne.</w:t>
      </w:r>
      <w:r w:rsidR="00E32500">
        <w:rPr>
          <w:rFonts w:ascii="Times New Roman" w:hAnsi="Times New Roman" w:cs="Times New Roman"/>
          <w:sz w:val="24"/>
          <w:szCs w:val="24"/>
        </w:rPr>
        <w:t xml:space="preserve"> De øvrige regler i kapitel 9 finder heller ikke anvendelse.</w:t>
      </w:r>
    </w:p>
    <w:p w:rsidR="00316E69" w:rsidRDefault="00316E69" w:rsidP="00316E69">
      <w:pPr>
        <w:spacing w:before="100" w:beforeAutospacing="1" w:line="240" w:lineRule="auto"/>
        <w:ind w:firstLine="170"/>
        <w:rPr>
          <w:rFonts w:ascii="Times New Roman" w:hAnsi="Times New Roman" w:cs="Times New Roman"/>
          <w:sz w:val="24"/>
          <w:szCs w:val="24"/>
        </w:rPr>
      </w:pPr>
      <w:r w:rsidRPr="00316E69">
        <w:rPr>
          <w:rFonts w:ascii="Times New Roman" w:hAnsi="Times New Roman" w:cs="Times New Roman"/>
          <w:sz w:val="24"/>
          <w:szCs w:val="24"/>
        </w:rPr>
        <w:t>Bestemmelsen har ingen betydning for byf</w:t>
      </w:r>
      <w:r>
        <w:rPr>
          <w:rFonts w:ascii="Times New Roman" w:hAnsi="Times New Roman" w:cs="Times New Roman"/>
          <w:sz w:val="24"/>
          <w:szCs w:val="24"/>
        </w:rPr>
        <w:t>ornyelseslovens regler i øvrigt, og det er fortsat muligt at træffe afgørelse om kondemnering af andre grunde en</w:t>
      </w:r>
      <w:r w:rsidR="00801F56">
        <w:rPr>
          <w:rFonts w:ascii="Times New Roman" w:hAnsi="Times New Roman" w:cs="Times New Roman"/>
          <w:sz w:val="24"/>
          <w:szCs w:val="24"/>
        </w:rPr>
        <w:t>d</w:t>
      </w:r>
      <w:r>
        <w:rPr>
          <w:rFonts w:ascii="Times New Roman" w:hAnsi="Times New Roman" w:cs="Times New Roman"/>
          <w:sz w:val="24"/>
          <w:szCs w:val="24"/>
        </w:rPr>
        <w:t xml:space="preserve"> forurening og gener</w:t>
      </w:r>
      <w:r w:rsidR="00801F56">
        <w:rPr>
          <w:rFonts w:ascii="Times New Roman" w:hAnsi="Times New Roman" w:cs="Times New Roman"/>
          <w:sz w:val="24"/>
          <w:szCs w:val="24"/>
        </w:rPr>
        <w:t>, der udgår</w:t>
      </w:r>
      <w:r>
        <w:rPr>
          <w:rFonts w:ascii="Times New Roman" w:hAnsi="Times New Roman" w:cs="Times New Roman"/>
          <w:sz w:val="24"/>
          <w:szCs w:val="24"/>
        </w:rPr>
        <w:t xml:space="preserve"> fra </w:t>
      </w:r>
      <w:r w:rsidR="00801F56">
        <w:rPr>
          <w:rFonts w:ascii="Times New Roman" w:hAnsi="Times New Roman" w:cs="Times New Roman"/>
          <w:sz w:val="24"/>
          <w:szCs w:val="24"/>
        </w:rPr>
        <w:t>byggepladserne, herunder på grund af sætningsskader, brand- eller sammenstyrtningsfare som følge af gravearbejde mv.</w:t>
      </w:r>
    </w:p>
    <w:p w:rsidR="00DB38DE" w:rsidRPr="00DB38DE" w:rsidRDefault="00DB38DE" w:rsidP="00DB38DE">
      <w:pPr>
        <w:spacing w:before="100" w:beforeAutospacing="1" w:line="280" w:lineRule="exact"/>
        <w:ind w:firstLine="170"/>
        <w:jc w:val="center"/>
        <w:rPr>
          <w:rFonts w:ascii="Times New Roman" w:hAnsi="Times New Roman" w:cs="Times New Roman"/>
          <w:sz w:val="24"/>
          <w:szCs w:val="24"/>
        </w:rPr>
      </w:pPr>
      <w:r w:rsidRPr="00DB38DE">
        <w:rPr>
          <w:rFonts w:ascii="Times New Roman" w:hAnsi="Times New Roman" w:cs="Times New Roman"/>
          <w:sz w:val="24"/>
          <w:szCs w:val="24"/>
        </w:rPr>
        <w:t>Til § 14 c</w:t>
      </w:r>
    </w:p>
    <w:p w:rsidR="00604D3A" w:rsidRDefault="001D6F72" w:rsidP="00604D3A">
      <w:pPr>
        <w:spacing w:before="100" w:beforeAutospacing="1"/>
        <w:ind w:firstLine="170"/>
        <w:rPr>
          <w:rFonts w:ascii="Times New Roman" w:hAnsi="Times New Roman" w:cs="Times New Roman"/>
          <w:sz w:val="24"/>
          <w:szCs w:val="24"/>
        </w:rPr>
      </w:pPr>
      <w:r>
        <w:rPr>
          <w:rFonts w:ascii="Times New Roman" w:hAnsi="Times New Roman" w:cs="Times New Roman"/>
          <w:sz w:val="24"/>
          <w:szCs w:val="24"/>
        </w:rPr>
        <w:t xml:space="preserve">Bestemmelsen indebærer, at </w:t>
      </w:r>
      <w:r w:rsidR="00802B05">
        <w:rPr>
          <w:rFonts w:ascii="Times New Roman" w:hAnsi="Times New Roman" w:cs="Times New Roman"/>
          <w:sz w:val="24"/>
          <w:szCs w:val="24"/>
        </w:rPr>
        <w:t>g</w:t>
      </w:r>
      <w:r w:rsidR="00802B05" w:rsidRPr="00802B05">
        <w:rPr>
          <w:rFonts w:ascii="Times New Roman" w:hAnsi="Times New Roman" w:cs="Times New Roman"/>
          <w:sz w:val="24"/>
          <w:szCs w:val="24"/>
        </w:rPr>
        <w:t xml:space="preserve">rundvandsarbejder, herunder etablering af boringer, bortledning af grundvand eller anden sænkning af grundvandsstanden, tilførsel af vand til grundvandet og bortskaffelse af overskudsvand, </w:t>
      </w:r>
      <w:r w:rsidR="00645C75">
        <w:rPr>
          <w:rFonts w:ascii="Times New Roman" w:hAnsi="Times New Roman" w:cs="Times New Roman"/>
          <w:sz w:val="24"/>
          <w:szCs w:val="24"/>
        </w:rPr>
        <w:t xml:space="preserve">først </w:t>
      </w:r>
      <w:r w:rsidR="00802B05" w:rsidRPr="00802B05">
        <w:rPr>
          <w:rFonts w:ascii="Times New Roman" w:hAnsi="Times New Roman" w:cs="Times New Roman"/>
          <w:sz w:val="24"/>
          <w:szCs w:val="24"/>
        </w:rPr>
        <w:t xml:space="preserve">må foretages af Metroselskabet I/S efter </w:t>
      </w:r>
      <w:r w:rsidR="002B5DF3">
        <w:rPr>
          <w:rFonts w:ascii="Times New Roman" w:hAnsi="Times New Roman" w:cs="Times New Roman"/>
          <w:sz w:val="24"/>
          <w:szCs w:val="24"/>
        </w:rPr>
        <w:t>tilladelse fra kommunalbestyrelsen</w:t>
      </w:r>
      <w:r w:rsidR="00802B05" w:rsidRPr="00802B05">
        <w:rPr>
          <w:rFonts w:ascii="Times New Roman" w:hAnsi="Times New Roman" w:cs="Times New Roman"/>
          <w:sz w:val="24"/>
          <w:szCs w:val="24"/>
        </w:rPr>
        <w:t xml:space="preserve">. </w:t>
      </w:r>
    </w:p>
    <w:p w:rsidR="003746E0" w:rsidRDefault="00802B05" w:rsidP="00B4508A">
      <w:pPr>
        <w:spacing w:before="100" w:beforeAutospacing="1"/>
        <w:ind w:firstLine="170"/>
        <w:rPr>
          <w:rFonts w:ascii="Times New Roman" w:hAnsi="Times New Roman" w:cs="Times New Roman"/>
          <w:sz w:val="24"/>
          <w:szCs w:val="24"/>
        </w:rPr>
      </w:pPr>
      <w:r>
        <w:rPr>
          <w:rFonts w:ascii="Times New Roman" w:hAnsi="Times New Roman" w:cs="Times New Roman"/>
          <w:sz w:val="24"/>
          <w:szCs w:val="24"/>
        </w:rPr>
        <w:t xml:space="preserve">Bestemmelsen </w:t>
      </w:r>
      <w:r w:rsidR="00645C75">
        <w:rPr>
          <w:rFonts w:ascii="Times New Roman" w:hAnsi="Times New Roman" w:cs="Times New Roman"/>
          <w:sz w:val="24"/>
          <w:szCs w:val="24"/>
        </w:rPr>
        <w:t xml:space="preserve">fraviger den almindelige </w:t>
      </w:r>
      <w:r w:rsidR="00B4508A">
        <w:rPr>
          <w:rFonts w:ascii="Times New Roman" w:hAnsi="Times New Roman" w:cs="Times New Roman"/>
          <w:sz w:val="24"/>
          <w:szCs w:val="24"/>
        </w:rPr>
        <w:t>tilladelses</w:t>
      </w:r>
      <w:r w:rsidR="00645C75">
        <w:rPr>
          <w:rFonts w:ascii="Times New Roman" w:hAnsi="Times New Roman" w:cs="Times New Roman"/>
          <w:sz w:val="24"/>
          <w:szCs w:val="24"/>
        </w:rPr>
        <w:t xml:space="preserve">ordning </w:t>
      </w:r>
      <w:r>
        <w:rPr>
          <w:rFonts w:ascii="Times New Roman" w:hAnsi="Times New Roman" w:cs="Times New Roman"/>
          <w:sz w:val="24"/>
          <w:szCs w:val="24"/>
        </w:rPr>
        <w:t xml:space="preserve">i f.eks. vandforsyningsloven og miljøbeskyttelsesloven </w:t>
      </w:r>
      <w:r w:rsidR="001D6F72">
        <w:rPr>
          <w:rFonts w:ascii="Times New Roman" w:hAnsi="Times New Roman" w:cs="Times New Roman"/>
          <w:sz w:val="24"/>
          <w:szCs w:val="24"/>
        </w:rPr>
        <w:t xml:space="preserve">§§ 19 og 28 </w:t>
      </w:r>
      <w:r w:rsidR="007C73B6" w:rsidRPr="007C73B6">
        <w:rPr>
          <w:rFonts w:ascii="Times New Roman" w:hAnsi="Times New Roman" w:cs="Times New Roman"/>
          <w:sz w:val="24"/>
          <w:szCs w:val="24"/>
        </w:rPr>
        <w:t>og de dertil knyttede regler i</w:t>
      </w:r>
      <w:r w:rsidR="000211D5">
        <w:rPr>
          <w:rFonts w:ascii="Times New Roman" w:hAnsi="Times New Roman" w:cs="Times New Roman"/>
          <w:sz w:val="24"/>
          <w:szCs w:val="24"/>
        </w:rPr>
        <w:t xml:space="preserve"> bekendtgørelser udstedt i medfør af de nævnte love, herunder især bekendtgørelse om vandindvinding og vandforsyning, boringsbekendtgørelsen samt spildevandsbekendtgørelsen</w:t>
      </w:r>
      <w:r w:rsidR="007C73B6" w:rsidRPr="007C73B6">
        <w:rPr>
          <w:rFonts w:ascii="Times New Roman" w:hAnsi="Times New Roman" w:cs="Times New Roman"/>
          <w:sz w:val="24"/>
          <w:szCs w:val="24"/>
        </w:rPr>
        <w:t>.</w:t>
      </w:r>
      <w:r w:rsidR="0043061B">
        <w:rPr>
          <w:rFonts w:ascii="Times New Roman" w:hAnsi="Times New Roman" w:cs="Times New Roman"/>
          <w:sz w:val="24"/>
          <w:szCs w:val="24"/>
        </w:rPr>
        <w:t xml:space="preserve"> </w:t>
      </w:r>
      <w:r w:rsidR="00C7332B">
        <w:rPr>
          <w:rFonts w:ascii="Times New Roman" w:hAnsi="Times New Roman" w:cs="Times New Roman"/>
          <w:sz w:val="24"/>
          <w:szCs w:val="24"/>
        </w:rPr>
        <w:t>Metroselskabet I/S</w:t>
      </w:r>
      <w:r w:rsidR="0043061B">
        <w:rPr>
          <w:rFonts w:ascii="Times New Roman" w:hAnsi="Times New Roman" w:cs="Times New Roman"/>
          <w:sz w:val="24"/>
          <w:szCs w:val="24"/>
        </w:rPr>
        <w:t xml:space="preserve"> </w:t>
      </w:r>
      <w:r w:rsidR="00C7332B">
        <w:rPr>
          <w:rFonts w:ascii="Times New Roman" w:hAnsi="Times New Roman" w:cs="Times New Roman"/>
          <w:sz w:val="24"/>
          <w:szCs w:val="24"/>
        </w:rPr>
        <w:t>retter henvendelse med en ansøgning om</w:t>
      </w:r>
      <w:r w:rsidR="002B5DF3">
        <w:rPr>
          <w:rFonts w:ascii="Times New Roman" w:hAnsi="Times New Roman" w:cs="Times New Roman"/>
          <w:sz w:val="24"/>
          <w:szCs w:val="24"/>
        </w:rPr>
        <w:t xml:space="preserve"> tilladelse til de påkrævede grundvandsarbejder.  Kommunalbestyrelsen meddeler herefter en tilladelse, der indeholde</w:t>
      </w:r>
      <w:r w:rsidR="00A577C3">
        <w:rPr>
          <w:rFonts w:ascii="Times New Roman" w:hAnsi="Times New Roman" w:cs="Times New Roman"/>
          <w:sz w:val="24"/>
          <w:szCs w:val="24"/>
        </w:rPr>
        <w:t>r</w:t>
      </w:r>
      <w:r w:rsidR="002B5DF3">
        <w:rPr>
          <w:rFonts w:ascii="Times New Roman" w:hAnsi="Times New Roman" w:cs="Times New Roman"/>
          <w:sz w:val="24"/>
          <w:szCs w:val="24"/>
        </w:rPr>
        <w:t xml:space="preserve"> de nærmere vilkår for </w:t>
      </w:r>
      <w:r w:rsidR="0043061B">
        <w:rPr>
          <w:rFonts w:ascii="Times New Roman" w:hAnsi="Times New Roman" w:cs="Times New Roman"/>
          <w:sz w:val="24"/>
          <w:szCs w:val="24"/>
        </w:rPr>
        <w:t xml:space="preserve">boringer, oppumpning, </w:t>
      </w:r>
      <w:r w:rsidR="0043061B" w:rsidRPr="007C73B6">
        <w:rPr>
          <w:rFonts w:ascii="Times New Roman" w:hAnsi="Times New Roman" w:cs="Times New Roman"/>
          <w:sz w:val="24"/>
          <w:szCs w:val="24"/>
        </w:rPr>
        <w:t>bortledning</w:t>
      </w:r>
      <w:r w:rsidR="006B0F63">
        <w:rPr>
          <w:rFonts w:ascii="Times New Roman" w:hAnsi="Times New Roman" w:cs="Times New Roman"/>
          <w:sz w:val="24"/>
          <w:szCs w:val="24"/>
        </w:rPr>
        <w:t>, grundvandssænkninger</w:t>
      </w:r>
      <w:r w:rsidR="0043061B">
        <w:rPr>
          <w:rFonts w:ascii="Times New Roman" w:hAnsi="Times New Roman" w:cs="Times New Roman"/>
          <w:sz w:val="24"/>
          <w:szCs w:val="24"/>
        </w:rPr>
        <w:t xml:space="preserve"> eller bortskaffelse i øvrigt</w:t>
      </w:r>
      <w:r w:rsidR="0043061B" w:rsidRPr="007C73B6">
        <w:rPr>
          <w:rFonts w:ascii="Times New Roman" w:hAnsi="Times New Roman" w:cs="Times New Roman"/>
          <w:sz w:val="24"/>
          <w:szCs w:val="24"/>
        </w:rPr>
        <w:t xml:space="preserve"> </w:t>
      </w:r>
      <w:r w:rsidR="0043061B">
        <w:rPr>
          <w:rFonts w:ascii="Times New Roman" w:hAnsi="Times New Roman" w:cs="Times New Roman"/>
          <w:sz w:val="24"/>
          <w:szCs w:val="24"/>
        </w:rPr>
        <w:t>af grundvand i anlægsfasen</w:t>
      </w:r>
      <w:r w:rsidR="002B5DF3">
        <w:rPr>
          <w:rFonts w:ascii="Times New Roman" w:hAnsi="Times New Roman" w:cs="Times New Roman"/>
          <w:sz w:val="24"/>
          <w:szCs w:val="24"/>
        </w:rPr>
        <w:t>.</w:t>
      </w:r>
      <w:r w:rsidR="00F15301">
        <w:rPr>
          <w:rFonts w:ascii="Times New Roman" w:hAnsi="Times New Roman" w:cs="Times New Roman"/>
          <w:sz w:val="24"/>
          <w:szCs w:val="24"/>
        </w:rPr>
        <w:t xml:space="preserve"> </w:t>
      </w:r>
      <w:r w:rsidR="0043061B">
        <w:rPr>
          <w:rFonts w:ascii="Times New Roman" w:hAnsi="Times New Roman" w:cs="Times New Roman"/>
          <w:sz w:val="24"/>
          <w:szCs w:val="24"/>
        </w:rPr>
        <w:t>Der tilsigtes ikke nogen realitetsændring i de krav, der stilles til Cityring-byggeriet i forhold til grundvand.</w:t>
      </w:r>
      <w:r w:rsidR="00AA4581">
        <w:rPr>
          <w:rFonts w:ascii="Times New Roman" w:hAnsi="Times New Roman" w:cs="Times New Roman"/>
          <w:sz w:val="24"/>
          <w:szCs w:val="24"/>
        </w:rPr>
        <w:t xml:space="preserve"> Kommunerne påser således som miljø- og grundvandsmyndighed, at der </w:t>
      </w:r>
      <w:r w:rsidR="000F4E39">
        <w:rPr>
          <w:rFonts w:ascii="Times New Roman" w:hAnsi="Times New Roman" w:cs="Times New Roman"/>
          <w:sz w:val="24"/>
          <w:szCs w:val="24"/>
        </w:rPr>
        <w:t xml:space="preserve">i </w:t>
      </w:r>
      <w:r w:rsidR="002B5DF3">
        <w:rPr>
          <w:rFonts w:ascii="Times New Roman" w:hAnsi="Times New Roman" w:cs="Times New Roman"/>
          <w:sz w:val="24"/>
          <w:szCs w:val="24"/>
        </w:rPr>
        <w:t>tilladelsen</w:t>
      </w:r>
      <w:r w:rsidR="000F4E39">
        <w:rPr>
          <w:rFonts w:ascii="Times New Roman" w:hAnsi="Times New Roman" w:cs="Times New Roman"/>
          <w:sz w:val="24"/>
          <w:szCs w:val="24"/>
        </w:rPr>
        <w:t xml:space="preserve"> stilles samme krav, som kommunen normalt vil stille efter miljøbeskyttelsesloven og vandforsyningsloven.</w:t>
      </w:r>
      <w:r w:rsidR="003746E0">
        <w:rPr>
          <w:rFonts w:ascii="Times New Roman" w:hAnsi="Times New Roman" w:cs="Times New Roman"/>
          <w:sz w:val="24"/>
          <w:szCs w:val="24"/>
        </w:rPr>
        <w:t xml:space="preserve"> </w:t>
      </w:r>
    </w:p>
    <w:p w:rsidR="004E4639" w:rsidRPr="007C73B6" w:rsidRDefault="00B16C82" w:rsidP="00604D3A">
      <w:pPr>
        <w:spacing w:before="100" w:beforeAutospacing="1"/>
        <w:ind w:firstLine="170"/>
        <w:rPr>
          <w:rFonts w:ascii="Times New Roman" w:hAnsi="Times New Roman" w:cs="Times New Roman"/>
          <w:sz w:val="24"/>
          <w:szCs w:val="24"/>
        </w:rPr>
      </w:pPr>
      <w:r>
        <w:rPr>
          <w:rFonts w:ascii="Times New Roman" w:hAnsi="Times New Roman" w:cs="Times New Roman"/>
          <w:sz w:val="24"/>
          <w:szCs w:val="24"/>
        </w:rPr>
        <w:t xml:space="preserve">De omhandlede grundvandsarbejder forudsætter i nogle tilfælde forudgående VVM-vurdering og tilladelse, som i dag er givet efter den nugældende lovs § 4, stk. 2 og 3. </w:t>
      </w:r>
      <w:r w:rsidR="004E4639" w:rsidRPr="007C73B6">
        <w:rPr>
          <w:rFonts w:ascii="Times New Roman" w:hAnsi="Times New Roman" w:cs="Times New Roman"/>
          <w:sz w:val="24"/>
          <w:szCs w:val="24"/>
        </w:rPr>
        <w:t xml:space="preserve">De miljømæssige konsekvenser af håndteringen af grundvand i anlægsfasen er </w:t>
      </w:r>
      <w:r>
        <w:rPr>
          <w:rFonts w:ascii="Times New Roman" w:hAnsi="Times New Roman" w:cs="Times New Roman"/>
          <w:sz w:val="24"/>
          <w:szCs w:val="24"/>
        </w:rPr>
        <w:t xml:space="preserve">derfor </w:t>
      </w:r>
      <w:r w:rsidR="004E4639" w:rsidRPr="007C73B6">
        <w:rPr>
          <w:rFonts w:ascii="Times New Roman" w:hAnsi="Times New Roman" w:cs="Times New Roman"/>
          <w:sz w:val="24"/>
          <w:szCs w:val="24"/>
        </w:rPr>
        <w:t xml:space="preserve">beskrevet og vurderet i VVM-redegørelsen fra 2008. </w:t>
      </w:r>
      <w:r>
        <w:rPr>
          <w:rFonts w:ascii="Times New Roman" w:hAnsi="Times New Roman" w:cs="Times New Roman"/>
          <w:sz w:val="24"/>
          <w:szCs w:val="24"/>
        </w:rPr>
        <w:t>K</w:t>
      </w:r>
      <w:r w:rsidR="004E4639">
        <w:rPr>
          <w:rFonts w:ascii="Times New Roman" w:hAnsi="Times New Roman" w:cs="Times New Roman"/>
          <w:sz w:val="24"/>
          <w:szCs w:val="24"/>
        </w:rPr>
        <w:t xml:space="preserve">ommunalbestyrelsen eller miljøministeren (Naturstyrelsen eller </w:t>
      </w:r>
      <w:r w:rsidR="004E4639">
        <w:rPr>
          <w:rFonts w:ascii="Times New Roman" w:hAnsi="Times New Roman" w:cs="Times New Roman"/>
          <w:sz w:val="24"/>
          <w:szCs w:val="24"/>
        </w:rPr>
        <w:lastRenderedPageBreak/>
        <w:t xml:space="preserve">Miljøstyrelsen) </w:t>
      </w:r>
      <w:r>
        <w:rPr>
          <w:rFonts w:ascii="Times New Roman" w:hAnsi="Times New Roman" w:cs="Times New Roman"/>
          <w:sz w:val="24"/>
          <w:szCs w:val="24"/>
        </w:rPr>
        <w:t xml:space="preserve">skal </w:t>
      </w:r>
      <w:r w:rsidR="004E4639">
        <w:rPr>
          <w:rFonts w:ascii="Times New Roman" w:hAnsi="Times New Roman" w:cs="Times New Roman"/>
          <w:sz w:val="24"/>
          <w:szCs w:val="24"/>
        </w:rPr>
        <w:t xml:space="preserve">tage udgangspunkt </w:t>
      </w:r>
      <w:r>
        <w:rPr>
          <w:rFonts w:ascii="Times New Roman" w:hAnsi="Times New Roman" w:cs="Times New Roman"/>
          <w:sz w:val="24"/>
          <w:szCs w:val="24"/>
        </w:rPr>
        <w:t xml:space="preserve">heri, når der </w:t>
      </w:r>
      <w:r w:rsidR="0002342C">
        <w:rPr>
          <w:rFonts w:ascii="Times New Roman" w:hAnsi="Times New Roman" w:cs="Times New Roman"/>
          <w:sz w:val="24"/>
          <w:szCs w:val="24"/>
        </w:rPr>
        <w:t xml:space="preserve">i tilladelsen </w:t>
      </w:r>
      <w:r>
        <w:rPr>
          <w:rFonts w:ascii="Times New Roman" w:hAnsi="Times New Roman" w:cs="Times New Roman"/>
          <w:sz w:val="24"/>
          <w:szCs w:val="24"/>
        </w:rPr>
        <w:t xml:space="preserve">skal </w:t>
      </w:r>
      <w:r w:rsidR="00961678">
        <w:rPr>
          <w:rFonts w:ascii="Times New Roman" w:hAnsi="Times New Roman" w:cs="Times New Roman"/>
          <w:sz w:val="24"/>
          <w:szCs w:val="24"/>
        </w:rPr>
        <w:t xml:space="preserve">fastsættes </w:t>
      </w:r>
      <w:r w:rsidR="004E4639">
        <w:rPr>
          <w:rFonts w:ascii="Times New Roman" w:hAnsi="Times New Roman" w:cs="Times New Roman"/>
          <w:sz w:val="24"/>
          <w:szCs w:val="24"/>
        </w:rPr>
        <w:t xml:space="preserve">krav </w:t>
      </w:r>
      <w:r>
        <w:rPr>
          <w:rFonts w:ascii="Times New Roman" w:hAnsi="Times New Roman" w:cs="Times New Roman"/>
          <w:sz w:val="24"/>
          <w:szCs w:val="24"/>
        </w:rPr>
        <w:t>og foranstaltninger til</w:t>
      </w:r>
      <w:r w:rsidR="004E4639">
        <w:rPr>
          <w:rFonts w:ascii="Times New Roman" w:hAnsi="Times New Roman" w:cs="Times New Roman"/>
          <w:sz w:val="24"/>
          <w:szCs w:val="24"/>
        </w:rPr>
        <w:t xml:space="preserve"> beskyttelse af grundvandet og omgivelserne, som svarer til, hvad der vill</w:t>
      </w:r>
      <w:r w:rsidR="00F579DE">
        <w:rPr>
          <w:rFonts w:ascii="Times New Roman" w:hAnsi="Times New Roman" w:cs="Times New Roman"/>
          <w:sz w:val="24"/>
          <w:szCs w:val="24"/>
        </w:rPr>
        <w:t>e</w:t>
      </w:r>
      <w:r w:rsidR="004E4639">
        <w:rPr>
          <w:rFonts w:ascii="Times New Roman" w:hAnsi="Times New Roman" w:cs="Times New Roman"/>
          <w:sz w:val="24"/>
          <w:szCs w:val="24"/>
        </w:rPr>
        <w:t xml:space="preserve"> være stillet efter vandforsyningsloven og miljøbeskyttelsesloven. </w:t>
      </w:r>
      <w:r w:rsidR="004E4639" w:rsidRPr="007C73B6">
        <w:rPr>
          <w:rFonts w:ascii="Times New Roman" w:hAnsi="Times New Roman" w:cs="Times New Roman"/>
          <w:sz w:val="24"/>
          <w:szCs w:val="24"/>
        </w:rPr>
        <w:t>Den foreslåede bestemmelse i § 3, stk. 6</w:t>
      </w:r>
      <w:r>
        <w:rPr>
          <w:rFonts w:ascii="Times New Roman" w:hAnsi="Times New Roman" w:cs="Times New Roman"/>
          <w:sz w:val="24"/>
          <w:szCs w:val="24"/>
        </w:rPr>
        <w:t>, om supplerende VVM-procedure</w:t>
      </w:r>
      <w:r w:rsidR="004E4639" w:rsidRPr="007C73B6">
        <w:rPr>
          <w:rFonts w:ascii="Times New Roman" w:hAnsi="Times New Roman" w:cs="Times New Roman"/>
          <w:sz w:val="24"/>
          <w:szCs w:val="24"/>
        </w:rPr>
        <w:t xml:space="preserve"> finder </w:t>
      </w:r>
      <w:r>
        <w:rPr>
          <w:rFonts w:ascii="Times New Roman" w:hAnsi="Times New Roman" w:cs="Times New Roman"/>
          <w:sz w:val="24"/>
          <w:szCs w:val="24"/>
        </w:rPr>
        <w:t xml:space="preserve">dog </w:t>
      </w:r>
      <w:r w:rsidR="004E4639" w:rsidRPr="007C73B6">
        <w:rPr>
          <w:rFonts w:ascii="Times New Roman" w:hAnsi="Times New Roman" w:cs="Times New Roman"/>
          <w:sz w:val="24"/>
          <w:szCs w:val="24"/>
        </w:rPr>
        <w:t>anvendelse ved ændringer i håndteringen af grundvand i anlægsfasen</w:t>
      </w:r>
      <w:r>
        <w:rPr>
          <w:rFonts w:ascii="Times New Roman" w:hAnsi="Times New Roman" w:cs="Times New Roman"/>
          <w:sz w:val="24"/>
          <w:szCs w:val="24"/>
        </w:rPr>
        <w:t xml:space="preserve"> i forhold til det tidligere vurderede</w:t>
      </w:r>
      <w:r w:rsidR="004E4639" w:rsidRPr="007C73B6">
        <w:rPr>
          <w:rFonts w:ascii="Times New Roman" w:hAnsi="Times New Roman" w:cs="Times New Roman"/>
          <w:sz w:val="24"/>
          <w:szCs w:val="24"/>
        </w:rPr>
        <w:t xml:space="preserve">. Der henvises i den forbindelse til det anførte i </w:t>
      </w:r>
      <w:r w:rsidR="00F579DE">
        <w:rPr>
          <w:rFonts w:ascii="Times New Roman" w:hAnsi="Times New Roman" w:cs="Times New Roman"/>
          <w:sz w:val="24"/>
          <w:szCs w:val="24"/>
        </w:rPr>
        <w:t xml:space="preserve">de almindelige bemærkninger i afsnit 2.1 ovenfor samt bemærkningerne til </w:t>
      </w:r>
      <w:r w:rsidR="00F579DE" w:rsidRPr="007C73B6">
        <w:rPr>
          <w:rFonts w:ascii="Times New Roman" w:hAnsi="Times New Roman" w:cs="Times New Roman"/>
          <w:sz w:val="24"/>
          <w:szCs w:val="24"/>
        </w:rPr>
        <w:t>lovforslagets § 1, nr. 2</w:t>
      </w:r>
      <w:r w:rsidR="00F579DE">
        <w:rPr>
          <w:rFonts w:ascii="Times New Roman" w:hAnsi="Times New Roman" w:cs="Times New Roman"/>
          <w:sz w:val="24"/>
          <w:szCs w:val="24"/>
        </w:rPr>
        <w:t>.</w:t>
      </w:r>
    </w:p>
    <w:p w:rsidR="009C5E3E" w:rsidRDefault="003746E0" w:rsidP="00604D3A">
      <w:pPr>
        <w:spacing w:before="100" w:beforeAutospacing="1"/>
        <w:ind w:firstLine="170"/>
        <w:rPr>
          <w:rFonts w:ascii="Times New Roman" w:hAnsi="Times New Roman" w:cs="Times New Roman"/>
          <w:sz w:val="24"/>
          <w:szCs w:val="24"/>
        </w:rPr>
      </w:pPr>
      <w:r>
        <w:rPr>
          <w:rFonts w:ascii="Times New Roman" w:hAnsi="Times New Roman" w:cs="Times New Roman"/>
          <w:sz w:val="24"/>
          <w:szCs w:val="24"/>
        </w:rPr>
        <w:t>Metroselskabet I/S kan indbringe kommunalbestyrelsens afgørelse for miljøministeren eller den, ministeren bemyndiger dertil.</w:t>
      </w:r>
      <w:r w:rsidR="00250B4D">
        <w:rPr>
          <w:rFonts w:ascii="Times New Roman" w:hAnsi="Times New Roman" w:cs="Times New Roman"/>
          <w:sz w:val="24"/>
          <w:szCs w:val="24"/>
        </w:rPr>
        <w:t xml:space="preserve"> </w:t>
      </w:r>
      <w:r w:rsidR="00474EE8">
        <w:rPr>
          <w:rFonts w:ascii="Times New Roman" w:hAnsi="Times New Roman" w:cs="Times New Roman"/>
          <w:sz w:val="24"/>
          <w:szCs w:val="24"/>
        </w:rPr>
        <w:t>Miljøministerns afgørelse</w:t>
      </w:r>
      <w:r w:rsidR="005C517C">
        <w:rPr>
          <w:rFonts w:ascii="Times New Roman" w:hAnsi="Times New Roman" w:cs="Times New Roman"/>
          <w:sz w:val="24"/>
          <w:szCs w:val="24"/>
        </w:rPr>
        <w:t xml:space="preserve"> </w:t>
      </w:r>
      <w:r w:rsidR="005C517C" w:rsidRPr="00CA3185">
        <w:rPr>
          <w:rFonts w:ascii="Times New Roman" w:hAnsi="Times New Roman" w:cs="Times New Roman"/>
          <w:sz w:val="24"/>
          <w:szCs w:val="24"/>
        </w:rPr>
        <w:t xml:space="preserve">kan </w:t>
      </w:r>
      <w:r>
        <w:rPr>
          <w:rFonts w:ascii="Times New Roman" w:hAnsi="Times New Roman" w:cs="Times New Roman"/>
          <w:sz w:val="24"/>
          <w:szCs w:val="24"/>
        </w:rPr>
        <w:t xml:space="preserve">ikke </w:t>
      </w:r>
      <w:r w:rsidR="005C517C" w:rsidRPr="00CA3185">
        <w:rPr>
          <w:rFonts w:ascii="Times New Roman" w:hAnsi="Times New Roman" w:cs="Times New Roman"/>
          <w:sz w:val="24"/>
          <w:szCs w:val="24"/>
        </w:rPr>
        <w:t>indbringes for anden administrativ myndighed</w:t>
      </w:r>
      <w:r w:rsidR="00474EE8">
        <w:rPr>
          <w:rFonts w:ascii="Times New Roman" w:hAnsi="Times New Roman" w:cs="Times New Roman"/>
          <w:sz w:val="24"/>
          <w:szCs w:val="24"/>
        </w:rPr>
        <w:t xml:space="preserve">. Har miljøministeren bemyndiget en anden myndighed til at træffe afgørelse, kan dennes afgørelse hverken indbringes for miljøministeren eller for anden administrativ myndighed. Afgørelsen </w:t>
      </w:r>
      <w:r w:rsidR="009C5E3E">
        <w:rPr>
          <w:rFonts w:ascii="Times New Roman" w:hAnsi="Times New Roman" w:cs="Times New Roman"/>
          <w:sz w:val="24"/>
          <w:szCs w:val="24"/>
        </w:rPr>
        <w:t xml:space="preserve">kan </w:t>
      </w:r>
      <w:r>
        <w:rPr>
          <w:rFonts w:ascii="Times New Roman" w:hAnsi="Times New Roman" w:cs="Times New Roman"/>
          <w:sz w:val="24"/>
          <w:szCs w:val="24"/>
        </w:rPr>
        <w:t xml:space="preserve">ikke indbringes </w:t>
      </w:r>
      <w:r w:rsidR="00B4508A">
        <w:rPr>
          <w:rFonts w:ascii="Times New Roman" w:hAnsi="Times New Roman" w:cs="Times New Roman"/>
          <w:sz w:val="24"/>
          <w:szCs w:val="24"/>
        </w:rPr>
        <w:t xml:space="preserve">for miljøministeren </w:t>
      </w:r>
      <w:r>
        <w:rPr>
          <w:rFonts w:ascii="Times New Roman" w:hAnsi="Times New Roman" w:cs="Times New Roman"/>
          <w:sz w:val="24"/>
          <w:szCs w:val="24"/>
        </w:rPr>
        <w:t>af andre end Metroselskabet I/S.</w:t>
      </w:r>
      <w:r w:rsidR="00F579DE">
        <w:rPr>
          <w:rFonts w:ascii="Times New Roman" w:hAnsi="Times New Roman" w:cs="Times New Roman"/>
          <w:sz w:val="24"/>
          <w:szCs w:val="24"/>
        </w:rPr>
        <w:t xml:space="preserve"> </w:t>
      </w:r>
      <w:r w:rsidR="009C5E3E">
        <w:rPr>
          <w:rFonts w:ascii="Times New Roman" w:hAnsi="Times New Roman" w:cs="Times New Roman"/>
          <w:sz w:val="24"/>
          <w:szCs w:val="24"/>
        </w:rPr>
        <w:t>Ved afslag på tilladelse, som kan indbringes for miljøministeren, forstås også de tilfælde, hvor kommunalbestyrelsen ikke træffer afgørelse inden for en rimelig tid</w:t>
      </w:r>
      <w:r w:rsidR="00F15301">
        <w:rPr>
          <w:rFonts w:ascii="Times New Roman" w:hAnsi="Times New Roman" w:cs="Times New Roman"/>
          <w:sz w:val="24"/>
          <w:szCs w:val="24"/>
        </w:rPr>
        <w:t>,</w:t>
      </w:r>
      <w:r w:rsidR="00C7332B">
        <w:rPr>
          <w:rFonts w:ascii="Times New Roman" w:hAnsi="Times New Roman" w:cs="Times New Roman"/>
          <w:sz w:val="24"/>
          <w:szCs w:val="24"/>
        </w:rPr>
        <w:t xml:space="preserve"> efter </w:t>
      </w:r>
      <w:r w:rsidR="00250B4D">
        <w:rPr>
          <w:rFonts w:ascii="Times New Roman" w:hAnsi="Times New Roman" w:cs="Times New Roman"/>
          <w:sz w:val="24"/>
          <w:szCs w:val="24"/>
        </w:rPr>
        <w:t xml:space="preserve">at </w:t>
      </w:r>
      <w:r w:rsidR="00C7332B">
        <w:rPr>
          <w:rFonts w:ascii="Times New Roman" w:hAnsi="Times New Roman" w:cs="Times New Roman"/>
          <w:sz w:val="24"/>
          <w:szCs w:val="24"/>
        </w:rPr>
        <w:t xml:space="preserve">Metroselskabet </w:t>
      </w:r>
      <w:r w:rsidR="00F15301">
        <w:rPr>
          <w:rFonts w:ascii="Times New Roman" w:hAnsi="Times New Roman" w:cs="Times New Roman"/>
          <w:sz w:val="24"/>
          <w:szCs w:val="24"/>
        </w:rPr>
        <w:t xml:space="preserve">I/S </w:t>
      </w:r>
      <w:r w:rsidR="00474EE8">
        <w:rPr>
          <w:rFonts w:ascii="Times New Roman" w:hAnsi="Times New Roman" w:cs="Times New Roman"/>
          <w:sz w:val="24"/>
          <w:szCs w:val="24"/>
        </w:rPr>
        <w:t>har indgivet en fyldestgørende</w:t>
      </w:r>
      <w:r w:rsidR="00C7332B">
        <w:rPr>
          <w:rFonts w:ascii="Times New Roman" w:hAnsi="Times New Roman" w:cs="Times New Roman"/>
          <w:sz w:val="24"/>
          <w:szCs w:val="24"/>
        </w:rPr>
        <w:t xml:space="preserve"> ansøgning</w:t>
      </w:r>
      <w:r w:rsidR="00250B4D">
        <w:rPr>
          <w:rFonts w:ascii="Times New Roman" w:hAnsi="Times New Roman" w:cs="Times New Roman"/>
          <w:sz w:val="24"/>
          <w:szCs w:val="24"/>
        </w:rPr>
        <w:t xml:space="preserve"> om de omhandlede grundvandsarbejder</w:t>
      </w:r>
      <w:r w:rsidR="009C5E3E">
        <w:rPr>
          <w:rFonts w:ascii="Times New Roman" w:hAnsi="Times New Roman" w:cs="Times New Roman"/>
          <w:sz w:val="24"/>
          <w:szCs w:val="24"/>
        </w:rPr>
        <w:t xml:space="preserve">.  </w:t>
      </w:r>
    </w:p>
    <w:p w:rsidR="000F4E39" w:rsidRDefault="003746E0" w:rsidP="00604D3A">
      <w:pPr>
        <w:spacing w:before="100" w:beforeAutospacing="1"/>
        <w:ind w:firstLine="170"/>
        <w:rPr>
          <w:rFonts w:ascii="Times New Roman" w:hAnsi="Times New Roman" w:cs="Times New Roman"/>
          <w:sz w:val="24"/>
          <w:szCs w:val="24"/>
        </w:rPr>
      </w:pPr>
      <w:r>
        <w:rPr>
          <w:rFonts w:ascii="Times New Roman" w:hAnsi="Times New Roman" w:cs="Times New Roman"/>
          <w:sz w:val="24"/>
          <w:szCs w:val="24"/>
        </w:rPr>
        <w:t>A</w:t>
      </w:r>
      <w:r w:rsidR="00F579DE">
        <w:rPr>
          <w:rFonts w:ascii="Times New Roman" w:hAnsi="Times New Roman" w:cs="Times New Roman"/>
          <w:sz w:val="24"/>
          <w:szCs w:val="24"/>
        </w:rPr>
        <w:t>fgørelse</w:t>
      </w:r>
      <w:r w:rsidR="00C7332B">
        <w:rPr>
          <w:rFonts w:ascii="Times New Roman" w:hAnsi="Times New Roman" w:cs="Times New Roman"/>
          <w:sz w:val="24"/>
          <w:szCs w:val="24"/>
        </w:rPr>
        <w:t>rne fra miljøministeren</w:t>
      </w:r>
      <w:r w:rsidR="001E117D">
        <w:rPr>
          <w:rFonts w:ascii="Times New Roman" w:hAnsi="Times New Roman" w:cs="Times New Roman"/>
          <w:sz w:val="24"/>
          <w:szCs w:val="24"/>
        </w:rPr>
        <w:t xml:space="preserve"> eller den, der bemyndiges hertil,</w:t>
      </w:r>
      <w:r w:rsidR="00C7332B">
        <w:rPr>
          <w:rFonts w:ascii="Times New Roman" w:hAnsi="Times New Roman" w:cs="Times New Roman"/>
          <w:sz w:val="24"/>
          <w:szCs w:val="24"/>
        </w:rPr>
        <w:t xml:space="preserve"> og kommunalbestyrelserne</w:t>
      </w:r>
      <w:r w:rsidR="00F579DE">
        <w:rPr>
          <w:rFonts w:ascii="Times New Roman" w:hAnsi="Times New Roman" w:cs="Times New Roman"/>
          <w:sz w:val="24"/>
          <w:szCs w:val="24"/>
        </w:rPr>
        <w:t xml:space="preserve"> kan indbringes for domstolene efter de almindelige regler og den foreslåede </w:t>
      </w:r>
      <w:r w:rsidR="002D442A">
        <w:rPr>
          <w:rFonts w:ascii="Times New Roman" w:hAnsi="Times New Roman" w:cs="Times New Roman"/>
          <w:sz w:val="24"/>
          <w:szCs w:val="24"/>
        </w:rPr>
        <w:t>§ 17 b</w:t>
      </w:r>
      <w:r w:rsidR="00F579DE">
        <w:rPr>
          <w:rFonts w:ascii="Times New Roman" w:hAnsi="Times New Roman" w:cs="Times New Roman"/>
          <w:sz w:val="24"/>
          <w:szCs w:val="24"/>
        </w:rPr>
        <w:t>, jf. lovforslagets § 1, nr. 8</w:t>
      </w:r>
      <w:r w:rsidR="003B7CC2">
        <w:rPr>
          <w:rFonts w:ascii="Times New Roman" w:hAnsi="Times New Roman" w:cs="Times New Roman"/>
          <w:sz w:val="24"/>
          <w:szCs w:val="24"/>
        </w:rPr>
        <w:t>.</w:t>
      </w:r>
      <w:r w:rsidR="00B16C82">
        <w:rPr>
          <w:rFonts w:ascii="Times New Roman" w:hAnsi="Times New Roman" w:cs="Times New Roman"/>
          <w:sz w:val="24"/>
          <w:szCs w:val="24"/>
        </w:rPr>
        <w:t xml:space="preserve"> </w:t>
      </w:r>
    </w:p>
    <w:p w:rsidR="00F579DE" w:rsidRPr="007C73B6" w:rsidRDefault="00F579DE" w:rsidP="00604D3A">
      <w:pPr>
        <w:spacing w:before="100" w:beforeAutospacing="1"/>
        <w:ind w:firstLine="170"/>
        <w:rPr>
          <w:rFonts w:ascii="Times New Roman" w:hAnsi="Times New Roman" w:cs="Times New Roman"/>
          <w:sz w:val="24"/>
          <w:szCs w:val="24"/>
        </w:rPr>
      </w:pPr>
      <w:r>
        <w:rPr>
          <w:rFonts w:ascii="Times New Roman" w:hAnsi="Times New Roman" w:cs="Times New Roman"/>
          <w:sz w:val="24"/>
          <w:szCs w:val="24"/>
        </w:rPr>
        <w:t>Bestemmelsen</w:t>
      </w:r>
      <w:r w:rsidR="007C73B6" w:rsidRPr="007C73B6">
        <w:rPr>
          <w:rFonts w:ascii="Times New Roman" w:hAnsi="Times New Roman" w:cs="Times New Roman"/>
          <w:sz w:val="24"/>
          <w:szCs w:val="24"/>
        </w:rPr>
        <w:t xml:space="preserve"> </w:t>
      </w:r>
      <w:r w:rsidR="004E4639">
        <w:rPr>
          <w:rFonts w:ascii="Times New Roman" w:hAnsi="Times New Roman" w:cs="Times New Roman"/>
          <w:sz w:val="24"/>
          <w:szCs w:val="24"/>
        </w:rPr>
        <w:t>tilsigte</w:t>
      </w:r>
      <w:r w:rsidR="00A51FFE">
        <w:rPr>
          <w:rFonts w:ascii="Times New Roman" w:hAnsi="Times New Roman" w:cs="Times New Roman"/>
          <w:sz w:val="24"/>
          <w:szCs w:val="24"/>
        </w:rPr>
        <w:t>r</w:t>
      </w:r>
      <w:r w:rsidR="004E4639">
        <w:rPr>
          <w:rFonts w:ascii="Times New Roman" w:hAnsi="Times New Roman" w:cs="Times New Roman"/>
          <w:sz w:val="24"/>
          <w:szCs w:val="24"/>
        </w:rPr>
        <w:t xml:space="preserve"> </w:t>
      </w:r>
      <w:r w:rsidR="007C73B6" w:rsidRPr="007C73B6">
        <w:rPr>
          <w:rFonts w:ascii="Times New Roman" w:hAnsi="Times New Roman" w:cs="Times New Roman"/>
          <w:sz w:val="24"/>
          <w:szCs w:val="24"/>
        </w:rPr>
        <w:t>ikke</w:t>
      </w:r>
      <w:r w:rsidR="004E4639">
        <w:rPr>
          <w:rFonts w:ascii="Times New Roman" w:hAnsi="Times New Roman" w:cs="Times New Roman"/>
          <w:sz w:val="24"/>
          <w:szCs w:val="24"/>
        </w:rPr>
        <w:t xml:space="preserve"> at have</w:t>
      </w:r>
      <w:r w:rsidR="007C73B6" w:rsidRPr="007C73B6">
        <w:rPr>
          <w:rFonts w:ascii="Times New Roman" w:hAnsi="Times New Roman" w:cs="Times New Roman"/>
          <w:sz w:val="24"/>
          <w:szCs w:val="24"/>
        </w:rPr>
        <w:t xml:space="preserve"> betydning for de tilladelser, som allerede er meddelt</w:t>
      </w:r>
      <w:r w:rsidR="004E4639">
        <w:rPr>
          <w:rFonts w:ascii="Times New Roman" w:hAnsi="Times New Roman" w:cs="Times New Roman"/>
          <w:sz w:val="24"/>
          <w:szCs w:val="24"/>
        </w:rPr>
        <w:t>, idet disse forbliver i kraft.</w:t>
      </w:r>
      <w:r w:rsidR="007C73B6" w:rsidRPr="007C73B6">
        <w:rPr>
          <w:rFonts w:ascii="Times New Roman" w:hAnsi="Times New Roman" w:cs="Times New Roman"/>
          <w:sz w:val="24"/>
          <w:szCs w:val="24"/>
        </w:rPr>
        <w:t xml:space="preserve"> </w:t>
      </w:r>
      <w:r w:rsidRPr="007C73B6">
        <w:rPr>
          <w:rFonts w:ascii="Times New Roman" w:hAnsi="Times New Roman" w:cs="Times New Roman"/>
          <w:sz w:val="24"/>
          <w:szCs w:val="24"/>
        </w:rPr>
        <w:t xml:space="preserve"> </w:t>
      </w:r>
      <w:r w:rsidR="00BE5A3B">
        <w:rPr>
          <w:rFonts w:ascii="Times New Roman" w:hAnsi="Times New Roman" w:cs="Times New Roman"/>
          <w:sz w:val="24"/>
          <w:szCs w:val="24"/>
        </w:rPr>
        <w:t xml:space="preserve">Bestemmelsen </w:t>
      </w:r>
      <w:r w:rsidRPr="007C73B6">
        <w:rPr>
          <w:rFonts w:ascii="Times New Roman" w:hAnsi="Times New Roman" w:cs="Times New Roman"/>
          <w:sz w:val="24"/>
          <w:szCs w:val="24"/>
        </w:rPr>
        <w:t>indebærer alene en fravigelse af tilladelseskrav</w:t>
      </w:r>
      <w:r>
        <w:rPr>
          <w:rFonts w:ascii="Times New Roman" w:hAnsi="Times New Roman" w:cs="Times New Roman"/>
          <w:sz w:val="24"/>
          <w:szCs w:val="24"/>
        </w:rPr>
        <w:t xml:space="preserve"> i forhold til grundvandsarbejderne</w:t>
      </w:r>
      <w:r w:rsidR="00BE5A3B">
        <w:rPr>
          <w:rFonts w:ascii="Times New Roman" w:hAnsi="Times New Roman" w:cs="Times New Roman"/>
          <w:sz w:val="24"/>
          <w:szCs w:val="24"/>
        </w:rPr>
        <w:t xml:space="preserve"> i vandforsyningsloven og miljøbeskyttelsesloven</w:t>
      </w:r>
      <w:r>
        <w:rPr>
          <w:rFonts w:ascii="Times New Roman" w:hAnsi="Times New Roman" w:cs="Times New Roman"/>
          <w:sz w:val="24"/>
          <w:szCs w:val="24"/>
        </w:rPr>
        <w:t>, og de</w:t>
      </w:r>
      <w:r w:rsidR="00BE5A3B">
        <w:rPr>
          <w:rFonts w:ascii="Times New Roman" w:hAnsi="Times New Roman" w:cs="Times New Roman"/>
          <w:sz w:val="24"/>
          <w:szCs w:val="24"/>
        </w:rPr>
        <w:t>n</w:t>
      </w:r>
      <w:r w:rsidRPr="007C73B6">
        <w:rPr>
          <w:rFonts w:ascii="Times New Roman" w:hAnsi="Times New Roman" w:cs="Times New Roman"/>
          <w:sz w:val="24"/>
          <w:szCs w:val="24"/>
        </w:rPr>
        <w:t xml:space="preserve"> indebærer</w:t>
      </w:r>
      <w:r>
        <w:rPr>
          <w:rFonts w:ascii="Times New Roman" w:hAnsi="Times New Roman" w:cs="Times New Roman"/>
          <w:sz w:val="24"/>
          <w:szCs w:val="24"/>
        </w:rPr>
        <w:t xml:space="preserve"> derfor</w:t>
      </w:r>
      <w:r w:rsidRPr="007C73B6">
        <w:rPr>
          <w:rFonts w:ascii="Times New Roman" w:hAnsi="Times New Roman" w:cs="Times New Roman"/>
          <w:sz w:val="24"/>
          <w:szCs w:val="24"/>
        </w:rPr>
        <w:t xml:space="preserve"> ikke ændringer i </w:t>
      </w:r>
      <w:r w:rsidR="00BE5A3B">
        <w:rPr>
          <w:rFonts w:ascii="Times New Roman" w:hAnsi="Times New Roman" w:cs="Times New Roman"/>
          <w:sz w:val="24"/>
          <w:szCs w:val="24"/>
        </w:rPr>
        <w:t>lovenes</w:t>
      </w:r>
      <w:r>
        <w:rPr>
          <w:rFonts w:ascii="Times New Roman" w:hAnsi="Times New Roman" w:cs="Times New Roman"/>
          <w:sz w:val="24"/>
          <w:szCs w:val="24"/>
        </w:rPr>
        <w:t xml:space="preserve"> øvrige </w:t>
      </w:r>
      <w:r w:rsidRPr="007C73B6">
        <w:rPr>
          <w:rFonts w:ascii="Times New Roman" w:hAnsi="Times New Roman" w:cs="Times New Roman"/>
          <w:sz w:val="24"/>
          <w:szCs w:val="24"/>
        </w:rPr>
        <w:t>regler</w:t>
      </w:r>
      <w:r>
        <w:rPr>
          <w:rFonts w:ascii="Times New Roman" w:hAnsi="Times New Roman" w:cs="Times New Roman"/>
          <w:sz w:val="24"/>
          <w:szCs w:val="24"/>
        </w:rPr>
        <w:t>, herunder f.eks. vandforsyningslovens regler</w:t>
      </w:r>
      <w:r w:rsidRPr="007C73B6">
        <w:rPr>
          <w:rFonts w:ascii="Times New Roman" w:hAnsi="Times New Roman" w:cs="Times New Roman"/>
          <w:sz w:val="24"/>
          <w:szCs w:val="24"/>
        </w:rPr>
        <w:t xml:space="preserve"> om erstatningspligt for skader som forvoldes ved forandring af grundvandsstanden, jf. denne lovs § 28.</w:t>
      </w:r>
    </w:p>
    <w:p w:rsidR="007C73B6" w:rsidRDefault="007C73B6" w:rsidP="00604D3A">
      <w:pPr>
        <w:spacing w:before="100" w:beforeAutospacing="1"/>
        <w:ind w:firstLine="170"/>
        <w:rPr>
          <w:rFonts w:ascii="Times New Roman" w:hAnsi="Times New Roman" w:cs="Times New Roman"/>
          <w:sz w:val="24"/>
          <w:szCs w:val="24"/>
        </w:rPr>
      </w:pPr>
      <w:r w:rsidRPr="007C73B6">
        <w:rPr>
          <w:rFonts w:ascii="Times New Roman" w:hAnsi="Times New Roman" w:cs="Times New Roman"/>
          <w:sz w:val="24"/>
          <w:szCs w:val="24"/>
        </w:rPr>
        <w:t>Der henvises i øvrigt til de almindelige bemærkninger, afsnit 2.4.</w:t>
      </w:r>
    </w:p>
    <w:p w:rsidR="00426527" w:rsidRDefault="00426527" w:rsidP="00604D3A">
      <w:pPr>
        <w:spacing w:before="100" w:beforeAutospacing="1"/>
        <w:ind w:firstLine="170"/>
        <w:rPr>
          <w:rFonts w:ascii="Times New Roman" w:hAnsi="Times New Roman" w:cs="Times New Roman"/>
          <w:sz w:val="24"/>
          <w:szCs w:val="24"/>
        </w:rPr>
      </w:pPr>
      <w:r w:rsidRPr="00426527">
        <w:rPr>
          <w:rFonts w:ascii="Times New Roman" w:hAnsi="Times New Roman" w:cs="Times New Roman"/>
          <w:i/>
          <w:sz w:val="24"/>
          <w:szCs w:val="24"/>
        </w:rPr>
        <w:t>Stk. 2</w:t>
      </w:r>
      <w:r>
        <w:rPr>
          <w:rFonts w:ascii="Times New Roman" w:hAnsi="Times New Roman" w:cs="Times New Roman"/>
          <w:sz w:val="24"/>
          <w:szCs w:val="24"/>
        </w:rPr>
        <w:t xml:space="preserve"> fastslår, at undtagelsesbestemmelsen i </w:t>
      </w:r>
      <w:r w:rsidRPr="00CA3185">
        <w:rPr>
          <w:rFonts w:ascii="Times New Roman" w:hAnsi="Times New Roman" w:cs="Times New Roman"/>
          <w:sz w:val="24"/>
          <w:szCs w:val="24"/>
        </w:rPr>
        <w:t>§ 26, stk. 2</w:t>
      </w:r>
      <w:r>
        <w:rPr>
          <w:rFonts w:ascii="Times New Roman" w:hAnsi="Times New Roman" w:cs="Times New Roman"/>
          <w:sz w:val="24"/>
          <w:szCs w:val="24"/>
        </w:rPr>
        <w:t>,</w:t>
      </w:r>
      <w:r w:rsidRPr="00CA3185">
        <w:rPr>
          <w:rFonts w:ascii="Times New Roman" w:hAnsi="Times New Roman" w:cs="Times New Roman"/>
          <w:sz w:val="24"/>
          <w:szCs w:val="24"/>
        </w:rPr>
        <w:t xml:space="preserve"> i lov om vandforsyning</w:t>
      </w:r>
      <w:r>
        <w:rPr>
          <w:rFonts w:ascii="Times New Roman" w:hAnsi="Times New Roman" w:cs="Times New Roman"/>
          <w:sz w:val="24"/>
          <w:szCs w:val="24"/>
        </w:rPr>
        <w:t xml:space="preserve"> for tilladelse til visse grundvandsarbejder også gælder for tilladelser efter stk. 1.</w:t>
      </w:r>
    </w:p>
    <w:p w:rsidR="00F61AF0" w:rsidRDefault="00426527" w:rsidP="00B151D3">
      <w:pPr>
        <w:spacing w:before="100" w:beforeAutospacing="1"/>
        <w:ind w:firstLine="170"/>
        <w:rPr>
          <w:rFonts w:ascii="Times New Roman" w:hAnsi="Times New Roman" w:cs="Times New Roman"/>
          <w:sz w:val="24"/>
          <w:szCs w:val="24"/>
        </w:rPr>
      </w:pPr>
      <w:r>
        <w:rPr>
          <w:rFonts w:ascii="Times New Roman" w:hAnsi="Times New Roman" w:cs="Times New Roman"/>
          <w:sz w:val="24"/>
          <w:szCs w:val="24"/>
        </w:rPr>
        <w:t xml:space="preserve">Af </w:t>
      </w:r>
      <w:r w:rsidRPr="00426527">
        <w:rPr>
          <w:rFonts w:ascii="Times New Roman" w:hAnsi="Times New Roman" w:cs="Times New Roman"/>
          <w:i/>
          <w:sz w:val="24"/>
          <w:szCs w:val="24"/>
        </w:rPr>
        <w:t>stk. 3</w:t>
      </w:r>
      <w:r>
        <w:rPr>
          <w:rFonts w:ascii="Times New Roman" w:hAnsi="Times New Roman" w:cs="Times New Roman"/>
          <w:sz w:val="24"/>
          <w:szCs w:val="24"/>
        </w:rPr>
        <w:t xml:space="preserve"> fremgår, at </w:t>
      </w:r>
      <w:r w:rsidR="003C755F">
        <w:rPr>
          <w:rFonts w:ascii="Times New Roman" w:hAnsi="Times New Roman" w:cs="Times New Roman"/>
          <w:sz w:val="24"/>
          <w:szCs w:val="24"/>
        </w:rPr>
        <w:t>også andre arbejder omfattet af</w:t>
      </w:r>
      <w:r w:rsidR="00B151D3">
        <w:rPr>
          <w:rFonts w:ascii="Times New Roman" w:hAnsi="Times New Roman" w:cs="Times New Roman"/>
          <w:sz w:val="24"/>
          <w:szCs w:val="24"/>
        </w:rPr>
        <w:t xml:space="preserve"> miljøbeskyttelseslovens § 19</w:t>
      </w:r>
      <w:r w:rsidR="003C755F">
        <w:rPr>
          <w:rFonts w:ascii="Times New Roman" w:hAnsi="Times New Roman" w:cs="Times New Roman"/>
          <w:sz w:val="24"/>
          <w:szCs w:val="24"/>
        </w:rPr>
        <w:t xml:space="preserve"> kan foretages efter tilladelse fra kommunalbestyrelsen efter </w:t>
      </w:r>
      <w:r w:rsidR="00F61AF0">
        <w:rPr>
          <w:rFonts w:ascii="Times New Roman" w:hAnsi="Times New Roman" w:cs="Times New Roman"/>
          <w:sz w:val="24"/>
          <w:szCs w:val="24"/>
        </w:rPr>
        <w:t xml:space="preserve">samme </w:t>
      </w:r>
      <w:r w:rsidR="003C755F">
        <w:rPr>
          <w:rFonts w:ascii="Times New Roman" w:hAnsi="Times New Roman" w:cs="Times New Roman"/>
          <w:sz w:val="24"/>
          <w:szCs w:val="24"/>
        </w:rPr>
        <w:t>regler</w:t>
      </w:r>
      <w:r w:rsidR="00F61AF0">
        <w:rPr>
          <w:rFonts w:ascii="Times New Roman" w:hAnsi="Times New Roman" w:cs="Times New Roman"/>
          <w:sz w:val="24"/>
          <w:szCs w:val="24"/>
        </w:rPr>
        <w:t xml:space="preserve"> som</w:t>
      </w:r>
      <w:r w:rsidR="003C755F">
        <w:rPr>
          <w:rFonts w:ascii="Times New Roman" w:hAnsi="Times New Roman" w:cs="Times New Roman"/>
          <w:sz w:val="24"/>
          <w:szCs w:val="24"/>
        </w:rPr>
        <w:t xml:space="preserve"> i stk. 1. </w:t>
      </w:r>
    </w:p>
    <w:p w:rsidR="00B151D3" w:rsidRDefault="003A3E07" w:rsidP="00B151D3">
      <w:pPr>
        <w:spacing w:before="100" w:beforeAutospacing="1"/>
        <w:ind w:firstLine="170"/>
        <w:rPr>
          <w:rFonts w:ascii="Times New Roman" w:hAnsi="Times New Roman" w:cs="Times New Roman"/>
          <w:sz w:val="24"/>
          <w:szCs w:val="24"/>
        </w:rPr>
      </w:pPr>
      <w:r w:rsidRPr="00ED6D19">
        <w:rPr>
          <w:rFonts w:ascii="Times New Roman" w:hAnsi="Times New Roman" w:cs="Times New Roman"/>
          <w:sz w:val="24"/>
          <w:szCs w:val="24"/>
        </w:rPr>
        <w:t xml:space="preserve">I forbindelse med </w:t>
      </w:r>
      <w:r>
        <w:rPr>
          <w:rFonts w:ascii="Times New Roman" w:hAnsi="Times New Roman" w:cs="Times New Roman"/>
          <w:sz w:val="24"/>
          <w:szCs w:val="24"/>
        </w:rPr>
        <w:t xml:space="preserve">anlægget af </w:t>
      </w:r>
      <w:r w:rsidRPr="00ED6D19">
        <w:rPr>
          <w:rFonts w:ascii="Times New Roman" w:hAnsi="Times New Roman" w:cs="Times New Roman"/>
          <w:sz w:val="24"/>
          <w:szCs w:val="24"/>
        </w:rPr>
        <w:t xml:space="preserve">Cityringen er </w:t>
      </w:r>
      <w:r>
        <w:rPr>
          <w:rFonts w:ascii="Times New Roman" w:hAnsi="Times New Roman" w:cs="Times New Roman"/>
          <w:sz w:val="24"/>
          <w:szCs w:val="24"/>
        </w:rPr>
        <w:t>der</w:t>
      </w:r>
      <w:r w:rsidR="00BE5A3B">
        <w:rPr>
          <w:rFonts w:ascii="Times New Roman" w:hAnsi="Times New Roman" w:cs="Times New Roman"/>
          <w:sz w:val="24"/>
          <w:szCs w:val="24"/>
        </w:rPr>
        <w:t xml:space="preserve"> i dag</w:t>
      </w:r>
      <w:r>
        <w:rPr>
          <w:rFonts w:ascii="Times New Roman" w:hAnsi="Times New Roman" w:cs="Times New Roman"/>
          <w:sz w:val="24"/>
          <w:szCs w:val="24"/>
        </w:rPr>
        <w:t xml:space="preserve"> </w:t>
      </w:r>
      <w:r w:rsidR="00BE5A3B">
        <w:rPr>
          <w:rFonts w:ascii="Times New Roman" w:hAnsi="Times New Roman" w:cs="Times New Roman"/>
          <w:sz w:val="24"/>
          <w:szCs w:val="24"/>
        </w:rPr>
        <w:t>bl.a.</w:t>
      </w:r>
      <w:r>
        <w:rPr>
          <w:rFonts w:ascii="Times New Roman" w:hAnsi="Times New Roman" w:cs="Times New Roman"/>
          <w:sz w:val="24"/>
          <w:szCs w:val="24"/>
        </w:rPr>
        <w:t xml:space="preserve"> givet </w:t>
      </w:r>
      <w:r w:rsidRPr="00ED6D19">
        <w:rPr>
          <w:rFonts w:ascii="Times New Roman" w:hAnsi="Times New Roman" w:cs="Times New Roman"/>
          <w:sz w:val="24"/>
          <w:szCs w:val="24"/>
        </w:rPr>
        <w:t>tilladelser</w:t>
      </w:r>
      <w:r>
        <w:rPr>
          <w:rFonts w:ascii="Times New Roman" w:hAnsi="Times New Roman" w:cs="Times New Roman"/>
          <w:sz w:val="24"/>
          <w:szCs w:val="24"/>
        </w:rPr>
        <w:t xml:space="preserve"> efter miljøbeskyttelseslovens § 19</w:t>
      </w:r>
      <w:r w:rsidRPr="00ED6D19">
        <w:rPr>
          <w:rFonts w:ascii="Times New Roman" w:hAnsi="Times New Roman" w:cs="Times New Roman"/>
          <w:sz w:val="24"/>
          <w:szCs w:val="24"/>
        </w:rPr>
        <w:t xml:space="preserve"> til </w:t>
      </w:r>
      <w:r w:rsidR="007D3F4F">
        <w:rPr>
          <w:rFonts w:ascii="Times New Roman" w:hAnsi="Times New Roman" w:cs="Times New Roman"/>
          <w:sz w:val="24"/>
          <w:szCs w:val="24"/>
        </w:rPr>
        <w:t xml:space="preserve">såkaldt </w:t>
      </w:r>
      <w:r w:rsidRPr="00ED6D19">
        <w:rPr>
          <w:rFonts w:ascii="Times New Roman" w:hAnsi="Times New Roman" w:cs="Times New Roman"/>
          <w:sz w:val="24"/>
          <w:szCs w:val="24"/>
        </w:rPr>
        <w:t>produktanvendelse</w:t>
      </w:r>
      <w:r w:rsidR="003C755F">
        <w:rPr>
          <w:rFonts w:ascii="Times New Roman" w:hAnsi="Times New Roman" w:cs="Times New Roman"/>
          <w:sz w:val="24"/>
          <w:szCs w:val="24"/>
        </w:rPr>
        <w:t xml:space="preserve"> på jorden</w:t>
      </w:r>
      <w:r w:rsidR="00BE5A3B">
        <w:rPr>
          <w:rFonts w:ascii="Times New Roman" w:hAnsi="Times New Roman" w:cs="Times New Roman"/>
          <w:sz w:val="24"/>
          <w:szCs w:val="24"/>
        </w:rPr>
        <w:t>, hvilket er</w:t>
      </w:r>
      <w:r w:rsidRPr="00ED6D19">
        <w:rPr>
          <w:rFonts w:ascii="Times New Roman" w:hAnsi="Times New Roman" w:cs="Times New Roman"/>
          <w:sz w:val="24"/>
          <w:szCs w:val="24"/>
        </w:rPr>
        <w:t xml:space="preserve"> en forudsætning for </w:t>
      </w:r>
      <w:r w:rsidR="007D3F4F">
        <w:rPr>
          <w:rFonts w:ascii="Times New Roman" w:hAnsi="Times New Roman" w:cs="Times New Roman"/>
          <w:sz w:val="24"/>
          <w:szCs w:val="24"/>
        </w:rPr>
        <w:t xml:space="preserve">etableringen af </w:t>
      </w:r>
      <w:r w:rsidRPr="00ED6D19">
        <w:rPr>
          <w:rFonts w:ascii="Times New Roman" w:hAnsi="Times New Roman" w:cs="Times New Roman"/>
          <w:sz w:val="24"/>
          <w:szCs w:val="24"/>
        </w:rPr>
        <w:t xml:space="preserve">alle </w:t>
      </w:r>
      <w:r w:rsidR="003C755F">
        <w:rPr>
          <w:rFonts w:ascii="Times New Roman" w:hAnsi="Times New Roman" w:cs="Times New Roman"/>
          <w:sz w:val="24"/>
          <w:szCs w:val="24"/>
        </w:rPr>
        <w:t xml:space="preserve">de </w:t>
      </w:r>
      <w:r w:rsidRPr="00ED6D19">
        <w:rPr>
          <w:rFonts w:ascii="Times New Roman" w:hAnsi="Times New Roman" w:cs="Times New Roman"/>
          <w:sz w:val="24"/>
          <w:szCs w:val="24"/>
        </w:rPr>
        <w:t xml:space="preserve">underjordiske konstruktioner. </w:t>
      </w:r>
      <w:r>
        <w:rPr>
          <w:rFonts w:ascii="Times New Roman" w:hAnsi="Times New Roman" w:cs="Times New Roman"/>
          <w:sz w:val="24"/>
          <w:szCs w:val="24"/>
        </w:rPr>
        <w:t>Efter miljøbeskyttelsesloven</w:t>
      </w:r>
      <w:r w:rsidR="007D3F4F">
        <w:rPr>
          <w:rFonts w:ascii="Times New Roman" w:hAnsi="Times New Roman" w:cs="Times New Roman"/>
          <w:sz w:val="24"/>
          <w:szCs w:val="24"/>
        </w:rPr>
        <w:t>s regler i dag</w:t>
      </w:r>
      <w:r>
        <w:rPr>
          <w:rFonts w:ascii="Times New Roman" w:hAnsi="Times New Roman" w:cs="Times New Roman"/>
          <w:sz w:val="24"/>
          <w:szCs w:val="24"/>
        </w:rPr>
        <w:t xml:space="preserve"> kan</w:t>
      </w:r>
      <w:r w:rsidR="007D3F4F">
        <w:rPr>
          <w:rFonts w:ascii="Times New Roman" w:hAnsi="Times New Roman" w:cs="Times New Roman"/>
          <w:sz w:val="24"/>
          <w:szCs w:val="24"/>
        </w:rPr>
        <w:t xml:space="preserve"> sådanne</w:t>
      </w:r>
      <w:r>
        <w:rPr>
          <w:rFonts w:ascii="Times New Roman" w:hAnsi="Times New Roman" w:cs="Times New Roman"/>
          <w:sz w:val="24"/>
          <w:szCs w:val="24"/>
        </w:rPr>
        <w:t xml:space="preserve"> tilladelser indbringes for Natur- og Miljøklagenævnet, som kan bestemme, at </w:t>
      </w:r>
      <w:r w:rsidR="00CF26B9">
        <w:rPr>
          <w:rFonts w:ascii="Times New Roman" w:hAnsi="Times New Roman" w:cs="Times New Roman"/>
          <w:sz w:val="24"/>
          <w:szCs w:val="24"/>
        </w:rPr>
        <w:t xml:space="preserve">en </w:t>
      </w:r>
      <w:r>
        <w:rPr>
          <w:rFonts w:ascii="Times New Roman" w:hAnsi="Times New Roman" w:cs="Times New Roman"/>
          <w:sz w:val="24"/>
          <w:szCs w:val="24"/>
        </w:rPr>
        <w:t xml:space="preserve">klage </w:t>
      </w:r>
      <w:r w:rsidR="00CF26B9">
        <w:rPr>
          <w:rFonts w:ascii="Times New Roman" w:hAnsi="Times New Roman" w:cs="Times New Roman"/>
          <w:sz w:val="24"/>
          <w:szCs w:val="24"/>
        </w:rPr>
        <w:t>skal tillægges</w:t>
      </w:r>
      <w:r>
        <w:rPr>
          <w:rFonts w:ascii="Times New Roman" w:hAnsi="Times New Roman" w:cs="Times New Roman"/>
          <w:sz w:val="24"/>
          <w:szCs w:val="24"/>
        </w:rPr>
        <w:t xml:space="preserve"> opsættende virkning. Manglende tilladelse</w:t>
      </w:r>
      <w:r w:rsidR="007D3F4F">
        <w:rPr>
          <w:rFonts w:ascii="Times New Roman" w:hAnsi="Times New Roman" w:cs="Times New Roman"/>
          <w:sz w:val="24"/>
          <w:szCs w:val="24"/>
        </w:rPr>
        <w:t>r og opsættende virkning</w:t>
      </w:r>
      <w:r>
        <w:rPr>
          <w:rFonts w:ascii="Times New Roman" w:hAnsi="Times New Roman" w:cs="Times New Roman"/>
          <w:sz w:val="24"/>
          <w:szCs w:val="24"/>
        </w:rPr>
        <w:t xml:space="preserve"> kan </w:t>
      </w:r>
      <w:r w:rsidRPr="003A3E07">
        <w:rPr>
          <w:rFonts w:ascii="Times New Roman" w:hAnsi="Times New Roman" w:cs="Times New Roman"/>
          <w:sz w:val="24"/>
          <w:szCs w:val="24"/>
        </w:rPr>
        <w:t xml:space="preserve">berøre mulighederne for </w:t>
      </w:r>
      <w:r w:rsidR="007D3F4F">
        <w:rPr>
          <w:rFonts w:ascii="Times New Roman" w:hAnsi="Times New Roman" w:cs="Times New Roman"/>
          <w:sz w:val="24"/>
          <w:szCs w:val="24"/>
        </w:rPr>
        <w:t xml:space="preserve">at foretage de nødvendige </w:t>
      </w:r>
      <w:r w:rsidRPr="003A3E07">
        <w:rPr>
          <w:rFonts w:ascii="Times New Roman" w:hAnsi="Times New Roman" w:cs="Times New Roman"/>
          <w:sz w:val="24"/>
          <w:szCs w:val="24"/>
        </w:rPr>
        <w:t xml:space="preserve">tætninger </w:t>
      </w:r>
      <w:r w:rsidR="007D3F4F">
        <w:rPr>
          <w:rFonts w:ascii="Times New Roman" w:hAnsi="Times New Roman" w:cs="Times New Roman"/>
          <w:sz w:val="24"/>
          <w:szCs w:val="24"/>
        </w:rPr>
        <w:t>og opførelse af de underjordiske konstruktioner</w:t>
      </w:r>
      <w:r w:rsidR="007D3F4F" w:rsidRPr="003A3E07" w:rsidDel="007D3F4F">
        <w:rPr>
          <w:rFonts w:ascii="Times New Roman" w:hAnsi="Times New Roman" w:cs="Times New Roman"/>
          <w:sz w:val="24"/>
          <w:szCs w:val="24"/>
        </w:rPr>
        <w:t xml:space="preserve"> </w:t>
      </w:r>
      <w:r w:rsidR="007D3F4F">
        <w:rPr>
          <w:rFonts w:ascii="Times New Roman" w:hAnsi="Times New Roman" w:cs="Times New Roman"/>
          <w:sz w:val="24"/>
          <w:szCs w:val="24"/>
        </w:rPr>
        <w:t>og dermed</w:t>
      </w:r>
      <w:r w:rsidRPr="003A3E07">
        <w:rPr>
          <w:rFonts w:ascii="Times New Roman" w:hAnsi="Times New Roman" w:cs="Times New Roman"/>
          <w:sz w:val="24"/>
          <w:szCs w:val="24"/>
        </w:rPr>
        <w:t xml:space="preserve"> en</w:t>
      </w:r>
      <w:r w:rsidR="007D3F4F">
        <w:rPr>
          <w:rFonts w:ascii="Times New Roman" w:hAnsi="Times New Roman" w:cs="Times New Roman"/>
          <w:sz w:val="24"/>
          <w:szCs w:val="24"/>
        </w:rPr>
        <w:t xml:space="preserve"> sikre</w:t>
      </w:r>
      <w:r w:rsidRPr="003A3E07">
        <w:rPr>
          <w:rFonts w:ascii="Times New Roman" w:hAnsi="Times New Roman" w:cs="Times New Roman"/>
          <w:sz w:val="24"/>
          <w:szCs w:val="24"/>
        </w:rPr>
        <w:t xml:space="preserve"> effektiv fremdrift af </w:t>
      </w:r>
      <w:r>
        <w:rPr>
          <w:rFonts w:ascii="Times New Roman" w:hAnsi="Times New Roman" w:cs="Times New Roman"/>
          <w:sz w:val="24"/>
          <w:szCs w:val="24"/>
        </w:rPr>
        <w:t>t</w:t>
      </w:r>
      <w:r w:rsidRPr="003A3E07">
        <w:rPr>
          <w:rFonts w:ascii="Times New Roman" w:hAnsi="Times New Roman" w:cs="Times New Roman"/>
          <w:sz w:val="24"/>
          <w:szCs w:val="24"/>
        </w:rPr>
        <w:t>unnelboremaskinerne</w:t>
      </w:r>
      <w:r w:rsidR="00B151D3">
        <w:rPr>
          <w:rFonts w:ascii="Times New Roman" w:hAnsi="Times New Roman" w:cs="Times New Roman"/>
          <w:sz w:val="24"/>
          <w:szCs w:val="24"/>
        </w:rPr>
        <w:t>.</w:t>
      </w:r>
      <w:r>
        <w:rPr>
          <w:rFonts w:ascii="Times New Roman" w:hAnsi="Times New Roman" w:cs="Times New Roman"/>
          <w:sz w:val="24"/>
          <w:szCs w:val="24"/>
        </w:rPr>
        <w:t xml:space="preserve"> </w:t>
      </w:r>
    </w:p>
    <w:p w:rsidR="003A3E07" w:rsidRPr="0016744E" w:rsidRDefault="003A3E07" w:rsidP="00B151D3">
      <w:pPr>
        <w:spacing w:before="100" w:beforeAutospacing="1"/>
        <w:ind w:firstLine="170"/>
        <w:rPr>
          <w:rFonts w:ascii="Times New Roman" w:hAnsi="Times New Roman" w:cs="Times New Roman"/>
          <w:sz w:val="24"/>
          <w:szCs w:val="24"/>
        </w:rPr>
      </w:pPr>
      <w:r>
        <w:rPr>
          <w:rFonts w:ascii="Times New Roman" w:hAnsi="Times New Roman" w:cs="Times New Roman"/>
          <w:sz w:val="24"/>
          <w:szCs w:val="24"/>
        </w:rPr>
        <w:t>Bestemmelsen indebærer, at</w:t>
      </w:r>
      <w:r w:rsidR="007D3F4F">
        <w:rPr>
          <w:rFonts w:ascii="Times New Roman" w:hAnsi="Times New Roman" w:cs="Times New Roman"/>
          <w:sz w:val="24"/>
          <w:szCs w:val="24"/>
        </w:rPr>
        <w:t xml:space="preserve"> den</w:t>
      </w:r>
      <w:r>
        <w:rPr>
          <w:rFonts w:ascii="Times New Roman" w:hAnsi="Times New Roman" w:cs="Times New Roman"/>
          <w:sz w:val="24"/>
          <w:szCs w:val="24"/>
        </w:rPr>
        <w:t xml:space="preserve"> </w:t>
      </w:r>
      <w:r w:rsidR="003C755F">
        <w:rPr>
          <w:rFonts w:ascii="Times New Roman" w:hAnsi="Times New Roman" w:cs="Times New Roman"/>
          <w:sz w:val="24"/>
          <w:szCs w:val="24"/>
        </w:rPr>
        <w:t>samme ordning</w:t>
      </w:r>
      <w:r w:rsidR="00F61AF0">
        <w:rPr>
          <w:rFonts w:ascii="Times New Roman" w:hAnsi="Times New Roman" w:cs="Times New Roman"/>
          <w:sz w:val="24"/>
          <w:szCs w:val="24"/>
        </w:rPr>
        <w:t xml:space="preserve"> for myndighedsbehandlingen</w:t>
      </w:r>
      <w:r w:rsidR="001B1533">
        <w:rPr>
          <w:rFonts w:ascii="Times New Roman" w:hAnsi="Times New Roman" w:cs="Times New Roman"/>
          <w:sz w:val="24"/>
          <w:szCs w:val="24"/>
        </w:rPr>
        <w:t>,</w:t>
      </w:r>
      <w:r w:rsidR="003C755F">
        <w:rPr>
          <w:rFonts w:ascii="Times New Roman" w:hAnsi="Times New Roman" w:cs="Times New Roman"/>
          <w:sz w:val="24"/>
          <w:szCs w:val="24"/>
        </w:rPr>
        <w:t xml:space="preserve"> som for grundvandsarbejderne efter stk. 1</w:t>
      </w:r>
      <w:r w:rsidR="001B1533">
        <w:rPr>
          <w:rFonts w:ascii="Times New Roman" w:hAnsi="Times New Roman" w:cs="Times New Roman"/>
          <w:sz w:val="24"/>
          <w:szCs w:val="24"/>
        </w:rPr>
        <w:t>,</w:t>
      </w:r>
      <w:r w:rsidR="003C755F">
        <w:rPr>
          <w:rFonts w:ascii="Times New Roman" w:hAnsi="Times New Roman" w:cs="Times New Roman"/>
          <w:sz w:val="24"/>
          <w:szCs w:val="24"/>
        </w:rPr>
        <w:t xml:space="preserve"> også gælder for disse tilladelser.</w:t>
      </w:r>
      <w:r w:rsidR="001B1533">
        <w:rPr>
          <w:rFonts w:ascii="Times New Roman" w:hAnsi="Times New Roman" w:cs="Times New Roman"/>
          <w:sz w:val="24"/>
          <w:szCs w:val="24"/>
        </w:rPr>
        <w:t xml:space="preserve"> Ligesom i forhold til grundvandsarbejderne er det forudsætningen, at kommunalbestyrelsen ved afgørelse om tilladelse </w:t>
      </w:r>
      <w:r w:rsidR="001B1533">
        <w:rPr>
          <w:rFonts w:ascii="Times New Roman" w:hAnsi="Times New Roman" w:cs="Times New Roman"/>
          <w:sz w:val="24"/>
          <w:szCs w:val="24"/>
        </w:rPr>
        <w:lastRenderedPageBreak/>
        <w:t xml:space="preserve">efter bestemmelsen skal stille samme krav og vilkår, som ville være stillet efter </w:t>
      </w:r>
      <w:r w:rsidR="00743EC8">
        <w:rPr>
          <w:rFonts w:ascii="Times New Roman" w:hAnsi="Times New Roman" w:cs="Times New Roman"/>
          <w:sz w:val="24"/>
          <w:szCs w:val="24"/>
        </w:rPr>
        <w:t>m</w:t>
      </w:r>
      <w:r w:rsidR="001B1533">
        <w:rPr>
          <w:rFonts w:ascii="Times New Roman" w:hAnsi="Times New Roman" w:cs="Times New Roman"/>
          <w:sz w:val="24"/>
          <w:szCs w:val="24"/>
        </w:rPr>
        <w:t xml:space="preserve">iljøbeskyttelsesloven. </w:t>
      </w:r>
      <w:r w:rsidR="003C755F">
        <w:rPr>
          <w:rFonts w:ascii="Times New Roman" w:hAnsi="Times New Roman" w:cs="Times New Roman"/>
          <w:sz w:val="24"/>
          <w:szCs w:val="24"/>
        </w:rPr>
        <w:t xml:space="preserve"> </w:t>
      </w:r>
    </w:p>
    <w:p w:rsidR="00426527" w:rsidRPr="007C73B6" w:rsidRDefault="00426527" w:rsidP="00604D3A">
      <w:pPr>
        <w:spacing w:before="100" w:beforeAutospacing="1"/>
        <w:ind w:firstLine="170"/>
        <w:rPr>
          <w:rFonts w:ascii="Times New Roman" w:hAnsi="Times New Roman" w:cs="Times New Roman"/>
          <w:sz w:val="24"/>
          <w:szCs w:val="24"/>
        </w:rPr>
      </w:pPr>
    </w:p>
    <w:p w:rsidR="0089003D" w:rsidRDefault="00670982" w:rsidP="001D1271">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 xml:space="preserve">Til nr. </w:t>
      </w:r>
      <w:r w:rsidR="00E03EE8">
        <w:rPr>
          <w:rFonts w:ascii="Times New Roman" w:hAnsi="Times New Roman" w:cs="Times New Roman"/>
          <w:bCs/>
          <w:sz w:val="24"/>
          <w:szCs w:val="24"/>
        </w:rPr>
        <w:t>8</w:t>
      </w:r>
      <w:r w:rsidR="00475098">
        <w:rPr>
          <w:rFonts w:ascii="Times New Roman" w:hAnsi="Times New Roman" w:cs="Times New Roman"/>
          <w:bCs/>
          <w:sz w:val="24"/>
          <w:szCs w:val="24"/>
        </w:rPr>
        <w:t xml:space="preserve"> </w:t>
      </w:r>
    </w:p>
    <w:p w:rsidR="006B7554" w:rsidRDefault="00D902F3">
      <w:pPr>
        <w:spacing w:before="100" w:beforeAutospacing="1" w:line="240" w:lineRule="auto"/>
        <w:ind w:firstLine="170"/>
        <w:jc w:val="center"/>
        <w:rPr>
          <w:rFonts w:ascii="Times New Roman" w:hAnsi="Times New Roman" w:cs="Times New Roman"/>
          <w:bCs/>
          <w:sz w:val="24"/>
          <w:szCs w:val="24"/>
        </w:rPr>
      </w:pPr>
      <w:r w:rsidRPr="00D902F3">
        <w:rPr>
          <w:rFonts w:ascii="Times New Roman" w:hAnsi="Times New Roman" w:cs="Times New Roman"/>
          <w:bCs/>
          <w:sz w:val="24"/>
          <w:szCs w:val="24"/>
        </w:rPr>
        <w:t xml:space="preserve">Til </w:t>
      </w:r>
      <w:r w:rsidR="00E83609" w:rsidRPr="0089003D">
        <w:rPr>
          <w:rFonts w:ascii="Times New Roman" w:hAnsi="Times New Roman" w:cs="Times New Roman"/>
          <w:bCs/>
          <w:sz w:val="24"/>
          <w:szCs w:val="24"/>
        </w:rPr>
        <w:t>§ 17 a.</w:t>
      </w:r>
    </w:p>
    <w:p w:rsidR="00CB784A" w:rsidRDefault="002D442A" w:rsidP="001D1271">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 xml:space="preserve">Bestemmelsen fastslår, at transportministerens afgørelser vedrørende VVM- og SMV-spørgsmål ikke kan indbringes for anden administrativ myndighed. Normalt kan sådanne afgørelser indbringes for Natur- og Miljøklagenævnet. </w:t>
      </w:r>
      <w:r w:rsidR="00767ED3">
        <w:rPr>
          <w:rFonts w:ascii="Times New Roman" w:hAnsi="Times New Roman" w:cs="Times New Roman"/>
          <w:bCs/>
          <w:sz w:val="24"/>
          <w:szCs w:val="24"/>
        </w:rPr>
        <w:t xml:space="preserve">Den retstilstand er i overensstemmelse med Natur- og Miljøklagenævnets afgørelse af 5. februar 2014, hvorefter transportministerens afgørelser efter Cityringloven om VVM ikke kan indbringes for nævnet. </w:t>
      </w:r>
    </w:p>
    <w:p w:rsidR="001A7BFD" w:rsidRDefault="001A7BFD" w:rsidP="001D1271">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 xml:space="preserve">Bestemmelsen fraviger </w:t>
      </w:r>
      <w:r w:rsidR="009A19D3">
        <w:rPr>
          <w:rFonts w:ascii="Times New Roman" w:hAnsi="Times New Roman" w:cs="Times New Roman"/>
          <w:bCs/>
          <w:sz w:val="24"/>
          <w:szCs w:val="24"/>
        </w:rPr>
        <w:t xml:space="preserve">den </w:t>
      </w:r>
      <w:r>
        <w:rPr>
          <w:rFonts w:ascii="Times New Roman" w:hAnsi="Times New Roman" w:cs="Times New Roman"/>
          <w:bCs/>
          <w:sz w:val="24"/>
          <w:szCs w:val="24"/>
        </w:rPr>
        <w:t xml:space="preserve">adgang til at klage, der </w:t>
      </w:r>
      <w:r w:rsidR="009105CF">
        <w:rPr>
          <w:rFonts w:ascii="Times New Roman" w:hAnsi="Times New Roman" w:cs="Times New Roman"/>
          <w:bCs/>
          <w:sz w:val="24"/>
          <w:szCs w:val="24"/>
        </w:rPr>
        <w:t xml:space="preserve">måtte </w:t>
      </w:r>
      <w:r>
        <w:rPr>
          <w:rFonts w:ascii="Times New Roman" w:hAnsi="Times New Roman" w:cs="Times New Roman"/>
          <w:bCs/>
          <w:sz w:val="24"/>
          <w:szCs w:val="24"/>
        </w:rPr>
        <w:t>gælder efter miljøvurderingslovens § 16</w:t>
      </w:r>
      <w:r w:rsidR="009105CF">
        <w:rPr>
          <w:rFonts w:ascii="Times New Roman" w:hAnsi="Times New Roman" w:cs="Times New Roman"/>
          <w:bCs/>
          <w:sz w:val="24"/>
          <w:szCs w:val="24"/>
        </w:rPr>
        <w:t>, således at</w:t>
      </w:r>
      <w:r>
        <w:rPr>
          <w:rFonts w:ascii="Times New Roman" w:hAnsi="Times New Roman" w:cs="Times New Roman"/>
          <w:bCs/>
          <w:sz w:val="24"/>
          <w:szCs w:val="24"/>
        </w:rPr>
        <w:t xml:space="preserve"> transportministerens afgørelser om, hvorvidt der skal gennemføres en miljøvurdering</w:t>
      </w:r>
      <w:r w:rsidR="009105CF">
        <w:rPr>
          <w:rFonts w:ascii="Times New Roman" w:hAnsi="Times New Roman" w:cs="Times New Roman"/>
          <w:bCs/>
          <w:sz w:val="24"/>
          <w:szCs w:val="24"/>
        </w:rPr>
        <w:t xml:space="preserve"> samt godkendelse af ændringer i anlægget på baggrund en miljøvurdering</w:t>
      </w:r>
      <w:r w:rsidR="00F13132">
        <w:rPr>
          <w:rFonts w:ascii="Times New Roman" w:hAnsi="Times New Roman" w:cs="Times New Roman"/>
          <w:bCs/>
          <w:sz w:val="24"/>
          <w:szCs w:val="24"/>
        </w:rPr>
        <w:t xml:space="preserve"> ikke kan indbringes for anden administrativ myndighed.</w:t>
      </w:r>
      <w:r w:rsidR="009105CF">
        <w:rPr>
          <w:rFonts w:ascii="Times New Roman" w:hAnsi="Times New Roman" w:cs="Times New Roman"/>
          <w:bCs/>
          <w:sz w:val="24"/>
          <w:szCs w:val="24"/>
        </w:rPr>
        <w:t xml:space="preserve"> </w:t>
      </w:r>
    </w:p>
    <w:p w:rsidR="00E83609" w:rsidRDefault="00961678" w:rsidP="001D1271">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Bestemmelsen berører ikke transportministerens adgang til at fastsætte regler om klage</w:t>
      </w:r>
      <w:r w:rsidR="00CB784A">
        <w:rPr>
          <w:rFonts w:ascii="Times New Roman" w:hAnsi="Times New Roman" w:cs="Times New Roman"/>
          <w:bCs/>
          <w:sz w:val="24"/>
          <w:szCs w:val="24"/>
        </w:rPr>
        <w:t xml:space="preserve"> over afgørelser efter loven i medfør af</w:t>
      </w:r>
      <w:r>
        <w:rPr>
          <w:rFonts w:ascii="Times New Roman" w:hAnsi="Times New Roman" w:cs="Times New Roman"/>
          <w:bCs/>
          <w:sz w:val="24"/>
          <w:szCs w:val="24"/>
        </w:rPr>
        <w:t xml:space="preserve"> den gældende lovs § 17, stk. 5.</w:t>
      </w:r>
    </w:p>
    <w:p w:rsidR="00E83609" w:rsidRDefault="00E83609" w:rsidP="001D1271">
      <w:pPr>
        <w:spacing w:before="100" w:beforeAutospacing="1" w:line="240" w:lineRule="auto"/>
        <w:ind w:firstLine="170"/>
        <w:rPr>
          <w:rFonts w:ascii="Times New Roman" w:hAnsi="Times New Roman" w:cs="Times New Roman"/>
          <w:bCs/>
          <w:sz w:val="24"/>
          <w:szCs w:val="24"/>
        </w:rPr>
      </w:pPr>
    </w:p>
    <w:p w:rsidR="006B7554" w:rsidRDefault="003C2E57">
      <w:pPr>
        <w:spacing w:before="100" w:beforeAutospacing="1" w:line="240" w:lineRule="auto"/>
        <w:ind w:firstLine="170"/>
        <w:jc w:val="center"/>
        <w:rPr>
          <w:rFonts w:ascii="Times New Roman" w:hAnsi="Times New Roman" w:cs="Times New Roman"/>
          <w:bCs/>
          <w:sz w:val="24"/>
          <w:szCs w:val="24"/>
        </w:rPr>
      </w:pPr>
      <w:r w:rsidRPr="0089003D">
        <w:rPr>
          <w:rFonts w:ascii="Times New Roman" w:hAnsi="Times New Roman" w:cs="Times New Roman"/>
          <w:bCs/>
          <w:sz w:val="24"/>
          <w:szCs w:val="24"/>
        </w:rPr>
        <w:t xml:space="preserve">Til </w:t>
      </w:r>
      <w:r w:rsidR="00475098" w:rsidRPr="0089003D">
        <w:rPr>
          <w:rFonts w:ascii="Times New Roman" w:hAnsi="Times New Roman" w:cs="Times New Roman"/>
          <w:bCs/>
          <w:sz w:val="24"/>
          <w:szCs w:val="24"/>
        </w:rPr>
        <w:t xml:space="preserve">§ 17 </w:t>
      </w:r>
      <w:r w:rsidR="00E83609" w:rsidRPr="0089003D">
        <w:rPr>
          <w:rFonts w:ascii="Times New Roman" w:hAnsi="Times New Roman" w:cs="Times New Roman"/>
          <w:bCs/>
          <w:sz w:val="24"/>
          <w:szCs w:val="24"/>
        </w:rPr>
        <w:t>b.</w:t>
      </w:r>
    </w:p>
    <w:p w:rsidR="00F70738" w:rsidRDefault="00670982" w:rsidP="001D1271">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 xml:space="preserve">Bestemmelsens </w:t>
      </w:r>
      <w:r w:rsidR="00FF7DEB" w:rsidRPr="00FF7DEB">
        <w:rPr>
          <w:rFonts w:ascii="Times New Roman" w:hAnsi="Times New Roman" w:cs="Times New Roman"/>
          <w:bCs/>
          <w:i/>
          <w:sz w:val="24"/>
          <w:szCs w:val="24"/>
        </w:rPr>
        <w:t>stk. 1</w:t>
      </w:r>
      <w:r w:rsidR="00FF7DEB">
        <w:rPr>
          <w:rFonts w:ascii="Times New Roman" w:hAnsi="Times New Roman" w:cs="Times New Roman"/>
          <w:bCs/>
          <w:sz w:val="24"/>
          <w:szCs w:val="24"/>
        </w:rPr>
        <w:t xml:space="preserve"> </w:t>
      </w:r>
      <w:r>
        <w:rPr>
          <w:rFonts w:ascii="Times New Roman" w:hAnsi="Times New Roman" w:cs="Times New Roman"/>
          <w:bCs/>
          <w:sz w:val="24"/>
          <w:szCs w:val="24"/>
        </w:rPr>
        <w:t>fastslår, at afgørelser</w:t>
      </w:r>
      <w:r w:rsidR="007F4053">
        <w:rPr>
          <w:rFonts w:ascii="Times New Roman" w:hAnsi="Times New Roman" w:cs="Times New Roman"/>
          <w:bCs/>
          <w:sz w:val="24"/>
          <w:szCs w:val="24"/>
        </w:rPr>
        <w:t xml:space="preserve"> efter loven</w:t>
      </w:r>
      <w:r w:rsidR="00995F1F">
        <w:rPr>
          <w:rFonts w:ascii="Times New Roman" w:hAnsi="Times New Roman" w:cs="Times New Roman"/>
          <w:bCs/>
          <w:sz w:val="24"/>
          <w:szCs w:val="24"/>
        </w:rPr>
        <w:t xml:space="preserve"> </w:t>
      </w:r>
      <w:r>
        <w:rPr>
          <w:rFonts w:ascii="Times New Roman" w:hAnsi="Times New Roman" w:cs="Times New Roman"/>
          <w:bCs/>
          <w:sz w:val="24"/>
          <w:szCs w:val="24"/>
        </w:rPr>
        <w:t xml:space="preserve">kan indbringes </w:t>
      </w:r>
      <w:r w:rsidR="001147D0">
        <w:rPr>
          <w:rFonts w:ascii="Times New Roman" w:hAnsi="Times New Roman" w:cs="Times New Roman"/>
          <w:bCs/>
          <w:sz w:val="24"/>
          <w:szCs w:val="24"/>
        </w:rPr>
        <w:t xml:space="preserve">for </w:t>
      </w:r>
      <w:r w:rsidR="00EF6567">
        <w:rPr>
          <w:rFonts w:ascii="Times New Roman" w:hAnsi="Times New Roman" w:cs="Times New Roman"/>
          <w:bCs/>
          <w:sz w:val="24"/>
          <w:szCs w:val="24"/>
        </w:rPr>
        <w:t>domstolene</w:t>
      </w:r>
      <w:r w:rsidR="00995F1F">
        <w:rPr>
          <w:rFonts w:ascii="Times New Roman" w:hAnsi="Times New Roman" w:cs="Times New Roman"/>
          <w:bCs/>
          <w:sz w:val="24"/>
          <w:szCs w:val="24"/>
        </w:rPr>
        <w:t xml:space="preserve"> </w:t>
      </w:r>
      <w:r w:rsidR="00FF7DEB">
        <w:rPr>
          <w:rFonts w:ascii="Times New Roman" w:hAnsi="Times New Roman" w:cs="Times New Roman"/>
          <w:bCs/>
          <w:sz w:val="24"/>
          <w:szCs w:val="24"/>
        </w:rPr>
        <w:t xml:space="preserve">dels af enhver med retlig interesse og dels </w:t>
      </w:r>
      <w:r w:rsidR="00995F1F">
        <w:rPr>
          <w:rFonts w:ascii="Times New Roman" w:hAnsi="Times New Roman" w:cs="Times New Roman"/>
          <w:bCs/>
          <w:sz w:val="24"/>
          <w:szCs w:val="24"/>
        </w:rPr>
        <w:t xml:space="preserve">af </w:t>
      </w:r>
      <w:r w:rsidR="008C29AF">
        <w:rPr>
          <w:rFonts w:ascii="Times New Roman" w:hAnsi="Times New Roman" w:cs="Times New Roman"/>
          <w:bCs/>
          <w:sz w:val="24"/>
          <w:szCs w:val="24"/>
        </w:rPr>
        <w:t>visse foreninger og organisationer på miljøområdet.</w:t>
      </w:r>
      <w:r w:rsidR="00EF6567">
        <w:rPr>
          <w:rFonts w:ascii="Times New Roman" w:hAnsi="Times New Roman" w:cs="Times New Roman"/>
          <w:bCs/>
          <w:sz w:val="24"/>
          <w:szCs w:val="24"/>
        </w:rPr>
        <w:t xml:space="preserve"> </w:t>
      </w:r>
    </w:p>
    <w:p w:rsidR="00196E7D" w:rsidRDefault="00F70738" w:rsidP="001D1271">
      <w:pPr>
        <w:spacing w:before="100" w:beforeAutospacing="1" w:line="240" w:lineRule="auto"/>
        <w:ind w:firstLine="170"/>
        <w:rPr>
          <w:rFonts w:ascii="Times New Roman" w:hAnsi="Times New Roman" w:cs="Times New Roman"/>
          <w:bCs/>
          <w:sz w:val="24"/>
          <w:szCs w:val="24"/>
        </w:rPr>
      </w:pPr>
      <w:r>
        <w:rPr>
          <w:rFonts w:ascii="Times New Roman" w:hAnsi="Times New Roman" w:cs="Times New Roman"/>
          <w:bCs/>
          <w:sz w:val="24"/>
          <w:szCs w:val="24"/>
        </w:rPr>
        <w:t xml:space="preserve">Bestemmelsen har </w:t>
      </w:r>
      <w:r w:rsidR="00FF7DEB">
        <w:rPr>
          <w:rFonts w:ascii="Times New Roman" w:hAnsi="Times New Roman" w:cs="Times New Roman"/>
          <w:bCs/>
          <w:sz w:val="24"/>
          <w:szCs w:val="24"/>
        </w:rPr>
        <w:t xml:space="preserve">bl.a. </w:t>
      </w:r>
      <w:r>
        <w:rPr>
          <w:rFonts w:ascii="Times New Roman" w:hAnsi="Times New Roman" w:cs="Times New Roman"/>
          <w:bCs/>
          <w:sz w:val="24"/>
          <w:szCs w:val="24"/>
        </w:rPr>
        <w:t xml:space="preserve">til formål at </w:t>
      </w:r>
      <w:r w:rsidR="00BD0119">
        <w:rPr>
          <w:rFonts w:ascii="Times New Roman" w:hAnsi="Times New Roman" w:cs="Times New Roman"/>
          <w:bCs/>
          <w:sz w:val="24"/>
          <w:szCs w:val="24"/>
        </w:rPr>
        <w:t xml:space="preserve">opfylde kravene i </w:t>
      </w:r>
      <w:r w:rsidR="00EC460F" w:rsidRPr="00EC460F">
        <w:rPr>
          <w:rFonts w:ascii="Times New Roman" w:hAnsi="Times New Roman" w:cs="Times New Roman"/>
          <w:bCs/>
          <w:sz w:val="24"/>
          <w:szCs w:val="24"/>
        </w:rPr>
        <w:t>VVM-direktivets artikel 11</w:t>
      </w:r>
      <w:r w:rsidR="00D6624B">
        <w:rPr>
          <w:rFonts w:ascii="Times New Roman" w:hAnsi="Times New Roman" w:cs="Times New Roman"/>
          <w:bCs/>
          <w:sz w:val="24"/>
          <w:szCs w:val="24"/>
        </w:rPr>
        <w:t xml:space="preserve"> og</w:t>
      </w:r>
      <w:r w:rsidR="00EC460F" w:rsidRPr="00EC460F">
        <w:rPr>
          <w:rFonts w:ascii="Times New Roman" w:hAnsi="Times New Roman" w:cs="Times New Roman"/>
          <w:bCs/>
          <w:sz w:val="24"/>
          <w:szCs w:val="24"/>
        </w:rPr>
        <w:t xml:space="preserve"> </w:t>
      </w:r>
      <w:r w:rsidR="0083511E">
        <w:rPr>
          <w:rFonts w:ascii="Times New Roman" w:hAnsi="Times New Roman" w:cs="Times New Roman"/>
          <w:bCs/>
          <w:sz w:val="24"/>
          <w:szCs w:val="24"/>
        </w:rPr>
        <w:t>Å</w:t>
      </w:r>
      <w:r w:rsidR="00EC460F" w:rsidRPr="00EC460F">
        <w:rPr>
          <w:rFonts w:ascii="Times New Roman" w:hAnsi="Times New Roman" w:cs="Times New Roman"/>
          <w:bCs/>
          <w:sz w:val="24"/>
          <w:szCs w:val="24"/>
        </w:rPr>
        <w:t>rhus</w:t>
      </w:r>
      <w:r w:rsidR="00AE4F52">
        <w:rPr>
          <w:rFonts w:ascii="Times New Roman" w:hAnsi="Times New Roman" w:cs="Times New Roman"/>
          <w:bCs/>
          <w:sz w:val="24"/>
          <w:szCs w:val="24"/>
        </w:rPr>
        <w:t>-</w:t>
      </w:r>
      <w:r w:rsidR="00EC460F" w:rsidRPr="00EC460F">
        <w:rPr>
          <w:rFonts w:ascii="Times New Roman" w:hAnsi="Times New Roman" w:cs="Times New Roman"/>
          <w:bCs/>
          <w:sz w:val="24"/>
          <w:szCs w:val="24"/>
        </w:rPr>
        <w:t>konventionen</w:t>
      </w:r>
      <w:r w:rsidR="00B83E47">
        <w:rPr>
          <w:rFonts w:ascii="Times New Roman" w:hAnsi="Times New Roman" w:cs="Times New Roman"/>
          <w:bCs/>
          <w:sz w:val="24"/>
          <w:szCs w:val="24"/>
        </w:rPr>
        <w:t>s artikel 9</w:t>
      </w:r>
      <w:r w:rsidR="00D6624B">
        <w:rPr>
          <w:rFonts w:ascii="Times New Roman" w:hAnsi="Times New Roman" w:cs="Times New Roman"/>
          <w:bCs/>
          <w:sz w:val="24"/>
          <w:szCs w:val="24"/>
        </w:rPr>
        <w:t>. Af disse</w:t>
      </w:r>
      <w:r w:rsidR="00EF6567">
        <w:rPr>
          <w:rFonts w:ascii="Times New Roman" w:hAnsi="Times New Roman" w:cs="Times New Roman"/>
          <w:bCs/>
          <w:sz w:val="24"/>
          <w:szCs w:val="24"/>
        </w:rPr>
        <w:t xml:space="preserve"> følger, at visse foreninger </w:t>
      </w:r>
      <w:r w:rsidR="000565FD">
        <w:rPr>
          <w:rFonts w:ascii="Times New Roman" w:hAnsi="Times New Roman" w:cs="Times New Roman"/>
          <w:bCs/>
          <w:sz w:val="24"/>
          <w:szCs w:val="24"/>
        </w:rPr>
        <w:t xml:space="preserve">og organisationer </w:t>
      </w:r>
      <w:r w:rsidR="00EF6567">
        <w:rPr>
          <w:rFonts w:ascii="Times New Roman" w:hAnsi="Times New Roman" w:cs="Times New Roman"/>
          <w:bCs/>
          <w:sz w:val="24"/>
          <w:szCs w:val="24"/>
        </w:rPr>
        <w:t xml:space="preserve">på </w:t>
      </w:r>
      <w:r w:rsidR="006B3F0F">
        <w:rPr>
          <w:rFonts w:ascii="Times New Roman" w:hAnsi="Times New Roman" w:cs="Times New Roman"/>
          <w:bCs/>
          <w:sz w:val="24"/>
          <w:szCs w:val="24"/>
        </w:rPr>
        <w:t xml:space="preserve">miljøområdet </w:t>
      </w:r>
      <w:r w:rsidR="00E03EE8">
        <w:rPr>
          <w:rFonts w:ascii="Times New Roman" w:hAnsi="Times New Roman" w:cs="Times New Roman"/>
          <w:bCs/>
          <w:sz w:val="24"/>
          <w:szCs w:val="24"/>
        </w:rPr>
        <w:t xml:space="preserve">skal tillægges </w:t>
      </w:r>
      <w:r w:rsidR="00EF6567">
        <w:rPr>
          <w:rFonts w:ascii="Times New Roman" w:hAnsi="Times New Roman" w:cs="Times New Roman"/>
          <w:bCs/>
          <w:sz w:val="24"/>
          <w:szCs w:val="24"/>
        </w:rPr>
        <w:t xml:space="preserve">adgang til at indbringe visse afgørelser for </w:t>
      </w:r>
      <w:r w:rsidR="00D6624B">
        <w:rPr>
          <w:rFonts w:ascii="Times New Roman" w:hAnsi="Times New Roman" w:cs="Times New Roman"/>
          <w:bCs/>
          <w:sz w:val="24"/>
          <w:szCs w:val="24"/>
        </w:rPr>
        <w:t xml:space="preserve">enten </w:t>
      </w:r>
      <w:r w:rsidR="00B83E47">
        <w:rPr>
          <w:rFonts w:ascii="Times New Roman" w:hAnsi="Times New Roman" w:cs="Times New Roman"/>
          <w:bCs/>
          <w:sz w:val="24"/>
          <w:szCs w:val="24"/>
        </w:rPr>
        <w:t xml:space="preserve">et administrativt klagenævn eller for </w:t>
      </w:r>
      <w:r w:rsidR="00EF6567">
        <w:rPr>
          <w:rFonts w:ascii="Times New Roman" w:hAnsi="Times New Roman" w:cs="Times New Roman"/>
          <w:bCs/>
          <w:sz w:val="24"/>
          <w:szCs w:val="24"/>
        </w:rPr>
        <w:t>domstolene</w:t>
      </w:r>
      <w:r w:rsidR="00B83E47">
        <w:rPr>
          <w:rFonts w:ascii="Times New Roman" w:hAnsi="Times New Roman" w:cs="Times New Roman"/>
          <w:bCs/>
          <w:sz w:val="24"/>
          <w:szCs w:val="24"/>
        </w:rPr>
        <w:t>. Denne adgang gælder</w:t>
      </w:r>
      <w:r w:rsidR="00EF6567">
        <w:rPr>
          <w:rFonts w:ascii="Times New Roman" w:hAnsi="Times New Roman" w:cs="Times New Roman"/>
          <w:bCs/>
          <w:sz w:val="24"/>
          <w:szCs w:val="24"/>
        </w:rPr>
        <w:t xml:space="preserve"> uanset</w:t>
      </w:r>
      <w:r w:rsidR="00B83E47">
        <w:rPr>
          <w:rFonts w:ascii="Times New Roman" w:hAnsi="Times New Roman" w:cs="Times New Roman"/>
          <w:bCs/>
          <w:sz w:val="24"/>
          <w:szCs w:val="24"/>
        </w:rPr>
        <w:t>,</w:t>
      </w:r>
      <w:r w:rsidR="00EF6567">
        <w:rPr>
          <w:rFonts w:ascii="Times New Roman" w:hAnsi="Times New Roman" w:cs="Times New Roman"/>
          <w:bCs/>
          <w:sz w:val="24"/>
          <w:szCs w:val="24"/>
        </w:rPr>
        <w:t xml:space="preserve"> </w:t>
      </w:r>
      <w:r w:rsidR="00E03EE8">
        <w:rPr>
          <w:rFonts w:ascii="Times New Roman" w:hAnsi="Times New Roman" w:cs="Times New Roman"/>
          <w:bCs/>
          <w:sz w:val="24"/>
          <w:szCs w:val="24"/>
        </w:rPr>
        <w:t>om</w:t>
      </w:r>
      <w:r w:rsidR="00EF6567">
        <w:rPr>
          <w:rFonts w:ascii="Times New Roman" w:hAnsi="Times New Roman" w:cs="Times New Roman"/>
          <w:bCs/>
          <w:sz w:val="24"/>
          <w:szCs w:val="24"/>
        </w:rPr>
        <w:t xml:space="preserve"> disse </w:t>
      </w:r>
      <w:r w:rsidR="00B83E47">
        <w:rPr>
          <w:rFonts w:ascii="Times New Roman" w:hAnsi="Times New Roman" w:cs="Times New Roman"/>
          <w:bCs/>
          <w:sz w:val="24"/>
          <w:szCs w:val="24"/>
        </w:rPr>
        <w:t>foreninger</w:t>
      </w:r>
      <w:r w:rsidR="000565FD">
        <w:rPr>
          <w:rFonts w:ascii="Times New Roman" w:hAnsi="Times New Roman" w:cs="Times New Roman"/>
          <w:bCs/>
          <w:sz w:val="24"/>
          <w:szCs w:val="24"/>
        </w:rPr>
        <w:t xml:space="preserve"> mv.</w:t>
      </w:r>
      <w:r w:rsidR="00B83E47">
        <w:rPr>
          <w:rFonts w:ascii="Times New Roman" w:hAnsi="Times New Roman" w:cs="Times New Roman"/>
          <w:bCs/>
          <w:sz w:val="24"/>
          <w:szCs w:val="24"/>
        </w:rPr>
        <w:t xml:space="preserve"> </w:t>
      </w:r>
      <w:r w:rsidR="00EF6567">
        <w:rPr>
          <w:rFonts w:ascii="Times New Roman" w:hAnsi="Times New Roman" w:cs="Times New Roman"/>
          <w:bCs/>
          <w:sz w:val="24"/>
          <w:szCs w:val="24"/>
        </w:rPr>
        <w:t xml:space="preserve">normalt </w:t>
      </w:r>
      <w:r w:rsidR="00B83E47">
        <w:rPr>
          <w:rFonts w:ascii="Times New Roman" w:hAnsi="Times New Roman" w:cs="Times New Roman"/>
          <w:bCs/>
          <w:sz w:val="24"/>
          <w:szCs w:val="24"/>
        </w:rPr>
        <w:t xml:space="preserve">efter national ret </w:t>
      </w:r>
      <w:r w:rsidR="00EF6567">
        <w:rPr>
          <w:rFonts w:ascii="Times New Roman" w:hAnsi="Times New Roman" w:cs="Times New Roman"/>
          <w:bCs/>
          <w:sz w:val="24"/>
          <w:szCs w:val="24"/>
        </w:rPr>
        <w:t>ha</w:t>
      </w:r>
      <w:r w:rsidR="00B83E47">
        <w:rPr>
          <w:rFonts w:ascii="Times New Roman" w:hAnsi="Times New Roman" w:cs="Times New Roman"/>
          <w:bCs/>
          <w:sz w:val="24"/>
          <w:szCs w:val="24"/>
        </w:rPr>
        <w:t>r</w:t>
      </w:r>
      <w:r w:rsidR="00EF6567">
        <w:rPr>
          <w:rFonts w:ascii="Times New Roman" w:hAnsi="Times New Roman" w:cs="Times New Roman"/>
          <w:bCs/>
          <w:sz w:val="24"/>
          <w:szCs w:val="24"/>
        </w:rPr>
        <w:t xml:space="preserve"> retlig interesse heri. </w:t>
      </w:r>
      <w:r w:rsidR="00B83E47">
        <w:rPr>
          <w:rFonts w:ascii="Times New Roman" w:hAnsi="Times New Roman" w:cs="Times New Roman"/>
          <w:bCs/>
          <w:sz w:val="24"/>
          <w:szCs w:val="24"/>
        </w:rPr>
        <w:t xml:space="preserve">Lovforslagets </w:t>
      </w:r>
      <w:r w:rsidR="00D6624B">
        <w:rPr>
          <w:rFonts w:ascii="Times New Roman" w:hAnsi="Times New Roman" w:cs="Times New Roman"/>
          <w:bCs/>
          <w:sz w:val="24"/>
          <w:szCs w:val="24"/>
        </w:rPr>
        <w:t xml:space="preserve">øvrige regler </w:t>
      </w:r>
      <w:r w:rsidR="00B83E47">
        <w:rPr>
          <w:rFonts w:ascii="Times New Roman" w:hAnsi="Times New Roman" w:cs="Times New Roman"/>
          <w:bCs/>
          <w:sz w:val="24"/>
          <w:szCs w:val="24"/>
        </w:rPr>
        <w:t xml:space="preserve">indebærer, at en række afgørelser på miljøområdet </w:t>
      </w:r>
      <w:r w:rsidR="00D6624B">
        <w:rPr>
          <w:rFonts w:ascii="Times New Roman" w:hAnsi="Times New Roman" w:cs="Times New Roman"/>
          <w:bCs/>
          <w:sz w:val="24"/>
          <w:szCs w:val="24"/>
        </w:rPr>
        <w:t xml:space="preserve">som vedrører Cityringen </w:t>
      </w:r>
      <w:r w:rsidR="00B83E47">
        <w:rPr>
          <w:rFonts w:ascii="Times New Roman" w:hAnsi="Times New Roman" w:cs="Times New Roman"/>
          <w:bCs/>
          <w:sz w:val="24"/>
          <w:szCs w:val="24"/>
        </w:rPr>
        <w:t xml:space="preserve">ikke længere kan indbringes for </w:t>
      </w:r>
      <w:r w:rsidR="00D6624B">
        <w:rPr>
          <w:rFonts w:ascii="Times New Roman" w:hAnsi="Times New Roman" w:cs="Times New Roman"/>
          <w:bCs/>
          <w:sz w:val="24"/>
          <w:szCs w:val="24"/>
        </w:rPr>
        <w:t xml:space="preserve">Natur- og Miljøklagenævnet som </w:t>
      </w:r>
      <w:r w:rsidR="00B83E47">
        <w:rPr>
          <w:rFonts w:ascii="Times New Roman" w:hAnsi="Times New Roman" w:cs="Times New Roman"/>
          <w:bCs/>
          <w:sz w:val="24"/>
          <w:szCs w:val="24"/>
        </w:rPr>
        <w:t xml:space="preserve">uafhængigt administrativt klagenævn. </w:t>
      </w:r>
      <w:r w:rsidR="00575D64">
        <w:rPr>
          <w:rFonts w:ascii="Times New Roman" w:hAnsi="Times New Roman" w:cs="Times New Roman"/>
          <w:bCs/>
          <w:sz w:val="24"/>
          <w:szCs w:val="24"/>
        </w:rPr>
        <w:t>Den foreslåede b</w:t>
      </w:r>
      <w:r w:rsidR="00EF6567">
        <w:rPr>
          <w:rFonts w:ascii="Times New Roman" w:hAnsi="Times New Roman" w:cs="Times New Roman"/>
          <w:bCs/>
          <w:sz w:val="24"/>
          <w:szCs w:val="24"/>
        </w:rPr>
        <w:t xml:space="preserve">estemmelse </w:t>
      </w:r>
      <w:r w:rsidR="00995F1F">
        <w:rPr>
          <w:rFonts w:ascii="Times New Roman" w:hAnsi="Times New Roman" w:cs="Times New Roman"/>
          <w:bCs/>
          <w:sz w:val="24"/>
          <w:szCs w:val="24"/>
        </w:rPr>
        <w:t xml:space="preserve">sikrer </w:t>
      </w:r>
      <w:r w:rsidR="00493637">
        <w:rPr>
          <w:rFonts w:ascii="Times New Roman" w:hAnsi="Times New Roman" w:cs="Times New Roman"/>
          <w:bCs/>
          <w:sz w:val="24"/>
          <w:szCs w:val="24"/>
        </w:rPr>
        <w:t>derfor, at de berettigede</w:t>
      </w:r>
      <w:r w:rsidR="00995F1F">
        <w:rPr>
          <w:rFonts w:ascii="Times New Roman" w:hAnsi="Times New Roman" w:cs="Times New Roman"/>
          <w:bCs/>
          <w:sz w:val="24"/>
          <w:szCs w:val="24"/>
        </w:rPr>
        <w:t xml:space="preserve"> foreninger og </w:t>
      </w:r>
      <w:r w:rsidR="00995F1F" w:rsidRPr="00E10AAE">
        <w:rPr>
          <w:rFonts w:ascii="Times New Roman" w:hAnsi="Times New Roman" w:cs="Times New Roman"/>
          <w:bCs/>
          <w:sz w:val="24"/>
          <w:szCs w:val="24"/>
        </w:rPr>
        <w:t xml:space="preserve">organisationer </w:t>
      </w:r>
      <w:r w:rsidR="00D6624B">
        <w:rPr>
          <w:rFonts w:ascii="Times New Roman" w:hAnsi="Times New Roman" w:cs="Times New Roman"/>
          <w:bCs/>
          <w:sz w:val="24"/>
          <w:szCs w:val="24"/>
        </w:rPr>
        <w:t xml:space="preserve">i stedet </w:t>
      </w:r>
      <w:r w:rsidR="00493637">
        <w:rPr>
          <w:rFonts w:ascii="Times New Roman" w:hAnsi="Times New Roman" w:cs="Times New Roman"/>
          <w:bCs/>
          <w:sz w:val="24"/>
          <w:szCs w:val="24"/>
        </w:rPr>
        <w:t xml:space="preserve">har </w:t>
      </w:r>
      <w:r w:rsidR="00995F1F" w:rsidRPr="00E10AAE">
        <w:rPr>
          <w:rFonts w:ascii="Times New Roman" w:hAnsi="Times New Roman" w:cs="Times New Roman"/>
          <w:bCs/>
          <w:sz w:val="24"/>
          <w:szCs w:val="24"/>
        </w:rPr>
        <w:t>ret til at</w:t>
      </w:r>
      <w:r w:rsidR="00AB663A">
        <w:rPr>
          <w:rFonts w:ascii="Times New Roman" w:hAnsi="Times New Roman" w:cs="Times New Roman"/>
          <w:bCs/>
          <w:sz w:val="24"/>
          <w:szCs w:val="24"/>
        </w:rPr>
        <w:t xml:space="preserve"> indbringe transportministerens,</w:t>
      </w:r>
      <w:r>
        <w:rPr>
          <w:rFonts w:ascii="Times New Roman" w:hAnsi="Times New Roman" w:cs="Times New Roman"/>
          <w:bCs/>
          <w:sz w:val="24"/>
          <w:szCs w:val="24"/>
        </w:rPr>
        <w:t xml:space="preserve"> miljøministerens </w:t>
      </w:r>
      <w:r w:rsidR="00AB663A">
        <w:rPr>
          <w:rFonts w:ascii="Times New Roman" w:hAnsi="Times New Roman" w:cs="Times New Roman"/>
          <w:bCs/>
          <w:sz w:val="24"/>
          <w:szCs w:val="24"/>
        </w:rPr>
        <w:t xml:space="preserve">eller en kommunes </w:t>
      </w:r>
      <w:r w:rsidR="00995F1F" w:rsidRPr="00E10AAE">
        <w:rPr>
          <w:rFonts w:ascii="Times New Roman" w:hAnsi="Times New Roman" w:cs="Times New Roman"/>
          <w:bCs/>
          <w:sz w:val="24"/>
          <w:szCs w:val="24"/>
        </w:rPr>
        <w:t>afgørelser</w:t>
      </w:r>
      <w:r>
        <w:rPr>
          <w:rFonts w:ascii="Times New Roman" w:hAnsi="Times New Roman" w:cs="Times New Roman"/>
          <w:bCs/>
          <w:sz w:val="24"/>
          <w:szCs w:val="24"/>
        </w:rPr>
        <w:t xml:space="preserve"> efter loven</w:t>
      </w:r>
      <w:r w:rsidR="00995F1F" w:rsidRPr="00E10AAE">
        <w:rPr>
          <w:rFonts w:ascii="Times New Roman" w:hAnsi="Times New Roman" w:cs="Times New Roman"/>
          <w:bCs/>
          <w:sz w:val="24"/>
          <w:szCs w:val="24"/>
        </w:rPr>
        <w:t xml:space="preserve"> for domstolene. </w:t>
      </w:r>
    </w:p>
    <w:p w:rsidR="00EC297E" w:rsidRPr="00451B0F" w:rsidRDefault="00196E7D" w:rsidP="00EC297E">
      <w:pPr>
        <w:spacing w:before="100" w:beforeAutospacing="1" w:line="240" w:lineRule="auto"/>
        <w:ind w:firstLine="170"/>
        <w:rPr>
          <w:rFonts w:ascii="Times New Roman" w:hAnsi="Times New Roman" w:cs="Times New Roman"/>
          <w:bCs/>
          <w:sz w:val="24"/>
          <w:szCs w:val="24"/>
        </w:rPr>
      </w:pPr>
      <w:r w:rsidRPr="00451B0F">
        <w:rPr>
          <w:rFonts w:ascii="Times New Roman" w:hAnsi="Times New Roman" w:cs="Times New Roman"/>
          <w:bCs/>
          <w:sz w:val="24"/>
          <w:szCs w:val="24"/>
        </w:rPr>
        <w:t xml:space="preserve">Efter </w:t>
      </w:r>
      <w:r w:rsidRPr="00451B0F">
        <w:rPr>
          <w:rFonts w:ascii="Times New Roman" w:hAnsi="Times New Roman" w:cs="Times New Roman"/>
          <w:bCs/>
          <w:i/>
          <w:sz w:val="24"/>
          <w:szCs w:val="24"/>
        </w:rPr>
        <w:t>stk. 2</w:t>
      </w:r>
      <w:r w:rsidRPr="00451B0F">
        <w:rPr>
          <w:rFonts w:ascii="Times New Roman" w:hAnsi="Times New Roman" w:cs="Times New Roman"/>
          <w:bCs/>
          <w:sz w:val="24"/>
          <w:szCs w:val="24"/>
        </w:rPr>
        <w:t xml:space="preserve"> skal</w:t>
      </w:r>
      <w:r w:rsidR="00256B5D">
        <w:rPr>
          <w:rFonts w:ascii="Times New Roman" w:hAnsi="Times New Roman" w:cs="Times New Roman"/>
          <w:bCs/>
          <w:sz w:val="24"/>
          <w:szCs w:val="24"/>
        </w:rPr>
        <w:t xml:space="preserve"> den, der indbringer en afgørelse</w:t>
      </w:r>
      <w:r w:rsidR="00C31CCC">
        <w:rPr>
          <w:rFonts w:ascii="Times New Roman" w:hAnsi="Times New Roman" w:cs="Times New Roman"/>
          <w:bCs/>
          <w:sz w:val="24"/>
          <w:szCs w:val="24"/>
        </w:rPr>
        <w:t xml:space="preserve"> efter stk. 1</w:t>
      </w:r>
      <w:r w:rsidR="00256B5D">
        <w:rPr>
          <w:rFonts w:ascii="Times New Roman" w:hAnsi="Times New Roman" w:cs="Times New Roman"/>
          <w:bCs/>
          <w:sz w:val="24"/>
          <w:szCs w:val="24"/>
        </w:rPr>
        <w:t xml:space="preserve">, </w:t>
      </w:r>
      <w:r w:rsidR="005408E6">
        <w:rPr>
          <w:rFonts w:ascii="Times New Roman" w:hAnsi="Times New Roman" w:cs="Times New Roman"/>
          <w:bCs/>
          <w:sz w:val="24"/>
          <w:szCs w:val="24"/>
        </w:rPr>
        <w:t>og som taber</w:t>
      </w:r>
      <w:r w:rsidR="00A82AE6">
        <w:rPr>
          <w:rFonts w:ascii="Times New Roman" w:hAnsi="Times New Roman" w:cs="Times New Roman"/>
          <w:bCs/>
          <w:sz w:val="24"/>
          <w:szCs w:val="24"/>
        </w:rPr>
        <w:t xml:space="preserve"> helt eller delvist</w:t>
      </w:r>
      <w:r w:rsidR="005408E6">
        <w:rPr>
          <w:rFonts w:ascii="Times New Roman" w:hAnsi="Times New Roman" w:cs="Times New Roman"/>
          <w:bCs/>
          <w:sz w:val="24"/>
          <w:szCs w:val="24"/>
        </w:rPr>
        <w:t xml:space="preserve">, kunne </w:t>
      </w:r>
      <w:r w:rsidR="00302C25">
        <w:rPr>
          <w:rFonts w:ascii="Times New Roman" w:hAnsi="Times New Roman" w:cs="Times New Roman"/>
          <w:bCs/>
          <w:sz w:val="24"/>
          <w:szCs w:val="24"/>
        </w:rPr>
        <w:t xml:space="preserve">fritages for at erstatte modpartens </w:t>
      </w:r>
      <w:r w:rsidR="00CA3291">
        <w:rPr>
          <w:rFonts w:ascii="Times New Roman" w:hAnsi="Times New Roman" w:cs="Times New Roman"/>
          <w:bCs/>
          <w:sz w:val="24"/>
          <w:szCs w:val="24"/>
        </w:rPr>
        <w:t xml:space="preserve">- dvs. statens eller kommunens - </w:t>
      </w:r>
      <w:r w:rsidR="005408E6">
        <w:rPr>
          <w:rFonts w:ascii="Times New Roman" w:hAnsi="Times New Roman" w:cs="Times New Roman"/>
          <w:bCs/>
          <w:sz w:val="24"/>
          <w:szCs w:val="24"/>
        </w:rPr>
        <w:t>udgifter til sagen (sagsomkostninger)</w:t>
      </w:r>
      <w:r w:rsidR="00302C25">
        <w:rPr>
          <w:rFonts w:ascii="Times New Roman" w:hAnsi="Times New Roman" w:cs="Times New Roman"/>
          <w:bCs/>
          <w:sz w:val="24"/>
          <w:szCs w:val="24"/>
        </w:rPr>
        <w:t>, hvis det må antages</w:t>
      </w:r>
      <w:r w:rsidR="00CA3291">
        <w:rPr>
          <w:rFonts w:ascii="Times New Roman" w:hAnsi="Times New Roman" w:cs="Times New Roman"/>
          <w:bCs/>
          <w:sz w:val="24"/>
          <w:szCs w:val="24"/>
        </w:rPr>
        <w:t>,</w:t>
      </w:r>
      <w:r w:rsidR="00302C25">
        <w:rPr>
          <w:rFonts w:ascii="Times New Roman" w:hAnsi="Times New Roman" w:cs="Times New Roman"/>
          <w:bCs/>
          <w:sz w:val="24"/>
          <w:szCs w:val="24"/>
        </w:rPr>
        <w:t xml:space="preserve"> at sagen i modsat fald bliver uoverkommeligt dyr for </w:t>
      </w:r>
      <w:r w:rsidR="008E3FB0">
        <w:rPr>
          <w:rFonts w:ascii="Times New Roman" w:hAnsi="Times New Roman" w:cs="Times New Roman"/>
          <w:bCs/>
          <w:sz w:val="24"/>
          <w:szCs w:val="24"/>
        </w:rPr>
        <w:t>vedkommende.</w:t>
      </w:r>
      <w:r w:rsidR="00302C25">
        <w:rPr>
          <w:rFonts w:ascii="Times New Roman" w:hAnsi="Times New Roman" w:cs="Times New Roman"/>
          <w:bCs/>
          <w:sz w:val="24"/>
          <w:szCs w:val="24"/>
        </w:rPr>
        <w:t xml:space="preserve"> </w:t>
      </w:r>
      <w:r w:rsidR="00EC297E">
        <w:rPr>
          <w:rFonts w:ascii="Times New Roman" w:hAnsi="Times New Roman" w:cs="Times New Roman"/>
          <w:sz w:val="24"/>
          <w:szCs w:val="24"/>
        </w:rPr>
        <w:t xml:space="preserve">Bestemmelsen supplerer </w:t>
      </w:r>
      <w:r w:rsidR="00C31CCC">
        <w:rPr>
          <w:rFonts w:ascii="Times New Roman" w:hAnsi="Times New Roman" w:cs="Times New Roman"/>
          <w:sz w:val="24"/>
          <w:szCs w:val="24"/>
        </w:rPr>
        <w:t xml:space="preserve">den almindelige bestemmelse i </w:t>
      </w:r>
      <w:r w:rsidR="00EC297E">
        <w:rPr>
          <w:rFonts w:ascii="Times New Roman" w:hAnsi="Times New Roman" w:cs="Times New Roman"/>
          <w:sz w:val="24"/>
          <w:szCs w:val="24"/>
        </w:rPr>
        <w:t xml:space="preserve">retsplejelovens § 312, stk. 2, hvorefter retten </w:t>
      </w:r>
      <w:r w:rsidR="008E3FB0">
        <w:rPr>
          <w:rFonts w:ascii="Times New Roman" w:hAnsi="Times New Roman" w:cs="Times New Roman"/>
          <w:sz w:val="24"/>
          <w:szCs w:val="24"/>
        </w:rPr>
        <w:t xml:space="preserve">generelt </w:t>
      </w:r>
      <w:r w:rsidR="00EC297E">
        <w:rPr>
          <w:rFonts w:ascii="Times New Roman" w:hAnsi="Times New Roman" w:cs="Times New Roman"/>
          <w:sz w:val="24"/>
          <w:szCs w:val="24"/>
        </w:rPr>
        <w:t>kan fritage den tabende part</w:t>
      </w:r>
      <w:r w:rsidR="00A82AE6">
        <w:rPr>
          <w:rFonts w:ascii="Times New Roman" w:hAnsi="Times New Roman" w:cs="Times New Roman"/>
          <w:sz w:val="24"/>
          <w:szCs w:val="24"/>
        </w:rPr>
        <w:t>, jf. retsplejelovens § 313,</w:t>
      </w:r>
      <w:r w:rsidR="00EC297E">
        <w:rPr>
          <w:rFonts w:ascii="Times New Roman" w:hAnsi="Times New Roman" w:cs="Times New Roman"/>
          <w:sz w:val="24"/>
          <w:szCs w:val="24"/>
        </w:rPr>
        <w:t xml:space="preserve"> for at erstatte modpartens sagsomkostninger, hvis særlige grunde taler for det. </w:t>
      </w:r>
      <w:r w:rsidR="008E3FB0">
        <w:rPr>
          <w:rFonts w:ascii="Times New Roman" w:hAnsi="Times New Roman" w:cs="Times New Roman"/>
          <w:sz w:val="24"/>
          <w:szCs w:val="24"/>
        </w:rPr>
        <w:t>Udtrykket "udgifter til retssagen" skal forstås i på samme måde som i retsplejelovens § 312.</w:t>
      </w:r>
      <w:r w:rsidR="00EC297E">
        <w:rPr>
          <w:rFonts w:ascii="Times New Roman" w:hAnsi="Times New Roman" w:cs="Times New Roman"/>
          <w:sz w:val="24"/>
          <w:szCs w:val="24"/>
        </w:rPr>
        <w:t xml:space="preserve">  </w:t>
      </w:r>
      <w:r w:rsidR="00EC297E" w:rsidRPr="00451B0F">
        <w:rPr>
          <w:rFonts w:ascii="Times New Roman" w:hAnsi="Times New Roman" w:cs="Times New Roman"/>
          <w:sz w:val="24"/>
          <w:szCs w:val="24"/>
        </w:rPr>
        <w:t xml:space="preserve">   </w:t>
      </w:r>
    </w:p>
    <w:p w:rsidR="008012F6" w:rsidRDefault="00196E7D" w:rsidP="001D1271">
      <w:pPr>
        <w:spacing w:before="100" w:beforeAutospacing="1" w:line="240" w:lineRule="auto"/>
        <w:ind w:firstLine="170"/>
        <w:rPr>
          <w:rFonts w:ascii="Times New Roman" w:hAnsi="Times New Roman" w:cs="Times New Roman"/>
          <w:bCs/>
          <w:sz w:val="24"/>
          <w:szCs w:val="24"/>
        </w:rPr>
      </w:pPr>
      <w:r w:rsidRPr="00451B0F">
        <w:rPr>
          <w:rFonts w:ascii="Times New Roman" w:hAnsi="Times New Roman" w:cs="Times New Roman"/>
          <w:bCs/>
          <w:iCs/>
          <w:sz w:val="24"/>
          <w:szCs w:val="24"/>
        </w:rPr>
        <w:lastRenderedPageBreak/>
        <w:t xml:space="preserve">Bestemmelsen </w:t>
      </w:r>
      <w:r w:rsidR="00C31CCC">
        <w:rPr>
          <w:rFonts w:ascii="Times New Roman" w:hAnsi="Times New Roman" w:cs="Times New Roman"/>
          <w:bCs/>
          <w:iCs/>
          <w:sz w:val="24"/>
          <w:szCs w:val="24"/>
        </w:rPr>
        <w:t xml:space="preserve">har til hensigt at sikre overholdelse af </w:t>
      </w:r>
      <w:r w:rsidR="00A020BA">
        <w:rPr>
          <w:rFonts w:ascii="Times New Roman" w:hAnsi="Times New Roman" w:cs="Times New Roman"/>
          <w:bCs/>
          <w:iCs/>
          <w:sz w:val="24"/>
          <w:szCs w:val="24"/>
        </w:rPr>
        <w:t xml:space="preserve">kravet i </w:t>
      </w:r>
      <w:r w:rsidR="004D6EF5" w:rsidRPr="00451B0F">
        <w:rPr>
          <w:rFonts w:ascii="Times New Roman" w:hAnsi="Times New Roman" w:cs="Times New Roman"/>
          <w:bCs/>
          <w:iCs/>
          <w:sz w:val="24"/>
          <w:szCs w:val="24"/>
        </w:rPr>
        <w:t>Å</w:t>
      </w:r>
      <w:r w:rsidRPr="00451B0F">
        <w:rPr>
          <w:rFonts w:ascii="Times New Roman" w:hAnsi="Times New Roman" w:cs="Times New Roman"/>
          <w:bCs/>
          <w:iCs/>
          <w:sz w:val="24"/>
          <w:szCs w:val="24"/>
        </w:rPr>
        <w:t>rhus</w:t>
      </w:r>
      <w:r w:rsidR="000565FD">
        <w:rPr>
          <w:rFonts w:ascii="Times New Roman" w:hAnsi="Times New Roman" w:cs="Times New Roman"/>
          <w:bCs/>
          <w:iCs/>
          <w:sz w:val="24"/>
          <w:szCs w:val="24"/>
        </w:rPr>
        <w:t>-</w:t>
      </w:r>
      <w:r w:rsidRPr="00451B0F">
        <w:rPr>
          <w:rFonts w:ascii="Times New Roman" w:hAnsi="Times New Roman" w:cs="Times New Roman"/>
          <w:bCs/>
          <w:iCs/>
          <w:sz w:val="24"/>
          <w:szCs w:val="24"/>
        </w:rPr>
        <w:t>konventionen</w:t>
      </w:r>
      <w:r w:rsidR="00C31CCC">
        <w:rPr>
          <w:rFonts w:ascii="Times New Roman" w:hAnsi="Times New Roman" w:cs="Times New Roman"/>
          <w:bCs/>
          <w:iCs/>
          <w:sz w:val="24"/>
          <w:szCs w:val="24"/>
        </w:rPr>
        <w:t xml:space="preserve"> </w:t>
      </w:r>
      <w:r w:rsidRPr="00451B0F">
        <w:rPr>
          <w:rFonts w:ascii="Times New Roman" w:hAnsi="Times New Roman" w:cs="Times New Roman"/>
          <w:bCs/>
          <w:iCs/>
          <w:sz w:val="24"/>
          <w:szCs w:val="24"/>
        </w:rPr>
        <w:t>og VVM-direktivet</w:t>
      </w:r>
      <w:r w:rsidR="002C2FB9">
        <w:rPr>
          <w:rFonts w:ascii="Times New Roman" w:hAnsi="Times New Roman" w:cs="Times New Roman"/>
          <w:bCs/>
          <w:iCs/>
          <w:sz w:val="24"/>
          <w:szCs w:val="24"/>
        </w:rPr>
        <w:t xml:space="preserve"> </w:t>
      </w:r>
      <w:r w:rsidR="00A020BA">
        <w:rPr>
          <w:rFonts w:ascii="Times New Roman" w:hAnsi="Times New Roman" w:cs="Times New Roman"/>
          <w:bCs/>
          <w:iCs/>
          <w:sz w:val="24"/>
          <w:szCs w:val="24"/>
        </w:rPr>
        <w:t>om, a</w:t>
      </w:r>
      <w:r w:rsidRPr="00451B0F">
        <w:rPr>
          <w:rFonts w:ascii="Times New Roman" w:hAnsi="Times New Roman" w:cs="Times New Roman"/>
          <w:bCs/>
          <w:iCs/>
          <w:sz w:val="24"/>
          <w:szCs w:val="24"/>
        </w:rPr>
        <w:t>t</w:t>
      </w:r>
      <w:r w:rsidR="004D6EF5" w:rsidRPr="00451B0F">
        <w:rPr>
          <w:rFonts w:ascii="Times New Roman" w:hAnsi="Times New Roman" w:cs="Times New Roman"/>
          <w:bCs/>
          <w:iCs/>
          <w:sz w:val="24"/>
          <w:szCs w:val="24"/>
        </w:rPr>
        <w:t xml:space="preserve"> de tilgængelige rets</w:t>
      </w:r>
      <w:r w:rsidR="00C31CCC">
        <w:rPr>
          <w:rFonts w:ascii="Times New Roman" w:hAnsi="Times New Roman" w:cs="Times New Roman"/>
          <w:bCs/>
          <w:iCs/>
          <w:sz w:val="24"/>
          <w:szCs w:val="24"/>
        </w:rPr>
        <w:t>midler</w:t>
      </w:r>
      <w:r w:rsidR="00256B5D">
        <w:rPr>
          <w:rFonts w:ascii="Times New Roman" w:hAnsi="Times New Roman" w:cs="Times New Roman"/>
          <w:bCs/>
          <w:iCs/>
          <w:sz w:val="24"/>
          <w:szCs w:val="24"/>
        </w:rPr>
        <w:t xml:space="preserve"> </w:t>
      </w:r>
      <w:r w:rsidR="00A020BA">
        <w:rPr>
          <w:rFonts w:ascii="Times New Roman" w:hAnsi="Times New Roman" w:cs="Times New Roman"/>
          <w:sz w:val="24"/>
          <w:szCs w:val="24"/>
        </w:rPr>
        <w:t>ikke må</w:t>
      </w:r>
      <w:r w:rsidR="004079DD" w:rsidRPr="004079DD">
        <w:rPr>
          <w:rFonts w:ascii="Times New Roman" w:hAnsi="Times New Roman" w:cs="Times New Roman"/>
          <w:sz w:val="24"/>
          <w:szCs w:val="24"/>
        </w:rPr>
        <w:t xml:space="preserve"> være </w:t>
      </w:r>
      <w:r w:rsidR="00C31CCC">
        <w:rPr>
          <w:rFonts w:ascii="Times New Roman" w:hAnsi="Times New Roman" w:cs="Times New Roman"/>
          <w:sz w:val="24"/>
          <w:szCs w:val="24"/>
        </w:rPr>
        <w:t>"</w:t>
      </w:r>
      <w:r w:rsidR="004079DD" w:rsidRPr="004079DD">
        <w:rPr>
          <w:rFonts w:ascii="Times New Roman" w:hAnsi="Times New Roman" w:cs="Times New Roman"/>
          <w:sz w:val="24"/>
          <w:szCs w:val="24"/>
        </w:rPr>
        <w:t>uoverkommeligt dyre</w:t>
      </w:r>
      <w:r w:rsidR="00C31CCC">
        <w:rPr>
          <w:rFonts w:ascii="Times New Roman" w:hAnsi="Times New Roman" w:cs="Times New Roman"/>
          <w:sz w:val="24"/>
          <w:szCs w:val="24"/>
        </w:rPr>
        <w:t>"</w:t>
      </w:r>
      <w:r w:rsidR="004079DD" w:rsidRPr="004079DD">
        <w:rPr>
          <w:rFonts w:ascii="Times New Roman" w:hAnsi="Times New Roman" w:cs="Times New Roman"/>
          <w:sz w:val="24"/>
          <w:szCs w:val="24"/>
        </w:rPr>
        <w:t xml:space="preserve">. </w:t>
      </w:r>
      <w:r w:rsidR="00996F2F">
        <w:rPr>
          <w:rFonts w:ascii="Times New Roman" w:hAnsi="Times New Roman" w:cs="Times New Roman"/>
          <w:sz w:val="24"/>
          <w:szCs w:val="24"/>
        </w:rPr>
        <w:t>Bestemmelsen</w:t>
      </w:r>
      <w:r w:rsidR="00EC297E">
        <w:rPr>
          <w:rFonts w:ascii="Times New Roman" w:hAnsi="Times New Roman" w:cs="Times New Roman"/>
          <w:sz w:val="24"/>
          <w:szCs w:val="24"/>
        </w:rPr>
        <w:t xml:space="preserve"> </w:t>
      </w:r>
      <w:r w:rsidR="00996F2F">
        <w:rPr>
          <w:rFonts w:ascii="Times New Roman" w:hAnsi="Times New Roman" w:cs="Times New Roman"/>
          <w:sz w:val="24"/>
          <w:szCs w:val="24"/>
        </w:rPr>
        <w:t xml:space="preserve">skal </w:t>
      </w:r>
      <w:r w:rsidR="00C31CCC">
        <w:rPr>
          <w:rFonts w:ascii="Times New Roman" w:hAnsi="Times New Roman" w:cs="Times New Roman"/>
          <w:sz w:val="24"/>
          <w:szCs w:val="24"/>
        </w:rPr>
        <w:t xml:space="preserve">derfor </w:t>
      </w:r>
      <w:r w:rsidR="00996F2F">
        <w:rPr>
          <w:rFonts w:ascii="Times New Roman" w:hAnsi="Times New Roman" w:cs="Times New Roman"/>
          <w:sz w:val="24"/>
          <w:szCs w:val="24"/>
        </w:rPr>
        <w:t xml:space="preserve">forstås i overensstemmelse med </w:t>
      </w:r>
      <w:r w:rsidR="00851D8B">
        <w:rPr>
          <w:rFonts w:ascii="Times New Roman" w:hAnsi="Times New Roman" w:cs="Times New Roman"/>
          <w:sz w:val="24"/>
          <w:szCs w:val="24"/>
        </w:rPr>
        <w:t>konventionen</w:t>
      </w:r>
      <w:r w:rsidR="00C31CCC">
        <w:rPr>
          <w:rFonts w:ascii="Times New Roman" w:hAnsi="Times New Roman" w:cs="Times New Roman"/>
          <w:sz w:val="24"/>
          <w:szCs w:val="24"/>
        </w:rPr>
        <w:t xml:space="preserve"> og </w:t>
      </w:r>
      <w:r w:rsidR="00851D8B">
        <w:rPr>
          <w:rFonts w:ascii="Times New Roman" w:hAnsi="Times New Roman" w:cs="Times New Roman"/>
          <w:sz w:val="24"/>
          <w:szCs w:val="24"/>
        </w:rPr>
        <w:t>direktivet</w:t>
      </w:r>
      <w:r w:rsidR="00C31CCC">
        <w:rPr>
          <w:rFonts w:ascii="Times New Roman" w:hAnsi="Times New Roman" w:cs="Times New Roman"/>
          <w:sz w:val="24"/>
          <w:szCs w:val="24"/>
        </w:rPr>
        <w:t xml:space="preserve">, og </w:t>
      </w:r>
      <w:r w:rsidR="00F45B5D">
        <w:rPr>
          <w:rFonts w:ascii="Times New Roman" w:hAnsi="Times New Roman" w:cs="Times New Roman"/>
          <w:sz w:val="24"/>
          <w:szCs w:val="24"/>
        </w:rPr>
        <w:t>herunder</w:t>
      </w:r>
      <w:r w:rsidR="00996F2F">
        <w:rPr>
          <w:rFonts w:ascii="Times New Roman" w:hAnsi="Times New Roman" w:cs="Times New Roman"/>
          <w:sz w:val="24"/>
          <w:szCs w:val="24"/>
        </w:rPr>
        <w:t xml:space="preserve"> den praksis</w:t>
      </w:r>
      <w:r w:rsidR="00256B5D">
        <w:rPr>
          <w:rFonts w:ascii="Times New Roman" w:hAnsi="Times New Roman" w:cs="Times New Roman"/>
          <w:sz w:val="24"/>
          <w:szCs w:val="24"/>
        </w:rPr>
        <w:t xml:space="preserve"> fra EU-Domstolen</w:t>
      </w:r>
      <w:r w:rsidR="00996F2F">
        <w:rPr>
          <w:rFonts w:ascii="Times New Roman" w:hAnsi="Times New Roman" w:cs="Times New Roman"/>
          <w:sz w:val="24"/>
          <w:szCs w:val="24"/>
        </w:rPr>
        <w:t xml:space="preserve">, der knytter sig </w:t>
      </w:r>
      <w:r w:rsidR="00C31CCC">
        <w:rPr>
          <w:rFonts w:ascii="Times New Roman" w:hAnsi="Times New Roman" w:cs="Times New Roman"/>
          <w:sz w:val="24"/>
          <w:szCs w:val="24"/>
        </w:rPr>
        <w:t>her</w:t>
      </w:r>
      <w:r w:rsidR="00996F2F">
        <w:rPr>
          <w:rFonts w:ascii="Times New Roman" w:hAnsi="Times New Roman" w:cs="Times New Roman"/>
          <w:sz w:val="24"/>
          <w:szCs w:val="24"/>
        </w:rPr>
        <w:t xml:space="preserve">til. </w:t>
      </w:r>
      <w:r w:rsidR="00114348">
        <w:rPr>
          <w:rFonts w:ascii="Times New Roman" w:hAnsi="Times New Roman" w:cs="Times New Roman"/>
          <w:bCs/>
          <w:sz w:val="24"/>
          <w:szCs w:val="24"/>
        </w:rPr>
        <w:t>De henvises</w:t>
      </w:r>
      <w:r w:rsidR="008012F6">
        <w:rPr>
          <w:rFonts w:ascii="Times New Roman" w:hAnsi="Times New Roman" w:cs="Times New Roman"/>
          <w:bCs/>
          <w:sz w:val="24"/>
          <w:szCs w:val="24"/>
        </w:rPr>
        <w:t xml:space="preserve"> nærmere herom </w:t>
      </w:r>
      <w:r w:rsidR="00114348">
        <w:rPr>
          <w:rFonts w:ascii="Times New Roman" w:hAnsi="Times New Roman" w:cs="Times New Roman"/>
          <w:bCs/>
          <w:sz w:val="24"/>
          <w:szCs w:val="24"/>
        </w:rPr>
        <w:t>til afsnit 7 i de almindelige bemærkninger.</w:t>
      </w:r>
      <w:r w:rsidR="00302C25">
        <w:rPr>
          <w:rFonts w:ascii="Times New Roman" w:hAnsi="Times New Roman" w:cs="Times New Roman"/>
          <w:bCs/>
          <w:sz w:val="24"/>
          <w:szCs w:val="24"/>
        </w:rPr>
        <w:t xml:space="preserve"> </w:t>
      </w:r>
    </w:p>
    <w:p w:rsidR="005D52CA" w:rsidRDefault="00851D8B" w:rsidP="001D1271">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Ved gennemførelsen af konv</w:t>
      </w:r>
      <w:r w:rsidR="00256B5D">
        <w:rPr>
          <w:rFonts w:ascii="Times New Roman" w:hAnsi="Times New Roman" w:cs="Times New Roman"/>
          <w:sz w:val="24"/>
          <w:szCs w:val="24"/>
        </w:rPr>
        <w:t xml:space="preserve">entionen og VVM-direktivet </w:t>
      </w:r>
      <w:r w:rsidR="002C2FB9">
        <w:rPr>
          <w:rFonts w:ascii="Times New Roman" w:hAnsi="Times New Roman" w:cs="Times New Roman"/>
          <w:sz w:val="24"/>
          <w:szCs w:val="24"/>
        </w:rPr>
        <w:t xml:space="preserve">i </w:t>
      </w:r>
      <w:r>
        <w:rPr>
          <w:rFonts w:ascii="Times New Roman" w:hAnsi="Times New Roman" w:cs="Times New Roman"/>
          <w:sz w:val="24"/>
          <w:szCs w:val="24"/>
        </w:rPr>
        <w:t>dansk ret har det</w:t>
      </w:r>
      <w:r w:rsidR="00F45B5D">
        <w:rPr>
          <w:rFonts w:ascii="Times New Roman" w:hAnsi="Times New Roman" w:cs="Times New Roman"/>
          <w:sz w:val="24"/>
          <w:szCs w:val="24"/>
        </w:rPr>
        <w:t xml:space="preserve"> </w:t>
      </w:r>
      <w:r w:rsidR="00EC297E">
        <w:rPr>
          <w:rFonts w:ascii="Times New Roman" w:hAnsi="Times New Roman" w:cs="Times New Roman"/>
          <w:sz w:val="24"/>
          <w:szCs w:val="24"/>
        </w:rPr>
        <w:t xml:space="preserve">- </w:t>
      </w:r>
      <w:r w:rsidR="00F45B5D">
        <w:rPr>
          <w:rFonts w:ascii="Times New Roman" w:hAnsi="Times New Roman" w:cs="Times New Roman"/>
          <w:sz w:val="24"/>
          <w:szCs w:val="24"/>
        </w:rPr>
        <w:t>som nævnt i afsnit 7</w:t>
      </w:r>
      <w:r w:rsidR="00EC297E">
        <w:rPr>
          <w:rFonts w:ascii="Times New Roman" w:hAnsi="Times New Roman" w:cs="Times New Roman"/>
          <w:sz w:val="24"/>
          <w:szCs w:val="24"/>
        </w:rPr>
        <w:t xml:space="preserve"> i de almindelige bemærkninger -</w:t>
      </w:r>
      <w:r>
        <w:rPr>
          <w:rFonts w:ascii="Times New Roman" w:hAnsi="Times New Roman" w:cs="Times New Roman"/>
          <w:sz w:val="24"/>
          <w:szCs w:val="24"/>
        </w:rPr>
        <w:t xml:space="preserve"> </w:t>
      </w:r>
      <w:r w:rsidR="00570BAE">
        <w:rPr>
          <w:rFonts w:ascii="Times New Roman" w:hAnsi="Times New Roman" w:cs="Times New Roman"/>
          <w:sz w:val="24"/>
          <w:szCs w:val="24"/>
        </w:rPr>
        <w:t xml:space="preserve">hidtil </w:t>
      </w:r>
      <w:r>
        <w:rPr>
          <w:rFonts w:ascii="Times New Roman" w:hAnsi="Times New Roman" w:cs="Times New Roman"/>
          <w:sz w:val="24"/>
          <w:szCs w:val="24"/>
        </w:rPr>
        <w:t>været antaget, at de danske regler om domstolsprøvelse</w:t>
      </w:r>
      <w:r w:rsidR="00570BAE">
        <w:rPr>
          <w:rFonts w:ascii="Times New Roman" w:hAnsi="Times New Roman" w:cs="Times New Roman"/>
          <w:sz w:val="24"/>
          <w:szCs w:val="24"/>
        </w:rPr>
        <w:t>, herunder om omkostningsfordeling</w:t>
      </w:r>
      <w:r w:rsidR="00996F2F">
        <w:rPr>
          <w:rFonts w:ascii="Times New Roman" w:hAnsi="Times New Roman" w:cs="Times New Roman"/>
          <w:sz w:val="24"/>
          <w:szCs w:val="24"/>
        </w:rPr>
        <w:t xml:space="preserve"> efter retsplejelovens § 312 </w:t>
      </w:r>
      <w:r w:rsidR="00570BAE">
        <w:rPr>
          <w:rFonts w:ascii="Times New Roman" w:hAnsi="Times New Roman" w:cs="Times New Roman"/>
          <w:sz w:val="24"/>
          <w:szCs w:val="24"/>
        </w:rPr>
        <w:t>og fri proces</w:t>
      </w:r>
      <w:r w:rsidR="00996F2F">
        <w:rPr>
          <w:rFonts w:ascii="Times New Roman" w:hAnsi="Times New Roman" w:cs="Times New Roman"/>
          <w:sz w:val="24"/>
          <w:szCs w:val="24"/>
        </w:rPr>
        <w:t xml:space="preserve"> efter retsplejelovens kapitel 31</w:t>
      </w:r>
      <w:r w:rsidR="00570BAE">
        <w:rPr>
          <w:rFonts w:ascii="Times New Roman" w:hAnsi="Times New Roman" w:cs="Times New Roman"/>
          <w:sz w:val="24"/>
          <w:szCs w:val="24"/>
        </w:rPr>
        <w:t>,</w:t>
      </w:r>
      <w:r>
        <w:rPr>
          <w:rFonts w:ascii="Times New Roman" w:hAnsi="Times New Roman" w:cs="Times New Roman"/>
          <w:sz w:val="24"/>
          <w:szCs w:val="24"/>
        </w:rPr>
        <w:t xml:space="preserve"> </w:t>
      </w:r>
      <w:r w:rsidR="008012F6">
        <w:rPr>
          <w:rFonts w:ascii="Times New Roman" w:hAnsi="Times New Roman" w:cs="Times New Roman"/>
          <w:sz w:val="24"/>
          <w:szCs w:val="24"/>
        </w:rPr>
        <w:t xml:space="preserve">i almindelighed </w:t>
      </w:r>
      <w:r>
        <w:rPr>
          <w:rFonts w:ascii="Times New Roman" w:hAnsi="Times New Roman" w:cs="Times New Roman"/>
          <w:sz w:val="24"/>
          <w:szCs w:val="24"/>
        </w:rPr>
        <w:t xml:space="preserve">lever op til </w:t>
      </w:r>
      <w:r w:rsidR="008012F6">
        <w:rPr>
          <w:rFonts w:ascii="Times New Roman" w:hAnsi="Times New Roman" w:cs="Times New Roman"/>
          <w:sz w:val="24"/>
          <w:szCs w:val="24"/>
        </w:rPr>
        <w:t>kravene</w:t>
      </w:r>
      <w:r>
        <w:rPr>
          <w:rFonts w:ascii="Times New Roman" w:hAnsi="Times New Roman" w:cs="Times New Roman"/>
          <w:sz w:val="24"/>
          <w:szCs w:val="24"/>
        </w:rPr>
        <w:t xml:space="preserve">. </w:t>
      </w:r>
      <w:r w:rsidR="008012F6">
        <w:rPr>
          <w:rFonts w:ascii="Times New Roman" w:hAnsi="Times New Roman" w:cs="Times New Roman"/>
          <w:sz w:val="24"/>
          <w:szCs w:val="24"/>
        </w:rPr>
        <w:t>Bestemmelsen må derfor antages kun at skulle anvendes undtagelsesvist.</w:t>
      </w:r>
    </w:p>
    <w:p w:rsidR="00B42DCB" w:rsidRDefault="00B42DCB" w:rsidP="001D1271">
      <w:pPr>
        <w:spacing w:before="100" w:beforeAutospacing="1" w:line="240" w:lineRule="auto"/>
        <w:ind w:firstLine="170"/>
        <w:rPr>
          <w:rFonts w:ascii="Times New Roman" w:hAnsi="Times New Roman" w:cs="Times New Roman"/>
          <w:sz w:val="24"/>
          <w:szCs w:val="24"/>
        </w:rPr>
      </w:pPr>
      <w:r>
        <w:rPr>
          <w:rFonts w:ascii="Times New Roman" w:hAnsi="Times New Roman" w:cs="Times New Roman"/>
          <w:sz w:val="24"/>
          <w:szCs w:val="24"/>
        </w:rPr>
        <w:t>Det bemærkes, at der ikke hermed er taget stilling til, hvilke eventuelle supplerende regler i forhold til retsplejelovens regler der generelt måtte være behov for i lyset af de afsagte EU-domme, idet den nærmere analyse heraf udestår. Bestemmelsen gælder således alene for sager efter cityringsloven.</w:t>
      </w:r>
    </w:p>
    <w:p w:rsidR="00FA7A1E" w:rsidRPr="009D52C8" w:rsidRDefault="00FA7A1E" w:rsidP="00341601">
      <w:pPr>
        <w:spacing w:before="100" w:beforeAutospacing="1" w:line="240" w:lineRule="auto"/>
        <w:ind w:firstLine="170"/>
        <w:jc w:val="center"/>
        <w:rPr>
          <w:rFonts w:ascii="Times New Roman" w:eastAsia="Times New Roman" w:hAnsi="Times New Roman" w:cs="Times New Roman"/>
          <w:i/>
          <w:iCs/>
          <w:color w:val="000000"/>
          <w:sz w:val="24"/>
          <w:szCs w:val="24"/>
          <w:lang w:eastAsia="da-DK"/>
        </w:rPr>
      </w:pPr>
      <w:r w:rsidRPr="009D52C8">
        <w:rPr>
          <w:rFonts w:ascii="Times New Roman" w:eastAsia="Times New Roman" w:hAnsi="Times New Roman" w:cs="Times New Roman"/>
          <w:i/>
          <w:iCs/>
          <w:color w:val="000000"/>
          <w:sz w:val="24"/>
          <w:szCs w:val="24"/>
          <w:lang w:eastAsia="da-DK"/>
        </w:rPr>
        <w:t>Til § 2</w:t>
      </w:r>
    </w:p>
    <w:p w:rsidR="00DA3FF5" w:rsidRDefault="00716B8D" w:rsidP="00517C97">
      <w:pPr>
        <w:spacing w:before="100" w:beforeAutospacing="1" w:line="240" w:lineRule="auto"/>
        <w:ind w:firstLine="170"/>
        <w:rPr>
          <w:rFonts w:ascii="Times New Roman" w:hAnsi="Times New Roman" w:cs="Times New Roman"/>
          <w:sz w:val="24"/>
          <w:szCs w:val="24"/>
        </w:rPr>
      </w:pPr>
      <w:r w:rsidRPr="009D52C8">
        <w:rPr>
          <w:rFonts w:ascii="Times New Roman" w:hAnsi="Times New Roman" w:cs="Times New Roman"/>
          <w:sz w:val="24"/>
          <w:szCs w:val="24"/>
        </w:rPr>
        <w:t xml:space="preserve">Det er afgørende for at sikre faste rammer for den videre planlægning af og fremdrift i projektet, at de foreslåede bestemmelser i dette lovforslag træder i kraft så hurtigt som muligt. Det foreslås derfor, at loven træder i kraft dagen efter offentliggørelse i Lovtidende. </w:t>
      </w:r>
      <w:r w:rsidR="00C87595" w:rsidRPr="009D52C8">
        <w:rPr>
          <w:rFonts w:ascii="Times New Roman" w:hAnsi="Times New Roman" w:cs="Times New Roman"/>
          <w:sz w:val="24"/>
          <w:szCs w:val="24"/>
        </w:rPr>
        <w:t xml:space="preserve">Det bemærkes, at transportministerens kompetence til </w:t>
      </w:r>
      <w:r w:rsidR="00C87595" w:rsidRPr="00F770CE">
        <w:rPr>
          <w:rFonts w:ascii="Times New Roman" w:hAnsi="Times New Roman" w:cs="Times New Roman"/>
          <w:sz w:val="24"/>
          <w:szCs w:val="24"/>
        </w:rPr>
        <w:t>at forestå</w:t>
      </w:r>
      <w:r w:rsidR="00C87595" w:rsidRPr="009D52C8">
        <w:rPr>
          <w:rFonts w:ascii="Times New Roman" w:hAnsi="Times New Roman" w:cs="Times New Roman"/>
          <w:sz w:val="24"/>
          <w:szCs w:val="24"/>
        </w:rPr>
        <w:t xml:space="preserve"> den supplerende VVM-redegørelse </w:t>
      </w:r>
      <w:r w:rsidR="00303BE7">
        <w:rPr>
          <w:rFonts w:ascii="Times New Roman" w:hAnsi="Times New Roman" w:cs="Times New Roman"/>
          <w:sz w:val="24"/>
          <w:szCs w:val="24"/>
        </w:rPr>
        <w:t xml:space="preserve">bl.a. </w:t>
      </w:r>
      <w:r w:rsidR="00C87595" w:rsidRPr="009D52C8">
        <w:rPr>
          <w:rFonts w:ascii="Times New Roman" w:hAnsi="Times New Roman" w:cs="Times New Roman"/>
          <w:sz w:val="24"/>
          <w:szCs w:val="24"/>
        </w:rPr>
        <w:t xml:space="preserve">indebærer, at </w:t>
      </w:r>
      <w:r w:rsidR="00EF6567">
        <w:rPr>
          <w:rFonts w:ascii="Times New Roman" w:hAnsi="Times New Roman" w:cs="Times New Roman"/>
          <w:sz w:val="24"/>
          <w:szCs w:val="24"/>
        </w:rPr>
        <w:t xml:space="preserve">en </w:t>
      </w:r>
      <w:r w:rsidR="00517C97" w:rsidRPr="009D52C8">
        <w:rPr>
          <w:rFonts w:ascii="Times New Roman" w:hAnsi="Times New Roman" w:cs="Times New Roman"/>
          <w:sz w:val="24"/>
          <w:szCs w:val="24"/>
        </w:rPr>
        <w:t>r</w:t>
      </w:r>
      <w:r w:rsidR="00C87595" w:rsidRPr="009D52C8">
        <w:rPr>
          <w:rFonts w:ascii="Times New Roman" w:hAnsi="Times New Roman" w:cs="Times New Roman"/>
          <w:sz w:val="24"/>
          <w:szCs w:val="24"/>
        </w:rPr>
        <w:t>edegørelse</w:t>
      </w:r>
      <w:r w:rsidR="00EF6567">
        <w:rPr>
          <w:rFonts w:ascii="Times New Roman" w:hAnsi="Times New Roman" w:cs="Times New Roman"/>
          <w:sz w:val="24"/>
          <w:szCs w:val="24"/>
        </w:rPr>
        <w:t xml:space="preserve"> vedrørende støj </w:t>
      </w:r>
      <w:r w:rsidR="00303BE7">
        <w:rPr>
          <w:rFonts w:ascii="Times New Roman" w:hAnsi="Times New Roman" w:cs="Times New Roman"/>
          <w:sz w:val="24"/>
          <w:szCs w:val="24"/>
        </w:rPr>
        <w:t xml:space="preserve">kan </w:t>
      </w:r>
      <w:r w:rsidR="00C87595" w:rsidRPr="009D52C8">
        <w:rPr>
          <w:rFonts w:ascii="Times New Roman" w:hAnsi="Times New Roman" w:cs="Times New Roman"/>
          <w:sz w:val="24"/>
          <w:szCs w:val="24"/>
        </w:rPr>
        <w:t>send</w:t>
      </w:r>
      <w:r w:rsidR="00303BE7">
        <w:rPr>
          <w:rFonts w:ascii="Times New Roman" w:hAnsi="Times New Roman" w:cs="Times New Roman"/>
          <w:sz w:val="24"/>
          <w:szCs w:val="24"/>
        </w:rPr>
        <w:t>es</w:t>
      </w:r>
      <w:r w:rsidR="00C87595" w:rsidRPr="009D52C8">
        <w:rPr>
          <w:rFonts w:ascii="Times New Roman" w:hAnsi="Times New Roman" w:cs="Times New Roman"/>
          <w:sz w:val="24"/>
          <w:szCs w:val="24"/>
        </w:rPr>
        <w:t xml:space="preserve"> i </w:t>
      </w:r>
      <w:r w:rsidR="00517C97" w:rsidRPr="009D52C8">
        <w:rPr>
          <w:rFonts w:ascii="Times New Roman" w:hAnsi="Times New Roman" w:cs="Times New Roman"/>
          <w:sz w:val="24"/>
          <w:szCs w:val="24"/>
        </w:rPr>
        <w:t xml:space="preserve">offentlig </w:t>
      </w:r>
      <w:r w:rsidR="00C87595" w:rsidRPr="009D52C8">
        <w:rPr>
          <w:rFonts w:ascii="Times New Roman" w:hAnsi="Times New Roman" w:cs="Times New Roman"/>
          <w:sz w:val="24"/>
          <w:szCs w:val="24"/>
        </w:rPr>
        <w:t xml:space="preserve">høring </w:t>
      </w:r>
      <w:r w:rsidR="00303BE7">
        <w:rPr>
          <w:rFonts w:ascii="Times New Roman" w:hAnsi="Times New Roman" w:cs="Times New Roman"/>
          <w:sz w:val="24"/>
          <w:szCs w:val="24"/>
        </w:rPr>
        <w:t>allerede i</w:t>
      </w:r>
      <w:r w:rsidR="00EF6567">
        <w:rPr>
          <w:rFonts w:ascii="Times New Roman" w:hAnsi="Times New Roman" w:cs="Times New Roman"/>
          <w:sz w:val="24"/>
          <w:szCs w:val="24"/>
        </w:rPr>
        <w:t>nden</w:t>
      </w:r>
      <w:r w:rsidR="00303BE7">
        <w:rPr>
          <w:rFonts w:ascii="Times New Roman" w:hAnsi="Times New Roman" w:cs="Times New Roman"/>
          <w:sz w:val="24"/>
          <w:szCs w:val="24"/>
        </w:rPr>
        <w:t xml:space="preserve"> vedtagelsen af</w:t>
      </w:r>
      <w:r w:rsidR="00C87595" w:rsidRPr="009D52C8">
        <w:rPr>
          <w:rFonts w:ascii="Times New Roman" w:hAnsi="Times New Roman" w:cs="Times New Roman"/>
          <w:sz w:val="24"/>
          <w:szCs w:val="24"/>
        </w:rPr>
        <w:t xml:space="preserve"> dette lovfors</w:t>
      </w:r>
      <w:r w:rsidR="00517C97" w:rsidRPr="009D52C8">
        <w:rPr>
          <w:rFonts w:ascii="Times New Roman" w:hAnsi="Times New Roman" w:cs="Times New Roman"/>
          <w:sz w:val="24"/>
          <w:szCs w:val="24"/>
        </w:rPr>
        <w:t xml:space="preserve">lag. </w:t>
      </w:r>
      <w:r w:rsidR="00EF6567">
        <w:rPr>
          <w:rFonts w:ascii="Times New Roman" w:hAnsi="Times New Roman" w:cs="Times New Roman"/>
          <w:sz w:val="24"/>
          <w:szCs w:val="24"/>
        </w:rPr>
        <w:t>Når lovforslaget er vedtaget, vil høringen og den videre proces ske efter lovforslagets regler.</w:t>
      </w:r>
    </w:p>
    <w:p w:rsidR="00DA3FF5" w:rsidRDefault="00DA3FF5" w:rsidP="00905502">
      <w:pPr>
        <w:autoSpaceDE w:val="0"/>
        <w:autoSpaceDN w:val="0"/>
        <w:adjustRightInd w:val="0"/>
        <w:spacing w:line="240" w:lineRule="auto"/>
        <w:rPr>
          <w:rFonts w:ascii="Times New Roman" w:hAnsi="Times New Roman" w:cs="Times New Roman"/>
          <w:sz w:val="24"/>
          <w:szCs w:val="24"/>
        </w:rPr>
      </w:pPr>
    </w:p>
    <w:p w:rsidR="00E0774F" w:rsidRDefault="00E0774F" w:rsidP="0090550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Af </w:t>
      </w:r>
      <w:r w:rsidR="00EC460F" w:rsidRPr="008B1941">
        <w:rPr>
          <w:rFonts w:ascii="Times New Roman" w:hAnsi="Times New Roman" w:cs="Times New Roman"/>
          <w:i/>
          <w:sz w:val="24"/>
          <w:szCs w:val="24"/>
        </w:rPr>
        <w:t>stk. 2</w:t>
      </w:r>
      <w:r>
        <w:rPr>
          <w:rFonts w:ascii="Times New Roman" w:hAnsi="Times New Roman" w:cs="Times New Roman"/>
          <w:sz w:val="24"/>
          <w:szCs w:val="24"/>
        </w:rPr>
        <w:t xml:space="preserve"> følger, at eventuelle </w:t>
      </w:r>
      <w:r w:rsidR="00475098">
        <w:rPr>
          <w:rFonts w:ascii="Times New Roman" w:hAnsi="Times New Roman" w:cs="Times New Roman"/>
          <w:sz w:val="24"/>
          <w:szCs w:val="24"/>
        </w:rPr>
        <w:t xml:space="preserve">klager </w:t>
      </w:r>
      <w:r>
        <w:rPr>
          <w:rFonts w:ascii="Times New Roman" w:hAnsi="Times New Roman" w:cs="Times New Roman"/>
          <w:sz w:val="24"/>
          <w:szCs w:val="24"/>
        </w:rPr>
        <w:t xml:space="preserve">om transportministerens afgørelser efter Cityring-loven skal færdigbehandles efter de hidtil gældende regler. </w:t>
      </w:r>
      <w:r w:rsidR="001147D0">
        <w:rPr>
          <w:rFonts w:ascii="Times New Roman" w:hAnsi="Times New Roman" w:cs="Times New Roman"/>
          <w:sz w:val="24"/>
          <w:szCs w:val="24"/>
        </w:rPr>
        <w:t xml:space="preserve">Der er </w:t>
      </w:r>
      <w:r w:rsidR="00475098">
        <w:rPr>
          <w:rFonts w:ascii="Times New Roman" w:hAnsi="Times New Roman" w:cs="Times New Roman"/>
          <w:sz w:val="24"/>
          <w:szCs w:val="24"/>
        </w:rPr>
        <w:t xml:space="preserve">tidligere </w:t>
      </w:r>
      <w:r w:rsidR="001147D0">
        <w:rPr>
          <w:rFonts w:ascii="Times New Roman" w:hAnsi="Times New Roman" w:cs="Times New Roman"/>
          <w:sz w:val="24"/>
          <w:szCs w:val="24"/>
        </w:rPr>
        <w:t xml:space="preserve">i verserende klagesager </w:t>
      </w:r>
      <w:r>
        <w:rPr>
          <w:rFonts w:ascii="Times New Roman" w:hAnsi="Times New Roman" w:cs="Times New Roman"/>
          <w:sz w:val="24"/>
          <w:szCs w:val="24"/>
        </w:rPr>
        <w:t xml:space="preserve">rejst tvivl om, hvorvidt transportministerens afgørelser efter den gældende lov </w:t>
      </w:r>
      <w:r w:rsidRPr="00F770CE">
        <w:rPr>
          <w:rFonts w:ascii="Times New Roman" w:hAnsi="Times New Roman" w:cs="Times New Roman"/>
          <w:sz w:val="24"/>
          <w:szCs w:val="24"/>
        </w:rPr>
        <w:t>k</w:t>
      </w:r>
      <w:r w:rsidR="00475098">
        <w:rPr>
          <w:rFonts w:ascii="Times New Roman" w:hAnsi="Times New Roman" w:cs="Times New Roman"/>
          <w:sz w:val="24"/>
          <w:szCs w:val="24"/>
        </w:rPr>
        <w:t>u</w:t>
      </w:r>
      <w:r w:rsidRPr="00F770CE">
        <w:rPr>
          <w:rFonts w:ascii="Times New Roman" w:hAnsi="Times New Roman" w:cs="Times New Roman"/>
          <w:sz w:val="24"/>
          <w:szCs w:val="24"/>
        </w:rPr>
        <w:t>n</w:t>
      </w:r>
      <w:r w:rsidR="00475098">
        <w:rPr>
          <w:rFonts w:ascii="Times New Roman" w:hAnsi="Times New Roman" w:cs="Times New Roman"/>
          <w:sz w:val="24"/>
          <w:szCs w:val="24"/>
        </w:rPr>
        <w:t>ne</w:t>
      </w:r>
      <w:r w:rsidRPr="00F770CE">
        <w:rPr>
          <w:rFonts w:ascii="Times New Roman" w:hAnsi="Times New Roman" w:cs="Times New Roman"/>
          <w:sz w:val="24"/>
          <w:szCs w:val="24"/>
        </w:rPr>
        <w:t xml:space="preserve"> indbringes for Natur- og Miljøklagenævnet. </w:t>
      </w:r>
      <w:r w:rsidR="00905502" w:rsidRPr="00905502">
        <w:rPr>
          <w:rFonts w:ascii="Times New Roman" w:hAnsi="Times New Roman" w:cs="Times New Roman"/>
          <w:sz w:val="24"/>
          <w:szCs w:val="24"/>
        </w:rPr>
        <w:t xml:space="preserve">Natur- og Miljøklagenævnet </w:t>
      </w:r>
      <w:r w:rsidR="00F225F9">
        <w:rPr>
          <w:rFonts w:ascii="Times New Roman" w:hAnsi="Times New Roman" w:cs="Times New Roman"/>
          <w:sz w:val="24"/>
          <w:szCs w:val="24"/>
        </w:rPr>
        <w:t>fandt i en afgørelse af 5. februar 2014, at nævnet ikke havde</w:t>
      </w:r>
      <w:r w:rsidR="00905502" w:rsidRPr="00905502">
        <w:rPr>
          <w:rFonts w:ascii="Times New Roman" w:hAnsi="Times New Roman" w:cs="Times New Roman"/>
          <w:sz w:val="24"/>
          <w:szCs w:val="24"/>
        </w:rPr>
        <w:t xml:space="preserve"> kompetence til at behandle klagen over VVM-reglernes overholdelse i forbindelse med Københavns Kommunes påbud af 15. juli 2013 vedrørende metrobyggeriet ved Marmorkirken.</w:t>
      </w:r>
      <w:r w:rsidR="00F225F9">
        <w:rPr>
          <w:rFonts w:ascii="Times New Roman" w:hAnsi="Times New Roman" w:cs="Times New Roman"/>
          <w:sz w:val="24"/>
          <w:szCs w:val="24"/>
        </w:rPr>
        <w:t xml:space="preserve"> Hvis der i øvrigt </w:t>
      </w:r>
      <w:r w:rsidR="00CD4C0A">
        <w:rPr>
          <w:rFonts w:ascii="Times New Roman" w:hAnsi="Times New Roman" w:cs="Times New Roman"/>
          <w:sz w:val="24"/>
          <w:szCs w:val="24"/>
        </w:rPr>
        <w:t xml:space="preserve">er klagesager, herunder hvor der </w:t>
      </w:r>
      <w:r w:rsidR="00F225F9">
        <w:rPr>
          <w:rFonts w:ascii="Times New Roman" w:hAnsi="Times New Roman" w:cs="Times New Roman"/>
          <w:sz w:val="24"/>
          <w:szCs w:val="24"/>
        </w:rPr>
        <w:t xml:space="preserve">rejses spørgsmål om </w:t>
      </w:r>
      <w:r w:rsidR="00B2160F">
        <w:rPr>
          <w:rFonts w:ascii="Times New Roman" w:hAnsi="Times New Roman" w:cs="Times New Roman"/>
          <w:sz w:val="24"/>
          <w:szCs w:val="24"/>
        </w:rPr>
        <w:t xml:space="preserve">kompetence, inden lovforslagets vedtagelse, </w:t>
      </w:r>
      <w:r w:rsidR="00CD4C0A">
        <w:rPr>
          <w:rFonts w:ascii="Times New Roman" w:hAnsi="Times New Roman" w:cs="Times New Roman"/>
          <w:sz w:val="24"/>
          <w:szCs w:val="24"/>
        </w:rPr>
        <w:t xml:space="preserve">færdigbehandles og </w:t>
      </w:r>
      <w:r w:rsidR="00B2160F">
        <w:rPr>
          <w:rFonts w:ascii="Times New Roman" w:hAnsi="Times New Roman" w:cs="Times New Roman"/>
          <w:sz w:val="24"/>
          <w:szCs w:val="24"/>
        </w:rPr>
        <w:t xml:space="preserve">afgøres </w:t>
      </w:r>
      <w:r w:rsidR="00CD4C0A">
        <w:rPr>
          <w:rFonts w:ascii="Times New Roman" w:hAnsi="Times New Roman" w:cs="Times New Roman"/>
          <w:sz w:val="24"/>
          <w:szCs w:val="24"/>
        </w:rPr>
        <w:t xml:space="preserve">disse </w:t>
      </w:r>
      <w:r w:rsidR="00B2160F">
        <w:rPr>
          <w:rFonts w:ascii="Times New Roman" w:hAnsi="Times New Roman" w:cs="Times New Roman"/>
          <w:sz w:val="24"/>
          <w:szCs w:val="24"/>
        </w:rPr>
        <w:t>sage</w:t>
      </w:r>
      <w:r w:rsidR="00CD4C0A">
        <w:rPr>
          <w:rFonts w:ascii="Times New Roman" w:hAnsi="Times New Roman" w:cs="Times New Roman"/>
          <w:sz w:val="24"/>
          <w:szCs w:val="24"/>
        </w:rPr>
        <w:t>r</w:t>
      </w:r>
      <w:r w:rsidR="00B2160F">
        <w:rPr>
          <w:rFonts w:ascii="Times New Roman" w:hAnsi="Times New Roman" w:cs="Times New Roman"/>
          <w:sz w:val="24"/>
          <w:szCs w:val="24"/>
        </w:rPr>
        <w:t xml:space="preserve"> efter de hidtil gældende regler.</w:t>
      </w:r>
      <w:r w:rsidR="00F225F9">
        <w:rPr>
          <w:rFonts w:ascii="Times New Roman" w:hAnsi="Times New Roman" w:cs="Times New Roman"/>
          <w:sz w:val="24"/>
          <w:szCs w:val="24"/>
        </w:rPr>
        <w:t xml:space="preserve"> </w:t>
      </w:r>
    </w:p>
    <w:p w:rsidR="00E0774F" w:rsidRPr="00E0774F" w:rsidRDefault="00E0774F" w:rsidP="00E0774F">
      <w:pPr>
        <w:spacing w:before="100" w:beforeAutospacing="1" w:line="240" w:lineRule="auto"/>
        <w:ind w:firstLine="170"/>
        <w:jc w:val="center"/>
        <w:rPr>
          <w:rFonts w:ascii="Times New Roman" w:hAnsi="Times New Roman" w:cs="Times New Roman"/>
          <w:i/>
          <w:sz w:val="24"/>
          <w:szCs w:val="24"/>
        </w:rPr>
      </w:pPr>
      <w:r w:rsidRPr="00E0774F">
        <w:rPr>
          <w:rFonts w:ascii="Times New Roman" w:hAnsi="Times New Roman" w:cs="Times New Roman"/>
          <w:i/>
          <w:sz w:val="24"/>
          <w:szCs w:val="24"/>
        </w:rPr>
        <w:t>Til § 3</w:t>
      </w:r>
    </w:p>
    <w:p w:rsidR="00716B8D" w:rsidRPr="00E0774F" w:rsidRDefault="00E0774F" w:rsidP="00E0774F">
      <w:pPr>
        <w:spacing w:before="100" w:beforeAutospacing="1" w:line="240" w:lineRule="auto"/>
        <w:ind w:firstLine="170"/>
        <w:rPr>
          <w:rFonts w:ascii="Times New Roman" w:eastAsia="Times New Roman" w:hAnsi="Times New Roman" w:cs="Times New Roman"/>
          <w:color w:val="auto"/>
          <w:sz w:val="24"/>
          <w:szCs w:val="24"/>
          <w:lang w:eastAsia="da-DK"/>
        </w:rPr>
      </w:pPr>
      <w:r>
        <w:rPr>
          <w:rFonts w:ascii="Times New Roman" w:eastAsia="Times New Roman" w:hAnsi="Times New Roman" w:cs="Times New Roman"/>
          <w:color w:val="auto"/>
          <w:sz w:val="24"/>
          <w:szCs w:val="24"/>
          <w:lang w:eastAsia="da-DK"/>
        </w:rPr>
        <w:t>City</w:t>
      </w:r>
      <w:r w:rsidR="00B41EE9">
        <w:rPr>
          <w:rFonts w:ascii="Times New Roman" w:eastAsia="Times New Roman" w:hAnsi="Times New Roman" w:cs="Times New Roman"/>
          <w:color w:val="auto"/>
          <w:sz w:val="24"/>
          <w:szCs w:val="24"/>
          <w:lang w:eastAsia="da-DK"/>
        </w:rPr>
        <w:t>r</w:t>
      </w:r>
      <w:r>
        <w:rPr>
          <w:rFonts w:ascii="Times New Roman" w:eastAsia="Times New Roman" w:hAnsi="Times New Roman" w:cs="Times New Roman"/>
          <w:color w:val="auto"/>
          <w:sz w:val="24"/>
          <w:szCs w:val="24"/>
          <w:lang w:eastAsia="da-DK"/>
        </w:rPr>
        <w:t>ing-loven gælder ikke for Færøerne og Grønland.</w:t>
      </w:r>
    </w:p>
    <w:sectPr w:rsidR="00716B8D" w:rsidRPr="00E0774F" w:rsidSect="001C7AC9">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89" w:rsidRDefault="009B2889" w:rsidP="000B5EAB">
      <w:pPr>
        <w:spacing w:line="240" w:lineRule="auto"/>
      </w:pPr>
      <w:r>
        <w:separator/>
      </w:r>
    </w:p>
  </w:endnote>
  <w:endnote w:type="continuationSeparator" w:id="0">
    <w:p w:rsidR="009B2889" w:rsidRDefault="009B2889" w:rsidP="000B5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728141"/>
      <w:docPartObj>
        <w:docPartGallery w:val="Page Numbers (Bottom of Page)"/>
        <w:docPartUnique/>
      </w:docPartObj>
    </w:sdtPr>
    <w:sdtEndPr/>
    <w:sdtContent>
      <w:p w:rsidR="008E3FB0" w:rsidRDefault="00F41B23">
        <w:pPr>
          <w:pStyle w:val="Sidefod"/>
          <w:jc w:val="center"/>
        </w:pPr>
        <w:r>
          <w:fldChar w:fldCharType="begin"/>
        </w:r>
        <w:r>
          <w:instrText>PAGE   \* MERGEFORMAT</w:instrText>
        </w:r>
        <w:r>
          <w:fldChar w:fldCharType="separate"/>
        </w:r>
        <w:r w:rsidR="008747FE">
          <w:rPr>
            <w:noProof/>
          </w:rPr>
          <w:t>23</w:t>
        </w:r>
        <w:r>
          <w:rPr>
            <w:noProof/>
          </w:rPr>
          <w:fldChar w:fldCharType="end"/>
        </w:r>
      </w:p>
    </w:sdtContent>
  </w:sdt>
  <w:p w:rsidR="008E3FB0" w:rsidRDefault="008E3FB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89" w:rsidRDefault="009B2889" w:rsidP="000B5EAB">
      <w:pPr>
        <w:spacing w:line="240" w:lineRule="auto"/>
      </w:pPr>
      <w:r>
        <w:separator/>
      </w:r>
    </w:p>
  </w:footnote>
  <w:footnote w:type="continuationSeparator" w:id="0">
    <w:p w:rsidR="009B2889" w:rsidRDefault="009B2889" w:rsidP="000B5E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589"/>
    <w:multiLevelType w:val="multilevel"/>
    <w:tmpl w:val="73E45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FA65AA"/>
    <w:multiLevelType w:val="multilevel"/>
    <w:tmpl w:val="D02CBC2A"/>
    <w:lvl w:ilvl="0">
      <w:start w:val="1"/>
      <w:numFmt w:val="decimal"/>
      <w:lvlText w:val="%1."/>
      <w:lvlJc w:val="left"/>
      <w:pPr>
        <w:tabs>
          <w:tab w:val="num" w:pos="890"/>
        </w:tabs>
        <w:ind w:left="890" w:hanging="360"/>
      </w:pPr>
    </w:lvl>
    <w:lvl w:ilvl="1" w:tentative="1">
      <w:start w:val="1"/>
      <w:numFmt w:val="decimal"/>
      <w:lvlText w:val="%2."/>
      <w:lvlJc w:val="left"/>
      <w:pPr>
        <w:tabs>
          <w:tab w:val="num" w:pos="1970"/>
        </w:tabs>
        <w:ind w:left="1970" w:hanging="360"/>
      </w:pPr>
    </w:lvl>
    <w:lvl w:ilvl="2" w:tentative="1">
      <w:start w:val="1"/>
      <w:numFmt w:val="decimal"/>
      <w:lvlText w:val="%3."/>
      <w:lvlJc w:val="left"/>
      <w:pPr>
        <w:tabs>
          <w:tab w:val="num" w:pos="2690"/>
        </w:tabs>
        <w:ind w:left="2690" w:hanging="360"/>
      </w:pPr>
    </w:lvl>
    <w:lvl w:ilvl="3" w:tentative="1">
      <w:start w:val="1"/>
      <w:numFmt w:val="decimal"/>
      <w:lvlText w:val="%4."/>
      <w:lvlJc w:val="left"/>
      <w:pPr>
        <w:tabs>
          <w:tab w:val="num" w:pos="3410"/>
        </w:tabs>
        <w:ind w:left="3410" w:hanging="360"/>
      </w:pPr>
    </w:lvl>
    <w:lvl w:ilvl="4" w:tentative="1">
      <w:start w:val="1"/>
      <w:numFmt w:val="decimal"/>
      <w:lvlText w:val="%5."/>
      <w:lvlJc w:val="left"/>
      <w:pPr>
        <w:tabs>
          <w:tab w:val="num" w:pos="4130"/>
        </w:tabs>
        <w:ind w:left="4130" w:hanging="360"/>
      </w:pPr>
    </w:lvl>
    <w:lvl w:ilvl="5" w:tentative="1">
      <w:start w:val="1"/>
      <w:numFmt w:val="decimal"/>
      <w:lvlText w:val="%6."/>
      <w:lvlJc w:val="left"/>
      <w:pPr>
        <w:tabs>
          <w:tab w:val="num" w:pos="4850"/>
        </w:tabs>
        <w:ind w:left="4850" w:hanging="360"/>
      </w:pPr>
    </w:lvl>
    <w:lvl w:ilvl="6" w:tentative="1">
      <w:start w:val="1"/>
      <w:numFmt w:val="decimal"/>
      <w:lvlText w:val="%7."/>
      <w:lvlJc w:val="left"/>
      <w:pPr>
        <w:tabs>
          <w:tab w:val="num" w:pos="5570"/>
        </w:tabs>
        <w:ind w:left="5570" w:hanging="360"/>
      </w:pPr>
    </w:lvl>
    <w:lvl w:ilvl="7" w:tentative="1">
      <w:start w:val="1"/>
      <w:numFmt w:val="decimal"/>
      <w:lvlText w:val="%8."/>
      <w:lvlJc w:val="left"/>
      <w:pPr>
        <w:tabs>
          <w:tab w:val="num" w:pos="6290"/>
        </w:tabs>
        <w:ind w:left="6290" w:hanging="360"/>
      </w:pPr>
    </w:lvl>
    <w:lvl w:ilvl="8" w:tentative="1">
      <w:start w:val="1"/>
      <w:numFmt w:val="decimal"/>
      <w:lvlText w:val="%9."/>
      <w:lvlJc w:val="left"/>
      <w:pPr>
        <w:tabs>
          <w:tab w:val="num" w:pos="7010"/>
        </w:tabs>
        <w:ind w:left="7010" w:hanging="360"/>
      </w:pPr>
    </w:lvl>
  </w:abstractNum>
  <w:abstractNum w:abstractNumId="2">
    <w:nsid w:val="0D855C71"/>
    <w:multiLevelType w:val="multilevel"/>
    <w:tmpl w:val="253A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06B07"/>
    <w:multiLevelType w:val="multilevel"/>
    <w:tmpl w:val="6D76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C17EB"/>
    <w:multiLevelType w:val="multilevel"/>
    <w:tmpl w:val="9B384E5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059E1"/>
    <w:multiLevelType w:val="multilevel"/>
    <w:tmpl w:val="73E45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E47049"/>
    <w:multiLevelType w:val="multilevel"/>
    <w:tmpl w:val="FA72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F16014"/>
    <w:multiLevelType w:val="multilevel"/>
    <w:tmpl w:val="9B384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704856"/>
    <w:multiLevelType w:val="multilevel"/>
    <w:tmpl w:val="A32C4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7A580F"/>
    <w:multiLevelType w:val="multilevel"/>
    <w:tmpl w:val="18EA0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21617"/>
    <w:multiLevelType w:val="multilevel"/>
    <w:tmpl w:val="6AF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23F0A"/>
    <w:multiLevelType w:val="multilevel"/>
    <w:tmpl w:val="73E45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4A279C7"/>
    <w:multiLevelType w:val="hybridMultilevel"/>
    <w:tmpl w:val="30A22D86"/>
    <w:lvl w:ilvl="0" w:tplc="DE90B93A">
      <w:start w:val="1"/>
      <w:numFmt w:val="bullet"/>
      <w:pStyle w:val="Normal-Punktliste"/>
      <w:lvlText w:val=""/>
      <w:lvlJc w:val="left"/>
      <w:pPr>
        <w:tabs>
          <w:tab w:val="num" w:pos="284"/>
        </w:tabs>
        <w:ind w:left="284" w:hanging="284"/>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34D471B3"/>
    <w:multiLevelType w:val="multilevel"/>
    <w:tmpl w:val="6FEC1A5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7673806"/>
    <w:multiLevelType w:val="multilevel"/>
    <w:tmpl w:val="200C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916FD9"/>
    <w:multiLevelType w:val="hybridMultilevel"/>
    <w:tmpl w:val="4A18CBC2"/>
    <w:lvl w:ilvl="0" w:tplc="522E4A04">
      <w:start w:val="1"/>
      <w:numFmt w:val="bullet"/>
      <w:lvlText w:val=""/>
      <w:lvlJc w:val="left"/>
      <w:pPr>
        <w:ind w:left="890" w:hanging="360"/>
      </w:pPr>
      <w:rPr>
        <w:rFonts w:ascii="Symbol" w:hAnsi="Symbol"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16">
    <w:nsid w:val="39830370"/>
    <w:multiLevelType w:val="hybridMultilevel"/>
    <w:tmpl w:val="00A2B0E0"/>
    <w:lvl w:ilvl="0" w:tplc="86A040B6">
      <w:numFmt w:val="bullet"/>
      <w:lvlText w:val="-"/>
      <w:lvlJc w:val="left"/>
      <w:pPr>
        <w:ind w:left="530" w:hanging="360"/>
      </w:pPr>
      <w:rPr>
        <w:rFonts w:ascii="Times New Roman" w:eastAsia="Times New Roman" w:hAnsi="Times New Roman" w:cs="Times New Roman" w:hint="default"/>
      </w:rPr>
    </w:lvl>
    <w:lvl w:ilvl="1" w:tplc="04060003" w:tentative="1">
      <w:start w:val="1"/>
      <w:numFmt w:val="bullet"/>
      <w:lvlText w:val="o"/>
      <w:lvlJc w:val="left"/>
      <w:pPr>
        <w:ind w:left="1250" w:hanging="360"/>
      </w:pPr>
      <w:rPr>
        <w:rFonts w:ascii="Courier New" w:hAnsi="Courier New" w:cs="Courier New" w:hint="default"/>
      </w:rPr>
    </w:lvl>
    <w:lvl w:ilvl="2" w:tplc="04060005" w:tentative="1">
      <w:start w:val="1"/>
      <w:numFmt w:val="bullet"/>
      <w:lvlText w:val=""/>
      <w:lvlJc w:val="left"/>
      <w:pPr>
        <w:ind w:left="1970" w:hanging="360"/>
      </w:pPr>
      <w:rPr>
        <w:rFonts w:ascii="Wingdings" w:hAnsi="Wingdings" w:hint="default"/>
      </w:rPr>
    </w:lvl>
    <w:lvl w:ilvl="3" w:tplc="04060001" w:tentative="1">
      <w:start w:val="1"/>
      <w:numFmt w:val="bullet"/>
      <w:lvlText w:val=""/>
      <w:lvlJc w:val="left"/>
      <w:pPr>
        <w:ind w:left="2690" w:hanging="360"/>
      </w:pPr>
      <w:rPr>
        <w:rFonts w:ascii="Symbol" w:hAnsi="Symbol" w:hint="default"/>
      </w:rPr>
    </w:lvl>
    <w:lvl w:ilvl="4" w:tplc="04060003" w:tentative="1">
      <w:start w:val="1"/>
      <w:numFmt w:val="bullet"/>
      <w:lvlText w:val="o"/>
      <w:lvlJc w:val="left"/>
      <w:pPr>
        <w:ind w:left="3410" w:hanging="360"/>
      </w:pPr>
      <w:rPr>
        <w:rFonts w:ascii="Courier New" w:hAnsi="Courier New" w:cs="Courier New" w:hint="default"/>
      </w:rPr>
    </w:lvl>
    <w:lvl w:ilvl="5" w:tplc="04060005" w:tentative="1">
      <w:start w:val="1"/>
      <w:numFmt w:val="bullet"/>
      <w:lvlText w:val=""/>
      <w:lvlJc w:val="left"/>
      <w:pPr>
        <w:ind w:left="4130" w:hanging="360"/>
      </w:pPr>
      <w:rPr>
        <w:rFonts w:ascii="Wingdings" w:hAnsi="Wingdings" w:hint="default"/>
      </w:rPr>
    </w:lvl>
    <w:lvl w:ilvl="6" w:tplc="04060001" w:tentative="1">
      <w:start w:val="1"/>
      <w:numFmt w:val="bullet"/>
      <w:lvlText w:val=""/>
      <w:lvlJc w:val="left"/>
      <w:pPr>
        <w:ind w:left="4850" w:hanging="360"/>
      </w:pPr>
      <w:rPr>
        <w:rFonts w:ascii="Symbol" w:hAnsi="Symbol" w:hint="default"/>
      </w:rPr>
    </w:lvl>
    <w:lvl w:ilvl="7" w:tplc="04060003" w:tentative="1">
      <w:start w:val="1"/>
      <w:numFmt w:val="bullet"/>
      <w:lvlText w:val="o"/>
      <w:lvlJc w:val="left"/>
      <w:pPr>
        <w:ind w:left="5570" w:hanging="360"/>
      </w:pPr>
      <w:rPr>
        <w:rFonts w:ascii="Courier New" w:hAnsi="Courier New" w:cs="Courier New" w:hint="default"/>
      </w:rPr>
    </w:lvl>
    <w:lvl w:ilvl="8" w:tplc="04060005" w:tentative="1">
      <w:start w:val="1"/>
      <w:numFmt w:val="bullet"/>
      <w:lvlText w:val=""/>
      <w:lvlJc w:val="left"/>
      <w:pPr>
        <w:ind w:left="6290" w:hanging="360"/>
      </w:pPr>
      <w:rPr>
        <w:rFonts w:ascii="Wingdings" w:hAnsi="Wingdings" w:hint="default"/>
      </w:rPr>
    </w:lvl>
  </w:abstractNum>
  <w:abstractNum w:abstractNumId="17">
    <w:nsid w:val="39C50101"/>
    <w:multiLevelType w:val="multilevel"/>
    <w:tmpl w:val="5A80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D371D1"/>
    <w:multiLevelType w:val="hybridMultilevel"/>
    <w:tmpl w:val="5DA037E2"/>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19">
    <w:nsid w:val="422C62D5"/>
    <w:multiLevelType w:val="multilevel"/>
    <w:tmpl w:val="B48A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815ACD"/>
    <w:multiLevelType w:val="multilevel"/>
    <w:tmpl w:val="7276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91705F"/>
    <w:multiLevelType w:val="multilevel"/>
    <w:tmpl w:val="73E45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9417B64"/>
    <w:multiLevelType w:val="multilevel"/>
    <w:tmpl w:val="FC3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341A6E"/>
    <w:multiLevelType w:val="multilevel"/>
    <w:tmpl w:val="4C56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AE1218"/>
    <w:multiLevelType w:val="multilevel"/>
    <w:tmpl w:val="73E45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DB0A57"/>
    <w:multiLevelType w:val="multilevel"/>
    <w:tmpl w:val="9D3ECB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4751E4"/>
    <w:multiLevelType w:val="multilevel"/>
    <w:tmpl w:val="840640F4"/>
    <w:lvl w:ilvl="0">
      <w:start w:val="1"/>
      <w:numFmt w:val="decimal"/>
      <w:pStyle w:val="Normal-Talliste"/>
      <w:lvlText w:val="%1."/>
      <w:lvlJc w:val="left"/>
      <w:pPr>
        <w:tabs>
          <w:tab w:val="num" w:pos="227"/>
        </w:tabs>
        <w:ind w:left="227" w:hanging="726"/>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41C4AD1"/>
    <w:multiLevelType w:val="hybridMultilevel"/>
    <w:tmpl w:val="E4984E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87D3E45"/>
    <w:multiLevelType w:val="multilevel"/>
    <w:tmpl w:val="1A12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F0106E"/>
    <w:multiLevelType w:val="multilevel"/>
    <w:tmpl w:val="DCC4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4749CD"/>
    <w:multiLevelType w:val="multilevel"/>
    <w:tmpl w:val="0BD8E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6"/>
  </w:num>
  <w:num w:numId="3">
    <w:abstractNumId w:val="1"/>
  </w:num>
  <w:num w:numId="4">
    <w:abstractNumId w:val="2"/>
  </w:num>
  <w:num w:numId="5">
    <w:abstractNumId w:val="3"/>
  </w:num>
  <w:num w:numId="6">
    <w:abstractNumId w:val="6"/>
  </w:num>
  <w:num w:numId="7">
    <w:abstractNumId w:val="4"/>
  </w:num>
  <w:num w:numId="8">
    <w:abstractNumId w:val="17"/>
  </w:num>
  <w:num w:numId="9">
    <w:abstractNumId w:val="30"/>
  </w:num>
  <w:num w:numId="10">
    <w:abstractNumId w:val="8"/>
  </w:num>
  <w:num w:numId="11">
    <w:abstractNumId w:val="25"/>
  </w:num>
  <w:num w:numId="12">
    <w:abstractNumId w:val="21"/>
  </w:num>
  <w:num w:numId="13">
    <w:abstractNumId w:val="10"/>
  </w:num>
  <w:num w:numId="14">
    <w:abstractNumId w:val="9"/>
  </w:num>
  <w:num w:numId="15">
    <w:abstractNumId w:val="20"/>
  </w:num>
  <w:num w:numId="16">
    <w:abstractNumId w:val="14"/>
  </w:num>
  <w:num w:numId="17">
    <w:abstractNumId w:val="22"/>
  </w:num>
  <w:num w:numId="18">
    <w:abstractNumId w:val="28"/>
  </w:num>
  <w:num w:numId="19">
    <w:abstractNumId w:val="29"/>
  </w:num>
  <w:num w:numId="20">
    <w:abstractNumId w:val="19"/>
  </w:num>
  <w:num w:numId="21">
    <w:abstractNumId w:val="7"/>
  </w:num>
  <w:num w:numId="22">
    <w:abstractNumId w:val="13"/>
  </w:num>
  <w:num w:numId="23">
    <w:abstractNumId w:val="24"/>
  </w:num>
  <w:num w:numId="24">
    <w:abstractNumId w:val="5"/>
  </w:num>
  <w:num w:numId="25">
    <w:abstractNumId w:val="11"/>
  </w:num>
  <w:num w:numId="26">
    <w:abstractNumId w:val="0"/>
  </w:num>
  <w:num w:numId="27">
    <w:abstractNumId w:val="15"/>
  </w:num>
  <w:num w:numId="28">
    <w:abstractNumId w:val="16"/>
  </w:num>
  <w:num w:numId="29">
    <w:abstractNumId w:val="23"/>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A7A1E"/>
    <w:rsid w:val="00002E51"/>
    <w:rsid w:val="00004768"/>
    <w:rsid w:val="00005ACD"/>
    <w:rsid w:val="000075BA"/>
    <w:rsid w:val="0001075E"/>
    <w:rsid w:val="0001104E"/>
    <w:rsid w:val="000116BE"/>
    <w:rsid w:val="00012697"/>
    <w:rsid w:val="00013480"/>
    <w:rsid w:val="0001370A"/>
    <w:rsid w:val="000145B7"/>
    <w:rsid w:val="00014965"/>
    <w:rsid w:val="00017333"/>
    <w:rsid w:val="000211D5"/>
    <w:rsid w:val="0002209A"/>
    <w:rsid w:val="00022A3A"/>
    <w:rsid w:val="0002342C"/>
    <w:rsid w:val="00023EFC"/>
    <w:rsid w:val="0002626E"/>
    <w:rsid w:val="000262D7"/>
    <w:rsid w:val="00035739"/>
    <w:rsid w:val="00036051"/>
    <w:rsid w:val="0004028A"/>
    <w:rsid w:val="000404D6"/>
    <w:rsid w:val="000407C6"/>
    <w:rsid w:val="000422E5"/>
    <w:rsid w:val="00045F35"/>
    <w:rsid w:val="00047EA4"/>
    <w:rsid w:val="000539A7"/>
    <w:rsid w:val="00053C57"/>
    <w:rsid w:val="000547E9"/>
    <w:rsid w:val="00055640"/>
    <w:rsid w:val="0005578F"/>
    <w:rsid w:val="000565FD"/>
    <w:rsid w:val="00057311"/>
    <w:rsid w:val="000574C6"/>
    <w:rsid w:val="000602BF"/>
    <w:rsid w:val="0006050A"/>
    <w:rsid w:val="00060B7A"/>
    <w:rsid w:val="00062EDC"/>
    <w:rsid w:val="00063861"/>
    <w:rsid w:val="00066B3A"/>
    <w:rsid w:val="00066FB1"/>
    <w:rsid w:val="0006760F"/>
    <w:rsid w:val="0007359C"/>
    <w:rsid w:val="0007682E"/>
    <w:rsid w:val="0008070C"/>
    <w:rsid w:val="00080A3F"/>
    <w:rsid w:val="00082967"/>
    <w:rsid w:val="000876CB"/>
    <w:rsid w:val="00090927"/>
    <w:rsid w:val="000918E6"/>
    <w:rsid w:val="00094C06"/>
    <w:rsid w:val="000953AA"/>
    <w:rsid w:val="00097A60"/>
    <w:rsid w:val="000A1066"/>
    <w:rsid w:val="000A268B"/>
    <w:rsid w:val="000A437C"/>
    <w:rsid w:val="000A53DC"/>
    <w:rsid w:val="000A5896"/>
    <w:rsid w:val="000A7652"/>
    <w:rsid w:val="000A77D3"/>
    <w:rsid w:val="000B15EF"/>
    <w:rsid w:val="000B29FE"/>
    <w:rsid w:val="000B3963"/>
    <w:rsid w:val="000B450D"/>
    <w:rsid w:val="000B5EAB"/>
    <w:rsid w:val="000B6723"/>
    <w:rsid w:val="000C3EE6"/>
    <w:rsid w:val="000D1311"/>
    <w:rsid w:val="000D5C04"/>
    <w:rsid w:val="000D63BC"/>
    <w:rsid w:val="000D7A31"/>
    <w:rsid w:val="000E0904"/>
    <w:rsid w:val="000E14AD"/>
    <w:rsid w:val="000E287F"/>
    <w:rsid w:val="000E2F47"/>
    <w:rsid w:val="000E3B21"/>
    <w:rsid w:val="000E586B"/>
    <w:rsid w:val="000F114D"/>
    <w:rsid w:val="000F21EA"/>
    <w:rsid w:val="000F4E39"/>
    <w:rsid w:val="000F74EF"/>
    <w:rsid w:val="000F7F89"/>
    <w:rsid w:val="00100CB2"/>
    <w:rsid w:val="00101D09"/>
    <w:rsid w:val="00102EB2"/>
    <w:rsid w:val="00103BB5"/>
    <w:rsid w:val="00111CCF"/>
    <w:rsid w:val="001139F9"/>
    <w:rsid w:val="00114348"/>
    <w:rsid w:val="001147D0"/>
    <w:rsid w:val="00116966"/>
    <w:rsid w:val="00122158"/>
    <w:rsid w:val="001242E3"/>
    <w:rsid w:val="00124E9E"/>
    <w:rsid w:val="0012546D"/>
    <w:rsid w:val="00125B65"/>
    <w:rsid w:val="00126B05"/>
    <w:rsid w:val="0013056E"/>
    <w:rsid w:val="0013320C"/>
    <w:rsid w:val="00134F9C"/>
    <w:rsid w:val="00135F61"/>
    <w:rsid w:val="001360F6"/>
    <w:rsid w:val="00137FFE"/>
    <w:rsid w:val="0014037F"/>
    <w:rsid w:val="0014384A"/>
    <w:rsid w:val="001448BA"/>
    <w:rsid w:val="00144B35"/>
    <w:rsid w:val="00147733"/>
    <w:rsid w:val="00151EE1"/>
    <w:rsid w:val="00152FE3"/>
    <w:rsid w:val="00156251"/>
    <w:rsid w:val="00161817"/>
    <w:rsid w:val="00161A03"/>
    <w:rsid w:val="00161B8B"/>
    <w:rsid w:val="00164464"/>
    <w:rsid w:val="001651A9"/>
    <w:rsid w:val="00166C6B"/>
    <w:rsid w:val="0016744E"/>
    <w:rsid w:val="0017341E"/>
    <w:rsid w:val="00173BBD"/>
    <w:rsid w:val="00174045"/>
    <w:rsid w:val="00175A35"/>
    <w:rsid w:val="00181D6B"/>
    <w:rsid w:val="001825D1"/>
    <w:rsid w:val="00183759"/>
    <w:rsid w:val="0018620B"/>
    <w:rsid w:val="00192561"/>
    <w:rsid w:val="001960FA"/>
    <w:rsid w:val="00196CBD"/>
    <w:rsid w:val="00196E7D"/>
    <w:rsid w:val="00197FD4"/>
    <w:rsid w:val="001A7BFD"/>
    <w:rsid w:val="001B0535"/>
    <w:rsid w:val="001B1533"/>
    <w:rsid w:val="001B18F8"/>
    <w:rsid w:val="001B2007"/>
    <w:rsid w:val="001B407A"/>
    <w:rsid w:val="001B60F8"/>
    <w:rsid w:val="001B6754"/>
    <w:rsid w:val="001B7FCD"/>
    <w:rsid w:val="001C1C1A"/>
    <w:rsid w:val="001C1D47"/>
    <w:rsid w:val="001C289B"/>
    <w:rsid w:val="001C2A1E"/>
    <w:rsid w:val="001C6675"/>
    <w:rsid w:val="001C786B"/>
    <w:rsid w:val="001C7AC9"/>
    <w:rsid w:val="001D0DDD"/>
    <w:rsid w:val="001D1271"/>
    <w:rsid w:val="001D3204"/>
    <w:rsid w:val="001D5BFB"/>
    <w:rsid w:val="001D6B03"/>
    <w:rsid w:val="001D6F72"/>
    <w:rsid w:val="001D7417"/>
    <w:rsid w:val="001E117D"/>
    <w:rsid w:val="001F4027"/>
    <w:rsid w:val="001F4328"/>
    <w:rsid w:val="001F6C90"/>
    <w:rsid w:val="00201208"/>
    <w:rsid w:val="00202D69"/>
    <w:rsid w:val="00205C52"/>
    <w:rsid w:val="00206BD6"/>
    <w:rsid w:val="00213880"/>
    <w:rsid w:val="002179E1"/>
    <w:rsid w:val="00217F8A"/>
    <w:rsid w:val="00220400"/>
    <w:rsid w:val="002204D0"/>
    <w:rsid w:val="00222869"/>
    <w:rsid w:val="002255B2"/>
    <w:rsid w:val="002258F4"/>
    <w:rsid w:val="002305B4"/>
    <w:rsid w:val="00233172"/>
    <w:rsid w:val="0023367B"/>
    <w:rsid w:val="0023377F"/>
    <w:rsid w:val="00234B2F"/>
    <w:rsid w:val="00235AF4"/>
    <w:rsid w:val="002364CA"/>
    <w:rsid w:val="002437DB"/>
    <w:rsid w:val="00244C1C"/>
    <w:rsid w:val="002454F9"/>
    <w:rsid w:val="0024653F"/>
    <w:rsid w:val="00246A43"/>
    <w:rsid w:val="00247481"/>
    <w:rsid w:val="00250B4D"/>
    <w:rsid w:val="00250F4E"/>
    <w:rsid w:val="002521E1"/>
    <w:rsid w:val="0025338D"/>
    <w:rsid w:val="00256B5D"/>
    <w:rsid w:val="00261D91"/>
    <w:rsid w:val="00262B12"/>
    <w:rsid w:val="00263907"/>
    <w:rsid w:val="00266198"/>
    <w:rsid w:val="00266422"/>
    <w:rsid w:val="00266A0A"/>
    <w:rsid w:val="0026779E"/>
    <w:rsid w:val="00271B0E"/>
    <w:rsid w:val="002765A7"/>
    <w:rsid w:val="002773B4"/>
    <w:rsid w:val="00282844"/>
    <w:rsid w:val="002830C4"/>
    <w:rsid w:val="00283B8B"/>
    <w:rsid w:val="00284032"/>
    <w:rsid w:val="00285289"/>
    <w:rsid w:val="002878E1"/>
    <w:rsid w:val="0029054A"/>
    <w:rsid w:val="00292551"/>
    <w:rsid w:val="0029274D"/>
    <w:rsid w:val="002952FC"/>
    <w:rsid w:val="002A1DFA"/>
    <w:rsid w:val="002A6178"/>
    <w:rsid w:val="002B0BA7"/>
    <w:rsid w:val="002B0C8F"/>
    <w:rsid w:val="002B1F24"/>
    <w:rsid w:val="002B3AF1"/>
    <w:rsid w:val="002B4DA7"/>
    <w:rsid w:val="002B5DF3"/>
    <w:rsid w:val="002C2FB9"/>
    <w:rsid w:val="002C31AE"/>
    <w:rsid w:val="002C741D"/>
    <w:rsid w:val="002D0106"/>
    <w:rsid w:val="002D442A"/>
    <w:rsid w:val="002D4C58"/>
    <w:rsid w:val="002E35BE"/>
    <w:rsid w:val="002E35CC"/>
    <w:rsid w:val="002E3BC7"/>
    <w:rsid w:val="002E7B65"/>
    <w:rsid w:val="002E7D60"/>
    <w:rsid w:val="002F2828"/>
    <w:rsid w:val="002F4FEB"/>
    <w:rsid w:val="002F6F30"/>
    <w:rsid w:val="002F7FAC"/>
    <w:rsid w:val="00300A3D"/>
    <w:rsid w:val="00301933"/>
    <w:rsid w:val="00302545"/>
    <w:rsid w:val="00302C25"/>
    <w:rsid w:val="00303BE7"/>
    <w:rsid w:val="0030696A"/>
    <w:rsid w:val="00307233"/>
    <w:rsid w:val="003119AA"/>
    <w:rsid w:val="00312856"/>
    <w:rsid w:val="00312AF6"/>
    <w:rsid w:val="003157C6"/>
    <w:rsid w:val="00316E69"/>
    <w:rsid w:val="0032020A"/>
    <w:rsid w:val="003209D0"/>
    <w:rsid w:val="00321453"/>
    <w:rsid w:val="003225DB"/>
    <w:rsid w:val="00323AE8"/>
    <w:rsid w:val="003266DA"/>
    <w:rsid w:val="00327C91"/>
    <w:rsid w:val="00331AF6"/>
    <w:rsid w:val="0033538E"/>
    <w:rsid w:val="00335400"/>
    <w:rsid w:val="0033784A"/>
    <w:rsid w:val="00337AF1"/>
    <w:rsid w:val="00337E01"/>
    <w:rsid w:val="00341601"/>
    <w:rsid w:val="003430C2"/>
    <w:rsid w:val="00347518"/>
    <w:rsid w:val="00347C00"/>
    <w:rsid w:val="003501D3"/>
    <w:rsid w:val="00350A7B"/>
    <w:rsid w:val="00352409"/>
    <w:rsid w:val="0035379F"/>
    <w:rsid w:val="0035393B"/>
    <w:rsid w:val="00353D57"/>
    <w:rsid w:val="00354BCC"/>
    <w:rsid w:val="00355C5C"/>
    <w:rsid w:val="00357779"/>
    <w:rsid w:val="003601FE"/>
    <w:rsid w:val="003602D8"/>
    <w:rsid w:val="00361871"/>
    <w:rsid w:val="00364ED2"/>
    <w:rsid w:val="003670CC"/>
    <w:rsid w:val="00367CEE"/>
    <w:rsid w:val="003725C8"/>
    <w:rsid w:val="003746E0"/>
    <w:rsid w:val="00375590"/>
    <w:rsid w:val="00381149"/>
    <w:rsid w:val="003818F9"/>
    <w:rsid w:val="0038236B"/>
    <w:rsid w:val="0038403C"/>
    <w:rsid w:val="00384EE4"/>
    <w:rsid w:val="003857E0"/>
    <w:rsid w:val="0038685B"/>
    <w:rsid w:val="00390505"/>
    <w:rsid w:val="00390C44"/>
    <w:rsid w:val="003913B0"/>
    <w:rsid w:val="00392166"/>
    <w:rsid w:val="00392A43"/>
    <w:rsid w:val="00393930"/>
    <w:rsid w:val="00393A82"/>
    <w:rsid w:val="003954F9"/>
    <w:rsid w:val="00397DBD"/>
    <w:rsid w:val="003A1ACA"/>
    <w:rsid w:val="003A3616"/>
    <w:rsid w:val="003A3E07"/>
    <w:rsid w:val="003A4802"/>
    <w:rsid w:val="003A5ED6"/>
    <w:rsid w:val="003B1A82"/>
    <w:rsid w:val="003B1CE3"/>
    <w:rsid w:val="003B3009"/>
    <w:rsid w:val="003B3111"/>
    <w:rsid w:val="003B6500"/>
    <w:rsid w:val="003B7CC2"/>
    <w:rsid w:val="003C27DE"/>
    <w:rsid w:val="003C292D"/>
    <w:rsid w:val="003C2E57"/>
    <w:rsid w:val="003C51E0"/>
    <w:rsid w:val="003C531D"/>
    <w:rsid w:val="003C755F"/>
    <w:rsid w:val="003D4570"/>
    <w:rsid w:val="003D56AE"/>
    <w:rsid w:val="003D6915"/>
    <w:rsid w:val="003D7E2E"/>
    <w:rsid w:val="003E06FA"/>
    <w:rsid w:val="003E62F6"/>
    <w:rsid w:val="003F078D"/>
    <w:rsid w:val="003F151A"/>
    <w:rsid w:val="003F1D4F"/>
    <w:rsid w:val="003F59A0"/>
    <w:rsid w:val="003F6198"/>
    <w:rsid w:val="003F68D8"/>
    <w:rsid w:val="00400B01"/>
    <w:rsid w:val="0040122E"/>
    <w:rsid w:val="00401961"/>
    <w:rsid w:val="004033BA"/>
    <w:rsid w:val="00403406"/>
    <w:rsid w:val="00407958"/>
    <w:rsid w:val="004079DD"/>
    <w:rsid w:val="00407CC7"/>
    <w:rsid w:val="00413CFD"/>
    <w:rsid w:val="00415781"/>
    <w:rsid w:val="00415DD4"/>
    <w:rsid w:val="0041681B"/>
    <w:rsid w:val="00416E01"/>
    <w:rsid w:val="00424863"/>
    <w:rsid w:val="00424A6F"/>
    <w:rsid w:val="00424DE1"/>
    <w:rsid w:val="00426527"/>
    <w:rsid w:val="0042694B"/>
    <w:rsid w:val="00427634"/>
    <w:rsid w:val="0043061B"/>
    <w:rsid w:val="004312FE"/>
    <w:rsid w:val="004325E6"/>
    <w:rsid w:val="004349DF"/>
    <w:rsid w:val="00436CA1"/>
    <w:rsid w:val="0044139F"/>
    <w:rsid w:val="00441882"/>
    <w:rsid w:val="00441C37"/>
    <w:rsid w:val="00445B5C"/>
    <w:rsid w:val="00451B0F"/>
    <w:rsid w:val="00452ECC"/>
    <w:rsid w:val="004535F1"/>
    <w:rsid w:val="004537DD"/>
    <w:rsid w:val="00454A73"/>
    <w:rsid w:val="00455281"/>
    <w:rsid w:val="004621F5"/>
    <w:rsid w:val="00463046"/>
    <w:rsid w:val="00467BDA"/>
    <w:rsid w:val="00474808"/>
    <w:rsid w:val="004749A9"/>
    <w:rsid w:val="004749E2"/>
    <w:rsid w:val="00474EE8"/>
    <w:rsid w:val="00475098"/>
    <w:rsid w:val="004777C1"/>
    <w:rsid w:val="004779B7"/>
    <w:rsid w:val="004808A7"/>
    <w:rsid w:val="004811FF"/>
    <w:rsid w:val="004835A8"/>
    <w:rsid w:val="004836C5"/>
    <w:rsid w:val="004846E9"/>
    <w:rsid w:val="0048788A"/>
    <w:rsid w:val="004920AA"/>
    <w:rsid w:val="00493637"/>
    <w:rsid w:val="00495A82"/>
    <w:rsid w:val="00497452"/>
    <w:rsid w:val="004A1D89"/>
    <w:rsid w:val="004A4683"/>
    <w:rsid w:val="004A68A7"/>
    <w:rsid w:val="004A7647"/>
    <w:rsid w:val="004B3A52"/>
    <w:rsid w:val="004B3E37"/>
    <w:rsid w:val="004B5431"/>
    <w:rsid w:val="004C005D"/>
    <w:rsid w:val="004C2701"/>
    <w:rsid w:val="004C32AE"/>
    <w:rsid w:val="004C3AE2"/>
    <w:rsid w:val="004C536D"/>
    <w:rsid w:val="004C5637"/>
    <w:rsid w:val="004C66C8"/>
    <w:rsid w:val="004C706F"/>
    <w:rsid w:val="004D0615"/>
    <w:rsid w:val="004D0DC0"/>
    <w:rsid w:val="004D1BEE"/>
    <w:rsid w:val="004D6EF5"/>
    <w:rsid w:val="004E4639"/>
    <w:rsid w:val="004F086B"/>
    <w:rsid w:val="004F2565"/>
    <w:rsid w:val="004F35F2"/>
    <w:rsid w:val="004F403B"/>
    <w:rsid w:val="00500945"/>
    <w:rsid w:val="00502C3D"/>
    <w:rsid w:val="00504748"/>
    <w:rsid w:val="00504C26"/>
    <w:rsid w:val="00507C09"/>
    <w:rsid w:val="00510D68"/>
    <w:rsid w:val="00512357"/>
    <w:rsid w:val="00512E2C"/>
    <w:rsid w:val="005130BE"/>
    <w:rsid w:val="0051368F"/>
    <w:rsid w:val="0051383D"/>
    <w:rsid w:val="0051528E"/>
    <w:rsid w:val="00517C97"/>
    <w:rsid w:val="005220BA"/>
    <w:rsid w:val="0052386A"/>
    <w:rsid w:val="005278C5"/>
    <w:rsid w:val="00530694"/>
    <w:rsid w:val="005319A8"/>
    <w:rsid w:val="00534047"/>
    <w:rsid w:val="005340BF"/>
    <w:rsid w:val="00536234"/>
    <w:rsid w:val="005408E6"/>
    <w:rsid w:val="00540D4A"/>
    <w:rsid w:val="00540DE8"/>
    <w:rsid w:val="005423AE"/>
    <w:rsid w:val="0054321D"/>
    <w:rsid w:val="00543261"/>
    <w:rsid w:val="00544316"/>
    <w:rsid w:val="00546282"/>
    <w:rsid w:val="00546FA4"/>
    <w:rsid w:val="005477C7"/>
    <w:rsid w:val="00550479"/>
    <w:rsid w:val="00551DCC"/>
    <w:rsid w:val="00554AD4"/>
    <w:rsid w:val="00564CC3"/>
    <w:rsid w:val="00565C46"/>
    <w:rsid w:val="00567A3E"/>
    <w:rsid w:val="00567EF3"/>
    <w:rsid w:val="00570BAE"/>
    <w:rsid w:val="005715EA"/>
    <w:rsid w:val="00571F3F"/>
    <w:rsid w:val="005726E2"/>
    <w:rsid w:val="00575D64"/>
    <w:rsid w:val="00576605"/>
    <w:rsid w:val="0057704B"/>
    <w:rsid w:val="005806F3"/>
    <w:rsid w:val="00583998"/>
    <w:rsid w:val="00583ABD"/>
    <w:rsid w:val="00587C4E"/>
    <w:rsid w:val="00591C05"/>
    <w:rsid w:val="00592059"/>
    <w:rsid w:val="005A406A"/>
    <w:rsid w:val="005A4894"/>
    <w:rsid w:val="005B0DB1"/>
    <w:rsid w:val="005B2867"/>
    <w:rsid w:val="005B3384"/>
    <w:rsid w:val="005B4208"/>
    <w:rsid w:val="005B7A8D"/>
    <w:rsid w:val="005C3F91"/>
    <w:rsid w:val="005C517C"/>
    <w:rsid w:val="005D046A"/>
    <w:rsid w:val="005D0BB7"/>
    <w:rsid w:val="005D52CA"/>
    <w:rsid w:val="005D5CF9"/>
    <w:rsid w:val="005E14AD"/>
    <w:rsid w:val="005E7F90"/>
    <w:rsid w:val="005F1A6B"/>
    <w:rsid w:val="005F2D51"/>
    <w:rsid w:val="005F5B63"/>
    <w:rsid w:val="005F6292"/>
    <w:rsid w:val="005F7008"/>
    <w:rsid w:val="005F7907"/>
    <w:rsid w:val="00600117"/>
    <w:rsid w:val="00603B32"/>
    <w:rsid w:val="00604D3A"/>
    <w:rsid w:val="00604FC7"/>
    <w:rsid w:val="00606241"/>
    <w:rsid w:val="00607984"/>
    <w:rsid w:val="00610F19"/>
    <w:rsid w:val="006119FF"/>
    <w:rsid w:val="00612A6B"/>
    <w:rsid w:val="006143B0"/>
    <w:rsid w:val="006162C5"/>
    <w:rsid w:val="00616D97"/>
    <w:rsid w:val="00616FCD"/>
    <w:rsid w:val="00620EC4"/>
    <w:rsid w:val="006216C6"/>
    <w:rsid w:val="00623BB9"/>
    <w:rsid w:val="00623FA8"/>
    <w:rsid w:val="00626B44"/>
    <w:rsid w:val="00630B09"/>
    <w:rsid w:val="0063172B"/>
    <w:rsid w:val="006336DA"/>
    <w:rsid w:val="006455AC"/>
    <w:rsid w:val="00645C75"/>
    <w:rsid w:val="0064653C"/>
    <w:rsid w:val="0065000E"/>
    <w:rsid w:val="00650953"/>
    <w:rsid w:val="00651C2C"/>
    <w:rsid w:val="00652927"/>
    <w:rsid w:val="006531CE"/>
    <w:rsid w:val="00655C61"/>
    <w:rsid w:val="00656955"/>
    <w:rsid w:val="00656F9C"/>
    <w:rsid w:val="00661378"/>
    <w:rsid w:val="00662142"/>
    <w:rsid w:val="00666165"/>
    <w:rsid w:val="00670982"/>
    <w:rsid w:val="00671839"/>
    <w:rsid w:val="0067278A"/>
    <w:rsid w:val="006729E5"/>
    <w:rsid w:val="0067580B"/>
    <w:rsid w:val="006762F3"/>
    <w:rsid w:val="00677974"/>
    <w:rsid w:val="00680456"/>
    <w:rsid w:val="006804A1"/>
    <w:rsid w:val="0068096F"/>
    <w:rsid w:val="0068585B"/>
    <w:rsid w:val="0068740F"/>
    <w:rsid w:val="00691FA6"/>
    <w:rsid w:val="00692A60"/>
    <w:rsid w:val="00693419"/>
    <w:rsid w:val="00695169"/>
    <w:rsid w:val="00697342"/>
    <w:rsid w:val="006A0D1E"/>
    <w:rsid w:val="006B0F63"/>
    <w:rsid w:val="006B1902"/>
    <w:rsid w:val="006B1AFC"/>
    <w:rsid w:val="006B1DE4"/>
    <w:rsid w:val="006B3C5B"/>
    <w:rsid w:val="006B3DEA"/>
    <w:rsid w:val="006B3F0F"/>
    <w:rsid w:val="006B40FD"/>
    <w:rsid w:val="006B431E"/>
    <w:rsid w:val="006B51BA"/>
    <w:rsid w:val="006B5639"/>
    <w:rsid w:val="006B6922"/>
    <w:rsid w:val="006B7466"/>
    <w:rsid w:val="006B7554"/>
    <w:rsid w:val="006B792D"/>
    <w:rsid w:val="006C0751"/>
    <w:rsid w:val="006C1F83"/>
    <w:rsid w:val="006C25EC"/>
    <w:rsid w:val="006C4DB7"/>
    <w:rsid w:val="006C5261"/>
    <w:rsid w:val="006C6BE0"/>
    <w:rsid w:val="006D0610"/>
    <w:rsid w:val="006D3911"/>
    <w:rsid w:val="006D3AF3"/>
    <w:rsid w:val="006D6287"/>
    <w:rsid w:val="006D657F"/>
    <w:rsid w:val="006E38BC"/>
    <w:rsid w:val="006E5BB1"/>
    <w:rsid w:val="006E646A"/>
    <w:rsid w:val="006E75BA"/>
    <w:rsid w:val="006F2013"/>
    <w:rsid w:val="006F3AB9"/>
    <w:rsid w:val="006F70FD"/>
    <w:rsid w:val="006F7CFC"/>
    <w:rsid w:val="007029D5"/>
    <w:rsid w:val="00704683"/>
    <w:rsid w:val="00711A78"/>
    <w:rsid w:val="00713C9A"/>
    <w:rsid w:val="00714A9E"/>
    <w:rsid w:val="00714D55"/>
    <w:rsid w:val="00716B8D"/>
    <w:rsid w:val="007226FD"/>
    <w:rsid w:val="007230C1"/>
    <w:rsid w:val="007251EF"/>
    <w:rsid w:val="00725816"/>
    <w:rsid w:val="00727462"/>
    <w:rsid w:val="007305E2"/>
    <w:rsid w:val="0074221F"/>
    <w:rsid w:val="00742B3E"/>
    <w:rsid w:val="00743EC8"/>
    <w:rsid w:val="0074552E"/>
    <w:rsid w:val="00746089"/>
    <w:rsid w:val="00746149"/>
    <w:rsid w:val="007461F0"/>
    <w:rsid w:val="00747B79"/>
    <w:rsid w:val="00750E7F"/>
    <w:rsid w:val="00753C67"/>
    <w:rsid w:val="007618DC"/>
    <w:rsid w:val="007651D4"/>
    <w:rsid w:val="007661C4"/>
    <w:rsid w:val="00767ED3"/>
    <w:rsid w:val="00772501"/>
    <w:rsid w:val="00773D5F"/>
    <w:rsid w:val="00773EE3"/>
    <w:rsid w:val="00774494"/>
    <w:rsid w:val="00776187"/>
    <w:rsid w:val="00777202"/>
    <w:rsid w:val="00780AFC"/>
    <w:rsid w:val="00782235"/>
    <w:rsid w:val="007862C6"/>
    <w:rsid w:val="00790552"/>
    <w:rsid w:val="00790D58"/>
    <w:rsid w:val="00795067"/>
    <w:rsid w:val="00797CE1"/>
    <w:rsid w:val="007A14AA"/>
    <w:rsid w:val="007A2021"/>
    <w:rsid w:val="007A4E32"/>
    <w:rsid w:val="007B1CCF"/>
    <w:rsid w:val="007B3C04"/>
    <w:rsid w:val="007B40AB"/>
    <w:rsid w:val="007B4524"/>
    <w:rsid w:val="007B4C07"/>
    <w:rsid w:val="007B7958"/>
    <w:rsid w:val="007C1DB8"/>
    <w:rsid w:val="007C2776"/>
    <w:rsid w:val="007C2F5B"/>
    <w:rsid w:val="007C45DA"/>
    <w:rsid w:val="007C6D13"/>
    <w:rsid w:val="007C6DA0"/>
    <w:rsid w:val="007C73B6"/>
    <w:rsid w:val="007D1656"/>
    <w:rsid w:val="007D17F4"/>
    <w:rsid w:val="007D380E"/>
    <w:rsid w:val="007D3F4F"/>
    <w:rsid w:val="007D48F3"/>
    <w:rsid w:val="007E1924"/>
    <w:rsid w:val="007E4E6B"/>
    <w:rsid w:val="007E5349"/>
    <w:rsid w:val="007F066B"/>
    <w:rsid w:val="007F0B32"/>
    <w:rsid w:val="007F2DD2"/>
    <w:rsid w:val="007F3AF7"/>
    <w:rsid w:val="007F4053"/>
    <w:rsid w:val="007F44A6"/>
    <w:rsid w:val="007F6FA7"/>
    <w:rsid w:val="007F7CB1"/>
    <w:rsid w:val="00800563"/>
    <w:rsid w:val="008008D7"/>
    <w:rsid w:val="0080111C"/>
    <w:rsid w:val="008012F6"/>
    <w:rsid w:val="00801F56"/>
    <w:rsid w:val="0080233F"/>
    <w:rsid w:val="00802B05"/>
    <w:rsid w:val="00803E60"/>
    <w:rsid w:val="00805547"/>
    <w:rsid w:val="008071B7"/>
    <w:rsid w:val="0080791F"/>
    <w:rsid w:val="00814A6C"/>
    <w:rsid w:val="00814B79"/>
    <w:rsid w:val="00816760"/>
    <w:rsid w:val="00821C15"/>
    <w:rsid w:val="00825BB6"/>
    <w:rsid w:val="00826CFE"/>
    <w:rsid w:val="008276F2"/>
    <w:rsid w:val="00832EDE"/>
    <w:rsid w:val="0083511E"/>
    <w:rsid w:val="0083598F"/>
    <w:rsid w:val="008367EF"/>
    <w:rsid w:val="00837507"/>
    <w:rsid w:val="00841875"/>
    <w:rsid w:val="00843562"/>
    <w:rsid w:val="008436F0"/>
    <w:rsid w:val="008501ED"/>
    <w:rsid w:val="00851D8B"/>
    <w:rsid w:val="0085336E"/>
    <w:rsid w:val="00860D8C"/>
    <w:rsid w:val="00861C47"/>
    <w:rsid w:val="008645C6"/>
    <w:rsid w:val="0086784F"/>
    <w:rsid w:val="00867EC0"/>
    <w:rsid w:val="00870447"/>
    <w:rsid w:val="008718BB"/>
    <w:rsid w:val="00872491"/>
    <w:rsid w:val="008747FE"/>
    <w:rsid w:val="00874B06"/>
    <w:rsid w:val="008762AA"/>
    <w:rsid w:val="00877D31"/>
    <w:rsid w:val="008835DB"/>
    <w:rsid w:val="00886804"/>
    <w:rsid w:val="0088722D"/>
    <w:rsid w:val="008873B8"/>
    <w:rsid w:val="00887430"/>
    <w:rsid w:val="00887A30"/>
    <w:rsid w:val="00887CCF"/>
    <w:rsid w:val="00887F5C"/>
    <w:rsid w:val="0089003D"/>
    <w:rsid w:val="00890BDD"/>
    <w:rsid w:val="00890C10"/>
    <w:rsid w:val="00893103"/>
    <w:rsid w:val="0089368C"/>
    <w:rsid w:val="00894587"/>
    <w:rsid w:val="008968EC"/>
    <w:rsid w:val="008A3DAA"/>
    <w:rsid w:val="008A57FF"/>
    <w:rsid w:val="008A6D55"/>
    <w:rsid w:val="008B06A0"/>
    <w:rsid w:val="008B1941"/>
    <w:rsid w:val="008C2468"/>
    <w:rsid w:val="008C29AF"/>
    <w:rsid w:val="008C79B0"/>
    <w:rsid w:val="008E3FB0"/>
    <w:rsid w:val="008E4B67"/>
    <w:rsid w:val="008E5D5B"/>
    <w:rsid w:val="008F0577"/>
    <w:rsid w:val="008F06B8"/>
    <w:rsid w:val="008F5688"/>
    <w:rsid w:val="0090007B"/>
    <w:rsid w:val="00902B19"/>
    <w:rsid w:val="00902C46"/>
    <w:rsid w:val="009032A8"/>
    <w:rsid w:val="0090472D"/>
    <w:rsid w:val="00905502"/>
    <w:rsid w:val="00910072"/>
    <w:rsid w:val="009105CF"/>
    <w:rsid w:val="00912AE6"/>
    <w:rsid w:val="009141DB"/>
    <w:rsid w:val="00917437"/>
    <w:rsid w:val="00917C44"/>
    <w:rsid w:val="009200EB"/>
    <w:rsid w:val="00920F44"/>
    <w:rsid w:val="0092104A"/>
    <w:rsid w:val="00921A13"/>
    <w:rsid w:val="00923E22"/>
    <w:rsid w:val="00924B74"/>
    <w:rsid w:val="00930A78"/>
    <w:rsid w:val="00933BE7"/>
    <w:rsid w:val="00936F5E"/>
    <w:rsid w:val="00941881"/>
    <w:rsid w:val="009425BE"/>
    <w:rsid w:val="00944603"/>
    <w:rsid w:val="00951B1B"/>
    <w:rsid w:val="00952DC2"/>
    <w:rsid w:val="00954994"/>
    <w:rsid w:val="00955A7D"/>
    <w:rsid w:val="00955B11"/>
    <w:rsid w:val="00957053"/>
    <w:rsid w:val="00957D03"/>
    <w:rsid w:val="00961337"/>
    <w:rsid w:val="00961678"/>
    <w:rsid w:val="00961D06"/>
    <w:rsid w:val="0096359E"/>
    <w:rsid w:val="00964FF5"/>
    <w:rsid w:val="00966290"/>
    <w:rsid w:val="00970351"/>
    <w:rsid w:val="00970D11"/>
    <w:rsid w:val="00970F64"/>
    <w:rsid w:val="009722A5"/>
    <w:rsid w:val="0097340B"/>
    <w:rsid w:val="009740B3"/>
    <w:rsid w:val="009801C8"/>
    <w:rsid w:val="0098196A"/>
    <w:rsid w:val="009837F1"/>
    <w:rsid w:val="00993F4C"/>
    <w:rsid w:val="00995F1F"/>
    <w:rsid w:val="009965C0"/>
    <w:rsid w:val="00996F2F"/>
    <w:rsid w:val="009971D5"/>
    <w:rsid w:val="009A19D3"/>
    <w:rsid w:val="009A2007"/>
    <w:rsid w:val="009A2BEA"/>
    <w:rsid w:val="009A3DAC"/>
    <w:rsid w:val="009A60C3"/>
    <w:rsid w:val="009B1000"/>
    <w:rsid w:val="009B1279"/>
    <w:rsid w:val="009B1676"/>
    <w:rsid w:val="009B2889"/>
    <w:rsid w:val="009B33BB"/>
    <w:rsid w:val="009B4158"/>
    <w:rsid w:val="009B5694"/>
    <w:rsid w:val="009B6B78"/>
    <w:rsid w:val="009B6FDF"/>
    <w:rsid w:val="009C1C86"/>
    <w:rsid w:val="009C2664"/>
    <w:rsid w:val="009C5E3E"/>
    <w:rsid w:val="009D23A2"/>
    <w:rsid w:val="009D4073"/>
    <w:rsid w:val="009D421D"/>
    <w:rsid w:val="009D4C32"/>
    <w:rsid w:val="009D52C8"/>
    <w:rsid w:val="009D5E23"/>
    <w:rsid w:val="009E06BB"/>
    <w:rsid w:val="009E2315"/>
    <w:rsid w:val="009E2439"/>
    <w:rsid w:val="009E489E"/>
    <w:rsid w:val="009E4C99"/>
    <w:rsid w:val="009E6B47"/>
    <w:rsid w:val="009E7D91"/>
    <w:rsid w:val="009F06E2"/>
    <w:rsid w:val="009F1B9A"/>
    <w:rsid w:val="009F2335"/>
    <w:rsid w:val="009F2DA3"/>
    <w:rsid w:val="009F3439"/>
    <w:rsid w:val="009F4FE5"/>
    <w:rsid w:val="009F5E18"/>
    <w:rsid w:val="00A020BA"/>
    <w:rsid w:val="00A02B9A"/>
    <w:rsid w:val="00A02DF4"/>
    <w:rsid w:val="00A0344F"/>
    <w:rsid w:val="00A04327"/>
    <w:rsid w:val="00A06D86"/>
    <w:rsid w:val="00A0774B"/>
    <w:rsid w:val="00A100E2"/>
    <w:rsid w:val="00A1048D"/>
    <w:rsid w:val="00A1106D"/>
    <w:rsid w:val="00A1157C"/>
    <w:rsid w:val="00A1441B"/>
    <w:rsid w:val="00A144F3"/>
    <w:rsid w:val="00A14CFC"/>
    <w:rsid w:val="00A1717D"/>
    <w:rsid w:val="00A17A89"/>
    <w:rsid w:val="00A21FF3"/>
    <w:rsid w:val="00A2298A"/>
    <w:rsid w:val="00A23801"/>
    <w:rsid w:val="00A24F13"/>
    <w:rsid w:val="00A27D36"/>
    <w:rsid w:val="00A32985"/>
    <w:rsid w:val="00A33E4E"/>
    <w:rsid w:val="00A36841"/>
    <w:rsid w:val="00A3690F"/>
    <w:rsid w:val="00A37F3F"/>
    <w:rsid w:val="00A4115E"/>
    <w:rsid w:val="00A41DC8"/>
    <w:rsid w:val="00A427AE"/>
    <w:rsid w:val="00A42807"/>
    <w:rsid w:val="00A506E4"/>
    <w:rsid w:val="00A513BA"/>
    <w:rsid w:val="00A51FFE"/>
    <w:rsid w:val="00A549F5"/>
    <w:rsid w:val="00A55078"/>
    <w:rsid w:val="00A56621"/>
    <w:rsid w:val="00A577C3"/>
    <w:rsid w:val="00A60378"/>
    <w:rsid w:val="00A6128B"/>
    <w:rsid w:val="00A61C04"/>
    <w:rsid w:val="00A67072"/>
    <w:rsid w:val="00A673AE"/>
    <w:rsid w:val="00A73059"/>
    <w:rsid w:val="00A80379"/>
    <w:rsid w:val="00A817F2"/>
    <w:rsid w:val="00A82AE6"/>
    <w:rsid w:val="00A83FA2"/>
    <w:rsid w:val="00A86C69"/>
    <w:rsid w:val="00A90DA6"/>
    <w:rsid w:val="00A90EDB"/>
    <w:rsid w:val="00A91CFC"/>
    <w:rsid w:val="00A972D0"/>
    <w:rsid w:val="00A97BD7"/>
    <w:rsid w:val="00A97C5B"/>
    <w:rsid w:val="00AA4581"/>
    <w:rsid w:val="00AA635B"/>
    <w:rsid w:val="00AA66FA"/>
    <w:rsid w:val="00AA6FB9"/>
    <w:rsid w:val="00AB19BC"/>
    <w:rsid w:val="00AB3919"/>
    <w:rsid w:val="00AB4873"/>
    <w:rsid w:val="00AB5FA2"/>
    <w:rsid w:val="00AB663A"/>
    <w:rsid w:val="00AB693E"/>
    <w:rsid w:val="00AB7714"/>
    <w:rsid w:val="00AC01E7"/>
    <w:rsid w:val="00AC1359"/>
    <w:rsid w:val="00AC793F"/>
    <w:rsid w:val="00AD04BE"/>
    <w:rsid w:val="00AD351C"/>
    <w:rsid w:val="00AD39CA"/>
    <w:rsid w:val="00AD4378"/>
    <w:rsid w:val="00AD5FB4"/>
    <w:rsid w:val="00AE0C2E"/>
    <w:rsid w:val="00AE19DE"/>
    <w:rsid w:val="00AE2006"/>
    <w:rsid w:val="00AE4F52"/>
    <w:rsid w:val="00AF0945"/>
    <w:rsid w:val="00AF0B9E"/>
    <w:rsid w:val="00AF5865"/>
    <w:rsid w:val="00AF6B88"/>
    <w:rsid w:val="00AF73D5"/>
    <w:rsid w:val="00AF7B9D"/>
    <w:rsid w:val="00B01F46"/>
    <w:rsid w:val="00B0260B"/>
    <w:rsid w:val="00B02C51"/>
    <w:rsid w:val="00B0340F"/>
    <w:rsid w:val="00B05DB8"/>
    <w:rsid w:val="00B11492"/>
    <w:rsid w:val="00B137D2"/>
    <w:rsid w:val="00B13E99"/>
    <w:rsid w:val="00B151D3"/>
    <w:rsid w:val="00B16088"/>
    <w:rsid w:val="00B16C82"/>
    <w:rsid w:val="00B2160F"/>
    <w:rsid w:val="00B27038"/>
    <w:rsid w:val="00B3229F"/>
    <w:rsid w:val="00B33B95"/>
    <w:rsid w:val="00B33D9E"/>
    <w:rsid w:val="00B35643"/>
    <w:rsid w:val="00B35AF8"/>
    <w:rsid w:val="00B367EB"/>
    <w:rsid w:val="00B37372"/>
    <w:rsid w:val="00B3790C"/>
    <w:rsid w:val="00B4138C"/>
    <w:rsid w:val="00B41EE9"/>
    <w:rsid w:val="00B42DCB"/>
    <w:rsid w:val="00B4508A"/>
    <w:rsid w:val="00B46317"/>
    <w:rsid w:val="00B50C80"/>
    <w:rsid w:val="00B5234F"/>
    <w:rsid w:val="00B52651"/>
    <w:rsid w:val="00B53875"/>
    <w:rsid w:val="00B5797B"/>
    <w:rsid w:val="00B57CD5"/>
    <w:rsid w:val="00B614E2"/>
    <w:rsid w:val="00B644C3"/>
    <w:rsid w:val="00B66B92"/>
    <w:rsid w:val="00B708B8"/>
    <w:rsid w:val="00B7111E"/>
    <w:rsid w:val="00B72486"/>
    <w:rsid w:val="00B73706"/>
    <w:rsid w:val="00B80067"/>
    <w:rsid w:val="00B816B7"/>
    <w:rsid w:val="00B81829"/>
    <w:rsid w:val="00B82AF0"/>
    <w:rsid w:val="00B83E47"/>
    <w:rsid w:val="00B857FE"/>
    <w:rsid w:val="00B93653"/>
    <w:rsid w:val="00B95F21"/>
    <w:rsid w:val="00BA202F"/>
    <w:rsid w:val="00BA2F68"/>
    <w:rsid w:val="00BA5E2C"/>
    <w:rsid w:val="00BA700D"/>
    <w:rsid w:val="00BB789F"/>
    <w:rsid w:val="00BB7BCC"/>
    <w:rsid w:val="00BC03AD"/>
    <w:rsid w:val="00BC0DDF"/>
    <w:rsid w:val="00BC374D"/>
    <w:rsid w:val="00BC5440"/>
    <w:rsid w:val="00BC56DF"/>
    <w:rsid w:val="00BC5FFB"/>
    <w:rsid w:val="00BC66A1"/>
    <w:rsid w:val="00BD0119"/>
    <w:rsid w:val="00BD2FAD"/>
    <w:rsid w:val="00BD724F"/>
    <w:rsid w:val="00BD787F"/>
    <w:rsid w:val="00BE20CA"/>
    <w:rsid w:val="00BE2911"/>
    <w:rsid w:val="00BE2D07"/>
    <w:rsid w:val="00BE336D"/>
    <w:rsid w:val="00BE5A3B"/>
    <w:rsid w:val="00BF1840"/>
    <w:rsid w:val="00BF1D27"/>
    <w:rsid w:val="00BF21BB"/>
    <w:rsid w:val="00BF4C58"/>
    <w:rsid w:val="00BF5A3A"/>
    <w:rsid w:val="00BF6987"/>
    <w:rsid w:val="00BF702E"/>
    <w:rsid w:val="00BF7AAB"/>
    <w:rsid w:val="00C03FF1"/>
    <w:rsid w:val="00C04468"/>
    <w:rsid w:val="00C0635D"/>
    <w:rsid w:val="00C06608"/>
    <w:rsid w:val="00C0663B"/>
    <w:rsid w:val="00C0727D"/>
    <w:rsid w:val="00C075CC"/>
    <w:rsid w:val="00C119D6"/>
    <w:rsid w:val="00C122EF"/>
    <w:rsid w:val="00C1342C"/>
    <w:rsid w:val="00C15A3D"/>
    <w:rsid w:val="00C16539"/>
    <w:rsid w:val="00C24891"/>
    <w:rsid w:val="00C26106"/>
    <w:rsid w:val="00C27862"/>
    <w:rsid w:val="00C31CCC"/>
    <w:rsid w:val="00C32038"/>
    <w:rsid w:val="00C36FAE"/>
    <w:rsid w:val="00C37AE1"/>
    <w:rsid w:val="00C40A07"/>
    <w:rsid w:val="00C415D6"/>
    <w:rsid w:val="00C42649"/>
    <w:rsid w:val="00C42C7B"/>
    <w:rsid w:val="00C42DE3"/>
    <w:rsid w:val="00C44C94"/>
    <w:rsid w:val="00C4576E"/>
    <w:rsid w:val="00C45C98"/>
    <w:rsid w:val="00C50D74"/>
    <w:rsid w:val="00C51E8A"/>
    <w:rsid w:val="00C52306"/>
    <w:rsid w:val="00C527EB"/>
    <w:rsid w:val="00C53C90"/>
    <w:rsid w:val="00C55319"/>
    <w:rsid w:val="00C560DD"/>
    <w:rsid w:val="00C5709B"/>
    <w:rsid w:val="00C57259"/>
    <w:rsid w:val="00C57A96"/>
    <w:rsid w:val="00C60332"/>
    <w:rsid w:val="00C60D06"/>
    <w:rsid w:val="00C6189C"/>
    <w:rsid w:val="00C64AD0"/>
    <w:rsid w:val="00C6557E"/>
    <w:rsid w:val="00C65F83"/>
    <w:rsid w:val="00C668AB"/>
    <w:rsid w:val="00C67376"/>
    <w:rsid w:val="00C6774B"/>
    <w:rsid w:val="00C71DBB"/>
    <w:rsid w:val="00C73226"/>
    <w:rsid w:val="00C7332B"/>
    <w:rsid w:val="00C75C00"/>
    <w:rsid w:val="00C805C6"/>
    <w:rsid w:val="00C80F30"/>
    <w:rsid w:val="00C84BCB"/>
    <w:rsid w:val="00C857DB"/>
    <w:rsid w:val="00C86631"/>
    <w:rsid w:val="00C86E83"/>
    <w:rsid w:val="00C87595"/>
    <w:rsid w:val="00C928B1"/>
    <w:rsid w:val="00C9543E"/>
    <w:rsid w:val="00C9712E"/>
    <w:rsid w:val="00CA0C72"/>
    <w:rsid w:val="00CA141C"/>
    <w:rsid w:val="00CA2526"/>
    <w:rsid w:val="00CA3185"/>
    <w:rsid w:val="00CA3291"/>
    <w:rsid w:val="00CA5D6A"/>
    <w:rsid w:val="00CB003C"/>
    <w:rsid w:val="00CB13C1"/>
    <w:rsid w:val="00CB1510"/>
    <w:rsid w:val="00CB54D8"/>
    <w:rsid w:val="00CB57F6"/>
    <w:rsid w:val="00CB784A"/>
    <w:rsid w:val="00CB7C70"/>
    <w:rsid w:val="00CC17C0"/>
    <w:rsid w:val="00CC2AD3"/>
    <w:rsid w:val="00CD23A1"/>
    <w:rsid w:val="00CD4C0A"/>
    <w:rsid w:val="00CD7558"/>
    <w:rsid w:val="00CE3DB3"/>
    <w:rsid w:val="00CE623A"/>
    <w:rsid w:val="00CF0A33"/>
    <w:rsid w:val="00CF26B9"/>
    <w:rsid w:val="00CF703D"/>
    <w:rsid w:val="00D00140"/>
    <w:rsid w:val="00D03A83"/>
    <w:rsid w:val="00D0524D"/>
    <w:rsid w:val="00D0535C"/>
    <w:rsid w:val="00D05B88"/>
    <w:rsid w:val="00D06655"/>
    <w:rsid w:val="00D068F2"/>
    <w:rsid w:val="00D114B4"/>
    <w:rsid w:val="00D13ACC"/>
    <w:rsid w:val="00D141C2"/>
    <w:rsid w:val="00D151E3"/>
    <w:rsid w:val="00D157A9"/>
    <w:rsid w:val="00D16DC3"/>
    <w:rsid w:val="00D17B3E"/>
    <w:rsid w:val="00D22F0A"/>
    <w:rsid w:val="00D24124"/>
    <w:rsid w:val="00D2623E"/>
    <w:rsid w:val="00D30493"/>
    <w:rsid w:val="00D30902"/>
    <w:rsid w:val="00D317F5"/>
    <w:rsid w:val="00D33730"/>
    <w:rsid w:val="00D33B12"/>
    <w:rsid w:val="00D3775F"/>
    <w:rsid w:val="00D4040A"/>
    <w:rsid w:val="00D41F9F"/>
    <w:rsid w:val="00D4269A"/>
    <w:rsid w:val="00D4384A"/>
    <w:rsid w:val="00D45E2F"/>
    <w:rsid w:val="00D5042D"/>
    <w:rsid w:val="00D5281E"/>
    <w:rsid w:val="00D545B7"/>
    <w:rsid w:val="00D5709B"/>
    <w:rsid w:val="00D6208D"/>
    <w:rsid w:val="00D64010"/>
    <w:rsid w:val="00D6624B"/>
    <w:rsid w:val="00D666D5"/>
    <w:rsid w:val="00D70A6A"/>
    <w:rsid w:val="00D73456"/>
    <w:rsid w:val="00D8404E"/>
    <w:rsid w:val="00D902F3"/>
    <w:rsid w:val="00D911CB"/>
    <w:rsid w:val="00D91F99"/>
    <w:rsid w:val="00D93644"/>
    <w:rsid w:val="00D94EE3"/>
    <w:rsid w:val="00D9530C"/>
    <w:rsid w:val="00DA0FAB"/>
    <w:rsid w:val="00DA13D7"/>
    <w:rsid w:val="00DA1CF1"/>
    <w:rsid w:val="00DA29C8"/>
    <w:rsid w:val="00DA2F1A"/>
    <w:rsid w:val="00DA3FF5"/>
    <w:rsid w:val="00DA4FDF"/>
    <w:rsid w:val="00DA5B3F"/>
    <w:rsid w:val="00DA7A3B"/>
    <w:rsid w:val="00DB38DE"/>
    <w:rsid w:val="00DB3A89"/>
    <w:rsid w:val="00DB3C3C"/>
    <w:rsid w:val="00DB4BB2"/>
    <w:rsid w:val="00DB4BC0"/>
    <w:rsid w:val="00DB5BD1"/>
    <w:rsid w:val="00DB7542"/>
    <w:rsid w:val="00DB75DD"/>
    <w:rsid w:val="00DC4A3B"/>
    <w:rsid w:val="00DC7164"/>
    <w:rsid w:val="00DD08FF"/>
    <w:rsid w:val="00DD0BE6"/>
    <w:rsid w:val="00DD612A"/>
    <w:rsid w:val="00DE14DE"/>
    <w:rsid w:val="00DE332F"/>
    <w:rsid w:val="00DF00F1"/>
    <w:rsid w:val="00DF0E18"/>
    <w:rsid w:val="00DF1BB5"/>
    <w:rsid w:val="00DF51E5"/>
    <w:rsid w:val="00DF686E"/>
    <w:rsid w:val="00E002D7"/>
    <w:rsid w:val="00E029CB"/>
    <w:rsid w:val="00E03581"/>
    <w:rsid w:val="00E03EE8"/>
    <w:rsid w:val="00E045B4"/>
    <w:rsid w:val="00E047CB"/>
    <w:rsid w:val="00E062D2"/>
    <w:rsid w:val="00E06F43"/>
    <w:rsid w:val="00E0774F"/>
    <w:rsid w:val="00E10AAE"/>
    <w:rsid w:val="00E11E1F"/>
    <w:rsid w:val="00E147E0"/>
    <w:rsid w:val="00E15617"/>
    <w:rsid w:val="00E162B9"/>
    <w:rsid w:val="00E23BC2"/>
    <w:rsid w:val="00E24CAF"/>
    <w:rsid w:val="00E26882"/>
    <w:rsid w:val="00E26B4C"/>
    <w:rsid w:val="00E3027A"/>
    <w:rsid w:val="00E30A5D"/>
    <w:rsid w:val="00E32500"/>
    <w:rsid w:val="00E327CD"/>
    <w:rsid w:val="00E330EE"/>
    <w:rsid w:val="00E34746"/>
    <w:rsid w:val="00E37CBB"/>
    <w:rsid w:val="00E42024"/>
    <w:rsid w:val="00E44F75"/>
    <w:rsid w:val="00E46ACF"/>
    <w:rsid w:val="00E50E44"/>
    <w:rsid w:val="00E52293"/>
    <w:rsid w:val="00E5291A"/>
    <w:rsid w:val="00E57451"/>
    <w:rsid w:val="00E57666"/>
    <w:rsid w:val="00E63566"/>
    <w:rsid w:val="00E64C27"/>
    <w:rsid w:val="00E64E27"/>
    <w:rsid w:val="00E7309F"/>
    <w:rsid w:val="00E755B3"/>
    <w:rsid w:val="00E762B6"/>
    <w:rsid w:val="00E80D39"/>
    <w:rsid w:val="00E8265E"/>
    <w:rsid w:val="00E83419"/>
    <w:rsid w:val="00E83609"/>
    <w:rsid w:val="00E85A72"/>
    <w:rsid w:val="00E92732"/>
    <w:rsid w:val="00E93E6B"/>
    <w:rsid w:val="00EA0B0C"/>
    <w:rsid w:val="00EA0D97"/>
    <w:rsid w:val="00EA2DFA"/>
    <w:rsid w:val="00EA567F"/>
    <w:rsid w:val="00EB0C0A"/>
    <w:rsid w:val="00EB31EF"/>
    <w:rsid w:val="00EB4DD3"/>
    <w:rsid w:val="00EB68BD"/>
    <w:rsid w:val="00EB6EBF"/>
    <w:rsid w:val="00EC13D0"/>
    <w:rsid w:val="00EC223B"/>
    <w:rsid w:val="00EC297E"/>
    <w:rsid w:val="00EC460F"/>
    <w:rsid w:val="00EC5F88"/>
    <w:rsid w:val="00EC62F8"/>
    <w:rsid w:val="00EC689F"/>
    <w:rsid w:val="00ED5B52"/>
    <w:rsid w:val="00ED684E"/>
    <w:rsid w:val="00ED6D19"/>
    <w:rsid w:val="00EE1862"/>
    <w:rsid w:val="00EE1A71"/>
    <w:rsid w:val="00EE4A0D"/>
    <w:rsid w:val="00EF09AA"/>
    <w:rsid w:val="00EF4C7F"/>
    <w:rsid w:val="00EF6567"/>
    <w:rsid w:val="00EF7557"/>
    <w:rsid w:val="00EF75D7"/>
    <w:rsid w:val="00F06F59"/>
    <w:rsid w:val="00F075BD"/>
    <w:rsid w:val="00F105ED"/>
    <w:rsid w:val="00F11CD5"/>
    <w:rsid w:val="00F12263"/>
    <w:rsid w:val="00F13132"/>
    <w:rsid w:val="00F15301"/>
    <w:rsid w:val="00F15D19"/>
    <w:rsid w:val="00F162D1"/>
    <w:rsid w:val="00F17B01"/>
    <w:rsid w:val="00F2012A"/>
    <w:rsid w:val="00F206F3"/>
    <w:rsid w:val="00F21670"/>
    <w:rsid w:val="00F225F9"/>
    <w:rsid w:val="00F2314D"/>
    <w:rsid w:val="00F258EC"/>
    <w:rsid w:val="00F26E43"/>
    <w:rsid w:val="00F37569"/>
    <w:rsid w:val="00F41980"/>
    <w:rsid w:val="00F419B7"/>
    <w:rsid w:val="00F41B23"/>
    <w:rsid w:val="00F45B5D"/>
    <w:rsid w:val="00F45B84"/>
    <w:rsid w:val="00F460E8"/>
    <w:rsid w:val="00F46C0A"/>
    <w:rsid w:val="00F470DD"/>
    <w:rsid w:val="00F50E0E"/>
    <w:rsid w:val="00F5106D"/>
    <w:rsid w:val="00F51125"/>
    <w:rsid w:val="00F537EB"/>
    <w:rsid w:val="00F5415F"/>
    <w:rsid w:val="00F56F82"/>
    <w:rsid w:val="00F575AD"/>
    <w:rsid w:val="00F579DE"/>
    <w:rsid w:val="00F61AF0"/>
    <w:rsid w:val="00F62954"/>
    <w:rsid w:val="00F62E8B"/>
    <w:rsid w:val="00F64CC8"/>
    <w:rsid w:val="00F67A1A"/>
    <w:rsid w:val="00F70738"/>
    <w:rsid w:val="00F716A4"/>
    <w:rsid w:val="00F71A9E"/>
    <w:rsid w:val="00F725A8"/>
    <w:rsid w:val="00F73DCE"/>
    <w:rsid w:val="00F7605C"/>
    <w:rsid w:val="00F76487"/>
    <w:rsid w:val="00F76E91"/>
    <w:rsid w:val="00F770CE"/>
    <w:rsid w:val="00F80ACE"/>
    <w:rsid w:val="00F826A6"/>
    <w:rsid w:val="00F82782"/>
    <w:rsid w:val="00F83A40"/>
    <w:rsid w:val="00F83D80"/>
    <w:rsid w:val="00F83E4A"/>
    <w:rsid w:val="00F857DD"/>
    <w:rsid w:val="00F9068F"/>
    <w:rsid w:val="00F9212D"/>
    <w:rsid w:val="00F94B09"/>
    <w:rsid w:val="00F96986"/>
    <w:rsid w:val="00FA147E"/>
    <w:rsid w:val="00FA3226"/>
    <w:rsid w:val="00FA4140"/>
    <w:rsid w:val="00FA72E8"/>
    <w:rsid w:val="00FA7A1E"/>
    <w:rsid w:val="00FB0ECC"/>
    <w:rsid w:val="00FB633F"/>
    <w:rsid w:val="00FB6F39"/>
    <w:rsid w:val="00FC08E3"/>
    <w:rsid w:val="00FC0F45"/>
    <w:rsid w:val="00FC4214"/>
    <w:rsid w:val="00FC565B"/>
    <w:rsid w:val="00FC632B"/>
    <w:rsid w:val="00FC6466"/>
    <w:rsid w:val="00FD17CE"/>
    <w:rsid w:val="00FD22F9"/>
    <w:rsid w:val="00FD4D5C"/>
    <w:rsid w:val="00FD72A6"/>
    <w:rsid w:val="00FD77B5"/>
    <w:rsid w:val="00FD7857"/>
    <w:rsid w:val="00FE5F9D"/>
    <w:rsid w:val="00FE610B"/>
    <w:rsid w:val="00FF0EFF"/>
    <w:rsid w:val="00FF1109"/>
    <w:rsid w:val="00FF2412"/>
    <w:rsid w:val="00FF3CBE"/>
    <w:rsid w:val="00FF7D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94"/>
    <w:pPr>
      <w:spacing w:after="0" w:line="280" w:lineRule="atLeast"/>
    </w:pPr>
    <w:rPr>
      <w:rFonts w:ascii="Georgia" w:eastAsiaTheme="minorEastAsia" w:hAnsi="Georgia" w:cs="Georgia"/>
      <w:color w:val="0D0D0D" w:themeColor="text1" w:themeTint="F2"/>
      <w:sz w:val="21"/>
      <w:szCs w:val="21"/>
    </w:rPr>
  </w:style>
  <w:style w:type="paragraph" w:styleId="Overskrift1">
    <w:name w:val="heading 1"/>
    <w:basedOn w:val="Normal"/>
    <w:next w:val="Normal-medluft"/>
    <w:link w:val="Overskrift1Tegn"/>
    <w:qFormat/>
    <w:rsid w:val="00EA2DFA"/>
    <w:pPr>
      <w:keepNext/>
      <w:spacing w:after="280"/>
      <w:outlineLvl w:val="0"/>
    </w:pPr>
    <w:rPr>
      <w:rFonts w:cs="Arial"/>
      <w:b/>
      <w:bCs/>
      <w:kern w:val="32"/>
      <w:szCs w:val="32"/>
    </w:rPr>
  </w:style>
  <w:style w:type="paragraph" w:styleId="Overskrift2">
    <w:name w:val="heading 2"/>
    <w:basedOn w:val="Normal"/>
    <w:next w:val="Normal-medluft"/>
    <w:link w:val="Overskrift2Tegn"/>
    <w:qFormat/>
    <w:rsid w:val="00EA2DFA"/>
    <w:pPr>
      <w:keepNext/>
      <w:spacing w:after="280"/>
      <w:outlineLvl w:val="1"/>
    </w:pPr>
    <w:rPr>
      <w:rFonts w:cs="Arial"/>
      <w:b/>
      <w:bCs/>
      <w:i/>
      <w:iCs/>
      <w:szCs w:val="28"/>
    </w:rPr>
  </w:style>
  <w:style w:type="paragraph" w:styleId="Overskrift3">
    <w:name w:val="heading 3"/>
    <w:basedOn w:val="Normal"/>
    <w:next w:val="Normal-medluft"/>
    <w:link w:val="Overskrift3Tegn"/>
    <w:qFormat/>
    <w:rsid w:val="00EA2DFA"/>
    <w:pPr>
      <w:keepNext/>
      <w:outlineLvl w:val="2"/>
    </w:pPr>
    <w:rPr>
      <w:rFonts w:cs="Arial"/>
      <w:bCs/>
      <w:i/>
      <w:szCs w:val="26"/>
    </w:rPr>
  </w:style>
  <w:style w:type="paragraph" w:styleId="Overskrift4">
    <w:name w:val="heading 4"/>
    <w:basedOn w:val="Normal"/>
    <w:next w:val="Normal"/>
    <w:link w:val="Overskrift4Tegn"/>
    <w:uiPriority w:val="9"/>
    <w:semiHidden/>
    <w:unhideWhenUsed/>
    <w:rsid w:val="00EA2DFA"/>
    <w:pPr>
      <w:keepNext/>
      <w:keepLines/>
      <w:spacing w:before="200"/>
      <w:outlineLvl w:val="3"/>
    </w:pPr>
    <w:rPr>
      <w:rFonts w:eastAsiaTheme="majorEastAsia" w:cstheme="majorBidi"/>
      <w:bCs/>
      <w:iCs/>
    </w:rPr>
  </w:style>
  <w:style w:type="paragraph" w:styleId="Overskrift5">
    <w:name w:val="heading 5"/>
    <w:basedOn w:val="Normal"/>
    <w:next w:val="Normal"/>
    <w:link w:val="Overskrift5Tegn"/>
    <w:uiPriority w:val="9"/>
    <w:semiHidden/>
    <w:unhideWhenUsed/>
    <w:qFormat/>
    <w:rsid w:val="00EA2DFA"/>
    <w:pPr>
      <w:keepNext/>
      <w:keepLines/>
      <w:spacing w:before="200"/>
      <w:outlineLvl w:val="4"/>
    </w:pPr>
    <w:rPr>
      <w:rFonts w:eastAsiaTheme="majorEastAsia" w:cstheme="majorBidi"/>
      <w:color w:val="265726" w:themeColor="accent1" w:themeShade="7F"/>
    </w:rPr>
  </w:style>
  <w:style w:type="paragraph" w:styleId="Overskrift6">
    <w:name w:val="heading 6"/>
    <w:basedOn w:val="Normal"/>
    <w:next w:val="Normal"/>
    <w:link w:val="Overskrift6Tegn"/>
    <w:uiPriority w:val="9"/>
    <w:semiHidden/>
    <w:unhideWhenUsed/>
    <w:qFormat/>
    <w:rsid w:val="00EA2DFA"/>
    <w:pPr>
      <w:keepNext/>
      <w:keepLines/>
      <w:spacing w:before="200"/>
      <w:outlineLvl w:val="5"/>
    </w:pPr>
    <w:rPr>
      <w:rFonts w:eastAsiaTheme="majorEastAsia" w:cstheme="majorBidi"/>
      <w:i/>
      <w:iCs/>
      <w:color w:val="265726" w:themeColor="accent1" w:themeShade="7F"/>
    </w:rPr>
  </w:style>
  <w:style w:type="paragraph" w:styleId="Overskrift7">
    <w:name w:val="heading 7"/>
    <w:basedOn w:val="Normal"/>
    <w:next w:val="Normal"/>
    <w:link w:val="Overskrift7Tegn"/>
    <w:uiPriority w:val="9"/>
    <w:semiHidden/>
    <w:unhideWhenUsed/>
    <w:qFormat/>
    <w:rsid w:val="00EA2DFA"/>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2DFA"/>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unhideWhenUsed/>
    <w:qFormat/>
    <w:rsid w:val="00EA2DFA"/>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EA2DFA"/>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EA2DFA"/>
    <w:rPr>
      <w:rFonts w:ascii="Georgia" w:eastAsiaTheme="minorEastAsia" w:hAnsi="Georgia" w:cs="Consolas"/>
      <w:color w:val="0D0D0D" w:themeColor="text1" w:themeTint="F2"/>
      <w:sz w:val="21"/>
      <w:szCs w:val="21"/>
    </w:rPr>
  </w:style>
  <w:style w:type="character" w:styleId="BesgtHyperlink">
    <w:name w:val="FollowedHyperlink"/>
    <w:basedOn w:val="Standardskrifttypeiafsnit"/>
    <w:uiPriority w:val="99"/>
    <w:rsid w:val="00EA2DFA"/>
    <w:rPr>
      <w:rFonts w:ascii="Georgia" w:hAnsi="Georgia"/>
      <w:color w:val="800080"/>
      <w:u w:val="single"/>
    </w:rPr>
  </w:style>
  <w:style w:type="paragraph" w:styleId="Billedtekst">
    <w:name w:val="caption"/>
    <w:basedOn w:val="Normal"/>
    <w:next w:val="Normal"/>
    <w:uiPriority w:val="35"/>
    <w:semiHidden/>
    <w:unhideWhenUsed/>
    <w:qFormat/>
    <w:rsid w:val="00EA2DFA"/>
    <w:pPr>
      <w:spacing w:line="240" w:lineRule="auto"/>
    </w:pPr>
    <w:rPr>
      <w:b/>
      <w:bCs/>
      <w:color w:val="4DB04D" w:themeColor="accent1"/>
      <w:sz w:val="18"/>
      <w:szCs w:val="18"/>
    </w:rPr>
  </w:style>
  <w:style w:type="paragraph" w:styleId="Bloktekst">
    <w:name w:val="Block Text"/>
    <w:basedOn w:val="Normal"/>
    <w:uiPriority w:val="99"/>
    <w:semiHidden/>
    <w:unhideWhenUsed/>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character" w:styleId="Bogenstitel">
    <w:name w:val="Book Title"/>
    <w:basedOn w:val="Standardskrifttypeiafsnit"/>
    <w:uiPriority w:val="33"/>
    <w:rsid w:val="00EA2DFA"/>
    <w:rPr>
      <w:b/>
      <w:bCs/>
      <w:smallCaps/>
      <w:spacing w:val="5"/>
    </w:rPr>
  </w:style>
  <w:style w:type="paragraph" w:styleId="Brdtekst">
    <w:name w:val="Body Text"/>
    <w:basedOn w:val="Normal"/>
    <w:link w:val="BrdtekstTegn"/>
    <w:uiPriority w:val="99"/>
    <w:semiHidden/>
    <w:unhideWhenUsed/>
    <w:rsid w:val="00EA2DFA"/>
    <w:pPr>
      <w:spacing w:after="120"/>
    </w:pPr>
  </w:style>
  <w:style w:type="character" w:customStyle="1" w:styleId="BrdtekstTegn">
    <w:name w:val="Brødtekst Tegn"/>
    <w:basedOn w:val="Standardskrifttypeiafsnit"/>
    <w:link w:val="Brdtekst"/>
    <w:uiPriority w:val="99"/>
    <w:semiHidden/>
    <w:rsid w:val="00EA2DFA"/>
    <w:rPr>
      <w:rFonts w:ascii="Georgia" w:eastAsiaTheme="minorEastAsia" w:hAnsi="Georgia" w:cs="Georgia"/>
      <w:color w:val="0D0D0D" w:themeColor="text1" w:themeTint="F2"/>
      <w:sz w:val="21"/>
      <w:szCs w:val="21"/>
    </w:rPr>
  </w:style>
  <w:style w:type="paragraph" w:styleId="Citat">
    <w:name w:val="Quote"/>
    <w:basedOn w:val="Normal"/>
    <w:next w:val="Normal"/>
    <w:link w:val="CitatTegn"/>
    <w:uiPriority w:val="29"/>
    <w:qFormat/>
    <w:rsid w:val="00EA2DFA"/>
    <w:rPr>
      <w:i/>
      <w:iCs/>
      <w:color w:val="000000" w:themeColor="text1"/>
    </w:rPr>
  </w:style>
  <w:style w:type="character" w:customStyle="1" w:styleId="CitatTegn">
    <w:name w:val="Citat Tegn"/>
    <w:basedOn w:val="Standardskrifttypeiafsnit"/>
    <w:link w:val="Citat"/>
    <w:uiPriority w:val="29"/>
    <w:rsid w:val="00EA2DFA"/>
    <w:rPr>
      <w:rFonts w:ascii="Georgia" w:eastAsiaTheme="minorEastAsia" w:hAnsi="Georgia" w:cs="Georgia"/>
      <w:i/>
      <w:iCs/>
      <w:color w:val="000000" w:themeColor="text1"/>
      <w:sz w:val="21"/>
      <w:szCs w:val="21"/>
    </w:rPr>
  </w:style>
  <w:style w:type="paragraph" w:customStyle="1" w:styleId="DokOverskrift">
    <w:name w:val="DokOverskrift"/>
    <w:basedOn w:val="Normal"/>
    <w:next w:val="Normal"/>
    <w:qFormat/>
    <w:rsid w:val="00EA2DFA"/>
    <w:pPr>
      <w:spacing w:after="280"/>
    </w:pPr>
    <w:rPr>
      <w:b/>
      <w:szCs w:val="20"/>
      <w:lang w:eastAsia="da-DK"/>
    </w:rPr>
  </w:style>
  <w:style w:type="character" w:styleId="Fremhv">
    <w:name w:val="Emphasis"/>
    <w:basedOn w:val="Standardskrifttypeiafsnit"/>
    <w:uiPriority w:val="20"/>
    <w:qFormat/>
    <w:rsid w:val="00EA2DFA"/>
    <w:rPr>
      <w:i/>
      <w:iCs/>
    </w:rPr>
  </w:style>
  <w:style w:type="character" w:styleId="Hyperlink">
    <w:name w:val="Hyperlink"/>
    <w:basedOn w:val="Standardskrifttypeiafsnit"/>
    <w:uiPriority w:val="99"/>
    <w:rsid w:val="00EA2DFA"/>
    <w:rPr>
      <w:rFonts w:ascii="Georgia" w:hAnsi="Georgia"/>
      <w:color w:val="0000FF"/>
      <w:u w:val="single"/>
    </w:rPr>
  </w:style>
  <w:style w:type="paragraph" w:styleId="Indholdsfortegnelse1">
    <w:name w:val="toc 1"/>
    <w:basedOn w:val="Normal"/>
    <w:next w:val="Normal"/>
    <w:autoRedefine/>
    <w:uiPriority w:val="39"/>
    <w:semiHidden/>
    <w:unhideWhenUsed/>
    <w:rsid w:val="00EA2DFA"/>
    <w:pPr>
      <w:spacing w:after="100"/>
    </w:pPr>
  </w:style>
  <w:style w:type="character" w:styleId="Kraftigfremhvning">
    <w:name w:val="Intense Emphasis"/>
    <w:basedOn w:val="Standardskrifttypeiafsnit"/>
    <w:uiPriority w:val="21"/>
    <w:rsid w:val="00EA2DFA"/>
    <w:rPr>
      <w:b/>
      <w:bCs/>
      <w:i/>
      <w:iCs/>
      <w:color w:val="4DB04D" w:themeColor="accent1"/>
    </w:rPr>
  </w:style>
  <w:style w:type="character" w:styleId="Kraftighenvisning">
    <w:name w:val="Intense Reference"/>
    <w:basedOn w:val="Standardskrifttypeiafsnit"/>
    <w:uiPriority w:val="32"/>
    <w:rsid w:val="00EA2DFA"/>
    <w:rPr>
      <w:b/>
      <w:bCs/>
      <w:smallCaps/>
      <w:color w:val="F9BA04" w:themeColor="accent2"/>
      <w:spacing w:val="5"/>
      <w:u w:val="single"/>
    </w:rPr>
  </w:style>
  <w:style w:type="paragraph" w:styleId="Listeafsnit">
    <w:name w:val="List Paragraph"/>
    <w:basedOn w:val="Normal"/>
    <w:uiPriority w:val="34"/>
    <w:qFormat/>
    <w:rsid w:val="00EA2DFA"/>
    <w:pPr>
      <w:contextualSpacing/>
    </w:pPr>
  </w:style>
  <w:style w:type="table" w:customStyle="1" w:styleId="Lysskygge1">
    <w:name w:val="Lys skygge1"/>
    <w:basedOn w:val="Tabel-Normal"/>
    <w:uiPriority w:val="60"/>
    <w:rsid w:val="00EA2DFA"/>
    <w:pPr>
      <w:spacing w:after="0" w:line="240" w:lineRule="auto"/>
    </w:pPr>
    <w:rPr>
      <w:rFonts w:ascii="Georgia" w:eastAsiaTheme="minorEastAsia" w:hAnsi="Georgia" w:cs="Georgia"/>
      <w:color w:val="000000" w:themeColor="text1" w:themeShade="BF"/>
      <w:sz w:val="21"/>
      <w:szCs w:val="2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EA2DF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2DFA"/>
    <w:rPr>
      <w:rFonts w:ascii="Tahoma" w:eastAsiaTheme="minorEastAsia" w:hAnsi="Tahoma" w:cs="Tahoma"/>
      <w:color w:val="0D0D0D" w:themeColor="text1" w:themeTint="F2"/>
      <w:sz w:val="16"/>
      <w:szCs w:val="16"/>
    </w:rPr>
  </w:style>
  <w:style w:type="paragraph" w:customStyle="1" w:styleId="Normal-Afdeling">
    <w:name w:val="Normal - Afdeling"/>
    <w:basedOn w:val="Normal"/>
    <w:uiPriority w:val="9"/>
    <w:semiHidden/>
    <w:rsid w:val="00EA2DFA"/>
    <w:pPr>
      <w:spacing w:line="190" w:lineRule="atLeast"/>
    </w:pPr>
    <w:rPr>
      <w:caps/>
      <w:color w:val="00A9E0"/>
      <w:sz w:val="15"/>
    </w:rPr>
  </w:style>
  <w:style w:type="paragraph" w:customStyle="1" w:styleId="Normal-Emne">
    <w:name w:val="Normal - Emne"/>
    <w:basedOn w:val="Normal"/>
    <w:link w:val="Normal-EmneChar"/>
    <w:uiPriority w:val="9"/>
    <w:semiHidden/>
    <w:rsid w:val="00EA2DFA"/>
    <w:pPr>
      <w:spacing w:before="20"/>
    </w:pPr>
    <w:rPr>
      <w:caps/>
      <w:color w:val="F9BA04"/>
      <w:sz w:val="40"/>
    </w:rPr>
  </w:style>
  <w:style w:type="character" w:customStyle="1" w:styleId="Normal-EmneChar">
    <w:name w:val="Normal - Emne Char"/>
    <w:basedOn w:val="Standardskrifttypeiafsnit"/>
    <w:link w:val="Normal-Emne"/>
    <w:uiPriority w:val="9"/>
    <w:semiHidden/>
    <w:rsid w:val="00EA2DFA"/>
    <w:rPr>
      <w:rFonts w:ascii="Georgia" w:eastAsiaTheme="minorEastAsia" w:hAnsi="Georgia" w:cs="Georgia"/>
      <w:caps/>
      <w:color w:val="F9BA04"/>
      <w:sz w:val="40"/>
      <w:szCs w:val="21"/>
    </w:rPr>
  </w:style>
  <w:style w:type="paragraph" w:customStyle="1" w:styleId="Normal-medluft">
    <w:name w:val="Normal - med luft"/>
    <w:basedOn w:val="Normal"/>
    <w:rsid w:val="00EA2DFA"/>
    <w:pPr>
      <w:spacing w:after="280"/>
    </w:pPr>
  </w:style>
  <w:style w:type="paragraph" w:customStyle="1" w:styleId="Normal-Punktliste">
    <w:name w:val="Normal - Punktliste"/>
    <w:basedOn w:val="Normal"/>
    <w:qFormat/>
    <w:rsid w:val="00EA2DFA"/>
    <w:pPr>
      <w:numPr>
        <w:numId w:val="1"/>
      </w:numPr>
    </w:pPr>
  </w:style>
  <w:style w:type="paragraph" w:customStyle="1" w:styleId="Normal-Talliste">
    <w:name w:val="Normal - Talliste"/>
    <w:basedOn w:val="Normal"/>
    <w:qFormat/>
    <w:rsid w:val="00EA2DFA"/>
    <w:pPr>
      <w:numPr>
        <w:numId w:val="2"/>
      </w:numPr>
      <w:tabs>
        <w:tab w:val="left" w:pos="567"/>
      </w:tabs>
    </w:pPr>
  </w:style>
  <w:style w:type="character" w:customStyle="1" w:styleId="Overskrift1Tegn">
    <w:name w:val="Overskrift 1 Tegn"/>
    <w:basedOn w:val="Standardskrifttypeiafsnit"/>
    <w:link w:val="Overskrift1"/>
    <w:rsid w:val="00EA2DFA"/>
    <w:rPr>
      <w:rFonts w:ascii="Georgia" w:eastAsiaTheme="minorEastAsia" w:hAnsi="Georgia" w:cs="Arial"/>
      <w:b/>
      <w:bCs/>
      <w:color w:val="0D0D0D" w:themeColor="text1" w:themeTint="F2"/>
      <w:kern w:val="32"/>
      <w:sz w:val="21"/>
      <w:szCs w:val="32"/>
    </w:rPr>
  </w:style>
  <w:style w:type="paragraph" w:styleId="Overskrift">
    <w:name w:val="TOC Heading"/>
    <w:basedOn w:val="Overskrift1"/>
    <w:next w:val="Normal"/>
    <w:uiPriority w:val="39"/>
    <w:semiHidden/>
    <w:unhideWhenUsed/>
    <w:qFormat/>
    <w:rsid w:val="00EA2DFA"/>
    <w:pPr>
      <w:outlineLvl w:val="9"/>
    </w:pPr>
  </w:style>
  <w:style w:type="character" w:customStyle="1" w:styleId="Overskrift2Tegn">
    <w:name w:val="Overskrift 2 Tegn"/>
    <w:basedOn w:val="Standardskrifttypeiafsnit"/>
    <w:link w:val="Overskrift2"/>
    <w:rsid w:val="00EA2DFA"/>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rsid w:val="00EA2DFA"/>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uiPriority w:val="9"/>
    <w:semiHidden/>
    <w:rsid w:val="00EA2DFA"/>
    <w:rPr>
      <w:rFonts w:ascii="Georgia" w:eastAsiaTheme="majorEastAsia" w:hAnsi="Georgia" w:cstheme="majorBidi"/>
      <w:bCs/>
      <w:iCs/>
      <w:color w:val="0D0D0D" w:themeColor="text1" w:themeTint="F2"/>
      <w:sz w:val="21"/>
      <w:szCs w:val="21"/>
    </w:rPr>
  </w:style>
  <w:style w:type="character" w:customStyle="1" w:styleId="Overskrift5Tegn">
    <w:name w:val="Overskrift 5 Tegn"/>
    <w:basedOn w:val="Standardskrifttypeiafsnit"/>
    <w:link w:val="Overskrift5"/>
    <w:uiPriority w:val="9"/>
    <w:semiHidden/>
    <w:rsid w:val="00EA2DFA"/>
    <w:rPr>
      <w:rFonts w:ascii="Georgia" w:eastAsiaTheme="majorEastAsia" w:hAnsi="Georgia" w:cstheme="majorBidi"/>
      <w:color w:val="265726" w:themeColor="accent1" w:themeShade="7F"/>
      <w:sz w:val="21"/>
      <w:szCs w:val="21"/>
    </w:rPr>
  </w:style>
  <w:style w:type="character" w:customStyle="1" w:styleId="Overskrift6Tegn">
    <w:name w:val="Overskrift 6 Tegn"/>
    <w:basedOn w:val="Standardskrifttypeiafsnit"/>
    <w:link w:val="Overskrift6"/>
    <w:uiPriority w:val="9"/>
    <w:semiHidden/>
    <w:rsid w:val="00EA2DFA"/>
    <w:rPr>
      <w:rFonts w:ascii="Georgia" w:eastAsiaTheme="majorEastAsia" w:hAnsi="Georgia" w:cstheme="majorBidi"/>
      <w:i/>
      <w:iCs/>
      <w:color w:val="265726" w:themeColor="accent1" w:themeShade="7F"/>
      <w:sz w:val="21"/>
      <w:szCs w:val="21"/>
    </w:rPr>
  </w:style>
  <w:style w:type="character" w:customStyle="1" w:styleId="Overskrift7Tegn">
    <w:name w:val="Overskrift 7 Tegn"/>
    <w:basedOn w:val="Standardskrifttypeiafsnit"/>
    <w:link w:val="Overskrift7"/>
    <w:uiPriority w:val="9"/>
    <w:semiHidden/>
    <w:rsid w:val="00EA2DFA"/>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EA2DFA"/>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9"/>
    <w:semiHidden/>
    <w:rsid w:val="00EA2DFA"/>
    <w:rPr>
      <w:rFonts w:ascii="Georgia" w:eastAsiaTheme="majorEastAsia" w:hAnsi="Georgia" w:cstheme="majorBidi"/>
      <w:i/>
      <w:iCs/>
      <w:color w:val="404040" w:themeColor="text1" w:themeTint="BF"/>
      <w:sz w:val="20"/>
      <w:szCs w:val="20"/>
    </w:rPr>
  </w:style>
  <w:style w:type="paragraph" w:customStyle="1" w:styleId="Rammeindhold">
    <w:name w:val="Rammeindhold"/>
    <w:basedOn w:val="Brdtekst"/>
    <w:uiPriority w:val="2"/>
    <w:semiHidden/>
    <w:rsid w:val="00EA2DFA"/>
    <w:pPr>
      <w:suppressAutoHyphens/>
    </w:pPr>
    <w:rPr>
      <w:rFonts w:eastAsia="Times New Roman"/>
      <w:szCs w:val="24"/>
      <w:lang w:eastAsia="ar-SA"/>
    </w:rPr>
  </w:style>
  <w:style w:type="paragraph" w:styleId="Sidefod">
    <w:name w:val="footer"/>
    <w:basedOn w:val="Normal"/>
    <w:link w:val="SidefodTegn"/>
    <w:uiPriority w:val="99"/>
    <w:rsid w:val="00EA2DFA"/>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uiPriority w:val="99"/>
    <w:rsid w:val="00EA2DFA"/>
    <w:rPr>
      <w:rFonts w:ascii="Georgia" w:eastAsiaTheme="minorEastAsia" w:hAnsi="Georgia" w:cs="Georgia"/>
      <w:color w:val="0D0D0D" w:themeColor="text1" w:themeTint="F2"/>
      <w:sz w:val="15"/>
      <w:szCs w:val="21"/>
    </w:rPr>
  </w:style>
  <w:style w:type="paragraph" w:styleId="Sidehoved">
    <w:name w:val="header"/>
    <w:basedOn w:val="Normal"/>
    <w:link w:val="SidehovedTegn"/>
    <w:rsid w:val="00EA2DFA"/>
    <w:pPr>
      <w:tabs>
        <w:tab w:val="center" w:pos="4819"/>
        <w:tab w:val="right" w:pos="9638"/>
      </w:tabs>
    </w:pPr>
  </w:style>
  <w:style w:type="character" w:customStyle="1" w:styleId="SidehovedTegn">
    <w:name w:val="Sidehoved Tegn"/>
    <w:basedOn w:val="Standardskrifttypeiafsnit"/>
    <w:link w:val="Sidehoved"/>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rsid w:val="00EA2DFA"/>
    <w:rPr>
      <w:rFonts w:ascii="Georgia" w:hAnsi="Georgia"/>
      <w:sz w:val="21"/>
    </w:rPr>
  </w:style>
  <w:style w:type="paragraph" w:customStyle="1" w:styleId="Sluthilsen1">
    <w:name w:val="Sluthilsen1"/>
    <w:basedOn w:val="Normal"/>
    <w:rsid w:val="00EA2DFA"/>
    <w:pPr>
      <w:suppressLineNumbers/>
      <w:suppressAutoHyphens/>
      <w:spacing w:before="680" w:line="100" w:lineRule="atLeast"/>
    </w:pPr>
    <w:rPr>
      <w:rFonts w:eastAsia="Times New Roman"/>
      <w:szCs w:val="24"/>
      <w:lang w:eastAsia="ar-SA"/>
    </w:rPr>
  </w:style>
  <w:style w:type="character" w:styleId="Strk">
    <w:name w:val="Strong"/>
    <w:basedOn w:val="Standardskrifttypeiafsnit"/>
    <w:uiPriority w:val="22"/>
    <w:qFormat/>
    <w:rsid w:val="00EA2DFA"/>
    <w:rPr>
      <w:b/>
      <w:bCs/>
    </w:rPr>
  </w:style>
  <w:style w:type="paragraph" w:styleId="Strktcitat">
    <w:name w:val="Intense Quote"/>
    <w:basedOn w:val="Normal"/>
    <w:next w:val="Normal"/>
    <w:link w:val="StrktcitatTegn"/>
    <w:uiPriority w:val="30"/>
    <w:qFormat/>
    <w:rsid w:val="00EA2DFA"/>
    <w:pPr>
      <w:pBdr>
        <w:bottom w:val="single" w:sz="4" w:space="4" w:color="00A9E0"/>
      </w:pBdr>
      <w:spacing w:before="200" w:after="280"/>
      <w:ind w:left="936" w:right="936"/>
    </w:pPr>
    <w:rPr>
      <w:b/>
      <w:bCs/>
      <w:i/>
      <w:iCs/>
      <w:color w:val="00A9E0"/>
    </w:rPr>
  </w:style>
  <w:style w:type="character" w:customStyle="1" w:styleId="StrktcitatTegn">
    <w:name w:val="Stærkt citat Tegn"/>
    <w:basedOn w:val="Standardskrifttypeiafsnit"/>
    <w:link w:val="Strktcitat"/>
    <w:uiPriority w:val="30"/>
    <w:rsid w:val="00EA2DFA"/>
    <w:rPr>
      <w:rFonts w:ascii="Georgia" w:eastAsiaTheme="minorEastAsia" w:hAnsi="Georgia" w:cs="Georgia"/>
      <w:b/>
      <w:bCs/>
      <w:i/>
      <w:iCs/>
      <w:color w:val="00A9E0"/>
      <w:sz w:val="21"/>
      <w:szCs w:val="21"/>
    </w:rPr>
  </w:style>
  <w:style w:type="character" w:styleId="Svagfremhvning">
    <w:name w:val="Subtle Emphasis"/>
    <w:basedOn w:val="Standardskrifttypeiafsnit"/>
    <w:uiPriority w:val="19"/>
    <w:rsid w:val="00EA2DFA"/>
    <w:rPr>
      <w:i/>
      <w:iCs/>
      <w:color w:val="808080" w:themeColor="text1" w:themeTint="7F"/>
    </w:rPr>
  </w:style>
  <w:style w:type="character" w:styleId="Svaghenvisning">
    <w:name w:val="Subtle Reference"/>
    <w:basedOn w:val="Standardskrifttypeiafsnit"/>
    <w:uiPriority w:val="31"/>
    <w:rsid w:val="00EA2DFA"/>
    <w:rPr>
      <w:smallCaps/>
      <w:color w:val="F9BA04" w:themeColor="accent2"/>
      <w:u w:val="single"/>
    </w:rPr>
  </w:style>
  <w:style w:type="table" w:styleId="Tabel-Gitter">
    <w:name w:val="Table Grid"/>
    <w:basedOn w:val="Tabel-Normal"/>
    <w:rsid w:val="00EA2DFA"/>
    <w:pPr>
      <w:spacing w:after="0" w:line="280" w:lineRule="atLeast"/>
      <w:jc w:val="right"/>
    </w:pPr>
    <w:rPr>
      <w:rFonts w:ascii="Georgia" w:eastAsia="Times New Roman" w:hAnsi="Georgia" w:cs="Times New Roman"/>
      <w:color w:val="0D0D0D" w:themeColor="text1" w:themeTint="F2"/>
      <w:sz w:val="19"/>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EA2DFA"/>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EA2DFA"/>
    <w:pPr>
      <w:spacing w:line="240" w:lineRule="auto"/>
    </w:pPr>
    <w:rPr>
      <w:sz w:val="19"/>
      <w:szCs w:val="17"/>
    </w:rPr>
  </w:style>
  <w:style w:type="paragraph" w:customStyle="1" w:styleId="Template-Adresse">
    <w:name w:val="Template - Adresse"/>
    <w:basedOn w:val="Normal"/>
    <w:semiHidden/>
    <w:rsid w:val="00EA2DFA"/>
    <w:pPr>
      <w:spacing w:line="190" w:lineRule="atLeast"/>
    </w:pPr>
    <w:rPr>
      <w:noProof/>
      <w:sz w:val="15"/>
    </w:rPr>
  </w:style>
  <w:style w:type="paragraph" w:customStyle="1" w:styleId="Template-Notat">
    <w:name w:val="Template - Notat"/>
    <w:basedOn w:val="Normal"/>
    <w:link w:val="Template-NotatChar"/>
    <w:uiPriority w:val="9"/>
    <w:semiHidden/>
    <w:rsid w:val="00EA2DFA"/>
    <w:pPr>
      <w:spacing w:before="40" w:line="400" w:lineRule="atLeast"/>
    </w:pPr>
    <w:rPr>
      <w:caps/>
      <w:color w:val="auto"/>
      <w:sz w:val="24"/>
    </w:rPr>
  </w:style>
  <w:style w:type="character" w:customStyle="1" w:styleId="Template-NotatChar">
    <w:name w:val="Template - Notat Char"/>
    <w:basedOn w:val="Standardskrifttypeiafsnit"/>
    <w:link w:val="Template-Notat"/>
    <w:uiPriority w:val="9"/>
    <w:semiHidden/>
    <w:rsid w:val="00EA2DFA"/>
    <w:rPr>
      <w:rFonts w:ascii="Georgia" w:eastAsiaTheme="minorEastAsia" w:hAnsi="Georgia" w:cs="Georgia"/>
      <w:caps/>
      <w:sz w:val="24"/>
      <w:szCs w:val="21"/>
    </w:rPr>
  </w:style>
  <w:style w:type="paragraph" w:styleId="Titel">
    <w:name w:val="Title"/>
    <w:basedOn w:val="Normal"/>
    <w:next w:val="Normal"/>
    <w:link w:val="TitelTegn"/>
    <w:uiPriority w:val="10"/>
    <w:rsid w:val="00EA2DFA"/>
    <w:pPr>
      <w:pBdr>
        <w:bottom w:val="single" w:sz="8" w:space="4" w:color="4DB04D" w:themeColor="accent1"/>
      </w:pBdr>
      <w:spacing w:after="300" w:line="240" w:lineRule="auto"/>
      <w:contextualSpacing/>
    </w:pPr>
    <w:rPr>
      <w:rFonts w:asciiTheme="majorHAnsi" w:eastAsiaTheme="majorEastAsia" w:hAnsiTheme="majorHAnsi" w:cstheme="majorBidi"/>
      <w:color w:val="6AFF6A" w:themeColor="text2" w:themeShade="BF"/>
      <w:spacing w:val="5"/>
      <w:kern w:val="28"/>
      <w:sz w:val="52"/>
      <w:szCs w:val="52"/>
    </w:rPr>
  </w:style>
  <w:style w:type="character" w:customStyle="1" w:styleId="TitelTegn">
    <w:name w:val="Titel Tegn"/>
    <w:basedOn w:val="Standardskrifttypeiafsnit"/>
    <w:link w:val="Titel"/>
    <w:uiPriority w:val="10"/>
    <w:rsid w:val="00EA2DFA"/>
    <w:rPr>
      <w:rFonts w:asciiTheme="majorHAnsi" w:eastAsiaTheme="majorEastAsia" w:hAnsiTheme="majorHAnsi" w:cstheme="majorBidi"/>
      <w:color w:val="6AFF6A" w:themeColor="text2" w:themeShade="BF"/>
      <w:spacing w:val="5"/>
      <w:kern w:val="28"/>
      <w:sz w:val="52"/>
      <w:szCs w:val="52"/>
    </w:rPr>
  </w:style>
  <w:style w:type="paragraph" w:styleId="Undertitel">
    <w:name w:val="Subtitle"/>
    <w:basedOn w:val="Normal"/>
    <w:next w:val="Normal"/>
    <w:link w:val="UndertitelTegn"/>
    <w:uiPriority w:val="11"/>
    <w:rsid w:val="00EA2DFA"/>
    <w:pPr>
      <w:numPr>
        <w:ilvl w:val="1"/>
      </w:numPr>
    </w:pPr>
    <w:rPr>
      <w:rFonts w:asciiTheme="majorHAnsi" w:eastAsiaTheme="majorEastAsia" w:hAnsiTheme="majorHAnsi" w:cstheme="majorBidi"/>
      <w:i/>
      <w:iCs/>
      <w:color w:val="4DB04D" w:themeColor="accent1"/>
      <w:spacing w:val="15"/>
      <w:sz w:val="24"/>
      <w:szCs w:val="24"/>
    </w:rPr>
  </w:style>
  <w:style w:type="character" w:customStyle="1" w:styleId="UndertitelTegn">
    <w:name w:val="Undertitel Tegn"/>
    <w:basedOn w:val="Standardskrifttypeiafsnit"/>
    <w:link w:val="Undertitel"/>
    <w:uiPriority w:val="11"/>
    <w:rsid w:val="00EA2DFA"/>
    <w:rPr>
      <w:rFonts w:asciiTheme="majorHAnsi" w:eastAsiaTheme="majorEastAsia" w:hAnsiTheme="majorHAnsi" w:cstheme="majorBidi"/>
      <w:i/>
      <w:iCs/>
      <w:color w:val="4DB04D" w:themeColor="accent1"/>
      <w:spacing w:val="15"/>
      <w:sz w:val="24"/>
      <w:szCs w:val="24"/>
    </w:rPr>
  </w:style>
  <w:style w:type="table" w:customStyle="1" w:styleId="Trngselskommissionen">
    <w:name w:val="Trængselskommissionen"/>
    <w:basedOn w:val="Tabel-Normal"/>
    <w:uiPriority w:val="99"/>
    <w:rsid w:val="005A4894"/>
    <w:pPr>
      <w:spacing w:after="0" w:line="240" w:lineRule="auto"/>
    </w:pPr>
    <w:rPr>
      <w:rFonts w:ascii="Georgia" w:hAnsi="Georgia"/>
      <w:sz w:val="21"/>
    </w:rPr>
    <w:tblP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57" w:type="dxa"/>
        <w:bottom w:w="57" w:type="dxa"/>
        <w:right w:w="57" w:type="dxa"/>
      </w:tblCellMar>
    </w:tblPr>
    <w:tcPr>
      <w:shd w:val="clear" w:color="auto" w:fill="E3FFE3" w:themeFill="text2"/>
    </w:tcPr>
    <w:tblStylePr w:type="firstRow">
      <w:tblPr/>
      <w:tcPr>
        <w:tcBorders>
          <w:top w:val="nil"/>
          <w:left w:val="nil"/>
          <w:bottom w:val="nil"/>
          <w:right w:val="nil"/>
          <w:insideH w:val="nil"/>
          <w:insideV w:val="nil"/>
        </w:tcBorders>
        <w:shd w:val="clear" w:color="auto" w:fill="4DB04D" w:themeFill="accent1"/>
      </w:tcPr>
    </w:tblStylePr>
  </w:style>
  <w:style w:type="paragraph" w:styleId="NormalWeb">
    <w:name w:val="Normal (Web)"/>
    <w:basedOn w:val="Normal"/>
    <w:uiPriority w:val="99"/>
    <w:unhideWhenUsed/>
    <w:rsid w:val="00FA7A1E"/>
    <w:pPr>
      <w:spacing w:before="100" w:beforeAutospacing="1" w:after="119" w:line="240" w:lineRule="auto"/>
    </w:pPr>
    <w:rPr>
      <w:rFonts w:ascii="Times New Roman" w:eastAsia="Times New Roman" w:hAnsi="Times New Roman" w:cs="Times New Roman"/>
      <w:color w:val="auto"/>
      <w:sz w:val="24"/>
      <w:szCs w:val="24"/>
      <w:lang w:eastAsia="da-DK"/>
    </w:rPr>
  </w:style>
  <w:style w:type="character" w:styleId="Kommentarhenvisning">
    <w:name w:val="annotation reference"/>
    <w:basedOn w:val="Standardskrifttypeiafsnit"/>
    <w:semiHidden/>
    <w:unhideWhenUsed/>
    <w:rsid w:val="00181D6B"/>
    <w:rPr>
      <w:sz w:val="16"/>
      <w:szCs w:val="16"/>
    </w:rPr>
  </w:style>
  <w:style w:type="paragraph" w:styleId="Kommentartekst">
    <w:name w:val="annotation text"/>
    <w:basedOn w:val="Normal"/>
    <w:link w:val="KommentartekstTegn"/>
    <w:semiHidden/>
    <w:unhideWhenUsed/>
    <w:rsid w:val="00181D6B"/>
    <w:pPr>
      <w:spacing w:line="240" w:lineRule="auto"/>
    </w:pPr>
    <w:rPr>
      <w:sz w:val="20"/>
      <w:szCs w:val="20"/>
    </w:rPr>
  </w:style>
  <w:style w:type="character" w:customStyle="1" w:styleId="KommentartekstTegn">
    <w:name w:val="Kommentartekst Tegn"/>
    <w:basedOn w:val="Standardskrifttypeiafsnit"/>
    <w:link w:val="Kommentartekst"/>
    <w:semiHidden/>
    <w:rsid w:val="00181D6B"/>
    <w:rPr>
      <w:rFonts w:ascii="Georgia" w:eastAsiaTheme="minorEastAsia" w:hAnsi="Georg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181D6B"/>
    <w:rPr>
      <w:b/>
      <w:bCs/>
    </w:rPr>
  </w:style>
  <w:style w:type="character" w:customStyle="1" w:styleId="KommentaremneTegn">
    <w:name w:val="Kommentaremne Tegn"/>
    <w:basedOn w:val="KommentartekstTegn"/>
    <w:link w:val="Kommentaremne"/>
    <w:uiPriority w:val="99"/>
    <w:semiHidden/>
    <w:rsid w:val="00181D6B"/>
    <w:rPr>
      <w:rFonts w:ascii="Georgia" w:eastAsiaTheme="minorEastAsia" w:hAnsi="Georgia" w:cs="Georgia"/>
      <w:b/>
      <w:bCs/>
      <w:color w:val="0D0D0D" w:themeColor="text1" w:themeTint="F2"/>
      <w:sz w:val="20"/>
      <w:szCs w:val="20"/>
    </w:rPr>
  </w:style>
  <w:style w:type="paragraph" w:customStyle="1" w:styleId="tekst9">
    <w:name w:val="tekst9"/>
    <w:basedOn w:val="Normal"/>
    <w:rsid w:val="00A04327"/>
    <w:pPr>
      <w:spacing w:before="60" w:after="60" w:line="240" w:lineRule="auto"/>
      <w:ind w:firstLine="170"/>
      <w:jc w:val="both"/>
    </w:pPr>
    <w:rPr>
      <w:rFonts w:ascii="Tahoma" w:eastAsia="Times New Roman" w:hAnsi="Tahoma" w:cs="Tahoma"/>
      <w:color w:val="000000"/>
      <w:sz w:val="24"/>
      <w:szCs w:val="24"/>
      <w:lang w:eastAsia="da-DK"/>
    </w:rPr>
  </w:style>
  <w:style w:type="character" w:customStyle="1" w:styleId="italic1">
    <w:name w:val="italic1"/>
    <w:basedOn w:val="Standardskrifttypeiafsnit"/>
    <w:rsid w:val="00A04327"/>
    <w:rPr>
      <w:rFonts w:ascii="Tahoma" w:hAnsi="Tahoma" w:cs="Tahoma" w:hint="default"/>
      <w:i/>
      <w:iCs/>
      <w:color w:val="000000"/>
      <w:sz w:val="24"/>
      <w:szCs w:val="24"/>
      <w:shd w:val="clear" w:color="auto" w:fill="auto"/>
    </w:rPr>
  </w:style>
  <w:style w:type="paragraph" w:styleId="Korrektur">
    <w:name w:val="Revision"/>
    <w:hidden/>
    <w:uiPriority w:val="99"/>
    <w:semiHidden/>
    <w:rsid w:val="00A100E2"/>
    <w:pPr>
      <w:spacing w:after="0" w:line="240" w:lineRule="auto"/>
    </w:pPr>
    <w:rPr>
      <w:rFonts w:ascii="Georgia" w:eastAsiaTheme="minorEastAsia" w:hAnsi="Georgia" w:cs="Georgia"/>
      <w:color w:val="0D0D0D" w:themeColor="text1" w:themeTint="F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94"/>
    <w:pPr>
      <w:spacing w:after="0" w:line="280" w:lineRule="atLeast"/>
    </w:pPr>
    <w:rPr>
      <w:rFonts w:ascii="Georgia" w:eastAsiaTheme="minorEastAsia" w:hAnsi="Georgia" w:cs="Georgia"/>
      <w:color w:val="0D0D0D" w:themeColor="text1" w:themeTint="F2"/>
      <w:sz w:val="21"/>
      <w:szCs w:val="21"/>
    </w:rPr>
  </w:style>
  <w:style w:type="paragraph" w:styleId="Overskrift1">
    <w:name w:val="heading 1"/>
    <w:basedOn w:val="Normal"/>
    <w:next w:val="Normal-medluft"/>
    <w:link w:val="Overskrift1Tegn"/>
    <w:qFormat/>
    <w:rsid w:val="00EA2DFA"/>
    <w:pPr>
      <w:keepNext/>
      <w:spacing w:after="280"/>
      <w:outlineLvl w:val="0"/>
    </w:pPr>
    <w:rPr>
      <w:rFonts w:cs="Arial"/>
      <w:b/>
      <w:bCs/>
      <w:kern w:val="32"/>
      <w:szCs w:val="32"/>
    </w:rPr>
  </w:style>
  <w:style w:type="paragraph" w:styleId="Overskrift2">
    <w:name w:val="heading 2"/>
    <w:basedOn w:val="Normal"/>
    <w:next w:val="Normal-medluft"/>
    <w:link w:val="Overskrift2Tegn"/>
    <w:qFormat/>
    <w:rsid w:val="00EA2DFA"/>
    <w:pPr>
      <w:keepNext/>
      <w:spacing w:after="280"/>
      <w:outlineLvl w:val="1"/>
    </w:pPr>
    <w:rPr>
      <w:rFonts w:cs="Arial"/>
      <w:b/>
      <w:bCs/>
      <w:i/>
      <w:iCs/>
      <w:szCs w:val="28"/>
    </w:rPr>
  </w:style>
  <w:style w:type="paragraph" w:styleId="Overskrift3">
    <w:name w:val="heading 3"/>
    <w:basedOn w:val="Normal"/>
    <w:next w:val="Normal-medluft"/>
    <w:link w:val="Overskrift3Tegn"/>
    <w:qFormat/>
    <w:rsid w:val="00EA2DFA"/>
    <w:pPr>
      <w:keepNext/>
      <w:outlineLvl w:val="2"/>
    </w:pPr>
    <w:rPr>
      <w:rFonts w:cs="Arial"/>
      <w:bCs/>
      <w:i/>
      <w:szCs w:val="26"/>
    </w:rPr>
  </w:style>
  <w:style w:type="paragraph" w:styleId="Overskrift4">
    <w:name w:val="heading 4"/>
    <w:basedOn w:val="Normal"/>
    <w:next w:val="Normal"/>
    <w:link w:val="Overskrift4Tegn"/>
    <w:uiPriority w:val="9"/>
    <w:semiHidden/>
    <w:unhideWhenUsed/>
    <w:rsid w:val="00EA2DFA"/>
    <w:pPr>
      <w:keepNext/>
      <w:keepLines/>
      <w:spacing w:before="200"/>
      <w:outlineLvl w:val="3"/>
    </w:pPr>
    <w:rPr>
      <w:rFonts w:eastAsiaTheme="majorEastAsia" w:cstheme="majorBidi"/>
      <w:bCs/>
      <w:iCs/>
    </w:rPr>
  </w:style>
  <w:style w:type="paragraph" w:styleId="Overskrift5">
    <w:name w:val="heading 5"/>
    <w:basedOn w:val="Normal"/>
    <w:next w:val="Normal"/>
    <w:link w:val="Overskrift5Tegn"/>
    <w:uiPriority w:val="9"/>
    <w:semiHidden/>
    <w:unhideWhenUsed/>
    <w:qFormat/>
    <w:rsid w:val="00EA2DFA"/>
    <w:pPr>
      <w:keepNext/>
      <w:keepLines/>
      <w:spacing w:before="200"/>
      <w:outlineLvl w:val="4"/>
    </w:pPr>
    <w:rPr>
      <w:rFonts w:eastAsiaTheme="majorEastAsia" w:cstheme="majorBidi"/>
      <w:color w:val="265726" w:themeColor="accent1" w:themeShade="7F"/>
    </w:rPr>
  </w:style>
  <w:style w:type="paragraph" w:styleId="Overskrift6">
    <w:name w:val="heading 6"/>
    <w:basedOn w:val="Normal"/>
    <w:next w:val="Normal"/>
    <w:link w:val="Overskrift6Tegn"/>
    <w:uiPriority w:val="9"/>
    <w:semiHidden/>
    <w:unhideWhenUsed/>
    <w:qFormat/>
    <w:rsid w:val="00EA2DFA"/>
    <w:pPr>
      <w:keepNext/>
      <w:keepLines/>
      <w:spacing w:before="200"/>
      <w:outlineLvl w:val="5"/>
    </w:pPr>
    <w:rPr>
      <w:rFonts w:eastAsiaTheme="majorEastAsia" w:cstheme="majorBidi"/>
      <w:i/>
      <w:iCs/>
      <w:color w:val="265726" w:themeColor="accent1" w:themeShade="7F"/>
    </w:rPr>
  </w:style>
  <w:style w:type="paragraph" w:styleId="Overskrift7">
    <w:name w:val="heading 7"/>
    <w:basedOn w:val="Normal"/>
    <w:next w:val="Normal"/>
    <w:link w:val="Overskrift7Tegn"/>
    <w:uiPriority w:val="9"/>
    <w:semiHidden/>
    <w:unhideWhenUsed/>
    <w:qFormat/>
    <w:rsid w:val="00EA2DFA"/>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2DFA"/>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unhideWhenUsed/>
    <w:qFormat/>
    <w:rsid w:val="00EA2DFA"/>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EA2DFA"/>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EA2DFA"/>
    <w:rPr>
      <w:rFonts w:ascii="Georgia" w:eastAsiaTheme="minorEastAsia" w:hAnsi="Georgia" w:cs="Consolas"/>
      <w:color w:val="0D0D0D" w:themeColor="text1" w:themeTint="F2"/>
      <w:sz w:val="21"/>
      <w:szCs w:val="21"/>
    </w:rPr>
  </w:style>
  <w:style w:type="character" w:styleId="BesgtHyperlink">
    <w:name w:val="FollowedHyperlink"/>
    <w:basedOn w:val="Standardskrifttypeiafsnit"/>
    <w:uiPriority w:val="99"/>
    <w:rsid w:val="00EA2DFA"/>
    <w:rPr>
      <w:rFonts w:ascii="Georgia" w:hAnsi="Georgia"/>
      <w:color w:val="800080"/>
      <w:u w:val="single"/>
    </w:rPr>
  </w:style>
  <w:style w:type="paragraph" w:styleId="Billedtekst">
    <w:name w:val="caption"/>
    <w:basedOn w:val="Normal"/>
    <w:next w:val="Normal"/>
    <w:uiPriority w:val="35"/>
    <w:semiHidden/>
    <w:unhideWhenUsed/>
    <w:qFormat/>
    <w:rsid w:val="00EA2DFA"/>
    <w:pPr>
      <w:spacing w:line="240" w:lineRule="auto"/>
    </w:pPr>
    <w:rPr>
      <w:b/>
      <w:bCs/>
      <w:color w:val="4DB04D" w:themeColor="accent1"/>
      <w:sz w:val="18"/>
      <w:szCs w:val="18"/>
    </w:rPr>
  </w:style>
  <w:style w:type="paragraph" w:styleId="Bloktekst">
    <w:name w:val="Block Text"/>
    <w:basedOn w:val="Normal"/>
    <w:uiPriority w:val="99"/>
    <w:semiHidden/>
    <w:unhideWhenUsed/>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character" w:styleId="Bogenstitel">
    <w:name w:val="Book Title"/>
    <w:basedOn w:val="Standardskrifttypeiafsnit"/>
    <w:uiPriority w:val="33"/>
    <w:rsid w:val="00EA2DFA"/>
    <w:rPr>
      <w:b/>
      <w:bCs/>
      <w:smallCaps/>
      <w:spacing w:val="5"/>
    </w:rPr>
  </w:style>
  <w:style w:type="paragraph" w:styleId="Brdtekst">
    <w:name w:val="Body Text"/>
    <w:basedOn w:val="Normal"/>
    <w:link w:val="BrdtekstTegn"/>
    <w:uiPriority w:val="99"/>
    <w:semiHidden/>
    <w:unhideWhenUsed/>
    <w:rsid w:val="00EA2DFA"/>
    <w:pPr>
      <w:spacing w:after="120"/>
    </w:pPr>
  </w:style>
  <w:style w:type="character" w:customStyle="1" w:styleId="BrdtekstTegn">
    <w:name w:val="Brødtekst Tegn"/>
    <w:basedOn w:val="Standardskrifttypeiafsnit"/>
    <w:link w:val="Brdtekst"/>
    <w:uiPriority w:val="99"/>
    <w:semiHidden/>
    <w:rsid w:val="00EA2DFA"/>
    <w:rPr>
      <w:rFonts w:ascii="Georgia" w:eastAsiaTheme="minorEastAsia" w:hAnsi="Georgia" w:cs="Georgia"/>
      <w:color w:val="0D0D0D" w:themeColor="text1" w:themeTint="F2"/>
      <w:sz w:val="21"/>
      <w:szCs w:val="21"/>
    </w:rPr>
  </w:style>
  <w:style w:type="paragraph" w:styleId="Citat">
    <w:name w:val="Quote"/>
    <w:basedOn w:val="Normal"/>
    <w:next w:val="Normal"/>
    <w:link w:val="CitatTegn"/>
    <w:uiPriority w:val="29"/>
    <w:qFormat/>
    <w:rsid w:val="00EA2DFA"/>
    <w:rPr>
      <w:i/>
      <w:iCs/>
      <w:color w:val="000000" w:themeColor="text1"/>
    </w:rPr>
  </w:style>
  <w:style w:type="character" w:customStyle="1" w:styleId="CitatTegn">
    <w:name w:val="Citat Tegn"/>
    <w:basedOn w:val="Standardskrifttypeiafsnit"/>
    <w:link w:val="Citat"/>
    <w:uiPriority w:val="29"/>
    <w:rsid w:val="00EA2DFA"/>
    <w:rPr>
      <w:rFonts w:ascii="Georgia" w:eastAsiaTheme="minorEastAsia" w:hAnsi="Georgia" w:cs="Georgia"/>
      <w:i/>
      <w:iCs/>
      <w:color w:val="000000" w:themeColor="text1"/>
      <w:sz w:val="21"/>
      <w:szCs w:val="21"/>
    </w:rPr>
  </w:style>
  <w:style w:type="paragraph" w:customStyle="1" w:styleId="DokOverskrift">
    <w:name w:val="DokOverskrift"/>
    <w:basedOn w:val="Normal"/>
    <w:next w:val="Normal"/>
    <w:qFormat/>
    <w:rsid w:val="00EA2DFA"/>
    <w:pPr>
      <w:spacing w:after="280"/>
    </w:pPr>
    <w:rPr>
      <w:b/>
      <w:szCs w:val="20"/>
      <w:lang w:eastAsia="da-DK"/>
    </w:rPr>
  </w:style>
  <w:style w:type="character" w:styleId="Fremhv">
    <w:name w:val="Emphasis"/>
    <w:basedOn w:val="Standardskrifttypeiafsnit"/>
    <w:uiPriority w:val="20"/>
    <w:rsid w:val="00EA2DFA"/>
    <w:rPr>
      <w:i/>
      <w:iCs/>
    </w:rPr>
  </w:style>
  <w:style w:type="character" w:styleId="Hyperlink">
    <w:name w:val="Hyperlink"/>
    <w:basedOn w:val="Standardskrifttypeiafsnit"/>
    <w:uiPriority w:val="99"/>
    <w:rsid w:val="00EA2DFA"/>
    <w:rPr>
      <w:rFonts w:ascii="Georgia" w:hAnsi="Georgia"/>
      <w:color w:val="0000FF"/>
      <w:u w:val="single"/>
    </w:rPr>
  </w:style>
  <w:style w:type="paragraph" w:styleId="Indholdsfortegnelse1">
    <w:name w:val="toc 1"/>
    <w:basedOn w:val="Normal"/>
    <w:next w:val="Normal"/>
    <w:autoRedefine/>
    <w:uiPriority w:val="39"/>
    <w:semiHidden/>
    <w:unhideWhenUsed/>
    <w:rsid w:val="00EA2DFA"/>
    <w:pPr>
      <w:spacing w:after="100"/>
    </w:pPr>
  </w:style>
  <w:style w:type="character" w:styleId="Kraftigfremhvning">
    <w:name w:val="Intense Emphasis"/>
    <w:basedOn w:val="Standardskrifttypeiafsnit"/>
    <w:uiPriority w:val="21"/>
    <w:rsid w:val="00EA2DFA"/>
    <w:rPr>
      <w:b/>
      <w:bCs/>
      <w:i/>
      <w:iCs/>
      <w:color w:val="4DB04D" w:themeColor="accent1"/>
    </w:rPr>
  </w:style>
  <w:style w:type="character" w:styleId="Kraftighenvisning">
    <w:name w:val="Intense Reference"/>
    <w:basedOn w:val="Standardskrifttypeiafsnit"/>
    <w:uiPriority w:val="32"/>
    <w:rsid w:val="00EA2DFA"/>
    <w:rPr>
      <w:b/>
      <w:bCs/>
      <w:smallCaps/>
      <w:color w:val="F9BA04" w:themeColor="accent2"/>
      <w:spacing w:val="5"/>
      <w:u w:val="single"/>
    </w:rPr>
  </w:style>
  <w:style w:type="paragraph" w:styleId="Listeafsnit">
    <w:name w:val="List Paragraph"/>
    <w:basedOn w:val="Normal"/>
    <w:uiPriority w:val="34"/>
    <w:qFormat/>
    <w:rsid w:val="00EA2DFA"/>
    <w:pPr>
      <w:contextualSpacing/>
    </w:pPr>
  </w:style>
  <w:style w:type="table" w:styleId="Lysskygge1">
    <w:name w:val="Light Shading"/>
    <w:basedOn w:val="Tabel-Normal"/>
    <w:uiPriority w:val="60"/>
    <w:rsid w:val="00EA2DFA"/>
    <w:pPr>
      <w:spacing w:after="0" w:line="240" w:lineRule="auto"/>
    </w:pPr>
    <w:rPr>
      <w:rFonts w:ascii="Georgia" w:eastAsiaTheme="minorEastAsia" w:hAnsi="Georgia" w:cs="Georgia"/>
      <w:color w:val="000000" w:themeColor="text1" w:themeShade="BF"/>
      <w:sz w:val="21"/>
      <w:szCs w:val="2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EA2DF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2DFA"/>
    <w:rPr>
      <w:rFonts w:ascii="Tahoma" w:eastAsiaTheme="minorEastAsia" w:hAnsi="Tahoma" w:cs="Tahoma"/>
      <w:color w:val="0D0D0D" w:themeColor="text1" w:themeTint="F2"/>
      <w:sz w:val="16"/>
      <w:szCs w:val="16"/>
    </w:rPr>
  </w:style>
  <w:style w:type="paragraph" w:customStyle="1" w:styleId="Normal-Afdeling">
    <w:name w:val="Normal - Afdeling"/>
    <w:basedOn w:val="Normal"/>
    <w:uiPriority w:val="9"/>
    <w:semiHidden/>
    <w:rsid w:val="00EA2DFA"/>
    <w:pPr>
      <w:spacing w:line="190" w:lineRule="atLeast"/>
    </w:pPr>
    <w:rPr>
      <w:caps/>
      <w:color w:val="00A9E0"/>
      <w:sz w:val="15"/>
    </w:rPr>
  </w:style>
  <w:style w:type="paragraph" w:customStyle="1" w:styleId="Normal-Emne">
    <w:name w:val="Normal - Emne"/>
    <w:basedOn w:val="Normal"/>
    <w:link w:val="Normal-EmneChar"/>
    <w:uiPriority w:val="9"/>
    <w:semiHidden/>
    <w:rsid w:val="00EA2DFA"/>
    <w:pPr>
      <w:spacing w:before="20"/>
    </w:pPr>
    <w:rPr>
      <w:caps/>
      <w:color w:val="F9BA04"/>
      <w:sz w:val="40"/>
    </w:rPr>
  </w:style>
  <w:style w:type="character" w:customStyle="1" w:styleId="Normal-EmneChar">
    <w:name w:val="Normal - Emne Char"/>
    <w:basedOn w:val="Standardskrifttypeiafsnit"/>
    <w:link w:val="Normal-Emne"/>
    <w:uiPriority w:val="9"/>
    <w:semiHidden/>
    <w:rsid w:val="00EA2DFA"/>
    <w:rPr>
      <w:rFonts w:ascii="Georgia" w:eastAsiaTheme="minorEastAsia" w:hAnsi="Georgia" w:cs="Georgia"/>
      <w:caps/>
      <w:color w:val="F9BA04"/>
      <w:sz w:val="40"/>
      <w:szCs w:val="21"/>
    </w:rPr>
  </w:style>
  <w:style w:type="paragraph" w:customStyle="1" w:styleId="Normal-medluft">
    <w:name w:val="Normal - med luft"/>
    <w:basedOn w:val="Normal"/>
    <w:rsid w:val="00EA2DFA"/>
    <w:pPr>
      <w:spacing w:after="280"/>
    </w:pPr>
  </w:style>
  <w:style w:type="paragraph" w:customStyle="1" w:styleId="Normal-Punktliste">
    <w:name w:val="Normal - Punktliste"/>
    <w:basedOn w:val="Normal"/>
    <w:qFormat/>
    <w:rsid w:val="00EA2DFA"/>
    <w:pPr>
      <w:numPr>
        <w:numId w:val="1"/>
      </w:numPr>
    </w:pPr>
  </w:style>
  <w:style w:type="paragraph" w:customStyle="1" w:styleId="Normal-Talliste">
    <w:name w:val="Normal - Talliste"/>
    <w:basedOn w:val="Normal"/>
    <w:qFormat/>
    <w:rsid w:val="00EA2DFA"/>
    <w:pPr>
      <w:numPr>
        <w:numId w:val="2"/>
      </w:numPr>
      <w:tabs>
        <w:tab w:val="left" w:pos="567"/>
      </w:tabs>
    </w:pPr>
  </w:style>
  <w:style w:type="character" w:customStyle="1" w:styleId="Overskrift1Tegn">
    <w:name w:val="Overskrift 1 Tegn"/>
    <w:basedOn w:val="Standardskrifttypeiafsnit"/>
    <w:link w:val="Overskrift1"/>
    <w:rsid w:val="00EA2DFA"/>
    <w:rPr>
      <w:rFonts w:ascii="Georgia" w:eastAsiaTheme="minorEastAsia" w:hAnsi="Georgia" w:cs="Arial"/>
      <w:b/>
      <w:bCs/>
      <w:color w:val="0D0D0D" w:themeColor="text1" w:themeTint="F2"/>
      <w:kern w:val="32"/>
      <w:sz w:val="21"/>
      <w:szCs w:val="32"/>
    </w:rPr>
  </w:style>
  <w:style w:type="paragraph" w:styleId="Overskrift">
    <w:name w:val="TOC Heading"/>
    <w:basedOn w:val="Overskrift1"/>
    <w:next w:val="Normal"/>
    <w:uiPriority w:val="39"/>
    <w:semiHidden/>
    <w:unhideWhenUsed/>
    <w:qFormat/>
    <w:rsid w:val="00EA2DFA"/>
    <w:pPr>
      <w:outlineLvl w:val="9"/>
    </w:pPr>
  </w:style>
  <w:style w:type="character" w:customStyle="1" w:styleId="Overskrift2Tegn">
    <w:name w:val="Overskrift 2 Tegn"/>
    <w:basedOn w:val="Standardskrifttypeiafsnit"/>
    <w:link w:val="Overskrift2"/>
    <w:rsid w:val="00EA2DFA"/>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rsid w:val="00EA2DFA"/>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uiPriority w:val="9"/>
    <w:semiHidden/>
    <w:rsid w:val="00EA2DFA"/>
    <w:rPr>
      <w:rFonts w:ascii="Georgia" w:eastAsiaTheme="majorEastAsia" w:hAnsi="Georgia" w:cstheme="majorBidi"/>
      <w:bCs/>
      <w:iCs/>
      <w:color w:val="0D0D0D" w:themeColor="text1" w:themeTint="F2"/>
      <w:sz w:val="21"/>
      <w:szCs w:val="21"/>
    </w:rPr>
  </w:style>
  <w:style w:type="character" w:customStyle="1" w:styleId="Overskrift5Tegn">
    <w:name w:val="Overskrift 5 Tegn"/>
    <w:basedOn w:val="Standardskrifttypeiafsnit"/>
    <w:link w:val="Overskrift5"/>
    <w:uiPriority w:val="9"/>
    <w:semiHidden/>
    <w:rsid w:val="00EA2DFA"/>
    <w:rPr>
      <w:rFonts w:ascii="Georgia" w:eastAsiaTheme="majorEastAsia" w:hAnsi="Georgia" w:cstheme="majorBidi"/>
      <w:color w:val="265726" w:themeColor="accent1" w:themeShade="7F"/>
      <w:sz w:val="21"/>
      <w:szCs w:val="21"/>
    </w:rPr>
  </w:style>
  <w:style w:type="character" w:customStyle="1" w:styleId="Overskrift6Tegn">
    <w:name w:val="Overskrift 6 Tegn"/>
    <w:basedOn w:val="Standardskrifttypeiafsnit"/>
    <w:link w:val="Overskrift6"/>
    <w:uiPriority w:val="9"/>
    <w:semiHidden/>
    <w:rsid w:val="00EA2DFA"/>
    <w:rPr>
      <w:rFonts w:ascii="Georgia" w:eastAsiaTheme="majorEastAsia" w:hAnsi="Georgia" w:cstheme="majorBidi"/>
      <w:i/>
      <w:iCs/>
      <w:color w:val="265726" w:themeColor="accent1" w:themeShade="7F"/>
      <w:sz w:val="21"/>
      <w:szCs w:val="21"/>
    </w:rPr>
  </w:style>
  <w:style w:type="character" w:customStyle="1" w:styleId="Overskrift7Tegn">
    <w:name w:val="Overskrift 7 Tegn"/>
    <w:basedOn w:val="Standardskrifttypeiafsnit"/>
    <w:link w:val="Overskrift7"/>
    <w:uiPriority w:val="9"/>
    <w:semiHidden/>
    <w:rsid w:val="00EA2DFA"/>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EA2DFA"/>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9"/>
    <w:semiHidden/>
    <w:rsid w:val="00EA2DFA"/>
    <w:rPr>
      <w:rFonts w:ascii="Georgia" w:eastAsiaTheme="majorEastAsia" w:hAnsi="Georgia" w:cstheme="majorBidi"/>
      <w:i/>
      <w:iCs/>
      <w:color w:val="404040" w:themeColor="text1" w:themeTint="BF"/>
      <w:sz w:val="20"/>
      <w:szCs w:val="20"/>
    </w:rPr>
  </w:style>
  <w:style w:type="paragraph" w:customStyle="1" w:styleId="Rammeindhold">
    <w:name w:val="Rammeindhold"/>
    <w:basedOn w:val="Brdtekst"/>
    <w:uiPriority w:val="2"/>
    <w:semiHidden/>
    <w:rsid w:val="00EA2DFA"/>
    <w:pPr>
      <w:suppressAutoHyphens/>
    </w:pPr>
    <w:rPr>
      <w:rFonts w:eastAsia="Times New Roman"/>
      <w:szCs w:val="24"/>
      <w:lang w:eastAsia="ar-SA"/>
    </w:rPr>
  </w:style>
  <w:style w:type="paragraph" w:styleId="Sidefod">
    <w:name w:val="footer"/>
    <w:basedOn w:val="Normal"/>
    <w:link w:val="SidefodTegn"/>
    <w:uiPriority w:val="99"/>
    <w:rsid w:val="00EA2DFA"/>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uiPriority w:val="99"/>
    <w:rsid w:val="00EA2DFA"/>
    <w:rPr>
      <w:rFonts w:ascii="Georgia" w:eastAsiaTheme="minorEastAsia" w:hAnsi="Georgia" w:cs="Georgia"/>
      <w:color w:val="0D0D0D" w:themeColor="text1" w:themeTint="F2"/>
      <w:sz w:val="15"/>
      <w:szCs w:val="21"/>
    </w:rPr>
  </w:style>
  <w:style w:type="paragraph" w:styleId="Sidehoved">
    <w:name w:val="header"/>
    <w:basedOn w:val="Normal"/>
    <w:link w:val="SidehovedTegn"/>
    <w:rsid w:val="00EA2DFA"/>
    <w:pPr>
      <w:tabs>
        <w:tab w:val="center" w:pos="4819"/>
        <w:tab w:val="right" w:pos="9638"/>
      </w:tabs>
    </w:pPr>
  </w:style>
  <w:style w:type="character" w:customStyle="1" w:styleId="SidehovedTegn">
    <w:name w:val="Sidehoved Tegn"/>
    <w:basedOn w:val="Standardskrifttypeiafsnit"/>
    <w:link w:val="Sidehoved"/>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rsid w:val="00EA2DFA"/>
    <w:rPr>
      <w:rFonts w:ascii="Georgia" w:hAnsi="Georgia"/>
      <w:sz w:val="21"/>
    </w:rPr>
  </w:style>
  <w:style w:type="paragraph" w:customStyle="1" w:styleId="Sluthilsen1">
    <w:name w:val="Sluthilsen1"/>
    <w:basedOn w:val="Normal"/>
    <w:rsid w:val="00EA2DFA"/>
    <w:pPr>
      <w:suppressLineNumbers/>
      <w:suppressAutoHyphens/>
      <w:spacing w:before="680" w:line="100" w:lineRule="atLeast"/>
    </w:pPr>
    <w:rPr>
      <w:rFonts w:eastAsia="Times New Roman"/>
      <w:szCs w:val="24"/>
      <w:lang w:eastAsia="ar-SA"/>
    </w:rPr>
  </w:style>
  <w:style w:type="character" w:styleId="Strk">
    <w:name w:val="Strong"/>
    <w:basedOn w:val="Standardskrifttypeiafsnit"/>
    <w:uiPriority w:val="22"/>
    <w:qFormat/>
    <w:rsid w:val="00EA2DFA"/>
    <w:rPr>
      <w:b/>
      <w:bCs/>
    </w:rPr>
  </w:style>
  <w:style w:type="paragraph" w:styleId="Strktcitat">
    <w:name w:val="Intense Quote"/>
    <w:basedOn w:val="Normal"/>
    <w:next w:val="Normal"/>
    <w:link w:val="StrktcitatTegn"/>
    <w:uiPriority w:val="30"/>
    <w:qFormat/>
    <w:rsid w:val="00EA2DFA"/>
    <w:pPr>
      <w:pBdr>
        <w:bottom w:val="single" w:sz="4" w:space="4" w:color="00A9E0"/>
      </w:pBdr>
      <w:spacing w:before="200" w:after="280"/>
      <w:ind w:left="936" w:right="936"/>
    </w:pPr>
    <w:rPr>
      <w:b/>
      <w:bCs/>
      <w:i/>
      <w:iCs/>
      <w:color w:val="00A9E0"/>
    </w:rPr>
  </w:style>
  <w:style w:type="character" w:customStyle="1" w:styleId="StrktcitatTegn">
    <w:name w:val="Stærkt citat Tegn"/>
    <w:basedOn w:val="Standardskrifttypeiafsnit"/>
    <w:link w:val="Strktcitat"/>
    <w:uiPriority w:val="30"/>
    <w:rsid w:val="00EA2DFA"/>
    <w:rPr>
      <w:rFonts w:ascii="Georgia" w:eastAsiaTheme="minorEastAsia" w:hAnsi="Georgia" w:cs="Georgia"/>
      <w:b/>
      <w:bCs/>
      <w:i/>
      <w:iCs/>
      <w:color w:val="00A9E0"/>
      <w:sz w:val="21"/>
      <w:szCs w:val="21"/>
    </w:rPr>
  </w:style>
  <w:style w:type="character" w:styleId="Svagfremhvning">
    <w:name w:val="Subtle Emphasis"/>
    <w:basedOn w:val="Standardskrifttypeiafsnit"/>
    <w:uiPriority w:val="19"/>
    <w:rsid w:val="00EA2DFA"/>
    <w:rPr>
      <w:i/>
      <w:iCs/>
      <w:color w:val="808080" w:themeColor="text1" w:themeTint="7F"/>
    </w:rPr>
  </w:style>
  <w:style w:type="character" w:styleId="Svaghenvisning">
    <w:name w:val="Subtle Reference"/>
    <w:basedOn w:val="Standardskrifttypeiafsnit"/>
    <w:uiPriority w:val="31"/>
    <w:rsid w:val="00EA2DFA"/>
    <w:rPr>
      <w:smallCaps/>
      <w:color w:val="F9BA04" w:themeColor="accent2"/>
      <w:u w:val="single"/>
    </w:rPr>
  </w:style>
  <w:style w:type="table" w:styleId="Tabel-Gitter">
    <w:name w:val="Table Grid"/>
    <w:basedOn w:val="Tabel-Normal"/>
    <w:rsid w:val="00EA2DFA"/>
    <w:pPr>
      <w:spacing w:after="0" w:line="280" w:lineRule="atLeast"/>
      <w:jc w:val="right"/>
    </w:pPr>
    <w:rPr>
      <w:rFonts w:ascii="Georgia" w:eastAsia="Times New Roman" w:hAnsi="Georgia" w:cs="Times New Roman"/>
      <w:color w:val="0D0D0D" w:themeColor="text1" w:themeTint="F2"/>
      <w:sz w:val="19"/>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EA2DFA"/>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EA2DFA"/>
    <w:pPr>
      <w:spacing w:line="240" w:lineRule="auto"/>
    </w:pPr>
    <w:rPr>
      <w:sz w:val="19"/>
      <w:szCs w:val="17"/>
    </w:rPr>
  </w:style>
  <w:style w:type="paragraph" w:customStyle="1" w:styleId="Template-Adresse">
    <w:name w:val="Template - Adresse"/>
    <w:basedOn w:val="Normal"/>
    <w:semiHidden/>
    <w:rsid w:val="00EA2DFA"/>
    <w:pPr>
      <w:spacing w:line="190" w:lineRule="atLeast"/>
    </w:pPr>
    <w:rPr>
      <w:noProof/>
      <w:sz w:val="15"/>
    </w:rPr>
  </w:style>
  <w:style w:type="paragraph" w:customStyle="1" w:styleId="Template-Notat">
    <w:name w:val="Template - Notat"/>
    <w:basedOn w:val="Normal"/>
    <w:link w:val="Template-NotatChar"/>
    <w:uiPriority w:val="9"/>
    <w:semiHidden/>
    <w:rsid w:val="00EA2DFA"/>
    <w:pPr>
      <w:spacing w:before="40" w:line="400" w:lineRule="atLeast"/>
    </w:pPr>
    <w:rPr>
      <w:caps/>
      <w:color w:val="auto"/>
      <w:sz w:val="24"/>
    </w:rPr>
  </w:style>
  <w:style w:type="character" w:customStyle="1" w:styleId="Template-NotatChar">
    <w:name w:val="Template - Notat Char"/>
    <w:basedOn w:val="Standardskrifttypeiafsnit"/>
    <w:link w:val="Template-Notat"/>
    <w:uiPriority w:val="9"/>
    <w:semiHidden/>
    <w:rsid w:val="00EA2DFA"/>
    <w:rPr>
      <w:rFonts w:ascii="Georgia" w:eastAsiaTheme="minorEastAsia" w:hAnsi="Georgia" w:cs="Georgia"/>
      <w:caps/>
      <w:sz w:val="24"/>
      <w:szCs w:val="21"/>
    </w:rPr>
  </w:style>
  <w:style w:type="paragraph" w:styleId="Titel">
    <w:name w:val="Title"/>
    <w:basedOn w:val="Normal"/>
    <w:next w:val="Normal"/>
    <w:link w:val="TitelTegn"/>
    <w:uiPriority w:val="10"/>
    <w:rsid w:val="00EA2DFA"/>
    <w:pPr>
      <w:pBdr>
        <w:bottom w:val="single" w:sz="8" w:space="4" w:color="4DB04D" w:themeColor="accent1"/>
      </w:pBdr>
      <w:spacing w:after="300" w:line="240" w:lineRule="auto"/>
      <w:contextualSpacing/>
    </w:pPr>
    <w:rPr>
      <w:rFonts w:asciiTheme="majorHAnsi" w:eastAsiaTheme="majorEastAsia" w:hAnsiTheme="majorHAnsi" w:cstheme="majorBidi"/>
      <w:color w:val="6AFF6A" w:themeColor="text2" w:themeShade="BF"/>
      <w:spacing w:val="5"/>
      <w:kern w:val="28"/>
      <w:sz w:val="52"/>
      <w:szCs w:val="52"/>
    </w:rPr>
  </w:style>
  <w:style w:type="character" w:customStyle="1" w:styleId="TitelTegn">
    <w:name w:val="Titel Tegn"/>
    <w:basedOn w:val="Standardskrifttypeiafsnit"/>
    <w:link w:val="Titel"/>
    <w:uiPriority w:val="10"/>
    <w:rsid w:val="00EA2DFA"/>
    <w:rPr>
      <w:rFonts w:asciiTheme="majorHAnsi" w:eastAsiaTheme="majorEastAsia" w:hAnsiTheme="majorHAnsi" w:cstheme="majorBidi"/>
      <w:color w:val="6AFF6A" w:themeColor="text2" w:themeShade="BF"/>
      <w:spacing w:val="5"/>
      <w:kern w:val="28"/>
      <w:sz w:val="52"/>
      <w:szCs w:val="52"/>
    </w:rPr>
  </w:style>
  <w:style w:type="paragraph" w:styleId="Undertitel">
    <w:name w:val="Subtitle"/>
    <w:basedOn w:val="Normal"/>
    <w:next w:val="Normal"/>
    <w:link w:val="UndertitelTegn"/>
    <w:uiPriority w:val="11"/>
    <w:rsid w:val="00EA2DFA"/>
    <w:pPr>
      <w:numPr>
        <w:ilvl w:val="1"/>
      </w:numPr>
    </w:pPr>
    <w:rPr>
      <w:rFonts w:asciiTheme="majorHAnsi" w:eastAsiaTheme="majorEastAsia" w:hAnsiTheme="majorHAnsi" w:cstheme="majorBidi"/>
      <w:i/>
      <w:iCs/>
      <w:color w:val="4DB04D" w:themeColor="accent1"/>
      <w:spacing w:val="15"/>
      <w:sz w:val="24"/>
      <w:szCs w:val="24"/>
    </w:rPr>
  </w:style>
  <w:style w:type="character" w:customStyle="1" w:styleId="UndertitelTegn">
    <w:name w:val="Undertitel Tegn"/>
    <w:basedOn w:val="Standardskrifttypeiafsnit"/>
    <w:link w:val="Undertitel"/>
    <w:uiPriority w:val="11"/>
    <w:rsid w:val="00EA2DFA"/>
    <w:rPr>
      <w:rFonts w:asciiTheme="majorHAnsi" w:eastAsiaTheme="majorEastAsia" w:hAnsiTheme="majorHAnsi" w:cstheme="majorBidi"/>
      <w:i/>
      <w:iCs/>
      <w:color w:val="4DB04D" w:themeColor="accent1"/>
      <w:spacing w:val="15"/>
      <w:sz w:val="24"/>
      <w:szCs w:val="24"/>
    </w:rPr>
  </w:style>
  <w:style w:type="table" w:customStyle="1" w:styleId="Trngselskommissionen">
    <w:name w:val="Trængselskommissionen"/>
    <w:basedOn w:val="Tabel-Normal"/>
    <w:uiPriority w:val="99"/>
    <w:rsid w:val="005A4894"/>
    <w:pPr>
      <w:spacing w:after="0" w:line="240" w:lineRule="auto"/>
    </w:pPr>
    <w:rPr>
      <w:rFonts w:ascii="Georgia" w:hAnsi="Georgia"/>
      <w:sz w:val="21"/>
    </w:rPr>
    <w:tblP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57" w:type="dxa"/>
        <w:bottom w:w="57" w:type="dxa"/>
        <w:right w:w="57" w:type="dxa"/>
      </w:tblCellMar>
    </w:tblPr>
    <w:tcPr>
      <w:shd w:val="clear" w:color="auto" w:fill="E3FFE3" w:themeFill="text2"/>
    </w:tcPr>
    <w:tblStylePr w:type="firstRow">
      <w:tblPr/>
      <w:tcPr>
        <w:tcBorders>
          <w:top w:val="nil"/>
          <w:left w:val="nil"/>
          <w:bottom w:val="nil"/>
          <w:right w:val="nil"/>
          <w:insideH w:val="nil"/>
          <w:insideV w:val="nil"/>
        </w:tcBorders>
        <w:shd w:val="clear" w:color="auto" w:fill="4DB04D" w:themeFill="accent1"/>
      </w:tcPr>
    </w:tblStylePr>
  </w:style>
  <w:style w:type="paragraph" w:styleId="NormalWeb">
    <w:name w:val="Normal (Web)"/>
    <w:basedOn w:val="Normal"/>
    <w:uiPriority w:val="99"/>
    <w:unhideWhenUsed/>
    <w:rsid w:val="00FA7A1E"/>
    <w:pPr>
      <w:spacing w:before="100" w:beforeAutospacing="1" w:after="119" w:line="240" w:lineRule="auto"/>
    </w:pPr>
    <w:rPr>
      <w:rFonts w:ascii="Times New Roman" w:eastAsia="Times New Roman" w:hAnsi="Times New Roman" w:cs="Times New Roman"/>
      <w:color w:val="auto"/>
      <w:sz w:val="24"/>
      <w:szCs w:val="24"/>
      <w:lang w:eastAsia="da-DK"/>
    </w:rPr>
  </w:style>
  <w:style w:type="character" w:styleId="Kommentarhenvisning">
    <w:name w:val="annotation reference"/>
    <w:basedOn w:val="Standardskrifttypeiafsnit"/>
    <w:uiPriority w:val="99"/>
    <w:semiHidden/>
    <w:unhideWhenUsed/>
    <w:rsid w:val="00181D6B"/>
    <w:rPr>
      <w:sz w:val="16"/>
      <w:szCs w:val="16"/>
    </w:rPr>
  </w:style>
  <w:style w:type="paragraph" w:styleId="Kommentartekst">
    <w:name w:val="annotation text"/>
    <w:basedOn w:val="Normal"/>
    <w:link w:val="KommentartekstTegn"/>
    <w:uiPriority w:val="99"/>
    <w:semiHidden/>
    <w:unhideWhenUsed/>
    <w:rsid w:val="00181D6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81D6B"/>
    <w:rPr>
      <w:rFonts w:ascii="Georgia" w:eastAsiaTheme="minorEastAsia" w:hAnsi="Georg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181D6B"/>
    <w:rPr>
      <w:b/>
      <w:bCs/>
    </w:rPr>
  </w:style>
  <w:style w:type="character" w:customStyle="1" w:styleId="KommentaremneTegn">
    <w:name w:val="Kommentaremne Tegn"/>
    <w:basedOn w:val="KommentartekstTegn"/>
    <w:link w:val="Kommentaremne"/>
    <w:uiPriority w:val="99"/>
    <w:semiHidden/>
    <w:rsid w:val="00181D6B"/>
    <w:rPr>
      <w:rFonts w:ascii="Georgia" w:eastAsiaTheme="minorEastAsia" w:hAnsi="Georgia" w:cs="Georgia"/>
      <w:b/>
      <w:bCs/>
      <w:color w:val="0D0D0D" w:themeColor="text1" w:themeTint="F2"/>
      <w:sz w:val="20"/>
      <w:szCs w:val="20"/>
    </w:rPr>
  </w:style>
  <w:style w:type="paragraph" w:customStyle="1" w:styleId="tekst9">
    <w:name w:val="tekst9"/>
    <w:basedOn w:val="Normal"/>
    <w:rsid w:val="00A04327"/>
    <w:pPr>
      <w:spacing w:before="60" w:after="60" w:line="240" w:lineRule="auto"/>
      <w:ind w:firstLine="170"/>
      <w:jc w:val="both"/>
    </w:pPr>
    <w:rPr>
      <w:rFonts w:ascii="Tahoma" w:eastAsia="Times New Roman" w:hAnsi="Tahoma" w:cs="Tahoma"/>
      <w:color w:val="000000"/>
      <w:sz w:val="24"/>
      <w:szCs w:val="24"/>
      <w:lang w:eastAsia="da-DK"/>
    </w:rPr>
  </w:style>
  <w:style w:type="character" w:customStyle="1" w:styleId="italic1">
    <w:name w:val="italic1"/>
    <w:basedOn w:val="Standardskrifttypeiafsnit"/>
    <w:rsid w:val="00A04327"/>
    <w:rPr>
      <w:rFonts w:ascii="Tahoma" w:hAnsi="Tahoma" w:cs="Tahoma" w:hint="default"/>
      <w:i/>
      <w:iCs/>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7263">
      <w:bodyDiv w:val="1"/>
      <w:marLeft w:val="0"/>
      <w:marRight w:val="0"/>
      <w:marTop w:val="0"/>
      <w:marBottom w:val="0"/>
      <w:divBdr>
        <w:top w:val="none" w:sz="0" w:space="0" w:color="auto"/>
        <w:left w:val="none" w:sz="0" w:space="0" w:color="auto"/>
        <w:bottom w:val="none" w:sz="0" w:space="0" w:color="auto"/>
        <w:right w:val="none" w:sz="0" w:space="0" w:color="auto"/>
      </w:divBdr>
      <w:divsChild>
        <w:div w:id="303893081">
          <w:marLeft w:val="3"/>
          <w:marRight w:val="3"/>
          <w:marTop w:val="0"/>
          <w:marBottom w:val="0"/>
          <w:divBdr>
            <w:top w:val="single" w:sz="4" w:space="0" w:color="112449"/>
            <w:left w:val="single" w:sz="4" w:space="0" w:color="112449"/>
            <w:bottom w:val="single" w:sz="4" w:space="0" w:color="112449"/>
            <w:right w:val="single" w:sz="4" w:space="0" w:color="112449"/>
          </w:divBdr>
        </w:div>
      </w:divsChild>
    </w:div>
    <w:div w:id="285163118">
      <w:bodyDiv w:val="1"/>
      <w:marLeft w:val="0"/>
      <w:marRight w:val="0"/>
      <w:marTop w:val="0"/>
      <w:marBottom w:val="0"/>
      <w:divBdr>
        <w:top w:val="none" w:sz="0" w:space="0" w:color="auto"/>
        <w:left w:val="none" w:sz="0" w:space="0" w:color="auto"/>
        <w:bottom w:val="none" w:sz="0" w:space="0" w:color="auto"/>
        <w:right w:val="none" w:sz="0" w:space="0" w:color="auto"/>
      </w:divBdr>
      <w:divsChild>
        <w:div w:id="243223147">
          <w:marLeft w:val="0"/>
          <w:marRight w:val="0"/>
          <w:marTop w:val="0"/>
          <w:marBottom w:val="0"/>
          <w:divBdr>
            <w:top w:val="none" w:sz="0" w:space="0" w:color="auto"/>
            <w:left w:val="none" w:sz="0" w:space="0" w:color="auto"/>
            <w:bottom w:val="none" w:sz="0" w:space="0" w:color="auto"/>
            <w:right w:val="none" w:sz="0" w:space="0" w:color="auto"/>
          </w:divBdr>
          <w:divsChild>
            <w:div w:id="1431926205">
              <w:marLeft w:val="0"/>
              <w:marRight w:val="0"/>
              <w:marTop w:val="0"/>
              <w:marBottom w:val="0"/>
              <w:divBdr>
                <w:top w:val="none" w:sz="0" w:space="0" w:color="auto"/>
                <w:left w:val="none" w:sz="0" w:space="0" w:color="auto"/>
                <w:bottom w:val="none" w:sz="0" w:space="0" w:color="auto"/>
                <w:right w:val="none" w:sz="0" w:space="0" w:color="auto"/>
              </w:divBdr>
              <w:divsChild>
                <w:div w:id="550731223">
                  <w:marLeft w:val="0"/>
                  <w:marRight w:val="0"/>
                  <w:marTop w:val="0"/>
                  <w:marBottom w:val="0"/>
                  <w:divBdr>
                    <w:top w:val="none" w:sz="0" w:space="0" w:color="auto"/>
                    <w:left w:val="none" w:sz="0" w:space="0" w:color="auto"/>
                    <w:bottom w:val="none" w:sz="0" w:space="0" w:color="auto"/>
                    <w:right w:val="none" w:sz="0" w:space="0" w:color="auto"/>
                  </w:divBdr>
                  <w:divsChild>
                    <w:div w:id="826016689">
                      <w:marLeft w:val="0"/>
                      <w:marRight w:val="0"/>
                      <w:marTop w:val="0"/>
                      <w:marBottom w:val="0"/>
                      <w:divBdr>
                        <w:top w:val="none" w:sz="0" w:space="0" w:color="auto"/>
                        <w:left w:val="none" w:sz="0" w:space="0" w:color="auto"/>
                        <w:bottom w:val="none" w:sz="0" w:space="0" w:color="auto"/>
                        <w:right w:val="none" w:sz="0" w:space="0" w:color="auto"/>
                      </w:divBdr>
                      <w:divsChild>
                        <w:div w:id="1666470459">
                          <w:marLeft w:val="0"/>
                          <w:marRight w:val="0"/>
                          <w:marTop w:val="0"/>
                          <w:marBottom w:val="0"/>
                          <w:divBdr>
                            <w:top w:val="none" w:sz="0" w:space="0" w:color="auto"/>
                            <w:left w:val="none" w:sz="0" w:space="0" w:color="auto"/>
                            <w:bottom w:val="none" w:sz="0" w:space="0" w:color="auto"/>
                            <w:right w:val="none" w:sz="0" w:space="0" w:color="auto"/>
                          </w:divBdr>
                          <w:divsChild>
                            <w:div w:id="1914242414">
                              <w:marLeft w:val="0"/>
                              <w:marRight w:val="0"/>
                              <w:marTop w:val="0"/>
                              <w:marBottom w:val="0"/>
                              <w:divBdr>
                                <w:top w:val="none" w:sz="0" w:space="0" w:color="auto"/>
                                <w:left w:val="none" w:sz="0" w:space="0" w:color="auto"/>
                                <w:bottom w:val="none" w:sz="0" w:space="0" w:color="auto"/>
                                <w:right w:val="none" w:sz="0" w:space="0" w:color="auto"/>
                              </w:divBdr>
                              <w:divsChild>
                                <w:div w:id="1566649984">
                                  <w:marLeft w:val="0"/>
                                  <w:marRight w:val="0"/>
                                  <w:marTop w:val="480"/>
                                  <w:marBottom w:val="0"/>
                                  <w:divBdr>
                                    <w:top w:val="none" w:sz="0" w:space="0" w:color="auto"/>
                                    <w:left w:val="none" w:sz="0" w:space="0" w:color="auto"/>
                                    <w:bottom w:val="none" w:sz="0" w:space="0" w:color="auto"/>
                                    <w:right w:val="none" w:sz="0" w:space="0" w:color="auto"/>
                                  </w:divBdr>
                                  <w:divsChild>
                                    <w:div w:id="616376826">
                                      <w:marLeft w:val="0"/>
                                      <w:marRight w:val="0"/>
                                      <w:marTop w:val="360"/>
                                      <w:marBottom w:val="240"/>
                                      <w:divBdr>
                                        <w:top w:val="none" w:sz="0" w:space="0" w:color="auto"/>
                                        <w:left w:val="none" w:sz="0" w:space="0" w:color="auto"/>
                                        <w:bottom w:val="none" w:sz="0" w:space="0" w:color="auto"/>
                                        <w:right w:val="none" w:sz="0" w:space="0" w:color="auto"/>
                                      </w:divBdr>
                                      <w:divsChild>
                                        <w:div w:id="1380203642">
                                          <w:marLeft w:val="0"/>
                                          <w:marRight w:val="0"/>
                                          <w:marTop w:val="0"/>
                                          <w:marBottom w:val="0"/>
                                          <w:divBdr>
                                            <w:top w:val="none" w:sz="0" w:space="0" w:color="auto"/>
                                            <w:left w:val="none" w:sz="0" w:space="0" w:color="auto"/>
                                            <w:bottom w:val="none" w:sz="0" w:space="0" w:color="auto"/>
                                            <w:right w:val="none" w:sz="0" w:space="0" w:color="auto"/>
                                          </w:divBdr>
                                          <w:divsChild>
                                            <w:div w:id="13672220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940451">
      <w:bodyDiv w:val="1"/>
      <w:marLeft w:val="0"/>
      <w:marRight w:val="0"/>
      <w:marTop w:val="0"/>
      <w:marBottom w:val="0"/>
      <w:divBdr>
        <w:top w:val="none" w:sz="0" w:space="0" w:color="auto"/>
        <w:left w:val="none" w:sz="0" w:space="0" w:color="auto"/>
        <w:bottom w:val="none" w:sz="0" w:space="0" w:color="auto"/>
        <w:right w:val="none" w:sz="0" w:space="0" w:color="auto"/>
      </w:divBdr>
      <w:divsChild>
        <w:div w:id="483426043">
          <w:marLeft w:val="0"/>
          <w:marRight w:val="0"/>
          <w:marTop w:val="0"/>
          <w:marBottom w:val="0"/>
          <w:divBdr>
            <w:top w:val="none" w:sz="0" w:space="0" w:color="auto"/>
            <w:left w:val="none" w:sz="0" w:space="0" w:color="auto"/>
            <w:bottom w:val="none" w:sz="0" w:space="0" w:color="auto"/>
            <w:right w:val="none" w:sz="0" w:space="0" w:color="auto"/>
          </w:divBdr>
          <w:divsChild>
            <w:div w:id="794374034">
              <w:marLeft w:val="0"/>
              <w:marRight w:val="0"/>
              <w:marTop w:val="0"/>
              <w:marBottom w:val="0"/>
              <w:divBdr>
                <w:top w:val="none" w:sz="0" w:space="0" w:color="auto"/>
                <w:left w:val="none" w:sz="0" w:space="0" w:color="auto"/>
                <w:bottom w:val="none" w:sz="0" w:space="0" w:color="auto"/>
                <w:right w:val="none" w:sz="0" w:space="0" w:color="auto"/>
              </w:divBdr>
              <w:divsChild>
                <w:div w:id="157155396">
                  <w:marLeft w:val="0"/>
                  <w:marRight w:val="0"/>
                  <w:marTop w:val="0"/>
                  <w:marBottom w:val="0"/>
                  <w:divBdr>
                    <w:top w:val="none" w:sz="0" w:space="0" w:color="auto"/>
                    <w:left w:val="none" w:sz="0" w:space="0" w:color="auto"/>
                    <w:bottom w:val="none" w:sz="0" w:space="0" w:color="auto"/>
                    <w:right w:val="none" w:sz="0" w:space="0" w:color="auto"/>
                  </w:divBdr>
                  <w:divsChild>
                    <w:div w:id="1524706984">
                      <w:marLeft w:val="0"/>
                      <w:marRight w:val="0"/>
                      <w:marTop w:val="0"/>
                      <w:marBottom w:val="0"/>
                      <w:divBdr>
                        <w:top w:val="none" w:sz="0" w:space="0" w:color="auto"/>
                        <w:left w:val="none" w:sz="0" w:space="0" w:color="auto"/>
                        <w:bottom w:val="none" w:sz="0" w:space="0" w:color="auto"/>
                        <w:right w:val="none" w:sz="0" w:space="0" w:color="auto"/>
                      </w:divBdr>
                      <w:divsChild>
                        <w:div w:id="276719148">
                          <w:marLeft w:val="0"/>
                          <w:marRight w:val="0"/>
                          <w:marTop w:val="0"/>
                          <w:marBottom w:val="0"/>
                          <w:divBdr>
                            <w:top w:val="none" w:sz="0" w:space="0" w:color="auto"/>
                            <w:left w:val="none" w:sz="0" w:space="0" w:color="auto"/>
                            <w:bottom w:val="none" w:sz="0" w:space="0" w:color="auto"/>
                            <w:right w:val="none" w:sz="0" w:space="0" w:color="auto"/>
                          </w:divBdr>
                          <w:divsChild>
                            <w:div w:id="1891847144">
                              <w:marLeft w:val="0"/>
                              <w:marRight w:val="0"/>
                              <w:marTop w:val="0"/>
                              <w:marBottom w:val="0"/>
                              <w:divBdr>
                                <w:top w:val="none" w:sz="0" w:space="0" w:color="auto"/>
                                <w:left w:val="none" w:sz="0" w:space="0" w:color="auto"/>
                                <w:bottom w:val="none" w:sz="0" w:space="0" w:color="auto"/>
                                <w:right w:val="none" w:sz="0" w:space="0" w:color="auto"/>
                              </w:divBdr>
                              <w:divsChild>
                                <w:div w:id="1483039100">
                                  <w:marLeft w:val="0"/>
                                  <w:marRight w:val="0"/>
                                  <w:marTop w:val="480"/>
                                  <w:marBottom w:val="0"/>
                                  <w:divBdr>
                                    <w:top w:val="none" w:sz="0" w:space="0" w:color="auto"/>
                                    <w:left w:val="none" w:sz="0" w:space="0" w:color="auto"/>
                                    <w:bottom w:val="none" w:sz="0" w:space="0" w:color="auto"/>
                                    <w:right w:val="none" w:sz="0" w:space="0" w:color="auto"/>
                                  </w:divBdr>
                                  <w:divsChild>
                                    <w:div w:id="780681383">
                                      <w:marLeft w:val="0"/>
                                      <w:marRight w:val="0"/>
                                      <w:marTop w:val="360"/>
                                      <w:marBottom w:val="240"/>
                                      <w:divBdr>
                                        <w:top w:val="none" w:sz="0" w:space="0" w:color="auto"/>
                                        <w:left w:val="none" w:sz="0" w:space="0" w:color="auto"/>
                                        <w:bottom w:val="none" w:sz="0" w:space="0" w:color="auto"/>
                                        <w:right w:val="none" w:sz="0" w:space="0" w:color="auto"/>
                                      </w:divBdr>
                                      <w:divsChild>
                                        <w:div w:id="457335446">
                                          <w:marLeft w:val="0"/>
                                          <w:marRight w:val="0"/>
                                          <w:marTop w:val="0"/>
                                          <w:marBottom w:val="0"/>
                                          <w:divBdr>
                                            <w:top w:val="none" w:sz="0" w:space="0" w:color="auto"/>
                                            <w:left w:val="none" w:sz="0" w:space="0" w:color="auto"/>
                                            <w:bottom w:val="none" w:sz="0" w:space="0" w:color="auto"/>
                                            <w:right w:val="none" w:sz="0" w:space="0" w:color="auto"/>
                                          </w:divBdr>
                                          <w:divsChild>
                                            <w:div w:id="172301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6353096">
      <w:bodyDiv w:val="1"/>
      <w:marLeft w:val="0"/>
      <w:marRight w:val="0"/>
      <w:marTop w:val="0"/>
      <w:marBottom w:val="0"/>
      <w:divBdr>
        <w:top w:val="none" w:sz="0" w:space="0" w:color="auto"/>
        <w:left w:val="none" w:sz="0" w:space="0" w:color="auto"/>
        <w:bottom w:val="none" w:sz="0" w:space="0" w:color="auto"/>
        <w:right w:val="none" w:sz="0" w:space="0" w:color="auto"/>
      </w:divBdr>
    </w:div>
    <w:div w:id="1030565999">
      <w:bodyDiv w:val="1"/>
      <w:marLeft w:val="0"/>
      <w:marRight w:val="0"/>
      <w:marTop w:val="0"/>
      <w:marBottom w:val="0"/>
      <w:divBdr>
        <w:top w:val="none" w:sz="0" w:space="0" w:color="auto"/>
        <w:left w:val="none" w:sz="0" w:space="0" w:color="auto"/>
        <w:bottom w:val="none" w:sz="0" w:space="0" w:color="auto"/>
        <w:right w:val="none" w:sz="0" w:space="0" w:color="auto"/>
      </w:divBdr>
      <w:divsChild>
        <w:div w:id="1124617276">
          <w:marLeft w:val="0"/>
          <w:marRight w:val="0"/>
          <w:marTop w:val="0"/>
          <w:marBottom w:val="300"/>
          <w:divBdr>
            <w:top w:val="none" w:sz="0" w:space="0" w:color="auto"/>
            <w:left w:val="none" w:sz="0" w:space="0" w:color="auto"/>
            <w:bottom w:val="none" w:sz="0" w:space="0" w:color="auto"/>
            <w:right w:val="none" w:sz="0" w:space="0" w:color="auto"/>
          </w:divBdr>
          <w:divsChild>
            <w:div w:id="1108039531">
              <w:marLeft w:val="0"/>
              <w:marRight w:val="0"/>
              <w:marTop w:val="0"/>
              <w:marBottom w:val="0"/>
              <w:divBdr>
                <w:top w:val="none" w:sz="0" w:space="0" w:color="auto"/>
                <w:left w:val="single" w:sz="6" w:space="1" w:color="FFFFFF"/>
                <w:bottom w:val="none" w:sz="0" w:space="0" w:color="auto"/>
                <w:right w:val="single" w:sz="6" w:space="1" w:color="FFFFFF"/>
              </w:divBdr>
              <w:divsChild>
                <w:div w:id="229778850">
                  <w:marLeft w:val="0"/>
                  <w:marRight w:val="0"/>
                  <w:marTop w:val="0"/>
                  <w:marBottom w:val="0"/>
                  <w:divBdr>
                    <w:top w:val="none" w:sz="0" w:space="0" w:color="auto"/>
                    <w:left w:val="none" w:sz="0" w:space="0" w:color="auto"/>
                    <w:bottom w:val="none" w:sz="0" w:space="0" w:color="auto"/>
                    <w:right w:val="none" w:sz="0" w:space="0" w:color="auto"/>
                  </w:divBdr>
                  <w:divsChild>
                    <w:div w:id="837502374">
                      <w:marLeft w:val="0"/>
                      <w:marRight w:val="0"/>
                      <w:marTop w:val="0"/>
                      <w:marBottom w:val="0"/>
                      <w:divBdr>
                        <w:top w:val="none" w:sz="0" w:space="0" w:color="auto"/>
                        <w:left w:val="none" w:sz="0" w:space="0" w:color="auto"/>
                        <w:bottom w:val="none" w:sz="0" w:space="0" w:color="auto"/>
                        <w:right w:val="none" w:sz="0" w:space="0" w:color="auto"/>
                      </w:divBdr>
                      <w:divsChild>
                        <w:div w:id="151141678">
                          <w:marLeft w:val="0"/>
                          <w:marRight w:val="0"/>
                          <w:marTop w:val="0"/>
                          <w:marBottom w:val="0"/>
                          <w:divBdr>
                            <w:top w:val="none" w:sz="0" w:space="0" w:color="auto"/>
                            <w:left w:val="none" w:sz="0" w:space="0" w:color="auto"/>
                            <w:bottom w:val="none" w:sz="0" w:space="0" w:color="auto"/>
                            <w:right w:val="none" w:sz="0" w:space="0" w:color="auto"/>
                          </w:divBdr>
                          <w:divsChild>
                            <w:div w:id="126895880">
                              <w:marLeft w:val="0"/>
                              <w:marRight w:val="0"/>
                              <w:marTop w:val="0"/>
                              <w:marBottom w:val="0"/>
                              <w:divBdr>
                                <w:top w:val="none" w:sz="0" w:space="0" w:color="auto"/>
                                <w:left w:val="none" w:sz="0" w:space="0" w:color="auto"/>
                                <w:bottom w:val="none" w:sz="0" w:space="0" w:color="auto"/>
                                <w:right w:val="none" w:sz="0" w:space="0" w:color="auto"/>
                              </w:divBdr>
                              <w:divsChild>
                                <w:div w:id="1223634197">
                                  <w:marLeft w:val="0"/>
                                  <w:marRight w:val="0"/>
                                  <w:marTop w:val="0"/>
                                  <w:marBottom w:val="0"/>
                                  <w:divBdr>
                                    <w:top w:val="none" w:sz="0" w:space="0" w:color="auto"/>
                                    <w:left w:val="none" w:sz="0" w:space="0" w:color="auto"/>
                                    <w:bottom w:val="none" w:sz="0" w:space="0" w:color="auto"/>
                                    <w:right w:val="none" w:sz="0" w:space="0" w:color="auto"/>
                                  </w:divBdr>
                                  <w:divsChild>
                                    <w:div w:id="1754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971560">
      <w:bodyDiv w:val="1"/>
      <w:marLeft w:val="0"/>
      <w:marRight w:val="0"/>
      <w:marTop w:val="0"/>
      <w:marBottom w:val="0"/>
      <w:divBdr>
        <w:top w:val="none" w:sz="0" w:space="0" w:color="auto"/>
        <w:left w:val="none" w:sz="0" w:space="0" w:color="auto"/>
        <w:bottom w:val="none" w:sz="0" w:space="0" w:color="auto"/>
        <w:right w:val="none" w:sz="0" w:space="0" w:color="auto"/>
      </w:divBdr>
    </w:div>
    <w:div w:id="1421637518">
      <w:bodyDiv w:val="1"/>
      <w:marLeft w:val="0"/>
      <w:marRight w:val="0"/>
      <w:marTop w:val="0"/>
      <w:marBottom w:val="0"/>
      <w:divBdr>
        <w:top w:val="none" w:sz="0" w:space="0" w:color="auto"/>
        <w:left w:val="none" w:sz="0" w:space="0" w:color="auto"/>
        <w:bottom w:val="none" w:sz="0" w:space="0" w:color="auto"/>
        <w:right w:val="none" w:sz="0" w:space="0" w:color="auto"/>
      </w:divBdr>
      <w:divsChild>
        <w:div w:id="2120055632">
          <w:marLeft w:val="0"/>
          <w:marRight w:val="0"/>
          <w:marTop w:val="0"/>
          <w:marBottom w:val="0"/>
          <w:divBdr>
            <w:top w:val="none" w:sz="0" w:space="0" w:color="auto"/>
            <w:left w:val="none" w:sz="0" w:space="0" w:color="auto"/>
            <w:bottom w:val="none" w:sz="0" w:space="0" w:color="auto"/>
            <w:right w:val="none" w:sz="0" w:space="0" w:color="auto"/>
          </w:divBdr>
          <w:divsChild>
            <w:div w:id="1790004496">
              <w:marLeft w:val="0"/>
              <w:marRight w:val="0"/>
              <w:marTop w:val="0"/>
              <w:marBottom w:val="0"/>
              <w:divBdr>
                <w:top w:val="none" w:sz="0" w:space="0" w:color="auto"/>
                <w:left w:val="none" w:sz="0" w:space="0" w:color="auto"/>
                <w:bottom w:val="none" w:sz="0" w:space="0" w:color="auto"/>
                <w:right w:val="none" w:sz="0" w:space="0" w:color="auto"/>
              </w:divBdr>
              <w:divsChild>
                <w:div w:id="1701126980">
                  <w:marLeft w:val="0"/>
                  <w:marRight w:val="0"/>
                  <w:marTop w:val="0"/>
                  <w:marBottom w:val="0"/>
                  <w:divBdr>
                    <w:top w:val="none" w:sz="0" w:space="0" w:color="auto"/>
                    <w:left w:val="none" w:sz="0" w:space="0" w:color="auto"/>
                    <w:bottom w:val="none" w:sz="0" w:space="0" w:color="auto"/>
                    <w:right w:val="none" w:sz="0" w:space="0" w:color="auto"/>
                  </w:divBdr>
                  <w:divsChild>
                    <w:div w:id="771820607">
                      <w:marLeft w:val="0"/>
                      <w:marRight w:val="0"/>
                      <w:marTop w:val="0"/>
                      <w:marBottom w:val="0"/>
                      <w:divBdr>
                        <w:top w:val="none" w:sz="0" w:space="0" w:color="auto"/>
                        <w:left w:val="none" w:sz="0" w:space="0" w:color="auto"/>
                        <w:bottom w:val="none" w:sz="0" w:space="0" w:color="auto"/>
                        <w:right w:val="none" w:sz="0" w:space="0" w:color="auto"/>
                      </w:divBdr>
                      <w:divsChild>
                        <w:div w:id="2073575807">
                          <w:marLeft w:val="0"/>
                          <w:marRight w:val="0"/>
                          <w:marTop w:val="0"/>
                          <w:marBottom w:val="0"/>
                          <w:divBdr>
                            <w:top w:val="none" w:sz="0" w:space="0" w:color="auto"/>
                            <w:left w:val="none" w:sz="0" w:space="0" w:color="auto"/>
                            <w:bottom w:val="none" w:sz="0" w:space="0" w:color="auto"/>
                            <w:right w:val="none" w:sz="0" w:space="0" w:color="auto"/>
                          </w:divBdr>
                          <w:divsChild>
                            <w:div w:id="629825336">
                              <w:marLeft w:val="0"/>
                              <w:marRight w:val="0"/>
                              <w:marTop w:val="0"/>
                              <w:marBottom w:val="0"/>
                              <w:divBdr>
                                <w:top w:val="none" w:sz="0" w:space="0" w:color="auto"/>
                                <w:left w:val="none" w:sz="0" w:space="0" w:color="auto"/>
                                <w:bottom w:val="none" w:sz="0" w:space="0" w:color="auto"/>
                                <w:right w:val="none" w:sz="0" w:space="0" w:color="auto"/>
                              </w:divBdr>
                              <w:divsChild>
                                <w:div w:id="1043561859">
                                  <w:marLeft w:val="0"/>
                                  <w:marRight w:val="0"/>
                                  <w:marTop w:val="0"/>
                                  <w:marBottom w:val="0"/>
                                  <w:divBdr>
                                    <w:top w:val="none" w:sz="0" w:space="0" w:color="auto"/>
                                    <w:left w:val="none" w:sz="0" w:space="0" w:color="auto"/>
                                    <w:bottom w:val="none" w:sz="0" w:space="0" w:color="auto"/>
                                    <w:right w:val="none" w:sz="0" w:space="0" w:color="auto"/>
                                  </w:divBdr>
                                  <w:divsChild>
                                    <w:div w:id="443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010930">
      <w:bodyDiv w:val="1"/>
      <w:marLeft w:val="0"/>
      <w:marRight w:val="0"/>
      <w:marTop w:val="0"/>
      <w:marBottom w:val="0"/>
      <w:divBdr>
        <w:top w:val="none" w:sz="0" w:space="0" w:color="auto"/>
        <w:left w:val="none" w:sz="0" w:space="0" w:color="auto"/>
        <w:bottom w:val="none" w:sz="0" w:space="0" w:color="auto"/>
        <w:right w:val="none" w:sz="0" w:space="0" w:color="auto"/>
      </w:divBdr>
      <w:divsChild>
        <w:div w:id="537160774">
          <w:marLeft w:val="0"/>
          <w:marRight w:val="0"/>
          <w:marTop w:val="0"/>
          <w:marBottom w:val="0"/>
          <w:divBdr>
            <w:top w:val="none" w:sz="0" w:space="0" w:color="auto"/>
            <w:left w:val="none" w:sz="0" w:space="0" w:color="auto"/>
            <w:bottom w:val="none" w:sz="0" w:space="0" w:color="auto"/>
            <w:right w:val="none" w:sz="0" w:space="0" w:color="auto"/>
          </w:divBdr>
          <w:divsChild>
            <w:div w:id="810287512">
              <w:marLeft w:val="0"/>
              <w:marRight w:val="0"/>
              <w:marTop w:val="0"/>
              <w:marBottom w:val="0"/>
              <w:divBdr>
                <w:top w:val="none" w:sz="0" w:space="0" w:color="auto"/>
                <w:left w:val="none" w:sz="0" w:space="0" w:color="auto"/>
                <w:bottom w:val="none" w:sz="0" w:space="0" w:color="auto"/>
                <w:right w:val="none" w:sz="0" w:space="0" w:color="auto"/>
              </w:divBdr>
              <w:divsChild>
                <w:div w:id="1455976250">
                  <w:marLeft w:val="0"/>
                  <w:marRight w:val="0"/>
                  <w:marTop w:val="0"/>
                  <w:marBottom w:val="0"/>
                  <w:divBdr>
                    <w:top w:val="none" w:sz="0" w:space="0" w:color="auto"/>
                    <w:left w:val="none" w:sz="0" w:space="0" w:color="auto"/>
                    <w:bottom w:val="none" w:sz="0" w:space="0" w:color="auto"/>
                    <w:right w:val="none" w:sz="0" w:space="0" w:color="auto"/>
                  </w:divBdr>
                  <w:divsChild>
                    <w:div w:id="2020310430">
                      <w:marLeft w:val="0"/>
                      <w:marRight w:val="0"/>
                      <w:marTop w:val="0"/>
                      <w:marBottom w:val="0"/>
                      <w:divBdr>
                        <w:top w:val="none" w:sz="0" w:space="0" w:color="auto"/>
                        <w:left w:val="none" w:sz="0" w:space="0" w:color="auto"/>
                        <w:bottom w:val="none" w:sz="0" w:space="0" w:color="auto"/>
                        <w:right w:val="none" w:sz="0" w:space="0" w:color="auto"/>
                      </w:divBdr>
                      <w:divsChild>
                        <w:div w:id="173347214">
                          <w:marLeft w:val="0"/>
                          <w:marRight w:val="0"/>
                          <w:marTop w:val="0"/>
                          <w:marBottom w:val="0"/>
                          <w:divBdr>
                            <w:top w:val="none" w:sz="0" w:space="0" w:color="auto"/>
                            <w:left w:val="none" w:sz="0" w:space="0" w:color="auto"/>
                            <w:bottom w:val="none" w:sz="0" w:space="0" w:color="auto"/>
                            <w:right w:val="none" w:sz="0" w:space="0" w:color="auto"/>
                          </w:divBdr>
                          <w:divsChild>
                            <w:div w:id="516890076">
                              <w:marLeft w:val="0"/>
                              <w:marRight w:val="0"/>
                              <w:marTop w:val="0"/>
                              <w:marBottom w:val="0"/>
                              <w:divBdr>
                                <w:top w:val="none" w:sz="0" w:space="0" w:color="auto"/>
                                <w:left w:val="none" w:sz="0" w:space="0" w:color="auto"/>
                                <w:bottom w:val="none" w:sz="0" w:space="0" w:color="auto"/>
                                <w:right w:val="none" w:sz="0" w:space="0" w:color="auto"/>
                              </w:divBdr>
                              <w:divsChild>
                                <w:div w:id="1875576049">
                                  <w:marLeft w:val="0"/>
                                  <w:marRight w:val="0"/>
                                  <w:marTop w:val="0"/>
                                  <w:marBottom w:val="0"/>
                                  <w:divBdr>
                                    <w:top w:val="none" w:sz="0" w:space="0" w:color="auto"/>
                                    <w:left w:val="none" w:sz="0" w:space="0" w:color="auto"/>
                                    <w:bottom w:val="none" w:sz="0" w:space="0" w:color="auto"/>
                                    <w:right w:val="none" w:sz="0" w:space="0" w:color="auto"/>
                                  </w:divBdr>
                                  <w:divsChild>
                                    <w:div w:id="7939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328104">
      <w:bodyDiv w:val="1"/>
      <w:marLeft w:val="0"/>
      <w:marRight w:val="0"/>
      <w:marTop w:val="0"/>
      <w:marBottom w:val="0"/>
      <w:divBdr>
        <w:top w:val="none" w:sz="0" w:space="0" w:color="auto"/>
        <w:left w:val="none" w:sz="0" w:space="0" w:color="auto"/>
        <w:bottom w:val="none" w:sz="0" w:space="0" w:color="auto"/>
        <w:right w:val="none" w:sz="0" w:space="0" w:color="auto"/>
      </w:divBdr>
      <w:divsChild>
        <w:div w:id="791365476">
          <w:marLeft w:val="0"/>
          <w:marRight w:val="0"/>
          <w:marTop w:val="0"/>
          <w:marBottom w:val="300"/>
          <w:divBdr>
            <w:top w:val="none" w:sz="0" w:space="0" w:color="auto"/>
            <w:left w:val="none" w:sz="0" w:space="0" w:color="auto"/>
            <w:bottom w:val="none" w:sz="0" w:space="0" w:color="auto"/>
            <w:right w:val="none" w:sz="0" w:space="0" w:color="auto"/>
          </w:divBdr>
          <w:divsChild>
            <w:div w:id="844318996">
              <w:marLeft w:val="0"/>
              <w:marRight w:val="0"/>
              <w:marTop w:val="0"/>
              <w:marBottom w:val="0"/>
              <w:divBdr>
                <w:top w:val="none" w:sz="0" w:space="0" w:color="auto"/>
                <w:left w:val="single" w:sz="6" w:space="1" w:color="FFFFFF"/>
                <w:bottom w:val="none" w:sz="0" w:space="0" w:color="auto"/>
                <w:right w:val="single" w:sz="6" w:space="1" w:color="FFFFFF"/>
              </w:divBdr>
              <w:divsChild>
                <w:div w:id="975648886">
                  <w:marLeft w:val="0"/>
                  <w:marRight w:val="0"/>
                  <w:marTop w:val="0"/>
                  <w:marBottom w:val="0"/>
                  <w:divBdr>
                    <w:top w:val="none" w:sz="0" w:space="0" w:color="auto"/>
                    <w:left w:val="none" w:sz="0" w:space="0" w:color="auto"/>
                    <w:bottom w:val="none" w:sz="0" w:space="0" w:color="auto"/>
                    <w:right w:val="none" w:sz="0" w:space="0" w:color="auto"/>
                  </w:divBdr>
                  <w:divsChild>
                    <w:div w:id="634605869">
                      <w:marLeft w:val="0"/>
                      <w:marRight w:val="0"/>
                      <w:marTop w:val="0"/>
                      <w:marBottom w:val="0"/>
                      <w:divBdr>
                        <w:top w:val="none" w:sz="0" w:space="0" w:color="auto"/>
                        <w:left w:val="none" w:sz="0" w:space="0" w:color="auto"/>
                        <w:bottom w:val="none" w:sz="0" w:space="0" w:color="auto"/>
                        <w:right w:val="none" w:sz="0" w:space="0" w:color="auto"/>
                      </w:divBdr>
                      <w:divsChild>
                        <w:div w:id="862398538">
                          <w:marLeft w:val="0"/>
                          <w:marRight w:val="0"/>
                          <w:marTop w:val="0"/>
                          <w:marBottom w:val="0"/>
                          <w:divBdr>
                            <w:top w:val="none" w:sz="0" w:space="0" w:color="auto"/>
                            <w:left w:val="none" w:sz="0" w:space="0" w:color="auto"/>
                            <w:bottom w:val="none" w:sz="0" w:space="0" w:color="auto"/>
                            <w:right w:val="none" w:sz="0" w:space="0" w:color="auto"/>
                          </w:divBdr>
                          <w:divsChild>
                            <w:div w:id="1375809998">
                              <w:marLeft w:val="0"/>
                              <w:marRight w:val="0"/>
                              <w:marTop w:val="0"/>
                              <w:marBottom w:val="0"/>
                              <w:divBdr>
                                <w:top w:val="none" w:sz="0" w:space="0" w:color="auto"/>
                                <w:left w:val="none" w:sz="0" w:space="0" w:color="auto"/>
                                <w:bottom w:val="none" w:sz="0" w:space="0" w:color="auto"/>
                                <w:right w:val="none" w:sz="0" w:space="0" w:color="auto"/>
                              </w:divBdr>
                              <w:divsChild>
                                <w:div w:id="21245887">
                                  <w:marLeft w:val="0"/>
                                  <w:marRight w:val="0"/>
                                  <w:marTop w:val="0"/>
                                  <w:marBottom w:val="0"/>
                                  <w:divBdr>
                                    <w:top w:val="none" w:sz="0" w:space="0" w:color="auto"/>
                                    <w:left w:val="none" w:sz="0" w:space="0" w:color="auto"/>
                                    <w:bottom w:val="none" w:sz="0" w:space="0" w:color="auto"/>
                                    <w:right w:val="none" w:sz="0" w:space="0" w:color="auto"/>
                                  </w:divBdr>
                                  <w:divsChild>
                                    <w:div w:id="20110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7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Trængselskommissionen">
      <a:dk1>
        <a:sysClr val="windowText" lastClr="000000"/>
      </a:dk1>
      <a:lt1>
        <a:sysClr val="window" lastClr="FFFFFF"/>
      </a:lt1>
      <a:dk2>
        <a:srgbClr val="E3FFE3"/>
      </a:dk2>
      <a:lt2>
        <a:srgbClr val="FBFEFF"/>
      </a:lt2>
      <a:accent1>
        <a:srgbClr val="4DB04D"/>
      </a:accent1>
      <a:accent2>
        <a:srgbClr val="F9BA04"/>
      </a:accent2>
      <a:accent3>
        <a:srgbClr val="ADAFAF"/>
      </a:accent3>
      <a:accent4>
        <a:srgbClr val="DFDF00"/>
      </a:accent4>
      <a:accent5>
        <a:srgbClr val="398339"/>
      </a:accent5>
      <a:accent6>
        <a:srgbClr val="AE750E"/>
      </a:accent6>
      <a:hlink>
        <a:srgbClr val="548DD4"/>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D8F2-CB1D-499D-A1CC-66AEB463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34</Pages>
  <Words>15460</Words>
  <Characters>94311</Characters>
  <Application>Microsoft Office Word</Application>
  <DocSecurity>0</DocSecurity>
  <Lines>785</Lines>
  <Paragraphs>219</Paragraphs>
  <ScaleCrop>false</ScaleCrop>
  <HeadingPairs>
    <vt:vector size="2" baseType="variant">
      <vt:variant>
        <vt:lpstr>Titel</vt:lpstr>
      </vt:variant>
      <vt:variant>
        <vt:i4>1</vt:i4>
      </vt:variant>
    </vt:vector>
  </HeadingPairs>
  <TitlesOfParts>
    <vt:vector size="1" baseType="lpstr">
      <vt:lpstr/>
    </vt:vector>
  </TitlesOfParts>
  <Company>Transportministeriet</Company>
  <LinksUpToDate>false</LinksUpToDate>
  <CharactersWithSpaces>109552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TRM Lin Gønge Hansen</dc:creator>
  <cp:lastModifiedBy>TRM Michael Borring Andersen</cp:lastModifiedBy>
  <cp:revision>80</cp:revision>
  <cp:lastPrinted>2014-02-27T10:00:00Z</cp:lastPrinted>
  <dcterms:created xsi:type="dcterms:W3CDTF">2014-02-25T08:46:00Z</dcterms:created>
  <dcterms:modified xsi:type="dcterms:W3CDTF">2014-02-27T12:22:00Z</dcterms:modified>
</cp:coreProperties>
</file>