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6526F" w14:textId="011145ED" w:rsidR="009C58D2" w:rsidRPr="009C58D2" w:rsidRDefault="009C58D2" w:rsidP="009C58D2">
      <w:pPr>
        <w:spacing w:before="0" w:after="200" w:line="276" w:lineRule="auto"/>
        <w:jc w:val="center"/>
        <w:rPr>
          <w:rFonts w:eastAsia="Calibri"/>
          <w:b/>
          <w:szCs w:val="24"/>
          <w:u w:val="single"/>
        </w:rPr>
      </w:pPr>
      <w:r w:rsidRPr="009C58D2">
        <w:rPr>
          <w:rFonts w:eastAsia="Calibri"/>
          <w:b/>
          <w:noProof/>
          <w:szCs w:val="24"/>
          <w:u w:val="single"/>
        </w:rPr>
        <mc:AlternateContent>
          <mc:Choice Requires="wps">
            <w:drawing>
              <wp:anchor distT="45720" distB="45720" distL="114300" distR="114300" simplePos="0" relativeHeight="251661312" behindDoc="0" locked="0" layoutInCell="1" allowOverlap="1" wp14:anchorId="0EB440C9" wp14:editId="0C00A505">
                <wp:simplePos x="0" y="0"/>
                <wp:positionH relativeFrom="column">
                  <wp:posOffset>4262755</wp:posOffset>
                </wp:positionH>
                <wp:positionV relativeFrom="paragraph">
                  <wp:posOffset>13336</wp:posOffset>
                </wp:positionV>
                <wp:extent cx="1400175" cy="2286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28600"/>
                        </a:xfrm>
                        <a:prstGeom prst="rect">
                          <a:avLst/>
                        </a:prstGeom>
                        <a:solidFill>
                          <a:srgbClr val="FFFFFF"/>
                        </a:solidFill>
                        <a:ln w="9525">
                          <a:solidFill>
                            <a:srgbClr val="000000"/>
                          </a:solidFill>
                          <a:miter lim="800000"/>
                          <a:headEnd/>
                          <a:tailEnd/>
                        </a:ln>
                      </wps:spPr>
                      <wps:txbx>
                        <w:txbxContent>
                          <w:p w14:paraId="6557B539" w14:textId="03D06E46" w:rsidR="009C58D2" w:rsidRPr="009C58D2" w:rsidRDefault="009C58D2" w:rsidP="009C58D2">
                            <w:pPr>
                              <w:spacing w:before="0" w:after="0"/>
                              <w:jc w:val="center"/>
                              <w:rPr>
                                <w:sz w:val="20"/>
                                <w:szCs w:val="18"/>
                              </w:rPr>
                            </w:pPr>
                            <w:r w:rsidRPr="009C58D2">
                              <w:rPr>
                                <w:sz w:val="20"/>
                                <w:szCs w:val="18"/>
                              </w:rPr>
                              <w:t>WG 12-13/09/2024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EB440C9" id="_x0000_t202" coordsize="21600,21600" o:spt="202" path="m,l,21600r21600,l21600,xe">
                <v:stroke joinstyle="miter"/>
                <v:path gradientshapeok="t" o:connecttype="rect"/>
              </v:shapetype>
              <v:shape id="Text Box 2" o:spid="_x0000_s1026" type="#_x0000_t202" style="position:absolute;left:0;text-align:left;margin-left:335.65pt;margin-top:1.05pt;width:110.25pt;height:1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">
                <v:textbox>
                  <w:txbxContent>
                    <w:p w14:paraId="6557B539" w14:textId="03D06E46" w:rsidR="009C58D2" w:rsidRPr="009C58D2" w:rsidRDefault="009C58D2" w:rsidP="009C58D2">
                      <w:pPr>
                        <w:spacing w:before="0" w:after="0"/>
                        <w:jc w:val="center"/>
                        <w:rPr>
                          <w:sz w:val="20"/>
                          <w:szCs w:val="18"/>
                        </w:rPr>
                      </w:pPr>
                      <w:r w:rsidRPr="009C58D2">
                        <w:rPr>
                          <w:sz w:val="20"/>
                          <w:szCs w:val="18"/>
                        </w:rPr>
                        <w:t>WG 12-13/09/2024</w:t>
                      </w:r>
                    </w:p>
                  </w:txbxContent>
                </v:textbox>
              </v:shape>
            </w:pict>
          </mc:Fallback>
        </mc:AlternateContent>
      </w:r>
      <w:r w:rsidRPr="009C58D2">
        <w:rPr>
          <w:rFonts w:ascii="Calibri" w:eastAsia="Calibri" w:hAnsi="Calibri"/>
          <w:noProof/>
          <w:sz w:val="22"/>
        </w:rPr>
        <mc:AlternateContent>
          <mc:Choice Requires="wps">
            <w:drawing>
              <wp:anchor distT="0" distB="0" distL="114300" distR="114300" simplePos="0" relativeHeight="251659264" behindDoc="0" locked="0" layoutInCell="1" allowOverlap="1" wp14:anchorId="456F0810" wp14:editId="297A475F">
                <wp:simplePos x="0" y="0"/>
                <wp:positionH relativeFrom="column">
                  <wp:posOffset>7612380</wp:posOffset>
                </wp:positionH>
                <wp:positionV relativeFrom="paragraph">
                  <wp:posOffset>153035</wp:posOffset>
                </wp:positionV>
                <wp:extent cx="1336040" cy="254000"/>
                <wp:effectExtent l="0" t="0" r="16510" b="12700"/>
                <wp:wrapNone/>
                <wp:docPr id="21443238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6040" cy="254000"/>
                        </a:xfrm>
                        <a:prstGeom prst="rect">
                          <a:avLst/>
                        </a:prstGeom>
                        <a:solidFill>
                          <a:srgbClr val="FFFFFF"/>
                        </a:solidFill>
                        <a:ln w="9525">
                          <a:solidFill>
                            <a:srgbClr val="000000"/>
                          </a:solidFill>
                          <a:miter lim="800000"/>
                          <a:headEnd/>
                          <a:tailEnd/>
                        </a:ln>
                      </wps:spPr>
                      <wps:txbx>
                        <w:txbxContent>
                          <w:p w14:paraId="4F95275A" w14:textId="77777777" w:rsidR="009C58D2" w:rsidRPr="005545F8" w:rsidRDefault="009C58D2" w:rsidP="009C58D2">
                            <w:pPr>
                              <w:jc w:val="center"/>
                              <w:rPr>
                                <w:sz w:val="20"/>
                                <w:szCs w:val="20"/>
                                <w:lang w:val="fr-BE"/>
                              </w:rPr>
                            </w:pPr>
                            <w:r>
                              <w:rPr>
                                <w:sz w:val="20"/>
                                <w:szCs w:val="20"/>
                                <w:lang w:val="fr-BE"/>
                              </w:rPr>
                              <w:t>WG 12-13/09/2024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6F0810" id="Text Box 3" o:spid="_x0000_s1027" type="#_x0000_t202" style="position:absolute;left:0;text-align:left;margin-left:599.4pt;margin-top:12.05pt;width:105.2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">
                <v:textbox>
                  <w:txbxContent>
                    <w:p w14:paraId="4F95275A" w14:textId="77777777" w:rsidR="009C58D2" w:rsidRPr="005545F8" w:rsidRDefault="009C58D2" w:rsidP="009C58D2">
                      <w:pPr>
                        <w:jc w:val="center"/>
                        <w:rPr>
                          <w:sz w:val="20"/>
                          <w:szCs w:val="20"/>
                          <w:lang w:val="fr-BE"/>
                        </w:rPr>
                      </w:pPr>
                      <w:r>
                        <w:rPr>
                          <w:sz w:val="20"/>
                          <w:szCs w:val="20"/>
                          <w:lang w:val="fr-BE"/>
                        </w:rPr>
                        <w:t>WG 12-13/09/2024</w:t>
                      </w:r>
                    </w:p>
                  </w:txbxContent>
                </v:textbox>
              </v:shape>
            </w:pict>
          </mc:Fallback>
        </mc:AlternateContent>
      </w:r>
    </w:p>
    <w:p w14:paraId="6085390D" w14:textId="4261BEC0" w:rsidR="009C58D2" w:rsidRPr="009C58D2" w:rsidRDefault="009C58D2" w:rsidP="009C58D2">
      <w:pPr>
        <w:spacing w:before="0" w:after="200" w:line="276" w:lineRule="auto"/>
        <w:jc w:val="center"/>
        <w:rPr>
          <w:rFonts w:eastAsia="Calibri"/>
          <w:b/>
          <w:szCs w:val="24"/>
          <w:u w:val="single"/>
        </w:rPr>
      </w:pPr>
      <w:r w:rsidRPr="009C58D2">
        <w:rPr>
          <w:rFonts w:eastAsia="Calibri"/>
          <w:b/>
          <w:szCs w:val="24"/>
          <w:u w:val="single"/>
        </w:rPr>
        <w:t xml:space="preserve">This draft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w:t>
      </w:r>
      <w:proofErr w:type="gramStart"/>
      <w:r w:rsidRPr="009C58D2">
        <w:rPr>
          <w:rFonts w:eastAsia="Calibri"/>
          <w:b/>
          <w:szCs w:val="24"/>
          <w:u w:val="single"/>
        </w:rPr>
        <w:t>material</w:t>
      </w:r>
      <w:proofErr w:type="gramEnd"/>
    </w:p>
    <w:p w14:paraId="13D3C3E9" w14:textId="530C0330" w:rsidR="0029533F" w:rsidRDefault="009C58D2" w:rsidP="00050902">
      <w:pPr>
        <w:pStyle w:val="Pagedecouverture"/>
      </w:pPr>
      <w:r>
        <w:pict w14:anchorId="4E4BC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9E0FA878-2793-4F3D-B8B9-8BC369061CA0" style="width:455.25pt;height:440.25pt">
            <v:imagedata r:id="rId11" o:title=""/>
          </v:shape>
        </w:pict>
      </w:r>
    </w:p>
    <w:p w14:paraId="3E0F86CE" w14:textId="77777777" w:rsidR="00B82A93" w:rsidRPr="00922C91" w:rsidRDefault="00B82A93">
      <w:pPr>
        <w:sectPr w:rsidR="00B82A93" w:rsidRPr="00922C91" w:rsidSect="001A06C3">
          <w:footerReference w:type="even" r:id="rId12"/>
          <w:footerReference w:type="default" r:id="rId13"/>
          <w:pgSz w:w="11907" w:h="16839"/>
          <w:pgMar w:top="1134" w:right="1417" w:bottom="1134" w:left="1417" w:header="709" w:footer="709" w:gutter="0"/>
          <w:pgNumType w:start="0"/>
          <w:cols w:space="720"/>
          <w:docGrid w:linePitch="360"/>
        </w:sectPr>
      </w:pPr>
    </w:p>
    <w:p w14:paraId="74B35969" w14:textId="79BF30B4" w:rsidR="00B82A93" w:rsidRPr="00922C91" w:rsidRDefault="00050902" w:rsidP="00050902">
      <w:pPr>
        <w:pStyle w:val="Typedudocument"/>
      </w:pPr>
      <w:r w:rsidRPr="00050902">
        <w:lastRenderedPageBreak/>
        <w:t>COMMISSION IMPLEMENTING REGULATION (EU) …/...</w:t>
      </w:r>
    </w:p>
    <w:p w14:paraId="1F7A036A" w14:textId="1C56DC37" w:rsidR="00B82A93" w:rsidRPr="00922C91" w:rsidRDefault="00050902" w:rsidP="00050902">
      <w:pPr>
        <w:pStyle w:val="Datedadoption"/>
      </w:pPr>
      <w:r w:rsidRPr="00050902">
        <w:t xml:space="preserve">of </w:t>
      </w:r>
      <w:r w:rsidRPr="00050902">
        <w:rPr>
          <w:rStyle w:val="Marker2"/>
        </w:rPr>
        <w:t>XXX</w:t>
      </w:r>
    </w:p>
    <w:p w14:paraId="26E1AD23" w14:textId="6B05191F" w:rsidR="00B82A93" w:rsidRPr="00922C91" w:rsidRDefault="00050902" w:rsidP="00050902">
      <w:pPr>
        <w:pStyle w:val="Titreobjet"/>
      </w:pPr>
      <w:r w:rsidRPr="00050902">
        <w:t xml:space="preserve">concerning the authorisation of ferric tyrosine chelate as a feed additive for all poultry species for fattening, all poultry species reared for laying, and turkeys and minor poultry species reared for breeding (holder of authorisation: </w:t>
      </w:r>
      <w:proofErr w:type="spellStart"/>
      <w:r w:rsidRPr="00050902">
        <w:t>Akeso</w:t>
      </w:r>
      <w:proofErr w:type="spellEnd"/>
      <w:r w:rsidRPr="00050902">
        <w:t xml:space="preserve"> Biomedical, Inc)</w:t>
      </w:r>
    </w:p>
    <w:p w14:paraId="3ABBD0F6" w14:textId="00CE9528" w:rsidR="00B82A93" w:rsidRDefault="00050902" w:rsidP="00050902">
      <w:pPr>
        <w:pStyle w:val="IntrtEEE"/>
      </w:pPr>
      <w:r w:rsidRPr="00050902">
        <w:t>(Text with EEA relevance)</w:t>
      </w:r>
    </w:p>
    <w:p w14:paraId="524C3E84" w14:textId="77777777" w:rsidR="00B82A93" w:rsidRPr="002A1E0A" w:rsidRDefault="00B82A93" w:rsidP="00B82A93">
      <w:pPr>
        <w:pStyle w:val="Institutionquiagit"/>
      </w:pPr>
      <w:r w:rsidRPr="002A1E0A">
        <w:t>THE EUROPEAN COMMISSION,</w:t>
      </w:r>
    </w:p>
    <w:p w14:paraId="52071CED" w14:textId="77777777" w:rsidR="00B82A93" w:rsidRPr="002A1E0A" w:rsidRDefault="00B82A93" w:rsidP="00B82A93">
      <w:r w:rsidRPr="002A1E0A">
        <w:rPr>
          <w:color w:val="000000"/>
        </w:rPr>
        <w:t>Having regard to the Treaty on the Functioning of the European Union</w:t>
      </w:r>
      <w:r w:rsidRPr="002A1E0A">
        <w:t>,</w:t>
      </w:r>
    </w:p>
    <w:p w14:paraId="75ED9B2B" w14:textId="111AC278" w:rsidR="00B82A93" w:rsidRPr="00B66264" w:rsidRDefault="00B82A93" w:rsidP="00B82A93">
      <w:pPr>
        <w:rPr>
          <w:lang w:val="en-US"/>
        </w:rPr>
      </w:pPr>
      <w:r w:rsidRPr="002A1E0A">
        <w:t>Having regard to Regulation (EC) No 1831/2003 of the European Parliament and of the Council of 22 September 2003 on additives for use in animal nutrition</w:t>
      </w:r>
      <w:r w:rsidRPr="002A1E0A">
        <w:rPr>
          <w:rStyle w:val="FootnoteReference"/>
        </w:rPr>
        <w:footnoteReference w:id="1"/>
      </w:r>
      <w:r w:rsidRPr="002A1E0A">
        <w:t xml:space="preserve">, and </w:t>
      </w:r>
      <w:proofErr w:type="gramStart"/>
      <w:r w:rsidRPr="002A1E0A">
        <w:t>in particular Article</w:t>
      </w:r>
      <w:proofErr w:type="gramEnd"/>
      <w:r w:rsidRPr="002A1E0A">
        <w:t xml:space="preserve"> 9(2</w:t>
      </w:r>
      <w:r w:rsidR="007F04FF">
        <w:t>)</w:t>
      </w:r>
      <w:r w:rsidR="00C9729E">
        <w:t xml:space="preserve"> thereof</w:t>
      </w:r>
      <w:r w:rsidRPr="002A1E0A">
        <w:t>,</w:t>
      </w:r>
      <w:r w:rsidR="00AA214C">
        <w:t xml:space="preserve"> </w:t>
      </w:r>
    </w:p>
    <w:p w14:paraId="3766B01E" w14:textId="77777777" w:rsidR="00B82A93" w:rsidRPr="002A1E0A" w:rsidRDefault="00B82A93" w:rsidP="00B82A93">
      <w:r w:rsidRPr="002A1E0A">
        <w:t>Whereas:</w:t>
      </w:r>
    </w:p>
    <w:p w14:paraId="797F2D29" w14:textId="5B1B48BC" w:rsidR="00B82A93" w:rsidRDefault="00AB7271" w:rsidP="00B82A93">
      <w:pPr>
        <w:pStyle w:val="Considrant"/>
        <w:numPr>
          <w:ilvl w:val="0"/>
          <w:numId w:val="3"/>
        </w:numPr>
      </w:pPr>
      <w:r>
        <w:t>Regulation (EC) No 1831/2003 provides for the authorisation of additives for use in animal nutrition and for the grounds and procedures for granting such authorisation</w:t>
      </w:r>
      <w:r w:rsidR="00B82A93" w:rsidRPr="002A1E0A">
        <w:t>.</w:t>
      </w:r>
    </w:p>
    <w:p w14:paraId="65951F29" w14:textId="77777777" w:rsidR="00A16F64" w:rsidRDefault="00AB7271" w:rsidP="00A16F64">
      <w:pPr>
        <w:pStyle w:val="Considrant"/>
        <w:numPr>
          <w:ilvl w:val="0"/>
          <w:numId w:val="3"/>
        </w:numPr>
      </w:pPr>
      <w:r>
        <w:t xml:space="preserve">In accordance with Article 7 of Regulation (EC) No 1831/2003, an application was submitted for the authorisation of </w:t>
      </w:r>
      <w:r w:rsidR="00C9272F" w:rsidRPr="00C9272F">
        <w:t>ferric tyrosine chelate</w:t>
      </w:r>
      <w:r>
        <w:t>. That application was accompanied by the particulars and documents required under Article 7(3) of Regulation (EC) No 1831/2003.</w:t>
      </w:r>
    </w:p>
    <w:p w14:paraId="103B2778" w14:textId="39EDF038" w:rsidR="00AB7271" w:rsidRDefault="00AB7271" w:rsidP="00A16F64">
      <w:pPr>
        <w:pStyle w:val="Considrant"/>
        <w:numPr>
          <w:ilvl w:val="0"/>
          <w:numId w:val="3"/>
        </w:numPr>
      </w:pPr>
      <w:r>
        <w:t xml:space="preserve">The application concerns the authorisation of </w:t>
      </w:r>
      <w:r w:rsidR="00C9272F" w:rsidRPr="00C9272F">
        <w:t>ferric tyrosine chelate</w:t>
      </w:r>
      <w:r w:rsidR="00C9272F">
        <w:t xml:space="preserve"> </w:t>
      </w:r>
      <w:r>
        <w:t xml:space="preserve">as a feed additive </w:t>
      </w:r>
      <w:r w:rsidR="009C2C02">
        <w:t>for</w:t>
      </w:r>
      <w:r w:rsidR="00A16F64" w:rsidRPr="00A16F64">
        <w:t xml:space="preserve"> </w:t>
      </w:r>
      <w:r w:rsidR="00A16F64">
        <w:t xml:space="preserve">chickens for fattening, chickens reared for laying, minor </w:t>
      </w:r>
      <w:r w:rsidR="004807E4">
        <w:t>poultry</w:t>
      </w:r>
      <w:r w:rsidR="00A16F64">
        <w:t xml:space="preserve"> species for fattening, minor </w:t>
      </w:r>
      <w:r w:rsidR="004807E4">
        <w:t>poultry</w:t>
      </w:r>
      <w:r w:rsidR="00A16F64">
        <w:t xml:space="preserve"> species </w:t>
      </w:r>
      <w:r w:rsidR="004807E4">
        <w:t>to point of lay</w:t>
      </w:r>
      <w:r w:rsidR="00A16F64">
        <w:t xml:space="preserve">, turkeys for fattening and </w:t>
      </w:r>
      <w:r w:rsidR="00694741">
        <w:t>rearing to point of lay</w:t>
      </w:r>
      <w:r>
        <w:t>, requesting that</w:t>
      </w:r>
      <w:r w:rsidR="008605E5">
        <w:t xml:space="preserve"> </w:t>
      </w:r>
      <w:r>
        <w:t xml:space="preserve">additive to be classified in the category </w:t>
      </w:r>
      <w:r w:rsidR="008605E5">
        <w:t>‘zootechnical additives’ and in the functional group</w:t>
      </w:r>
      <w:r w:rsidR="00A16F64">
        <w:t>s</w:t>
      </w:r>
      <w:r w:rsidR="008605E5">
        <w:t xml:space="preserve"> </w:t>
      </w:r>
      <w:r w:rsidR="008605E5" w:rsidRPr="00A16F64">
        <w:rPr>
          <w:lang w:val="en-IE"/>
        </w:rPr>
        <w:t>‘gut flora stabilisers</w:t>
      </w:r>
      <w:r w:rsidR="008605E5">
        <w:t>’</w:t>
      </w:r>
      <w:r w:rsidR="00A16F64">
        <w:t xml:space="preserve"> and </w:t>
      </w:r>
      <w:r w:rsidR="00EF38D3">
        <w:t>‘</w:t>
      </w:r>
      <w:r w:rsidR="00A16F64">
        <w:t xml:space="preserve">other zootechnical </w:t>
      </w:r>
      <w:proofErr w:type="gramStart"/>
      <w:r w:rsidR="00A16F64">
        <w:t>additives</w:t>
      </w:r>
      <w:r w:rsidR="00EF38D3">
        <w:t>’</w:t>
      </w:r>
      <w:proofErr w:type="gramEnd"/>
      <w:r w:rsidR="008605E5">
        <w:t>.</w:t>
      </w:r>
    </w:p>
    <w:p w14:paraId="3896C46A" w14:textId="2C484C5E" w:rsidR="000817A8" w:rsidRPr="00F2364A" w:rsidRDefault="000817A8" w:rsidP="00B376C8">
      <w:pPr>
        <w:pStyle w:val="Considrant"/>
        <w:rPr>
          <w:szCs w:val="24"/>
        </w:rPr>
      </w:pPr>
      <w:r w:rsidRPr="00694741">
        <w:t>The European Food Safety Authority (‘the Authority’) concluded in its opinion</w:t>
      </w:r>
      <w:r w:rsidR="00D73E0C" w:rsidRPr="00694741">
        <w:t>s</w:t>
      </w:r>
      <w:r w:rsidRPr="00694741">
        <w:t xml:space="preserve"> of </w:t>
      </w:r>
      <w:r w:rsidR="00694741" w:rsidRPr="00694741">
        <w:t>23 January 2019</w:t>
      </w:r>
      <w:r w:rsidR="00D73E0C" w:rsidRPr="00694741">
        <w:rPr>
          <w:rStyle w:val="FootnoteReference"/>
        </w:rPr>
        <w:footnoteReference w:id="2"/>
      </w:r>
      <w:r w:rsidR="00046F6D" w:rsidRPr="00694741">
        <w:t xml:space="preserve"> </w:t>
      </w:r>
      <w:r w:rsidR="00D73E0C" w:rsidRPr="00694741">
        <w:t xml:space="preserve">and </w:t>
      </w:r>
      <w:r w:rsidR="00694741" w:rsidRPr="00694741">
        <w:t>14 March 2024</w:t>
      </w:r>
      <w:r w:rsidRPr="00694741">
        <w:rPr>
          <w:rStyle w:val="FootnoteReference"/>
        </w:rPr>
        <w:footnoteReference w:id="3"/>
      </w:r>
      <w:r w:rsidRPr="00694741">
        <w:t xml:space="preserve"> that</w:t>
      </w:r>
      <w:r w:rsidR="001241C8" w:rsidRPr="00694741">
        <w:t>, under the proposed conditions of use,</w:t>
      </w:r>
      <w:r w:rsidRPr="00694741">
        <w:t xml:space="preserve"> </w:t>
      </w:r>
      <w:r w:rsidR="00694741" w:rsidRPr="00C9272F">
        <w:t>ferric tyrosine chelate</w:t>
      </w:r>
      <w:r w:rsidR="00694741">
        <w:t xml:space="preserve"> </w:t>
      </w:r>
      <w:r w:rsidR="001241C8">
        <w:t>is</w:t>
      </w:r>
      <w:r w:rsidRPr="00B66264">
        <w:t xml:space="preserve"> safe for </w:t>
      </w:r>
      <w:r w:rsidR="001241C8">
        <w:t>the target species</w:t>
      </w:r>
      <w:r w:rsidRPr="00B66264">
        <w:t xml:space="preserve">, the </w:t>
      </w:r>
      <w:proofErr w:type="gramStart"/>
      <w:r w:rsidRPr="00B66264">
        <w:t>consumers</w:t>
      </w:r>
      <w:proofErr w:type="gramEnd"/>
      <w:r w:rsidRPr="00B66264">
        <w:t xml:space="preserve"> and </w:t>
      </w:r>
      <w:r w:rsidRPr="000817D1">
        <w:t>the environment</w:t>
      </w:r>
      <w:r w:rsidR="00883101" w:rsidRPr="000817D1">
        <w:t>.</w:t>
      </w:r>
      <w:r w:rsidRPr="000817D1">
        <w:t xml:space="preserve"> </w:t>
      </w:r>
      <w:r w:rsidR="001241C8" w:rsidRPr="000817D1">
        <w:t xml:space="preserve">It also concluded </w:t>
      </w:r>
      <w:r w:rsidR="00F2364A">
        <w:t xml:space="preserve">that the additive poses a risk to users by </w:t>
      </w:r>
      <w:proofErr w:type="gramStart"/>
      <w:r w:rsidR="00F2364A">
        <w:t>inhalation, and</w:t>
      </w:r>
      <w:proofErr w:type="gramEnd"/>
      <w:r w:rsidR="00F2364A">
        <w:t xml:space="preserve"> should also be considered as an irritant to skin, eyes and mucous membranes. Due to the presence of nickel, ferric tyrosine chelate should also be considered as a dermal and respiratory sensitiser</w:t>
      </w:r>
      <w:r w:rsidR="001241C8" w:rsidRPr="000817D1">
        <w:t>.</w:t>
      </w:r>
      <w:r w:rsidR="00A3135A" w:rsidRPr="000817D1">
        <w:t xml:space="preserve"> </w:t>
      </w:r>
      <w:r w:rsidR="00694741" w:rsidRPr="000817D1">
        <w:t>The</w:t>
      </w:r>
      <w:r w:rsidR="00694741" w:rsidRPr="00B66264">
        <w:t xml:space="preserve"> Authority </w:t>
      </w:r>
      <w:r w:rsidR="00694741">
        <w:t>further concluded that</w:t>
      </w:r>
      <w:r w:rsidR="00DB6C3B">
        <w:t>, under the proposed conditions of use,</w:t>
      </w:r>
      <w:r w:rsidR="00694741" w:rsidRPr="00A50B43">
        <w:t xml:space="preserve"> </w:t>
      </w:r>
      <w:r w:rsidR="00694741" w:rsidRPr="00C9272F">
        <w:t>ferric tyrosine chelate</w:t>
      </w:r>
      <w:r w:rsidR="00694741">
        <w:t xml:space="preserve"> has the potential to improve zootechnical parameters of birds</w:t>
      </w:r>
      <w:r w:rsidR="00DB6C3B">
        <w:t xml:space="preserve"> and </w:t>
      </w:r>
      <w:r w:rsidR="00694741">
        <w:t xml:space="preserve">to reduce the caecal load </w:t>
      </w:r>
      <w:r w:rsidR="00DB6C3B">
        <w:t xml:space="preserve">of </w:t>
      </w:r>
      <w:r w:rsidR="00694741" w:rsidRPr="00F2364A">
        <w:rPr>
          <w:i/>
          <w:iCs/>
        </w:rPr>
        <w:t>Campylobacter</w:t>
      </w:r>
      <w:r w:rsidR="00694741">
        <w:t xml:space="preserve"> spp. by at least 1 log10-units</w:t>
      </w:r>
      <w:r w:rsidR="00DB6C3B">
        <w:t xml:space="preserve"> in the target species</w:t>
      </w:r>
      <w:r w:rsidR="00694741">
        <w:t>, thus</w:t>
      </w:r>
      <w:r w:rsidR="00DB6C3B">
        <w:t xml:space="preserve"> </w:t>
      </w:r>
      <w:r w:rsidR="00694741">
        <w:t>with a potential impact to reduce the risk of human campylobacteriosis</w:t>
      </w:r>
      <w:r w:rsidR="00A50B43">
        <w:t>.</w:t>
      </w:r>
      <w:r w:rsidR="00A50B43" w:rsidRPr="00A50B43">
        <w:t xml:space="preserve"> </w:t>
      </w:r>
      <w:r w:rsidR="000817D1">
        <w:t xml:space="preserve">It recommended including a specification for maximum lithium content in a potential authorisation of the additive, while it </w:t>
      </w:r>
      <w:r w:rsidR="00A50B43" w:rsidRPr="00A50B43">
        <w:t xml:space="preserve">did not consider that there is a need for specific requirements of post-market monitoring. The Authority also </w:t>
      </w:r>
      <w:r w:rsidR="00A50B43" w:rsidRPr="00A50B43">
        <w:lastRenderedPageBreak/>
        <w:t xml:space="preserve">verified the report on the methods of analysis of the feed additive in feed </w:t>
      </w:r>
      <w:r w:rsidR="00A50B43">
        <w:t xml:space="preserve">and water </w:t>
      </w:r>
      <w:r w:rsidR="00A50B43" w:rsidRPr="00A50B43">
        <w:t>submitted by the Reference Laboratory set up by Regulation (EC) No 1831/2003.</w:t>
      </w:r>
    </w:p>
    <w:p w14:paraId="7FF6EDB5" w14:textId="682948CE" w:rsidR="00652408" w:rsidRPr="000D7211" w:rsidRDefault="00652408" w:rsidP="008B0CB1">
      <w:pPr>
        <w:pStyle w:val="Considrant"/>
        <w:rPr>
          <w:szCs w:val="24"/>
        </w:rPr>
      </w:pPr>
      <w:r w:rsidRPr="000D7211">
        <w:rPr>
          <w:szCs w:val="24"/>
        </w:rPr>
        <w:t xml:space="preserve">On </w:t>
      </w:r>
      <w:r w:rsidR="00E737E3">
        <w:rPr>
          <w:szCs w:val="24"/>
        </w:rPr>
        <w:t>24 July</w:t>
      </w:r>
      <w:r w:rsidRPr="000D7211">
        <w:rPr>
          <w:szCs w:val="24"/>
        </w:rPr>
        <w:t xml:space="preserve"> 2024, </w:t>
      </w:r>
      <w:r w:rsidR="000D7211" w:rsidRPr="000D7211">
        <w:rPr>
          <w:szCs w:val="24"/>
        </w:rPr>
        <w:t>the applicant informed that the maximum nickel content is now set at 20 mg nickel/kg feed additive</w:t>
      </w:r>
      <w:r w:rsidR="00EF38D3">
        <w:rPr>
          <w:szCs w:val="24"/>
        </w:rPr>
        <w:t xml:space="preserve"> instead of 50 mg/kg</w:t>
      </w:r>
      <w:r w:rsidR="000D7211" w:rsidRPr="000D7211">
        <w:rPr>
          <w:szCs w:val="24"/>
        </w:rPr>
        <w:t xml:space="preserve">, and the maximum lithium content at </w:t>
      </w:r>
      <w:r w:rsidR="00EF38D3">
        <w:rPr>
          <w:szCs w:val="24"/>
        </w:rPr>
        <w:t>0,005% instead of 0.12%</w:t>
      </w:r>
      <w:r w:rsidR="000D7211" w:rsidRPr="000D7211">
        <w:rPr>
          <w:szCs w:val="24"/>
        </w:rPr>
        <w:t xml:space="preserve">. </w:t>
      </w:r>
      <w:r w:rsidR="00EF38D3">
        <w:rPr>
          <w:szCs w:val="24"/>
        </w:rPr>
        <w:t>In addition, o</w:t>
      </w:r>
      <w:r w:rsidR="000D7211" w:rsidRPr="000D7211">
        <w:rPr>
          <w:szCs w:val="24"/>
        </w:rPr>
        <w:t xml:space="preserve">n 10 July, </w:t>
      </w:r>
      <w:r w:rsidRPr="000D7211">
        <w:rPr>
          <w:szCs w:val="24"/>
        </w:rPr>
        <w:t xml:space="preserve">the applicant withdrew the application as regards the </w:t>
      </w:r>
      <w:r w:rsidR="000D7211">
        <w:rPr>
          <w:szCs w:val="24"/>
        </w:rPr>
        <w:t xml:space="preserve">authorisation of </w:t>
      </w:r>
      <w:r w:rsidR="000D7211" w:rsidRPr="000817D1">
        <w:t xml:space="preserve">ferric tyrosine chelate </w:t>
      </w:r>
      <w:r w:rsidR="000D7211">
        <w:t xml:space="preserve">in the functional group ‘gut flora </w:t>
      </w:r>
      <w:proofErr w:type="gramStart"/>
      <w:r w:rsidR="000D7211">
        <w:t>stabilisers’</w:t>
      </w:r>
      <w:proofErr w:type="gramEnd"/>
      <w:r w:rsidRPr="000D7211">
        <w:rPr>
          <w:szCs w:val="24"/>
        </w:rPr>
        <w:t>.</w:t>
      </w:r>
    </w:p>
    <w:p w14:paraId="49F3A1B6" w14:textId="3D53C478" w:rsidR="008058B5" w:rsidRPr="00762187" w:rsidRDefault="008058B5" w:rsidP="00003F70">
      <w:pPr>
        <w:pStyle w:val="Considrant"/>
        <w:numPr>
          <w:ilvl w:val="0"/>
          <w:numId w:val="2"/>
        </w:numPr>
        <w:rPr>
          <w:szCs w:val="24"/>
        </w:rPr>
      </w:pPr>
      <w:r w:rsidRPr="00762187">
        <w:t>In view of the above, the Commission considers that</w:t>
      </w:r>
      <w:r w:rsidRPr="00BF208B">
        <w:t xml:space="preserve"> </w:t>
      </w:r>
      <w:r w:rsidR="00EF38D3" w:rsidRPr="000817D1">
        <w:t xml:space="preserve">ferric tyrosine chelate </w:t>
      </w:r>
      <w:r w:rsidRPr="00762187">
        <w:t>satisfies the conditions provided for in Article 5 of Regulation (EC) No 1831/2003.</w:t>
      </w:r>
      <w:r w:rsidRPr="00BF208B">
        <w:t xml:space="preserve"> Accordingly, the </w:t>
      </w:r>
      <w:r w:rsidR="00EF38D3">
        <w:t xml:space="preserve">use of </w:t>
      </w:r>
      <w:r w:rsidR="00EF38D3" w:rsidRPr="000817D1">
        <w:t xml:space="preserve">ferric tyrosine chelate </w:t>
      </w:r>
      <w:r w:rsidRPr="00BF208B">
        <w:t xml:space="preserve">should </w:t>
      </w:r>
      <w:r w:rsidR="00A50B43">
        <w:t xml:space="preserve">be </w:t>
      </w:r>
      <w:r>
        <w:t>authorised</w:t>
      </w:r>
      <w:r w:rsidR="00EF38D3">
        <w:t xml:space="preserve">. </w:t>
      </w:r>
      <w:r w:rsidR="004C093F">
        <w:t>In addition</w:t>
      </w:r>
      <w:r w:rsidRPr="00762187">
        <w:t>, the Commission considers that appropriate protective measures should be taken to prevent adverse effects on the health of the users of the additive.</w:t>
      </w:r>
    </w:p>
    <w:p w14:paraId="59CB2625" w14:textId="77777777" w:rsidR="00B82A93" w:rsidRDefault="00B82A93" w:rsidP="00B82A93">
      <w:pPr>
        <w:pStyle w:val="Considrant"/>
        <w:numPr>
          <w:ilvl w:val="0"/>
          <w:numId w:val="2"/>
        </w:numPr>
      </w:pPr>
      <w:r w:rsidRPr="002A1E0A">
        <w:t>The measures provided for in this Regulation are in accordance with the opinion of the Standing Committee on Plants, Animals, Food and Feed</w:t>
      </w:r>
      <w:r w:rsidR="00C54EC4">
        <w:t>,</w:t>
      </w:r>
    </w:p>
    <w:p w14:paraId="61833B99" w14:textId="77777777" w:rsidR="00B82A93" w:rsidRPr="002A1E0A" w:rsidRDefault="00B82A93" w:rsidP="00B82A93">
      <w:pPr>
        <w:pStyle w:val="Formuledadoption"/>
      </w:pPr>
      <w:r w:rsidRPr="002A1E0A">
        <w:t>HAS ADOPTED THIS REGULATION:</w:t>
      </w:r>
    </w:p>
    <w:p w14:paraId="72B87748" w14:textId="77777777" w:rsidR="008058B5" w:rsidRDefault="008058B5" w:rsidP="00D15522">
      <w:pPr>
        <w:pStyle w:val="Titrearticle"/>
        <w:spacing w:after="0"/>
      </w:pPr>
      <w:r w:rsidRPr="00FC5DAE">
        <w:t xml:space="preserve">Article </w:t>
      </w:r>
      <w:r>
        <w:t>1</w:t>
      </w:r>
    </w:p>
    <w:p w14:paraId="6939DA78" w14:textId="575DCCB6" w:rsidR="008A77C0" w:rsidRPr="00D15522" w:rsidRDefault="008A77C0" w:rsidP="00D15522">
      <w:pPr>
        <w:pStyle w:val="Titrearticle"/>
        <w:spacing w:before="0"/>
        <w:rPr>
          <w:b/>
          <w:bCs/>
          <w:i w:val="0"/>
          <w:iCs/>
        </w:rPr>
      </w:pPr>
      <w:bookmarkStart w:id="0" w:name="_Hlk121412762"/>
      <w:r w:rsidRPr="00D15522">
        <w:rPr>
          <w:b/>
          <w:bCs/>
          <w:i w:val="0"/>
          <w:iCs/>
        </w:rPr>
        <w:t>Authorisation</w:t>
      </w:r>
    </w:p>
    <w:p w14:paraId="16C2D38A" w14:textId="4FB5EA99" w:rsidR="008058B5" w:rsidRDefault="008058B5" w:rsidP="008058B5">
      <w:r>
        <w:t xml:space="preserve">The </w:t>
      </w:r>
      <w:r w:rsidR="00EF38D3">
        <w:t>substance</w:t>
      </w:r>
      <w:r>
        <w:t xml:space="preserve"> specified in the Annex, belonging to the additive category ‘zootechnical additives’ and </w:t>
      </w:r>
      <w:r w:rsidRPr="002A1E0A">
        <w:t>to the functional group ‘</w:t>
      </w:r>
      <w:r w:rsidR="00EF38D3">
        <w:t>other zootechnical additives</w:t>
      </w:r>
      <w:r w:rsidR="006403B7">
        <w:rPr>
          <w:lang w:val="en-IE"/>
        </w:rPr>
        <w:t>’</w:t>
      </w:r>
      <w:r w:rsidRPr="002A1E0A">
        <w:t>,</w:t>
      </w:r>
      <w:r>
        <w:t xml:space="preserve"> is authorised</w:t>
      </w:r>
      <w:r w:rsidR="004C093F">
        <w:t xml:space="preserve"> as an additive in animal nutrition</w:t>
      </w:r>
      <w:r>
        <w:t xml:space="preserve"> subject to the conditions laid down in that Annex.</w:t>
      </w:r>
      <w:bookmarkEnd w:id="0"/>
    </w:p>
    <w:p w14:paraId="69DF1B36" w14:textId="1EB8DCD9" w:rsidR="008058B5" w:rsidRDefault="008058B5" w:rsidP="00D15522">
      <w:pPr>
        <w:pStyle w:val="Titrearticle"/>
        <w:spacing w:after="0"/>
      </w:pPr>
      <w:r>
        <w:t xml:space="preserve">Article </w:t>
      </w:r>
      <w:r w:rsidR="004C093F">
        <w:t>2</w:t>
      </w:r>
    </w:p>
    <w:p w14:paraId="52DE72FA" w14:textId="77777777" w:rsidR="008058B5" w:rsidRPr="00F2364A" w:rsidRDefault="008058B5" w:rsidP="00D15522">
      <w:pPr>
        <w:pStyle w:val="Titrearticle"/>
        <w:spacing w:before="0"/>
        <w:rPr>
          <w:b/>
          <w:bCs/>
          <w:i w:val="0"/>
          <w:iCs/>
        </w:rPr>
      </w:pPr>
      <w:r w:rsidRPr="00F2364A">
        <w:rPr>
          <w:b/>
          <w:bCs/>
          <w:i w:val="0"/>
          <w:iCs/>
        </w:rPr>
        <w:t>Entry into force</w:t>
      </w:r>
    </w:p>
    <w:p w14:paraId="3AEDBF88" w14:textId="77777777" w:rsidR="008058B5" w:rsidRPr="0030391B" w:rsidRDefault="008058B5" w:rsidP="008058B5">
      <w:r w:rsidRPr="0030391B">
        <w:t xml:space="preserve">This Regulation shall enter into force on the twentieth day following that of its publication in the </w:t>
      </w:r>
      <w:r w:rsidRPr="0030391B">
        <w:rPr>
          <w:i/>
        </w:rPr>
        <w:t>Official Journal of the European Union.</w:t>
      </w:r>
    </w:p>
    <w:p w14:paraId="42AEC3A0" w14:textId="77777777" w:rsidR="00B82A93" w:rsidRPr="002A1E0A" w:rsidRDefault="00B82A93" w:rsidP="00B82A93">
      <w:pPr>
        <w:pStyle w:val="Applicationdirecte"/>
      </w:pPr>
      <w:r w:rsidRPr="002A1E0A">
        <w:t>This Regulation shall be binding in its entirety and directly applicable in all Member States.</w:t>
      </w:r>
    </w:p>
    <w:p w14:paraId="45939D3E" w14:textId="58AFA235" w:rsidR="00B82A93" w:rsidRPr="002A1E0A" w:rsidRDefault="00050902" w:rsidP="00050902">
      <w:pPr>
        <w:pStyle w:val="Fait"/>
      </w:pPr>
      <w:r w:rsidRPr="00050902">
        <w:t>Done at Brussels,</w:t>
      </w:r>
    </w:p>
    <w:p w14:paraId="4B04330F" w14:textId="77777777" w:rsidR="00B82A93" w:rsidRPr="002A1E0A" w:rsidRDefault="00B82A93" w:rsidP="00B82A93">
      <w:pPr>
        <w:pStyle w:val="Institutionquisigne"/>
      </w:pPr>
      <w:r w:rsidRPr="002A1E0A">
        <w:tab/>
        <w:t>For the Commission</w:t>
      </w:r>
    </w:p>
    <w:p w14:paraId="7B2790A0" w14:textId="77777777" w:rsidR="00B82A93" w:rsidRPr="00C40B66" w:rsidRDefault="00B82A93" w:rsidP="00B82A93">
      <w:pPr>
        <w:pStyle w:val="Personnequisigne"/>
        <w:rPr>
          <w:lang w:val="de-DE"/>
        </w:rPr>
      </w:pPr>
      <w:r w:rsidRPr="002A1E0A">
        <w:tab/>
      </w:r>
      <w:r w:rsidRPr="00C40B66">
        <w:rPr>
          <w:lang w:val="de-DE"/>
        </w:rPr>
        <w:t xml:space="preserve">The </w:t>
      </w:r>
      <w:proofErr w:type="spellStart"/>
      <w:r w:rsidRPr="00C40B66">
        <w:rPr>
          <w:lang w:val="de-DE"/>
        </w:rPr>
        <w:t>President</w:t>
      </w:r>
      <w:proofErr w:type="spellEnd"/>
    </w:p>
    <w:p w14:paraId="37E44396" w14:textId="77777777" w:rsidR="00B82A93" w:rsidRPr="00C40B66" w:rsidRDefault="00B82A93" w:rsidP="00D62B63">
      <w:pPr>
        <w:pStyle w:val="Personnequisigne"/>
        <w:rPr>
          <w:lang w:val="de-DE"/>
        </w:rPr>
      </w:pPr>
      <w:r w:rsidRPr="00C40B66">
        <w:rPr>
          <w:lang w:val="de-DE"/>
        </w:rPr>
        <w:tab/>
        <w:t>Ursula VON DER LEYEN</w:t>
      </w:r>
    </w:p>
    <w:sectPr w:rsidR="00B82A93" w:rsidRPr="00C40B66" w:rsidSect="001A06C3">
      <w:footerReference w:type="default" r:id="rId14"/>
      <w:footerReference w:type="first" r:id="rId15"/>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CDCE7" w14:textId="77777777" w:rsidR="007C2A4D" w:rsidRDefault="007C2A4D" w:rsidP="00B82A93">
      <w:pPr>
        <w:spacing w:before="0" w:after="0"/>
      </w:pPr>
      <w:r>
        <w:separator/>
      </w:r>
    </w:p>
  </w:endnote>
  <w:endnote w:type="continuationSeparator" w:id="0">
    <w:p w14:paraId="650597AC" w14:textId="77777777" w:rsidR="007C2A4D" w:rsidRDefault="007C2A4D" w:rsidP="00B82A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0B46" w14:textId="12B83D2F" w:rsidR="00EB2025" w:rsidRPr="001A06C3" w:rsidRDefault="001A06C3" w:rsidP="001A06C3">
    <w:pPr>
      <w:pStyle w:val="Footer"/>
      <w:rPr>
        <w:rFonts w:ascii="Arial" w:hAnsi="Arial" w:cs="Arial"/>
        <w:b/>
        <w:sz w:val="48"/>
      </w:rPr>
    </w:pPr>
    <w:r w:rsidRPr="001A06C3">
      <w:rPr>
        <w:rFonts w:ascii="Arial" w:hAnsi="Arial" w:cs="Arial"/>
        <w:b/>
        <w:sz w:val="48"/>
      </w:rPr>
      <w:t>EN</w:t>
    </w:r>
    <w:r w:rsidRPr="001A06C3">
      <w:rPr>
        <w:rFonts w:ascii="Arial" w:hAnsi="Arial" w:cs="Arial"/>
        <w:b/>
        <w:sz w:val="48"/>
      </w:rPr>
      <w:tab/>
    </w:r>
    <w:r w:rsidRPr="001A06C3">
      <w:rPr>
        <w:rFonts w:ascii="Arial" w:hAnsi="Arial" w:cs="Arial"/>
        <w:b/>
        <w:sz w:val="48"/>
      </w:rPr>
      <w:tab/>
    </w:r>
    <w:r w:rsidRPr="001A06C3">
      <w:tab/>
    </w:r>
    <w:proofErr w:type="spellStart"/>
    <w:r w:rsidRPr="001A06C3">
      <w:rPr>
        <w:rFonts w:ascii="Arial" w:hAnsi="Arial" w:cs="Arial"/>
        <w:b/>
        <w:sz w:val="48"/>
      </w:rPr>
      <w:t>EN</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DD1E" w14:textId="1AC7F40E" w:rsidR="00EB2025" w:rsidRPr="001A06C3" w:rsidRDefault="001A06C3" w:rsidP="001A06C3">
    <w:pPr>
      <w:pStyle w:val="Footer"/>
      <w:rPr>
        <w:rFonts w:ascii="Arial" w:hAnsi="Arial" w:cs="Arial"/>
        <w:b/>
        <w:sz w:val="48"/>
      </w:rPr>
    </w:pPr>
    <w:r w:rsidRPr="001A06C3">
      <w:rPr>
        <w:rFonts w:ascii="Arial" w:hAnsi="Arial" w:cs="Arial"/>
        <w:b/>
        <w:sz w:val="48"/>
      </w:rPr>
      <w:t>EN</w:t>
    </w:r>
    <w:r w:rsidRPr="001A06C3">
      <w:rPr>
        <w:rFonts w:ascii="Arial" w:hAnsi="Arial" w:cs="Arial"/>
        <w:b/>
        <w:sz w:val="48"/>
      </w:rPr>
      <w:tab/>
    </w:r>
    <w:r w:rsidRPr="001A06C3">
      <w:rPr>
        <w:rFonts w:ascii="Arial" w:hAnsi="Arial" w:cs="Arial"/>
        <w:b/>
        <w:sz w:val="48"/>
      </w:rPr>
      <w:tab/>
    </w:r>
    <w:r w:rsidRPr="001A06C3">
      <w:tab/>
    </w:r>
    <w:proofErr w:type="spellStart"/>
    <w:r w:rsidRPr="001A06C3">
      <w:rPr>
        <w:rFonts w:ascii="Arial" w:hAnsi="Arial" w:cs="Arial"/>
        <w:b/>
        <w:sz w:val="48"/>
      </w:rPr>
      <w:t>EN</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F8F78" w14:textId="04317878" w:rsidR="001A06C3" w:rsidRPr="001A06C3" w:rsidRDefault="001A06C3" w:rsidP="001A06C3">
    <w:pPr>
      <w:pStyle w:val="Footer"/>
      <w:rPr>
        <w:rFonts w:ascii="Arial" w:hAnsi="Arial" w:cs="Arial"/>
        <w:b/>
        <w:sz w:val="48"/>
      </w:rPr>
    </w:pPr>
    <w:r w:rsidRPr="001A06C3">
      <w:rPr>
        <w:rFonts w:ascii="Arial" w:hAnsi="Arial" w:cs="Arial"/>
        <w:b/>
        <w:sz w:val="48"/>
      </w:rPr>
      <w:t>EN</w:t>
    </w:r>
    <w:r w:rsidRPr="001A06C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1A06C3">
      <w:tab/>
    </w:r>
    <w:r w:rsidRPr="001A06C3">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90498" w14:textId="77777777" w:rsidR="001A06C3" w:rsidRPr="001A06C3" w:rsidRDefault="001A06C3" w:rsidP="001A0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AC91E" w14:textId="77777777" w:rsidR="007C2A4D" w:rsidRDefault="007C2A4D" w:rsidP="00B82A93">
      <w:pPr>
        <w:spacing w:before="0" w:after="0"/>
      </w:pPr>
      <w:r>
        <w:separator/>
      </w:r>
    </w:p>
  </w:footnote>
  <w:footnote w:type="continuationSeparator" w:id="0">
    <w:p w14:paraId="461251BF" w14:textId="77777777" w:rsidR="007C2A4D" w:rsidRDefault="007C2A4D" w:rsidP="00B82A93">
      <w:pPr>
        <w:spacing w:before="0" w:after="0"/>
      </w:pPr>
      <w:r>
        <w:continuationSeparator/>
      </w:r>
    </w:p>
  </w:footnote>
  <w:footnote w:id="1">
    <w:p w14:paraId="0E7EE4E4" w14:textId="304C7DD4" w:rsidR="00B82A93" w:rsidRPr="00B76636" w:rsidRDefault="00B82A93" w:rsidP="00B82A93">
      <w:pPr>
        <w:pStyle w:val="FootnoteText"/>
        <w:rPr>
          <w:lang w:val="es-ES"/>
        </w:rPr>
      </w:pPr>
      <w:r w:rsidRPr="008F3B7E">
        <w:rPr>
          <w:rStyle w:val="FootnoteReference"/>
        </w:rPr>
        <w:footnoteRef/>
      </w:r>
      <w:r w:rsidRPr="00B76636">
        <w:rPr>
          <w:lang w:val="es-ES"/>
        </w:rPr>
        <w:tab/>
        <w:t>OJ L 268, 18.10.2003, p. 29</w:t>
      </w:r>
      <w:r w:rsidR="00B76636">
        <w:rPr>
          <w:lang w:val="es-ES"/>
        </w:rPr>
        <w:t>, ELI: http://data.europa.eu/eli/reg/2003/1831/oj</w:t>
      </w:r>
      <w:r w:rsidRPr="00B76636">
        <w:rPr>
          <w:lang w:val="es-ES"/>
        </w:rPr>
        <w:t>.</w:t>
      </w:r>
    </w:p>
  </w:footnote>
  <w:footnote w:id="2">
    <w:p w14:paraId="35AB4EF7" w14:textId="3B2737ED" w:rsidR="00D73E0C" w:rsidRPr="00D73E0C" w:rsidRDefault="00D73E0C">
      <w:pPr>
        <w:pStyle w:val="FootnoteText"/>
        <w:rPr>
          <w:lang w:val="fr-BE"/>
        </w:rPr>
      </w:pPr>
      <w:r w:rsidRPr="00466ECB">
        <w:rPr>
          <w:rStyle w:val="FootnoteReference"/>
        </w:rPr>
        <w:footnoteRef/>
      </w:r>
      <w:r w:rsidR="00466ECB">
        <w:rPr>
          <w:lang w:val="fr-BE"/>
        </w:rPr>
        <w:tab/>
      </w:r>
      <w:r w:rsidRPr="00721705">
        <w:rPr>
          <w:lang w:val="fr-BE"/>
        </w:rPr>
        <w:t xml:space="preserve">EFSA Journal </w:t>
      </w:r>
      <w:proofErr w:type="gramStart"/>
      <w:r w:rsidR="00694741">
        <w:rPr>
          <w:lang w:val="fr-BE"/>
        </w:rPr>
        <w:t>2019</w:t>
      </w:r>
      <w:r w:rsidRPr="00721705">
        <w:rPr>
          <w:lang w:val="fr-BE"/>
        </w:rPr>
        <w:t>;</w:t>
      </w:r>
      <w:proofErr w:type="gramEnd"/>
      <w:r w:rsidR="00694741">
        <w:rPr>
          <w:lang w:val="fr-BE"/>
        </w:rPr>
        <w:t>17</w:t>
      </w:r>
      <w:r w:rsidRPr="00721705">
        <w:rPr>
          <w:lang w:val="fr-BE"/>
        </w:rPr>
        <w:t>(</w:t>
      </w:r>
      <w:r w:rsidR="00694741">
        <w:rPr>
          <w:lang w:val="fr-BE"/>
        </w:rPr>
        <w:t>2</w:t>
      </w:r>
      <w:r w:rsidRPr="00721705">
        <w:rPr>
          <w:lang w:val="fr-BE"/>
        </w:rPr>
        <w:t>):</w:t>
      </w:r>
      <w:r w:rsidR="00694741">
        <w:rPr>
          <w:lang w:val="fr-BE"/>
        </w:rPr>
        <w:t>5608</w:t>
      </w:r>
      <w:r w:rsidRPr="00721705">
        <w:rPr>
          <w:lang w:val="fr-BE"/>
        </w:rPr>
        <w:t>.</w:t>
      </w:r>
    </w:p>
  </w:footnote>
  <w:footnote w:id="3">
    <w:p w14:paraId="4161770B" w14:textId="5C85B382" w:rsidR="000817A8" w:rsidRPr="00694741" w:rsidRDefault="000817A8" w:rsidP="000817A8">
      <w:pPr>
        <w:pStyle w:val="FootnoteText"/>
        <w:rPr>
          <w:lang w:val="fr-BE"/>
        </w:rPr>
      </w:pPr>
      <w:r>
        <w:rPr>
          <w:rStyle w:val="FootnoteReference"/>
        </w:rPr>
        <w:footnoteRef/>
      </w:r>
      <w:r w:rsidRPr="00694741">
        <w:rPr>
          <w:lang w:val="fr-BE"/>
        </w:rPr>
        <w:tab/>
        <w:t xml:space="preserve">EFSA Journal </w:t>
      </w:r>
      <w:proofErr w:type="gramStart"/>
      <w:r w:rsidRPr="00694741">
        <w:rPr>
          <w:lang w:val="fr-BE"/>
        </w:rPr>
        <w:t>202</w:t>
      </w:r>
      <w:r w:rsidR="00694741" w:rsidRPr="00694741">
        <w:rPr>
          <w:lang w:val="fr-BE"/>
        </w:rPr>
        <w:t>4</w:t>
      </w:r>
      <w:r w:rsidRPr="00694741">
        <w:rPr>
          <w:lang w:val="fr-BE"/>
        </w:rPr>
        <w:t>;</w:t>
      </w:r>
      <w:proofErr w:type="gramEnd"/>
      <w:r w:rsidR="00694741" w:rsidRPr="00694741">
        <w:rPr>
          <w:lang w:val="fr-BE"/>
        </w:rPr>
        <w:t>22:e8734</w:t>
      </w:r>
      <w:r w:rsidRPr="00694741">
        <w:rPr>
          <w:lang w:val="fr-B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1F05B6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4B473C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6E2379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C3D8F0B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DB4D21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57CF2F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0CBCE8C4"/>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733242676">
    <w:abstractNumId w:val="7"/>
  </w:num>
  <w:num w:numId="2" w16cid:durableId="457843627">
    <w:abstractNumId w:val="22"/>
  </w:num>
  <w:num w:numId="3" w16cid:durableId="545608113">
    <w:abstractNumId w:val="22"/>
    <w:lvlOverride w:ilvl="0">
      <w:startOverride w:val="1"/>
    </w:lvlOverride>
  </w:num>
  <w:num w:numId="4" w16cid:durableId="1624729412">
    <w:abstractNumId w:val="5"/>
  </w:num>
  <w:num w:numId="5" w16cid:durableId="1770539597">
    <w:abstractNumId w:val="4"/>
  </w:num>
  <w:num w:numId="6" w16cid:durableId="863784092">
    <w:abstractNumId w:val="3"/>
  </w:num>
  <w:num w:numId="7" w16cid:durableId="1101070585">
    <w:abstractNumId w:val="6"/>
  </w:num>
  <w:num w:numId="8" w16cid:durableId="1474329916">
    <w:abstractNumId w:val="2"/>
  </w:num>
  <w:num w:numId="9" w16cid:durableId="2057073428">
    <w:abstractNumId w:val="1"/>
  </w:num>
  <w:num w:numId="10" w16cid:durableId="1840148777">
    <w:abstractNumId w:val="0"/>
  </w:num>
  <w:num w:numId="11" w16cid:durableId="1261717594">
    <w:abstractNumId w:val="19"/>
  </w:num>
  <w:num w:numId="12" w16cid:durableId="191460757">
    <w:abstractNumId w:val="12"/>
  </w:num>
  <w:num w:numId="13" w16cid:durableId="626275196">
    <w:abstractNumId w:val="21"/>
  </w:num>
  <w:num w:numId="14" w16cid:durableId="1395660625">
    <w:abstractNumId w:val="11"/>
  </w:num>
  <w:num w:numId="15" w16cid:durableId="1409812463">
    <w:abstractNumId w:val="13"/>
  </w:num>
  <w:num w:numId="16" w16cid:durableId="1974407030">
    <w:abstractNumId w:val="14"/>
  </w:num>
  <w:num w:numId="17" w16cid:durableId="961960652">
    <w:abstractNumId w:val="9"/>
  </w:num>
  <w:num w:numId="18" w16cid:durableId="508716762">
    <w:abstractNumId w:val="20"/>
  </w:num>
  <w:num w:numId="19" w16cid:durableId="1194995367">
    <w:abstractNumId w:val="8"/>
  </w:num>
  <w:num w:numId="20" w16cid:durableId="533424418">
    <w:abstractNumId w:val="15"/>
  </w:num>
  <w:num w:numId="21" w16cid:durableId="84958041">
    <w:abstractNumId w:val="17"/>
  </w:num>
  <w:num w:numId="22" w16cid:durableId="1680306991">
    <w:abstractNumId w:val="18"/>
  </w:num>
  <w:num w:numId="23" w16cid:durableId="1094865734">
    <w:abstractNumId w:val="10"/>
  </w:num>
  <w:num w:numId="24" w16cid:durableId="616638070">
    <w:abstractNumId w:val="16"/>
  </w:num>
  <w:num w:numId="25" w16cid:durableId="1226839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4-08-12 10:26: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9E0FA878-2793-4F3D-B8B9-8BC369061CA0"/>
    <w:docVar w:name="LW_COVERPAGE_TYPE" w:val="1"/>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4) XXX"/>
    <w:docVar w:name="LW_REF.INTERNE" w:val="SANTE/5063256/2024 CIS (POOL/G5/2024/5063256/5063256-EN CIS.docx)"/>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concerning the authorisation of ferric tyrosine chelate as a feed additive for all poultry species for fattening, all poultry species reared for laying, and turkeys and minor poultry species reared for breeding (holder of authorisation: Akeso Biomedical, Inc)"/>
    <w:docVar w:name="LW_TYPE.DOC.CP" w:val="COMMISSION IMPLEMENTING REGULATION (EU) \u8230?/..."/>
  </w:docVars>
  <w:rsids>
    <w:rsidRoot w:val="00B82A93"/>
    <w:rsid w:val="00003F70"/>
    <w:rsid w:val="00046F6D"/>
    <w:rsid w:val="000503BA"/>
    <w:rsid w:val="00050902"/>
    <w:rsid w:val="00051028"/>
    <w:rsid w:val="00063724"/>
    <w:rsid w:val="000649C5"/>
    <w:rsid w:val="00064A2D"/>
    <w:rsid w:val="00071729"/>
    <w:rsid w:val="00076951"/>
    <w:rsid w:val="000812B9"/>
    <w:rsid w:val="000817A8"/>
    <w:rsid w:val="000817D1"/>
    <w:rsid w:val="00082F76"/>
    <w:rsid w:val="00085EAD"/>
    <w:rsid w:val="000A67D9"/>
    <w:rsid w:val="000B1C69"/>
    <w:rsid w:val="000D7211"/>
    <w:rsid w:val="000E0F1A"/>
    <w:rsid w:val="00101749"/>
    <w:rsid w:val="001065F5"/>
    <w:rsid w:val="00122989"/>
    <w:rsid w:val="001238EF"/>
    <w:rsid w:val="001241C8"/>
    <w:rsid w:val="00132187"/>
    <w:rsid w:val="001802AB"/>
    <w:rsid w:val="001873E6"/>
    <w:rsid w:val="00192122"/>
    <w:rsid w:val="00197613"/>
    <w:rsid w:val="001A06C3"/>
    <w:rsid w:val="001A3EED"/>
    <w:rsid w:val="001C1977"/>
    <w:rsid w:val="001C1D2F"/>
    <w:rsid w:val="001D5FFA"/>
    <w:rsid w:val="001F2333"/>
    <w:rsid w:val="00202039"/>
    <w:rsid w:val="002271E6"/>
    <w:rsid w:val="00233DC7"/>
    <w:rsid w:val="00247779"/>
    <w:rsid w:val="00283271"/>
    <w:rsid w:val="00285BEE"/>
    <w:rsid w:val="00290890"/>
    <w:rsid w:val="0029533F"/>
    <w:rsid w:val="002B30AF"/>
    <w:rsid w:val="002C7991"/>
    <w:rsid w:val="002E44C2"/>
    <w:rsid w:val="002E52D1"/>
    <w:rsid w:val="002F5CA3"/>
    <w:rsid w:val="003140CA"/>
    <w:rsid w:val="0033344A"/>
    <w:rsid w:val="003409E3"/>
    <w:rsid w:val="003425DE"/>
    <w:rsid w:val="00342B11"/>
    <w:rsid w:val="00356D25"/>
    <w:rsid w:val="00363E21"/>
    <w:rsid w:val="00371992"/>
    <w:rsid w:val="00375DEB"/>
    <w:rsid w:val="00393A51"/>
    <w:rsid w:val="00396696"/>
    <w:rsid w:val="003B78DD"/>
    <w:rsid w:val="003F39D2"/>
    <w:rsid w:val="004109DC"/>
    <w:rsid w:val="00414B29"/>
    <w:rsid w:val="00424249"/>
    <w:rsid w:val="0042648E"/>
    <w:rsid w:val="00427929"/>
    <w:rsid w:val="0043169B"/>
    <w:rsid w:val="00446D07"/>
    <w:rsid w:val="00446E6A"/>
    <w:rsid w:val="00463C5C"/>
    <w:rsid w:val="00466ECB"/>
    <w:rsid w:val="004746FA"/>
    <w:rsid w:val="004807E4"/>
    <w:rsid w:val="004936D2"/>
    <w:rsid w:val="004949EB"/>
    <w:rsid w:val="004A0B9C"/>
    <w:rsid w:val="004A104C"/>
    <w:rsid w:val="004B779D"/>
    <w:rsid w:val="004C093F"/>
    <w:rsid w:val="004D2768"/>
    <w:rsid w:val="004E0B79"/>
    <w:rsid w:val="004E578E"/>
    <w:rsid w:val="004E6DEE"/>
    <w:rsid w:val="004F2813"/>
    <w:rsid w:val="00541AE8"/>
    <w:rsid w:val="00544CBE"/>
    <w:rsid w:val="005463F1"/>
    <w:rsid w:val="00550A12"/>
    <w:rsid w:val="00553817"/>
    <w:rsid w:val="00577419"/>
    <w:rsid w:val="00591FC1"/>
    <w:rsid w:val="005979FA"/>
    <w:rsid w:val="005B1EB6"/>
    <w:rsid w:val="005B4948"/>
    <w:rsid w:val="005D5B4D"/>
    <w:rsid w:val="005F4337"/>
    <w:rsid w:val="0060537D"/>
    <w:rsid w:val="00614652"/>
    <w:rsid w:val="00625C23"/>
    <w:rsid w:val="00627E9D"/>
    <w:rsid w:val="00631943"/>
    <w:rsid w:val="006403B7"/>
    <w:rsid w:val="00652408"/>
    <w:rsid w:val="006569C6"/>
    <w:rsid w:val="006843B6"/>
    <w:rsid w:val="00687D27"/>
    <w:rsid w:val="00694741"/>
    <w:rsid w:val="006A7441"/>
    <w:rsid w:val="006C7169"/>
    <w:rsid w:val="006D6FBE"/>
    <w:rsid w:val="006D7E69"/>
    <w:rsid w:val="006E1484"/>
    <w:rsid w:val="006F2D08"/>
    <w:rsid w:val="007021BA"/>
    <w:rsid w:val="007176C4"/>
    <w:rsid w:val="00721705"/>
    <w:rsid w:val="00734CB7"/>
    <w:rsid w:val="007514B6"/>
    <w:rsid w:val="00762187"/>
    <w:rsid w:val="007659E8"/>
    <w:rsid w:val="00773331"/>
    <w:rsid w:val="00775A59"/>
    <w:rsid w:val="007859DD"/>
    <w:rsid w:val="007932EF"/>
    <w:rsid w:val="007A7874"/>
    <w:rsid w:val="007B5DB2"/>
    <w:rsid w:val="007C2A4D"/>
    <w:rsid w:val="007C420B"/>
    <w:rsid w:val="007E05B0"/>
    <w:rsid w:val="007E3859"/>
    <w:rsid w:val="007F04FF"/>
    <w:rsid w:val="008058B5"/>
    <w:rsid w:val="00814D46"/>
    <w:rsid w:val="0081679B"/>
    <w:rsid w:val="0084099C"/>
    <w:rsid w:val="008605E5"/>
    <w:rsid w:val="00862954"/>
    <w:rsid w:val="00863881"/>
    <w:rsid w:val="00874D22"/>
    <w:rsid w:val="00883101"/>
    <w:rsid w:val="008A2914"/>
    <w:rsid w:val="008A77C0"/>
    <w:rsid w:val="008C4AD9"/>
    <w:rsid w:val="008E0656"/>
    <w:rsid w:val="008E4D8E"/>
    <w:rsid w:val="008E7901"/>
    <w:rsid w:val="00926DF8"/>
    <w:rsid w:val="00940148"/>
    <w:rsid w:val="009501F6"/>
    <w:rsid w:val="0095778A"/>
    <w:rsid w:val="00967685"/>
    <w:rsid w:val="00980A3C"/>
    <w:rsid w:val="00986335"/>
    <w:rsid w:val="009C2C02"/>
    <w:rsid w:val="009C58D2"/>
    <w:rsid w:val="009C79F4"/>
    <w:rsid w:val="009D5D8A"/>
    <w:rsid w:val="009F5875"/>
    <w:rsid w:val="00A01D9B"/>
    <w:rsid w:val="00A110AB"/>
    <w:rsid w:val="00A117E1"/>
    <w:rsid w:val="00A16F64"/>
    <w:rsid w:val="00A3135A"/>
    <w:rsid w:val="00A41535"/>
    <w:rsid w:val="00A45B01"/>
    <w:rsid w:val="00A46A58"/>
    <w:rsid w:val="00A50235"/>
    <w:rsid w:val="00A50B43"/>
    <w:rsid w:val="00A74BD9"/>
    <w:rsid w:val="00A9017E"/>
    <w:rsid w:val="00A9563D"/>
    <w:rsid w:val="00AA214C"/>
    <w:rsid w:val="00AA2D8D"/>
    <w:rsid w:val="00AB7271"/>
    <w:rsid w:val="00AC2F7F"/>
    <w:rsid w:val="00AC4D58"/>
    <w:rsid w:val="00AD0D38"/>
    <w:rsid w:val="00AE4ADE"/>
    <w:rsid w:val="00AF1CA9"/>
    <w:rsid w:val="00AF2AD0"/>
    <w:rsid w:val="00B10487"/>
    <w:rsid w:val="00B15E70"/>
    <w:rsid w:val="00B20D24"/>
    <w:rsid w:val="00B36AFD"/>
    <w:rsid w:val="00B37195"/>
    <w:rsid w:val="00B404A3"/>
    <w:rsid w:val="00B53CBC"/>
    <w:rsid w:val="00B60B4E"/>
    <w:rsid w:val="00B63DAB"/>
    <w:rsid w:val="00B66264"/>
    <w:rsid w:val="00B76636"/>
    <w:rsid w:val="00B82A93"/>
    <w:rsid w:val="00B926D9"/>
    <w:rsid w:val="00BB46EB"/>
    <w:rsid w:val="00BB722A"/>
    <w:rsid w:val="00BD0007"/>
    <w:rsid w:val="00BE62BB"/>
    <w:rsid w:val="00BF208B"/>
    <w:rsid w:val="00BF33FD"/>
    <w:rsid w:val="00BF45DA"/>
    <w:rsid w:val="00BF7A48"/>
    <w:rsid w:val="00C11924"/>
    <w:rsid w:val="00C12301"/>
    <w:rsid w:val="00C24BFA"/>
    <w:rsid w:val="00C27340"/>
    <w:rsid w:val="00C304D3"/>
    <w:rsid w:val="00C308A7"/>
    <w:rsid w:val="00C40B66"/>
    <w:rsid w:val="00C43BB1"/>
    <w:rsid w:val="00C54EC4"/>
    <w:rsid w:val="00C63499"/>
    <w:rsid w:val="00C64387"/>
    <w:rsid w:val="00C727E0"/>
    <w:rsid w:val="00C73AC2"/>
    <w:rsid w:val="00C740D1"/>
    <w:rsid w:val="00C85B40"/>
    <w:rsid w:val="00C9272F"/>
    <w:rsid w:val="00C94191"/>
    <w:rsid w:val="00C9729E"/>
    <w:rsid w:val="00C97AFE"/>
    <w:rsid w:val="00CA70DA"/>
    <w:rsid w:val="00CC1212"/>
    <w:rsid w:val="00CD532B"/>
    <w:rsid w:val="00CD5FCB"/>
    <w:rsid w:val="00CF20D3"/>
    <w:rsid w:val="00D021C3"/>
    <w:rsid w:val="00D15522"/>
    <w:rsid w:val="00D20381"/>
    <w:rsid w:val="00D26EDE"/>
    <w:rsid w:val="00D46F2D"/>
    <w:rsid w:val="00D5609D"/>
    <w:rsid w:val="00D62B63"/>
    <w:rsid w:val="00D646C6"/>
    <w:rsid w:val="00D6757B"/>
    <w:rsid w:val="00D71289"/>
    <w:rsid w:val="00D73E0C"/>
    <w:rsid w:val="00D822D7"/>
    <w:rsid w:val="00DB6C3B"/>
    <w:rsid w:val="00DC1A42"/>
    <w:rsid w:val="00DD3ED0"/>
    <w:rsid w:val="00DE0519"/>
    <w:rsid w:val="00E10E07"/>
    <w:rsid w:val="00E33B4E"/>
    <w:rsid w:val="00E737E3"/>
    <w:rsid w:val="00E94828"/>
    <w:rsid w:val="00EB2025"/>
    <w:rsid w:val="00EF1BB2"/>
    <w:rsid w:val="00EF38D3"/>
    <w:rsid w:val="00EF3E06"/>
    <w:rsid w:val="00F01180"/>
    <w:rsid w:val="00F2364A"/>
    <w:rsid w:val="00F27AA8"/>
    <w:rsid w:val="00F30A73"/>
    <w:rsid w:val="00F426D6"/>
    <w:rsid w:val="00F4668E"/>
    <w:rsid w:val="00F56FA4"/>
    <w:rsid w:val="00F65CDA"/>
    <w:rsid w:val="00F70336"/>
    <w:rsid w:val="00F81C49"/>
    <w:rsid w:val="00FA4B76"/>
    <w:rsid w:val="00FA56C4"/>
    <w:rsid w:val="00FA5758"/>
    <w:rsid w:val="00FB4705"/>
    <w:rsid w:val="00FC14B7"/>
    <w:rsid w:val="00FC38F8"/>
    <w:rsid w:val="00FF463E"/>
    <w:rsid w:val="00FF6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F0B1EAF"/>
  <w15:docId w15:val="{3FD4F34A-C3D9-4924-BFEF-6AEE2B524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B82A93"/>
    <w:pPr>
      <w:numPr>
        <w:numId w:val="1"/>
      </w:numPr>
    </w:pPr>
    <w:rPr>
      <w:rFonts w:eastAsia="Times New Roman"/>
      <w:lang w:eastAsia="en-GB"/>
    </w:rPr>
  </w:style>
  <w:style w:type="paragraph" w:styleId="ListBullet2">
    <w:name w:val="List Bullet 2"/>
    <w:basedOn w:val="Normal"/>
    <w:uiPriority w:val="99"/>
    <w:semiHidden/>
    <w:unhideWhenUsed/>
    <w:rsid w:val="00EF3E06"/>
    <w:pPr>
      <w:numPr>
        <w:numId w:val="4"/>
      </w:numPr>
      <w:contextualSpacing/>
    </w:pPr>
  </w:style>
  <w:style w:type="paragraph" w:styleId="ListBullet3">
    <w:name w:val="List Bullet 3"/>
    <w:basedOn w:val="Normal"/>
    <w:uiPriority w:val="99"/>
    <w:semiHidden/>
    <w:unhideWhenUsed/>
    <w:rsid w:val="00EF3E06"/>
    <w:pPr>
      <w:numPr>
        <w:numId w:val="5"/>
      </w:numPr>
      <w:contextualSpacing/>
    </w:pPr>
  </w:style>
  <w:style w:type="paragraph" w:styleId="ListBullet4">
    <w:name w:val="List Bullet 4"/>
    <w:basedOn w:val="Normal"/>
    <w:uiPriority w:val="99"/>
    <w:semiHidden/>
    <w:unhideWhenUsed/>
    <w:rsid w:val="00EF3E06"/>
    <w:pPr>
      <w:numPr>
        <w:numId w:val="6"/>
      </w:numPr>
      <w:contextualSpacing/>
    </w:pPr>
  </w:style>
  <w:style w:type="character" w:styleId="CommentReference">
    <w:name w:val="annotation reference"/>
    <w:basedOn w:val="DefaultParagraphFont"/>
    <w:uiPriority w:val="99"/>
    <w:semiHidden/>
    <w:unhideWhenUsed/>
    <w:rsid w:val="00C94191"/>
    <w:rPr>
      <w:sz w:val="16"/>
      <w:szCs w:val="16"/>
    </w:rPr>
  </w:style>
  <w:style w:type="paragraph" w:styleId="CommentText">
    <w:name w:val="annotation text"/>
    <w:basedOn w:val="Normal"/>
    <w:link w:val="CommentTextChar"/>
    <w:uiPriority w:val="99"/>
    <w:unhideWhenUsed/>
    <w:rsid w:val="00C94191"/>
    <w:rPr>
      <w:sz w:val="20"/>
      <w:szCs w:val="20"/>
    </w:rPr>
  </w:style>
  <w:style w:type="character" w:customStyle="1" w:styleId="CommentTextChar">
    <w:name w:val="Comment Text Char"/>
    <w:basedOn w:val="DefaultParagraphFont"/>
    <w:link w:val="CommentText"/>
    <w:uiPriority w:val="99"/>
    <w:rsid w:val="00C94191"/>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94191"/>
    <w:rPr>
      <w:b/>
      <w:bCs/>
    </w:rPr>
  </w:style>
  <w:style w:type="character" w:customStyle="1" w:styleId="CommentSubjectChar">
    <w:name w:val="Comment Subject Char"/>
    <w:basedOn w:val="CommentTextChar"/>
    <w:link w:val="CommentSubject"/>
    <w:uiPriority w:val="99"/>
    <w:semiHidden/>
    <w:rsid w:val="00C94191"/>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C9419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4191"/>
    <w:rPr>
      <w:rFonts w:ascii="Segoe UI" w:hAnsi="Segoe UI" w:cs="Segoe UI"/>
      <w:sz w:val="18"/>
      <w:szCs w:val="18"/>
      <w:lang w:val="en-GB"/>
    </w:rPr>
  </w:style>
  <w:style w:type="paragraph" w:styleId="Revision">
    <w:name w:val="Revision"/>
    <w:hidden/>
    <w:uiPriority w:val="99"/>
    <w:semiHidden/>
    <w:rsid w:val="00C94191"/>
    <w:pPr>
      <w:spacing w:after="0" w:line="240" w:lineRule="auto"/>
    </w:pPr>
    <w:rPr>
      <w:rFonts w:ascii="Times New Roman" w:hAnsi="Times New Roman" w:cs="Times New Roman"/>
      <w:sz w:val="24"/>
      <w:lang w:val="en-GB"/>
    </w:rPr>
  </w:style>
  <w:style w:type="character" w:styleId="Emphasis">
    <w:name w:val="Emphasis"/>
    <w:basedOn w:val="DefaultParagraphFont"/>
    <w:uiPriority w:val="20"/>
    <w:qFormat/>
    <w:rsid w:val="007F04FF"/>
    <w:rPr>
      <w:i/>
      <w:iCs/>
    </w:rPr>
  </w:style>
  <w:style w:type="paragraph" w:styleId="Caption">
    <w:name w:val="caption"/>
    <w:basedOn w:val="Normal"/>
    <w:next w:val="Normal"/>
    <w:uiPriority w:val="35"/>
    <w:semiHidden/>
    <w:unhideWhenUsed/>
    <w:qFormat/>
    <w:rsid w:val="0081679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81679B"/>
    <w:pPr>
      <w:spacing w:after="0"/>
    </w:pPr>
  </w:style>
  <w:style w:type="paragraph" w:styleId="ListNumber">
    <w:name w:val="List Number"/>
    <w:basedOn w:val="Normal"/>
    <w:uiPriority w:val="99"/>
    <w:semiHidden/>
    <w:unhideWhenUsed/>
    <w:rsid w:val="0081679B"/>
    <w:pPr>
      <w:numPr>
        <w:numId w:val="7"/>
      </w:numPr>
      <w:contextualSpacing/>
    </w:pPr>
  </w:style>
  <w:style w:type="paragraph" w:styleId="ListNumber2">
    <w:name w:val="List Number 2"/>
    <w:basedOn w:val="Normal"/>
    <w:uiPriority w:val="99"/>
    <w:semiHidden/>
    <w:unhideWhenUsed/>
    <w:rsid w:val="0081679B"/>
    <w:pPr>
      <w:numPr>
        <w:numId w:val="8"/>
      </w:numPr>
      <w:contextualSpacing/>
    </w:pPr>
  </w:style>
  <w:style w:type="paragraph" w:styleId="ListNumber3">
    <w:name w:val="List Number 3"/>
    <w:basedOn w:val="Normal"/>
    <w:uiPriority w:val="99"/>
    <w:semiHidden/>
    <w:unhideWhenUsed/>
    <w:rsid w:val="0081679B"/>
    <w:pPr>
      <w:numPr>
        <w:numId w:val="9"/>
      </w:numPr>
      <w:contextualSpacing/>
    </w:pPr>
  </w:style>
  <w:style w:type="paragraph" w:styleId="ListNumber4">
    <w:name w:val="List Number 4"/>
    <w:basedOn w:val="Normal"/>
    <w:uiPriority w:val="99"/>
    <w:semiHidden/>
    <w:unhideWhenUsed/>
    <w:rsid w:val="0081679B"/>
    <w:pPr>
      <w:numPr>
        <w:numId w:val="10"/>
      </w:numPr>
      <w:contextualSpacing/>
    </w:pPr>
  </w:style>
  <w:style w:type="character" w:styleId="Hyperlink">
    <w:name w:val="Hyperlink"/>
    <w:basedOn w:val="DefaultParagraphFont"/>
    <w:uiPriority w:val="99"/>
    <w:unhideWhenUsed/>
    <w:rsid w:val="00AC2F7F"/>
    <w:rPr>
      <w:color w:val="0000FF" w:themeColor="hyperlink"/>
      <w:u w:val="single"/>
    </w:rPr>
  </w:style>
  <w:style w:type="character" w:customStyle="1" w:styleId="UnresolvedMention1">
    <w:name w:val="Unresolved Mention1"/>
    <w:basedOn w:val="DefaultParagraphFont"/>
    <w:uiPriority w:val="99"/>
    <w:semiHidden/>
    <w:unhideWhenUsed/>
    <w:rsid w:val="00B63DAB"/>
    <w:rPr>
      <w:color w:val="605E5C"/>
      <w:shd w:val="clear" w:color="auto" w:fill="E1DFDD"/>
    </w:rPr>
  </w:style>
  <w:style w:type="character" w:styleId="UnresolvedMention">
    <w:name w:val="Unresolved Mention"/>
    <w:basedOn w:val="DefaultParagraphFont"/>
    <w:uiPriority w:val="99"/>
    <w:semiHidden/>
    <w:unhideWhenUsed/>
    <w:rsid w:val="00541AE8"/>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26652">
      <w:bodyDiv w:val="1"/>
      <w:marLeft w:val="0"/>
      <w:marRight w:val="0"/>
      <w:marTop w:val="0"/>
      <w:marBottom w:val="0"/>
      <w:divBdr>
        <w:top w:val="none" w:sz="0" w:space="0" w:color="auto"/>
        <w:left w:val="none" w:sz="0" w:space="0" w:color="auto"/>
        <w:bottom w:val="none" w:sz="0" w:space="0" w:color="auto"/>
        <w:right w:val="none" w:sz="0" w:space="0" w:color="auto"/>
      </w:divBdr>
    </w:div>
    <w:div w:id="1085372452">
      <w:bodyDiv w:val="1"/>
      <w:marLeft w:val="0"/>
      <w:marRight w:val="0"/>
      <w:marTop w:val="0"/>
      <w:marBottom w:val="0"/>
      <w:divBdr>
        <w:top w:val="none" w:sz="0" w:space="0" w:color="auto"/>
        <w:left w:val="none" w:sz="0" w:space="0" w:color="auto"/>
        <w:bottom w:val="none" w:sz="0" w:space="0" w:color="auto"/>
        <w:right w:val="none" w:sz="0" w:space="0" w:color="auto"/>
      </w:divBdr>
    </w:div>
    <w:div w:id="1484858362">
      <w:bodyDiv w:val="1"/>
      <w:marLeft w:val="0"/>
      <w:marRight w:val="0"/>
      <w:marTop w:val="0"/>
      <w:marBottom w:val="0"/>
      <w:divBdr>
        <w:top w:val="none" w:sz="0" w:space="0" w:color="auto"/>
        <w:left w:val="none" w:sz="0" w:space="0" w:color="auto"/>
        <w:bottom w:val="none" w:sz="0" w:space="0" w:color="auto"/>
        <w:right w:val="none" w:sz="0" w:space="0" w:color="auto"/>
      </w:divBdr>
    </w:div>
    <w:div w:id="1765491425">
      <w:bodyDiv w:val="1"/>
      <w:marLeft w:val="0"/>
      <w:marRight w:val="0"/>
      <w:marTop w:val="0"/>
      <w:marBottom w:val="0"/>
      <w:divBdr>
        <w:top w:val="none" w:sz="0" w:space="0" w:color="auto"/>
        <w:left w:val="none" w:sz="0" w:space="0" w:color="auto"/>
        <w:bottom w:val="none" w:sz="0" w:space="0" w:color="auto"/>
        <w:right w:val="none" w:sz="0" w:space="0" w:color="auto"/>
      </w:divBdr>
    </w:div>
    <w:div w:id="1902673116">
      <w:bodyDiv w:val="1"/>
      <w:marLeft w:val="0"/>
      <w:marRight w:val="0"/>
      <w:marTop w:val="0"/>
      <w:marBottom w:val="0"/>
      <w:divBdr>
        <w:top w:val="none" w:sz="0" w:space="0" w:color="auto"/>
        <w:left w:val="none" w:sz="0" w:space="0" w:color="auto"/>
        <w:bottom w:val="none" w:sz="0" w:space="0" w:color="auto"/>
        <w:right w:val="none" w:sz="0" w:space="0" w:color="auto"/>
      </w:divBdr>
    </w:div>
    <w:div w:id="212915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144c03d0-0f03-451f-9d46-5279004462a4">EN</EC_Collab_DocumentLanguage>
    <EC_Collab_Reference xmlns="144c03d0-0f03-451f-9d46-5279004462a4">-</EC_Collab_Reference>
    <EC_Collab_Status xmlns="144c03d0-0f03-451f-9d46-5279004462a4">Not Started</EC_Collab_Statu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4B932-C2C1-4D53-853A-3753A50C3616}">
  <ds:schemaRefs>
    <ds:schemaRef ds:uri="http://schemas.openxmlformats.org/package/2006/metadata/core-properties"/>
    <ds:schemaRef ds:uri="http://schemas.microsoft.com/office/2006/documentManagement/types"/>
    <ds:schemaRef ds:uri="f7bb8512-91eb-4bfd-be42-d6f021407e9a"/>
    <ds:schemaRef ds:uri="144c03d0-0f03-451f-9d46-5279004462a4"/>
    <ds:schemaRef ds:uri="http://purl.org/dc/elements/1.1/"/>
    <ds:schemaRef ds:uri="http://purl.org/dc/terms/"/>
    <ds:schemaRef ds:uri="http://schemas.microsoft.com/office/infopath/2007/PartnerControls"/>
    <ds:schemaRef ds:uri="http://www.w3.org/XML/1998/namespace"/>
    <ds:schemaRef ds:uri="http://schemas.microsoft.com/sharepoint/v3/field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8F1ACAD-6BEE-4B16-A04B-B865C4C3E148}">
  <ds:schemaRefs>
    <ds:schemaRef ds:uri="http://schemas.microsoft.com/sharepoint/v3/contenttype/forms"/>
  </ds:schemaRefs>
</ds:datastoreItem>
</file>

<file path=customXml/itemProps3.xml><?xml version="1.0" encoding="utf-8"?>
<ds:datastoreItem xmlns:ds="http://schemas.openxmlformats.org/officeDocument/2006/customXml" ds:itemID="{6973D9F8-A45D-4887-BE84-4C6240A2F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DA310-EED0-422D-AD1F-3B30FC57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8</TotalTime>
  <Pages>3</Pages>
  <Words>740</Words>
  <Characters>4015</Characters>
  <Application>Microsoft Office Word</Application>
  <DocSecurity>0</DocSecurity>
  <Lines>74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SCHNEEGANS Fabien (SANTE)</dc:creator>
  <cp:keywords/>
  <dc:description/>
  <cp:lastModifiedBy>SCHNEEGANS Fabien (SANTE)</cp:lastModifiedBy>
  <cp:revision>6</cp:revision>
  <cp:lastPrinted>2023-09-08T09:09:00Z</cp:lastPrinted>
  <dcterms:created xsi:type="dcterms:W3CDTF">2024-08-12T08:23:00Z</dcterms:created>
  <dcterms:modified xsi:type="dcterms:W3CDTF">2024-08-28T12:19:00Z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2022-12-06T16:50:01Z</vt:lpwstr>
  </property>
  <property fmtid="{D5CDD505-2E9C-101B-9397-08002B2CF9AE}" pid="12" name="MSIP_Label_6bd9ddd1-4d20-43f6-abfa-fc3c07406f94_Method">
    <vt:lpwstr>Privileged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00fded62-e22a-4cc1-b6b5-e4cdbf0760b5</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DQCStatus">
    <vt:lpwstr>Yellow (DQC version 03)</vt:lpwstr>
  </property>
</Properties>
</file>