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A4306" w14:textId="038C309E" w:rsidR="00112326" w:rsidRDefault="00112326" w:rsidP="00B35752">
      <w:pPr>
        <w:pStyle w:val="TS1"/>
      </w:pPr>
      <w:r w:rsidRPr="005D66CE">
        <w:t xml:space="preserve">Bilag 1: </w:t>
      </w:r>
      <w:r w:rsidRPr="00E36AD0">
        <w:t xml:space="preserve">Nationale </w:t>
      </w:r>
      <w:r w:rsidR="00D90185">
        <w:t>krav for udestående punkter i</w:t>
      </w:r>
      <w:r w:rsidRPr="00E36AD0">
        <w:t xml:space="preserve"> TSI LOC &amp; PAS</w:t>
      </w:r>
    </w:p>
    <w:p w14:paraId="58B069C0" w14:textId="5EC1E40F" w:rsidR="00112326" w:rsidRPr="00BC01A2" w:rsidRDefault="00112326">
      <w:pPr>
        <w:rPr>
          <w:b/>
        </w:rPr>
      </w:pPr>
      <w:bookmarkStart w:id="0" w:name="_Hlk156304013"/>
    </w:p>
    <w:tbl>
      <w:tblPr>
        <w:tblpPr w:leftFromText="141" w:rightFromText="141" w:vertAnchor="text" w:tblpX="-34" w:tblpY="1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4"/>
        <w:gridCol w:w="6239"/>
      </w:tblGrid>
      <w:tr w:rsidR="00112326" w:rsidRPr="00E36AD0" w14:paraId="08955D6A" w14:textId="77777777" w:rsidTr="00063084">
        <w:trPr>
          <w:cantSplit/>
        </w:trPr>
        <w:tc>
          <w:tcPr>
            <w:tcW w:w="3254" w:type="dxa"/>
            <w:shd w:val="clear" w:color="auto" w:fill="A6A6A6" w:themeFill="background1" w:themeFillShade="A6"/>
            <w:vAlign w:val="center"/>
          </w:tcPr>
          <w:p w14:paraId="02D5C69E" w14:textId="77777777" w:rsidR="00112326" w:rsidRPr="00BC01A2" w:rsidRDefault="00112326" w:rsidP="00756278">
            <w:pPr>
              <w:spacing w:before="40" w:after="40"/>
              <w:jc w:val="center"/>
              <w:rPr>
                <w:rFonts w:cs="Arial"/>
                <w:b/>
                <w:szCs w:val="20"/>
                <w:lang w:eastAsia="fr-FR"/>
              </w:rPr>
            </w:pPr>
            <w:r w:rsidRPr="00BC01A2">
              <w:rPr>
                <w:rFonts w:cs="Arial"/>
                <w:b/>
                <w:szCs w:val="20"/>
                <w:lang w:eastAsia="fr-FR"/>
              </w:rPr>
              <w:t>Kompatibilitetspunkter navngivet og nummereret iht. parameterlisten i Kommissionens gennemførelsesafgørelse   2015/2299/EU af 17. november 2015 om ændring af beslutning 2009/965/EF</w:t>
            </w:r>
          </w:p>
        </w:tc>
        <w:tc>
          <w:tcPr>
            <w:tcW w:w="6239" w:type="dxa"/>
            <w:shd w:val="clear" w:color="auto" w:fill="A6A6A6" w:themeFill="background1" w:themeFillShade="A6"/>
            <w:vAlign w:val="center"/>
          </w:tcPr>
          <w:p w14:paraId="507DE3B4" w14:textId="196D74BE" w:rsidR="00112326" w:rsidRPr="00BC01A2" w:rsidRDefault="00112326" w:rsidP="00FE379A">
            <w:pPr>
              <w:spacing w:before="40" w:after="40"/>
              <w:jc w:val="center"/>
              <w:rPr>
                <w:rFonts w:cs="Arial"/>
                <w:b/>
                <w:szCs w:val="20"/>
                <w:lang w:eastAsia="fr-FR"/>
              </w:rPr>
            </w:pPr>
            <w:r w:rsidRPr="00BC01A2">
              <w:rPr>
                <w:rFonts w:cs="Arial"/>
                <w:b/>
                <w:szCs w:val="20"/>
                <w:lang w:eastAsia="fr-FR"/>
              </w:rPr>
              <w:t xml:space="preserve">Nationale </w:t>
            </w:r>
            <w:r w:rsidR="00D90185">
              <w:rPr>
                <w:rFonts w:cs="Arial"/>
                <w:b/>
                <w:szCs w:val="20"/>
                <w:lang w:eastAsia="fr-FR"/>
              </w:rPr>
              <w:t>krav</w:t>
            </w:r>
            <w:r w:rsidRPr="00BC01A2">
              <w:rPr>
                <w:rFonts w:cs="Arial"/>
                <w:b/>
                <w:szCs w:val="20"/>
                <w:lang w:eastAsia="fr-FR"/>
              </w:rPr>
              <w:t xml:space="preserve"> for </w:t>
            </w:r>
            <w:r w:rsidRPr="00BC01A2">
              <w:rPr>
                <w:rFonts w:cs="Arial"/>
                <w:b/>
                <w:szCs w:val="20"/>
                <w:lang w:eastAsia="fr-FR"/>
              </w:rPr>
              <w:br/>
              <w:t xml:space="preserve">køretøjer </w:t>
            </w:r>
            <w:r w:rsidR="00FE379A">
              <w:rPr>
                <w:rFonts w:cs="Arial"/>
                <w:b/>
                <w:szCs w:val="20"/>
                <w:lang w:eastAsia="fr-FR"/>
              </w:rPr>
              <w:t>omfattet af</w:t>
            </w:r>
            <w:r w:rsidRPr="00BC01A2">
              <w:rPr>
                <w:rFonts w:cs="Arial"/>
                <w:b/>
                <w:szCs w:val="20"/>
                <w:lang w:eastAsia="fr-FR"/>
              </w:rPr>
              <w:t xml:space="preserve"> TSI LOC&amp;PAS </w:t>
            </w:r>
          </w:p>
        </w:tc>
      </w:tr>
      <w:tr w:rsidR="003B4C53" w:rsidRPr="00E36AD0" w14:paraId="2002518B" w14:textId="77777777" w:rsidTr="00756278">
        <w:trPr>
          <w:cantSplit/>
        </w:trPr>
        <w:tc>
          <w:tcPr>
            <w:tcW w:w="3254" w:type="dxa"/>
            <w:shd w:val="clear" w:color="auto" w:fill="808080" w:themeFill="background1" w:themeFillShade="80"/>
            <w:vAlign w:val="center"/>
          </w:tcPr>
          <w:p w14:paraId="7D4065B3" w14:textId="77777777" w:rsidR="003B4C53" w:rsidRPr="00BC01A2" w:rsidRDefault="003B4C53" w:rsidP="003B4C53">
            <w:pPr>
              <w:tabs>
                <w:tab w:val="left" w:pos="2403"/>
              </w:tabs>
              <w:spacing w:before="40" w:after="40"/>
              <w:rPr>
                <w:rFonts w:cs="Tahoma"/>
                <w:b/>
                <w:szCs w:val="20"/>
                <w:lang w:eastAsia="fr-FR"/>
              </w:rPr>
            </w:pPr>
            <w:r w:rsidRPr="00BC01A2">
              <w:rPr>
                <w:rFonts w:cs="Tahoma"/>
                <w:b/>
                <w:szCs w:val="20"/>
                <w:lang w:eastAsia="fr-FR"/>
              </w:rPr>
              <w:t xml:space="preserve">8. Indbyggede strøm- forsynings- og styresystemer </w:t>
            </w:r>
          </w:p>
        </w:tc>
        <w:tc>
          <w:tcPr>
            <w:tcW w:w="6239" w:type="dxa"/>
            <w:shd w:val="clear" w:color="auto" w:fill="808080" w:themeFill="background1" w:themeFillShade="80"/>
            <w:vAlign w:val="center"/>
          </w:tcPr>
          <w:p w14:paraId="2A8A8AFA" w14:textId="77777777" w:rsidR="003B4C53" w:rsidRPr="00BC01A2" w:rsidRDefault="003B4C53" w:rsidP="003B4C53">
            <w:pPr>
              <w:spacing w:before="40" w:after="40"/>
              <w:rPr>
                <w:szCs w:val="20"/>
              </w:rPr>
            </w:pPr>
          </w:p>
        </w:tc>
      </w:tr>
      <w:tr w:rsidR="003B4C53" w:rsidRPr="00E36AD0" w14:paraId="1B560748" w14:textId="77777777" w:rsidTr="00756278">
        <w:trPr>
          <w:cantSplit/>
        </w:trPr>
        <w:tc>
          <w:tcPr>
            <w:tcW w:w="3254" w:type="dxa"/>
            <w:shd w:val="clear" w:color="auto" w:fill="808080" w:themeFill="background1" w:themeFillShade="80"/>
            <w:vAlign w:val="center"/>
          </w:tcPr>
          <w:p w14:paraId="13FF083B" w14:textId="77777777" w:rsidR="003B4C53" w:rsidRPr="00BC01A2" w:rsidRDefault="003B4C53" w:rsidP="003B4C53">
            <w:pPr>
              <w:tabs>
                <w:tab w:val="left" w:pos="2403"/>
              </w:tabs>
              <w:spacing w:before="40" w:after="40"/>
              <w:rPr>
                <w:rFonts w:cs="Tahoma"/>
                <w:szCs w:val="20"/>
                <w:lang w:eastAsia="fr-FR"/>
              </w:rPr>
            </w:pPr>
            <w:r w:rsidRPr="00BC01A2">
              <w:rPr>
                <w:rFonts w:cs="Tahoma"/>
                <w:szCs w:val="20"/>
                <w:lang w:eastAsia="fr-FR"/>
              </w:rPr>
              <w:t>8.4 Elektromagnetisk kompatibilitet</w:t>
            </w:r>
          </w:p>
        </w:tc>
        <w:tc>
          <w:tcPr>
            <w:tcW w:w="6239" w:type="dxa"/>
            <w:shd w:val="clear" w:color="auto" w:fill="808080" w:themeFill="background1" w:themeFillShade="80"/>
            <w:vAlign w:val="center"/>
          </w:tcPr>
          <w:p w14:paraId="39EB84E5" w14:textId="77777777" w:rsidR="003B4C53" w:rsidRPr="00BC01A2" w:rsidRDefault="003B4C53" w:rsidP="003B4C53">
            <w:pPr>
              <w:spacing w:before="40" w:after="40"/>
              <w:rPr>
                <w:szCs w:val="20"/>
              </w:rPr>
            </w:pPr>
          </w:p>
        </w:tc>
      </w:tr>
      <w:tr w:rsidR="003B4C53" w:rsidRPr="00E36AD0" w14:paraId="0532C67C" w14:textId="77777777" w:rsidTr="00756278">
        <w:trPr>
          <w:cantSplit/>
        </w:trPr>
        <w:tc>
          <w:tcPr>
            <w:tcW w:w="3254" w:type="dxa"/>
            <w:vAlign w:val="center"/>
          </w:tcPr>
          <w:p w14:paraId="4E621093" w14:textId="77777777" w:rsidR="003B4C53" w:rsidRPr="00BC01A2" w:rsidRDefault="003B4C53" w:rsidP="003B4C53">
            <w:pPr>
              <w:tabs>
                <w:tab w:val="left" w:pos="2403"/>
              </w:tabs>
              <w:spacing w:before="40" w:after="40"/>
              <w:rPr>
                <w:rFonts w:cs="Tahoma"/>
                <w:szCs w:val="20"/>
                <w:lang w:eastAsia="fr-FR"/>
              </w:rPr>
            </w:pPr>
            <w:r w:rsidRPr="00BC01A2">
              <w:rPr>
                <w:szCs w:val="20"/>
              </w:rPr>
              <w:t>8.4.2.1.1 Returstrøm gennem skinne</w:t>
            </w:r>
          </w:p>
        </w:tc>
        <w:tc>
          <w:tcPr>
            <w:tcW w:w="6239" w:type="dxa"/>
            <w:vAlign w:val="center"/>
          </w:tcPr>
          <w:p w14:paraId="2322B2D1" w14:textId="0B35E771" w:rsidR="003B4C53" w:rsidRPr="00BC01A2" w:rsidRDefault="003B4C53" w:rsidP="003B4C53">
            <w:pPr>
              <w:spacing w:before="40" w:after="40"/>
              <w:rPr>
                <w:szCs w:val="20"/>
              </w:rPr>
            </w:pPr>
            <w:r w:rsidRPr="00BC01A2">
              <w:rPr>
                <w:szCs w:val="20"/>
              </w:rPr>
              <w:t xml:space="preserve">Kravene for el-køretøjer fremgår af bilag </w:t>
            </w:r>
            <w:r w:rsidR="00956708">
              <w:rPr>
                <w:szCs w:val="20"/>
              </w:rPr>
              <w:t>4</w:t>
            </w:r>
            <w:r w:rsidRPr="00BC01A2">
              <w:rPr>
                <w:szCs w:val="20"/>
              </w:rPr>
              <w:t>.</w:t>
            </w:r>
          </w:p>
        </w:tc>
      </w:tr>
      <w:bookmarkEnd w:id="0"/>
    </w:tbl>
    <w:p w14:paraId="18F2508E" w14:textId="77777777" w:rsidR="00112326" w:rsidRDefault="00112326">
      <w:pPr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br w:type="page"/>
      </w:r>
    </w:p>
    <w:p w14:paraId="23092524" w14:textId="50D2F790" w:rsidR="00112326" w:rsidRDefault="00112326" w:rsidP="00B35752">
      <w:pPr>
        <w:pStyle w:val="TS1"/>
      </w:pPr>
      <w:r w:rsidRPr="00D7359D">
        <w:lastRenderedPageBreak/>
        <w:t xml:space="preserve">Bilag </w:t>
      </w:r>
      <w:r w:rsidR="004B31F8">
        <w:t>2</w:t>
      </w:r>
      <w:r>
        <w:t xml:space="preserve">: Nationale </w:t>
      </w:r>
      <w:r w:rsidR="00D90185">
        <w:t>krav for udestående punkter i</w:t>
      </w:r>
      <w:r w:rsidR="008D4AEF">
        <w:t xml:space="preserve"> TSI CCS </w:t>
      </w:r>
    </w:p>
    <w:p w14:paraId="64D88CF8" w14:textId="77777777" w:rsidR="003208AF" w:rsidRPr="00B57E40" w:rsidRDefault="003208AF" w:rsidP="00B35752">
      <w:pPr>
        <w:pStyle w:val="TS1"/>
      </w:pPr>
    </w:p>
    <w:tbl>
      <w:tblPr>
        <w:tblpPr w:leftFromText="141" w:rightFromText="141" w:vertAnchor="text" w:tblpX="-34" w:tblpY="1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4"/>
        <w:gridCol w:w="6239"/>
      </w:tblGrid>
      <w:tr w:rsidR="00112326" w:rsidRPr="005B7D80" w14:paraId="4ACE8B2C" w14:textId="77777777" w:rsidTr="00063084">
        <w:trPr>
          <w:cantSplit/>
        </w:trPr>
        <w:tc>
          <w:tcPr>
            <w:tcW w:w="3254" w:type="dxa"/>
            <w:shd w:val="clear" w:color="auto" w:fill="A6A6A6" w:themeFill="background1" w:themeFillShade="A6"/>
            <w:vAlign w:val="center"/>
          </w:tcPr>
          <w:p w14:paraId="30E2897B" w14:textId="7254B551" w:rsidR="00112326" w:rsidRPr="005B7D80" w:rsidRDefault="00112326" w:rsidP="00063084">
            <w:pPr>
              <w:spacing w:before="40" w:after="40"/>
              <w:jc w:val="center"/>
              <w:rPr>
                <w:rFonts w:cs="Arial"/>
                <w:b/>
                <w:szCs w:val="20"/>
                <w:lang w:eastAsia="fr-FR"/>
              </w:rPr>
            </w:pPr>
            <w:r w:rsidRPr="005B7D80">
              <w:rPr>
                <w:rFonts w:cs="Arial"/>
                <w:b/>
                <w:szCs w:val="20"/>
                <w:lang w:eastAsia="fr-FR"/>
              </w:rPr>
              <w:t xml:space="preserve">Kompatibilitetspunkter navngivet og nummereret iht. </w:t>
            </w:r>
            <w:r w:rsidR="00352C47" w:rsidRPr="005B7D80">
              <w:rPr>
                <w:rFonts w:cs="Arial"/>
                <w:b/>
                <w:szCs w:val="20"/>
                <w:lang w:eastAsia="fr-FR"/>
              </w:rPr>
              <w:t>P</w:t>
            </w:r>
            <w:r w:rsidRPr="005B7D80">
              <w:rPr>
                <w:rFonts w:cs="Arial"/>
                <w:b/>
                <w:szCs w:val="20"/>
                <w:lang w:eastAsia="fr-FR"/>
              </w:rPr>
              <w:t>arameterlisten i Kommissionens gennemførelsesafgørelse   2015/2299/EU af 17. november 2015 om ændring af beslutning 2009/965/EF</w:t>
            </w:r>
          </w:p>
        </w:tc>
        <w:tc>
          <w:tcPr>
            <w:tcW w:w="6239" w:type="dxa"/>
            <w:shd w:val="clear" w:color="auto" w:fill="A6A6A6" w:themeFill="background1" w:themeFillShade="A6"/>
            <w:vAlign w:val="center"/>
          </w:tcPr>
          <w:p w14:paraId="7DC0FE62" w14:textId="00F53695" w:rsidR="00112326" w:rsidRPr="005B7D80" w:rsidRDefault="00112326" w:rsidP="00063084">
            <w:pPr>
              <w:spacing w:before="40" w:after="40"/>
              <w:jc w:val="center"/>
              <w:rPr>
                <w:rFonts w:cs="Arial"/>
                <w:b/>
                <w:szCs w:val="20"/>
                <w:lang w:eastAsia="fr-FR"/>
              </w:rPr>
            </w:pPr>
            <w:r w:rsidRPr="005B7D80">
              <w:rPr>
                <w:rFonts w:cs="Arial"/>
                <w:b/>
                <w:szCs w:val="20"/>
                <w:lang w:eastAsia="fr-FR"/>
              </w:rPr>
              <w:t xml:space="preserve">Nationale </w:t>
            </w:r>
            <w:r w:rsidR="00D90185">
              <w:rPr>
                <w:rFonts w:cs="Arial"/>
                <w:b/>
                <w:szCs w:val="20"/>
                <w:lang w:eastAsia="fr-FR"/>
              </w:rPr>
              <w:t>krav</w:t>
            </w:r>
            <w:r w:rsidRPr="005B7D80">
              <w:rPr>
                <w:rFonts w:cs="Arial"/>
                <w:b/>
                <w:szCs w:val="20"/>
                <w:lang w:eastAsia="fr-FR"/>
              </w:rPr>
              <w:t xml:space="preserve"> for </w:t>
            </w:r>
            <w:r w:rsidRPr="005B7D80">
              <w:rPr>
                <w:rFonts w:cs="Arial"/>
                <w:b/>
                <w:szCs w:val="20"/>
                <w:lang w:eastAsia="fr-FR"/>
              </w:rPr>
              <w:br/>
              <w:t>køretøjer</w:t>
            </w:r>
            <w:r>
              <w:rPr>
                <w:rFonts w:cs="Arial"/>
                <w:b/>
                <w:szCs w:val="20"/>
                <w:lang w:eastAsia="fr-FR"/>
              </w:rPr>
              <w:t>, der</w:t>
            </w:r>
            <w:r w:rsidR="008D4AEF">
              <w:rPr>
                <w:rFonts w:cs="Arial"/>
                <w:b/>
                <w:szCs w:val="20"/>
                <w:lang w:eastAsia="fr-FR"/>
              </w:rPr>
              <w:t xml:space="preserve"> også</w:t>
            </w:r>
            <w:r w:rsidR="001055D0">
              <w:rPr>
                <w:rFonts w:cs="Arial"/>
                <w:b/>
                <w:szCs w:val="20"/>
                <w:lang w:eastAsia="fr-FR"/>
              </w:rPr>
              <w:t xml:space="preserve"> </w:t>
            </w:r>
            <w:r w:rsidR="00FE379A">
              <w:rPr>
                <w:rFonts w:cs="Arial"/>
                <w:b/>
                <w:szCs w:val="20"/>
                <w:lang w:eastAsia="fr-FR"/>
              </w:rPr>
              <w:t>indeholder delsystemet</w:t>
            </w:r>
            <w:r w:rsidR="008D4AEF">
              <w:rPr>
                <w:rFonts w:cs="Arial"/>
                <w:b/>
                <w:szCs w:val="20"/>
                <w:lang w:eastAsia="fr-FR"/>
              </w:rPr>
              <w:t xml:space="preserve"> TSI CCS</w:t>
            </w:r>
          </w:p>
          <w:p w14:paraId="6FEBF979" w14:textId="77777777" w:rsidR="00112326" w:rsidRPr="005B7D80" w:rsidRDefault="00112326" w:rsidP="00063084">
            <w:pPr>
              <w:spacing w:before="40" w:after="40"/>
              <w:jc w:val="center"/>
              <w:rPr>
                <w:rFonts w:cs="Arial"/>
                <w:b/>
                <w:szCs w:val="20"/>
                <w:lang w:eastAsia="fr-FR"/>
              </w:rPr>
            </w:pPr>
          </w:p>
        </w:tc>
      </w:tr>
      <w:tr w:rsidR="003B4C53" w:rsidRPr="005B7D80" w14:paraId="13AD8100" w14:textId="77777777" w:rsidTr="009F0160">
        <w:trPr>
          <w:cantSplit/>
        </w:trPr>
        <w:tc>
          <w:tcPr>
            <w:tcW w:w="3254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70BDE655" w14:textId="77777777" w:rsidR="003B4C53" w:rsidRPr="005B7D80" w:rsidRDefault="003B4C53" w:rsidP="003B4C53">
            <w:pPr>
              <w:tabs>
                <w:tab w:val="left" w:pos="2403"/>
              </w:tabs>
              <w:spacing w:before="40" w:after="40"/>
              <w:rPr>
                <w:rFonts w:cs="Tahoma"/>
                <w:b/>
                <w:szCs w:val="20"/>
                <w:lang w:eastAsia="fr-FR"/>
              </w:rPr>
            </w:pPr>
            <w:r w:rsidRPr="005B7D80">
              <w:rPr>
                <w:rFonts w:cs="Tahoma"/>
                <w:b/>
                <w:szCs w:val="20"/>
                <w:lang w:eastAsia="fr-FR"/>
              </w:rPr>
              <w:t>12. Mobilt togkontrol- og kommunikationsudstyr</w:t>
            </w:r>
          </w:p>
        </w:tc>
        <w:tc>
          <w:tcPr>
            <w:tcW w:w="6239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403A326E" w14:textId="77777777" w:rsidR="003B4C53" w:rsidRPr="005B7D80" w:rsidRDefault="003B4C53" w:rsidP="003B4C53">
            <w:pPr>
              <w:spacing w:before="40" w:after="40"/>
              <w:rPr>
                <w:szCs w:val="20"/>
              </w:rPr>
            </w:pPr>
          </w:p>
        </w:tc>
      </w:tr>
      <w:tr w:rsidR="003B4C53" w:rsidRPr="005B7D80" w14:paraId="6B24E5D9" w14:textId="77777777" w:rsidTr="009F0160">
        <w:trPr>
          <w:cantSplit/>
        </w:trPr>
        <w:tc>
          <w:tcPr>
            <w:tcW w:w="3254" w:type="dxa"/>
            <w:shd w:val="clear" w:color="auto" w:fill="808080" w:themeFill="background1" w:themeFillShade="80"/>
            <w:vAlign w:val="center"/>
          </w:tcPr>
          <w:p w14:paraId="023AAB14" w14:textId="77777777" w:rsidR="003B4C53" w:rsidRPr="005B7D80" w:rsidRDefault="003B4C53" w:rsidP="003B4C53">
            <w:pPr>
              <w:tabs>
                <w:tab w:val="left" w:pos="2403"/>
              </w:tabs>
              <w:spacing w:before="40" w:after="40"/>
              <w:rPr>
                <w:rFonts w:cs="Tahoma"/>
                <w:b/>
                <w:szCs w:val="20"/>
                <w:lang w:eastAsia="fr-FR"/>
              </w:rPr>
            </w:pPr>
            <w:r w:rsidRPr="005B7D80">
              <w:rPr>
                <w:rFonts w:cs="Tahoma"/>
                <w:b/>
                <w:szCs w:val="20"/>
                <w:lang w:eastAsia="fr-FR"/>
              </w:rPr>
              <w:t>12.2 Signaludstyr i toget</w:t>
            </w:r>
          </w:p>
        </w:tc>
        <w:tc>
          <w:tcPr>
            <w:tcW w:w="6239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1FC1DC15" w14:textId="77777777" w:rsidR="003B4C53" w:rsidRPr="005B7D80" w:rsidRDefault="003B4C53" w:rsidP="003B4C53">
            <w:pPr>
              <w:spacing w:before="40" w:after="40"/>
              <w:rPr>
                <w:szCs w:val="20"/>
                <w:lang w:val="en-US"/>
              </w:rPr>
            </w:pPr>
          </w:p>
        </w:tc>
      </w:tr>
      <w:tr w:rsidR="003B4C53" w:rsidRPr="005B7D80" w14:paraId="40DED1EA" w14:textId="77777777" w:rsidTr="009F0160">
        <w:trPr>
          <w:cantSplit/>
        </w:trPr>
        <w:tc>
          <w:tcPr>
            <w:tcW w:w="3254" w:type="dxa"/>
            <w:tcBorders>
              <w:bottom w:val="single" w:sz="4" w:space="0" w:color="auto"/>
            </w:tcBorders>
            <w:vAlign w:val="center"/>
          </w:tcPr>
          <w:p w14:paraId="0192ACF9" w14:textId="77777777" w:rsidR="003B4C53" w:rsidRPr="005B7D80" w:rsidRDefault="003B4C53" w:rsidP="003B4C53">
            <w:pPr>
              <w:tabs>
                <w:tab w:val="left" w:pos="2403"/>
              </w:tabs>
              <w:spacing w:before="40" w:after="40"/>
              <w:rPr>
                <w:rFonts w:cs="Tahoma"/>
                <w:szCs w:val="20"/>
                <w:lang w:val="en-US" w:eastAsia="fr-FR"/>
              </w:rPr>
            </w:pPr>
            <w:r w:rsidRPr="005B7D80">
              <w:rPr>
                <w:rFonts w:cs="Tahoma"/>
                <w:szCs w:val="20"/>
                <w:lang w:val="en-US" w:eastAsia="fr-FR"/>
              </w:rPr>
              <w:t xml:space="preserve">12.2.3 </w:t>
            </w:r>
            <w:proofErr w:type="spellStart"/>
            <w:r w:rsidRPr="005B7D80">
              <w:rPr>
                <w:rFonts w:cs="Tahoma"/>
                <w:szCs w:val="20"/>
                <w:lang w:val="en-US" w:eastAsia="fr-FR"/>
              </w:rPr>
              <w:t>Overgange</w:t>
            </w:r>
            <w:proofErr w:type="spellEnd"/>
          </w:p>
        </w:tc>
        <w:tc>
          <w:tcPr>
            <w:tcW w:w="6239" w:type="dxa"/>
            <w:tcBorders>
              <w:bottom w:val="single" w:sz="4" w:space="0" w:color="auto"/>
            </w:tcBorders>
            <w:vAlign w:val="center"/>
          </w:tcPr>
          <w:p w14:paraId="730278BD" w14:textId="69829470" w:rsidR="003B4C53" w:rsidRPr="005B7D80" w:rsidRDefault="003B4C53" w:rsidP="003B4C53">
            <w:pPr>
              <w:spacing w:before="40" w:after="40"/>
              <w:rPr>
                <w:szCs w:val="20"/>
              </w:rPr>
            </w:pPr>
            <w:r w:rsidRPr="005B7D80">
              <w:rPr>
                <w:szCs w:val="20"/>
              </w:rPr>
              <w:t>For køretøjer, som ikke er udrustet med ETCS baseline 3, SRS</w:t>
            </w:r>
            <w:r>
              <w:rPr>
                <w:szCs w:val="20"/>
              </w:rPr>
              <w:t>-</w:t>
            </w:r>
            <w:r w:rsidRPr="005B7D80">
              <w:rPr>
                <w:szCs w:val="20"/>
              </w:rPr>
              <w:t xml:space="preserve">version 3.6.0, eller højere, gælder at </w:t>
            </w:r>
            <w:proofErr w:type="gramStart"/>
            <w:r w:rsidRPr="005B7D80">
              <w:rPr>
                <w:szCs w:val="20"/>
              </w:rPr>
              <w:t>såfremt</w:t>
            </w:r>
            <w:proofErr w:type="gramEnd"/>
            <w:r w:rsidRPr="005B7D80">
              <w:rPr>
                <w:szCs w:val="20"/>
              </w:rPr>
              <w:t xml:space="preserve"> køretøjet skal anvendes på grænseoverskridende ETCS</w:t>
            </w:r>
            <w:r>
              <w:rPr>
                <w:szCs w:val="20"/>
              </w:rPr>
              <w:t>-</w:t>
            </w:r>
            <w:r w:rsidRPr="005B7D80">
              <w:rPr>
                <w:szCs w:val="20"/>
              </w:rPr>
              <w:t>strækninger, skal det mobile udstyr opfylde kravene i SRS</w:t>
            </w:r>
            <w:r>
              <w:rPr>
                <w:rStyle w:val="Fodnotehenvisning"/>
                <w:szCs w:val="20"/>
              </w:rPr>
              <w:footnoteReference w:id="1"/>
            </w:r>
            <w:r w:rsidRPr="005B7D80">
              <w:rPr>
                <w:szCs w:val="20"/>
              </w:rPr>
              <w:t xml:space="preserve"> 3.6.0, kapitel 3.5.2.4</w:t>
            </w:r>
          </w:p>
        </w:tc>
      </w:tr>
      <w:tr w:rsidR="003B4C53" w:rsidRPr="005B7D80" w14:paraId="3E42D98F" w14:textId="77777777" w:rsidTr="009F0160">
        <w:trPr>
          <w:cantSplit/>
        </w:trPr>
        <w:tc>
          <w:tcPr>
            <w:tcW w:w="3254" w:type="dxa"/>
            <w:shd w:val="clear" w:color="auto" w:fill="808080" w:themeFill="background1" w:themeFillShade="80"/>
            <w:vAlign w:val="center"/>
          </w:tcPr>
          <w:p w14:paraId="3F27C890" w14:textId="77777777" w:rsidR="003B4C53" w:rsidRPr="005B7D80" w:rsidRDefault="003B4C53" w:rsidP="003B4C53">
            <w:pPr>
              <w:tabs>
                <w:tab w:val="left" w:pos="2403"/>
              </w:tabs>
              <w:spacing w:before="40" w:after="40"/>
              <w:rPr>
                <w:rFonts w:cs="Tahoma"/>
                <w:b/>
                <w:szCs w:val="20"/>
                <w:lang w:eastAsia="fr-FR"/>
              </w:rPr>
            </w:pPr>
            <w:r w:rsidRPr="005B7D80">
              <w:rPr>
                <w:rFonts w:cs="Tahoma"/>
                <w:b/>
                <w:szCs w:val="20"/>
                <w:lang w:eastAsia="fr-FR"/>
              </w:rPr>
              <w:t>12.2.4 Kompatibilitet mellem rullende materiel og fast togkontrol- og kommuni</w:t>
            </w:r>
            <w:r w:rsidRPr="005B7D80">
              <w:rPr>
                <w:rFonts w:cs="Tahoma"/>
                <w:b/>
                <w:szCs w:val="20"/>
                <w:lang w:eastAsia="fr-FR"/>
              </w:rPr>
              <w:softHyphen/>
              <w:t>kationsudstyr</w:t>
            </w:r>
          </w:p>
        </w:tc>
        <w:tc>
          <w:tcPr>
            <w:tcW w:w="6239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74460BE2" w14:textId="77777777" w:rsidR="003B4C53" w:rsidRPr="005B7D80" w:rsidRDefault="003B4C53" w:rsidP="003B4C53">
            <w:pPr>
              <w:spacing w:before="40" w:after="40"/>
              <w:rPr>
                <w:szCs w:val="20"/>
              </w:rPr>
            </w:pPr>
          </w:p>
        </w:tc>
      </w:tr>
      <w:tr w:rsidR="003B4C53" w:rsidRPr="005B7D80" w14:paraId="65D14432" w14:textId="77777777" w:rsidTr="000164B6">
        <w:trPr>
          <w:cantSplit/>
        </w:trPr>
        <w:tc>
          <w:tcPr>
            <w:tcW w:w="3254" w:type="dxa"/>
            <w:tcBorders>
              <w:bottom w:val="single" w:sz="4" w:space="0" w:color="auto"/>
            </w:tcBorders>
            <w:vAlign w:val="center"/>
          </w:tcPr>
          <w:p w14:paraId="6BDA8D95" w14:textId="77777777" w:rsidR="003B4C53" w:rsidRPr="005B7D80" w:rsidRDefault="003B4C53" w:rsidP="003B4C53">
            <w:pPr>
              <w:tabs>
                <w:tab w:val="left" w:pos="2403"/>
              </w:tabs>
              <w:spacing w:before="40" w:after="40"/>
              <w:rPr>
                <w:rFonts w:cs="Tahoma"/>
                <w:szCs w:val="20"/>
                <w:lang w:eastAsia="fr-FR"/>
              </w:rPr>
            </w:pPr>
            <w:bookmarkStart w:id="1" w:name="_Hlk167215627"/>
            <w:r w:rsidRPr="005B7D80">
              <w:rPr>
                <w:rFonts w:cs="Tahoma"/>
                <w:szCs w:val="20"/>
                <w:lang w:eastAsia="fr-FR"/>
              </w:rPr>
              <w:t>12.2.4.5 Kompatibilitet med fast togkontrol- og kommuni</w:t>
            </w:r>
            <w:r w:rsidRPr="005B7D80">
              <w:rPr>
                <w:rFonts w:cs="Tahoma"/>
                <w:szCs w:val="20"/>
                <w:lang w:eastAsia="fr-FR"/>
              </w:rPr>
              <w:softHyphen/>
              <w:t>kationsudstyr</w:t>
            </w:r>
            <w:bookmarkEnd w:id="1"/>
          </w:p>
        </w:tc>
        <w:tc>
          <w:tcPr>
            <w:tcW w:w="6239" w:type="dxa"/>
            <w:tcBorders>
              <w:bottom w:val="single" w:sz="4" w:space="0" w:color="auto"/>
            </w:tcBorders>
            <w:vAlign w:val="center"/>
          </w:tcPr>
          <w:p w14:paraId="3A7689A9" w14:textId="77777777" w:rsidR="003B4C53" w:rsidRPr="008E0790" w:rsidRDefault="003B4C53" w:rsidP="003B4C53">
            <w:pPr>
              <w:rPr>
                <w:szCs w:val="20"/>
              </w:rPr>
            </w:pPr>
            <w:r w:rsidRPr="008E0790">
              <w:rPr>
                <w:szCs w:val="20"/>
              </w:rPr>
              <w:t xml:space="preserve">For lokomotiver og passagerkøretøjer med førerrum, skal </w:t>
            </w:r>
            <w:proofErr w:type="spellStart"/>
            <w:r w:rsidRPr="008E0790">
              <w:rPr>
                <w:szCs w:val="20"/>
              </w:rPr>
              <w:t>DeBo</w:t>
            </w:r>
            <w:proofErr w:type="spellEnd"/>
            <w:r w:rsidRPr="008E0790">
              <w:rPr>
                <w:szCs w:val="20"/>
              </w:rPr>
              <w:t xml:space="preserve"> anføre følgende anvendelsesbetingelser på kompatibilitetsattesten</w:t>
            </w:r>
            <w:r>
              <w:rPr>
                <w:rStyle w:val="Fodnotehenvisning"/>
                <w:szCs w:val="20"/>
              </w:rPr>
              <w:footnoteReference w:id="2"/>
            </w:r>
            <w:r w:rsidRPr="008E0790">
              <w:rPr>
                <w:szCs w:val="20"/>
              </w:rPr>
              <w:t>:</w:t>
            </w:r>
          </w:p>
          <w:p w14:paraId="708BEE09" w14:textId="77777777" w:rsidR="003B4C53" w:rsidRPr="008E0790" w:rsidRDefault="003B4C53" w:rsidP="003B4C53">
            <w:pPr>
              <w:pStyle w:val="Listeafsnit"/>
              <w:numPr>
                <w:ilvl w:val="0"/>
                <w:numId w:val="14"/>
              </w:numPr>
              <w:ind w:left="322"/>
              <w:rPr>
                <w:szCs w:val="20"/>
              </w:rPr>
            </w:pPr>
            <w:r w:rsidRPr="009E0246">
              <w:rPr>
                <w:rFonts w:ascii="Verdana" w:hAnsi="Verdana"/>
                <w:sz w:val="20"/>
                <w:szCs w:val="20"/>
              </w:rPr>
              <w:t xml:space="preserve">Hvis køretøjet indgår i en togkomposition, som har aksellast kategori C3, skal det fremføres som aksellast-kategori D3 i ETCS togdata i Danmark, </w:t>
            </w:r>
            <w:proofErr w:type="gramStart"/>
            <w:r w:rsidRPr="009E0246">
              <w:rPr>
                <w:rFonts w:ascii="Verdana" w:hAnsi="Verdana"/>
                <w:sz w:val="20"/>
                <w:szCs w:val="20"/>
              </w:rPr>
              <w:t>såfremt</w:t>
            </w:r>
            <w:proofErr w:type="gramEnd"/>
            <w:r w:rsidRPr="009E0246">
              <w:rPr>
                <w:rFonts w:ascii="Verdana" w:hAnsi="Verdana"/>
                <w:sz w:val="20"/>
                <w:szCs w:val="20"/>
              </w:rPr>
              <w:t xml:space="preserve"> køretøjet anvendes i forbindelse med passagertransport. </w:t>
            </w:r>
          </w:p>
          <w:p w14:paraId="4337C0B6" w14:textId="77777777" w:rsidR="003B4C53" w:rsidRPr="00253190" w:rsidRDefault="003B4C53" w:rsidP="003B4C53">
            <w:pPr>
              <w:pStyle w:val="Listeafsnit"/>
              <w:ind w:left="322"/>
              <w:rPr>
                <w:rFonts w:ascii="Verdana" w:hAnsi="Verdana"/>
                <w:sz w:val="20"/>
                <w:szCs w:val="20"/>
              </w:rPr>
            </w:pPr>
            <w:r w:rsidRPr="009E0246">
              <w:rPr>
                <w:rFonts w:ascii="Verdana" w:hAnsi="Verdana"/>
                <w:sz w:val="20"/>
                <w:szCs w:val="20"/>
              </w:rPr>
              <w:t>Gælder ikke, for lokomotiver, der fremføres i international togkategori ”Godstog”</w:t>
            </w:r>
          </w:p>
          <w:p w14:paraId="4CE8E041" w14:textId="77777777" w:rsidR="003B4C53" w:rsidRPr="009E0246" w:rsidRDefault="003B4C53" w:rsidP="003B4C53">
            <w:pPr>
              <w:pStyle w:val="Listeafsnit"/>
              <w:numPr>
                <w:ilvl w:val="0"/>
                <w:numId w:val="14"/>
              </w:numPr>
              <w:ind w:left="322"/>
              <w:rPr>
                <w:rFonts w:ascii="Verdana" w:eastAsiaTheme="minorHAnsi" w:hAnsi="Verdana"/>
                <w:sz w:val="20"/>
                <w:szCs w:val="20"/>
              </w:rPr>
            </w:pPr>
            <w:r w:rsidRPr="00253190">
              <w:rPr>
                <w:rFonts w:ascii="Verdana" w:hAnsi="Verdana"/>
                <w:sz w:val="20"/>
                <w:szCs w:val="20"/>
              </w:rPr>
              <w:t xml:space="preserve">Hvis køretøjet indgår i en togkomposition, som har aksellast kategori C4, skal det fremføres som aksellast-kategori D4 i ETCS togdata i Danmark, </w:t>
            </w:r>
            <w:proofErr w:type="gramStart"/>
            <w:r w:rsidRPr="00253190">
              <w:rPr>
                <w:rFonts w:ascii="Verdana" w:hAnsi="Verdana"/>
                <w:sz w:val="20"/>
                <w:szCs w:val="20"/>
              </w:rPr>
              <w:t>såfremt</w:t>
            </w:r>
            <w:proofErr w:type="gramEnd"/>
            <w:r w:rsidRPr="00253190">
              <w:rPr>
                <w:rFonts w:ascii="Verdana" w:hAnsi="Verdana"/>
                <w:sz w:val="20"/>
                <w:szCs w:val="20"/>
              </w:rPr>
              <w:t xml:space="preserve"> køretøjet anvendes i forbindelse med passagertransport. </w:t>
            </w:r>
          </w:p>
          <w:p w14:paraId="3FE8ECCD" w14:textId="0A01610C" w:rsidR="003B4C53" w:rsidRPr="00253190" w:rsidRDefault="003B4C53" w:rsidP="003B4C53">
            <w:pPr>
              <w:pStyle w:val="Listeafsnit"/>
              <w:ind w:left="322"/>
            </w:pPr>
            <w:r w:rsidRPr="009E0246">
              <w:rPr>
                <w:rFonts w:ascii="Verdana" w:hAnsi="Verdana"/>
                <w:sz w:val="20"/>
                <w:szCs w:val="20"/>
              </w:rPr>
              <w:t>Gælder ikke, for lokomotiver, der fremføres i international togkategori ”Godstog”</w:t>
            </w:r>
            <w:r>
              <w:rPr>
                <w:rFonts w:ascii="Verdana" w:hAnsi="Verdana"/>
                <w:sz w:val="20"/>
                <w:szCs w:val="20"/>
              </w:rPr>
              <w:t xml:space="preserve">. </w:t>
            </w:r>
          </w:p>
        </w:tc>
      </w:tr>
      <w:tr w:rsidR="003B4C53" w:rsidRPr="005B7D80" w14:paraId="6723F7C9" w14:textId="77777777" w:rsidTr="009F0160">
        <w:trPr>
          <w:cantSplit/>
        </w:trPr>
        <w:tc>
          <w:tcPr>
            <w:tcW w:w="3254" w:type="dxa"/>
            <w:shd w:val="clear" w:color="auto" w:fill="808080" w:themeFill="background1" w:themeFillShade="80"/>
            <w:vAlign w:val="center"/>
          </w:tcPr>
          <w:p w14:paraId="28321632" w14:textId="77777777" w:rsidR="003B4C53" w:rsidRPr="005B7D80" w:rsidRDefault="003B4C53" w:rsidP="003B4C53">
            <w:pPr>
              <w:tabs>
                <w:tab w:val="left" w:pos="2403"/>
              </w:tabs>
              <w:spacing w:before="40" w:after="40"/>
              <w:rPr>
                <w:rFonts w:cs="Tahoma"/>
                <w:szCs w:val="20"/>
                <w:lang w:eastAsia="fr-FR"/>
              </w:rPr>
            </w:pPr>
            <w:r w:rsidRPr="005B7D80">
              <w:rPr>
                <w:rFonts w:cs="Tahoma"/>
                <w:szCs w:val="20"/>
                <w:lang w:eastAsia="fr-FR"/>
              </w:rPr>
              <w:lastRenderedPageBreak/>
              <w:t>12.2.5 ETCS-signalsystem i førerrum</w:t>
            </w:r>
          </w:p>
        </w:tc>
        <w:tc>
          <w:tcPr>
            <w:tcW w:w="6239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248A4273" w14:textId="77777777" w:rsidR="003B4C53" w:rsidRPr="005B7D80" w:rsidRDefault="003B4C53" w:rsidP="003B4C53">
            <w:pPr>
              <w:spacing w:before="40" w:after="40"/>
              <w:rPr>
                <w:color w:val="000000"/>
                <w:szCs w:val="20"/>
              </w:rPr>
            </w:pPr>
          </w:p>
        </w:tc>
      </w:tr>
      <w:tr w:rsidR="003B4C53" w:rsidRPr="005B7D80" w14:paraId="21935608" w14:textId="77777777" w:rsidTr="009F0160">
        <w:trPr>
          <w:cantSplit/>
        </w:trPr>
        <w:tc>
          <w:tcPr>
            <w:tcW w:w="3254" w:type="dxa"/>
            <w:vAlign w:val="center"/>
          </w:tcPr>
          <w:p w14:paraId="69E5DB32" w14:textId="77777777" w:rsidR="003B4C53" w:rsidRPr="005B7D80" w:rsidRDefault="003B4C53" w:rsidP="003B4C53">
            <w:pPr>
              <w:tabs>
                <w:tab w:val="left" w:pos="2403"/>
              </w:tabs>
              <w:spacing w:before="40" w:after="40"/>
              <w:rPr>
                <w:rFonts w:cs="Tahoma"/>
                <w:szCs w:val="20"/>
                <w:lang w:eastAsia="fr-FR"/>
              </w:rPr>
            </w:pPr>
            <w:r w:rsidRPr="005B7D80">
              <w:rPr>
                <w:rFonts w:cs="Tahoma"/>
                <w:szCs w:val="20"/>
                <w:lang w:eastAsia="fr-FR"/>
              </w:rPr>
              <w:t>12.2.5.1 Overkørselsfunktioner</w:t>
            </w:r>
          </w:p>
        </w:tc>
        <w:tc>
          <w:tcPr>
            <w:tcW w:w="6239" w:type="dxa"/>
            <w:vAlign w:val="center"/>
          </w:tcPr>
          <w:p w14:paraId="34835935" w14:textId="5F4059EC" w:rsidR="003B4C53" w:rsidRPr="005B7D80" w:rsidRDefault="003B4C53" w:rsidP="003B4C53">
            <w:pPr>
              <w:spacing w:before="40" w:after="40"/>
              <w:rPr>
                <w:szCs w:val="20"/>
              </w:rPr>
            </w:pPr>
            <w:r w:rsidRPr="005B7D80">
              <w:rPr>
                <w:szCs w:val="20"/>
              </w:rPr>
              <w:t>For køretøjer, som ikke er udrustet med ETCS baseline 3, SRS</w:t>
            </w:r>
            <w:r>
              <w:rPr>
                <w:szCs w:val="20"/>
              </w:rPr>
              <w:t>-</w:t>
            </w:r>
            <w:r w:rsidRPr="005B7D80">
              <w:rPr>
                <w:szCs w:val="20"/>
              </w:rPr>
              <w:t>version 3.6.0, eller højere, gælder at:</w:t>
            </w:r>
          </w:p>
          <w:p w14:paraId="2E02195A" w14:textId="77777777" w:rsidR="003B4C53" w:rsidRPr="005B7D80" w:rsidRDefault="003B4C53" w:rsidP="003B4C53">
            <w:pPr>
              <w:spacing w:before="40" w:after="40"/>
              <w:rPr>
                <w:szCs w:val="20"/>
              </w:rPr>
            </w:pPr>
            <w:proofErr w:type="gramStart"/>
            <w:r w:rsidRPr="005B7D80">
              <w:rPr>
                <w:szCs w:val="20"/>
              </w:rPr>
              <w:t>Såfremt</w:t>
            </w:r>
            <w:proofErr w:type="gramEnd"/>
            <w:r w:rsidRPr="005B7D80">
              <w:rPr>
                <w:szCs w:val="20"/>
              </w:rPr>
              <w:t xml:space="preserve"> køretøjet skal anvendes på strækninger med ETCS, skal det mobile </w:t>
            </w:r>
            <w:proofErr w:type="spellStart"/>
            <w:r w:rsidRPr="005B7D80">
              <w:rPr>
                <w:szCs w:val="20"/>
              </w:rPr>
              <w:t>togkontol</w:t>
            </w:r>
            <w:proofErr w:type="spellEnd"/>
            <w:r w:rsidRPr="005B7D80">
              <w:rPr>
                <w:szCs w:val="20"/>
              </w:rPr>
              <w:t xml:space="preserve">- og </w:t>
            </w:r>
            <w:proofErr w:type="spellStart"/>
            <w:r w:rsidRPr="005B7D80">
              <w:rPr>
                <w:szCs w:val="20"/>
              </w:rPr>
              <w:t>kommunikationsdelsystem</w:t>
            </w:r>
            <w:proofErr w:type="spellEnd"/>
            <w:r w:rsidRPr="005B7D80">
              <w:rPr>
                <w:szCs w:val="20"/>
              </w:rPr>
              <w:t xml:space="preserve"> kunne udsende en MAR (anmodning om køretilladelse) for </w:t>
            </w:r>
            <w:proofErr w:type="spellStart"/>
            <w:r w:rsidRPr="005B7D80">
              <w:rPr>
                <w:szCs w:val="20"/>
              </w:rPr>
              <w:t>SvL</w:t>
            </w:r>
            <w:proofErr w:type="spellEnd"/>
            <w:r w:rsidRPr="005B7D80">
              <w:rPr>
                <w:szCs w:val="20"/>
              </w:rPr>
              <w:t xml:space="preserve"> (</w:t>
            </w:r>
            <w:proofErr w:type="spellStart"/>
            <w:r w:rsidRPr="005B7D80">
              <w:rPr>
                <w:szCs w:val="20"/>
              </w:rPr>
              <w:t>Supervised</w:t>
            </w:r>
            <w:proofErr w:type="spellEnd"/>
            <w:r w:rsidRPr="005B7D80">
              <w:rPr>
                <w:szCs w:val="20"/>
              </w:rPr>
              <w:t xml:space="preserve"> Location), når denne er mere restriktiv end </w:t>
            </w:r>
            <w:proofErr w:type="spellStart"/>
            <w:r w:rsidRPr="005B7D80">
              <w:rPr>
                <w:szCs w:val="20"/>
              </w:rPr>
              <w:t>EoA</w:t>
            </w:r>
            <w:proofErr w:type="spellEnd"/>
            <w:r w:rsidRPr="005B7D80">
              <w:rPr>
                <w:szCs w:val="20"/>
              </w:rPr>
              <w:t xml:space="preserve"> (End of Authority).</w:t>
            </w:r>
          </w:p>
        </w:tc>
      </w:tr>
      <w:tr w:rsidR="003B4C53" w:rsidRPr="005B7D80" w14:paraId="282749A9" w14:textId="77777777" w:rsidTr="009F0160">
        <w:trPr>
          <w:cantSplit/>
        </w:trPr>
        <w:tc>
          <w:tcPr>
            <w:tcW w:w="3254" w:type="dxa"/>
            <w:tcBorders>
              <w:bottom w:val="single" w:sz="4" w:space="0" w:color="auto"/>
            </w:tcBorders>
            <w:vAlign w:val="center"/>
          </w:tcPr>
          <w:p w14:paraId="2C583D8F" w14:textId="77777777" w:rsidR="003B4C53" w:rsidRPr="005B7D80" w:rsidRDefault="003B4C53" w:rsidP="003B4C53">
            <w:pPr>
              <w:tabs>
                <w:tab w:val="left" w:pos="2403"/>
              </w:tabs>
              <w:spacing w:before="40" w:after="40"/>
              <w:rPr>
                <w:rFonts w:cs="Tahoma"/>
                <w:szCs w:val="20"/>
                <w:lang w:eastAsia="fr-FR"/>
              </w:rPr>
            </w:pPr>
            <w:r w:rsidRPr="005B7D80">
              <w:rPr>
                <w:rFonts w:cs="Tahoma"/>
                <w:szCs w:val="20"/>
                <w:lang w:eastAsia="fr-FR"/>
              </w:rPr>
              <w:t>12.2.5.3 Krav angående drifts</w:t>
            </w:r>
            <w:r w:rsidRPr="005B7D80">
              <w:rPr>
                <w:rFonts w:cs="Tahoma"/>
                <w:szCs w:val="20"/>
                <w:lang w:eastAsia="fr-FR"/>
              </w:rPr>
              <w:softHyphen/>
              <w:t xml:space="preserve">sikkerhed og </w:t>
            </w:r>
            <w:proofErr w:type="spellStart"/>
            <w:r w:rsidRPr="005B7D80">
              <w:rPr>
                <w:rFonts w:cs="Tahoma"/>
                <w:szCs w:val="20"/>
                <w:lang w:eastAsia="fr-FR"/>
              </w:rPr>
              <w:t>disponibilitet</w:t>
            </w:r>
            <w:proofErr w:type="spellEnd"/>
          </w:p>
        </w:tc>
        <w:tc>
          <w:tcPr>
            <w:tcW w:w="6239" w:type="dxa"/>
            <w:tcBorders>
              <w:bottom w:val="single" w:sz="4" w:space="0" w:color="auto"/>
            </w:tcBorders>
            <w:vAlign w:val="center"/>
          </w:tcPr>
          <w:p w14:paraId="503E69D2" w14:textId="77777777" w:rsidR="003B4C53" w:rsidRPr="005B7D80" w:rsidRDefault="003B4C53" w:rsidP="003B4C53">
            <w:pPr>
              <w:spacing w:before="40" w:after="40"/>
              <w:rPr>
                <w:szCs w:val="20"/>
              </w:rPr>
            </w:pPr>
            <w:r w:rsidRPr="005B7D80">
              <w:rPr>
                <w:szCs w:val="20"/>
              </w:rPr>
              <w:t>Ingen krav for arbejdskøretøjer.</w:t>
            </w:r>
          </w:p>
          <w:p w14:paraId="056E7316" w14:textId="77777777" w:rsidR="003B4C53" w:rsidRPr="005B7D80" w:rsidRDefault="003B4C53" w:rsidP="003B4C53">
            <w:pPr>
              <w:spacing w:before="40" w:after="40"/>
              <w:rPr>
                <w:b/>
                <w:szCs w:val="20"/>
              </w:rPr>
            </w:pPr>
          </w:p>
          <w:p w14:paraId="7941C5A4" w14:textId="56E38867" w:rsidR="003B4C53" w:rsidRPr="005B7D80" w:rsidRDefault="003B4C53" w:rsidP="003B4C53">
            <w:pPr>
              <w:spacing w:before="40" w:after="40"/>
              <w:rPr>
                <w:b/>
                <w:szCs w:val="20"/>
              </w:rPr>
            </w:pPr>
            <w:r w:rsidRPr="005B7D80">
              <w:rPr>
                <w:b/>
                <w:szCs w:val="20"/>
              </w:rPr>
              <w:t>Regel for udestående punkt 4.2.1.2 i TSI CCS 2016/919:</w:t>
            </w:r>
          </w:p>
          <w:p w14:paraId="6B481CB0" w14:textId="77777777" w:rsidR="003B4C53" w:rsidRPr="005B7D80" w:rsidRDefault="003B4C53" w:rsidP="003B4C53">
            <w:pPr>
              <w:spacing w:before="40" w:after="40"/>
              <w:rPr>
                <w:szCs w:val="20"/>
              </w:rPr>
            </w:pPr>
          </w:p>
          <w:p w14:paraId="48816C5F" w14:textId="77777777" w:rsidR="003B4C53" w:rsidRPr="005B7D80" w:rsidRDefault="003B4C53" w:rsidP="003B4C53">
            <w:pPr>
              <w:spacing w:before="40" w:after="40"/>
              <w:rPr>
                <w:bCs/>
                <w:szCs w:val="20"/>
              </w:rPr>
            </w:pPr>
            <w:r w:rsidRPr="005B7D80">
              <w:rPr>
                <w:szCs w:val="20"/>
              </w:rPr>
              <w:t>Køretøjer med føre</w:t>
            </w:r>
            <w:r>
              <w:rPr>
                <w:szCs w:val="20"/>
              </w:rPr>
              <w:t>r</w:t>
            </w:r>
            <w:r w:rsidRPr="005B7D80">
              <w:rPr>
                <w:szCs w:val="20"/>
              </w:rPr>
              <w:t xml:space="preserve">rumsudrustning, som skal anvendes til gods- og/eller passagerbefordring, på strækninger med ETCS, skal have </w:t>
            </w:r>
            <w:r w:rsidRPr="005B7D80">
              <w:rPr>
                <w:bCs/>
                <w:szCs w:val="20"/>
              </w:rPr>
              <w:t xml:space="preserve">en beregnet værdi for det gennemsnitlige antal driftstimer mellem svigt i det mobile ETCS togkontrol- og </w:t>
            </w:r>
            <w:proofErr w:type="spellStart"/>
            <w:r w:rsidRPr="005B7D80">
              <w:rPr>
                <w:bCs/>
                <w:szCs w:val="20"/>
              </w:rPr>
              <w:t>kommunikationsdelsystem</w:t>
            </w:r>
            <w:proofErr w:type="spellEnd"/>
            <w:r w:rsidRPr="005B7D80">
              <w:rPr>
                <w:bCs/>
                <w:szCs w:val="20"/>
              </w:rPr>
              <w:t>, hvortil der kræves udkobling af togkontrolfunktionerne, på minimum 75.000 timer.</w:t>
            </w:r>
          </w:p>
        </w:tc>
      </w:tr>
    </w:tbl>
    <w:p w14:paraId="0641A75F" w14:textId="77777777" w:rsidR="00112326" w:rsidRDefault="00112326" w:rsidP="00063084"/>
    <w:p w14:paraId="667C2E74" w14:textId="6DD8BB55" w:rsidR="00112326" w:rsidRDefault="00112326">
      <w:pPr>
        <w:rPr>
          <w:rFonts w:eastAsia="Times New Roman" w:cs="Times New Roman"/>
          <w:b/>
          <w:bCs/>
          <w:color w:val="212529"/>
          <w:sz w:val="32"/>
          <w:szCs w:val="32"/>
          <w:lang w:eastAsia="da-DK"/>
        </w:rPr>
      </w:pPr>
    </w:p>
    <w:p w14:paraId="0B837573" w14:textId="77777777" w:rsidR="003208AF" w:rsidRDefault="003208AF">
      <w:pPr>
        <w:rPr>
          <w:rFonts w:eastAsia="Times New Roman" w:cs="Times New Roman"/>
          <w:b/>
          <w:bCs/>
          <w:color w:val="212529"/>
          <w:sz w:val="32"/>
          <w:szCs w:val="32"/>
          <w:lang w:eastAsia="da-DK"/>
        </w:rPr>
      </w:pPr>
    </w:p>
    <w:p w14:paraId="42DF3694" w14:textId="77777777" w:rsidR="00C44C34" w:rsidRDefault="00C44C34">
      <w:pPr>
        <w:rPr>
          <w:rFonts w:eastAsia="Times New Roman" w:cs="Times New Roman"/>
          <w:b/>
          <w:bCs/>
          <w:color w:val="212529"/>
          <w:sz w:val="32"/>
          <w:szCs w:val="32"/>
          <w:lang w:eastAsia="da-DK"/>
        </w:rPr>
      </w:pPr>
    </w:p>
    <w:p w14:paraId="41AD89F8" w14:textId="77777777" w:rsidR="00C44C34" w:rsidRDefault="00C44C34">
      <w:pPr>
        <w:rPr>
          <w:rFonts w:eastAsia="Times New Roman" w:cs="Times New Roman"/>
          <w:b/>
          <w:bCs/>
          <w:color w:val="212529"/>
          <w:sz w:val="32"/>
          <w:szCs w:val="32"/>
          <w:lang w:eastAsia="da-DK"/>
        </w:rPr>
      </w:pPr>
    </w:p>
    <w:p w14:paraId="50559D6F" w14:textId="77777777" w:rsidR="00C44C34" w:rsidRDefault="00C44C34">
      <w:pPr>
        <w:rPr>
          <w:rFonts w:eastAsia="Times New Roman" w:cs="Times New Roman"/>
          <w:b/>
          <w:bCs/>
          <w:color w:val="212529"/>
          <w:sz w:val="32"/>
          <w:szCs w:val="32"/>
          <w:lang w:eastAsia="da-DK"/>
        </w:rPr>
      </w:pPr>
    </w:p>
    <w:p w14:paraId="411E84BF" w14:textId="77777777" w:rsidR="00C44C34" w:rsidRDefault="00C44C34">
      <w:pPr>
        <w:rPr>
          <w:rFonts w:eastAsia="Times New Roman" w:cs="Times New Roman"/>
          <w:b/>
          <w:bCs/>
          <w:color w:val="212529"/>
          <w:sz w:val="32"/>
          <w:szCs w:val="32"/>
          <w:lang w:eastAsia="da-DK"/>
        </w:rPr>
      </w:pPr>
    </w:p>
    <w:p w14:paraId="486466A8" w14:textId="77777777" w:rsidR="003208AF" w:rsidRDefault="003208AF">
      <w:pPr>
        <w:rPr>
          <w:rFonts w:eastAsia="Times New Roman" w:cs="Times New Roman"/>
          <w:b/>
          <w:bCs/>
          <w:color w:val="212529"/>
          <w:sz w:val="32"/>
          <w:szCs w:val="32"/>
          <w:lang w:eastAsia="da-DK"/>
        </w:rPr>
      </w:pPr>
    </w:p>
    <w:p w14:paraId="2DA85950" w14:textId="77777777" w:rsidR="003208AF" w:rsidRDefault="003208AF">
      <w:pPr>
        <w:rPr>
          <w:rFonts w:eastAsia="Times New Roman" w:cs="Times New Roman"/>
          <w:b/>
          <w:bCs/>
          <w:color w:val="212529"/>
          <w:sz w:val="32"/>
          <w:szCs w:val="32"/>
          <w:lang w:eastAsia="da-DK"/>
        </w:rPr>
      </w:pPr>
    </w:p>
    <w:p w14:paraId="450EFEDE" w14:textId="2E7726BC" w:rsidR="00112326" w:rsidRDefault="00112326" w:rsidP="00B35752">
      <w:pPr>
        <w:pStyle w:val="TS1"/>
      </w:pPr>
      <w:r w:rsidRPr="00163277">
        <w:lastRenderedPageBreak/>
        <w:t xml:space="preserve">Bilag </w:t>
      </w:r>
      <w:r w:rsidR="004B31F8">
        <w:t>3</w:t>
      </w:r>
      <w:r w:rsidRPr="00163277">
        <w:t>:</w:t>
      </w:r>
      <w:r w:rsidR="00ED5F39">
        <w:t xml:space="preserve"> Nationale </w:t>
      </w:r>
      <w:r w:rsidR="00D90185">
        <w:t xml:space="preserve">krav </w:t>
      </w:r>
      <w:r w:rsidR="00ED5F39">
        <w:t>for verifikation af STM-installation</w:t>
      </w:r>
    </w:p>
    <w:p w14:paraId="582E05CA" w14:textId="77777777" w:rsidR="003208AF" w:rsidRPr="00B758F9" w:rsidRDefault="003208AF" w:rsidP="00B35752">
      <w:pPr>
        <w:pStyle w:val="TS1"/>
      </w:pPr>
    </w:p>
    <w:tbl>
      <w:tblPr>
        <w:tblpPr w:leftFromText="141" w:rightFromText="141" w:vertAnchor="text" w:tblpX="-34" w:tblpY="1"/>
        <w:tblOverlap w:val="never"/>
        <w:tblW w:w="9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4"/>
        <w:gridCol w:w="6242"/>
      </w:tblGrid>
      <w:tr w:rsidR="00112326" w:rsidRPr="0017452B" w14:paraId="49AAF074" w14:textId="77777777" w:rsidTr="00063084">
        <w:trPr>
          <w:cantSplit/>
          <w:trHeight w:val="1740"/>
        </w:trPr>
        <w:tc>
          <w:tcPr>
            <w:tcW w:w="3254" w:type="dxa"/>
            <w:shd w:val="clear" w:color="auto" w:fill="A6A6A6" w:themeFill="background1" w:themeFillShade="A6"/>
            <w:vAlign w:val="center"/>
          </w:tcPr>
          <w:p w14:paraId="6B54659C" w14:textId="77777777" w:rsidR="00112326" w:rsidRPr="009F0160" w:rsidRDefault="00112326" w:rsidP="00063084">
            <w:pPr>
              <w:spacing w:before="40" w:after="40"/>
              <w:jc w:val="center"/>
              <w:rPr>
                <w:rFonts w:cs="Arial"/>
                <w:b/>
                <w:szCs w:val="20"/>
                <w:lang w:eastAsia="fr-FR"/>
              </w:rPr>
            </w:pPr>
            <w:r w:rsidRPr="009F0160">
              <w:rPr>
                <w:rFonts w:cs="Arial"/>
                <w:b/>
                <w:szCs w:val="20"/>
                <w:lang w:eastAsia="fr-FR"/>
              </w:rPr>
              <w:t>Kompatibilitetspunkter navngivet og nummereret iht. parameterlisten i Kommissionens gennemførelsesafgørelse   2015/2299/EU af 17. november 2015 om ændring af beslutning 2009/965/EF</w:t>
            </w:r>
          </w:p>
        </w:tc>
        <w:tc>
          <w:tcPr>
            <w:tcW w:w="6242" w:type="dxa"/>
            <w:shd w:val="clear" w:color="auto" w:fill="A6A6A6" w:themeFill="background1" w:themeFillShade="A6"/>
            <w:vAlign w:val="center"/>
          </w:tcPr>
          <w:p w14:paraId="1FCAFF25" w14:textId="47D992D2" w:rsidR="00112326" w:rsidRPr="009F0160" w:rsidRDefault="00112326" w:rsidP="002846AC">
            <w:pPr>
              <w:spacing w:before="40" w:after="40"/>
              <w:jc w:val="center"/>
              <w:rPr>
                <w:rFonts w:cs="Arial"/>
                <w:b/>
                <w:szCs w:val="20"/>
                <w:lang w:eastAsia="fr-FR"/>
              </w:rPr>
            </w:pPr>
            <w:r w:rsidRPr="009F0160">
              <w:rPr>
                <w:rFonts w:cs="Arial"/>
                <w:b/>
                <w:szCs w:val="20"/>
                <w:lang w:eastAsia="fr-FR"/>
              </w:rPr>
              <w:t xml:space="preserve">Nationale regler for godkendelse af køretøjer, der </w:t>
            </w:r>
            <w:r>
              <w:rPr>
                <w:rFonts w:cs="Arial"/>
                <w:b/>
                <w:szCs w:val="20"/>
                <w:lang w:eastAsia="fr-FR"/>
              </w:rPr>
              <w:t>har installeret dansk STM</w:t>
            </w:r>
          </w:p>
        </w:tc>
      </w:tr>
      <w:tr w:rsidR="00B1008F" w:rsidRPr="0017452B" w14:paraId="7F890486" w14:textId="77777777" w:rsidTr="00063084">
        <w:trPr>
          <w:cantSplit/>
        </w:trPr>
        <w:tc>
          <w:tcPr>
            <w:tcW w:w="3254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3DD76CF4" w14:textId="77777777" w:rsidR="00B1008F" w:rsidRPr="009F0160" w:rsidRDefault="00B1008F" w:rsidP="00B1008F">
            <w:pPr>
              <w:tabs>
                <w:tab w:val="left" w:pos="2403"/>
              </w:tabs>
              <w:spacing w:before="40" w:after="40"/>
              <w:rPr>
                <w:rFonts w:cs="Tahoma"/>
                <w:b/>
                <w:szCs w:val="20"/>
                <w:lang w:eastAsia="fr-FR"/>
              </w:rPr>
            </w:pPr>
            <w:r w:rsidRPr="009F0160">
              <w:rPr>
                <w:rFonts w:cs="Tahoma"/>
                <w:b/>
                <w:szCs w:val="20"/>
                <w:lang w:eastAsia="fr-FR"/>
              </w:rPr>
              <w:t>12. Mobilt togkontrol- og kommunikationsudstyr</w:t>
            </w:r>
          </w:p>
        </w:tc>
        <w:tc>
          <w:tcPr>
            <w:tcW w:w="6242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C7BAC2D" w14:textId="77777777" w:rsidR="00B1008F" w:rsidRPr="009F0160" w:rsidRDefault="00B1008F" w:rsidP="00B1008F">
            <w:pPr>
              <w:spacing w:before="40" w:after="40"/>
              <w:rPr>
                <w:szCs w:val="20"/>
              </w:rPr>
            </w:pPr>
          </w:p>
        </w:tc>
      </w:tr>
      <w:tr w:rsidR="00B1008F" w:rsidRPr="0017452B" w14:paraId="1DE58608" w14:textId="77777777" w:rsidTr="00063084">
        <w:trPr>
          <w:cantSplit/>
        </w:trPr>
        <w:tc>
          <w:tcPr>
            <w:tcW w:w="3254" w:type="dxa"/>
            <w:shd w:val="clear" w:color="auto" w:fill="808080" w:themeFill="background1" w:themeFillShade="80"/>
            <w:vAlign w:val="center"/>
          </w:tcPr>
          <w:p w14:paraId="467F8223" w14:textId="77777777" w:rsidR="00B1008F" w:rsidRPr="009F0160" w:rsidRDefault="00B1008F" w:rsidP="00B1008F">
            <w:pPr>
              <w:tabs>
                <w:tab w:val="left" w:pos="2403"/>
              </w:tabs>
              <w:spacing w:before="40" w:after="40"/>
              <w:rPr>
                <w:rFonts w:cs="Tahoma"/>
                <w:b/>
                <w:szCs w:val="20"/>
                <w:lang w:eastAsia="fr-FR"/>
              </w:rPr>
            </w:pPr>
            <w:r w:rsidRPr="009F0160">
              <w:rPr>
                <w:rFonts w:cs="Tahoma"/>
                <w:b/>
                <w:szCs w:val="20"/>
                <w:lang w:eastAsia="fr-FR"/>
              </w:rPr>
              <w:t>12.2 Signaludstyr i toget</w:t>
            </w:r>
          </w:p>
        </w:tc>
        <w:tc>
          <w:tcPr>
            <w:tcW w:w="6242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24B0637D" w14:textId="77777777" w:rsidR="00B1008F" w:rsidRPr="009F0160" w:rsidRDefault="00B1008F" w:rsidP="00B1008F">
            <w:pPr>
              <w:spacing w:before="40" w:after="40"/>
              <w:rPr>
                <w:szCs w:val="20"/>
                <w:lang w:val="en-US"/>
              </w:rPr>
            </w:pPr>
          </w:p>
        </w:tc>
      </w:tr>
      <w:tr w:rsidR="00B1008F" w:rsidRPr="0017452B" w14:paraId="483CF805" w14:textId="77777777" w:rsidTr="00ED5F39">
        <w:trPr>
          <w:cantSplit/>
        </w:trPr>
        <w:tc>
          <w:tcPr>
            <w:tcW w:w="3254" w:type="dxa"/>
            <w:vAlign w:val="center"/>
          </w:tcPr>
          <w:p w14:paraId="0953AFA9" w14:textId="77777777" w:rsidR="00B1008F" w:rsidRPr="009F0160" w:rsidRDefault="00B1008F" w:rsidP="00B1008F">
            <w:pPr>
              <w:tabs>
                <w:tab w:val="left" w:pos="2403"/>
              </w:tabs>
              <w:spacing w:before="40" w:after="40"/>
              <w:rPr>
                <w:rFonts w:cs="Tahoma"/>
                <w:szCs w:val="20"/>
                <w:lang w:val="en-US" w:eastAsia="fr-FR"/>
              </w:rPr>
            </w:pPr>
            <w:r w:rsidRPr="009F0160">
              <w:rPr>
                <w:rFonts w:cs="Tahoma"/>
                <w:szCs w:val="20"/>
                <w:lang w:val="en-US" w:eastAsia="fr-FR"/>
              </w:rPr>
              <w:t>12.2.2 STM-</w:t>
            </w:r>
            <w:proofErr w:type="spellStart"/>
            <w:r w:rsidRPr="009F0160">
              <w:rPr>
                <w:rFonts w:cs="Tahoma"/>
                <w:szCs w:val="20"/>
                <w:lang w:val="en-US" w:eastAsia="fr-FR"/>
              </w:rPr>
              <w:t>krav</w:t>
            </w:r>
            <w:proofErr w:type="spellEnd"/>
          </w:p>
        </w:tc>
        <w:tc>
          <w:tcPr>
            <w:tcW w:w="6242" w:type="dxa"/>
            <w:vAlign w:val="center"/>
          </w:tcPr>
          <w:p w14:paraId="6A869632" w14:textId="30E1A5EA" w:rsidR="00B1008F" w:rsidRPr="009F0160" w:rsidRDefault="00B1008F" w:rsidP="00B1008F">
            <w:pPr>
              <w:spacing w:before="40" w:after="40"/>
              <w:rPr>
                <w:szCs w:val="20"/>
              </w:rPr>
            </w:pPr>
            <w:r w:rsidRPr="009F0160">
              <w:rPr>
                <w:szCs w:val="20"/>
              </w:rPr>
              <w:t xml:space="preserve">Verifikation af dansk STM sker i overensstemmelse med </w:t>
            </w:r>
            <w:r w:rsidR="00A66902">
              <w:rPr>
                <w:szCs w:val="20"/>
              </w:rPr>
              <w:t xml:space="preserve">seneste udgave af </w:t>
            </w:r>
            <w:r w:rsidRPr="009F0160">
              <w:rPr>
                <w:szCs w:val="20"/>
              </w:rPr>
              <w:t>verifikationsforskrift for DK-STM BL3, BDK dok. id. IN 655.00 Q4236.</w:t>
            </w:r>
          </w:p>
        </w:tc>
      </w:tr>
    </w:tbl>
    <w:p w14:paraId="6603BB52" w14:textId="78A0F11E" w:rsidR="00112326" w:rsidRDefault="00112326">
      <w:pPr>
        <w:rPr>
          <w:rFonts w:eastAsia="Times New Roman" w:cs="Times New Roman"/>
          <w:b/>
          <w:bCs/>
          <w:color w:val="212529"/>
          <w:sz w:val="32"/>
          <w:szCs w:val="32"/>
          <w:lang w:eastAsia="da-DK"/>
        </w:rPr>
      </w:pPr>
    </w:p>
    <w:p w14:paraId="086AD317" w14:textId="77777777" w:rsidR="00112326" w:rsidRPr="005C72B5" w:rsidRDefault="00112326"/>
    <w:p w14:paraId="0530E004" w14:textId="77777777" w:rsidR="00112326" w:rsidRDefault="00112326" w:rsidP="008F74B3">
      <w:r>
        <w:br w:type="page"/>
      </w:r>
    </w:p>
    <w:p w14:paraId="74B5960B" w14:textId="7E0A71B3" w:rsidR="00112326" w:rsidRPr="0095429F" w:rsidRDefault="00112326" w:rsidP="00B35752">
      <w:pPr>
        <w:pStyle w:val="TS1"/>
      </w:pPr>
      <w:r w:rsidRPr="00CF6F29">
        <w:rPr>
          <w:rFonts w:eastAsia="Times New Roman"/>
          <w:lang w:eastAsia="da-DK"/>
        </w:rPr>
        <w:lastRenderedPageBreak/>
        <w:t xml:space="preserve">Bilag </w:t>
      </w:r>
      <w:r w:rsidR="00EB1CB3">
        <w:rPr>
          <w:rFonts w:eastAsia="Times New Roman"/>
          <w:lang w:eastAsia="da-DK"/>
        </w:rPr>
        <w:t>4</w:t>
      </w:r>
      <w:r w:rsidRPr="00CF6F29">
        <w:rPr>
          <w:rFonts w:eastAsia="Times New Roman"/>
          <w:lang w:eastAsia="da-DK"/>
        </w:rPr>
        <w:t>: EMC</w:t>
      </w:r>
      <w:r>
        <w:rPr>
          <w:rFonts w:eastAsia="Times New Roman"/>
          <w:lang w:eastAsia="da-DK"/>
        </w:rPr>
        <w:t>-</w:t>
      </w:r>
      <w:r w:rsidRPr="00CF6F29">
        <w:rPr>
          <w:rFonts w:eastAsia="Times New Roman"/>
          <w:lang w:eastAsia="da-DK"/>
        </w:rPr>
        <w:t>specifikationer for k</w:t>
      </w:r>
      <w:r w:rsidRPr="00CF6F29">
        <w:rPr>
          <w:rFonts w:eastAsia="Times New Roman" w:hint="eastAsia"/>
          <w:lang w:eastAsia="da-DK"/>
        </w:rPr>
        <w:t>ø</w:t>
      </w:r>
      <w:r w:rsidRPr="00CF6F29">
        <w:rPr>
          <w:rFonts w:eastAsia="Times New Roman"/>
          <w:lang w:eastAsia="da-DK"/>
        </w:rPr>
        <w:t>ret</w:t>
      </w:r>
      <w:r w:rsidRPr="00CF6F29">
        <w:rPr>
          <w:rFonts w:eastAsia="Times New Roman" w:hint="eastAsia"/>
          <w:lang w:eastAsia="da-DK"/>
        </w:rPr>
        <w:t>ø</w:t>
      </w:r>
      <w:r w:rsidRPr="00CF6F29">
        <w:rPr>
          <w:rFonts w:eastAsia="Times New Roman"/>
          <w:lang w:eastAsia="da-DK"/>
        </w:rPr>
        <w:t>jer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62"/>
        <w:gridCol w:w="2840"/>
        <w:gridCol w:w="1980"/>
        <w:gridCol w:w="2268"/>
        <w:gridCol w:w="1978"/>
      </w:tblGrid>
      <w:tr w:rsidR="00112326" w14:paraId="36BD9CE6" w14:textId="77777777" w:rsidTr="00063084">
        <w:tc>
          <w:tcPr>
            <w:tcW w:w="9628" w:type="dxa"/>
            <w:gridSpan w:val="5"/>
          </w:tcPr>
          <w:p w14:paraId="754A1968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  <w:lang w:eastAsia="da-DK"/>
              </w:rPr>
              <w:t>Tabel 1 Grænseværdier for interferensstrøm. Generelle undtagelser, jf. note 1 og 2.</w:t>
            </w:r>
          </w:p>
        </w:tc>
      </w:tr>
      <w:tr w:rsidR="00112326" w14:paraId="63540542" w14:textId="77777777" w:rsidTr="00063084">
        <w:tc>
          <w:tcPr>
            <w:tcW w:w="562" w:type="dxa"/>
          </w:tcPr>
          <w:p w14:paraId="2338EF9C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ID</w:t>
            </w:r>
          </w:p>
        </w:tc>
        <w:tc>
          <w:tcPr>
            <w:tcW w:w="2840" w:type="dxa"/>
          </w:tcPr>
          <w:p w14:paraId="5A4CF528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Frekvens/frekvensområde</w:t>
            </w:r>
          </w:p>
        </w:tc>
        <w:tc>
          <w:tcPr>
            <w:tcW w:w="1980" w:type="dxa"/>
          </w:tcPr>
          <w:p w14:paraId="5565F64B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 xml:space="preserve">Maksimal værdi pr. tog uanset antallet af </w:t>
            </w:r>
            <w:proofErr w:type="spellStart"/>
            <w:r w:rsidRPr="003C345A">
              <w:rPr>
                <w:szCs w:val="20"/>
              </w:rPr>
              <w:t>traktionsenheder</w:t>
            </w:r>
            <w:proofErr w:type="spellEnd"/>
          </w:p>
        </w:tc>
        <w:tc>
          <w:tcPr>
            <w:tcW w:w="4246" w:type="dxa"/>
            <w:gridSpan w:val="2"/>
          </w:tcPr>
          <w:p w14:paraId="43A67144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Målemetoder og signalbehandling</w:t>
            </w:r>
          </w:p>
        </w:tc>
      </w:tr>
      <w:tr w:rsidR="00112326" w14:paraId="5D820F84" w14:textId="77777777" w:rsidTr="00063084">
        <w:tc>
          <w:tcPr>
            <w:tcW w:w="562" w:type="dxa"/>
          </w:tcPr>
          <w:p w14:paraId="295AA0BA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A</w:t>
            </w:r>
          </w:p>
        </w:tc>
        <w:tc>
          <w:tcPr>
            <w:tcW w:w="2840" w:type="dxa"/>
          </w:tcPr>
          <w:p w14:paraId="14D4BAB1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50 Hz, kontinuert &gt; 1 sekund</w:t>
            </w:r>
          </w:p>
        </w:tc>
        <w:tc>
          <w:tcPr>
            <w:tcW w:w="1980" w:type="dxa"/>
          </w:tcPr>
          <w:p w14:paraId="400AD7D7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500 A</w:t>
            </w:r>
          </w:p>
        </w:tc>
        <w:tc>
          <w:tcPr>
            <w:tcW w:w="4246" w:type="dxa"/>
            <w:gridSpan w:val="2"/>
          </w:tcPr>
          <w:p w14:paraId="7B072E24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Effektiv værdi (RMS) af det målte signal (ingen filtrering), integrations tid 20 ms (IEC 61000-4-30).</w:t>
            </w:r>
          </w:p>
        </w:tc>
      </w:tr>
      <w:tr w:rsidR="00112326" w14:paraId="74559CF5" w14:textId="77777777" w:rsidTr="00063084">
        <w:tc>
          <w:tcPr>
            <w:tcW w:w="562" w:type="dxa"/>
          </w:tcPr>
          <w:p w14:paraId="619A1F48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B</w:t>
            </w:r>
          </w:p>
        </w:tc>
        <w:tc>
          <w:tcPr>
            <w:tcW w:w="2840" w:type="dxa"/>
          </w:tcPr>
          <w:p w14:paraId="70AEEF4F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77 Hz, kontinuert &gt; 1 sekund</w:t>
            </w:r>
          </w:p>
        </w:tc>
        <w:tc>
          <w:tcPr>
            <w:tcW w:w="1980" w:type="dxa"/>
          </w:tcPr>
          <w:p w14:paraId="021FA7F5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4 A</w:t>
            </w:r>
          </w:p>
        </w:tc>
        <w:tc>
          <w:tcPr>
            <w:tcW w:w="4246" w:type="dxa"/>
            <w:gridSpan w:val="2"/>
          </w:tcPr>
          <w:p w14:paraId="137B1808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Bånd-</w:t>
            </w:r>
            <w:proofErr w:type="spellStart"/>
            <w:r w:rsidRPr="003C345A">
              <w:rPr>
                <w:szCs w:val="20"/>
              </w:rPr>
              <w:t>pass</w:t>
            </w:r>
            <w:proofErr w:type="spellEnd"/>
            <w:r w:rsidRPr="003C345A">
              <w:rPr>
                <w:szCs w:val="20"/>
              </w:rPr>
              <w:t xml:space="preserve"> filter, 10. ordens (2 x 5.) </w:t>
            </w:r>
            <w:proofErr w:type="spellStart"/>
            <w:r w:rsidRPr="003C345A">
              <w:rPr>
                <w:szCs w:val="20"/>
              </w:rPr>
              <w:t>Butterworth</w:t>
            </w:r>
            <w:proofErr w:type="spellEnd"/>
            <w:r w:rsidRPr="003C345A">
              <w:rPr>
                <w:szCs w:val="20"/>
              </w:rPr>
              <w:t>-filter, -3 dB ved 70 Hz og 85 Hz, Effektiv værdi (RMS) af det målte signal, integrations tid 130 ms.</w:t>
            </w:r>
          </w:p>
        </w:tc>
      </w:tr>
      <w:tr w:rsidR="00112326" w14:paraId="136F7D33" w14:textId="77777777" w:rsidTr="00063084">
        <w:tc>
          <w:tcPr>
            <w:tcW w:w="562" w:type="dxa"/>
          </w:tcPr>
          <w:p w14:paraId="137360BD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C</w:t>
            </w:r>
          </w:p>
        </w:tc>
        <w:tc>
          <w:tcPr>
            <w:tcW w:w="2840" w:type="dxa"/>
          </w:tcPr>
          <w:p w14:paraId="4C52DE58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100 Hz, kontinuert &gt; 1 sekund</w:t>
            </w:r>
          </w:p>
        </w:tc>
        <w:tc>
          <w:tcPr>
            <w:tcW w:w="1980" w:type="dxa"/>
          </w:tcPr>
          <w:p w14:paraId="2228ABD7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25 A</w:t>
            </w:r>
          </w:p>
        </w:tc>
        <w:tc>
          <w:tcPr>
            <w:tcW w:w="4246" w:type="dxa"/>
            <w:gridSpan w:val="2"/>
          </w:tcPr>
          <w:p w14:paraId="0D5510BB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Spektrum analyse, integrations tid 200 ms (IEC 61000-4-7).</w:t>
            </w:r>
          </w:p>
        </w:tc>
      </w:tr>
      <w:tr w:rsidR="00112326" w14:paraId="39C8AD76" w14:textId="77777777" w:rsidTr="00063084">
        <w:tc>
          <w:tcPr>
            <w:tcW w:w="562" w:type="dxa"/>
          </w:tcPr>
          <w:p w14:paraId="3722C7E6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D</w:t>
            </w:r>
          </w:p>
        </w:tc>
        <w:tc>
          <w:tcPr>
            <w:tcW w:w="2840" w:type="dxa"/>
          </w:tcPr>
          <w:p w14:paraId="4C5B8923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150 Hz, kontinuert &gt; 1 sekund</w:t>
            </w:r>
          </w:p>
        </w:tc>
        <w:tc>
          <w:tcPr>
            <w:tcW w:w="1980" w:type="dxa"/>
          </w:tcPr>
          <w:p w14:paraId="6EA8E199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50 A</w:t>
            </w:r>
          </w:p>
        </w:tc>
        <w:tc>
          <w:tcPr>
            <w:tcW w:w="4246" w:type="dxa"/>
            <w:gridSpan w:val="2"/>
          </w:tcPr>
          <w:p w14:paraId="5FE39B46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Spektrum analyse, integrations tid 200 ms (IEC 61000-4-7).</w:t>
            </w:r>
          </w:p>
        </w:tc>
      </w:tr>
      <w:tr w:rsidR="00112326" w14:paraId="6477A5E6" w14:textId="77777777" w:rsidTr="00063084">
        <w:tc>
          <w:tcPr>
            <w:tcW w:w="562" w:type="dxa"/>
          </w:tcPr>
          <w:p w14:paraId="62B36A52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E</w:t>
            </w:r>
          </w:p>
        </w:tc>
        <w:tc>
          <w:tcPr>
            <w:tcW w:w="2840" w:type="dxa"/>
          </w:tcPr>
          <w:p w14:paraId="1802BF8E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170 Hz, kontinuert &gt; 1 sekund</w:t>
            </w:r>
          </w:p>
        </w:tc>
        <w:tc>
          <w:tcPr>
            <w:tcW w:w="1980" w:type="dxa"/>
          </w:tcPr>
          <w:p w14:paraId="3C7B766A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2 A</w:t>
            </w:r>
          </w:p>
        </w:tc>
        <w:tc>
          <w:tcPr>
            <w:tcW w:w="4246" w:type="dxa"/>
            <w:gridSpan w:val="2"/>
          </w:tcPr>
          <w:p w14:paraId="677A9374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Spektrum analyse, integrations tid 200 ms (IEC 61000-4-7).</w:t>
            </w:r>
          </w:p>
        </w:tc>
      </w:tr>
      <w:tr w:rsidR="00112326" w14:paraId="44FC5CBA" w14:textId="77777777" w:rsidTr="00063084">
        <w:tc>
          <w:tcPr>
            <w:tcW w:w="562" w:type="dxa"/>
          </w:tcPr>
          <w:p w14:paraId="5D2463CF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F</w:t>
            </w:r>
          </w:p>
        </w:tc>
        <w:tc>
          <w:tcPr>
            <w:tcW w:w="2840" w:type="dxa"/>
          </w:tcPr>
          <w:p w14:paraId="5815F4AF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200 Hz, kontinuert &gt; 1 sekund</w:t>
            </w:r>
          </w:p>
        </w:tc>
        <w:tc>
          <w:tcPr>
            <w:tcW w:w="1980" w:type="dxa"/>
          </w:tcPr>
          <w:p w14:paraId="5D58BA69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12 A</w:t>
            </w:r>
          </w:p>
        </w:tc>
        <w:tc>
          <w:tcPr>
            <w:tcW w:w="4246" w:type="dxa"/>
            <w:gridSpan w:val="2"/>
          </w:tcPr>
          <w:p w14:paraId="2FF42A02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Spektrum analyse, integrations tid 200 ms (IEC 61000-4-7).</w:t>
            </w:r>
          </w:p>
        </w:tc>
      </w:tr>
      <w:tr w:rsidR="00112326" w14:paraId="4C43F406" w14:textId="77777777" w:rsidTr="00063084">
        <w:tc>
          <w:tcPr>
            <w:tcW w:w="562" w:type="dxa"/>
          </w:tcPr>
          <w:p w14:paraId="207E28C9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G1</w:t>
            </w:r>
          </w:p>
        </w:tc>
        <w:tc>
          <w:tcPr>
            <w:tcW w:w="2840" w:type="dxa"/>
          </w:tcPr>
          <w:p w14:paraId="22EF5900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231 Hz, kontinuert &gt; 1 sekund</w:t>
            </w:r>
          </w:p>
        </w:tc>
        <w:tc>
          <w:tcPr>
            <w:tcW w:w="1980" w:type="dxa"/>
          </w:tcPr>
          <w:p w14:paraId="53360E65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4 A</w:t>
            </w:r>
          </w:p>
        </w:tc>
        <w:tc>
          <w:tcPr>
            <w:tcW w:w="4246" w:type="dxa"/>
            <w:gridSpan w:val="2"/>
          </w:tcPr>
          <w:p w14:paraId="5BD317C6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Spektrum analyse, integrations tid 200 ms (IEC 61000-4-7).</w:t>
            </w:r>
          </w:p>
        </w:tc>
      </w:tr>
      <w:tr w:rsidR="00112326" w14:paraId="4AD2E257" w14:textId="77777777" w:rsidTr="00063084">
        <w:tc>
          <w:tcPr>
            <w:tcW w:w="562" w:type="dxa"/>
          </w:tcPr>
          <w:p w14:paraId="65F57600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G2</w:t>
            </w:r>
          </w:p>
        </w:tc>
        <w:tc>
          <w:tcPr>
            <w:tcW w:w="2840" w:type="dxa"/>
          </w:tcPr>
          <w:p w14:paraId="14BCC674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250 Hz, kontinuert &gt; 1 sekund</w:t>
            </w:r>
          </w:p>
        </w:tc>
        <w:tc>
          <w:tcPr>
            <w:tcW w:w="1980" w:type="dxa"/>
          </w:tcPr>
          <w:p w14:paraId="29160B8F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50 A</w:t>
            </w:r>
          </w:p>
        </w:tc>
        <w:tc>
          <w:tcPr>
            <w:tcW w:w="4246" w:type="dxa"/>
            <w:gridSpan w:val="2"/>
          </w:tcPr>
          <w:p w14:paraId="4DC6485C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rFonts w:eastAsia="Times New Roman" w:cs="Times New Roman"/>
                <w:szCs w:val="20"/>
                <w:lang w:eastAsia="da-DK"/>
              </w:rPr>
              <w:t>Spektrum analyse, integrations tid 200 ms (IEC 61000-4-7).</w:t>
            </w:r>
          </w:p>
        </w:tc>
      </w:tr>
      <w:tr w:rsidR="00112326" w14:paraId="5255815C" w14:textId="77777777" w:rsidTr="00063084">
        <w:trPr>
          <w:trHeight w:val="1558"/>
        </w:trPr>
        <w:tc>
          <w:tcPr>
            <w:tcW w:w="562" w:type="dxa"/>
            <w:vMerge w:val="restart"/>
          </w:tcPr>
          <w:p w14:paraId="1741F32F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K1</w:t>
            </w:r>
          </w:p>
        </w:tc>
        <w:tc>
          <w:tcPr>
            <w:tcW w:w="2840" w:type="dxa"/>
            <w:vMerge w:val="restart"/>
          </w:tcPr>
          <w:p w14:paraId="581B01CD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Togdetekteringssystem (FTGS)</w:t>
            </w:r>
          </w:p>
          <w:p w14:paraId="1F210A5D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4,75, 5,25, 5,75, 6,25 kHz</w:t>
            </w:r>
          </w:p>
        </w:tc>
        <w:tc>
          <w:tcPr>
            <w:tcW w:w="1980" w:type="dxa"/>
            <w:vMerge w:val="restart"/>
          </w:tcPr>
          <w:p w14:paraId="5197530C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1,4 A</w:t>
            </w:r>
          </w:p>
        </w:tc>
        <w:tc>
          <w:tcPr>
            <w:tcW w:w="4246" w:type="dxa"/>
            <w:gridSpan w:val="2"/>
          </w:tcPr>
          <w:p w14:paraId="3559D537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Bånd-</w:t>
            </w:r>
            <w:proofErr w:type="spellStart"/>
            <w:r w:rsidRPr="003C345A">
              <w:rPr>
                <w:szCs w:val="20"/>
              </w:rPr>
              <w:t>pass</w:t>
            </w:r>
            <w:proofErr w:type="spellEnd"/>
            <w:r w:rsidRPr="003C345A">
              <w:rPr>
                <w:szCs w:val="20"/>
              </w:rPr>
              <w:t xml:space="preserve"> filtre, 4. ordens (2x2.) </w:t>
            </w:r>
            <w:proofErr w:type="spellStart"/>
            <w:r w:rsidRPr="003C345A">
              <w:rPr>
                <w:szCs w:val="20"/>
              </w:rPr>
              <w:t>Butterworth</w:t>
            </w:r>
            <w:proofErr w:type="spellEnd"/>
            <w:r w:rsidRPr="003C345A">
              <w:rPr>
                <w:szCs w:val="20"/>
              </w:rPr>
              <w:t>-filtre, -3dB ved hver fc ± BW/2 Hz, efterfulgt af bevægelig effektiv værdi (RMS), tids vindue ≤ 40 ms. Båndbredde af band-</w:t>
            </w:r>
            <w:proofErr w:type="spellStart"/>
            <w:r w:rsidRPr="003C345A">
              <w:rPr>
                <w:szCs w:val="20"/>
              </w:rPr>
              <w:t>pass</w:t>
            </w:r>
            <w:proofErr w:type="spellEnd"/>
            <w:r w:rsidRPr="003C345A">
              <w:rPr>
                <w:szCs w:val="20"/>
              </w:rPr>
              <w:t xml:space="preserve"> filtrene i henhold til nedenstående tabel:</w:t>
            </w:r>
          </w:p>
        </w:tc>
      </w:tr>
      <w:tr w:rsidR="00112326" w14:paraId="0982927F" w14:textId="77777777" w:rsidTr="00063084">
        <w:trPr>
          <w:trHeight w:val="334"/>
        </w:trPr>
        <w:tc>
          <w:tcPr>
            <w:tcW w:w="562" w:type="dxa"/>
            <w:vMerge/>
          </w:tcPr>
          <w:p w14:paraId="35509338" w14:textId="77777777" w:rsidR="00112326" w:rsidRPr="003C345A" w:rsidRDefault="00112326" w:rsidP="00063084">
            <w:pPr>
              <w:rPr>
                <w:szCs w:val="20"/>
              </w:rPr>
            </w:pPr>
          </w:p>
        </w:tc>
        <w:tc>
          <w:tcPr>
            <w:tcW w:w="2840" w:type="dxa"/>
            <w:vMerge/>
          </w:tcPr>
          <w:p w14:paraId="6F2C9B4A" w14:textId="77777777" w:rsidR="00112326" w:rsidRPr="003C345A" w:rsidRDefault="00112326" w:rsidP="00063084">
            <w:pPr>
              <w:rPr>
                <w:szCs w:val="20"/>
              </w:rPr>
            </w:pPr>
          </w:p>
        </w:tc>
        <w:tc>
          <w:tcPr>
            <w:tcW w:w="1980" w:type="dxa"/>
            <w:vMerge/>
          </w:tcPr>
          <w:p w14:paraId="1D4E5ED2" w14:textId="77777777" w:rsidR="00112326" w:rsidRPr="003C345A" w:rsidRDefault="00112326" w:rsidP="00063084">
            <w:pPr>
              <w:rPr>
                <w:szCs w:val="20"/>
              </w:rPr>
            </w:pPr>
          </w:p>
        </w:tc>
        <w:tc>
          <w:tcPr>
            <w:tcW w:w="4246" w:type="dxa"/>
            <w:gridSpan w:val="2"/>
          </w:tcPr>
          <w:p w14:paraId="6298585B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b/>
                <w:bCs/>
                <w:szCs w:val="20"/>
              </w:rPr>
              <w:t>FTGS 46</w:t>
            </w:r>
          </w:p>
        </w:tc>
      </w:tr>
      <w:tr w:rsidR="00112326" w14:paraId="6C359D3B" w14:textId="77777777" w:rsidTr="00063084">
        <w:trPr>
          <w:trHeight w:val="1256"/>
        </w:trPr>
        <w:tc>
          <w:tcPr>
            <w:tcW w:w="562" w:type="dxa"/>
            <w:vMerge/>
          </w:tcPr>
          <w:p w14:paraId="713ADA24" w14:textId="77777777" w:rsidR="00112326" w:rsidRPr="003C345A" w:rsidRDefault="00112326" w:rsidP="00063084">
            <w:pPr>
              <w:rPr>
                <w:szCs w:val="20"/>
              </w:rPr>
            </w:pPr>
          </w:p>
        </w:tc>
        <w:tc>
          <w:tcPr>
            <w:tcW w:w="2840" w:type="dxa"/>
            <w:vMerge/>
          </w:tcPr>
          <w:p w14:paraId="79CF8645" w14:textId="77777777" w:rsidR="00112326" w:rsidRPr="003C345A" w:rsidRDefault="00112326" w:rsidP="00063084">
            <w:pPr>
              <w:rPr>
                <w:szCs w:val="20"/>
              </w:rPr>
            </w:pPr>
          </w:p>
        </w:tc>
        <w:tc>
          <w:tcPr>
            <w:tcW w:w="1980" w:type="dxa"/>
            <w:vMerge/>
          </w:tcPr>
          <w:p w14:paraId="295EF430" w14:textId="77777777" w:rsidR="00112326" w:rsidRPr="003C345A" w:rsidRDefault="00112326" w:rsidP="00063084">
            <w:pPr>
              <w:rPr>
                <w:szCs w:val="20"/>
              </w:rPr>
            </w:pPr>
          </w:p>
        </w:tc>
        <w:tc>
          <w:tcPr>
            <w:tcW w:w="2268" w:type="dxa"/>
          </w:tcPr>
          <w:p w14:paraId="3ACA974D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b/>
                <w:bCs/>
                <w:szCs w:val="20"/>
              </w:rPr>
              <w:t>Centerfrekvens f</w:t>
            </w:r>
            <w:r w:rsidRPr="003C345A">
              <w:rPr>
                <w:szCs w:val="20"/>
                <w:vertAlign w:val="subscript"/>
              </w:rPr>
              <w:t>c</w:t>
            </w:r>
          </w:p>
          <w:p w14:paraId="091B31DA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4,75 kHz</w:t>
            </w:r>
          </w:p>
          <w:p w14:paraId="7354399B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5,25 kHz</w:t>
            </w:r>
          </w:p>
          <w:p w14:paraId="0132DF1B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5,75 kHz</w:t>
            </w:r>
          </w:p>
          <w:p w14:paraId="17A5C296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6,25 kHz</w:t>
            </w:r>
          </w:p>
        </w:tc>
        <w:tc>
          <w:tcPr>
            <w:tcW w:w="1978" w:type="dxa"/>
          </w:tcPr>
          <w:p w14:paraId="4D26BBAD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b/>
                <w:bCs/>
                <w:szCs w:val="20"/>
              </w:rPr>
              <w:t xml:space="preserve">Båndbredde </w:t>
            </w:r>
            <w:proofErr w:type="spellStart"/>
            <w:r w:rsidRPr="003C345A">
              <w:rPr>
                <w:b/>
                <w:bCs/>
                <w:szCs w:val="20"/>
              </w:rPr>
              <w:t>bw</w:t>
            </w:r>
            <w:proofErr w:type="spellEnd"/>
          </w:p>
          <w:p w14:paraId="61FAB041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200 Hz</w:t>
            </w:r>
          </w:p>
          <w:p w14:paraId="69488C05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206 Hz</w:t>
            </w:r>
          </w:p>
          <w:p w14:paraId="1F3096ED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214 Hz</w:t>
            </w:r>
          </w:p>
          <w:p w14:paraId="261AC649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 xml:space="preserve">220 Hz </w:t>
            </w:r>
          </w:p>
        </w:tc>
      </w:tr>
      <w:tr w:rsidR="00112326" w14:paraId="6F511150" w14:textId="77777777" w:rsidTr="00063084">
        <w:trPr>
          <w:trHeight w:val="1608"/>
        </w:trPr>
        <w:tc>
          <w:tcPr>
            <w:tcW w:w="562" w:type="dxa"/>
            <w:vMerge w:val="restart"/>
          </w:tcPr>
          <w:p w14:paraId="5FDDE1E8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K2</w:t>
            </w:r>
          </w:p>
        </w:tc>
        <w:tc>
          <w:tcPr>
            <w:tcW w:w="2840" w:type="dxa"/>
            <w:vMerge w:val="restart"/>
          </w:tcPr>
          <w:p w14:paraId="5E307CB0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Togdetekteringssystem (FTGS)</w:t>
            </w:r>
          </w:p>
          <w:p w14:paraId="052C4C00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9,5, 10,5, 11,5 … 16,5 kHz</w:t>
            </w:r>
          </w:p>
        </w:tc>
        <w:tc>
          <w:tcPr>
            <w:tcW w:w="1980" w:type="dxa"/>
            <w:vMerge w:val="restart"/>
          </w:tcPr>
          <w:p w14:paraId="0F6C4A3C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0,7 A</w:t>
            </w:r>
          </w:p>
        </w:tc>
        <w:tc>
          <w:tcPr>
            <w:tcW w:w="4246" w:type="dxa"/>
            <w:gridSpan w:val="2"/>
          </w:tcPr>
          <w:p w14:paraId="4868960B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Bånd-</w:t>
            </w:r>
            <w:proofErr w:type="spellStart"/>
            <w:r w:rsidRPr="003C345A">
              <w:rPr>
                <w:szCs w:val="20"/>
              </w:rPr>
              <w:t>pass</w:t>
            </w:r>
            <w:proofErr w:type="spellEnd"/>
            <w:r w:rsidRPr="003C345A">
              <w:rPr>
                <w:szCs w:val="20"/>
              </w:rPr>
              <w:t xml:space="preserve"> filtre, 4. ordens (2x2.) </w:t>
            </w:r>
            <w:proofErr w:type="spellStart"/>
            <w:r w:rsidRPr="003C345A">
              <w:rPr>
                <w:szCs w:val="20"/>
              </w:rPr>
              <w:t>Butterworth</w:t>
            </w:r>
            <w:proofErr w:type="spellEnd"/>
            <w:r w:rsidRPr="003C345A">
              <w:rPr>
                <w:szCs w:val="20"/>
              </w:rPr>
              <w:t>-filtre, -3dB ved hver fc ± BW/2 Hz, efterfulgt af bevægelig effektiv værdi (RMS), tids vindue ≤ 40 ms. Båndbredde af band-</w:t>
            </w:r>
            <w:proofErr w:type="spellStart"/>
            <w:r w:rsidRPr="003C345A">
              <w:rPr>
                <w:szCs w:val="20"/>
              </w:rPr>
              <w:t>pass</w:t>
            </w:r>
            <w:proofErr w:type="spellEnd"/>
            <w:r w:rsidRPr="003C345A">
              <w:rPr>
                <w:szCs w:val="20"/>
              </w:rPr>
              <w:t xml:space="preserve"> filtrene i henhold til nedenstående tabel:</w:t>
            </w:r>
          </w:p>
        </w:tc>
      </w:tr>
      <w:tr w:rsidR="00112326" w14:paraId="51A8B034" w14:textId="77777777" w:rsidTr="00063084">
        <w:trPr>
          <w:trHeight w:val="334"/>
        </w:trPr>
        <w:tc>
          <w:tcPr>
            <w:tcW w:w="562" w:type="dxa"/>
            <w:vMerge/>
          </w:tcPr>
          <w:p w14:paraId="14122ACB" w14:textId="77777777" w:rsidR="00112326" w:rsidRPr="003C345A" w:rsidRDefault="00112326" w:rsidP="00063084">
            <w:pPr>
              <w:rPr>
                <w:szCs w:val="20"/>
              </w:rPr>
            </w:pPr>
          </w:p>
        </w:tc>
        <w:tc>
          <w:tcPr>
            <w:tcW w:w="2840" w:type="dxa"/>
            <w:vMerge/>
          </w:tcPr>
          <w:p w14:paraId="1800639F" w14:textId="77777777" w:rsidR="00112326" w:rsidRPr="003C345A" w:rsidRDefault="00112326" w:rsidP="00063084">
            <w:pPr>
              <w:rPr>
                <w:szCs w:val="20"/>
              </w:rPr>
            </w:pPr>
          </w:p>
        </w:tc>
        <w:tc>
          <w:tcPr>
            <w:tcW w:w="1980" w:type="dxa"/>
            <w:vMerge/>
          </w:tcPr>
          <w:p w14:paraId="61FA953D" w14:textId="77777777" w:rsidR="00112326" w:rsidRPr="003C345A" w:rsidRDefault="00112326" w:rsidP="00063084">
            <w:pPr>
              <w:rPr>
                <w:szCs w:val="20"/>
              </w:rPr>
            </w:pPr>
          </w:p>
        </w:tc>
        <w:tc>
          <w:tcPr>
            <w:tcW w:w="4246" w:type="dxa"/>
            <w:gridSpan w:val="2"/>
          </w:tcPr>
          <w:p w14:paraId="653C3421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b/>
                <w:bCs/>
                <w:szCs w:val="20"/>
              </w:rPr>
              <w:t>FTGS917</w:t>
            </w:r>
          </w:p>
        </w:tc>
      </w:tr>
      <w:tr w:rsidR="00112326" w14:paraId="7AF146EA" w14:textId="77777777" w:rsidTr="00063084">
        <w:trPr>
          <w:trHeight w:val="2043"/>
        </w:trPr>
        <w:tc>
          <w:tcPr>
            <w:tcW w:w="562" w:type="dxa"/>
            <w:vMerge/>
          </w:tcPr>
          <w:p w14:paraId="4F7C890A" w14:textId="77777777" w:rsidR="00112326" w:rsidRPr="003C345A" w:rsidRDefault="00112326" w:rsidP="00063084">
            <w:pPr>
              <w:rPr>
                <w:szCs w:val="20"/>
              </w:rPr>
            </w:pPr>
          </w:p>
        </w:tc>
        <w:tc>
          <w:tcPr>
            <w:tcW w:w="2840" w:type="dxa"/>
            <w:vMerge/>
          </w:tcPr>
          <w:p w14:paraId="77A22FC7" w14:textId="77777777" w:rsidR="00112326" w:rsidRPr="003C345A" w:rsidRDefault="00112326" w:rsidP="00063084">
            <w:pPr>
              <w:rPr>
                <w:szCs w:val="20"/>
              </w:rPr>
            </w:pPr>
          </w:p>
        </w:tc>
        <w:tc>
          <w:tcPr>
            <w:tcW w:w="1980" w:type="dxa"/>
            <w:vMerge/>
          </w:tcPr>
          <w:p w14:paraId="240FDBC2" w14:textId="77777777" w:rsidR="00112326" w:rsidRPr="003C345A" w:rsidRDefault="00112326" w:rsidP="00063084">
            <w:pPr>
              <w:rPr>
                <w:szCs w:val="20"/>
              </w:rPr>
            </w:pPr>
          </w:p>
        </w:tc>
        <w:tc>
          <w:tcPr>
            <w:tcW w:w="2268" w:type="dxa"/>
          </w:tcPr>
          <w:p w14:paraId="0F6E5BB3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b/>
                <w:bCs/>
                <w:szCs w:val="20"/>
              </w:rPr>
              <w:t>Center frekvens f</w:t>
            </w:r>
            <w:r w:rsidRPr="003C345A">
              <w:rPr>
                <w:szCs w:val="20"/>
                <w:vertAlign w:val="subscript"/>
              </w:rPr>
              <w:t>c</w:t>
            </w:r>
          </w:p>
          <w:p w14:paraId="17C09AAD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9,5 kHz</w:t>
            </w:r>
          </w:p>
          <w:p w14:paraId="52FA9E9C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10,5 kHz</w:t>
            </w:r>
          </w:p>
          <w:p w14:paraId="73A3B69D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11,5 kHz</w:t>
            </w:r>
          </w:p>
          <w:p w14:paraId="6AA18D1C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12,5 kHz</w:t>
            </w:r>
          </w:p>
          <w:p w14:paraId="52AF508D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13,5 kHz</w:t>
            </w:r>
          </w:p>
          <w:p w14:paraId="2AB201D9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14,5 kHz</w:t>
            </w:r>
          </w:p>
          <w:p w14:paraId="09FDA665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15,5 kHz</w:t>
            </w:r>
          </w:p>
          <w:p w14:paraId="62E52BE2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16,5 kHz</w:t>
            </w:r>
          </w:p>
        </w:tc>
        <w:tc>
          <w:tcPr>
            <w:tcW w:w="1978" w:type="dxa"/>
          </w:tcPr>
          <w:p w14:paraId="0CD169FA" w14:textId="77777777" w:rsidR="00112326" w:rsidRPr="003C345A" w:rsidRDefault="00112326" w:rsidP="00063084">
            <w:pPr>
              <w:rPr>
                <w:b/>
                <w:bCs/>
                <w:szCs w:val="20"/>
              </w:rPr>
            </w:pPr>
            <w:r w:rsidRPr="003C345A">
              <w:rPr>
                <w:b/>
                <w:bCs/>
                <w:szCs w:val="20"/>
              </w:rPr>
              <w:t xml:space="preserve">Båndbredde </w:t>
            </w:r>
            <w:proofErr w:type="spellStart"/>
            <w:r w:rsidRPr="003C345A">
              <w:rPr>
                <w:b/>
                <w:bCs/>
                <w:szCs w:val="20"/>
              </w:rPr>
              <w:t>bw</w:t>
            </w:r>
            <w:proofErr w:type="spellEnd"/>
          </w:p>
          <w:p w14:paraId="58DB4C5F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360Hz</w:t>
            </w:r>
          </w:p>
          <w:p w14:paraId="700DCD53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380 Hz</w:t>
            </w:r>
          </w:p>
          <w:p w14:paraId="5C8AC9CF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400 Hz</w:t>
            </w:r>
          </w:p>
          <w:p w14:paraId="536CF053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425 Hz</w:t>
            </w:r>
          </w:p>
          <w:p w14:paraId="154C9019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445 Hz</w:t>
            </w:r>
          </w:p>
          <w:p w14:paraId="3540D0CC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470 Hz</w:t>
            </w:r>
          </w:p>
          <w:p w14:paraId="1296E10D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490 Hz</w:t>
            </w:r>
          </w:p>
          <w:p w14:paraId="41447961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510 Hz</w:t>
            </w:r>
          </w:p>
        </w:tc>
      </w:tr>
      <w:tr w:rsidR="00112326" w14:paraId="6621A268" w14:textId="77777777" w:rsidTr="00063084">
        <w:tc>
          <w:tcPr>
            <w:tcW w:w="562" w:type="dxa"/>
          </w:tcPr>
          <w:p w14:paraId="153A868E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M1</w:t>
            </w:r>
          </w:p>
        </w:tc>
        <w:tc>
          <w:tcPr>
            <w:tcW w:w="2840" w:type="dxa"/>
          </w:tcPr>
          <w:p w14:paraId="0148BFB2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DC kontinuert &gt; 1,5 sekund</w:t>
            </w:r>
          </w:p>
        </w:tc>
        <w:tc>
          <w:tcPr>
            <w:tcW w:w="1980" w:type="dxa"/>
          </w:tcPr>
          <w:p w14:paraId="5EEEB56D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4 A</w:t>
            </w:r>
          </w:p>
        </w:tc>
        <w:tc>
          <w:tcPr>
            <w:tcW w:w="4246" w:type="dxa"/>
            <w:gridSpan w:val="2"/>
          </w:tcPr>
          <w:p w14:paraId="06B3056C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Lav-</w:t>
            </w:r>
            <w:proofErr w:type="spellStart"/>
            <w:r w:rsidRPr="003C345A">
              <w:rPr>
                <w:szCs w:val="20"/>
              </w:rPr>
              <w:t>pass</w:t>
            </w:r>
            <w:proofErr w:type="spellEnd"/>
            <w:r w:rsidRPr="003C345A">
              <w:rPr>
                <w:szCs w:val="20"/>
              </w:rPr>
              <w:t xml:space="preserve"> filter, 5. ordens lav-</w:t>
            </w:r>
            <w:proofErr w:type="spellStart"/>
            <w:r w:rsidRPr="003C345A">
              <w:rPr>
                <w:szCs w:val="20"/>
              </w:rPr>
              <w:t>pass</w:t>
            </w:r>
            <w:proofErr w:type="spellEnd"/>
            <w:r w:rsidRPr="003C345A">
              <w:rPr>
                <w:szCs w:val="20"/>
              </w:rPr>
              <w:t xml:space="preserve"> med -3dB ved 2,5 Hz.</w:t>
            </w:r>
          </w:p>
          <w:p w14:paraId="1CE3B19D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Der må kompenseres for måleudstyrets offset.</w:t>
            </w:r>
          </w:p>
        </w:tc>
      </w:tr>
      <w:tr w:rsidR="00112326" w14:paraId="6F5C70D7" w14:textId="77777777" w:rsidTr="00063084">
        <w:tc>
          <w:tcPr>
            <w:tcW w:w="562" w:type="dxa"/>
          </w:tcPr>
          <w:p w14:paraId="33606FD6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M2</w:t>
            </w:r>
          </w:p>
        </w:tc>
        <w:tc>
          <w:tcPr>
            <w:tcW w:w="2840" w:type="dxa"/>
          </w:tcPr>
          <w:p w14:paraId="15AF287B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Maksimal startstrøm DC-andel efter 1,5 sekund</w:t>
            </w:r>
          </w:p>
        </w:tc>
        <w:tc>
          <w:tcPr>
            <w:tcW w:w="1980" w:type="dxa"/>
          </w:tcPr>
          <w:p w14:paraId="7BB0B1F3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>&lt;15 A</w:t>
            </w:r>
          </w:p>
        </w:tc>
        <w:tc>
          <w:tcPr>
            <w:tcW w:w="4246" w:type="dxa"/>
            <w:gridSpan w:val="2"/>
          </w:tcPr>
          <w:p w14:paraId="44A7AB1E" w14:textId="77777777" w:rsidR="00112326" w:rsidRPr="003C345A" w:rsidRDefault="00112326" w:rsidP="00063084">
            <w:pPr>
              <w:rPr>
                <w:szCs w:val="20"/>
              </w:rPr>
            </w:pPr>
            <w:r w:rsidRPr="003C345A">
              <w:rPr>
                <w:szCs w:val="20"/>
              </w:rPr>
              <w:t xml:space="preserve">Glidende gennemsnit for et 40 </w:t>
            </w:r>
            <w:proofErr w:type="gramStart"/>
            <w:r w:rsidRPr="003C345A">
              <w:rPr>
                <w:szCs w:val="20"/>
              </w:rPr>
              <w:t>ms</w:t>
            </w:r>
            <w:proofErr w:type="gramEnd"/>
            <w:r w:rsidRPr="003C345A">
              <w:rPr>
                <w:szCs w:val="20"/>
              </w:rPr>
              <w:t xml:space="preserve"> Hanning vindue</w:t>
            </w:r>
            <w:r w:rsidRPr="003C345A">
              <w:rPr>
                <w:i/>
                <w:iCs/>
                <w:szCs w:val="20"/>
              </w:rPr>
              <w:t>.</w:t>
            </w:r>
          </w:p>
        </w:tc>
      </w:tr>
    </w:tbl>
    <w:p w14:paraId="4861EB3B" w14:textId="77777777" w:rsidR="00112326" w:rsidRDefault="00112326" w:rsidP="00063084"/>
    <w:p w14:paraId="6F8A0B7A" w14:textId="77777777" w:rsidR="00112326" w:rsidRPr="003C345A" w:rsidRDefault="00112326" w:rsidP="00063084">
      <w:pPr>
        <w:spacing w:after="0"/>
        <w:rPr>
          <w:sz w:val="16"/>
          <w:szCs w:val="16"/>
        </w:rPr>
      </w:pPr>
      <w:r w:rsidRPr="003C345A">
        <w:rPr>
          <w:sz w:val="16"/>
          <w:szCs w:val="16"/>
        </w:rPr>
        <w:t>Note</w:t>
      </w:r>
      <w:r>
        <w:rPr>
          <w:sz w:val="16"/>
          <w:szCs w:val="16"/>
        </w:rPr>
        <w:t>r</w:t>
      </w:r>
      <w:r w:rsidRPr="003C345A">
        <w:rPr>
          <w:sz w:val="16"/>
          <w:szCs w:val="16"/>
        </w:rPr>
        <w:t>:</w:t>
      </w:r>
    </w:p>
    <w:p w14:paraId="1DE72761" w14:textId="77777777" w:rsidR="00112326" w:rsidRPr="003C345A" w:rsidRDefault="00112326" w:rsidP="00B57E40">
      <w:pPr>
        <w:pStyle w:val="Listeafsnit"/>
        <w:numPr>
          <w:ilvl w:val="0"/>
          <w:numId w:val="7"/>
        </w:numPr>
        <w:spacing w:after="160" w:line="259" w:lineRule="auto"/>
        <w:rPr>
          <w:rFonts w:ascii="Verdana" w:hAnsi="Verdana"/>
          <w:sz w:val="16"/>
          <w:szCs w:val="16"/>
        </w:rPr>
      </w:pPr>
      <w:r w:rsidRPr="003C345A">
        <w:rPr>
          <w:rFonts w:ascii="Verdana" w:hAnsi="Verdana"/>
          <w:sz w:val="16"/>
          <w:szCs w:val="16"/>
        </w:rPr>
        <w:t xml:space="preserve">Grænseværdierne i tabel 1 gælder pr. tog uanset antallet af </w:t>
      </w:r>
      <w:proofErr w:type="spellStart"/>
      <w:r w:rsidRPr="003C345A">
        <w:rPr>
          <w:rFonts w:ascii="Verdana" w:hAnsi="Verdana"/>
          <w:sz w:val="16"/>
          <w:szCs w:val="16"/>
        </w:rPr>
        <w:t>traktionsenheder</w:t>
      </w:r>
      <w:proofErr w:type="spellEnd"/>
      <w:r w:rsidRPr="003C345A">
        <w:rPr>
          <w:rFonts w:ascii="Verdana" w:hAnsi="Verdana"/>
          <w:sz w:val="16"/>
          <w:szCs w:val="16"/>
        </w:rPr>
        <w:t xml:space="preserve"> i toget. En evt. nedbrydning af disse værdier til grænseværdier pr. </w:t>
      </w:r>
      <w:proofErr w:type="spellStart"/>
      <w:r w:rsidRPr="003C345A">
        <w:rPr>
          <w:rFonts w:ascii="Verdana" w:hAnsi="Verdana"/>
          <w:sz w:val="16"/>
          <w:szCs w:val="16"/>
        </w:rPr>
        <w:t>traktionsenhed</w:t>
      </w:r>
      <w:proofErr w:type="spellEnd"/>
      <w:r w:rsidRPr="003C345A">
        <w:rPr>
          <w:rFonts w:ascii="Verdana" w:hAnsi="Verdana"/>
          <w:sz w:val="16"/>
          <w:szCs w:val="16"/>
        </w:rPr>
        <w:t>, skal følge retningslinjerne i gældende udgave af CLC/TS 50238-2 eller EN 50238-2.</w:t>
      </w:r>
    </w:p>
    <w:p w14:paraId="47DE88FB" w14:textId="77777777" w:rsidR="00112326" w:rsidRPr="003C345A" w:rsidRDefault="00112326" w:rsidP="00B57E40">
      <w:pPr>
        <w:pStyle w:val="Listeafsnit"/>
        <w:numPr>
          <w:ilvl w:val="0"/>
          <w:numId w:val="7"/>
        </w:numPr>
        <w:spacing w:after="160" w:line="259" w:lineRule="auto"/>
        <w:rPr>
          <w:rFonts w:ascii="Verdana" w:hAnsi="Verdana"/>
          <w:sz w:val="16"/>
          <w:szCs w:val="16"/>
        </w:rPr>
      </w:pPr>
      <w:r w:rsidRPr="003C345A">
        <w:rPr>
          <w:rFonts w:ascii="Verdana" w:hAnsi="Verdana"/>
          <w:sz w:val="16"/>
          <w:szCs w:val="16"/>
        </w:rPr>
        <w:t>Kortvarige transiente overskridelser (Der kan ses bort fra kortvarige transiente overskridelser af grænseværdierne forårsaget af, og i umiddelbar forbindelse med, følgende hændelser):</w:t>
      </w:r>
    </w:p>
    <w:p w14:paraId="3F39EFBB" w14:textId="77777777" w:rsidR="00112326" w:rsidRPr="003C345A" w:rsidRDefault="00112326" w:rsidP="00B57E40">
      <w:pPr>
        <w:pStyle w:val="Listeafsnit"/>
        <w:numPr>
          <w:ilvl w:val="1"/>
          <w:numId w:val="7"/>
        </w:numPr>
        <w:spacing w:after="160" w:line="259" w:lineRule="auto"/>
        <w:rPr>
          <w:rFonts w:ascii="Verdana" w:hAnsi="Verdana"/>
          <w:sz w:val="16"/>
          <w:szCs w:val="16"/>
        </w:rPr>
      </w:pPr>
      <w:r w:rsidRPr="003C345A">
        <w:rPr>
          <w:rFonts w:ascii="Verdana" w:hAnsi="Verdana"/>
          <w:sz w:val="16"/>
          <w:szCs w:val="16"/>
        </w:rPr>
        <w:t xml:space="preserve">Indkobling af hovedafbryderen (gælder for alle </w:t>
      </w:r>
      <w:proofErr w:type="spellStart"/>
      <w:r w:rsidRPr="003C345A">
        <w:rPr>
          <w:rFonts w:ascii="Verdana" w:hAnsi="Verdana"/>
          <w:sz w:val="16"/>
          <w:szCs w:val="16"/>
        </w:rPr>
        <w:t>ID’er</w:t>
      </w:r>
      <w:proofErr w:type="spellEnd"/>
      <w:r w:rsidRPr="003C345A">
        <w:rPr>
          <w:rFonts w:ascii="Verdana" w:hAnsi="Verdana"/>
          <w:sz w:val="16"/>
          <w:szCs w:val="16"/>
        </w:rPr>
        <w:t xml:space="preserve"> oplistet i tabel 1 undtagen ID M2)</w:t>
      </w:r>
    </w:p>
    <w:p w14:paraId="2CAEBE03" w14:textId="77777777" w:rsidR="00112326" w:rsidRPr="003C345A" w:rsidRDefault="00112326" w:rsidP="00B57E40">
      <w:pPr>
        <w:pStyle w:val="Listeafsnit"/>
        <w:numPr>
          <w:ilvl w:val="1"/>
          <w:numId w:val="7"/>
        </w:numPr>
        <w:spacing w:after="160" w:line="259" w:lineRule="auto"/>
        <w:rPr>
          <w:rFonts w:ascii="Verdana" w:hAnsi="Verdana"/>
          <w:sz w:val="16"/>
          <w:szCs w:val="16"/>
        </w:rPr>
      </w:pPr>
      <w:r w:rsidRPr="003C345A">
        <w:rPr>
          <w:rFonts w:ascii="Verdana" w:hAnsi="Verdana"/>
          <w:sz w:val="16"/>
          <w:szCs w:val="16"/>
        </w:rPr>
        <w:t xml:space="preserve">Udkobling af hovedafbryderen (gælder for alle </w:t>
      </w:r>
      <w:proofErr w:type="spellStart"/>
      <w:r w:rsidRPr="003C345A">
        <w:rPr>
          <w:rFonts w:ascii="Verdana" w:hAnsi="Verdana"/>
          <w:sz w:val="16"/>
          <w:szCs w:val="16"/>
        </w:rPr>
        <w:t>ID’er</w:t>
      </w:r>
      <w:proofErr w:type="spellEnd"/>
      <w:r w:rsidRPr="003C345A">
        <w:rPr>
          <w:rFonts w:ascii="Verdana" w:hAnsi="Verdana"/>
          <w:sz w:val="16"/>
          <w:szCs w:val="16"/>
        </w:rPr>
        <w:t xml:space="preserve"> oplistet i tabel 1)</w:t>
      </w:r>
    </w:p>
    <w:p w14:paraId="46BC5434" w14:textId="77777777" w:rsidR="00112326" w:rsidRPr="003C345A" w:rsidRDefault="00112326" w:rsidP="00B57E40">
      <w:pPr>
        <w:pStyle w:val="Listeafsnit"/>
        <w:numPr>
          <w:ilvl w:val="1"/>
          <w:numId w:val="7"/>
        </w:numPr>
        <w:spacing w:after="160" w:line="259" w:lineRule="auto"/>
        <w:rPr>
          <w:rFonts w:ascii="Verdana" w:hAnsi="Verdana"/>
          <w:sz w:val="16"/>
          <w:szCs w:val="16"/>
        </w:rPr>
      </w:pPr>
      <w:r w:rsidRPr="003C345A">
        <w:rPr>
          <w:rFonts w:ascii="Verdana" w:hAnsi="Verdana"/>
          <w:sz w:val="16"/>
          <w:szCs w:val="16"/>
        </w:rPr>
        <w:t xml:space="preserve">Strømaftagerhop (gælder for alle </w:t>
      </w:r>
      <w:proofErr w:type="spellStart"/>
      <w:r w:rsidRPr="003C345A">
        <w:rPr>
          <w:rFonts w:ascii="Verdana" w:hAnsi="Verdana"/>
          <w:sz w:val="16"/>
          <w:szCs w:val="16"/>
        </w:rPr>
        <w:t>ID’er</w:t>
      </w:r>
      <w:proofErr w:type="spellEnd"/>
      <w:r w:rsidRPr="003C345A">
        <w:rPr>
          <w:rFonts w:ascii="Verdana" w:hAnsi="Verdana"/>
          <w:sz w:val="16"/>
          <w:szCs w:val="16"/>
        </w:rPr>
        <w:t xml:space="preserve"> oplistet i tabel 1).</w:t>
      </w:r>
    </w:p>
    <w:p w14:paraId="41F723EF" w14:textId="77777777" w:rsidR="00112326" w:rsidRPr="003C345A" w:rsidRDefault="00112326" w:rsidP="00B57E40">
      <w:pPr>
        <w:pStyle w:val="Listeafsnit"/>
        <w:numPr>
          <w:ilvl w:val="0"/>
          <w:numId w:val="7"/>
        </w:numPr>
        <w:spacing w:after="160" w:line="259" w:lineRule="auto"/>
        <w:rPr>
          <w:rFonts w:ascii="Verdana" w:hAnsi="Verdana"/>
          <w:sz w:val="16"/>
          <w:szCs w:val="16"/>
        </w:rPr>
      </w:pPr>
      <w:r w:rsidRPr="003C345A">
        <w:rPr>
          <w:rFonts w:ascii="Verdana" w:hAnsi="Verdana"/>
          <w:sz w:val="16"/>
          <w:szCs w:val="16"/>
        </w:rPr>
        <w:t>Kravene K1 og K2, gælder så længe der er togdetektering vha. sporisolationer på Banedanmarks infrastruktur.</w:t>
      </w:r>
    </w:p>
    <w:p w14:paraId="412A67E2" w14:textId="77777777" w:rsidR="00112326" w:rsidRDefault="00112326">
      <w:pPr>
        <w:rPr>
          <w:lang w:eastAsia="da-DK"/>
        </w:rPr>
      </w:pPr>
    </w:p>
    <w:p w14:paraId="12E01DB3" w14:textId="77777777" w:rsidR="00112326" w:rsidRPr="0095429F" w:rsidRDefault="00112326" w:rsidP="00063084"/>
    <w:p w14:paraId="3AE01247" w14:textId="77777777" w:rsidR="00112326" w:rsidRDefault="00112326"/>
    <w:p w14:paraId="4B370168" w14:textId="77777777" w:rsidR="003D7321" w:rsidRDefault="003D7321"/>
    <w:sectPr w:rsidR="003D732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84D64" w14:textId="77777777" w:rsidR="009E3768" w:rsidRDefault="009E3768" w:rsidP="00112326">
      <w:pPr>
        <w:spacing w:after="0" w:line="240" w:lineRule="auto"/>
      </w:pPr>
      <w:r>
        <w:separator/>
      </w:r>
    </w:p>
  </w:endnote>
  <w:endnote w:type="continuationSeparator" w:id="0">
    <w:p w14:paraId="4E490C98" w14:textId="77777777" w:rsidR="009E3768" w:rsidRDefault="009E3768" w:rsidP="00112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DD8CC" w14:textId="77777777" w:rsidR="00300A6E" w:rsidRDefault="00300A6E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36011" w14:textId="77777777" w:rsidR="00300A6E" w:rsidRDefault="00300A6E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20333" w14:textId="77777777" w:rsidR="00300A6E" w:rsidRDefault="00300A6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0701C" w14:textId="77777777" w:rsidR="009E3768" w:rsidRDefault="009E3768" w:rsidP="00112326">
      <w:pPr>
        <w:spacing w:after="0" w:line="240" w:lineRule="auto"/>
      </w:pPr>
      <w:r>
        <w:separator/>
      </w:r>
    </w:p>
  </w:footnote>
  <w:footnote w:type="continuationSeparator" w:id="0">
    <w:p w14:paraId="6DE8C69E" w14:textId="77777777" w:rsidR="009E3768" w:rsidRDefault="009E3768" w:rsidP="00112326">
      <w:pPr>
        <w:spacing w:after="0" w:line="240" w:lineRule="auto"/>
      </w:pPr>
      <w:r>
        <w:continuationSeparator/>
      </w:r>
    </w:p>
  </w:footnote>
  <w:footnote w:id="1">
    <w:p w14:paraId="080F24C8" w14:textId="77777777" w:rsidR="003B4C53" w:rsidRDefault="003B4C53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proofErr w:type="gramStart"/>
      <w:r w:rsidRPr="00C032EC">
        <w:rPr>
          <w:sz w:val="16"/>
          <w:szCs w:val="16"/>
        </w:rPr>
        <w:t>SRS version</w:t>
      </w:r>
      <w:proofErr w:type="gramEnd"/>
      <w:r w:rsidRPr="00C032EC">
        <w:rPr>
          <w:sz w:val="16"/>
          <w:szCs w:val="16"/>
        </w:rPr>
        <w:t xml:space="preserve"> 3.6.0: System </w:t>
      </w:r>
      <w:proofErr w:type="spellStart"/>
      <w:r w:rsidRPr="00C032EC">
        <w:rPr>
          <w:sz w:val="16"/>
          <w:szCs w:val="16"/>
        </w:rPr>
        <w:t>Requirements</w:t>
      </w:r>
      <w:proofErr w:type="spellEnd"/>
      <w:r w:rsidRPr="00C032EC">
        <w:rPr>
          <w:sz w:val="16"/>
          <w:szCs w:val="16"/>
        </w:rPr>
        <w:t xml:space="preserve"> </w:t>
      </w:r>
      <w:proofErr w:type="spellStart"/>
      <w:r w:rsidRPr="00C032EC">
        <w:rPr>
          <w:sz w:val="16"/>
          <w:szCs w:val="16"/>
        </w:rPr>
        <w:t>Specification</w:t>
      </w:r>
      <w:proofErr w:type="spellEnd"/>
      <w:r w:rsidRPr="00C032EC">
        <w:rPr>
          <w:sz w:val="16"/>
          <w:szCs w:val="16"/>
        </w:rPr>
        <w:t xml:space="preserve">, jf. tabel A 2.3, indeks nr. 4, i KOMMISSIONENS FORORDNING (EU) 2016/919 af 27. maj 2016 om den tekniske specifikation for </w:t>
      </w:r>
      <w:proofErr w:type="spellStart"/>
      <w:r w:rsidRPr="00C032EC">
        <w:rPr>
          <w:sz w:val="16"/>
          <w:szCs w:val="16"/>
        </w:rPr>
        <w:t>interoperabilitet</w:t>
      </w:r>
      <w:proofErr w:type="spellEnd"/>
      <w:r w:rsidRPr="00C032EC">
        <w:rPr>
          <w:sz w:val="16"/>
          <w:szCs w:val="16"/>
        </w:rPr>
        <w:t xml:space="preserve"> gældende for togkontrol- og </w:t>
      </w:r>
      <w:proofErr w:type="spellStart"/>
      <w:r w:rsidRPr="00C032EC">
        <w:rPr>
          <w:sz w:val="16"/>
          <w:szCs w:val="16"/>
        </w:rPr>
        <w:t>kommunikationsdelsystemerne</w:t>
      </w:r>
      <w:proofErr w:type="spellEnd"/>
      <w:r w:rsidRPr="00C032EC">
        <w:rPr>
          <w:sz w:val="16"/>
          <w:szCs w:val="16"/>
        </w:rPr>
        <w:t xml:space="preserve"> i jernbanesystemet i Den Europæiske Union.</w:t>
      </w:r>
    </w:p>
  </w:footnote>
  <w:footnote w:id="2">
    <w:p w14:paraId="4802CEBE" w14:textId="71B8E6F8" w:rsidR="003B4C53" w:rsidRDefault="003B4C53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r w:rsidRPr="0049352E">
        <w:rPr>
          <w:sz w:val="16"/>
          <w:szCs w:val="16"/>
        </w:rPr>
        <w:t>Kravet</w:t>
      </w:r>
      <w:r w:rsidR="00A66902">
        <w:rPr>
          <w:sz w:val="16"/>
          <w:szCs w:val="16"/>
        </w:rPr>
        <w:t xml:space="preserve"> bortfalder</w:t>
      </w:r>
      <w:r w:rsidRPr="0049352E">
        <w:rPr>
          <w:sz w:val="16"/>
          <w:szCs w:val="16"/>
        </w:rPr>
        <w:t xml:space="preserve">, når ETCS Change </w:t>
      </w:r>
      <w:proofErr w:type="spellStart"/>
      <w:r w:rsidRPr="0049352E">
        <w:rPr>
          <w:sz w:val="16"/>
          <w:szCs w:val="16"/>
        </w:rPr>
        <w:t>Request</w:t>
      </w:r>
      <w:proofErr w:type="spellEnd"/>
      <w:r w:rsidRPr="0049352E">
        <w:rPr>
          <w:sz w:val="16"/>
          <w:szCs w:val="16"/>
        </w:rPr>
        <w:t xml:space="preserve"> CR1397 er blevet implementeret i infrastrukturen.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7FCC6" w14:textId="47366CB5" w:rsidR="00300A6E" w:rsidRDefault="00300A6E">
    <w:pPr>
      <w:pStyle w:val="Sidehoved"/>
    </w:pPr>
    <w:r>
      <w:rPr>
        <w:noProof/>
      </w:rPr>
      <w:pict w14:anchorId="351023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268751" o:spid="_x0000_s1027" type="#_x0000_t136" style="position:absolute;margin-left:0;margin-top:0;width:528.4pt;height:150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UDKAS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7C692" w14:textId="2B9F74DE" w:rsidR="00300A6E" w:rsidRDefault="00300A6E">
    <w:pPr>
      <w:pStyle w:val="Sidehoved"/>
    </w:pPr>
    <w:r>
      <w:rPr>
        <w:noProof/>
      </w:rPr>
      <w:pict w14:anchorId="20EFD3D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268752" o:spid="_x0000_s1028" type="#_x0000_t136" style="position:absolute;margin-left:0;margin-top:0;width:528.4pt;height:150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UDKAS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04506" w14:textId="5CFD674C" w:rsidR="00300A6E" w:rsidRDefault="00300A6E">
    <w:pPr>
      <w:pStyle w:val="Sidehoved"/>
    </w:pPr>
    <w:r>
      <w:rPr>
        <w:noProof/>
      </w:rPr>
      <w:pict w14:anchorId="4E4F8DB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268750" o:spid="_x0000_s1026" type="#_x0000_t136" style="position:absolute;margin-left:0;margin-top:0;width:528.4pt;height:150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UDKAS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33810"/>
    <w:multiLevelType w:val="hybridMultilevel"/>
    <w:tmpl w:val="4574E5B4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683EEC"/>
    <w:multiLevelType w:val="hybridMultilevel"/>
    <w:tmpl w:val="FF82C622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317C1"/>
    <w:multiLevelType w:val="hybridMultilevel"/>
    <w:tmpl w:val="F6107D86"/>
    <w:lvl w:ilvl="0" w:tplc="04060011">
      <w:start w:val="1"/>
      <w:numFmt w:val="decimal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5B3AF3"/>
    <w:multiLevelType w:val="hybridMultilevel"/>
    <w:tmpl w:val="3C68CA5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4201BA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86175"/>
    <w:multiLevelType w:val="hybridMultilevel"/>
    <w:tmpl w:val="4574E5B4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9A3CD9"/>
    <w:multiLevelType w:val="hybridMultilevel"/>
    <w:tmpl w:val="4574E5B4"/>
    <w:lvl w:ilvl="0" w:tplc="55587EF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DC51286"/>
    <w:multiLevelType w:val="hybridMultilevel"/>
    <w:tmpl w:val="843A17BE"/>
    <w:lvl w:ilvl="0" w:tplc="27FE9B82">
      <w:start w:val="1"/>
      <w:numFmt w:val="decimal"/>
      <w:lvlText w:val="%1)"/>
      <w:lvlJc w:val="left"/>
      <w:pPr>
        <w:ind w:left="828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eastAsia="en-US" w:bidi="ar-SA"/>
      </w:rPr>
    </w:lvl>
    <w:lvl w:ilvl="1" w:tplc="51A45C56">
      <w:numFmt w:val="bullet"/>
      <w:lvlText w:val="•"/>
      <w:lvlJc w:val="left"/>
      <w:pPr>
        <w:ind w:left="1361" w:hanging="360"/>
      </w:pPr>
      <w:rPr>
        <w:rFonts w:hint="default"/>
        <w:lang w:eastAsia="en-US" w:bidi="ar-SA"/>
      </w:rPr>
    </w:lvl>
    <w:lvl w:ilvl="2" w:tplc="E3D020CC">
      <w:numFmt w:val="bullet"/>
      <w:lvlText w:val="•"/>
      <w:lvlJc w:val="left"/>
      <w:pPr>
        <w:ind w:left="1902" w:hanging="360"/>
      </w:pPr>
      <w:rPr>
        <w:rFonts w:hint="default"/>
        <w:lang w:eastAsia="en-US" w:bidi="ar-SA"/>
      </w:rPr>
    </w:lvl>
    <w:lvl w:ilvl="3" w:tplc="9886C8B4">
      <w:numFmt w:val="bullet"/>
      <w:lvlText w:val="•"/>
      <w:lvlJc w:val="left"/>
      <w:pPr>
        <w:ind w:left="2443" w:hanging="360"/>
      </w:pPr>
      <w:rPr>
        <w:rFonts w:hint="default"/>
        <w:lang w:eastAsia="en-US" w:bidi="ar-SA"/>
      </w:rPr>
    </w:lvl>
    <w:lvl w:ilvl="4" w:tplc="49665234">
      <w:numFmt w:val="bullet"/>
      <w:lvlText w:val="•"/>
      <w:lvlJc w:val="left"/>
      <w:pPr>
        <w:ind w:left="2985" w:hanging="360"/>
      </w:pPr>
      <w:rPr>
        <w:rFonts w:hint="default"/>
        <w:lang w:eastAsia="en-US" w:bidi="ar-SA"/>
      </w:rPr>
    </w:lvl>
    <w:lvl w:ilvl="5" w:tplc="F8AA2912">
      <w:numFmt w:val="bullet"/>
      <w:lvlText w:val="•"/>
      <w:lvlJc w:val="left"/>
      <w:pPr>
        <w:ind w:left="3526" w:hanging="360"/>
      </w:pPr>
      <w:rPr>
        <w:rFonts w:hint="default"/>
        <w:lang w:eastAsia="en-US" w:bidi="ar-SA"/>
      </w:rPr>
    </w:lvl>
    <w:lvl w:ilvl="6" w:tplc="07BE7CFE">
      <w:numFmt w:val="bullet"/>
      <w:lvlText w:val="•"/>
      <w:lvlJc w:val="left"/>
      <w:pPr>
        <w:ind w:left="4067" w:hanging="360"/>
      </w:pPr>
      <w:rPr>
        <w:rFonts w:hint="default"/>
        <w:lang w:eastAsia="en-US" w:bidi="ar-SA"/>
      </w:rPr>
    </w:lvl>
    <w:lvl w:ilvl="7" w:tplc="95FEAE2A">
      <w:numFmt w:val="bullet"/>
      <w:lvlText w:val="•"/>
      <w:lvlJc w:val="left"/>
      <w:pPr>
        <w:ind w:left="4609" w:hanging="360"/>
      </w:pPr>
      <w:rPr>
        <w:rFonts w:hint="default"/>
        <w:lang w:eastAsia="en-US" w:bidi="ar-SA"/>
      </w:rPr>
    </w:lvl>
    <w:lvl w:ilvl="8" w:tplc="19A06E2C">
      <w:numFmt w:val="bullet"/>
      <w:lvlText w:val="•"/>
      <w:lvlJc w:val="left"/>
      <w:pPr>
        <w:ind w:left="5150" w:hanging="360"/>
      </w:pPr>
      <w:rPr>
        <w:rFonts w:hint="default"/>
        <w:lang w:eastAsia="en-US" w:bidi="ar-SA"/>
      </w:rPr>
    </w:lvl>
  </w:abstractNum>
  <w:abstractNum w:abstractNumId="7" w15:restartNumberingAfterBreak="0">
    <w:nsid w:val="376B4629"/>
    <w:multiLevelType w:val="hybridMultilevel"/>
    <w:tmpl w:val="D436BE14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B0159A"/>
    <w:multiLevelType w:val="multilevel"/>
    <w:tmpl w:val="CE8C6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411F03ED"/>
    <w:multiLevelType w:val="hybridMultilevel"/>
    <w:tmpl w:val="136C8D0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AE0175"/>
    <w:multiLevelType w:val="hybridMultilevel"/>
    <w:tmpl w:val="44C0F22E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C96CC8"/>
    <w:multiLevelType w:val="hybridMultilevel"/>
    <w:tmpl w:val="44C0F22E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EFF5AF9"/>
    <w:multiLevelType w:val="hybridMultilevel"/>
    <w:tmpl w:val="4574E5B4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5DC28C2"/>
    <w:multiLevelType w:val="hybridMultilevel"/>
    <w:tmpl w:val="585AF66C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926FA3"/>
    <w:multiLevelType w:val="hybridMultilevel"/>
    <w:tmpl w:val="5802B0F6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940A31"/>
    <w:multiLevelType w:val="hybridMultilevel"/>
    <w:tmpl w:val="02EED236"/>
    <w:lvl w:ilvl="0" w:tplc="AF48EE5C">
      <w:start w:val="1"/>
      <w:numFmt w:val="lowerLetter"/>
      <w:lvlText w:val="%1)"/>
      <w:lvlJc w:val="left"/>
      <w:pPr>
        <w:ind w:left="1188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908" w:hanging="360"/>
      </w:pPr>
    </w:lvl>
    <w:lvl w:ilvl="2" w:tplc="0406001B" w:tentative="1">
      <w:start w:val="1"/>
      <w:numFmt w:val="lowerRoman"/>
      <w:lvlText w:val="%3."/>
      <w:lvlJc w:val="right"/>
      <w:pPr>
        <w:ind w:left="2628" w:hanging="180"/>
      </w:pPr>
    </w:lvl>
    <w:lvl w:ilvl="3" w:tplc="0406000F" w:tentative="1">
      <w:start w:val="1"/>
      <w:numFmt w:val="decimal"/>
      <w:lvlText w:val="%4."/>
      <w:lvlJc w:val="left"/>
      <w:pPr>
        <w:ind w:left="3348" w:hanging="360"/>
      </w:pPr>
    </w:lvl>
    <w:lvl w:ilvl="4" w:tplc="04060019" w:tentative="1">
      <w:start w:val="1"/>
      <w:numFmt w:val="lowerLetter"/>
      <w:lvlText w:val="%5."/>
      <w:lvlJc w:val="left"/>
      <w:pPr>
        <w:ind w:left="4068" w:hanging="360"/>
      </w:pPr>
    </w:lvl>
    <w:lvl w:ilvl="5" w:tplc="0406001B" w:tentative="1">
      <w:start w:val="1"/>
      <w:numFmt w:val="lowerRoman"/>
      <w:lvlText w:val="%6."/>
      <w:lvlJc w:val="right"/>
      <w:pPr>
        <w:ind w:left="4788" w:hanging="180"/>
      </w:pPr>
    </w:lvl>
    <w:lvl w:ilvl="6" w:tplc="0406000F" w:tentative="1">
      <w:start w:val="1"/>
      <w:numFmt w:val="decimal"/>
      <w:lvlText w:val="%7."/>
      <w:lvlJc w:val="left"/>
      <w:pPr>
        <w:ind w:left="5508" w:hanging="360"/>
      </w:pPr>
    </w:lvl>
    <w:lvl w:ilvl="7" w:tplc="04060019" w:tentative="1">
      <w:start w:val="1"/>
      <w:numFmt w:val="lowerLetter"/>
      <w:lvlText w:val="%8."/>
      <w:lvlJc w:val="left"/>
      <w:pPr>
        <w:ind w:left="6228" w:hanging="360"/>
      </w:pPr>
    </w:lvl>
    <w:lvl w:ilvl="8" w:tplc="0406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6" w15:restartNumberingAfterBreak="0">
    <w:nsid w:val="57B73E51"/>
    <w:multiLevelType w:val="hybridMultilevel"/>
    <w:tmpl w:val="44C0F22E"/>
    <w:lvl w:ilvl="0" w:tplc="C84235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8D660CA"/>
    <w:multiLevelType w:val="hybridMultilevel"/>
    <w:tmpl w:val="E850F5C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C33D40"/>
    <w:multiLevelType w:val="hybridMultilevel"/>
    <w:tmpl w:val="26A603FC"/>
    <w:lvl w:ilvl="0" w:tplc="57D01C6A">
      <w:start w:val="1"/>
      <w:numFmt w:val="lowerLetter"/>
      <w:lvlText w:val="%1)"/>
      <w:lvlJc w:val="left"/>
      <w:pPr>
        <w:ind w:left="108" w:hanging="281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20"/>
        <w:szCs w:val="20"/>
        <w:lang w:eastAsia="en-US" w:bidi="ar-SA"/>
      </w:rPr>
    </w:lvl>
    <w:lvl w:ilvl="1" w:tplc="828843CA">
      <w:numFmt w:val="bullet"/>
      <w:lvlText w:val="•"/>
      <w:lvlJc w:val="left"/>
      <w:pPr>
        <w:ind w:left="713" w:hanging="281"/>
      </w:pPr>
      <w:rPr>
        <w:rFonts w:hint="default"/>
        <w:lang w:eastAsia="en-US" w:bidi="ar-SA"/>
      </w:rPr>
    </w:lvl>
    <w:lvl w:ilvl="2" w:tplc="2CDE87A2">
      <w:numFmt w:val="bullet"/>
      <w:lvlText w:val="•"/>
      <w:lvlJc w:val="left"/>
      <w:pPr>
        <w:ind w:left="1326" w:hanging="281"/>
      </w:pPr>
      <w:rPr>
        <w:rFonts w:hint="default"/>
        <w:lang w:eastAsia="en-US" w:bidi="ar-SA"/>
      </w:rPr>
    </w:lvl>
    <w:lvl w:ilvl="3" w:tplc="ED1284FE">
      <w:numFmt w:val="bullet"/>
      <w:lvlText w:val="•"/>
      <w:lvlJc w:val="left"/>
      <w:pPr>
        <w:ind w:left="1939" w:hanging="281"/>
      </w:pPr>
      <w:rPr>
        <w:rFonts w:hint="default"/>
        <w:lang w:eastAsia="en-US" w:bidi="ar-SA"/>
      </w:rPr>
    </w:lvl>
    <w:lvl w:ilvl="4" w:tplc="85382688">
      <w:numFmt w:val="bullet"/>
      <w:lvlText w:val="•"/>
      <w:lvlJc w:val="left"/>
      <w:pPr>
        <w:ind w:left="2553" w:hanging="281"/>
      </w:pPr>
      <w:rPr>
        <w:rFonts w:hint="default"/>
        <w:lang w:eastAsia="en-US" w:bidi="ar-SA"/>
      </w:rPr>
    </w:lvl>
    <w:lvl w:ilvl="5" w:tplc="9EEE7F9A">
      <w:numFmt w:val="bullet"/>
      <w:lvlText w:val="•"/>
      <w:lvlJc w:val="left"/>
      <w:pPr>
        <w:ind w:left="3166" w:hanging="281"/>
      </w:pPr>
      <w:rPr>
        <w:rFonts w:hint="default"/>
        <w:lang w:eastAsia="en-US" w:bidi="ar-SA"/>
      </w:rPr>
    </w:lvl>
    <w:lvl w:ilvl="6" w:tplc="947CE434">
      <w:numFmt w:val="bullet"/>
      <w:lvlText w:val="•"/>
      <w:lvlJc w:val="left"/>
      <w:pPr>
        <w:ind w:left="3779" w:hanging="281"/>
      </w:pPr>
      <w:rPr>
        <w:rFonts w:hint="default"/>
        <w:lang w:eastAsia="en-US" w:bidi="ar-SA"/>
      </w:rPr>
    </w:lvl>
    <w:lvl w:ilvl="7" w:tplc="64D6EF88">
      <w:numFmt w:val="bullet"/>
      <w:lvlText w:val="•"/>
      <w:lvlJc w:val="left"/>
      <w:pPr>
        <w:ind w:left="4393" w:hanging="281"/>
      </w:pPr>
      <w:rPr>
        <w:rFonts w:hint="default"/>
        <w:lang w:eastAsia="en-US" w:bidi="ar-SA"/>
      </w:rPr>
    </w:lvl>
    <w:lvl w:ilvl="8" w:tplc="DA1ABFE6">
      <w:numFmt w:val="bullet"/>
      <w:lvlText w:val="•"/>
      <w:lvlJc w:val="left"/>
      <w:pPr>
        <w:ind w:left="5006" w:hanging="281"/>
      </w:pPr>
      <w:rPr>
        <w:rFonts w:hint="default"/>
        <w:lang w:eastAsia="en-US" w:bidi="ar-SA"/>
      </w:rPr>
    </w:lvl>
  </w:abstractNum>
  <w:abstractNum w:abstractNumId="19" w15:restartNumberingAfterBreak="0">
    <w:nsid w:val="6055669D"/>
    <w:multiLevelType w:val="hybridMultilevel"/>
    <w:tmpl w:val="CD7C99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BF1C45"/>
    <w:multiLevelType w:val="hybridMultilevel"/>
    <w:tmpl w:val="096CD6D6"/>
    <w:lvl w:ilvl="0" w:tplc="919A58BE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D1639E"/>
    <w:multiLevelType w:val="hybridMultilevel"/>
    <w:tmpl w:val="D4B0EA80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>
      <w:start w:val="1"/>
      <w:numFmt w:val="lowerLetter"/>
      <w:lvlText w:val="%2."/>
      <w:lvlJc w:val="left"/>
      <w:pPr>
        <w:ind w:left="1080" w:hanging="360"/>
      </w:pPr>
    </w:lvl>
    <w:lvl w:ilvl="2" w:tplc="0406001B">
      <w:start w:val="1"/>
      <w:numFmt w:val="lowerRoman"/>
      <w:lvlText w:val="%3."/>
      <w:lvlJc w:val="right"/>
      <w:pPr>
        <w:ind w:left="1800" w:hanging="180"/>
      </w:pPr>
    </w:lvl>
    <w:lvl w:ilvl="3" w:tplc="0406000F">
      <w:start w:val="1"/>
      <w:numFmt w:val="decimal"/>
      <w:lvlText w:val="%4."/>
      <w:lvlJc w:val="left"/>
      <w:pPr>
        <w:ind w:left="2520" w:hanging="360"/>
      </w:pPr>
    </w:lvl>
    <w:lvl w:ilvl="4" w:tplc="04060019">
      <w:start w:val="1"/>
      <w:numFmt w:val="lowerLetter"/>
      <w:lvlText w:val="%5."/>
      <w:lvlJc w:val="left"/>
      <w:pPr>
        <w:ind w:left="3240" w:hanging="360"/>
      </w:pPr>
    </w:lvl>
    <w:lvl w:ilvl="5" w:tplc="0406001B">
      <w:start w:val="1"/>
      <w:numFmt w:val="lowerRoman"/>
      <w:lvlText w:val="%6."/>
      <w:lvlJc w:val="right"/>
      <w:pPr>
        <w:ind w:left="3960" w:hanging="180"/>
      </w:pPr>
    </w:lvl>
    <w:lvl w:ilvl="6" w:tplc="0406000F">
      <w:start w:val="1"/>
      <w:numFmt w:val="decimal"/>
      <w:lvlText w:val="%7."/>
      <w:lvlJc w:val="left"/>
      <w:pPr>
        <w:ind w:left="4680" w:hanging="360"/>
      </w:pPr>
    </w:lvl>
    <w:lvl w:ilvl="7" w:tplc="04060019">
      <w:start w:val="1"/>
      <w:numFmt w:val="lowerLetter"/>
      <w:lvlText w:val="%8."/>
      <w:lvlJc w:val="left"/>
      <w:pPr>
        <w:ind w:left="5400" w:hanging="360"/>
      </w:pPr>
    </w:lvl>
    <w:lvl w:ilvl="8" w:tplc="0406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7C80698"/>
    <w:multiLevelType w:val="hybridMultilevel"/>
    <w:tmpl w:val="30D2563E"/>
    <w:lvl w:ilvl="0" w:tplc="040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DDF31CA"/>
    <w:multiLevelType w:val="hybridMultilevel"/>
    <w:tmpl w:val="843A17BE"/>
    <w:lvl w:ilvl="0" w:tplc="FFFFFFFF">
      <w:start w:val="1"/>
      <w:numFmt w:val="decimal"/>
      <w:lvlText w:val="%1)"/>
      <w:lvlJc w:val="left"/>
      <w:pPr>
        <w:ind w:left="828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eastAsia="en-US" w:bidi="ar-SA"/>
      </w:rPr>
    </w:lvl>
    <w:lvl w:ilvl="1" w:tplc="FFFFFFFF">
      <w:numFmt w:val="bullet"/>
      <w:lvlText w:val="•"/>
      <w:lvlJc w:val="left"/>
      <w:pPr>
        <w:ind w:left="1361" w:hanging="360"/>
      </w:pPr>
      <w:rPr>
        <w:rFonts w:hint="default"/>
        <w:lang w:eastAsia="en-US" w:bidi="ar-SA"/>
      </w:rPr>
    </w:lvl>
    <w:lvl w:ilvl="2" w:tplc="FFFFFFFF">
      <w:numFmt w:val="bullet"/>
      <w:lvlText w:val="•"/>
      <w:lvlJc w:val="left"/>
      <w:pPr>
        <w:ind w:left="1902" w:hanging="360"/>
      </w:pPr>
      <w:rPr>
        <w:rFonts w:hint="default"/>
        <w:lang w:eastAsia="en-US" w:bidi="ar-SA"/>
      </w:rPr>
    </w:lvl>
    <w:lvl w:ilvl="3" w:tplc="FFFFFFFF">
      <w:numFmt w:val="bullet"/>
      <w:lvlText w:val="•"/>
      <w:lvlJc w:val="left"/>
      <w:pPr>
        <w:ind w:left="2443" w:hanging="360"/>
      </w:pPr>
      <w:rPr>
        <w:rFonts w:hint="default"/>
        <w:lang w:eastAsia="en-US" w:bidi="ar-SA"/>
      </w:rPr>
    </w:lvl>
    <w:lvl w:ilvl="4" w:tplc="FFFFFFFF">
      <w:numFmt w:val="bullet"/>
      <w:lvlText w:val="•"/>
      <w:lvlJc w:val="left"/>
      <w:pPr>
        <w:ind w:left="2985" w:hanging="360"/>
      </w:pPr>
      <w:rPr>
        <w:rFonts w:hint="default"/>
        <w:lang w:eastAsia="en-US" w:bidi="ar-SA"/>
      </w:rPr>
    </w:lvl>
    <w:lvl w:ilvl="5" w:tplc="FFFFFFFF">
      <w:numFmt w:val="bullet"/>
      <w:lvlText w:val="•"/>
      <w:lvlJc w:val="left"/>
      <w:pPr>
        <w:ind w:left="3526" w:hanging="360"/>
      </w:pPr>
      <w:rPr>
        <w:rFonts w:hint="default"/>
        <w:lang w:eastAsia="en-US" w:bidi="ar-SA"/>
      </w:rPr>
    </w:lvl>
    <w:lvl w:ilvl="6" w:tplc="FFFFFFFF">
      <w:numFmt w:val="bullet"/>
      <w:lvlText w:val="•"/>
      <w:lvlJc w:val="left"/>
      <w:pPr>
        <w:ind w:left="4067" w:hanging="360"/>
      </w:pPr>
      <w:rPr>
        <w:rFonts w:hint="default"/>
        <w:lang w:eastAsia="en-US" w:bidi="ar-SA"/>
      </w:rPr>
    </w:lvl>
    <w:lvl w:ilvl="7" w:tplc="FFFFFFFF">
      <w:numFmt w:val="bullet"/>
      <w:lvlText w:val="•"/>
      <w:lvlJc w:val="left"/>
      <w:pPr>
        <w:ind w:left="4609" w:hanging="360"/>
      </w:pPr>
      <w:rPr>
        <w:rFonts w:hint="default"/>
        <w:lang w:eastAsia="en-US" w:bidi="ar-SA"/>
      </w:rPr>
    </w:lvl>
    <w:lvl w:ilvl="8" w:tplc="FFFFFFFF">
      <w:numFmt w:val="bullet"/>
      <w:lvlText w:val="•"/>
      <w:lvlJc w:val="left"/>
      <w:pPr>
        <w:ind w:left="5150" w:hanging="360"/>
      </w:pPr>
      <w:rPr>
        <w:rFonts w:hint="default"/>
        <w:lang w:eastAsia="en-US" w:bidi="ar-SA"/>
      </w:rPr>
    </w:lvl>
  </w:abstractNum>
  <w:num w:numId="1" w16cid:durableId="1174492899">
    <w:abstractNumId w:val="2"/>
  </w:num>
  <w:num w:numId="2" w16cid:durableId="2102531515">
    <w:abstractNumId w:val="13"/>
  </w:num>
  <w:num w:numId="3" w16cid:durableId="69122667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9708455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12262014">
    <w:abstractNumId w:val="22"/>
  </w:num>
  <w:num w:numId="6" w16cid:durableId="1647466196">
    <w:abstractNumId w:val="1"/>
  </w:num>
  <w:num w:numId="7" w16cid:durableId="1388845764">
    <w:abstractNumId w:val="3"/>
  </w:num>
  <w:num w:numId="8" w16cid:durableId="2095398524">
    <w:abstractNumId w:val="6"/>
  </w:num>
  <w:num w:numId="9" w16cid:durableId="1768306537">
    <w:abstractNumId w:val="18"/>
  </w:num>
  <w:num w:numId="10" w16cid:durableId="57244330">
    <w:abstractNumId w:val="20"/>
  </w:num>
  <w:num w:numId="11" w16cid:durableId="373312553">
    <w:abstractNumId w:val="14"/>
  </w:num>
  <w:num w:numId="12" w16cid:durableId="2119522335">
    <w:abstractNumId w:val="23"/>
  </w:num>
  <w:num w:numId="13" w16cid:durableId="1545168580">
    <w:abstractNumId w:val="9"/>
  </w:num>
  <w:num w:numId="14" w16cid:durableId="1297830036">
    <w:abstractNumId w:val="19"/>
  </w:num>
  <w:num w:numId="15" w16cid:durableId="1906183353">
    <w:abstractNumId w:val="8"/>
  </w:num>
  <w:num w:numId="16" w16cid:durableId="170070946">
    <w:abstractNumId w:val="7"/>
  </w:num>
  <w:num w:numId="17" w16cid:durableId="1867599782">
    <w:abstractNumId w:val="16"/>
  </w:num>
  <w:num w:numId="18" w16cid:durableId="1822313144">
    <w:abstractNumId w:val="5"/>
  </w:num>
  <w:num w:numId="19" w16cid:durableId="420764775">
    <w:abstractNumId w:val="10"/>
  </w:num>
  <w:num w:numId="20" w16cid:durableId="1886407046">
    <w:abstractNumId w:val="15"/>
  </w:num>
  <w:num w:numId="21" w16cid:durableId="197476048">
    <w:abstractNumId w:val="11"/>
  </w:num>
  <w:num w:numId="22" w16cid:durableId="190077036">
    <w:abstractNumId w:val="4"/>
  </w:num>
  <w:num w:numId="23" w16cid:durableId="1855991772">
    <w:abstractNumId w:val="0"/>
  </w:num>
  <w:num w:numId="24" w16cid:durableId="106313627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326"/>
    <w:rsid w:val="0000211B"/>
    <w:rsid w:val="000164B6"/>
    <w:rsid w:val="00027DAF"/>
    <w:rsid w:val="0004269D"/>
    <w:rsid w:val="00045CB3"/>
    <w:rsid w:val="00050E73"/>
    <w:rsid w:val="000754D7"/>
    <w:rsid w:val="00081535"/>
    <w:rsid w:val="00096A3B"/>
    <w:rsid w:val="000A4E20"/>
    <w:rsid w:val="000A72C9"/>
    <w:rsid w:val="000C0420"/>
    <w:rsid w:val="000E5AE2"/>
    <w:rsid w:val="001055D0"/>
    <w:rsid w:val="00112326"/>
    <w:rsid w:val="00176DCA"/>
    <w:rsid w:val="0019229D"/>
    <w:rsid w:val="00192ABE"/>
    <w:rsid w:val="001C00D6"/>
    <w:rsid w:val="001C75B1"/>
    <w:rsid w:val="002764E0"/>
    <w:rsid w:val="002A7B4C"/>
    <w:rsid w:val="002D0417"/>
    <w:rsid w:val="002D7E49"/>
    <w:rsid w:val="002F59CD"/>
    <w:rsid w:val="00300A6E"/>
    <w:rsid w:val="00300FB5"/>
    <w:rsid w:val="00310CEE"/>
    <w:rsid w:val="003208AF"/>
    <w:rsid w:val="00321139"/>
    <w:rsid w:val="003338FA"/>
    <w:rsid w:val="003379BD"/>
    <w:rsid w:val="00352C47"/>
    <w:rsid w:val="0036013B"/>
    <w:rsid w:val="003A118F"/>
    <w:rsid w:val="003B4C53"/>
    <w:rsid w:val="003B7CCC"/>
    <w:rsid w:val="003D7321"/>
    <w:rsid w:val="00451F63"/>
    <w:rsid w:val="004A307E"/>
    <w:rsid w:val="004B31F8"/>
    <w:rsid w:val="0052539B"/>
    <w:rsid w:val="00547E5F"/>
    <w:rsid w:val="005647CF"/>
    <w:rsid w:val="00573ED9"/>
    <w:rsid w:val="005B7146"/>
    <w:rsid w:val="005C7A38"/>
    <w:rsid w:val="005D43CF"/>
    <w:rsid w:val="0060116D"/>
    <w:rsid w:val="00655B5E"/>
    <w:rsid w:val="00671A2B"/>
    <w:rsid w:val="0068026A"/>
    <w:rsid w:val="00691760"/>
    <w:rsid w:val="006A3738"/>
    <w:rsid w:val="006B10F5"/>
    <w:rsid w:val="007246E8"/>
    <w:rsid w:val="00742D8C"/>
    <w:rsid w:val="00792055"/>
    <w:rsid w:val="007A6791"/>
    <w:rsid w:val="008160FB"/>
    <w:rsid w:val="00821F01"/>
    <w:rsid w:val="00884652"/>
    <w:rsid w:val="00892A0E"/>
    <w:rsid w:val="008935EC"/>
    <w:rsid w:val="008D4AEF"/>
    <w:rsid w:val="008F1D47"/>
    <w:rsid w:val="008F402A"/>
    <w:rsid w:val="00923913"/>
    <w:rsid w:val="00945030"/>
    <w:rsid w:val="00956708"/>
    <w:rsid w:val="009729E3"/>
    <w:rsid w:val="009859E7"/>
    <w:rsid w:val="009A25E5"/>
    <w:rsid w:val="009A691B"/>
    <w:rsid w:val="009E0246"/>
    <w:rsid w:val="009E3768"/>
    <w:rsid w:val="009E71B4"/>
    <w:rsid w:val="00A17DE5"/>
    <w:rsid w:val="00A37393"/>
    <w:rsid w:val="00A66902"/>
    <w:rsid w:val="00AC2595"/>
    <w:rsid w:val="00AC6656"/>
    <w:rsid w:val="00AE5121"/>
    <w:rsid w:val="00AF05C3"/>
    <w:rsid w:val="00AF63AE"/>
    <w:rsid w:val="00B1008F"/>
    <w:rsid w:val="00B10916"/>
    <w:rsid w:val="00B35752"/>
    <w:rsid w:val="00B511DA"/>
    <w:rsid w:val="00B758F9"/>
    <w:rsid w:val="00B75AD8"/>
    <w:rsid w:val="00B9696F"/>
    <w:rsid w:val="00BB0959"/>
    <w:rsid w:val="00BC3E89"/>
    <w:rsid w:val="00BE1582"/>
    <w:rsid w:val="00BE4BF3"/>
    <w:rsid w:val="00C41FCE"/>
    <w:rsid w:val="00C44C34"/>
    <w:rsid w:val="00C54D99"/>
    <w:rsid w:val="00C600D9"/>
    <w:rsid w:val="00C63B2A"/>
    <w:rsid w:val="00C65383"/>
    <w:rsid w:val="00C707B4"/>
    <w:rsid w:val="00C81E39"/>
    <w:rsid w:val="00C8334F"/>
    <w:rsid w:val="00C950D6"/>
    <w:rsid w:val="00D16202"/>
    <w:rsid w:val="00D62CA5"/>
    <w:rsid w:val="00D83B8B"/>
    <w:rsid w:val="00D90185"/>
    <w:rsid w:val="00DB782B"/>
    <w:rsid w:val="00DF613D"/>
    <w:rsid w:val="00E431B2"/>
    <w:rsid w:val="00E6073A"/>
    <w:rsid w:val="00E61255"/>
    <w:rsid w:val="00EB1CB3"/>
    <w:rsid w:val="00EB581A"/>
    <w:rsid w:val="00EC636A"/>
    <w:rsid w:val="00ED5F39"/>
    <w:rsid w:val="00EF5CC0"/>
    <w:rsid w:val="00F03FB8"/>
    <w:rsid w:val="00F236A4"/>
    <w:rsid w:val="00F77001"/>
    <w:rsid w:val="00F84CBF"/>
    <w:rsid w:val="00FA4997"/>
    <w:rsid w:val="00FA7F14"/>
    <w:rsid w:val="00FE3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B7833F"/>
  <w15:chartTrackingRefBased/>
  <w15:docId w15:val="{2DA81F8C-5A6C-4A30-A6CE-0F287EFBC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959"/>
    <w:rPr>
      <w:rFonts w:ascii="Verdana" w:hAnsi="Verdana"/>
      <w:sz w:val="20"/>
    </w:rPr>
  </w:style>
  <w:style w:type="paragraph" w:styleId="Overskrift1">
    <w:name w:val="heading 1"/>
    <w:basedOn w:val="Normal"/>
    <w:next w:val="Normal"/>
    <w:link w:val="Overskrift1Tegn"/>
    <w:uiPriority w:val="9"/>
    <w:rsid w:val="009729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rsid w:val="009729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729E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729E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BrevTS1">
    <w:name w:val="Brev TS1"/>
    <w:basedOn w:val="TS1"/>
    <w:autoRedefine/>
    <w:qFormat/>
    <w:rsid w:val="009729E3"/>
    <w:rPr>
      <w:b w:val="0"/>
      <w:bCs w:val="0"/>
      <w:sz w:val="32"/>
      <w:szCs w:val="32"/>
    </w:rPr>
  </w:style>
  <w:style w:type="paragraph" w:customStyle="1" w:styleId="BrevTS2">
    <w:name w:val="Brev TS2"/>
    <w:basedOn w:val="Normal"/>
    <w:autoRedefine/>
    <w:qFormat/>
    <w:rsid w:val="009729E3"/>
    <w:pPr>
      <w:keepNext/>
      <w:keepLines/>
      <w:spacing w:after="0" w:line="360" w:lineRule="auto"/>
      <w:outlineLvl w:val="1"/>
    </w:pPr>
    <w:rPr>
      <w:rFonts w:eastAsiaTheme="majorEastAsia" w:cstheme="majorBidi"/>
      <w:b/>
      <w:bCs/>
      <w:color w:val="566036"/>
      <w:szCs w:val="20"/>
    </w:rPr>
  </w:style>
  <w:style w:type="paragraph" w:customStyle="1" w:styleId="TS1">
    <w:name w:val="TS1"/>
    <w:basedOn w:val="Overskrift1"/>
    <w:link w:val="TS1Tegn"/>
    <w:autoRedefine/>
    <w:qFormat/>
    <w:rsid w:val="00B35752"/>
    <w:pPr>
      <w:spacing w:before="0" w:line="276" w:lineRule="auto"/>
    </w:pPr>
    <w:rPr>
      <w:rFonts w:ascii="Verdana" w:hAnsi="Verdana"/>
      <w:b/>
      <w:bCs/>
      <w:color w:val="566036"/>
      <w:sz w:val="36"/>
      <w:szCs w:val="36"/>
    </w:rPr>
  </w:style>
  <w:style w:type="character" w:customStyle="1" w:styleId="TS1Tegn">
    <w:name w:val="TS1 Tegn"/>
    <w:basedOn w:val="Overskrift1Tegn"/>
    <w:link w:val="TS1"/>
    <w:rsid w:val="00B35752"/>
    <w:rPr>
      <w:rFonts w:ascii="Verdana" w:eastAsiaTheme="majorEastAsia" w:hAnsi="Verdana" w:cstheme="majorBidi"/>
      <w:b/>
      <w:bCs/>
      <w:color w:val="566036"/>
      <w:sz w:val="36"/>
      <w:szCs w:val="3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9729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TS2">
    <w:name w:val="TS2"/>
    <w:basedOn w:val="Overskrift2"/>
    <w:link w:val="TS2Tegn"/>
    <w:autoRedefine/>
    <w:qFormat/>
    <w:rsid w:val="009729E3"/>
    <w:pPr>
      <w:spacing w:before="0" w:line="276" w:lineRule="auto"/>
    </w:pPr>
    <w:rPr>
      <w:rFonts w:ascii="Verdana" w:hAnsi="Verdana"/>
      <w:color w:val="566036"/>
      <w:sz w:val="32"/>
      <w:szCs w:val="32"/>
    </w:rPr>
  </w:style>
  <w:style w:type="character" w:customStyle="1" w:styleId="TS2Tegn">
    <w:name w:val="TS2 Tegn"/>
    <w:basedOn w:val="Overskrift2Tegn"/>
    <w:link w:val="TS2"/>
    <w:rsid w:val="009729E3"/>
    <w:rPr>
      <w:rFonts w:ascii="Verdana" w:eastAsiaTheme="majorEastAsia" w:hAnsi="Verdana" w:cstheme="majorBidi"/>
      <w:color w:val="566036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729E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S3">
    <w:name w:val="TS3"/>
    <w:basedOn w:val="Overskrift3"/>
    <w:link w:val="TS3Tegn"/>
    <w:autoRedefine/>
    <w:qFormat/>
    <w:rsid w:val="009729E3"/>
    <w:pPr>
      <w:spacing w:before="0" w:line="360" w:lineRule="auto"/>
    </w:pPr>
    <w:rPr>
      <w:rFonts w:ascii="Verdana" w:hAnsi="Verdana"/>
      <w:b/>
      <w:bCs/>
      <w:color w:val="566036"/>
      <w:sz w:val="20"/>
      <w:szCs w:val="20"/>
    </w:rPr>
  </w:style>
  <w:style w:type="character" w:customStyle="1" w:styleId="TS3Tegn">
    <w:name w:val="TS3 Tegn"/>
    <w:basedOn w:val="Overskrift3Tegn"/>
    <w:link w:val="TS3"/>
    <w:rsid w:val="009729E3"/>
    <w:rPr>
      <w:rFonts w:ascii="Verdana" w:eastAsiaTheme="majorEastAsia" w:hAnsi="Verdana" w:cstheme="majorBidi"/>
      <w:b/>
      <w:bCs/>
      <w:color w:val="566036"/>
      <w:sz w:val="20"/>
      <w:szCs w:val="20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729E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S4">
    <w:name w:val="TS4"/>
    <w:basedOn w:val="Overskrift4"/>
    <w:link w:val="TS4Tegn"/>
    <w:autoRedefine/>
    <w:qFormat/>
    <w:rsid w:val="009729E3"/>
    <w:pPr>
      <w:spacing w:before="0" w:line="360" w:lineRule="auto"/>
    </w:pPr>
    <w:rPr>
      <w:rFonts w:ascii="Verdana" w:hAnsi="Verdana"/>
      <w:color w:val="566036"/>
      <w:szCs w:val="20"/>
    </w:rPr>
  </w:style>
  <w:style w:type="character" w:customStyle="1" w:styleId="TS4Tegn">
    <w:name w:val="TS4 Tegn"/>
    <w:basedOn w:val="Overskrift4Tegn"/>
    <w:link w:val="TS4"/>
    <w:rsid w:val="009729E3"/>
    <w:rPr>
      <w:rFonts w:ascii="Verdana" w:eastAsiaTheme="majorEastAsia" w:hAnsi="Verdana" w:cstheme="majorBidi"/>
      <w:i/>
      <w:iCs/>
      <w:color w:val="566036"/>
      <w:sz w:val="20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729E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BrevTS3">
    <w:name w:val="Brev TS3"/>
    <w:basedOn w:val="BrevTS2"/>
    <w:link w:val="BrevTS3Tegn"/>
    <w:qFormat/>
    <w:rsid w:val="005647CF"/>
    <w:pPr>
      <w:spacing w:line="276" w:lineRule="auto"/>
    </w:pPr>
    <w:rPr>
      <w:b w:val="0"/>
      <w:i/>
      <w:lang w:eastAsia="en-GB"/>
    </w:rPr>
  </w:style>
  <w:style w:type="character" w:customStyle="1" w:styleId="BrevTS3Tegn">
    <w:name w:val="Brev TS3 Tegn"/>
    <w:basedOn w:val="Standardskrifttypeiafsnit"/>
    <w:link w:val="BrevTS3"/>
    <w:rsid w:val="005647CF"/>
    <w:rPr>
      <w:rFonts w:ascii="Verdana" w:eastAsiaTheme="majorEastAsia" w:hAnsi="Verdana" w:cstheme="majorBidi"/>
      <w:bCs/>
      <w:i/>
      <w:color w:val="566036"/>
      <w:sz w:val="20"/>
      <w:szCs w:val="20"/>
      <w:lang w:eastAsia="en-GB"/>
    </w:rPr>
  </w:style>
  <w:style w:type="paragraph" w:styleId="Sidehoved">
    <w:name w:val="header"/>
    <w:basedOn w:val="Normal"/>
    <w:link w:val="SidehovedTegn"/>
    <w:uiPriority w:val="99"/>
    <w:unhideWhenUsed/>
    <w:rsid w:val="00112326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SidehovedTegn">
    <w:name w:val="Sidehoved Tegn"/>
    <w:basedOn w:val="Standardskrifttypeiafsnit"/>
    <w:link w:val="Sidehoved"/>
    <w:uiPriority w:val="99"/>
    <w:rsid w:val="00112326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112326"/>
    <w:pPr>
      <w:spacing w:after="0" w:line="240" w:lineRule="auto"/>
    </w:pPr>
    <w:rPr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112326"/>
    <w:rPr>
      <w:rFonts w:ascii="Verdana" w:hAnsi="Verdana"/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112326"/>
    <w:rPr>
      <w:vertAlign w:val="superscript"/>
    </w:rPr>
  </w:style>
  <w:style w:type="paragraph" w:styleId="Listeafsnit">
    <w:name w:val="List Paragraph"/>
    <w:basedOn w:val="Normal"/>
    <w:uiPriority w:val="34"/>
    <w:qFormat/>
    <w:rsid w:val="001123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Billedtekst">
    <w:name w:val="caption"/>
    <w:basedOn w:val="Normal"/>
    <w:next w:val="Normal"/>
    <w:uiPriority w:val="35"/>
    <w:unhideWhenUsed/>
    <w:qFormat/>
    <w:rsid w:val="00112326"/>
    <w:pPr>
      <w:spacing w:after="200" w:line="240" w:lineRule="auto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eastAsia="da-DK"/>
    </w:rPr>
  </w:style>
  <w:style w:type="table" w:styleId="Tabel-Gitter">
    <w:name w:val="Table Grid"/>
    <w:basedOn w:val="Tabel-Normal"/>
    <w:uiPriority w:val="39"/>
    <w:rsid w:val="00112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rrektur">
    <w:name w:val="Revision"/>
    <w:hidden/>
    <w:uiPriority w:val="99"/>
    <w:semiHidden/>
    <w:rsid w:val="00112326"/>
    <w:pPr>
      <w:spacing w:after="0" w:line="240" w:lineRule="auto"/>
    </w:pPr>
    <w:rPr>
      <w:rFonts w:ascii="Verdana" w:hAnsi="Verdana"/>
      <w:sz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11232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112326"/>
    <w:pPr>
      <w:widowControl w:val="0"/>
      <w:autoSpaceDE w:val="0"/>
      <w:autoSpaceDN w:val="0"/>
      <w:spacing w:after="0" w:line="240" w:lineRule="auto"/>
    </w:pPr>
    <w:rPr>
      <w:rFonts w:eastAsia="Verdana" w:cs="Verdana"/>
      <w:szCs w:val="20"/>
      <w:lang w:val="en-US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112326"/>
    <w:rPr>
      <w:rFonts w:ascii="Verdana" w:eastAsia="Verdana" w:hAnsi="Verdana" w:cs="Verdana"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112326"/>
    <w:pPr>
      <w:widowControl w:val="0"/>
      <w:autoSpaceDE w:val="0"/>
      <w:autoSpaceDN w:val="0"/>
      <w:spacing w:after="0" w:line="240" w:lineRule="auto"/>
      <w:ind w:left="108"/>
    </w:pPr>
    <w:rPr>
      <w:rFonts w:eastAsia="Verdana" w:cs="Verdana"/>
      <w:sz w:val="22"/>
      <w:lang w:val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112326"/>
    <w:pPr>
      <w:widowControl/>
      <w:autoSpaceDE/>
      <w:autoSpaceDN/>
      <w:spacing w:after="160"/>
    </w:pPr>
    <w:rPr>
      <w:rFonts w:eastAsiaTheme="minorHAnsi" w:cstheme="minorBidi"/>
      <w:b/>
      <w:bCs/>
      <w:lang w:val="da-DK"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12326"/>
    <w:rPr>
      <w:rFonts w:ascii="Verdana" w:eastAsia="Verdana" w:hAnsi="Verdana" w:cs="Verdana"/>
      <w:b/>
      <w:bCs/>
      <w:sz w:val="20"/>
      <w:szCs w:val="20"/>
      <w:lang w:val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12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12326"/>
    <w:rPr>
      <w:rFonts w:ascii="Tahoma" w:hAnsi="Tahoma" w:cs="Tahoma"/>
      <w:sz w:val="16"/>
      <w:szCs w:val="16"/>
    </w:rPr>
  </w:style>
  <w:style w:type="paragraph" w:styleId="Sidefod">
    <w:name w:val="footer"/>
    <w:basedOn w:val="Normal"/>
    <w:link w:val="SidefodTegn"/>
    <w:uiPriority w:val="99"/>
    <w:unhideWhenUsed/>
    <w:rsid w:val="001123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12326"/>
    <w:rPr>
      <w:rFonts w:ascii="Verdana" w:hAnsi="Verdan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59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d784acc-c5b9-40e2-8486-4d740cb2591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0A5BDC38F2B64690FEBFD07BEECAB5" ma:contentTypeVersion="6" ma:contentTypeDescription="Create a new document." ma:contentTypeScope="" ma:versionID="16b7aafbd194287d517934a67d98dd5d">
  <xsd:schema xmlns:xsd="http://www.w3.org/2001/XMLSchema" xmlns:xs="http://www.w3.org/2001/XMLSchema" xmlns:p="http://schemas.microsoft.com/office/2006/metadata/properties" xmlns:ns3="8d784acc-c5b9-40e2-8486-4d740cb25919" targetNamespace="http://schemas.microsoft.com/office/2006/metadata/properties" ma:root="true" ma:fieldsID="1519b48d45fd60dbe7cbd670df782823" ns3:_="">
    <xsd:import namespace="8d784acc-c5b9-40e2-8486-4d740cb259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84acc-c5b9-40e2-8486-4d740cb259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DD75CF-251E-425A-9FCB-7E37AB1DD9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465901-1A53-4EAE-BAAD-50B781357EA7}">
  <ds:schemaRefs>
    <ds:schemaRef ds:uri="http://schemas.microsoft.com/office/2006/metadata/properties"/>
    <ds:schemaRef ds:uri="http://schemas.microsoft.com/office/infopath/2007/PartnerControls"/>
    <ds:schemaRef ds:uri="8d784acc-c5b9-40e2-8486-4d740cb25919"/>
  </ds:schemaRefs>
</ds:datastoreItem>
</file>

<file path=customXml/itemProps3.xml><?xml version="1.0" encoding="utf-8"?>
<ds:datastoreItem xmlns:ds="http://schemas.openxmlformats.org/officeDocument/2006/customXml" ds:itemID="{227A5876-8765-42E3-B802-1C03B9F8C42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05B089E-44A6-4B85-A23F-121B8A219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84acc-c5b9-40e2-8486-4d740cb259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915</Words>
  <Characters>5586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Katrine Ammitzbøll Sejersen</dc:creator>
  <cp:keywords/>
  <dc:description/>
  <cp:lastModifiedBy>Henriette Balslev</cp:lastModifiedBy>
  <cp:revision>2</cp:revision>
  <cp:lastPrinted>2026-09-17T12:25:00Z</cp:lastPrinted>
  <dcterms:created xsi:type="dcterms:W3CDTF">2026-09-17T14:02:00Z</dcterms:created>
  <dcterms:modified xsi:type="dcterms:W3CDTF">2026-09-17T14:02:00Z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0x010100990A5BDC38F2B64690FEBFD07BEECAB5</vt:lpwstr>
  </property>
</Properties>
</file>