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UI/images/Accent5.png" ContentType="image/.png"/>
  <Override PartName="/customUI/images/White.png" ContentType="image/.png"/>
  <Override PartName="/customUI/images/ikonhvidgrad.png" ContentType="image/.png"/>
  <Override PartName="/customUI/images/ikonsortgrad.png" ContentType="image/.png"/>
  <Override PartName="/customUI/images/Accent4.png" ContentType="image/.png"/>
  <Override PartName="/customUI/images/Koncern.png" ContentType="image/.png"/>
  <Override PartName="/customUI/images/Accent3.png" ContentType="image/.png"/>
  <Override PartName="/customUI/images/Accent2.png" ContentType="image/.png"/>
  <Override PartName="/customUI/images/TextBackgroundDark.png" ContentType="image/.png"/>
  <Override PartName="/customUI/images/Miljostyrelsen.png" ContentType="image/.png"/>
  <Override PartName="/customUI/images/Accent1.png" ContentType="image/.png"/>
  <Override PartName="/customUI/images/Accent6.png" ContentType="image/.png"/>
  <Override PartName="/customUI/images/TextBackgroundLigh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ea68f9fc729e4d56" Type="http://schemas.microsoft.com/office/2007/relationships/ui/extensibility" Target="customUI/customUI14.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EEEB84" w14:textId="77777777" w:rsidR="00893531" w:rsidRPr="00893531" w:rsidRDefault="00893531" w:rsidP="00743EED">
      <w:pPr>
        <w:pStyle w:val="ForsideTitelLinje1"/>
        <w:jc w:val="left"/>
      </w:pPr>
      <w:bookmarkStart w:id="0" w:name="SD_FrontPage01"/>
    </w:p>
    <w:p w14:paraId="71CDEEF5" w14:textId="77777777" w:rsidR="00C15BBB" w:rsidRDefault="00743EED" w:rsidP="00743EED">
      <w:pPr>
        <w:pStyle w:val="ForsideTitelLinje2"/>
        <w:jc w:val="left"/>
      </w:pPr>
      <w:r>
        <w:t xml:space="preserve">Miljø-konsekvensrapport </w:t>
      </w:r>
    </w:p>
    <w:p w14:paraId="04551C34" w14:textId="77777777" w:rsidR="003E18C2" w:rsidRDefault="003E18C2" w:rsidP="00743EED">
      <w:pPr>
        <w:pStyle w:val="ForsideTitelLinje2"/>
        <w:jc w:val="left"/>
      </w:pPr>
    </w:p>
    <w:p w14:paraId="50279948" w14:textId="77777777" w:rsidR="003E18C2" w:rsidRDefault="003E18C2" w:rsidP="003E18C2">
      <w:pPr>
        <w:pStyle w:val="ForsideTitelLinje2"/>
        <w:numPr>
          <w:ilvl w:val="0"/>
          <w:numId w:val="18"/>
        </w:numPr>
        <w:jc w:val="left"/>
      </w:pPr>
      <w:r>
        <w:t>Vejledning om støj fra virksomheder i transformations-områder</w:t>
      </w:r>
    </w:p>
    <w:p w14:paraId="1A30474F" w14:textId="77777777" w:rsidR="00893531" w:rsidRDefault="005C3E15" w:rsidP="00347B8F">
      <w:r>
        <w:rPr>
          <w:noProof/>
          <w:lang w:eastAsia="da-DK"/>
        </w:rPr>
        <mc:AlternateContent>
          <mc:Choice Requires="wps">
            <w:drawing>
              <wp:anchor distT="0" distB="0" distL="114300" distR="114300" simplePos="0" relativeHeight="251664896" behindDoc="0" locked="0" layoutInCell="1" allowOverlap="1" wp14:anchorId="38DB062F" wp14:editId="45890B32">
                <wp:simplePos x="0" y="0"/>
                <wp:positionH relativeFrom="rightMargin">
                  <wp:align>left</wp:align>
                </wp:positionH>
                <wp:positionV relativeFrom="margin">
                  <wp:posOffset>6104255</wp:posOffset>
                </wp:positionV>
                <wp:extent cx="1548000" cy="540000"/>
                <wp:effectExtent l="0" t="0" r="14605" b="12700"/>
                <wp:wrapNone/>
                <wp:docPr id="26" name="MonthYear" descr="Serietype og nummer samt dato."/>
                <wp:cNvGraphicFramePr/>
                <a:graphic xmlns:a="http://schemas.openxmlformats.org/drawingml/2006/main">
                  <a:graphicData uri="http://schemas.microsoft.com/office/word/2010/wordprocessingShape">
                    <wps:wsp>
                      <wps:cNvSpPr txBox="1"/>
                      <wps:spPr>
                        <a:xfrm>
                          <a:off x="0" y="0"/>
                          <a:ext cx="1548000" cy="5400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txbx>
                        <w:txbxContent>
                          <w:p w14:paraId="17E7B253" w14:textId="11D628D5" w:rsidR="005B7126" w:rsidRDefault="005B7126" w:rsidP="00893531">
                            <w:pPr>
                              <w:pStyle w:val="ForsideDato"/>
                            </w:pPr>
                          </w:p>
                          <w:p w14:paraId="2EB0CD68" w14:textId="77777777" w:rsidR="005B7126" w:rsidRDefault="005B7126" w:rsidP="00893531">
                            <w:pPr>
                              <w:pStyle w:val="ForsideDato"/>
                            </w:pPr>
                          </w:p>
                          <w:p w14:paraId="4FC4CB8C" w14:textId="2BD8E8CC" w:rsidR="005B7126" w:rsidRDefault="005B7126" w:rsidP="00893531">
                            <w:pPr>
                              <w:pStyle w:val="ForsideDato"/>
                            </w:pPr>
                            <w:r>
                              <w:t>August 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DB062F" id="_x0000_t202" coordsize="21600,21600" o:spt="202" path="m,l,21600r21600,l21600,xe">
                <v:stroke joinstyle="miter"/>
                <v:path gradientshapeok="t" o:connecttype="rect"/>
              </v:shapetype>
              <v:shape id="MonthYear" o:spid="_x0000_s1026" type="#_x0000_t202" alt="Serietype og nummer samt dato." style="position:absolute;margin-left:0;margin-top:480.65pt;width:121.9pt;height:42.5pt;z-index:251664896;visibility:visible;mso-wrap-style:square;mso-width-percent:0;mso-height-percent:0;mso-wrap-distance-left:9pt;mso-wrap-distance-top:0;mso-wrap-distance-right:9pt;mso-wrap-distance-bottom:0;mso-position-horizontal:left;mso-position-horizontal-relative:right-margin-area;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" filled="f" fillcolor="white [3201]" stroked="f" strokeweight=".5pt">
                <v:textbox inset="0,0,0,0">
                  <w:txbxContent>
                    <w:p w14:paraId="17E7B253" w14:textId="11D628D5" w:rsidR="005B7126" w:rsidRDefault="005B7126" w:rsidP="00893531">
                      <w:pPr>
                        <w:pStyle w:val="ForsideDato"/>
                      </w:pPr>
                    </w:p>
                    <w:p w14:paraId="2EB0CD68" w14:textId="77777777" w:rsidR="005B7126" w:rsidRDefault="005B7126" w:rsidP="00893531">
                      <w:pPr>
                        <w:pStyle w:val="ForsideDato"/>
                      </w:pPr>
                    </w:p>
                    <w:p w14:paraId="4FC4CB8C" w14:textId="2BD8E8CC" w:rsidR="005B7126" w:rsidRDefault="005B7126" w:rsidP="00893531">
                      <w:pPr>
                        <w:pStyle w:val="ForsideDato"/>
                      </w:pPr>
                      <w:r>
                        <w:t>August 2025</w:t>
                      </w:r>
                    </w:p>
                  </w:txbxContent>
                </v:textbox>
                <w10:wrap anchorx="margin" anchory="margin"/>
              </v:shape>
            </w:pict>
          </mc:Fallback>
        </mc:AlternateContent>
      </w:r>
    </w:p>
    <w:p w14:paraId="492C679B" w14:textId="77777777" w:rsidR="00893531" w:rsidRDefault="00893531" w:rsidP="00347B8F"/>
    <w:p w14:paraId="478F9135" w14:textId="77777777" w:rsidR="00893531" w:rsidRDefault="00893531" w:rsidP="00347B8F"/>
    <w:p w14:paraId="69C2674F" w14:textId="77777777" w:rsidR="00FD2FD1" w:rsidRDefault="00FD2FD1" w:rsidP="00347B8F"/>
    <w:p w14:paraId="62021F5C" w14:textId="77777777" w:rsidR="00FD2FD1" w:rsidRDefault="00FD2FD1" w:rsidP="00347B8F">
      <w:pPr>
        <w:sectPr w:rsidR="00FD2FD1" w:rsidSect="00893531">
          <w:headerReference w:type="even" r:id="rId8"/>
          <w:headerReference w:type="default" r:id="rId9"/>
          <w:footerReference w:type="even" r:id="rId10"/>
          <w:pgSz w:w="11907" w:h="16840" w:code="9"/>
          <w:pgMar w:top="4253" w:right="3515" w:bottom="2098" w:left="1418" w:header="516" w:footer="408" w:gutter="0"/>
          <w:cols w:space="340"/>
          <w:docGrid w:linePitch="360"/>
        </w:sectPr>
      </w:pPr>
    </w:p>
    <w:bookmarkEnd w:id="0"/>
    <w:p w14:paraId="0679E836" w14:textId="77777777" w:rsidR="00B60868" w:rsidRPr="00FF75FF" w:rsidRDefault="00B60868" w:rsidP="00000EAF">
      <w:pPr>
        <w:pStyle w:val="Kolofon"/>
        <w:spacing w:line="200" w:lineRule="atLeast"/>
        <w:rPr>
          <w:rStyle w:val="ParadigmeKommentar"/>
        </w:rPr>
      </w:pPr>
    </w:p>
    <w:p w14:paraId="0DCE26A7" w14:textId="77777777" w:rsidR="00950D1F" w:rsidRPr="007C17D8" w:rsidRDefault="00950D1F" w:rsidP="007C17D8"/>
    <w:tbl>
      <w:tblPr>
        <w:tblStyle w:val="Tabel-Gitter"/>
        <w:tblpPr w:horzAnchor="margin" w:tblpYSpec="bottom"/>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00" w:firstRow="0" w:lastRow="0" w:firstColumn="0" w:lastColumn="0" w:noHBand="0" w:noVBand="1"/>
      </w:tblPr>
      <w:tblGrid>
        <w:gridCol w:w="7757"/>
      </w:tblGrid>
      <w:tr w:rsidR="00D61942" w14:paraId="4FAA98FE" w14:textId="77777777" w:rsidTr="006679BD">
        <w:tc>
          <w:tcPr>
            <w:tcW w:w="7757" w:type="dxa"/>
            <w:shd w:val="clear" w:color="auto" w:fill="auto"/>
          </w:tcPr>
          <w:p w14:paraId="38AD8FA3" w14:textId="77777777" w:rsidR="00D61942" w:rsidRPr="00D61942" w:rsidRDefault="00D61942" w:rsidP="00415180">
            <w:pPr>
              <w:pStyle w:val="Kolofon"/>
            </w:pPr>
            <w:r w:rsidRPr="00D61942">
              <w:t>Udgiver: Miljøstyrelsen</w:t>
            </w:r>
          </w:p>
          <w:p w14:paraId="756C382D" w14:textId="77777777" w:rsidR="00D61942" w:rsidRPr="00D61942" w:rsidRDefault="00D61942" w:rsidP="00415180">
            <w:pPr>
              <w:pStyle w:val="Kolofon"/>
            </w:pPr>
          </w:p>
          <w:p w14:paraId="35462B2B" w14:textId="15420A0E" w:rsidR="00D61942" w:rsidRPr="00D61942" w:rsidRDefault="00D61942" w:rsidP="00415180">
            <w:pPr>
              <w:pStyle w:val="Kolofon"/>
            </w:pPr>
            <w:r w:rsidRPr="00D61942">
              <w:t xml:space="preserve">Redaktion: </w:t>
            </w:r>
            <w:r w:rsidR="005427F9">
              <w:t xml:space="preserve">Miljøstyrelsen </w:t>
            </w:r>
          </w:p>
          <w:p w14:paraId="03D4B128" w14:textId="77777777" w:rsidR="00D61942" w:rsidRDefault="00D61942" w:rsidP="00415180">
            <w:pPr>
              <w:pStyle w:val="Ansvarsfraskrivelse"/>
            </w:pPr>
          </w:p>
          <w:p w14:paraId="119D03E1" w14:textId="2A527D81" w:rsidR="00D61942" w:rsidRDefault="00D61942" w:rsidP="00415180">
            <w:pPr>
              <w:pStyle w:val="Ansvarsfraskrivelse"/>
            </w:pPr>
          </w:p>
        </w:tc>
      </w:tr>
    </w:tbl>
    <w:p w14:paraId="5EBC2256" w14:textId="77777777" w:rsidR="0059493F" w:rsidRDefault="0059493F" w:rsidP="00E33972">
      <w:pPr>
        <w:pStyle w:val="Kolofon"/>
      </w:pPr>
      <w:r>
        <w:br w:type="page"/>
      </w:r>
    </w:p>
    <w:p w14:paraId="727E23D1" w14:textId="77777777" w:rsidR="0059493F" w:rsidRDefault="00383B6D" w:rsidP="0059493F">
      <w:pPr>
        <w:pStyle w:val="Overskrift"/>
      </w:pPr>
      <w:r>
        <w:lastRenderedPageBreak/>
        <w:t>Indhold</w:t>
      </w:r>
    </w:p>
    <w:p w14:paraId="19652293" w14:textId="1D7E7C08" w:rsidR="009B092F" w:rsidRDefault="00630F8F">
      <w:pPr>
        <w:pStyle w:val="Indholdsfortegnelse1"/>
        <w:rPr>
          <w:rFonts w:asciiTheme="minorHAnsi" w:eastAsiaTheme="minorEastAsia" w:hAnsiTheme="minorHAnsi"/>
          <w:b w:val="0"/>
          <w:noProof/>
          <w:sz w:val="22"/>
          <w:szCs w:val="22"/>
          <w:lang w:eastAsia="da-DK"/>
        </w:rPr>
      </w:pPr>
      <w:r>
        <w:fldChar w:fldCharType="begin"/>
      </w:r>
      <w:r>
        <w:instrText xml:space="preserve"> TOC \o "1-4" \h \z \t "Bilagsoverskrift;8;Bilagsoverskrift 2;9" </w:instrText>
      </w:r>
      <w:r>
        <w:fldChar w:fldCharType="separate"/>
      </w:r>
      <w:hyperlink w:anchor="_Toc205472277" w:history="1">
        <w:r w:rsidR="009B092F" w:rsidRPr="008C32BE">
          <w:rPr>
            <w:rStyle w:val="Hyperlink"/>
            <w:noProof/>
          </w:rPr>
          <w:t>1.</w:t>
        </w:r>
        <w:r w:rsidR="009B092F">
          <w:rPr>
            <w:rFonts w:asciiTheme="minorHAnsi" w:eastAsiaTheme="minorEastAsia" w:hAnsiTheme="minorHAnsi"/>
            <w:b w:val="0"/>
            <w:noProof/>
            <w:sz w:val="22"/>
            <w:szCs w:val="22"/>
            <w:lang w:eastAsia="da-DK"/>
          </w:rPr>
          <w:tab/>
        </w:r>
        <w:r w:rsidR="009B092F" w:rsidRPr="008C32BE">
          <w:rPr>
            <w:rStyle w:val="Hyperlink"/>
            <w:noProof/>
          </w:rPr>
          <w:t>Indledning</w:t>
        </w:r>
        <w:r w:rsidR="009B092F">
          <w:rPr>
            <w:noProof/>
            <w:webHidden/>
          </w:rPr>
          <w:tab/>
        </w:r>
        <w:r w:rsidR="009B092F">
          <w:rPr>
            <w:noProof/>
            <w:webHidden/>
          </w:rPr>
          <w:fldChar w:fldCharType="begin"/>
        </w:r>
        <w:r w:rsidR="009B092F">
          <w:rPr>
            <w:noProof/>
            <w:webHidden/>
          </w:rPr>
          <w:instrText xml:space="preserve"> PAGEREF _Toc205472277 \h </w:instrText>
        </w:r>
        <w:r w:rsidR="009B092F">
          <w:rPr>
            <w:noProof/>
            <w:webHidden/>
          </w:rPr>
        </w:r>
        <w:r w:rsidR="009B092F">
          <w:rPr>
            <w:noProof/>
            <w:webHidden/>
          </w:rPr>
          <w:fldChar w:fldCharType="separate"/>
        </w:r>
        <w:r w:rsidR="009B092F">
          <w:rPr>
            <w:noProof/>
            <w:webHidden/>
          </w:rPr>
          <w:t>5</w:t>
        </w:r>
        <w:r w:rsidR="009B092F">
          <w:rPr>
            <w:noProof/>
            <w:webHidden/>
          </w:rPr>
          <w:fldChar w:fldCharType="end"/>
        </w:r>
      </w:hyperlink>
    </w:p>
    <w:p w14:paraId="57EC1733" w14:textId="159EFD2C" w:rsidR="009B092F" w:rsidRDefault="00416CD1">
      <w:pPr>
        <w:pStyle w:val="Indholdsfortegnelse1"/>
        <w:rPr>
          <w:rFonts w:asciiTheme="minorHAnsi" w:eastAsiaTheme="minorEastAsia" w:hAnsiTheme="minorHAnsi"/>
          <w:b w:val="0"/>
          <w:noProof/>
          <w:sz w:val="22"/>
          <w:szCs w:val="22"/>
          <w:lang w:eastAsia="da-DK"/>
        </w:rPr>
      </w:pPr>
      <w:hyperlink w:anchor="_Toc205472278" w:history="1">
        <w:r w:rsidR="009B092F" w:rsidRPr="008C32BE">
          <w:rPr>
            <w:rStyle w:val="Hyperlink"/>
            <w:noProof/>
          </w:rPr>
          <w:t>2.</w:t>
        </w:r>
        <w:r w:rsidR="009B092F">
          <w:rPr>
            <w:rFonts w:asciiTheme="minorHAnsi" w:eastAsiaTheme="minorEastAsia" w:hAnsiTheme="minorHAnsi"/>
            <w:b w:val="0"/>
            <w:noProof/>
            <w:sz w:val="22"/>
            <w:szCs w:val="22"/>
            <w:lang w:eastAsia="da-DK"/>
          </w:rPr>
          <w:tab/>
        </w:r>
        <w:r w:rsidR="009B092F" w:rsidRPr="008C32BE">
          <w:rPr>
            <w:rStyle w:val="Hyperlink"/>
            <w:noProof/>
          </w:rPr>
          <w:t>Revision efter den offentlige høring</w:t>
        </w:r>
        <w:r w:rsidR="009B092F">
          <w:rPr>
            <w:noProof/>
            <w:webHidden/>
          </w:rPr>
          <w:tab/>
        </w:r>
        <w:r w:rsidR="009B092F">
          <w:rPr>
            <w:noProof/>
            <w:webHidden/>
          </w:rPr>
          <w:fldChar w:fldCharType="begin"/>
        </w:r>
        <w:r w:rsidR="009B092F">
          <w:rPr>
            <w:noProof/>
            <w:webHidden/>
          </w:rPr>
          <w:instrText xml:space="preserve"> PAGEREF _Toc205472278 \h </w:instrText>
        </w:r>
        <w:r w:rsidR="009B092F">
          <w:rPr>
            <w:noProof/>
            <w:webHidden/>
          </w:rPr>
        </w:r>
        <w:r w:rsidR="009B092F">
          <w:rPr>
            <w:noProof/>
            <w:webHidden/>
          </w:rPr>
          <w:fldChar w:fldCharType="separate"/>
        </w:r>
        <w:r w:rsidR="009B092F">
          <w:rPr>
            <w:noProof/>
            <w:webHidden/>
          </w:rPr>
          <w:t>6</w:t>
        </w:r>
        <w:r w:rsidR="009B092F">
          <w:rPr>
            <w:noProof/>
            <w:webHidden/>
          </w:rPr>
          <w:fldChar w:fldCharType="end"/>
        </w:r>
      </w:hyperlink>
    </w:p>
    <w:p w14:paraId="1742E967" w14:textId="3DAE7E76" w:rsidR="009B092F" w:rsidRDefault="00416CD1">
      <w:pPr>
        <w:pStyle w:val="Indholdsfortegnelse1"/>
        <w:rPr>
          <w:rFonts w:asciiTheme="minorHAnsi" w:eastAsiaTheme="minorEastAsia" w:hAnsiTheme="minorHAnsi"/>
          <w:b w:val="0"/>
          <w:noProof/>
          <w:sz w:val="22"/>
          <w:szCs w:val="22"/>
          <w:lang w:eastAsia="da-DK"/>
        </w:rPr>
      </w:pPr>
      <w:hyperlink w:anchor="_Toc205472279" w:history="1">
        <w:r w:rsidR="009B092F" w:rsidRPr="008C32BE">
          <w:rPr>
            <w:rStyle w:val="Hyperlink"/>
            <w:noProof/>
          </w:rPr>
          <w:t>3.</w:t>
        </w:r>
        <w:r w:rsidR="009B092F">
          <w:rPr>
            <w:rFonts w:asciiTheme="minorHAnsi" w:eastAsiaTheme="minorEastAsia" w:hAnsiTheme="minorHAnsi"/>
            <w:b w:val="0"/>
            <w:noProof/>
            <w:sz w:val="22"/>
            <w:szCs w:val="22"/>
            <w:lang w:eastAsia="da-DK"/>
          </w:rPr>
          <w:tab/>
        </w:r>
        <w:r w:rsidR="009B092F" w:rsidRPr="008C32BE">
          <w:rPr>
            <w:rStyle w:val="Hyperlink"/>
            <w:noProof/>
          </w:rPr>
          <w:t>Ikke-teknisk resume</w:t>
        </w:r>
        <w:r w:rsidR="009B092F">
          <w:rPr>
            <w:noProof/>
            <w:webHidden/>
          </w:rPr>
          <w:tab/>
        </w:r>
        <w:r w:rsidR="009B092F">
          <w:rPr>
            <w:noProof/>
            <w:webHidden/>
          </w:rPr>
          <w:fldChar w:fldCharType="begin"/>
        </w:r>
        <w:r w:rsidR="009B092F">
          <w:rPr>
            <w:noProof/>
            <w:webHidden/>
          </w:rPr>
          <w:instrText xml:space="preserve"> PAGEREF _Toc205472279 \h </w:instrText>
        </w:r>
        <w:r w:rsidR="009B092F">
          <w:rPr>
            <w:noProof/>
            <w:webHidden/>
          </w:rPr>
        </w:r>
        <w:r w:rsidR="009B092F">
          <w:rPr>
            <w:noProof/>
            <w:webHidden/>
          </w:rPr>
          <w:fldChar w:fldCharType="separate"/>
        </w:r>
        <w:r w:rsidR="009B092F">
          <w:rPr>
            <w:noProof/>
            <w:webHidden/>
          </w:rPr>
          <w:t>7</w:t>
        </w:r>
        <w:r w:rsidR="009B092F">
          <w:rPr>
            <w:noProof/>
            <w:webHidden/>
          </w:rPr>
          <w:fldChar w:fldCharType="end"/>
        </w:r>
      </w:hyperlink>
    </w:p>
    <w:p w14:paraId="7D00E124" w14:textId="2E4DF10F" w:rsidR="009B092F" w:rsidRDefault="00416CD1">
      <w:pPr>
        <w:pStyle w:val="Indholdsfortegnelse1"/>
        <w:rPr>
          <w:rFonts w:asciiTheme="minorHAnsi" w:eastAsiaTheme="minorEastAsia" w:hAnsiTheme="minorHAnsi"/>
          <w:b w:val="0"/>
          <w:noProof/>
          <w:sz w:val="22"/>
          <w:szCs w:val="22"/>
          <w:lang w:eastAsia="da-DK"/>
        </w:rPr>
      </w:pPr>
      <w:hyperlink w:anchor="_Toc205472280" w:history="1">
        <w:r w:rsidR="009B092F" w:rsidRPr="008C32BE">
          <w:rPr>
            <w:rStyle w:val="Hyperlink"/>
            <w:noProof/>
          </w:rPr>
          <w:t>4.</w:t>
        </w:r>
        <w:r w:rsidR="009B092F">
          <w:rPr>
            <w:rFonts w:asciiTheme="minorHAnsi" w:eastAsiaTheme="minorEastAsia" w:hAnsiTheme="minorHAnsi"/>
            <w:b w:val="0"/>
            <w:noProof/>
            <w:sz w:val="22"/>
            <w:szCs w:val="22"/>
            <w:lang w:eastAsia="da-DK"/>
          </w:rPr>
          <w:tab/>
        </w:r>
        <w:r w:rsidR="009B092F" w:rsidRPr="008C32BE">
          <w:rPr>
            <w:rStyle w:val="Hyperlink"/>
            <w:noProof/>
          </w:rPr>
          <w:t>Miljøstyrelsens vejledning om ”ekstern om støj fra virksomheder”</w:t>
        </w:r>
        <w:r w:rsidR="009B092F">
          <w:rPr>
            <w:noProof/>
            <w:webHidden/>
          </w:rPr>
          <w:tab/>
        </w:r>
        <w:r w:rsidR="009B092F">
          <w:rPr>
            <w:noProof/>
            <w:webHidden/>
          </w:rPr>
          <w:fldChar w:fldCharType="begin"/>
        </w:r>
        <w:r w:rsidR="009B092F">
          <w:rPr>
            <w:noProof/>
            <w:webHidden/>
          </w:rPr>
          <w:instrText xml:space="preserve"> PAGEREF _Toc205472280 \h </w:instrText>
        </w:r>
        <w:r w:rsidR="009B092F">
          <w:rPr>
            <w:noProof/>
            <w:webHidden/>
          </w:rPr>
        </w:r>
        <w:r w:rsidR="009B092F">
          <w:rPr>
            <w:noProof/>
            <w:webHidden/>
          </w:rPr>
          <w:fldChar w:fldCharType="separate"/>
        </w:r>
        <w:r w:rsidR="009B092F">
          <w:rPr>
            <w:noProof/>
            <w:webHidden/>
          </w:rPr>
          <w:t>9</w:t>
        </w:r>
        <w:r w:rsidR="009B092F">
          <w:rPr>
            <w:noProof/>
            <w:webHidden/>
          </w:rPr>
          <w:fldChar w:fldCharType="end"/>
        </w:r>
      </w:hyperlink>
    </w:p>
    <w:p w14:paraId="25CA2248" w14:textId="72A9A2A9" w:rsidR="009B092F" w:rsidRDefault="00416CD1">
      <w:pPr>
        <w:pStyle w:val="Indholdsfortegnelse2"/>
        <w:rPr>
          <w:rFonts w:asciiTheme="minorHAnsi" w:eastAsiaTheme="minorEastAsia" w:hAnsiTheme="minorHAnsi"/>
          <w:noProof/>
          <w:sz w:val="22"/>
          <w:szCs w:val="22"/>
          <w:lang w:eastAsia="da-DK"/>
        </w:rPr>
      </w:pPr>
      <w:hyperlink w:anchor="_Toc205472281" w:history="1">
        <w:r w:rsidR="009B092F" w:rsidRPr="008C32BE">
          <w:rPr>
            <w:rStyle w:val="Hyperlink"/>
            <w:noProof/>
          </w:rPr>
          <w:t>4.1</w:t>
        </w:r>
        <w:r w:rsidR="009B092F">
          <w:rPr>
            <w:rFonts w:asciiTheme="minorHAnsi" w:eastAsiaTheme="minorEastAsia" w:hAnsiTheme="minorHAnsi"/>
            <w:noProof/>
            <w:sz w:val="22"/>
            <w:szCs w:val="22"/>
            <w:lang w:eastAsia="da-DK"/>
          </w:rPr>
          <w:tab/>
        </w:r>
        <w:r w:rsidR="009B092F" w:rsidRPr="008C32BE">
          <w:rPr>
            <w:rStyle w:val="Hyperlink"/>
            <w:noProof/>
          </w:rPr>
          <w:t>Eksisterende regler og vejledning om støj fra virksomheder</w:t>
        </w:r>
        <w:r w:rsidR="009B092F">
          <w:rPr>
            <w:noProof/>
            <w:webHidden/>
          </w:rPr>
          <w:tab/>
        </w:r>
        <w:r w:rsidR="009B092F">
          <w:rPr>
            <w:noProof/>
            <w:webHidden/>
          </w:rPr>
          <w:fldChar w:fldCharType="begin"/>
        </w:r>
        <w:r w:rsidR="009B092F">
          <w:rPr>
            <w:noProof/>
            <w:webHidden/>
          </w:rPr>
          <w:instrText xml:space="preserve"> PAGEREF _Toc205472281 \h </w:instrText>
        </w:r>
        <w:r w:rsidR="009B092F">
          <w:rPr>
            <w:noProof/>
            <w:webHidden/>
          </w:rPr>
        </w:r>
        <w:r w:rsidR="009B092F">
          <w:rPr>
            <w:noProof/>
            <w:webHidden/>
          </w:rPr>
          <w:fldChar w:fldCharType="separate"/>
        </w:r>
        <w:r w:rsidR="009B092F">
          <w:rPr>
            <w:noProof/>
            <w:webHidden/>
          </w:rPr>
          <w:t>9</w:t>
        </w:r>
        <w:r w:rsidR="009B092F">
          <w:rPr>
            <w:noProof/>
            <w:webHidden/>
          </w:rPr>
          <w:fldChar w:fldCharType="end"/>
        </w:r>
      </w:hyperlink>
    </w:p>
    <w:p w14:paraId="5691F5E7" w14:textId="0B9A388B" w:rsidR="009B092F" w:rsidRDefault="00416CD1">
      <w:pPr>
        <w:pStyle w:val="Indholdsfortegnelse2"/>
        <w:rPr>
          <w:rFonts w:asciiTheme="minorHAnsi" w:eastAsiaTheme="minorEastAsia" w:hAnsiTheme="minorHAnsi"/>
          <w:noProof/>
          <w:sz w:val="22"/>
          <w:szCs w:val="22"/>
          <w:lang w:eastAsia="da-DK"/>
        </w:rPr>
      </w:pPr>
      <w:hyperlink w:anchor="_Toc205472282" w:history="1">
        <w:r w:rsidR="009B092F" w:rsidRPr="008C32BE">
          <w:rPr>
            <w:rStyle w:val="Hyperlink"/>
            <w:noProof/>
          </w:rPr>
          <w:t>4.2</w:t>
        </w:r>
        <w:r w:rsidR="009B092F">
          <w:rPr>
            <w:rFonts w:asciiTheme="minorHAnsi" w:eastAsiaTheme="minorEastAsia" w:hAnsiTheme="minorHAnsi"/>
            <w:noProof/>
            <w:sz w:val="22"/>
            <w:szCs w:val="22"/>
            <w:lang w:eastAsia="da-DK"/>
          </w:rPr>
          <w:tab/>
        </w:r>
        <w:r w:rsidR="009B092F" w:rsidRPr="008C32BE">
          <w:rPr>
            <w:rStyle w:val="Hyperlink"/>
            <w:noProof/>
          </w:rPr>
          <w:t>Eksisterende regler for støjens maksimale niveau for boliger</w:t>
        </w:r>
        <w:r w:rsidR="009B092F">
          <w:rPr>
            <w:noProof/>
            <w:webHidden/>
          </w:rPr>
          <w:tab/>
        </w:r>
        <w:r w:rsidR="009B092F">
          <w:rPr>
            <w:noProof/>
            <w:webHidden/>
          </w:rPr>
          <w:fldChar w:fldCharType="begin"/>
        </w:r>
        <w:r w:rsidR="009B092F">
          <w:rPr>
            <w:noProof/>
            <w:webHidden/>
          </w:rPr>
          <w:instrText xml:space="preserve"> PAGEREF _Toc205472282 \h </w:instrText>
        </w:r>
        <w:r w:rsidR="009B092F">
          <w:rPr>
            <w:noProof/>
            <w:webHidden/>
          </w:rPr>
        </w:r>
        <w:r w:rsidR="009B092F">
          <w:rPr>
            <w:noProof/>
            <w:webHidden/>
          </w:rPr>
          <w:fldChar w:fldCharType="separate"/>
        </w:r>
        <w:r w:rsidR="009B092F">
          <w:rPr>
            <w:noProof/>
            <w:webHidden/>
          </w:rPr>
          <w:t>10</w:t>
        </w:r>
        <w:r w:rsidR="009B092F">
          <w:rPr>
            <w:noProof/>
            <w:webHidden/>
          </w:rPr>
          <w:fldChar w:fldCharType="end"/>
        </w:r>
      </w:hyperlink>
    </w:p>
    <w:p w14:paraId="38937F47" w14:textId="1ADC166F" w:rsidR="009B092F" w:rsidRDefault="00416CD1">
      <w:pPr>
        <w:pStyle w:val="Indholdsfortegnelse2"/>
        <w:rPr>
          <w:rFonts w:asciiTheme="minorHAnsi" w:eastAsiaTheme="minorEastAsia" w:hAnsiTheme="minorHAnsi"/>
          <w:noProof/>
          <w:sz w:val="22"/>
          <w:szCs w:val="22"/>
          <w:lang w:eastAsia="da-DK"/>
        </w:rPr>
      </w:pPr>
      <w:hyperlink w:anchor="_Toc205472283" w:history="1">
        <w:r w:rsidR="009B092F" w:rsidRPr="008C32BE">
          <w:rPr>
            <w:rStyle w:val="Hyperlink"/>
            <w:noProof/>
          </w:rPr>
          <w:t>4.3</w:t>
        </w:r>
        <w:r w:rsidR="009B092F">
          <w:rPr>
            <w:rFonts w:asciiTheme="minorHAnsi" w:eastAsiaTheme="minorEastAsia" w:hAnsiTheme="minorHAnsi"/>
            <w:noProof/>
            <w:sz w:val="22"/>
            <w:szCs w:val="22"/>
            <w:lang w:eastAsia="da-DK"/>
          </w:rPr>
          <w:tab/>
        </w:r>
        <w:r w:rsidR="009B092F" w:rsidRPr="008C32BE">
          <w:rPr>
            <w:rStyle w:val="Hyperlink"/>
            <w:noProof/>
          </w:rPr>
          <w:t>Eksisterende regler for indendørs støjniveau og krav til vinduers åbningsareal</w:t>
        </w:r>
        <w:r w:rsidR="009B092F">
          <w:rPr>
            <w:noProof/>
            <w:webHidden/>
          </w:rPr>
          <w:tab/>
        </w:r>
        <w:r w:rsidR="009B092F">
          <w:rPr>
            <w:noProof/>
            <w:webHidden/>
          </w:rPr>
          <w:fldChar w:fldCharType="begin"/>
        </w:r>
        <w:r w:rsidR="009B092F">
          <w:rPr>
            <w:noProof/>
            <w:webHidden/>
          </w:rPr>
          <w:instrText xml:space="preserve"> PAGEREF _Toc205472283 \h </w:instrText>
        </w:r>
        <w:r w:rsidR="009B092F">
          <w:rPr>
            <w:noProof/>
            <w:webHidden/>
          </w:rPr>
        </w:r>
        <w:r w:rsidR="009B092F">
          <w:rPr>
            <w:noProof/>
            <w:webHidden/>
          </w:rPr>
          <w:fldChar w:fldCharType="separate"/>
        </w:r>
        <w:r w:rsidR="009B092F">
          <w:rPr>
            <w:noProof/>
            <w:webHidden/>
          </w:rPr>
          <w:t>11</w:t>
        </w:r>
        <w:r w:rsidR="009B092F">
          <w:rPr>
            <w:noProof/>
            <w:webHidden/>
          </w:rPr>
          <w:fldChar w:fldCharType="end"/>
        </w:r>
      </w:hyperlink>
    </w:p>
    <w:p w14:paraId="0D8690E7" w14:textId="4E751C21" w:rsidR="009B092F" w:rsidRDefault="00416CD1">
      <w:pPr>
        <w:pStyle w:val="Indholdsfortegnelse2"/>
        <w:rPr>
          <w:rFonts w:asciiTheme="minorHAnsi" w:eastAsiaTheme="minorEastAsia" w:hAnsiTheme="minorHAnsi"/>
          <w:noProof/>
          <w:sz w:val="22"/>
          <w:szCs w:val="22"/>
          <w:lang w:eastAsia="da-DK"/>
        </w:rPr>
      </w:pPr>
      <w:hyperlink w:anchor="_Toc205472284" w:history="1">
        <w:r w:rsidR="009B092F" w:rsidRPr="008C32BE">
          <w:rPr>
            <w:rStyle w:val="Hyperlink"/>
            <w:noProof/>
          </w:rPr>
          <w:t>4.4</w:t>
        </w:r>
        <w:r w:rsidR="009B092F">
          <w:rPr>
            <w:rFonts w:asciiTheme="minorHAnsi" w:eastAsiaTheme="minorEastAsia" w:hAnsiTheme="minorHAnsi"/>
            <w:noProof/>
            <w:sz w:val="22"/>
            <w:szCs w:val="22"/>
            <w:lang w:eastAsia="da-DK"/>
          </w:rPr>
          <w:tab/>
        </w:r>
        <w:r w:rsidR="009B092F" w:rsidRPr="008C32BE">
          <w:rPr>
            <w:rStyle w:val="Hyperlink"/>
            <w:noProof/>
          </w:rPr>
          <w:t>Aktuelt beskyttelsesniveau for støj i vejledningen om ”ekstern støj fra virksomheder nr. 5, 1984”</w:t>
        </w:r>
        <w:r w:rsidR="009B092F">
          <w:rPr>
            <w:noProof/>
            <w:webHidden/>
          </w:rPr>
          <w:tab/>
        </w:r>
        <w:r w:rsidR="009B092F">
          <w:rPr>
            <w:noProof/>
            <w:webHidden/>
          </w:rPr>
          <w:fldChar w:fldCharType="begin"/>
        </w:r>
        <w:r w:rsidR="009B092F">
          <w:rPr>
            <w:noProof/>
            <w:webHidden/>
          </w:rPr>
          <w:instrText xml:space="preserve"> PAGEREF _Toc205472284 \h </w:instrText>
        </w:r>
        <w:r w:rsidR="009B092F">
          <w:rPr>
            <w:noProof/>
            <w:webHidden/>
          </w:rPr>
        </w:r>
        <w:r w:rsidR="009B092F">
          <w:rPr>
            <w:noProof/>
            <w:webHidden/>
          </w:rPr>
          <w:fldChar w:fldCharType="separate"/>
        </w:r>
        <w:r w:rsidR="009B092F">
          <w:rPr>
            <w:noProof/>
            <w:webHidden/>
          </w:rPr>
          <w:t>12</w:t>
        </w:r>
        <w:r w:rsidR="009B092F">
          <w:rPr>
            <w:noProof/>
            <w:webHidden/>
          </w:rPr>
          <w:fldChar w:fldCharType="end"/>
        </w:r>
      </w:hyperlink>
    </w:p>
    <w:p w14:paraId="7E7193AE" w14:textId="49692008" w:rsidR="009B092F" w:rsidRDefault="00416CD1">
      <w:pPr>
        <w:pStyle w:val="Indholdsfortegnelse2"/>
        <w:rPr>
          <w:rFonts w:asciiTheme="minorHAnsi" w:eastAsiaTheme="minorEastAsia" w:hAnsiTheme="minorHAnsi"/>
          <w:noProof/>
          <w:sz w:val="22"/>
          <w:szCs w:val="22"/>
          <w:lang w:eastAsia="da-DK"/>
        </w:rPr>
      </w:pPr>
      <w:hyperlink w:anchor="_Toc205472285" w:history="1">
        <w:r w:rsidR="009B092F" w:rsidRPr="008C32BE">
          <w:rPr>
            <w:rStyle w:val="Hyperlink"/>
            <w:noProof/>
          </w:rPr>
          <w:t>4.5</w:t>
        </w:r>
        <w:r w:rsidR="009B092F">
          <w:rPr>
            <w:rFonts w:asciiTheme="minorHAnsi" w:eastAsiaTheme="minorEastAsia" w:hAnsiTheme="minorHAnsi"/>
            <w:noProof/>
            <w:sz w:val="22"/>
            <w:szCs w:val="22"/>
            <w:lang w:eastAsia="da-DK"/>
          </w:rPr>
          <w:tab/>
        </w:r>
        <w:r w:rsidR="009B092F" w:rsidRPr="008C32BE">
          <w:rPr>
            <w:rStyle w:val="Hyperlink"/>
            <w:noProof/>
          </w:rPr>
          <w:t>Regulering af støj efter miljøbeskyttelsesloven og vejledningen om ”Ekstern støj fra virksomheder nr. 5 1984”</w:t>
        </w:r>
        <w:r w:rsidR="009B092F">
          <w:rPr>
            <w:noProof/>
            <w:webHidden/>
          </w:rPr>
          <w:tab/>
        </w:r>
        <w:r w:rsidR="009B092F">
          <w:rPr>
            <w:noProof/>
            <w:webHidden/>
          </w:rPr>
          <w:fldChar w:fldCharType="begin"/>
        </w:r>
        <w:r w:rsidR="009B092F">
          <w:rPr>
            <w:noProof/>
            <w:webHidden/>
          </w:rPr>
          <w:instrText xml:space="preserve"> PAGEREF _Toc205472285 \h </w:instrText>
        </w:r>
        <w:r w:rsidR="009B092F">
          <w:rPr>
            <w:noProof/>
            <w:webHidden/>
          </w:rPr>
        </w:r>
        <w:r w:rsidR="009B092F">
          <w:rPr>
            <w:noProof/>
            <w:webHidden/>
          </w:rPr>
          <w:fldChar w:fldCharType="separate"/>
        </w:r>
        <w:r w:rsidR="009B092F">
          <w:rPr>
            <w:noProof/>
            <w:webHidden/>
          </w:rPr>
          <w:t>15</w:t>
        </w:r>
        <w:r w:rsidR="009B092F">
          <w:rPr>
            <w:noProof/>
            <w:webHidden/>
          </w:rPr>
          <w:fldChar w:fldCharType="end"/>
        </w:r>
      </w:hyperlink>
    </w:p>
    <w:p w14:paraId="663B6907" w14:textId="6FBC9A75" w:rsidR="009B092F" w:rsidRDefault="00416CD1">
      <w:pPr>
        <w:pStyle w:val="Indholdsfortegnelse1"/>
        <w:rPr>
          <w:rFonts w:asciiTheme="minorHAnsi" w:eastAsiaTheme="minorEastAsia" w:hAnsiTheme="minorHAnsi"/>
          <w:b w:val="0"/>
          <w:noProof/>
          <w:sz w:val="22"/>
          <w:szCs w:val="22"/>
          <w:lang w:eastAsia="da-DK"/>
        </w:rPr>
      </w:pPr>
      <w:hyperlink w:anchor="_Toc205472286" w:history="1">
        <w:r w:rsidR="009B092F" w:rsidRPr="008C32BE">
          <w:rPr>
            <w:rStyle w:val="Hyperlink"/>
            <w:noProof/>
          </w:rPr>
          <w:t>5.</w:t>
        </w:r>
        <w:r w:rsidR="009B092F">
          <w:rPr>
            <w:rFonts w:asciiTheme="minorHAnsi" w:eastAsiaTheme="minorEastAsia" w:hAnsiTheme="minorHAnsi"/>
            <w:b w:val="0"/>
            <w:noProof/>
            <w:sz w:val="22"/>
            <w:szCs w:val="22"/>
            <w:lang w:eastAsia="da-DK"/>
          </w:rPr>
          <w:tab/>
        </w:r>
        <w:r w:rsidR="009B092F" w:rsidRPr="008C32BE">
          <w:rPr>
            <w:rStyle w:val="Hyperlink"/>
            <w:noProof/>
          </w:rPr>
          <w:t>Det nye tillæg -                        Støj fra virksomheder i transformationsområder</w:t>
        </w:r>
        <w:r w:rsidR="009B092F">
          <w:rPr>
            <w:noProof/>
            <w:webHidden/>
          </w:rPr>
          <w:tab/>
        </w:r>
        <w:r w:rsidR="009B092F">
          <w:rPr>
            <w:noProof/>
            <w:webHidden/>
          </w:rPr>
          <w:fldChar w:fldCharType="begin"/>
        </w:r>
        <w:r w:rsidR="009B092F">
          <w:rPr>
            <w:noProof/>
            <w:webHidden/>
          </w:rPr>
          <w:instrText xml:space="preserve"> PAGEREF _Toc205472286 \h </w:instrText>
        </w:r>
        <w:r w:rsidR="009B092F">
          <w:rPr>
            <w:noProof/>
            <w:webHidden/>
          </w:rPr>
        </w:r>
        <w:r w:rsidR="009B092F">
          <w:rPr>
            <w:noProof/>
            <w:webHidden/>
          </w:rPr>
          <w:fldChar w:fldCharType="separate"/>
        </w:r>
        <w:r w:rsidR="009B092F">
          <w:rPr>
            <w:noProof/>
            <w:webHidden/>
          </w:rPr>
          <w:t>17</w:t>
        </w:r>
        <w:r w:rsidR="009B092F">
          <w:rPr>
            <w:noProof/>
            <w:webHidden/>
          </w:rPr>
          <w:fldChar w:fldCharType="end"/>
        </w:r>
      </w:hyperlink>
    </w:p>
    <w:p w14:paraId="10392443" w14:textId="0DD780B8" w:rsidR="009B092F" w:rsidRDefault="00416CD1">
      <w:pPr>
        <w:pStyle w:val="Indholdsfortegnelse2"/>
        <w:rPr>
          <w:rFonts w:asciiTheme="minorHAnsi" w:eastAsiaTheme="minorEastAsia" w:hAnsiTheme="minorHAnsi"/>
          <w:noProof/>
          <w:sz w:val="22"/>
          <w:szCs w:val="22"/>
          <w:lang w:eastAsia="da-DK"/>
        </w:rPr>
      </w:pPr>
      <w:hyperlink w:anchor="_Toc205472287" w:history="1">
        <w:r w:rsidR="009B092F" w:rsidRPr="008C32BE">
          <w:rPr>
            <w:rStyle w:val="Hyperlink"/>
            <w:noProof/>
          </w:rPr>
          <w:t>5.1</w:t>
        </w:r>
        <w:r w:rsidR="009B092F">
          <w:rPr>
            <w:rFonts w:asciiTheme="minorHAnsi" w:eastAsiaTheme="minorEastAsia" w:hAnsiTheme="minorHAnsi"/>
            <w:noProof/>
            <w:sz w:val="22"/>
            <w:szCs w:val="22"/>
            <w:lang w:eastAsia="da-DK"/>
          </w:rPr>
          <w:tab/>
        </w:r>
        <w:r w:rsidR="009B092F" w:rsidRPr="008C32BE">
          <w:rPr>
            <w:rStyle w:val="Hyperlink"/>
            <w:noProof/>
          </w:rPr>
          <w:t>Baggrund</w:t>
        </w:r>
        <w:r w:rsidR="009B092F">
          <w:rPr>
            <w:noProof/>
            <w:webHidden/>
          </w:rPr>
          <w:tab/>
        </w:r>
        <w:r w:rsidR="009B092F">
          <w:rPr>
            <w:noProof/>
            <w:webHidden/>
          </w:rPr>
          <w:fldChar w:fldCharType="begin"/>
        </w:r>
        <w:r w:rsidR="009B092F">
          <w:rPr>
            <w:noProof/>
            <w:webHidden/>
          </w:rPr>
          <w:instrText xml:space="preserve"> PAGEREF _Toc205472287 \h </w:instrText>
        </w:r>
        <w:r w:rsidR="009B092F">
          <w:rPr>
            <w:noProof/>
            <w:webHidden/>
          </w:rPr>
        </w:r>
        <w:r w:rsidR="009B092F">
          <w:rPr>
            <w:noProof/>
            <w:webHidden/>
          </w:rPr>
          <w:fldChar w:fldCharType="separate"/>
        </w:r>
        <w:r w:rsidR="009B092F">
          <w:rPr>
            <w:noProof/>
            <w:webHidden/>
          </w:rPr>
          <w:t>17</w:t>
        </w:r>
        <w:r w:rsidR="009B092F">
          <w:rPr>
            <w:noProof/>
            <w:webHidden/>
          </w:rPr>
          <w:fldChar w:fldCharType="end"/>
        </w:r>
      </w:hyperlink>
    </w:p>
    <w:p w14:paraId="7B30D555" w14:textId="0D2AC73A" w:rsidR="009B092F" w:rsidRDefault="00416CD1">
      <w:pPr>
        <w:pStyle w:val="Indholdsfortegnelse2"/>
        <w:rPr>
          <w:rFonts w:asciiTheme="minorHAnsi" w:eastAsiaTheme="minorEastAsia" w:hAnsiTheme="minorHAnsi"/>
          <w:noProof/>
          <w:sz w:val="22"/>
          <w:szCs w:val="22"/>
          <w:lang w:eastAsia="da-DK"/>
        </w:rPr>
      </w:pPr>
      <w:hyperlink w:anchor="_Toc205472288" w:history="1">
        <w:r w:rsidR="009B092F" w:rsidRPr="008C32BE">
          <w:rPr>
            <w:rStyle w:val="Hyperlink"/>
            <w:noProof/>
          </w:rPr>
          <w:t>5.2</w:t>
        </w:r>
        <w:r w:rsidR="009B092F">
          <w:rPr>
            <w:rFonts w:asciiTheme="minorHAnsi" w:eastAsiaTheme="minorEastAsia" w:hAnsiTheme="minorHAnsi"/>
            <w:noProof/>
            <w:sz w:val="22"/>
            <w:szCs w:val="22"/>
            <w:lang w:eastAsia="da-DK"/>
          </w:rPr>
          <w:tab/>
        </w:r>
        <w:r w:rsidR="009B092F" w:rsidRPr="008C32BE">
          <w:rPr>
            <w:rStyle w:val="Hyperlink"/>
            <w:noProof/>
          </w:rPr>
          <w:t>Nye fastsatte vejledende støj-grænseværdier til brug for virksomhedsregulering jf. miljøbeskyttelsesloven</w:t>
        </w:r>
        <w:r w:rsidR="009B092F">
          <w:rPr>
            <w:noProof/>
            <w:webHidden/>
          </w:rPr>
          <w:tab/>
        </w:r>
        <w:r w:rsidR="009B092F">
          <w:rPr>
            <w:noProof/>
            <w:webHidden/>
          </w:rPr>
          <w:fldChar w:fldCharType="begin"/>
        </w:r>
        <w:r w:rsidR="009B092F">
          <w:rPr>
            <w:noProof/>
            <w:webHidden/>
          </w:rPr>
          <w:instrText xml:space="preserve"> PAGEREF _Toc205472288 \h </w:instrText>
        </w:r>
        <w:r w:rsidR="009B092F">
          <w:rPr>
            <w:noProof/>
            <w:webHidden/>
          </w:rPr>
        </w:r>
        <w:r w:rsidR="009B092F">
          <w:rPr>
            <w:noProof/>
            <w:webHidden/>
          </w:rPr>
          <w:fldChar w:fldCharType="separate"/>
        </w:r>
        <w:r w:rsidR="009B092F">
          <w:rPr>
            <w:noProof/>
            <w:webHidden/>
          </w:rPr>
          <w:t>17</w:t>
        </w:r>
        <w:r w:rsidR="009B092F">
          <w:rPr>
            <w:noProof/>
            <w:webHidden/>
          </w:rPr>
          <w:fldChar w:fldCharType="end"/>
        </w:r>
      </w:hyperlink>
    </w:p>
    <w:p w14:paraId="1B752A86" w14:textId="64E71524" w:rsidR="009B092F" w:rsidRDefault="00416CD1">
      <w:pPr>
        <w:pStyle w:val="Indholdsfortegnelse2"/>
        <w:rPr>
          <w:rFonts w:asciiTheme="minorHAnsi" w:eastAsiaTheme="minorEastAsia" w:hAnsiTheme="minorHAnsi"/>
          <w:noProof/>
          <w:sz w:val="22"/>
          <w:szCs w:val="22"/>
          <w:lang w:eastAsia="da-DK"/>
        </w:rPr>
      </w:pPr>
      <w:hyperlink w:anchor="_Toc205472289" w:history="1">
        <w:r w:rsidR="009B092F" w:rsidRPr="008C32BE">
          <w:rPr>
            <w:rStyle w:val="Hyperlink"/>
            <w:noProof/>
          </w:rPr>
          <w:t>5.3</w:t>
        </w:r>
        <w:r w:rsidR="009B092F">
          <w:rPr>
            <w:rFonts w:asciiTheme="minorHAnsi" w:eastAsiaTheme="minorEastAsia" w:hAnsiTheme="minorHAnsi"/>
            <w:noProof/>
            <w:sz w:val="22"/>
            <w:szCs w:val="22"/>
            <w:lang w:eastAsia="da-DK"/>
          </w:rPr>
          <w:tab/>
        </w:r>
        <w:r w:rsidR="009B092F" w:rsidRPr="008C32BE">
          <w:rPr>
            <w:rStyle w:val="Hyperlink"/>
            <w:noProof/>
          </w:rPr>
          <w:t>Nye fastsatte vejledende støj-grænseværdier indendørs til brug for planlægning jf. planloven</w:t>
        </w:r>
        <w:r w:rsidR="009B092F">
          <w:rPr>
            <w:noProof/>
            <w:webHidden/>
          </w:rPr>
          <w:tab/>
        </w:r>
        <w:r w:rsidR="009B092F">
          <w:rPr>
            <w:noProof/>
            <w:webHidden/>
          </w:rPr>
          <w:fldChar w:fldCharType="begin"/>
        </w:r>
        <w:r w:rsidR="009B092F">
          <w:rPr>
            <w:noProof/>
            <w:webHidden/>
          </w:rPr>
          <w:instrText xml:space="preserve"> PAGEREF _Toc205472289 \h </w:instrText>
        </w:r>
        <w:r w:rsidR="009B092F">
          <w:rPr>
            <w:noProof/>
            <w:webHidden/>
          </w:rPr>
        </w:r>
        <w:r w:rsidR="009B092F">
          <w:rPr>
            <w:noProof/>
            <w:webHidden/>
          </w:rPr>
          <w:fldChar w:fldCharType="separate"/>
        </w:r>
        <w:r w:rsidR="009B092F">
          <w:rPr>
            <w:noProof/>
            <w:webHidden/>
          </w:rPr>
          <w:t>18</w:t>
        </w:r>
        <w:r w:rsidR="009B092F">
          <w:rPr>
            <w:noProof/>
            <w:webHidden/>
          </w:rPr>
          <w:fldChar w:fldCharType="end"/>
        </w:r>
      </w:hyperlink>
    </w:p>
    <w:p w14:paraId="78ED07E8" w14:textId="0DED0C45" w:rsidR="009B092F" w:rsidRDefault="00416CD1">
      <w:pPr>
        <w:pStyle w:val="Indholdsfortegnelse1"/>
        <w:rPr>
          <w:rFonts w:asciiTheme="minorHAnsi" w:eastAsiaTheme="minorEastAsia" w:hAnsiTheme="minorHAnsi"/>
          <w:b w:val="0"/>
          <w:noProof/>
          <w:sz w:val="22"/>
          <w:szCs w:val="22"/>
          <w:lang w:eastAsia="da-DK"/>
        </w:rPr>
      </w:pPr>
      <w:hyperlink w:anchor="_Toc205472290" w:history="1">
        <w:r w:rsidR="009B092F" w:rsidRPr="008C32BE">
          <w:rPr>
            <w:rStyle w:val="Hyperlink"/>
            <w:noProof/>
          </w:rPr>
          <w:t>6.</w:t>
        </w:r>
        <w:r w:rsidR="009B092F">
          <w:rPr>
            <w:rFonts w:asciiTheme="minorHAnsi" w:eastAsiaTheme="minorEastAsia" w:hAnsiTheme="minorHAnsi"/>
            <w:b w:val="0"/>
            <w:noProof/>
            <w:sz w:val="22"/>
            <w:szCs w:val="22"/>
            <w:lang w:eastAsia="da-DK"/>
          </w:rPr>
          <w:tab/>
        </w:r>
        <w:r w:rsidR="009B092F" w:rsidRPr="008C32BE">
          <w:rPr>
            <w:rStyle w:val="Hyperlink"/>
            <w:noProof/>
          </w:rPr>
          <w:t>Miljøvurderingens afgrænsning og indhold</w:t>
        </w:r>
        <w:r w:rsidR="009B092F">
          <w:rPr>
            <w:noProof/>
            <w:webHidden/>
          </w:rPr>
          <w:tab/>
        </w:r>
        <w:r w:rsidR="009B092F">
          <w:rPr>
            <w:noProof/>
            <w:webHidden/>
          </w:rPr>
          <w:fldChar w:fldCharType="begin"/>
        </w:r>
        <w:r w:rsidR="009B092F">
          <w:rPr>
            <w:noProof/>
            <w:webHidden/>
          </w:rPr>
          <w:instrText xml:space="preserve"> PAGEREF _Toc205472290 \h </w:instrText>
        </w:r>
        <w:r w:rsidR="009B092F">
          <w:rPr>
            <w:noProof/>
            <w:webHidden/>
          </w:rPr>
        </w:r>
        <w:r w:rsidR="009B092F">
          <w:rPr>
            <w:noProof/>
            <w:webHidden/>
          </w:rPr>
          <w:fldChar w:fldCharType="separate"/>
        </w:r>
        <w:r w:rsidR="009B092F">
          <w:rPr>
            <w:noProof/>
            <w:webHidden/>
          </w:rPr>
          <w:t>19</w:t>
        </w:r>
        <w:r w:rsidR="009B092F">
          <w:rPr>
            <w:noProof/>
            <w:webHidden/>
          </w:rPr>
          <w:fldChar w:fldCharType="end"/>
        </w:r>
      </w:hyperlink>
    </w:p>
    <w:p w14:paraId="38553615" w14:textId="5FA8893D" w:rsidR="009B092F" w:rsidRDefault="00416CD1">
      <w:pPr>
        <w:pStyle w:val="Indholdsfortegnelse2"/>
        <w:rPr>
          <w:rFonts w:asciiTheme="minorHAnsi" w:eastAsiaTheme="minorEastAsia" w:hAnsiTheme="minorHAnsi"/>
          <w:noProof/>
          <w:sz w:val="22"/>
          <w:szCs w:val="22"/>
          <w:lang w:eastAsia="da-DK"/>
        </w:rPr>
      </w:pPr>
      <w:hyperlink w:anchor="_Toc205472291" w:history="1">
        <w:r w:rsidR="009B092F" w:rsidRPr="008C32BE">
          <w:rPr>
            <w:rStyle w:val="Hyperlink"/>
            <w:noProof/>
          </w:rPr>
          <w:t>6.1</w:t>
        </w:r>
        <w:r w:rsidR="009B092F">
          <w:rPr>
            <w:rFonts w:asciiTheme="minorHAnsi" w:eastAsiaTheme="minorEastAsia" w:hAnsiTheme="minorHAnsi"/>
            <w:noProof/>
            <w:sz w:val="22"/>
            <w:szCs w:val="22"/>
            <w:lang w:eastAsia="da-DK"/>
          </w:rPr>
          <w:tab/>
        </w:r>
        <w:r w:rsidR="009B092F" w:rsidRPr="008C32BE">
          <w:rPr>
            <w:rStyle w:val="Hyperlink"/>
            <w:noProof/>
          </w:rPr>
          <w:t>Miljøvurderingens omfang</w:t>
        </w:r>
        <w:r w:rsidR="009B092F">
          <w:rPr>
            <w:noProof/>
            <w:webHidden/>
          </w:rPr>
          <w:tab/>
        </w:r>
        <w:r w:rsidR="009B092F">
          <w:rPr>
            <w:noProof/>
            <w:webHidden/>
          </w:rPr>
          <w:fldChar w:fldCharType="begin"/>
        </w:r>
        <w:r w:rsidR="009B092F">
          <w:rPr>
            <w:noProof/>
            <w:webHidden/>
          </w:rPr>
          <w:instrText xml:space="preserve"> PAGEREF _Toc205472291 \h </w:instrText>
        </w:r>
        <w:r w:rsidR="009B092F">
          <w:rPr>
            <w:noProof/>
            <w:webHidden/>
          </w:rPr>
        </w:r>
        <w:r w:rsidR="009B092F">
          <w:rPr>
            <w:noProof/>
            <w:webHidden/>
          </w:rPr>
          <w:fldChar w:fldCharType="separate"/>
        </w:r>
        <w:r w:rsidR="009B092F">
          <w:rPr>
            <w:noProof/>
            <w:webHidden/>
          </w:rPr>
          <w:t>19</w:t>
        </w:r>
        <w:r w:rsidR="009B092F">
          <w:rPr>
            <w:noProof/>
            <w:webHidden/>
          </w:rPr>
          <w:fldChar w:fldCharType="end"/>
        </w:r>
      </w:hyperlink>
    </w:p>
    <w:p w14:paraId="3808A590" w14:textId="04CD7FB7" w:rsidR="009B092F" w:rsidRDefault="00416CD1">
      <w:pPr>
        <w:pStyle w:val="Indholdsfortegnelse2"/>
        <w:rPr>
          <w:rFonts w:asciiTheme="minorHAnsi" w:eastAsiaTheme="minorEastAsia" w:hAnsiTheme="minorHAnsi"/>
          <w:noProof/>
          <w:sz w:val="22"/>
          <w:szCs w:val="22"/>
          <w:lang w:eastAsia="da-DK"/>
        </w:rPr>
      </w:pPr>
      <w:hyperlink w:anchor="_Toc205472292" w:history="1">
        <w:r w:rsidR="009B092F" w:rsidRPr="008C32BE">
          <w:rPr>
            <w:rStyle w:val="Hyperlink"/>
            <w:noProof/>
          </w:rPr>
          <w:t>6.2</w:t>
        </w:r>
        <w:r w:rsidR="009B092F">
          <w:rPr>
            <w:rFonts w:asciiTheme="minorHAnsi" w:eastAsiaTheme="minorEastAsia" w:hAnsiTheme="minorHAnsi"/>
            <w:noProof/>
            <w:sz w:val="22"/>
            <w:szCs w:val="22"/>
            <w:lang w:eastAsia="da-DK"/>
          </w:rPr>
          <w:tab/>
        </w:r>
        <w:r w:rsidR="009B092F" w:rsidRPr="008C32BE">
          <w:rPr>
            <w:rStyle w:val="Hyperlink"/>
            <w:noProof/>
          </w:rPr>
          <w:t>Høring af berørte myndigheder</w:t>
        </w:r>
        <w:r w:rsidR="009B092F">
          <w:rPr>
            <w:noProof/>
            <w:webHidden/>
          </w:rPr>
          <w:tab/>
        </w:r>
        <w:r w:rsidR="009B092F">
          <w:rPr>
            <w:noProof/>
            <w:webHidden/>
          </w:rPr>
          <w:fldChar w:fldCharType="begin"/>
        </w:r>
        <w:r w:rsidR="009B092F">
          <w:rPr>
            <w:noProof/>
            <w:webHidden/>
          </w:rPr>
          <w:instrText xml:space="preserve"> PAGEREF _Toc205472292 \h </w:instrText>
        </w:r>
        <w:r w:rsidR="009B092F">
          <w:rPr>
            <w:noProof/>
            <w:webHidden/>
          </w:rPr>
        </w:r>
        <w:r w:rsidR="009B092F">
          <w:rPr>
            <w:noProof/>
            <w:webHidden/>
          </w:rPr>
          <w:fldChar w:fldCharType="separate"/>
        </w:r>
        <w:r w:rsidR="009B092F">
          <w:rPr>
            <w:noProof/>
            <w:webHidden/>
          </w:rPr>
          <w:t>19</w:t>
        </w:r>
        <w:r w:rsidR="009B092F">
          <w:rPr>
            <w:noProof/>
            <w:webHidden/>
          </w:rPr>
          <w:fldChar w:fldCharType="end"/>
        </w:r>
      </w:hyperlink>
    </w:p>
    <w:p w14:paraId="3EC4484C" w14:textId="348BF229" w:rsidR="009B092F" w:rsidRDefault="00416CD1">
      <w:pPr>
        <w:pStyle w:val="Indholdsfortegnelse2"/>
        <w:rPr>
          <w:rFonts w:asciiTheme="minorHAnsi" w:eastAsiaTheme="minorEastAsia" w:hAnsiTheme="minorHAnsi"/>
          <w:noProof/>
          <w:sz w:val="22"/>
          <w:szCs w:val="22"/>
          <w:lang w:eastAsia="da-DK"/>
        </w:rPr>
      </w:pPr>
      <w:hyperlink w:anchor="_Toc205472293" w:history="1">
        <w:r w:rsidR="009B092F" w:rsidRPr="008C32BE">
          <w:rPr>
            <w:rStyle w:val="Hyperlink"/>
            <w:noProof/>
          </w:rPr>
          <w:t>6.3</w:t>
        </w:r>
        <w:r w:rsidR="009B092F">
          <w:rPr>
            <w:rFonts w:asciiTheme="minorHAnsi" w:eastAsiaTheme="minorEastAsia" w:hAnsiTheme="minorHAnsi"/>
            <w:noProof/>
            <w:sz w:val="22"/>
            <w:szCs w:val="22"/>
            <w:lang w:eastAsia="da-DK"/>
          </w:rPr>
          <w:tab/>
        </w:r>
        <w:r w:rsidR="009B092F" w:rsidRPr="008C32BE">
          <w:rPr>
            <w:rStyle w:val="Hyperlink"/>
            <w:noProof/>
          </w:rPr>
          <w:t>Endelig afgrænsning af miljørapporten efter høring over afgrænsningsnotat</w:t>
        </w:r>
        <w:r w:rsidR="009B092F">
          <w:rPr>
            <w:noProof/>
            <w:webHidden/>
          </w:rPr>
          <w:tab/>
        </w:r>
        <w:r w:rsidR="009B092F">
          <w:rPr>
            <w:noProof/>
            <w:webHidden/>
          </w:rPr>
          <w:fldChar w:fldCharType="begin"/>
        </w:r>
        <w:r w:rsidR="009B092F">
          <w:rPr>
            <w:noProof/>
            <w:webHidden/>
          </w:rPr>
          <w:instrText xml:space="preserve"> PAGEREF _Toc205472293 \h </w:instrText>
        </w:r>
        <w:r w:rsidR="009B092F">
          <w:rPr>
            <w:noProof/>
            <w:webHidden/>
          </w:rPr>
        </w:r>
        <w:r w:rsidR="009B092F">
          <w:rPr>
            <w:noProof/>
            <w:webHidden/>
          </w:rPr>
          <w:fldChar w:fldCharType="separate"/>
        </w:r>
        <w:r w:rsidR="009B092F">
          <w:rPr>
            <w:noProof/>
            <w:webHidden/>
          </w:rPr>
          <w:t>19</w:t>
        </w:r>
        <w:r w:rsidR="009B092F">
          <w:rPr>
            <w:noProof/>
            <w:webHidden/>
          </w:rPr>
          <w:fldChar w:fldCharType="end"/>
        </w:r>
      </w:hyperlink>
    </w:p>
    <w:p w14:paraId="0B16744A" w14:textId="0F3F07D7" w:rsidR="009B092F" w:rsidRDefault="00416CD1">
      <w:pPr>
        <w:pStyle w:val="Indholdsfortegnelse2"/>
        <w:rPr>
          <w:rFonts w:asciiTheme="minorHAnsi" w:eastAsiaTheme="minorEastAsia" w:hAnsiTheme="minorHAnsi"/>
          <w:noProof/>
          <w:sz w:val="22"/>
          <w:szCs w:val="22"/>
          <w:lang w:eastAsia="da-DK"/>
        </w:rPr>
      </w:pPr>
      <w:hyperlink w:anchor="_Toc205472294" w:history="1">
        <w:r w:rsidR="009B092F" w:rsidRPr="008C32BE">
          <w:rPr>
            <w:rStyle w:val="Hyperlink"/>
            <w:noProof/>
          </w:rPr>
          <w:t>6.4</w:t>
        </w:r>
        <w:r w:rsidR="009B092F">
          <w:rPr>
            <w:rFonts w:asciiTheme="minorHAnsi" w:eastAsiaTheme="minorEastAsia" w:hAnsiTheme="minorHAnsi"/>
            <w:noProof/>
            <w:sz w:val="22"/>
            <w:szCs w:val="22"/>
            <w:lang w:eastAsia="da-DK"/>
          </w:rPr>
          <w:tab/>
        </w:r>
        <w:r w:rsidR="009B092F" w:rsidRPr="008C32BE">
          <w:rPr>
            <w:rStyle w:val="Hyperlink"/>
            <w:noProof/>
          </w:rPr>
          <w:t>Metodebeskrivelse, datagrundlag, usikkerheder</w:t>
        </w:r>
        <w:r w:rsidR="009B092F">
          <w:rPr>
            <w:noProof/>
            <w:webHidden/>
          </w:rPr>
          <w:tab/>
        </w:r>
        <w:r w:rsidR="009B092F">
          <w:rPr>
            <w:noProof/>
            <w:webHidden/>
          </w:rPr>
          <w:fldChar w:fldCharType="begin"/>
        </w:r>
        <w:r w:rsidR="009B092F">
          <w:rPr>
            <w:noProof/>
            <w:webHidden/>
          </w:rPr>
          <w:instrText xml:space="preserve"> PAGEREF _Toc205472294 \h </w:instrText>
        </w:r>
        <w:r w:rsidR="009B092F">
          <w:rPr>
            <w:noProof/>
            <w:webHidden/>
          </w:rPr>
        </w:r>
        <w:r w:rsidR="009B092F">
          <w:rPr>
            <w:noProof/>
            <w:webHidden/>
          </w:rPr>
          <w:fldChar w:fldCharType="separate"/>
        </w:r>
        <w:r w:rsidR="009B092F">
          <w:rPr>
            <w:noProof/>
            <w:webHidden/>
          </w:rPr>
          <w:t>20</w:t>
        </w:r>
        <w:r w:rsidR="009B092F">
          <w:rPr>
            <w:noProof/>
            <w:webHidden/>
          </w:rPr>
          <w:fldChar w:fldCharType="end"/>
        </w:r>
      </w:hyperlink>
    </w:p>
    <w:p w14:paraId="7777E4D7" w14:textId="1557821E" w:rsidR="009B092F" w:rsidRDefault="00416CD1">
      <w:pPr>
        <w:pStyle w:val="Indholdsfortegnelse1"/>
        <w:rPr>
          <w:rFonts w:asciiTheme="minorHAnsi" w:eastAsiaTheme="minorEastAsia" w:hAnsiTheme="minorHAnsi"/>
          <w:b w:val="0"/>
          <w:noProof/>
          <w:sz w:val="22"/>
          <w:szCs w:val="22"/>
          <w:lang w:eastAsia="da-DK"/>
        </w:rPr>
      </w:pPr>
      <w:hyperlink w:anchor="_Toc205472295" w:history="1">
        <w:r w:rsidR="009B092F" w:rsidRPr="008C32BE">
          <w:rPr>
            <w:rStyle w:val="Hyperlink"/>
            <w:noProof/>
          </w:rPr>
          <w:t>7.</w:t>
        </w:r>
        <w:r w:rsidR="009B092F">
          <w:rPr>
            <w:rFonts w:asciiTheme="minorHAnsi" w:eastAsiaTheme="minorEastAsia" w:hAnsiTheme="minorHAnsi"/>
            <w:b w:val="0"/>
            <w:noProof/>
            <w:sz w:val="22"/>
            <w:szCs w:val="22"/>
            <w:lang w:eastAsia="da-DK"/>
          </w:rPr>
          <w:tab/>
        </w:r>
        <w:r w:rsidR="009B092F" w:rsidRPr="008C32BE">
          <w:rPr>
            <w:rStyle w:val="Hyperlink"/>
            <w:noProof/>
          </w:rPr>
          <w:t>Forhold til anden lovgivning og planlægning</w:t>
        </w:r>
        <w:r w:rsidR="009B092F">
          <w:rPr>
            <w:noProof/>
            <w:webHidden/>
          </w:rPr>
          <w:tab/>
        </w:r>
        <w:r w:rsidR="009B092F">
          <w:rPr>
            <w:noProof/>
            <w:webHidden/>
          </w:rPr>
          <w:fldChar w:fldCharType="begin"/>
        </w:r>
        <w:r w:rsidR="009B092F">
          <w:rPr>
            <w:noProof/>
            <w:webHidden/>
          </w:rPr>
          <w:instrText xml:space="preserve"> PAGEREF _Toc205472295 \h </w:instrText>
        </w:r>
        <w:r w:rsidR="009B092F">
          <w:rPr>
            <w:noProof/>
            <w:webHidden/>
          </w:rPr>
        </w:r>
        <w:r w:rsidR="009B092F">
          <w:rPr>
            <w:noProof/>
            <w:webHidden/>
          </w:rPr>
          <w:fldChar w:fldCharType="separate"/>
        </w:r>
        <w:r w:rsidR="009B092F">
          <w:rPr>
            <w:noProof/>
            <w:webHidden/>
          </w:rPr>
          <w:t>22</w:t>
        </w:r>
        <w:r w:rsidR="009B092F">
          <w:rPr>
            <w:noProof/>
            <w:webHidden/>
          </w:rPr>
          <w:fldChar w:fldCharType="end"/>
        </w:r>
      </w:hyperlink>
    </w:p>
    <w:p w14:paraId="4D930185" w14:textId="49D93CF2" w:rsidR="009B092F" w:rsidRDefault="00416CD1">
      <w:pPr>
        <w:pStyle w:val="Indholdsfortegnelse1"/>
        <w:rPr>
          <w:rFonts w:asciiTheme="minorHAnsi" w:eastAsiaTheme="minorEastAsia" w:hAnsiTheme="minorHAnsi"/>
          <w:b w:val="0"/>
          <w:noProof/>
          <w:sz w:val="22"/>
          <w:szCs w:val="22"/>
          <w:lang w:eastAsia="da-DK"/>
        </w:rPr>
      </w:pPr>
      <w:hyperlink w:anchor="_Toc205472296" w:history="1">
        <w:r w:rsidR="009B092F" w:rsidRPr="008C32BE">
          <w:rPr>
            <w:rStyle w:val="Hyperlink"/>
            <w:noProof/>
          </w:rPr>
          <w:t>8.</w:t>
        </w:r>
        <w:r w:rsidR="009B092F">
          <w:rPr>
            <w:rFonts w:asciiTheme="minorHAnsi" w:eastAsiaTheme="minorEastAsia" w:hAnsiTheme="minorHAnsi"/>
            <w:b w:val="0"/>
            <w:noProof/>
            <w:sz w:val="22"/>
            <w:szCs w:val="22"/>
            <w:lang w:eastAsia="da-DK"/>
          </w:rPr>
          <w:tab/>
        </w:r>
        <w:r w:rsidR="009B092F" w:rsidRPr="008C32BE">
          <w:rPr>
            <w:rStyle w:val="Hyperlink"/>
            <w:noProof/>
          </w:rPr>
          <w:t>Alternativer</w:t>
        </w:r>
        <w:r w:rsidR="009B092F">
          <w:rPr>
            <w:noProof/>
            <w:webHidden/>
          </w:rPr>
          <w:tab/>
        </w:r>
        <w:r w:rsidR="009B092F">
          <w:rPr>
            <w:noProof/>
            <w:webHidden/>
          </w:rPr>
          <w:fldChar w:fldCharType="begin"/>
        </w:r>
        <w:r w:rsidR="009B092F">
          <w:rPr>
            <w:noProof/>
            <w:webHidden/>
          </w:rPr>
          <w:instrText xml:space="preserve"> PAGEREF _Toc205472296 \h </w:instrText>
        </w:r>
        <w:r w:rsidR="009B092F">
          <w:rPr>
            <w:noProof/>
            <w:webHidden/>
          </w:rPr>
        </w:r>
        <w:r w:rsidR="009B092F">
          <w:rPr>
            <w:noProof/>
            <w:webHidden/>
          </w:rPr>
          <w:fldChar w:fldCharType="separate"/>
        </w:r>
        <w:r w:rsidR="009B092F">
          <w:rPr>
            <w:noProof/>
            <w:webHidden/>
          </w:rPr>
          <w:t>24</w:t>
        </w:r>
        <w:r w:rsidR="009B092F">
          <w:rPr>
            <w:noProof/>
            <w:webHidden/>
          </w:rPr>
          <w:fldChar w:fldCharType="end"/>
        </w:r>
      </w:hyperlink>
    </w:p>
    <w:p w14:paraId="1BAE1712" w14:textId="6231DCF5" w:rsidR="009B092F" w:rsidRDefault="00416CD1">
      <w:pPr>
        <w:pStyle w:val="Indholdsfortegnelse1"/>
        <w:rPr>
          <w:rFonts w:asciiTheme="minorHAnsi" w:eastAsiaTheme="minorEastAsia" w:hAnsiTheme="minorHAnsi"/>
          <w:b w:val="0"/>
          <w:noProof/>
          <w:sz w:val="22"/>
          <w:szCs w:val="22"/>
          <w:lang w:eastAsia="da-DK"/>
        </w:rPr>
      </w:pPr>
      <w:hyperlink w:anchor="_Toc205472297" w:history="1">
        <w:r w:rsidR="009B092F" w:rsidRPr="008C32BE">
          <w:rPr>
            <w:rStyle w:val="Hyperlink"/>
            <w:noProof/>
          </w:rPr>
          <w:t>9.</w:t>
        </w:r>
        <w:r w:rsidR="009B092F">
          <w:rPr>
            <w:rFonts w:asciiTheme="minorHAnsi" w:eastAsiaTheme="minorEastAsia" w:hAnsiTheme="minorHAnsi"/>
            <w:b w:val="0"/>
            <w:noProof/>
            <w:sz w:val="22"/>
            <w:szCs w:val="22"/>
            <w:lang w:eastAsia="da-DK"/>
          </w:rPr>
          <w:tab/>
        </w:r>
        <w:r w:rsidR="009B092F" w:rsidRPr="008C32BE">
          <w:rPr>
            <w:rStyle w:val="Hyperlink"/>
            <w:noProof/>
          </w:rPr>
          <w:t>Miljømål og anbefalinger</w:t>
        </w:r>
        <w:r w:rsidR="009B092F">
          <w:rPr>
            <w:noProof/>
            <w:webHidden/>
          </w:rPr>
          <w:tab/>
        </w:r>
        <w:r w:rsidR="009B092F">
          <w:rPr>
            <w:noProof/>
            <w:webHidden/>
          </w:rPr>
          <w:fldChar w:fldCharType="begin"/>
        </w:r>
        <w:r w:rsidR="009B092F">
          <w:rPr>
            <w:noProof/>
            <w:webHidden/>
          </w:rPr>
          <w:instrText xml:space="preserve"> PAGEREF _Toc205472297 \h </w:instrText>
        </w:r>
        <w:r w:rsidR="009B092F">
          <w:rPr>
            <w:noProof/>
            <w:webHidden/>
          </w:rPr>
        </w:r>
        <w:r w:rsidR="009B092F">
          <w:rPr>
            <w:noProof/>
            <w:webHidden/>
          </w:rPr>
          <w:fldChar w:fldCharType="separate"/>
        </w:r>
        <w:r w:rsidR="009B092F">
          <w:rPr>
            <w:noProof/>
            <w:webHidden/>
          </w:rPr>
          <w:t>25</w:t>
        </w:r>
        <w:r w:rsidR="009B092F">
          <w:rPr>
            <w:noProof/>
            <w:webHidden/>
          </w:rPr>
          <w:fldChar w:fldCharType="end"/>
        </w:r>
      </w:hyperlink>
    </w:p>
    <w:p w14:paraId="00B7D985" w14:textId="21E251A3" w:rsidR="009B092F" w:rsidRDefault="00416CD1">
      <w:pPr>
        <w:pStyle w:val="Indholdsfortegnelse2"/>
        <w:rPr>
          <w:rFonts w:asciiTheme="minorHAnsi" w:eastAsiaTheme="minorEastAsia" w:hAnsiTheme="minorHAnsi"/>
          <w:noProof/>
          <w:sz w:val="22"/>
          <w:szCs w:val="22"/>
          <w:lang w:eastAsia="da-DK"/>
        </w:rPr>
      </w:pPr>
      <w:hyperlink w:anchor="_Toc205472298" w:history="1">
        <w:r w:rsidR="009B092F" w:rsidRPr="008C32BE">
          <w:rPr>
            <w:rStyle w:val="Hyperlink"/>
            <w:noProof/>
          </w:rPr>
          <w:t>9.1</w:t>
        </w:r>
        <w:r w:rsidR="009B092F">
          <w:rPr>
            <w:rFonts w:asciiTheme="minorHAnsi" w:eastAsiaTheme="minorEastAsia" w:hAnsiTheme="minorHAnsi"/>
            <w:noProof/>
            <w:sz w:val="22"/>
            <w:szCs w:val="22"/>
            <w:lang w:eastAsia="da-DK"/>
          </w:rPr>
          <w:tab/>
        </w:r>
        <w:r w:rsidR="009B092F" w:rsidRPr="008C32BE">
          <w:rPr>
            <w:rStyle w:val="Hyperlink"/>
            <w:noProof/>
          </w:rPr>
          <w:t>Nationale målsætninger</w:t>
        </w:r>
        <w:r w:rsidR="009B092F">
          <w:rPr>
            <w:noProof/>
            <w:webHidden/>
          </w:rPr>
          <w:tab/>
        </w:r>
        <w:r w:rsidR="009B092F">
          <w:rPr>
            <w:noProof/>
            <w:webHidden/>
          </w:rPr>
          <w:fldChar w:fldCharType="begin"/>
        </w:r>
        <w:r w:rsidR="009B092F">
          <w:rPr>
            <w:noProof/>
            <w:webHidden/>
          </w:rPr>
          <w:instrText xml:space="preserve"> PAGEREF _Toc205472298 \h </w:instrText>
        </w:r>
        <w:r w:rsidR="009B092F">
          <w:rPr>
            <w:noProof/>
            <w:webHidden/>
          </w:rPr>
        </w:r>
        <w:r w:rsidR="009B092F">
          <w:rPr>
            <w:noProof/>
            <w:webHidden/>
          </w:rPr>
          <w:fldChar w:fldCharType="separate"/>
        </w:r>
        <w:r w:rsidR="009B092F">
          <w:rPr>
            <w:noProof/>
            <w:webHidden/>
          </w:rPr>
          <w:t>25</w:t>
        </w:r>
        <w:r w:rsidR="009B092F">
          <w:rPr>
            <w:noProof/>
            <w:webHidden/>
          </w:rPr>
          <w:fldChar w:fldCharType="end"/>
        </w:r>
      </w:hyperlink>
    </w:p>
    <w:p w14:paraId="28207DD6" w14:textId="5FE2988A" w:rsidR="009B092F" w:rsidRDefault="00416CD1">
      <w:pPr>
        <w:pStyle w:val="Indholdsfortegnelse2"/>
        <w:rPr>
          <w:rFonts w:asciiTheme="minorHAnsi" w:eastAsiaTheme="minorEastAsia" w:hAnsiTheme="minorHAnsi"/>
          <w:noProof/>
          <w:sz w:val="22"/>
          <w:szCs w:val="22"/>
          <w:lang w:eastAsia="da-DK"/>
        </w:rPr>
      </w:pPr>
      <w:hyperlink w:anchor="_Toc205472299" w:history="1">
        <w:r w:rsidR="009B092F" w:rsidRPr="008C32BE">
          <w:rPr>
            <w:rStyle w:val="Hyperlink"/>
            <w:noProof/>
          </w:rPr>
          <w:t>9.2</w:t>
        </w:r>
        <w:r w:rsidR="009B092F">
          <w:rPr>
            <w:rFonts w:asciiTheme="minorHAnsi" w:eastAsiaTheme="minorEastAsia" w:hAnsiTheme="minorHAnsi"/>
            <w:noProof/>
            <w:sz w:val="22"/>
            <w:szCs w:val="22"/>
            <w:lang w:eastAsia="da-DK"/>
          </w:rPr>
          <w:tab/>
        </w:r>
        <w:r w:rsidR="009B092F" w:rsidRPr="008C32BE">
          <w:rPr>
            <w:rStyle w:val="Hyperlink"/>
            <w:noProof/>
          </w:rPr>
          <w:t>Internationale målsætninger</w:t>
        </w:r>
        <w:r w:rsidR="009B092F">
          <w:rPr>
            <w:noProof/>
            <w:webHidden/>
          </w:rPr>
          <w:tab/>
        </w:r>
        <w:r w:rsidR="009B092F">
          <w:rPr>
            <w:noProof/>
            <w:webHidden/>
          </w:rPr>
          <w:fldChar w:fldCharType="begin"/>
        </w:r>
        <w:r w:rsidR="009B092F">
          <w:rPr>
            <w:noProof/>
            <w:webHidden/>
          </w:rPr>
          <w:instrText xml:space="preserve"> PAGEREF _Toc205472299 \h </w:instrText>
        </w:r>
        <w:r w:rsidR="009B092F">
          <w:rPr>
            <w:noProof/>
            <w:webHidden/>
          </w:rPr>
        </w:r>
        <w:r w:rsidR="009B092F">
          <w:rPr>
            <w:noProof/>
            <w:webHidden/>
          </w:rPr>
          <w:fldChar w:fldCharType="separate"/>
        </w:r>
        <w:r w:rsidR="009B092F">
          <w:rPr>
            <w:noProof/>
            <w:webHidden/>
          </w:rPr>
          <w:t>25</w:t>
        </w:r>
        <w:r w:rsidR="009B092F">
          <w:rPr>
            <w:noProof/>
            <w:webHidden/>
          </w:rPr>
          <w:fldChar w:fldCharType="end"/>
        </w:r>
      </w:hyperlink>
    </w:p>
    <w:p w14:paraId="01884F44" w14:textId="5C2DEBBA" w:rsidR="009B092F" w:rsidRDefault="00416CD1">
      <w:pPr>
        <w:pStyle w:val="Indholdsfortegnelse1"/>
        <w:rPr>
          <w:rFonts w:asciiTheme="minorHAnsi" w:eastAsiaTheme="minorEastAsia" w:hAnsiTheme="minorHAnsi"/>
          <w:b w:val="0"/>
          <w:noProof/>
          <w:sz w:val="22"/>
          <w:szCs w:val="22"/>
          <w:lang w:eastAsia="da-DK"/>
        </w:rPr>
      </w:pPr>
      <w:hyperlink w:anchor="_Toc205472300" w:history="1">
        <w:r w:rsidR="009B092F" w:rsidRPr="008C32BE">
          <w:rPr>
            <w:rStyle w:val="Hyperlink"/>
            <w:noProof/>
          </w:rPr>
          <w:t>10.</w:t>
        </w:r>
        <w:r w:rsidR="009B092F">
          <w:rPr>
            <w:rFonts w:asciiTheme="minorHAnsi" w:eastAsiaTheme="minorEastAsia" w:hAnsiTheme="minorHAnsi"/>
            <w:b w:val="0"/>
            <w:noProof/>
            <w:sz w:val="22"/>
            <w:szCs w:val="22"/>
            <w:lang w:eastAsia="da-DK"/>
          </w:rPr>
          <w:tab/>
        </w:r>
        <w:r w:rsidR="009B092F" w:rsidRPr="008C32BE">
          <w:rPr>
            <w:rStyle w:val="Hyperlink"/>
            <w:noProof/>
          </w:rPr>
          <w:t>Miljøvurdering</w:t>
        </w:r>
        <w:r w:rsidR="009B092F">
          <w:rPr>
            <w:noProof/>
            <w:webHidden/>
          </w:rPr>
          <w:tab/>
        </w:r>
        <w:r w:rsidR="009B092F">
          <w:rPr>
            <w:noProof/>
            <w:webHidden/>
          </w:rPr>
          <w:fldChar w:fldCharType="begin"/>
        </w:r>
        <w:r w:rsidR="009B092F">
          <w:rPr>
            <w:noProof/>
            <w:webHidden/>
          </w:rPr>
          <w:instrText xml:space="preserve"> PAGEREF _Toc205472300 \h </w:instrText>
        </w:r>
        <w:r w:rsidR="009B092F">
          <w:rPr>
            <w:noProof/>
            <w:webHidden/>
          </w:rPr>
        </w:r>
        <w:r w:rsidR="009B092F">
          <w:rPr>
            <w:noProof/>
            <w:webHidden/>
          </w:rPr>
          <w:fldChar w:fldCharType="separate"/>
        </w:r>
        <w:r w:rsidR="009B092F">
          <w:rPr>
            <w:noProof/>
            <w:webHidden/>
          </w:rPr>
          <w:t>27</w:t>
        </w:r>
        <w:r w:rsidR="009B092F">
          <w:rPr>
            <w:noProof/>
            <w:webHidden/>
          </w:rPr>
          <w:fldChar w:fldCharType="end"/>
        </w:r>
      </w:hyperlink>
    </w:p>
    <w:p w14:paraId="65559E7B" w14:textId="325446F9" w:rsidR="009B092F" w:rsidRDefault="00416CD1">
      <w:pPr>
        <w:pStyle w:val="Indholdsfortegnelse2"/>
        <w:rPr>
          <w:rFonts w:asciiTheme="minorHAnsi" w:eastAsiaTheme="minorEastAsia" w:hAnsiTheme="minorHAnsi"/>
          <w:noProof/>
          <w:sz w:val="22"/>
          <w:szCs w:val="22"/>
          <w:lang w:eastAsia="da-DK"/>
        </w:rPr>
      </w:pPr>
      <w:hyperlink w:anchor="_Toc205472301" w:history="1">
        <w:r w:rsidR="009B092F" w:rsidRPr="008C32BE">
          <w:rPr>
            <w:rStyle w:val="Hyperlink"/>
            <w:noProof/>
          </w:rPr>
          <w:t>10.1</w:t>
        </w:r>
        <w:r w:rsidR="009B092F">
          <w:rPr>
            <w:rFonts w:asciiTheme="minorHAnsi" w:eastAsiaTheme="minorEastAsia" w:hAnsiTheme="minorHAnsi"/>
            <w:noProof/>
            <w:sz w:val="22"/>
            <w:szCs w:val="22"/>
            <w:lang w:eastAsia="da-DK"/>
          </w:rPr>
          <w:tab/>
        </w:r>
        <w:r w:rsidR="009B092F" w:rsidRPr="008C32BE">
          <w:rPr>
            <w:rStyle w:val="Hyperlink"/>
            <w:noProof/>
          </w:rPr>
          <w:t>Menneskers sundhed</w:t>
        </w:r>
        <w:r w:rsidR="009B092F">
          <w:rPr>
            <w:noProof/>
            <w:webHidden/>
          </w:rPr>
          <w:tab/>
        </w:r>
        <w:r w:rsidR="009B092F">
          <w:rPr>
            <w:noProof/>
            <w:webHidden/>
          </w:rPr>
          <w:fldChar w:fldCharType="begin"/>
        </w:r>
        <w:r w:rsidR="009B092F">
          <w:rPr>
            <w:noProof/>
            <w:webHidden/>
          </w:rPr>
          <w:instrText xml:space="preserve"> PAGEREF _Toc205472301 \h </w:instrText>
        </w:r>
        <w:r w:rsidR="009B092F">
          <w:rPr>
            <w:noProof/>
            <w:webHidden/>
          </w:rPr>
        </w:r>
        <w:r w:rsidR="009B092F">
          <w:rPr>
            <w:noProof/>
            <w:webHidden/>
          </w:rPr>
          <w:fldChar w:fldCharType="separate"/>
        </w:r>
        <w:r w:rsidR="009B092F">
          <w:rPr>
            <w:noProof/>
            <w:webHidden/>
          </w:rPr>
          <w:t>27</w:t>
        </w:r>
        <w:r w:rsidR="009B092F">
          <w:rPr>
            <w:noProof/>
            <w:webHidden/>
          </w:rPr>
          <w:fldChar w:fldCharType="end"/>
        </w:r>
      </w:hyperlink>
    </w:p>
    <w:p w14:paraId="20ADD4C7" w14:textId="23D97156" w:rsidR="009B092F" w:rsidRDefault="00416CD1">
      <w:pPr>
        <w:pStyle w:val="Indholdsfortegnelse2"/>
        <w:rPr>
          <w:rFonts w:asciiTheme="minorHAnsi" w:eastAsiaTheme="minorEastAsia" w:hAnsiTheme="minorHAnsi"/>
          <w:noProof/>
          <w:sz w:val="22"/>
          <w:szCs w:val="22"/>
          <w:lang w:eastAsia="da-DK"/>
        </w:rPr>
      </w:pPr>
      <w:hyperlink w:anchor="_Toc205472302" w:history="1">
        <w:r w:rsidR="009B092F" w:rsidRPr="008C32BE">
          <w:rPr>
            <w:rStyle w:val="Hyperlink"/>
            <w:noProof/>
          </w:rPr>
          <w:t>10.2</w:t>
        </w:r>
        <w:r w:rsidR="009B092F">
          <w:rPr>
            <w:rFonts w:asciiTheme="minorHAnsi" w:eastAsiaTheme="minorEastAsia" w:hAnsiTheme="minorHAnsi"/>
            <w:noProof/>
            <w:sz w:val="22"/>
            <w:szCs w:val="22"/>
            <w:lang w:eastAsia="da-DK"/>
          </w:rPr>
          <w:tab/>
        </w:r>
        <w:r w:rsidR="009B092F" w:rsidRPr="008C32BE">
          <w:rPr>
            <w:rStyle w:val="Hyperlink"/>
            <w:noProof/>
          </w:rPr>
          <w:t>Materielle goder</w:t>
        </w:r>
        <w:r w:rsidR="009B092F">
          <w:rPr>
            <w:noProof/>
            <w:webHidden/>
          </w:rPr>
          <w:tab/>
        </w:r>
        <w:r w:rsidR="009B092F">
          <w:rPr>
            <w:noProof/>
            <w:webHidden/>
          </w:rPr>
          <w:fldChar w:fldCharType="begin"/>
        </w:r>
        <w:r w:rsidR="009B092F">
          <w:rPr>
            <w:noProof/>
            <w:webHidden/>
          </w:rPr>
          <w:instrText xml:space="preserve"> PAGEREF _Toc205472302 \h </w:instrText>
        </w:r>
        <w:r w:rsidR="009B092F">
          <w:rPr>
            <w:noProof/>
            <w:webHidden/>
          </w:rPr>
        </w:r>
        <w:r w:rsidR="009B092F">
          <w:rPr>
            <w:noProof/>
            <w:webHidden/>
          </w:rPr>
          <w:fldChar w:fldCharType="separate"/>
        </w:r>
        <w:r w:rsidR="009B092F">
          <w:rPr>
            <w:noProof/>
            <w:webHidden/>
          </w:rPr>
          <w:t>30</w:t>
        </w:r>
        <w:r w:rsidR="009B092F">
          <w:rPr>
            <w:noProof/>
            <w:webHidden/>
          </w:rPr>
          <w:fldChar w:fldCharType="end"/>
        </w:r>
      </w:hyperlink>
    </w:p>
    <w:p w14:paraId="47C895D5" w14:textId="1EE4512E" w:rsidR="009B092F" w:rsidRDefault="00416CD1">
      <w:pPr>
        <w:pStyle w:val="Indholdsfortegnelse2"/>
        <w:rPr>
          <w:rFonts w:asciiTheme="minorHAnsi" w:eastAsiaTheme="minorEastAsia" w:hAnsiTheme="minorHAnsi"/>
          <w:noProof/>
          <w:sz w:val="22"/>
          <w:szCs w:val="22"/>
          <w:lang w:eastAsia="da-DK"/>
        </w:rPr>
      </w:pPr>
      <w:hyperlink w:anchor="_Toc205472303" w:history="1">
        <w:r w:rsidR="009B092F" w:rsidRPr="008C32BE">
          <w:rPr>
            <w:rStyle w:val="Hyperlink"/>
            <w:noProof/>
          </w:rPr>
          <w:t>10.3</w:t>
        </w:r>
        <w:r w:rsidR="009B092F">
          <w:rPr>
            <w:rFonts w:asciiTheme="minorHAnsi" w:eastAsiaTheme="minorEastAsia" w:hAnsiTheme="minorHAnsi"/>
            <w:noProof/>
            <w:sz w:val="22"/>
            <w:szCs w:val="22"/>
            <w:lang w:eastAsia="da-DK"/>
          </w:rPr>
          <w:tab/>
        </w:r>
        <w:r w:rsidR="009B092F" w:rsidRPr="008C32BE">
          <w:rPr>
            <w:rStyle w:val="Hyperlink"/>
            <w:noProof/>
          </w:rPr>
          <w:t>Kumulative konsekvenser</w:t>
        </w:r>
        <w:r w:rsidR="009B092F">
          <w:rPr>
            <w:noProof/>
            <w:webHidden/>
          </w:rPr>
          <w:tab/>
        </w:r>
        <w:r w:rsidR="009B092F">
          <w:rPr>
            <w:noProof/>
            <w:webHidden/>
          </w:rPr>
          <w:fldChar w:fldCharType="begin"/>
        </w:r>
        <w:r w:rsidR="009B092F">
          <w:rPr>
            <w:noProof/>
            <w:webHidden/>
          </w:rPr>
          <w:instrText xml:space="preserve"> PAGEREF _Toc205472303 \h </w:instrText>
        </w:r>
        <w:r w:rsidR="009B092F">
          <w:rPr>
            <w:noProof/>
            <w:webHidden/>
          </w:rPr>
        </w:r>
        <w:r w:rsidR="009B092F">
          <w:rPr>
            <w:noProof/>
            <w:webHidden/>
          </w:rPr>
          <w:fldChar w:fldCharType="separate"/>
        </w:r>
        <w:r w:rsidR="009B092F">
          <w:rPr>
            <w:noProof/>
            <w:webHidden/>
          </w:rPr>
          <w:t>31</w:t>
        </w:r>
        <w:r w:rsidR="009B092F">
          <w:rPr>
            <w:noProof/>
            <w:webHidden/>
          </w:rPr>
          <w:fldChar w:fldCharType="end"/>
        </w:r>
      </w:hyperlink>
    </w:p>
    <w:p w14:paraId="7528E76A" w14:textId="01BCEC93" w:rsidR="009B092F" w:rsidRDefault="00416CD1">
      <w:pPr>
        <w:pStyle w:val="Indholdsfortegnelse2"/>
        <w:rPr>
          <w:rFonts w:asciiTheme="minorHAnsi" w:eastAsiaTheme="minorEastAsia" w:hAnsiTheme="minorHAnsi"/>
          <w:noProof/>
          <w:sz w:val="22"/>
          <w:szCs w:val="22"/>
          <w:lang w:eastAsia="da-DK"/>
        </w:rPr>
      </w:pPr>
      <w:hyperlink w:anchor="_Toc205472304" w:history="1">
        <w:r w:rsidR="009B092F" w:rsidRPr="008C32BE">
          <w:rPr>
            <w:rStyle w:val="Hyperlink"/>
            <w:noProof/>
          </w:rPr>
          <w:t>10.4</w:t>
        </w:r>
        <w:r w:rsidR="009B092F">
          <w:rPr>
            <w:rFonts w:asciiTheme="minorHAnsi" w:eastAsiaTheme="minorEastAsia" w:hAnsiTheme="minorHAnsi"/>
            <w:noProof/>
            <w:sz w:val="22"/>
            <w:szCs w:val="22"/>
            <w:lang w:eastAsia="da-DK"/>
          </w:rPr>
          <w:tab/>
        </w:r>
        <w:r w:rsidR="009B092F" w:rsidRPr="008C32BE">
          <w:rPr>
            <w:rStyle w:val="Hyperlink"/>
            <w:noProof/>
          </w:rPr>
          <w:t>Øvrige miljøforhold</w:t>
        </w:r>
        <w:r w:rsidR="009B092F">
          <w:rPr>
            <w:noProof/>
            <w:webHidden/>
          </w:rPr>
          <w:tab/>
        </w:r>
        <w:r w:rsidR="009B092F">
          <w:rPr>
            <w:noProof/>
            <w:webHidden/>
          </w:rPr>
          <w:fldChar w:fldCharType="begin"/>
        </w:r>
        <w:r w:rsidR="009B092F">
          <w:rPr>
            <w:noProof/>
            <w:webHidden/>
          </w:rPr>
          <w:instrText xml:space="preserve"> PAGEREF _Toc205472304 \h </w:instrText>
        </w:r>
        <w:r w:rsidR="009B092F">
          <w:rPr>
            <w:noProof/>
            <w:webHidden/>
          </w:rPr>
        </w:r>
        <w:r w:rsidR="009B092F">
          <w:rPr>
            <w:noProof/>
            <w:webHidden/>
          </w:rPr>
          <w:fldChar w:fldCharType="separate"/>
        </w:r>
        <w:r w:rsidR="009B092F">
          <w:rPr>
            <w:noProof/>
            <w:webHidden/>
          </w:rPr>
          <w:t>32</w:t>
        </w:r>
        <w:r w:rsidR="009B092F">
          <w:rPr>
            <w:noProof/>
            <w:webHidden/>
          </w:rPr>
          <w:fldChar w:fldCharType="end"/>
        </w:r>
      </w:hyperlink>
    </w:p>
    <w:p w14:paraId="3D42C1F2" w14:textId="355A295B" w:rsidR="009B092F" w:rsidRDefault="00416CD1">
      <w:pPr>
        <w:pStyle w:val="Indholdsfortegnelse2"/>
        <w:rPr>
          <w:rFonts w:asciiTheme="minorHAnsi" w:eastAsiaTheme="minorEastAsia" w:hAnsiTheme="minorHAnsi"/>
          <w:noProof/>
          <w:sz w:val="22"/>
          <w:szCs w:val="22"/>
          <w:lang w:eastAsia="da-DK"/>
        </w:rPr>
      </w:pPr>
      <w:hyperlink w:anchor="_Toc205472305" w:history="1">
        <w:r w:rsidR="009B092F" w:rsidRPr="008C32BE">
          <w:rPr>
            <w:rStyle w:val="Hyperlink"/>
            <w:noProof/>
          </w:rPr>
          <w:t>10.5</w:t>
        </w:r>
        <w:r w:rsidR="009B092F">
          <w:rPr>
            <w:rFonts w:asciiTheme="minorHAnsi" w:eastAsiaTheme="minorEastAsia" w:hAnsiTheme="minorHAnsi"/>
            <w:noProof/>
            <w:sz w:val="22"/>
            <w:szCs w:val="22"/>
            <w:lang w:eastAsia="da-DK"/>
          </w:rPr>
          <w:tab/>
        </w:r>
        <w:r w:rsidR="009B092F" w:rsidRPr="008C32BE">
          <w:rPr>
            <w:rStyle w:val="Hyperlink"/>
            <w:noProof/>
          </w:rPr>
          <w:t>Sekundære, kumulative og synergistiske virkninger</w:t>
        </w:r>
        <w:r w:rsidR="009B092F">
          <w:rPr>
            <w:noProof/>
            <w:webHidden/>
          </w:rPr>
          <w:tab/>
        </w:r>
        <w:r w:rsidR="009B092F">
          <w:rPr>
            <w:noProof/>
            <w:webHidden/>
          </w:rPr>
          <w:fldChar w:fldCharType="begin"/>
        </w:r>
        <w:r w:rsidR="009B092F">
          <w:rPr>
            <w:noProof/>
            <w:webHidden/>
          </w:rPr>
          <w:instrText xml:space="preserve"> PAGEREF _Toc205472305 \h </w:instrText>
        </w:r>
        <w:r w:rsidR="009B092F">
          <w:rPr>
            <w:noProof/>
            <w:webHidden/>
          </w:rPr>
        </w:r>
        <w:r w:rsidR="009B092F">
          <w:rPr>
            <w:noProof/>
            <w:webHidden/>
          </w:rPr>
          <w:fldChar w:fldCharType="separate"/>
        </w:r>
        <w:r w:rsidR="009B092F">
          <w:rPr>
            <w:noProof/>
            <w:webHidden/>
          </w:rPr>
          <w:t>32</w:t>
        </w:r>
        <w:r w:rsidR="009B092F">
          <w:rPr>
            <w:noProof/>
            <w:webHidden/>
          </w:rPr>
          <w:fldChar w:fldCharType="end"/>
        </w:r>
      </w:hyperlink>
    </w:p>
    <w:p w14:paraId="4517453E" w14:textId="62C16AFF" w:rsidR="009B092F" w:rsidRDefault="00416CD1">
      <w:pPr>
        <w:pStyle w:val="Indholdsfortegnelse2"/>
        <w:rPr>
          <w:rFonts w:asciiTheme="minorHAnsi" w:eastAsiaTheme="minorEastAsia" w:hAnsiTheme="minorHAnsi"/>
          <w:noProof/>
          <w:sz w:val="22"/>
          <w:szCs w:val="22"/>
          <w:lang w:eastAsia="da-DK"/>
        </w:rPr>
      </w:pPr>
      <w:hyperlink w:anchor="_Toc205472306" w:history="1">
        <w:r w:rsidR="009B092F" w:rsidRPr="008C32BE">
          <w:rPr>
            <w:rStyle w:val="Hyperlink"/>
            <w:noProof/>
          </w:rPr>
          <w:t>10.6</w:t>
        </w:r>
        <w:r w:rsidR="009B092F">
          <w:rPr>
            <w:rFonts w:asciiTheme="minorHAnsi" w:eastAsiaTheme="minorEastAsia" w:hAnsiTheme="minorHAnsi"/>
            <w:noProof/>
            <w:sz w:val="22"/>
            <w:szCs w:val="22"/>
            <w:lang w:eastAsia="da-DK"/>
          </w:rPr>
          <w:tab/>
        </w:r>
        <w:r w:rsidR="009B092F" w:rsidRPr="008C32BE">
          <w:rPr>
            <w:rStyle w:val="Hyperlink"/>
            <w:noProof/>
          </w:rPr>
          <w:t>Afværgeforanstaltninger og overvågning</w:t>
        </w:r>
        <w:r w:rsidR="009B092F">
          <w:rPr>
            <w:noProof/>
            <w:webHidden/>
          </w:rPr>
          <w:tab/>
        </w:r>
        <w:r w:rsidR="009B092F">
          <w:rPr>
            <w:noProof/>
            <w:webHidden/>
          </w:rPr>
          <w:fldChar w:fldCharType="begin"/>
        </w:r>
        <w:r w:rsidR="009B092F">
          <w:rPr>
            <w:noProof/>
            <w:webHidden/>
          </w:rPr>
          <w:instrText xml:space="preserve"> PAGEREF _Toc205472306 \h </w:instrText>
        </w:r>
        <w:r w:rsidR="009B092F">
          <w:rPr>
            <w:noProof/>
            <w:webHidden/>
          </w:rPr>
        </w:r>
        <w:r w:rsidR="009B092F">
          <w:rPr>
            <w:noProof/>
            <w:webHidden/>
          </w:rPr>
          <w:fldChar w:fldCharType="separate"/>
        </w:r>
        <w:r w:rsidR="009B092F">
          <w:rPr>
            <w:noProof/>
            <w:webHidden/>
          </w:rPr>
          <w:t>32</w:t>
        </w:r>
        <w:r w:rsidR="009B092F">
          <w:rPr>
            <w:noProof/>
            <w:webHidden/>
          </w:rPr>
          <w:fldChar w:fldCharType="end"/>
        </w:r>
      </w:hyperlink>
    </w:p>
    <w:p w14:paraId="51DA7966" w14:textId="77777777" w:rsidR="0059493F" w:rsidRDefault="00630F8F" w:rsidP="0059493F">
      <w:r>
        <w:fldChar w:fldCharType="end"/>
      </w:r>
    </w:p>
    <w:p w14:paraId="10CC7920" w14:textId="1169C399" w:rsidR="00E566A7" w:rsidRDefault="00F03654" w:rsidP="00BF1850">
      <w:pPr>
        <w:pStyle w:val="Overskrift1"/>
      </w:pPr>
      <w:bookmarkStart w:id="2" w:name="_Toc205472277"/>
      <w:r>
        <w:lastRenderedPageBreak/>
        <w:t>Indledning</w:t>
      </w:r>
      <w:bookmarkEnd w:id="2"/>
      <w:r>
        <w:t xml:space="preserve"> </w:t>
      </w:r>
    </w:p>
    <w:p w14:paraId="0F4F69D7" w14:textId="5857E42B" w:rsidR="00C27DF6" w:rsidRPr="00CF6D51" w:rsidRDefault="00D948C2" w:rsidP="00C27DF6">
      <w:r>
        <w:t xml:space="preserve">Miljøstyrelsen skal </w:t>
      </w:r>
      <w:r w:rsidR="002A32C5">
        <w:t xml:space="preserve">i 2025 </w:t>
      </w:r>
      <w:r>
        <w:t xml:space="preserve">udarbejde et </w:t>
      </w:r>
      <w:r w:rsidR="00ED5770">
        <w:t xml:space="preserve">nyt </w:t>
      </w:r>
      <w:r>
        <w:t>tillæg til Miljøstyrelsens vejledning om ekstern støj fra virksomheder nr</w:t>
      </w:r>
      <w:r w:rsidR="00104E8B">
        <w:t>.</w:t>
      </w:r>
      <w:r>
        <w:t xml:space="preserve"> 5 1984</w:t>
      </w:r>
      <w:r w:rsidR="00E85E76">
        <w:rPr>
          <w:rStyle w:val="Fodnotehenvisning"/>
        </w:rPr>
        <w:footnoteReference w:id="1"/>
      </w:r>
      <w:r w:rsidR="00FF34AC">
        <w:t>, hvis navn er</w:t>
      </w:r>
      <w:r>
        <w:t xml:space="preserve">: </w:t>
      </w:r>
      <w:r w:rsidRPr="00104E8B">
        <w:rPr>
          <w:i/>
        </w:rPr>
        <w:t>Vejledning om støj fra</w:t>
      </w:r>
      <w:r w:rsidR="00104E8B">
        <w:rPr>
          <w:i/>
        </w:rPr>
        <w:t xml:space="preserve"> virksomheder i transformations</w:t>
      </w:r>
      <w:r w:rsidRPr="00104E8B">
        <w:rPr>
          <w:i/>
        </w:rPr>
        <w:t>områder</w:t>
      </w:r>
      <w:r w:rsidR="00C27DF6">
        <w:rPr>
          <w:i/>
        </w:rPr>
        <w:t xml:space="preserve">. </w:t>
      </w:r>
      <w:r w:rsidR="00CF6D51">
        <w:t>Tillægget er en udvidelse af anvendelsesområdet, som det fremgår af den eksisterende vejledning om støj i transformationsområder fra 2022</w:t>
      </w:r>
      <w:r w:rsidR="00CF6D51">
        <w:rPr>
          <w:rStyle w:val="Fodnotehenvisning"/>
        </w:rPr>
        <w:footnoteReference w:id="2"/>
      </w:r>
      <w:r w:rsidR="00ED5770">
        <w:t>.</w:t>
      </w:r>
      <w:r w:rsidR="00855FA6">
        <w:t xml:space="preserve"> </w:t>
      </w:r>
    </w:p>
    <w:p w14:paraId="749C0CD5" w14:textId="77777777" w:rsidR="00DE1964" w:rsidRDefault="00DE1964" w:rsidP="00C27DF6">
      <w:pPr>
        <w:rPr>
          <w:i/>
        </w:rPr>
      </w:pPr>
    </w:p>
    <w:p w14:paraId="21A53C45" w14:textId="0ECE73D1" w:rsidR="00A560EC" w:rsidRDefault="00855FA6" w:rsidP="00C27DF6">
      <w:r>
        <w:t xml:space="preserve">Det nye </w:t>
      </w:r>
      <w:r w:rsidR="00A560EC">
        <w:t xml:space="preserve">samlede </w:t>
      </w:r>
      <w:r w:rsidR="00F922B4">
        <w:t>t</w:t>
      </w:r>
      <w:r w:rsidR="00C27DF6">
        <w:t xml:space="preserve">illæg </w:t>
      </w:r>
      <w:r w:rsidR="00C27DF6" w:rsidRPr="00104E8B">
        <w:rPr>
          <w:i/>
        </w:rPr>
        <w:t>Vejledning om støj fra virksomheder i transformationsområder</w:t>
      </w:r>
      <w:r w:rsidR="00C27DF6" w:rsidRPr="00104E8B">
        <w:t xml:space="preserve"> </w:t>
      </w:r>
      <w:r w:rsidR="00C27DF6">
        <w:t xml:space="preserve">udarbejdes </w:t>
      </w:r>
      <w:r w:rsidR="002A60DC">
        <w:t xml:space="preserve">derfor </w:t>
      </w:r>
      <w:r w:rsidR="002A32C5">
        <w:t>på baggrund af</w:t>
      </w:r>
      <w:r w:rsidR="005947F8">
        <w:t xml:space="preserve"> </w:t>
      </w:r>
      <w:r w:rsidR="00C27DF6">
        <w:t>planlovsændringe</w:t>
      </w:r>
      <w:r w:rsidR="00850183">
        <w:t>r</w:t>
      </w:r>
      <w:r w:rsidR="00C27DF6">
        <w:t xml:space="preserve"> fra 2017</w:t>
      </w:r>
      <w:r w:rsidR="00C27DF6">
        <w:rPr>
          <w:rStyle w:val="Fodnotehenvisning"/>
        </w:rPr>
        <w:footnoteReference w:id="3"/>
      </w:r>
      <w:r w:rsidR="00C27DF6">
        <w:t>og 2024</w:t>
      </w:r>
      <w:r w:rsidR="00C27DF6">
        <w:rPr>
          <w:rStyle w:val="Fodnotehenvisning"/>
        </w:rPr>
        <w:footnoteReference w:id="4"/>
      </w:r>
      <w:r w:rsidR="00C27DF6">
        <w:rPr>
          <w:i/>
        </w:rPr>
        <w:t xml:space="preserve">. </w:t>
      </w:r>
      <w:r w:rsidR="00C27DF6">
        <w:t>Planloven</w:t>
      </w:r>
      <w:r w:rsidR="002A60DC">
        <w:t xml:space="preserve"> </w:t>
      </w:r>
      <w:r w:rsidR="00C27DF6">
        <w:t xml:space="preserve">tillader </w:t>
      </w:r>
      <w:r w:rsidR="00DE1964">
        <w:t xml:space="preserve">nu </w:t>
      </w:r>
      <w:r w:rsidR="00C27DF6">
        <w:t>i transformationsområder, at der kan planlægges for boliger, kontor og hotel med op til 5 dB over de vejledende grænseværdier på den facade</w:t>
      </w:r>
      <w:r w:rsidR="00D44E84">
        <w:t xml:space="preserve"> og udendørs opholdsarealer</w:t>
      </w:r>
      <w:r w:rsidR="00C27DF6">
        <w:t xml:space="preserve">, der vender ud mod virksomheden.  </w:t>
      </w:r>
    </w:p>
    <w:p w14:paraId="5B05E454" w14:textId="77777777" w:rsidR="00A560EC" w:rsidRDefault="00A560EC" w:rsidP="00C27DF6"/>
    <w:p w14:paraId="0C154C60" w14:textId="77777777" w:rsidR="00C27DF6" w:rsidRDefault="00A560EC" w:rsidP="00C27DF6">
      <w:r>
        <w:t>Tillægget fra 2022 omhandlede kun planlægning af boliger, men udvides derfor med tillæg til vejledningen i 2025 til også at omhandle kontor og hotel.</w:t>
      </w:r>
    </w:p>
    <w:p w14:paraId="281FBAE5" w14:textId="77777777" w:rsidR="00DE1964" w:rsidRPr="00595FA0" w:rsidRDefault="00DE1964" w:rsidP="00C27DF6"/>
    <w:p w14:paraId="6451A99F" w14:textId="77777777" w:rsidR="00DE1964" w:rsidRDefault="00DE1964" w:rsidP="00DE1964">
      <w:r>
        <w:t xml:space="preserve">Tillægget </w:t>
      </w:r>
      <w:r w:rsidRPr="00104E8B">
        <w:rPr>
          <w:i/>
        </w:rPr>
        <w:t>Vejledning om støj fra virksomheder i transformationsområder</w:t>
      </w:r>
      <w:r w:rsidRPr="00104E8B">
        <w:t xml:space="preserve"> </w:t>
      </w:r>
      <w:r>
        <w:t>fastsætter rammerne for godkendelser af virksomheder. Herudover fas</w:t>
      </w:r>
      <w:r w:rsidR="00DD658A">
        <w:t>ts</w:t>
      </w:r>
      <w:r>
        <w:t xml:space="preserve">ætter tillægget vejledende grænseværdier til brug for planlægning efter planloven. Tillægget er dermed omfattet af miljøvurderingsloven LBK nr. 4 af 03/01/2023 og der skal derfor udarbejdes en miljøkonsekvensrapport.  </w:t>
      </w:r>
    </w:p>
    <w:p w14:paraId="2BE52F13" w14:textId="77777777" w:rsidR="00104E8B" w:rsidRDefault="00104E8B" w:rsidP="00993E3C"/>
    <w:p w14:paraId="124BBE7A" w14:textId="77777777" w:rsidR="00104E8B" w:rsidRDefault="00104E8B" w:rsidP="00993E3C">
      <w:r>
        <w:t>Denne miljørap</w:t>
      </w:r>
      <w:r w:rsidR="00D948C2">
        <w:t>port redegør for</w:t>
      </w:r>
      <w:r w:rsidR="0084357D">
        <w:t>,</w:t>
      </w:r>
      <w:r w:rsidR="00D948C2">
        <w:t xml:space="preserve"> og vurderer de forventede </w:t>
      </w:r>
      <w:r w:rsidR="00C27DF6">
        <w:t xml:space="preserve">miljømæssige </w:t>
      </w:r>
      <w:r w:rsidR="00D948C2">
        <w:t xml:space="preserve">påvirkninger af </w:t>
      </w:r>
      <w:r>
        <w:t>tillægget til vejledningen</w:t>
      </w:r>
      <w:r w:rsidR="00C27DF6" w:rsidRPr="00C27DF6">
        <w:t xml:space="preserve"> </w:t>
      </w:r>
      <w:r w:rsidR="00C27DF6">
        <w:t>om eksterne støj fra virksomheder nr. 5 1984</w:t>
      </w:r>
      <w:r w:rsidR="0084357D">
        <w:t xml:space="preserve"> -</w:t>
      </w:r>
      <w:r w:rsidR="0084357D" w:rsidRPr="00104E8B">
        <w:rPr>
          <w:i/>
        </w:rPr>
        <w:t>Vejledning om støj fra virksomheder i transformationsområder</w:t>
      </w:r>
    </w:p>
    <w:p w14:paraId="7ED7083D" w14:textId="77777777" w:rsidR="00993E3C" w:rsidRDefault="00993E3C" w:rsidP="00993E3C"/>
    <w:p w14:paraId="1A63F5A9" w14:textId="77777777" w:rsidR="00993E3C" w:rsidRDefault="00104E8B" w:rsidP="00993E3C">
      <w:r>
        <w:t xml:space="preserve">Tillægget </w:t>
      </w:r>
      <w:r w:rsidR="00F922B4" w:rsidRPr="00F922B4">
        <w:rPr>
          <w:i/>
        </w:rPr>
        <w:t>Vejledning om støj fra virksomheder i transformationsområder</w:t>
      </w:r>
      <w:r w:rsidR="00F922B4" w:rsidRPr="00F922B4">
        <w:t xml:space="preserve"> </w:t>
      </w:r>
      <w:r>
        <w:t xml:space="preserve">fastsætter </w:t>
      </w:r>
      <w:r w:rsidR="00993E3C" w:rsidRPr="00E151EB">
        <w:t>i forlængelse af dette, at der for produktionsvirksomheder kan gives et tillæg på op til 5 dB i forhold til vejledende støjgrænser i vejledning 5/1984</w:t>
      </w:r>
      <w:r w:rsidR="00993E3C">
        <w:t>, da planlovens ændring ellers potentielt ville kunne give skærpede vilkår i revurderingssituation efter miljøbeskyttelsesloven</w:t>
      </w:r>
      <w:r w:rsidR="00E85E76">
        <w:t>.</w:t>
      </w:r>
    </w:p>
    <w:p w14:paraId="07D424A6" w14:textId="77777777" w:rsidR="00993E3C" w:rsidRDefault="00993E3C" w:rsidP="00993E3C"/>
    <w:p w14:paraId="708E9605" w14:textId="77777777" w:rsidR="00104E8B" w:rsidRDefault="00104E8B" w:rsidP="00993E3C">
      <w:r>
        <w:t>Tillægget</w:t>
      </w:r>
      <w:r w:rsidR="00F922B4" w:rsidRPr="00F922B4">
        <w:rPr>
          <w:i/>
        </w:rPr>
        <w:t xml:space="preserve"> Vejledning om støj fra virksomheder i transformationsområder</w:t>
      </w:r>
      <w:r>
        <w:t xml:space="preserve"> fastsætter ligeledes vejledende indendørs grænseværdier til brug for planlægning efter planloven. </w:t>
      </w:r>
    </w:p>
    <w:p w14:paraId="291E33FB" w14:textId="77777777" w:rsidR="00993E3C" w:rsidRDefault="00993E3C" w:rsidP="00993E3C"/>
    <w:p w14:paraId="06BCE8E6" w14:textId="77777777" w:rsidR="00993E3C" w:rsidRDefault="00E85E76" w:rsidP="00993E3C">
      <w:r>
        <w:t xml:space="preserve">Planloven afgrænser anvendelsen af transformationsområder til </w:t>
      </w:r>
      <w:r w:rsidR="00704750">
        <w:t xml:space="preserve">kun at gælde i forhold til </w:t>
      </w:r>
      <w:r>
        <w:t xml:space="preserve">produktionsvirksomheder. </w:t>
      </w:r>
      <w:r w:rsidR="00FF34AC">
        <w:t xml:space="preserve">Det udarbejdede tillæg til virksomhedsvejledningen er </w:t>
      </w:r>
      <w:r>
        <w:t xml:space="preserve">derfor </w:t>
      </w:r>
      <w:r w:rsidR="00FF34AC">
        <w:t xml:space="preserve">kun relevant i forhold til regulering af </w:t>
      </w:r>
      <w:r w:rsidR="00993E3C">
        <w:t>”</w:t>
      </w:r>
      <w:r w:rsidR="00993E3C" w:rsidRPr="00C27DF6">
        <w:rPr>
          <w:i/>
        </w:rPr>
        <w:t>produktionsvirksomheder</w:t>
      </w:r>
      <w:r w:rsidR="00993E3C">
        <w:t xml:space="preserve">” </w:t>
      </w:r>
      <w:r w:rsidR="00FF34AC">
        <w:t xml:space="preserve">og </w:t>
      </w:r>
      <w:r w:rsidR="00993E3C">
        <w:t>ikke i forhold til f.eks. veje, jernbaner, flyvepladser, vindmøller, skydebaner mv.</w:t>
      </w:r>
    </w:p>
    <w:p w14:paraId="183F6253" w14:textId="77777777" w:rsidR="00743EED" w:rsidRDefault="00743EED"/>
    <w:p w14:paraId="52ABC86B" w14:textId="77777777" w:rsidR="00993E3C" w:rsidRDefault="00993E3C" w:rsidP="00993E3C">
      <w:pPr>
        <w:pStyle w:val="Overskrift1"/>
      </w:pPr>
      <w:bookmarkStart w:id="3" w:name="_Toc205472278"/>
      <w:r>
        <w:lastRenderedPageBreak/>
        <w:t>Revision efter den offentlige høring</w:t>
      </w:r>
      <w:bookmarkEnd w:id="3"/>
      <w:r>
        <w:t xml:space="preserve"> </w:t>
      </w:r>
    </w:p>
    <w:p w14:paraId="2334888A" w14:textId="77777777" w:rsidR="00283139" w:rsidRDefault="00283139" w:rsidP="00283139"/>
    <w:p w14:paraId="18A445AA" w14:textId="77777777" w:rsidR="00CD62A8" w:rsidRDefault="00CD62A8" w:rsidP="00CD62A8">
      <w:r>
        <w:t xml:space="preserve">Miljøstyrelsen har haft et udkast til vejledning om </w:t>
      </w:r>
      <w:r w:rsidRPr="004D2E36">
        <w:rPr>
          <w:i/>
        </w:rPr>
        <w:t>støj fra virksomheder i transformationsområder</w:t>
      </w:r>
      <w:r>
        <w:t xml:space="preserve"> i offentlig høring.</w:t>
      </w:r>
      <w:r w:rsidRPr="00402F04">
        <w:t xml:space="preserve"> </w:t>
      </w:r>
    </w:p>
    <w:p w14:paraId="71115562" w14:textId="77777777" w:rsidR="00CD62A8" w:rsidRDefault="00CD62A8" w:rsidP="00CD62A8"/>
    <w:p w14:paraId="41058D82" w14:textId="77777777" w:rsidR="00CD62A8" w:rsidRDefault="00CD62A8" w:rsidP="00CD62A8">
      <w:r>
        <w:t xml:space="preserve">Høringen sluttede den </w:t>
      </w:r>
      <w:r w:rsidRPr="004636C3">
        <w:t>21. maj 2025</w:t>
      </w:r>
      <w:r>
        <w:t>.</w:t>
      </w:r>
    </w:p>
    <w:p w14:paraId="0D128647" w14:textId="77777777" w:rsidR="00CD62A8" w:rsidRDefault="00CD62A8" w:rsidP="00CD62A8"/>
    <w:p w14:paraId="1AB6014D" w14:textId="77777777" w:rsidR="00CD62A8" w:rsidRDefault="00CD62A8" w:rsidP="00CD62A8">
      <w:r>
        <w:t xml:space="preserve">Vejledningen om transformationsområder er et tillæg til vejledning nr. 5/1984: Ekstern støj fra virksomheder.  </w:t>
      </w:r>
    </w:p>
    <w:p w14:paraId="535CA097" w14:textId="77777777" w:rsidR="00CD62A8" w:rsidRDefault="00CD62A8" w:rsidP="00CD62A8"/>
    <w:p w14:paraId="2389B4D9" w14:textId="5620C62E" w:rsidR="00CD62A8" w:rsidRDefault="00CD62A8" w:rsidP="00CD62A8">
      <w:r>
        <w:t xml:space="preserve">Høringen omfattede tillige udkast til miljøvurdering af udkastet til </w:t>
      </w:r>
      <w:r w:rsidRPr="002E2ED4">
        <w:rPr>
          <w:i/>
        </w:rPr>
        <w:t>støj fra virksomheder i transformationsområder</w:t>
      </w:r>
      <w:r>
        <w:t xml:space="preserve">. </w:t>
      </w:r>
    </w:p>
    <w:p w14:paraId="425FA642" w14:textId="65EE4B66" w:rsidR="00CD62A8" w:rsidRDefault="00CD62A8" w:rsidP="00CD62A8"/>
    <w:p w14:paraId="01CF650B" w14:textId="6DB68A56" w:rsidR="00CD62A8" w:rsidRDefault="00CD62A8" w:rsidP="00CD62A8">
      <w:r>
        <w:t xml:space="preserve">Der blev sendt 5 høringssvar </w:t>
      </w:r>
      <w:r w:rsidR="00FD4F45">
        <w:t>i høringsperioden</w:t>
      </w:r>
      <w:r w:rsidR="00C95F54">
        <w:t>,</w:t>
      </w:r>
      <w:r w:rsidR="00FD4F45">
        <w:t xml:space="preserve"> </w:t>
      </w:r>
      <w:r>
        <w:t xml:space="preserve">hvoraf kun et vedrørerede miljøkonsekvensrapporten. </w:t>
      </w:r>
    </w:p>
    <w:p w14:paraId="4C531554" w14:textId="5BBCE9B7" w:rsidR="00CD62A8" w:rsidRDefault="00CD62A8" w:rsidP="00CD62A8"/>
    <w:p w14:paraId="35F6125C" w14:textId="67603D6D" w:rsidR="00CD62A8" w:rsidRDefault="00CD62A8" w:rsidP="00CD62A8">
      <w:r>
        <w:t xml:space="preserve">Guldborgsund Kommune spørger om der mangler en betragtning på kumulative effekter udenfor transformationsområdet. De 5 dB ekstra vedrører dog kun selve transformationsområdet. </w:t>
      </w:r>
      <w:proofErr w:type="spellStart"/>
      <w:r>
        <w:t>Dvs</w:t>
      </w:r>
      <w:proofErr w:type="spellEnd"/>
      <w:r>
        <w:t xml:space="preserve"> en </w:t>
      </w:r>
      <w:proofErr w:type="gramStart"/>
      <w:r>
        <w:t>virksomheder</w:t>
      </w:r>
      <w:proofErr w:type="gramEnd"/>
      <w:r>
        <w:t xml:space="preserve"> der støjer 5 dB mere ind i et transformationsområdet, skal stadig forholde sig til de almindelige og lavere støjgrænser udenfor transformationsområdet. </w:t>
      </w:r>
    </w:p>
    <w:p w14:paraId="72217189" w14:textId="7D69438C" w:rsidR="00CD62A8" w:rsidRDefault="00CD62A8" w:rsidP="00CD62A8"/>
    <w:p w14:paraId="4A513FA2" w14:textId="7620BAA3" w:rsidR="00CD62A8" w:rsidRDefault="00CD62A8" w:rsidP="00CD62A8">
      <w:r>
        <w:t>Høringssvaret medfører i</w:t>
      </w:r>
      <w:r w:rsidR="00FD4F45">
        <w:t xml:space="preserve">kke nogen ændringer i miljøkonsekvensrapporten. </w:t>
      </w:r>
    </w:p>
    <w:p w14:paraId="795EF488" w14:textId="77777777" w:rsidR="00CD62A8" w:rsidRDefault="00CD62A8" w:rsidP="00CD62A8"/>
    <w:p w14:paraId="524DD4F1" w14:textId="3F76922E" w:rsidR="00993E3C" w:rsidRDefault="00993E3C">
      <w:pPr>
        <w:rPr>
          <w:sz w:val="56"/>
          <w:szCs w:val="56"/>
        </w:rPr>
      </w:pPr>
    </w:p>
    <w:p w14:paraId="42D2C15B" w14:textId="77777777" w:rsidR="00CD62A8" w:rsidRPr="00606FBE" w:rsidRDefault="00CD62A8">
      <w:pPr>
        <w:rPr>
          <w:sz w:val="56"/>
          <w:szCs w:val="56"/>
        </w:rPr>
      </w:pPr>
    </w:p>
    <w:p w14:paraId="0EEF0B47" w14:textId="77777777" w:rsidR="008B0E27" w:rsidRDefault="008B0E27"/>
    <w:p w14:paraId="03906196" w14:textId="77777777" w:rsidR="008B0E27" w:rsidRDefault="008B0E27" w:rsidP="008B0E27"/>
    <w:p w14:paraId="54FC7336" w14:textId="77777777" w:rsidR="008B0E27" w:rsidRDefault="008B0E27" w:rsidP="008B0E27"/>
    <w:p w14:paraId="73DCAF89" w14:textId="77777777" w:rsidR="008B0E27" w:rsidRDefault="008B0E27" w:rsidP="008B0E27"/>
    <w:p w14:paraId="74472190" w14:textId="77777777" w:rsidR="008B0E27" w:rsidRDefault="008B0E27" w:rsidP="00F03654">
      <w:pPr>
        <w:pStyle w:val="Overskrift2"/>
        <w:numPr>
          <w:ilvl w:val="0"/>
          <w:numId w:val="0"/>
        </w:numPr>
        <w:ind w:left="794" w:hanging="794"/>
      </w:pPr>
    </w:p>
    <w:p w14:paraId="67DF88D2" w14:textId="77777777" w:rsidR="00F03654" w:rsidRDefault="00F03654" w:rsidP="00F03654"/>
    <w:p w14:paraId="0590D5B5" w14:textId="77777777" w:rsidR="00F03654" w:rsidRPr="00F03654" w:rsidRDefault="00F03654" w:rsidP="00F03654"/>
    <w:p w14:paraId="20632612" w14:textId="77777777" w:rsidR="008B0E27" w:rsidRDefault="008B0E27" w:rsidP="008B0E27"/>
    <w:p w14:paraId="16B8458D" w14:textId="77777777" w:rsidR="008B0E27" w:rsidRPr="008B0E27" w:rsidRDefault="008B0E27" w:rsidP="008B0E27"/>
    <w:p w14:paraId="3650F0DD" w14:textId="77777777" w:rsidR="008B0E27" w:rsidRDefault="008B0E27" w:rsidP="008B0E27"/>
    <w:p w14:paraId="5A35226E" w14:textId="77777777" w:rsidR="008B0E27" w:rsidRDefault="008B0E27"/>
    <w:p w14:paraId="4376AF20" w14:textId="77777777" w:rsidR="00743EED" w:rsidRDefault="00743EED"/>
    <w:p w14:paraId="3B293E4F" w14:textId="77777777" w:rsidR="00743EED" w:rsidRDefault="00743EED"/>
    <w:p w14:paraId="384834D1" w14:textId="77777777" w:rsidR="00743EED" w:rsidRDefault="00743EED"/>
    <w:p w14:paraId="451F00C7" w14:textId="77777777" w:rsidR="00743EED" w:rsidRDefault="00743EED"/>
    <w:p w14:paraId="516DBDBD" w14:textId="77777777" w:rsidR="00743EED" w:rsidRDefault="00F03654" w:rsidP="00743EED">
      <w:pPr>
        <w:pStyle w:val="Overskrift1"/>
      </w:pPr>
      <w:bookmarkStart w:id="4" w:name="_Toc205472279"/>
      <w:r>
        <w:lastRenderedPageBreak/>
        <w:t>Ikke-teknisk resume</w:t>
      </w:r>
      <w:bookmarkEnd w:id="4"/>
      <w:r>
        <w:t xml:space="preserve"> </w:t>
      </w:r>
      <w:r w:rsidR="00743EED">
        <w:t xml:space="preserve"> </w:t>
      </w:r>
    </w:p>
    <w:p w14:paraId="7E6D7391" w14:textId="5AA36F24" w:rsidR="00FD4F45" w:rsidRPr="00C95F54" w:rsidRDefault="009B092F" w:rsidP="00FD4F45">
      <w:pPr>
        <w:spacing w:before="100" w:beforeAutospacing="1" w:after="100" w:afterAutospacing="1" w:line="240" w:lineRule="auto"/>
        <w:rPr>
          <w:rFonts w:eastAsia="Times New Roman" w:cs="Arial"/>
          <w:lang w:eastAsia="da-DK"/>
        </w:rPr>
      </w:pPr>
      <w:r w:rsidRPr="00C95F54">
        <w:rPr>
          <w:rFonts w:eastAsia="Times New Roman" w:cs="Arial"/>
          <w:lang w:eastAsia="da-DK"/>
        </w:rPr>
        <w:t>M</w:t>
      </w:r>
      <w:r w:rsidR="00FD4F45" w:rsidRPr="00C95F54">
        <w:rPr>
          <w:rFonts w:eastAsia="Times New Roman" w:cs="Arial"/>
          <w:lang w:eastAsia="da-DK"/>
        </w:rPr>
        <w:t>iljøkonsekvensrapport</w:t>
      </w:r>
      <w:r w:rsidR="00BC3C8F" w:rsidRPr="00C95F54">
        <w:rPr>
          <w:rFonts w:eastAsia="Times New Roman" w:cs="Arial"/>
          <w:lang w:eastAsia="da-DK"/>
        </w:rPr>
        <w:t>en</w:t>
      </w:r>
      <w:r w:rsidR="00FD4F45" w:rsidRPr="00C95F54">
        <w:rPr>
          <w:rFonts w:eastAsia="Times New Roman" w:cs="Arial"/>
          <w:lang w:eastAsia="da-DK"/>
        </w:rPr>
        <w:t xml:space="preserve"> vurderer</w:t>
      </w:r>
      <w:r w:rsidR="00BC3C8F" w:rsidRPr="00C95F54">
        <w:rPr>
          <w:rFonts w:eastAsia="Times New Roman" w:cs="Arial"/>
          <w:lang w:eastAsia="da-DK"/>
        </w:rPr>
        <w:t xml:space="preserve"> </w:t>
      </w:r>
      <w:r w:rsidR="00FD4F45" w:rsidRPr="00C95F54">
        <w:rPr>
          <w:rFonts w:eastAsia="Times New Roman" w:cs="Arial"/>
          <w:lang w:eastAsia="da-DK"/>
        </w:rPr>
        <w:t>væsentlig</w:t>
      </w:r>
      <w:r w:rsidRPr="00C95F54">
        <w:rPr>
          <w:rFonts w:eastAsia="Times New Roman" w:cs="Arial"/>
          <w:lang w:eastAsia="da-DK"/>
        </w:rPr>
        <w:t>e</w:t>
      </w:r>
      <w:r w:rsidR="00FD4F45" w:rsidRPr="00C95F54">
        <w:rPr>
          <w:rFonts w:eastAsia="Times New Roman" w:cs="Arial"/>
          <w:lang w:eastAsia="da-DK"/>
        </w:rPr>
        <w:t xml:space="preserve"> miljøpåvirkninger ved Miljøstyrelsens </w:t>
      </w:r>
      <w:r w:rsidRPr="00C95F54">
        <w:rPr>
          <w:rFonts w:eastAsia="Times New Roman" w:cs="Arial"/>
          <w:lang w:eastAsia="da-DK"/>
        </w:rPr>
        <w:t>udkast</w:t>
      </w:r>
      <w:r w:rsidR="00FD4F45" w:rsidRPr="00C95F54">
        <w:rPr>
          <w:rFonts w:eastAsia="Times New Roman" w:cs="Arial"/>
          <w:lang w:eastAsia="da-DK"/>
        </w:rPr>
        <w:t xml:space="preserve"> til tillæg til den eksisterende støjvejledning fra 1984. Det nye tillæg </w:t>
      </w:r>
      <w:r w:rsidRPr="00C95F54">
        <w:rPr>
          <w:rFonts w:eastAsia="Times New Roman" w:cs="Arial"/>
          <w:lang w:eastAsia="da-DK"/>
        </w:rPr>
        <w:t>beskriver</w:t>
      </w:r>
      <w:r w:rsidR="00FD4F45" w:rsidRPr="00C95F54">
        <w:rPr>
          <w:rFonts w:eastAsia="Times New Roman" w:cs="Arial"/>
          <w:lang w:eastAsia="da-DK"/>
        </w:rPr>
        <w:t xml:space="preserve">, hvordan støjgrænser kan fraviges i særlige byområder – såkaldte </w:t>
      </w:r>
      <w:r w:rsidR="00FD4F45" w:rsidRPr="00C95F54">
        <w:rPr>
          <w:rFonts w:eastAsia="Times New Roman" w:cs="Arial"/>
          <w:b/>
          <w:bCs/>
          <w:lang w:eastAsia="da-DK"/>
        </w:rPr>
        <w:t>transformationsområder</w:t>
      </w:r>
      <w:r w:rsidR="00FD4F45" w:rsidRPr="00C95F54">
        <w:rPr>
          <w:rFonts w:eastAsia="Times New Roman" w:cs="Arial"/>
          <w:lang w:eastAsia="da-DK"/>
        </w:rPr>
        <w:t xml:space="preserve"> – hvor der både er eksisterende erhvervsvirksomheder og planer om at etablere fx boliger, kontorer og hoteller.</w:t>
      </w:r>
    </w:p>
    <w:p w14:paraId="7B79F418" w14:textId="77777777" w:rsidR="009B092F" w:rsidRPr="00C95F54" w:rsidRDefault="00FD4F45" w:rsidP="009B092F">
      <w:pPr>
        <w:spacing w:before="100" w:beforeAutospacing="1" w:after="100" w:afterAutospacing="1" w:line="240" w:lineRule="auto"/>
        <w:outlineLvl w:val="2"/>
        <w:rPr>
          <w:rFonts w:eastAsia="Times New Roman" w:cs="Arial"/>
          <w:b/>
          <w:bCs/>
          <w:lang w:eastAsia="da-DK"/>
        </w:rPr>
      </w:pPr>
      <w:r w:rsidRPr="00C95F54">
        <w:rPr>
          <w:rFonts w:eastAsia="Times New Roman" w:cs="Arial"/>
          <w:b/>
          <w:bCs/>
          <w:lang w:eastAsia="da-DK"/>
        </w:rPr>
        <w:t>Baggrund og formål</w:t>
      </w:r>
    </w:p>
    <w:p w14:paraId="7E8057FF" w14:textId="7C08DFAD" w:rsidR="00FD4F45" w:rsidRPr="00C95F54" w:rsidRDefault="00FD4F45" w:rsidP="009B092F">
      <w:pPr>
        <w:spacing w:before="100" w:beforeAutospacing="1" w:after="100" w:afterAutospacing="1" w:line="240" w:lineRule="auto"/>
        <w:outlineLvl w:val="2"/>
        <w:rPr>
          <w:rFonts w:eastAsia="Times New Roman" w:cs="Arial"/>
          <w:lang w:eastAsia="da-DK"/>
        </w:rPr>
      </w:pPr>
      <w:r w:rsidRPr="00C95F54">
        <w:rPr>
          <w:rFonts w:eastAsia="Times New Roman" w:cs="Arial"/>
          <w:lang w:eastAsia="da-DK"/>
        </w:rPr>
        <w:t xml:space="preserve">Formålet med tillægget til vejledningen er at understøtte bæredygtig byudvikling i områder, hvor erhvervsaktiviteter fortsat skal være mulige, samtidig med at der gives mulighed for ny anvendelse til </w:t>
      </w:r>
      <w:proofErr w:type="spellStart"/>
      <w:r w:rsidRPr="00C95F54">
        <w:rPr>
          <w:rFonts w:eastAsia="Times New Roman" w:cs="Arial"/>
          <w:lang w:eastAsia="da-DK"/>
        </w:rPr>
        <w:t>byformål</w:t>
      </w:r>
      <w:proofErr w:type="spellEnd"/>
      <w:r w:rsidRPr="00C95F54">
        <w:rPr>
          <w:rFonts w:eastAsia="Times New Roman" w:cs="Arial"/>
          <w:lang w:eastAsia="da-DK"/>
        </w:rPr>
        <w:t xml:space="preserve"> – uden at virksomhederne nødvendigvis skal ændre deres støjbidrag.</w:t>
      </w:r>
    </w:p>
    <w:p w14:paraId="1CBCD729" w14:textId="6EF28443" w:rsidR="00FD4F45" w:rsidRPr="00C95F54" w:rsidRDefault="00FD4F45" w:rsidP="00FD4F45">
      <w:pPr>
        <w:spacing w:before="100" w:beforeAutospacing="1" w:after="100" w:afterAutospacing="1" w:line="240" w:lineRule="auto"/>
        <w:rPr>
          <w:rFonts w:eastAsia="Times New Roman" w:cs="Arial"/>
          <w:lang w:eastAsia="da-DK"/>
        </w:rPr>
      </w:pPr>
      <w:r w:rsidRPr="00C95F54">
        <w:rPr>
          <w:rFonts w:eastAsia="Times New Roman" w:cs="Arial"/>
          <w:lang w:eastAsia="da-DK"/>
        </w:rPr>
        <w:t xml:space="preserve">Tillægget beskriver, hvordan der i disse områder kan </w:t>
      </w:r>
      <w:r w:rsidR="009B092F" w:rsidRPr="00C95F54">
        <w:rPr>
          <w:rFonts w:eastAsia="Times New Roman" w:cs="Arial"/>
          <w:lang w:eastAsia="da-DK"/>
        </w:rPr>
        <w:t xml:space="preserve">planlægges for </w:t>
      </w:r>
      <w:r w:rsidRPr="00C95F54">
        <w:rPr>
          <w:rFonts w:eastAsia="Times New Roman" w:cs="Arial"/>
          <w:lang w:eastAsia="da-DK"/>
        </w:rPr>
        <w:t xml:space="preserve">visse </w:t>
      </w:r>
      <w:proofErr w:type="spellStart"/>
      <w:r w:rsidRPr="00C95F54">
        <w:rPr>
          <w:rFonts w:eastAsia="Times New Roman" w:cs="Arial"/>
          <w:lang w:eastAsia="da-DK"/>
        </w:rPr>
        <w:t>byfunktioner</w:t>
      </w:r>
      <w:proofErr w:type="spellEnd"/>
      <w:r w:rsidRPr="00C95F54">
        <w:rPr>
          <w:rFonts w:eastAsia="Times New Roman" w:cs="Arial"/>
          <w:lang w:eastAsia="da-DK"/>
        </w:rPr>
        <w:t xml:space="preserve">, selv om støjgrænserne for virksomheder kan overskrides med op til </w:t>
      </w:r>
      <w:r w:rsidRPr="00C95F54">
        <w:rPr>
          <w:rFonts w:eastAsia="Times New Roman" w:cs="Arial"/>
          <w:b/>
          <w:bCs/>
          <w:lang w:eastAsia="da-DK"/>
        </w:rPr>
        <w:t>5 dB</w:t>
      </w:r>
      <w:r w:rsidRPr="00C95F54">
        <w:rPr>
          <w:rFonts w:eastAsia="Times New Roman" w:cs="Arial"/>
          <w:lang w:eastAsia="da-DK"/>
        </w:rPr>
        <w:t xml:space="preserve"> på facader og udendørs opholdsarealer. Det forudsætter dog, at </w:t>
      </w:r>
      <w:r w:rsidRPr="00C95F54">
        <w:rPr>
          <w:rFonts w:eastAsia="Times New Roman" w:cs="Arial"/>
          <w:b/>
          <w:bCs/>
          <w:lang w:eastAsia="da-DK"/>
        </w:rPr>
        <w:t>indendørs støjniveauer</w:t>
      </w:r>
      <w:r w:rsidRPr="00C95F54">
        <w:rPr>
          <w:rFonts w:eastAsia="Times New Roman" w:cs="Arial"/>
          <w:lang w:eastAsia="da-DK"/>
        </w:rPr>
        <w:t xml:space="preserve"> fortsat overholder de vejledende grænser – også med åbne vinduer i beboelsesrum og kontorer og hotel.</w:t>
      </w:r>
    </w:p>
    <w:p w14:paraId="4F04EA74" w14:textId="77777777" w:rsidR="009B092F" w:rsidRPr="00C95F54" w:rsidRDefault="00FD4F45" w:rsidP="009B092F">
      <w:pPr>
        <w:spacing w:before="100" w:beforeAutospacing="1" w:after="100" w:afterAutospacing="1" w:line="240" w:lineRule="auto"/>
        <w:outlineLvl w:val="2"/>
        <w:rPr>
          <w:rFonts w:eastAsia="Times New Roman" w:cs="Arial"/>
          <w:b/>
          <w:bCs/>
          <w:lang w:eastAsia="da-DK"/>
        </w:rPr>
      </w:pPr>
      <w:r w:rsidRPr="00C95F54">
        <w:rPr>
          <w:rFonts w:eastAsia="Times New Roman" w:cs="Arial"/>
          <w:b/>
          <w:bCs/>
          <w:lang w:eastAsia="da-DK"/>
        </w:rPr>
        <w:t>Miljøpåvirkninger</w:t>
      </w:r>
    </w:p>
    <w:p w14:paraId="24F727AA" w14:textId="1D86638A" w:rsidR="00FD4F45" w:rsidRPr="00C95F54" w:rsidRDefault="00FD4F45" w:rsidP="009B092F">
      <w:pPr>
        <w:spacing w:before="100" w:beforeAutospacing="1" w:after="100" w:afterAutospacing="1" w:line="240" w:lineRule="auto"/>
        <w:outlineLvl w:val="2"/>
        <w:rPr>
          <w:rFonts w:eastAsia="Times New Roman" w:cs="Arial"/>
          <w:lang w:eastAsia="da-DK"/>
        </w:rPr>
      </w:pPr>
      <w:r w:rsidRPr="00C95F54">
        <w:rPr>
          <w:rFonts w:eastAsia="Times New Roman" w:cs="Arial"/>
          <w:lang w:eastAsia="da-DK"/>
        </w:rPr>
        <w:t>De væsentligste miljøemner, der vurderes i rapporten, er:</w:t>
      </w:r>
    </w:p>
    <w:p w14:paraId="38B95EFA" w14:textId="77777777" w:rsidR="00FD4F45" w:rsidRPr="00C95F54" w:rsidRDefault="00FD4F45" w:rsidP="00FD4F45">
      <w:pPr>
        <w:numPr>
          <w:ilvl w:val="0"/>
          <w:numId w:val="20"/>
        </w:numPr>
        <w:spacing w:before="100" w:beforeAutospacing="1" w:after="100" w:afterAutospacing="1" w:line="240" w:lineRule="auto"/>
        <w:rPr>
          <w:rFonts w:eastAsia="Times New Roman" w:cs="Arial"/>
          <w:lang w:eastAsia="da-DK"/>
        </w:rPr>
      </w:pPr>
      <w:r w:rsidRPr="00C95F54">
        <w:rPr>
          <w:rFonts w:eastAsia="Times New Roman" w:cs="Arial"/>
          <w:b/>
          <w:bCs/>
          <w:lang w:eastAsia="da-DK"/>
        </w:rPr>
        <w:t>Menneskers sundhed og trivsel</w:t>
      </w:r>
      <w:r w:rsidRPr="00C95F54">
        <w:rPr>
          <w:rFonts w:eastAsia="Times New Roman" w:cs="Arial"/>
          <w:lang w:eastAsia="da-DK"/>
        </w:rPr>
        <w:t>, især i relation til øget støjbelastning i nye byområder.</w:t>
      </w:r>
    </w:p>
    <w:p w14:paraId="3A7D7BD4" w14:textId="77777777" w:rsidR="00FD4F45" w:rsidRPr="00C95F54" w:rsidRDefault="00FD4F45" w:rsidP="00FD4F45">
      <w:pPr>
        <w:numPr>
          <w:ilvl w:val="0"/>
          <w:numId w:val="20"/>
        </w:numPr>
        <w:spacing w:before="100" w:beforeAutospacing="1" w:after="100" w:afterAutospacing="1" w:line="240" w:lineRule="auto"/>
        <w:rPr>
          <w:rFonts w:eastAsia="Times New Roman" w:cs="Arial"/>
          <w:lang w:eastAsia="da-DK"/>
        </w:rPr>
      </w:pPr>
      <w:r w:rsidRPr="00C95F54">
        <w:rPr>
          <w:rFonts w:eastAsia="Times New Roman" w:cs="Arial"/>
          <w:b/>
          <w:bCs/>
          <w:lang w:eastAsia="da-DK"/>
        </w:rPr>
        <w:t>Planmæssige konsekvenser</w:t>
      </w:r>
      <w:r w:rsidRPr="00C95F54">
        <w:rPr>
          <w:rFonts w:eastAsia="Times New Roman" w:cs="Arial"/>
          <w:lang w:eastAsia="da-DK"/>
        </w:rPr>
        <w:t>, herunder balancen mellem erhvervslivets udviklingsmuligheder og ønsket om flere boliger og kontorer i bynære områder.</w:t>
      </w:r>
    </w:p>
    <w:p w14:paraId="7B045A24" w14:textId="77777777" w:rsidR="00FD4F45" w:rsidRPr="00C95F54" w:rsidRDefault="00FD4F45" w:rsidP="00FD4F45">
      <w:pPr>
        <w:numPr>
          <w:ilvl w:val="0"/>
          <w:numId w:val="20"/>
        </w:numPr>
        <w:spacing w:before="100" w:beforeAutospacing="1" w:after="100" w:afterAutospacing="1" w:line="240" w:lineRule="auto"/>
        <w:rPr>
          <w:rFonts w:eastAsia="Times New Roman" w:cs="Arial"/>
          <w:lang w:eastAsia="da-DK"/>
        </w:rPr>
      </w:pPr>
      <w:r w:rsidRPr="00C95F54">
        <w:rPr>
          <w:rFonts w:eastAsia="Times New Roman" w:cs="Arial"/>
          <w:b/>
          <w:bCs/>
          <w:lang w:eastAsia="da-DK"/>
        </w:rPr>
        <w:t>Kumulative effekter</w:t>
      </w:r>
      <w:r w:rsidRPr="00C95F54">
        <w:rPr>
          <w:rFonts w:eastAsia="Times New Roman" w:cs="Arial"/>
          <w:lang w:eastAsia="da-DK"/>
        </w:rPr>
        <w:t>, fx hvor flere projekter i samme område samlet set kan føre til højere støjeksponering.</w:t>
      </w:r>
    </w:p>
    <w:p w14:paraId="71030705" w14:textId="1BDE12CF" w:rsidR="00FD4F45" w:rsidRPr="00C95F54" w:rsidRDefault="00FD4F45" w:rsidP="00FD4F45">
      <w:pPr>
        <w:spacing w:before="100" w:beforeAutospacing="1" w:after="100" w:afterAutospacing="1" w:line="240" w:lineRule="auto"/>
        <w:rPr>
          <w:rFonts w:eastAsia="Times New Roman" w:cs="Arial"/>
          <w:lang w:eastAsia="da-DK"/>
        </w:rPr>
      </w:pPr>
      <w:r w:rsidRPr="00C95F54">
        <w:rPr>
          <w:rFonts w:eastAsia="Times New Roman" w:cs="Arial"/>
          <w:lang w:eastAsia="da-DK"/>
        </w:rPr>
        <w:t xml:space="preserve">Miljøvurderingen viser, at de øgede støjniveauer – op til 5 dB over de normale grænser – </w:t>
      </w:r>
      <w:r w:rsidRPr="00C95F54">
        <w:rPr>
          <w:rFonts w:eastAsia="Times New Roman" w:cs="Arial"/>
          <w:b/>
          <w:lang w:eastAsia="da-DK"/>
        </w:rPr>
        <w:t>ikke vil</w:t>
      </w:r>
      <w:r w:rsidRPr="00C95F54">
        <w:rPr>
          <w:rFonts w:eastAsia="Times New Roman" w:cs="Arial"/>
          <w:lang w:eastAsia="da-DK"/>
        </w:rPr>
        <w:t xml:space="preserve"> </w:t>
      </w:r>
      <w:r w:rsidRPr="00C95F54">
        <w:rPr>
          <w:rFonts w:eastAsia="Times New Roman" w:cs="Arial"/>
          <w:b/>
          <w:bCs/>
          <w:lang w:eastAsia="da-DK"/>
        </w:rPr>
        <w:t xml:space="preserve">medføre </w:t>
      </w:r>
      <w:r w:rsidR="00C95F54">
        <w:rPr>
          <w:rFonts w:eastAsia="Times New Roman" w:cs="Arial"/>
          <w:b/>
          <w:bCs/>
          <w:lang w:eastAsia="da-DK"/>
        </w:rPr>
        <w:t xml:space="preserve">væsentlige øgede </w:t>
      </w:r>
      <w:r w:rsidRPr="00C95F54">
        <w:rPr>
          <w:rFonts w:eastAsia="Times New Roman" w:cs="Arial"/>
          <w:b/>
          <w:bCs/>
          <w:lang w:eastAsia="da-DK"/>
        </w:rPr>
        <w:t xml:space="preserve">gener eller sundhedsmæssige konsekvenser for </w:t>
      </w:r>
      <w:r w:rsidR="00BC3C8F" w:rsidRPr="00C95F54">
        <w:rPr>
          <w:rFonts w:eastAsia="Times New Roman" w:cs="Arial"/>
          <w:b/>
          <w:bCs/>
          <w:lang w:eastAsia="da-DK"/>
        </w:rPr>
        <w:t>naboerne</w:t>
      </w:r>
      <w:r w:rsidRPr="00C95F54">
        <w:rPr>
          <w:rFonts w:eastAsia="Times New Roman" w:cs="Arial"/>
          <w:lang w:eastAsia="da-DK"/>
        </w:rPr>
        <w:t>, herunder ved natlig støj. Samtidig kan eksisterende erhverv undgå at blive begrænset, hvilket understøtter den ønskede byomdannelse.</w:t>
      </w:r>
    </w:p>
    <w:p w14:paraId="1C31330B" w14:textId="77777777" w:rsidR="00FD4F45" w:rsidRPr="00C95F54" w:rsidRDefault="00FD4F45" w:rsidP="00FD4F45">
      <w:pPr>
        <w:spacing w:before="100" w:beforeAutospacing="1" w:after="100" w:afterAutospacing="1" w:line="240" w:lineRule="auto"/>
        <w:outlineLvl w:val="2"/>
        <w:rPr>
          <w:rFonts w:eastAsia="Times New Roman" w:cs="Arial"/>
          <w:b/>
          <w:bCs/>
          <w:lang w:eastAsia="da-DK"/>
        </w:rPr>
      </w:pPr>
      <w:r w:rsidRPr="00C95F54">
        <w:rPr>
          <w:rFonts w:eastAsia="Times New Roman" w:cs="Arial"/>
          <w:b/>
          <w:bCs/>
          <w:lang w:eastAsia="da-DK"/>
        </w:rPr>
        <w:t>Afværgeforanstaltninger</w:t>
      </w:r>
    </w:p>
    <w:p w14:paraId="267FF9F3" w14:textId="77777777" w:rsidR="00FD4F45" w:rsidRPr="00C95F54" w:rsidRDefault="00FD4F45" w:rsidP="00FD4F45">
      <w:pPr>
        <w:spacing w:before="100" w:beforeAutospacing="1" w:after="100" w:afterAutospacing="1" w:line="240" w:lineRule="auto"/>
        <w:rPr>
          <w:rFonts w:eastAsia="Times New Roman" w:cs="Arial"/>
          <w:lang w:eastAsia="da-DK"/>
        </w:rPr>
      </w:pPr>
      <w:r w:rsidRPr="00C95F54">
        <w:rPr>
          <w:rFonts w:eastAsia="Times New Roman" w:cs="Arial"/>
          <w:lang w:eastAsia="da-DK"/>
        </w:rPr>
        <w:t>For at mindske risikoen for væsentlige støjgener stiller vejledningstillægget krav til:</w:t>
      </w:r>
    </w:p>
    <w:p w14:paraId="16A4A7A9" w14:textId="77777777" w:rsidR="00FD4F45" w:rsidRPr="00C95F54" w:rsidRDefault="00FD4F45" w:rsidP="00FD4F45">
      <w:pPr>
        <w:numPr>
          <w:ilvl w:val="0"/>
          <w:numId w:val="21"/>
        </w:numPr>
        <w:spacing w:before="100" w:beforeAutospacing="1" w:after="100" w:afterAutospacing="1" w:line="240" w:lineRule="auto"/>
        <w:rPr>
          <w:rFonts w:eastAsia="Times New Roman" w:cs="Arial"/>
          <w:lang w:eastAsia="da-DK"/>
        </w:rPr>
      </w:pPr>
      <w:r w:rsidRPr="00C95F54">
        <w:rPr>
          <w:rFonts w:eastAsia="Times New Roman" w:cs="Arial"/>
          <w:lang w:eastAsia="da-DK"/>
        </w:rPr>
        <w:t>Bygningernes udformning og placering</w:t>
      </w:r>
    </w:p>
    <w:p w14:paraId="45C0C3B4" w14:textId="77777777" w:rsidR="00FD4F45" w:rsidRPr="00C95F54" w:rsidRDefault="00FD4F45" w:rsidP="00FD4F45">
      <w:pPr>
        <w:numPr>
          <w:ilvl w:val="0"/>
          <w:numId w:val="21"/>
        </w:numPr>
        <w:spacing w:before="100" w:beforeAutospacing="1" w:after="100" w:afterAutospacing="1" w:line="240" w:lineRule="auto"/>
        <w:rPr>
          <w:rFonts w:eastAsia="Times New Roman" w:cs="Arial"/>
          <w:lang w:eastAsia="da-DK"/>
        </w:rPr>
      </w:pPr>
      <w:r w:rsidRPr="00C95F54">
        <w:rPr>
          <w:rFonts w:eastAsia="Times New Roman" w:cs="Arial"/>
          <w:lang w:eastAsia="da-DK"/>
        </w:rPr>
        <w:t>Støjdæmpende tiltag som fx facadeisolering og skærme</w:t>
      </w:r>
    </w:p>
    <w:p w14:paraId="0F20AAE8" w14:textId="77777777" w:rsidR="00FD4F45" w:rsidRPr="00C95F54" w:rsidRDefault="00FD4F45" w:rsidP="00FD4F45">
      <w:pPr>
        <w:numPr>
          <w:ilvl w:val="0"/>
          <w:numId w:val="21"/>
        </w:numPr>
        <w:spacing w:before="100" w:beforeAutospacing="1" w:after="100" w:afterAutospacing="1" w:line="240" w:lineRule="auto"/>
        <w:rPr>
          <w:rFonts w:eastAsia="Times New Roman" w:cs="Arial"/>
          <w:lang w:eastAsia="da-DK"/>
        </w:rPr>
      </w:pPr>
      <w:r w:rsidRPr="00C95F54">
        <w:rPr>
          <w:rFonts w:eastAsia="Times New Roman" w:cs="Arial"/>
          <w:lang w:eastAsia="da-DK"/>
        </w:rPr>
        <w:t>Planlægning, der tager højde for støj allerede i lokalplanlægningen</w:t>
      </w:r>
    </w:p>
    <w:p w14:paraId="734949F0" w14:textId="77777777" w:rsidR="00FD4F45" w:rsidRPr="00C95F54" w:rsidRDefault="00FD4F45" w:rsidP="00FD4F45">
      <w:pPr>
        <w:spacing w:before="100" w:beforeAutospacing="1" w:after="100" w:afterAutospacing="1" w:line="240" w:lineRule="auto"/>
        <w:rPr>
          <w:rFonts w:eastAsia="Times New Roman" w:cs="Arial"/>
          <w:lang w:eastAsia="da-DK"/>
        </w:rPr>
      </w:pPr>
      <w:r w:rsidRPr="00C95F54">
        <w:rPr>
          <w:rFonts w:eastAsia="Times New Roman" w:cs="Arial"/>
          <w:lang w:eastAsia="da-DK"/>
        </w:rPr>
        <w:t>Desuden anbefales det, at kommunerne foretager en konkret vurdering i hvert tilfælde og inddrager støjforhold i deres miljøvurdering af lokalplaner.</w:t>
      </w:r>
    </w:p>
    <w:p w14:paraId="5DA67D36" w14:textId="77777777" w:rsidR="00FD4F45" w:rsidRPr="00C95F54" w:rsidRDefault="00FD4F45" w:rsidP="00FD4F45">
      <w:pPr>
        <w:spacing w:before="100" w:beforeAutospacing="1" w:after="100" w:afterAutospacing="1" w:line="240" w:lineRule="auto"/>
        <w:outlineLvl w:val="2"/>
        <w:rPr>
          <w:rFonts w:eastAsia="Times New Roman" w:cs="Arial"/>
          <w:b/>
          <w:bCs/>
          <w:lang w:eastAsia="da-DK"/>
        </w:rPr>
      </w:pPr>
      <w:r w:rsidRPr="00C95F54">
        <w:rPr>
          <w:rFonts w:eastAsia="Times New Roman" w:cs="Arial"/>
          <w:b/>
          <w:bCs/>
          <w:lang w:eastAsia="da-DK"/>
        </w:rPr>
        <w:t>Overvågning</w:t>
      </w:r>
    </w:p>
    <w:p w14:paraId="571E78BA" w14:textId="21FF9BFC" w:rsidR="00FD4F45" w:rsidRPr="00C95F54" w:rsidRDefault="00FD4F45" w:rsidP="00FD4F45">
      <w:pPr>
        <w:spacing w:before="100" w:beforeAutospacing="1" w:after="100" w:afterAutospacing="1" w:line="240" w:lineRule="auto"/>
        <w:rPr>
          <w:rFonts w:eastAsia="Times New Roman" w:cs="Arial"/>
          <w:lang w:eastAsia="da-DK"/>
        </w:rPr>
      </w:pPr>
      <w:r w:rsidRPr="00C95F54">
        <w:rPr>
          <w:rFonts w:eastAsia="Times New Roman" w:cs="Arial"/>
          <w:lang w:eastAsia="da-DK"/>
        </w:rPr>
        <w:t xml:space="preserve">Der er ikke krav om egentlig overvågning af </w:t>
      </w:r>
      <w:r w:rsidR="00BC3C8F" w:rsidRPr="00C95F54">
        <w:rPr>
          <w:rFonts w:eastAsia="Times New Roman" w:cs="Arial"/>
          <w:lang w:eastAsia="da-DK"/>
        </w:rPr>
        <w:t>konsekvenserne</w:t>
      </w:r>
      <w:r w:rsidRPr="00C95F54">
        <w:rPr>
          <w:rFonts w:eastAsia="Times New Roman" w:cs="Arial"/>
          <w:lang w:eastAsia="da-DK"/>
        </w:rPr>
        <w:t>, men det forudsættes, at de enkelte kommuner vurderer behovet i konkrete planer.</w:t>
      </w:r>
    </w:p>
    <w:p w14:paraId="470A57EE" w14:textId="462120E0" w:rsidR="00FD4F45" w:rsidRPr="00C95F54" w:rsidRDefault="00FD4F45" w:rsidP="00FD4F45">
      <w:pPr>
        <w:spacing w:before="100" w:beforeAutospacing="1" w:after="100" w:afterAutospacing="1" w:line="240" w:lineRule="auto"/>
        <w:outlineLvl w:val="2"/>
        <w:rPr>
          <w:rFonts w:eastAsia="Times New Roman" w:cs="Arial"/>
          <w:b/>
          <w:bCs/>
          <w:lang w:eastAsia="da-DK"/>
        </w:rPr>
      </w:pPr>
      <w:r w:rsidRPr="00C95F54">
        <w:rPr>
          <w:rFonts w:eastAsia="Times New Roman" w:cs="Arial"/>
          <w:b/>
          <w:bCs/>
          <w:lang w:eastAsia="da-DK"/>
        </w:rPr>
        <w:t>Konklusion</w:t>
      </w:r>
    </w:p>
    <w:p w14:paraId="7FF701B2" w14:textId="2B8712D5" w:rsidR="00C95F54" w:rsidRPr="00C95F54" w:rsidRDefault="00C95F54" w:rsidP="00FD4F45">
      <w:pPr>
        <w:spacing w:before="100" w:beforeAutospacing="1" w:after="100" w:afterAutospacing="1" w:line="240" w:lineRule="auto"/>
        <w:outlineLvl w:val="2"/>
        <w:rPr>
          <w:rFonts w:eastAsia="Times New Roman" w:cs="Arial"/>
          <w:b/>
          <w:bCs/>
          <w:lang w:eastAsia="da-DK"/>
        </w:rPr>
      </w:pPr>
      <w:r w:rsidRPr="00C95F54">
        <w:rPr>
          <w:rFonts w:eastAsia="Times New Roman" w:cs="Arial"/>
          <w:lang w:eastAsia="da-DK"/>
        </w:rPr>
        <w:t xml:space="preserve">Vejledningstillægget vurderes samlet set at kunne </w:t>
      </w:r>
      <w:r w:rsidRPr="00C95F54">
        <w:rPr>
          <w:rFonts w:eastAsia="Times New Roman" w:cs="Arial"/>
          <w:b/>
          <w:bCs/>
          <w:lang w:eastAsia="da-DK"/>
        </w:rPr>
        <w:t>understøtte bæredygtig byudvikling</w:t>
      </w:r>
      <w:r w:rsidRPr="00C95F54">
        <w:rPr>
          <w:rFonts w:eastAsia="Times New Roman" w:cs="Arial"/>
          <w:lang w:eastAsia="da-DK"/>
        </w:rPr>
        <w:t>, hvis de beskrevne afværgeforanstaltninger gennemføres. Det anbefales, at de konkrete miljøforhold altid vurderes i den videre planlægning. Dette håndteres dog ved krav til indendørs støjniveauer, så naboernes nattesøvn sikres</w:t>
      </w:r>
    </w:p>
    <w:p w14:paraId="2692506B" w14:textId="7FB45727" w:rsidR="00BC3C8F" w:rsidRDefault="00FD4F45" w:rsidP="00BC3C8F">
      <w:pPr>
        <w:pStyle w:val="Overskrift1"/>
      </w:pPr>
      <w:r w:rsidRPr="009B092F">
        <w:rPr>
          <w:rFonts w:asciiTheme="minorHAnsi" w:eastAsia="Times New Roman" w:hAnsiTheme="minorHAnsi" w:cstheme="minorHAnsi"/>
          <w:sz w:val="18"/>
          <w:szCs w:val="18"/>
          <w:lang w:eastAsia="da-DK"/>
        </w:rPr>
        <w:lastRenderedPageBreak/>
        <w:t xml:space="preserve">. </w:t>
      </w:r>
      <w:r w:rsidR="00BC3C8F">
        <w:t xml:space="preserve">Miljøstyrelsens vejledning om ”ekstern om støj fra virksomheder”   </w:t>
      </w:r>
    </w:p>
    <w:p w14:paraId="0059A84D" w14:textId="6E3CBDF9" w:rsidR="00731AC5" w:rsidRDefault="002D4A06" w:rsidP="00731AC5">
      <w:pPr>
        <w:pStyle w:val="Overskrift2"/>
      </w:pPr>
      <w:bookmarkStart w:id="5" w:name="_Toc205472281"/>
      <w:r>
        <w:t xml:space="preserve">Eksisterende </w:t>
      </w:r>
      <w:r w:rsidR="00C47FC5">
        <w:t xml:space="preserve">regler og </w:t>
      </w:r>
      <w:r>
        <w:t>v</w:t>
      </w:r>
      <w:r w:rsidR="00493495">
        <w:t xml:space="preserve">ejledning om støj </w:t>
      </w:r>
      <w:r w:rsidR="00731AC5">
        <w:t>fra virksomheder</w:t>
      </w:r>
      <w:r w:rsidR="00595FA0">
        <w:rPr>
          <w:rStyle w:val="Fodnotehenvisning"/>
        </w:rPr>
        <w:footnoteReference w:id="5"/>
      </w:r>
      <w:bookmarkEnd w:id="5"/>
      <w:r w:rsidR="00731AC5">
        <w:t xml:space="preserve"> </w:t>
      </w:r>
    </w:p>
    <w:p w14:paraId="0A9A4501" w14:textId="77777777" w:rsidR="00A4387F" w:rsidRDefault="00A4387F" w:rsidP="00A4387F"/>
    <w:p w14:paraId="5B55DF3A" w14:textId="77777777" w:rsidR="00A4387F" w:rsidRPr="00A4387F" w:rsidRDefault="00A4387F" w:rsidP="00A4387F">
      <w:r>
        <w:t xml:space="preserve">Den </w:t>
      </w:r>
      <w:r w:rsidR="00D74533">
        <w:t>eksisterende v</w:t>
      </w:r>
      <w:r>
        <w:t xml:space="preserve">ejledning om støj fra virksomheder er udgivet i 1984 og </w:t>
      </w:r>
      <w:r w:rsidR="00D74533">
        <w:t xml:space="preserve">indbefatter </w:t>
      </w:r>
      <w:r w:rsidR="00D71527">
        <w:t xml:space="preserve">i dag i alt </w:t>
      </w:r>
      <w:r w:rsidR="00D74533">
        <w:t xml:space="preserve">6 nedenstående </w:t>
      </w:r>
      <w:r w:rsidR="00D71527">
        <w:t>dokumenter</w:t>
      </w:r>
      <w:r>
        <w:t>:</w:t>
      </w:r>
      <w:r>
        <w:cr/>
      </w:r>
    </w:p>
    <w:p w14:paraId="08618E34" w14:textId="77777777" w:rsidR="00731AC5" w:rsidRDefault="00731AC5" w:rsidP="00A4387F">
      <w:pPr>
        <w:pStyle w:val="Opstilling-punkttegn"/>
      </w:pPr>
      <w:r>
        <w:t xml:space="preserve">Støjvejledningen, </w:t>
      </w:r>
      <w:r w:rsidR="00493495">
        <w:t xml:space="preserve">ekstern </w:t>
      </w:r>
      <w:r>
        <w:t>støj fra virksomheder</w:t>
      </w:r>
      <w:r w:rsidR="00493495">
        <w:t xml:space="preserve"> nr. 5 1984</w:t>
      </w:r>
    </w:p>
    <w:p w14:paraId="219918CA" w14:textId="77777777" w:rsidR="00731AC5" w:rsidRDefault="00731AC5" w:rsidP="00A4387F">
      <w:pPr>
        <w:pStyle w:val="Opstilling-punkttegn"/>
      </w:pPr>
      <w:r>
        <w:t>Vejledning: Beregning af støj fra virksomheder</w:t>
      </w:r>
      <w:r w:rsidR="00493495">
        <w:t xml:space="preserve"> 1993</w:t>
      </w:r>
    </w:p>
    <w:p w14:paraId="0958C432" w14:textId="77777777" w:rsidR="00731AC5" w:rsidRDefault="00731AC5" w:rsidP="00A4387F">
      <w:pPr>
        <w:pStyle w:val="Opstilling-punkttegn"/>
      </w:pPr>
      <w:r>
        <w:t>Supplement til støjvejledningen</w:t>
      </w:r>
      <w:r w:rsidR="00493495">
        <w:t xml:space="preserve"> 1996</w:t>
      </w:r>
    </w:p>
    <w:p w14:paraId="2D6B583B" w14:textId="77777777" w:rsidR="00731AC5" w:rsidRDefault="00731AC5" w:rsidP="00A4387F">
      <w:pPr>
        <w:pStyle w:val="Opstilling-punkttegn"/>
      </w:pPr>
      <w:r>
        <w:t>Støj i byomdannelsesområder</w:t>
      </w:r>
      <w:r w:rsidR="00493495">
        <w:t xml:space="preserve"> 2001</w:t>
      </w:r>
    </w:p>
    <w:p w14:paraId="0A248D67" w14:textId="77777777" w:rsidR="00731AC5" w:rsidRDefault="00E85E76" w:rsidP="00A4387F">
      <w:pPr>
        <w:pStyle w:val="Opstilling-punkttegn"/>
      </w:pPr>
      <w:r>
        <w:t>V</w:t>
      </w:r>
      <w:r w:rsidR="00731AC5">
        <w:t>irksomhedsstøj, tillæg juli 2007</w:t>
      </w:r>
    </w:p>
    <w:p w14:paraId="37516436" w14:textId="77777777" w:rsidR="00731AC5" w:rsidRDefault="00731AC5" w:rsidP="00A4387F">
      <w:pPr>
        <w:pStyle w:val="Opstilling-punkttegn"/>
      </w:pPr>
      <w:r>
        <w:t>Vejledning om støj fra virksomheder i transformationsområder, tillæg februar 2022</w:t>
      </w:r>
      <w:r w:rsidR="00DE1964">
        <w:rPr>
          <w:rStyle w:val="Fodnotehenvisning"/>
        </w:rPr>
        <w:footnoteReference w:id="6"/>
      </w:r>
    </w:p>
    <w:p w14:paraId="487E4382" w14:textId="77777777" w:rsidR="00FA5738" w:rsidRDefault="00FA5738" w:rsidP="00FA5738">
      <w:pPr>
        <w:pStyle w:val="Opstilling-punkttegn"/>
        <w:numPr>
          <w:ilvl w:val="0"/>
          <w:numId w:val="0"/>
        </w:numPr>
        <w:ind w:left="170" w:hanging="170"/>
      </w:pPr>
    </w:p>
    <w:p w14:paraId="2EF0AE8A" w14:textId="77777777" w:rsidR="005F5DC7" w:rsidRDefault="005F5DC7" w:rsidP="005F5DC7">
      <w:pPr>
        <w:pStyle w:val="Opstilling-punkttegn"/>
        <w:numPr>
          <w:ilvl w:val="0"/>
          <w:numId w:val="0"/>
        </w:numPr>
        <w:ind w:left="170" w:hanging="170"/>
      </w:pPr>
      <w:r>
        <w:t xml:space="preserve">Støjvejledningens vejledende grænseværdier fremstår i dag stort set uændrede siden 1984 og </w:t>
      </w:r>
    </w:p>
    <w:p w14:paraId="6264B594" w14:textId="77777777" w:rsidR="005F5DC7" w:rsidRDefault="005F5DC7" w:rsidP="005F5DC7">
      <w:pPr>
        <w:pStyle w:val="Opstilling-punkttegn"/>
        <w:numPr>
          <w:ilvl w:val="0"/>
          <w:numId w:val="0"/>
        </w:numPr>
        <w:ind w:left="170" w:hanging="170"/>
      </w:pPr>
      <w:r>
        <w:t>fremgår af nedenstående tabel 1:</w:t>
      </w:r>
    </w:p>
    <w:p w14:paraId="4C96D99D" w14:textId="77777777" w:rsidR="005F5DC7" w:rsidRDefault="005F5DC7" w:rsidP="00FA5738">
      <w:pPr>
        <w:pStyle w:val="Opstilling-punkttegn"/>
        <w:numPr>
          <w:ilvl w:val="0"/>
          <w:numId w:val="0"/>
        </w:numPr>
        <w:ind w:left="170" w:hanging="170"/>
      </w:pPr>
    </w:p>
    <w:p w14:paraId="5227369F" w14:textId="77777777" w:rsidR="00416FE0" w:rsidRPr="00F90AB1" w:rsidRDefault="00666577" w:rsidP="00731AC5">
      <w:pPr>
        <w:rPr>
          <w:b/>
        </w:rPr>
      </w:pPr>
      <w:r>
        <w:rPr>
          <w:b/>
        </w:rPr>
        <w:t>Tabel 1 V</w:t>
      </w:r>
      <w:r w:rsidR="00A23FDA">
        <w:rPr>
          <w:b/>
        </w:rPr>
        <w:t>ejledningen</w:t>
      </w:r>
      <w:r>
        <w:rPr>
          <w:b/>
        </w:rPr>
        <w:t>s</w:t>
      </w:r>
      <w:r w:rsidR="00A23FDA">
        <w:rPr>
          <w:b/>
        </w:rPr>
        <w:t xml:space="preserve"> v</w:t>
      </w:r>
      <w:r w:rsidR="00416FE0" w:rsidRPr="00F90AB1">
        <w:rPr>
          <w:b/>
        </w:rPr>
        <w:t>ejledende grænseværdier</w:t>
      </w:r>
      <w:r>
        <w:rPr>
          <w:b/>
        </w:rPr>
        <w:t xml:space="preserve"> for støj</w:t>
      </w:r>
      <w:r w:rsidR="00167591">
        <w:rPr>
          <w:rStyle w:val="Fodnotehenvisning"/>
          <w:b/>
        </w:rPr>
        <w:footnoteReference w:id="7"/>
      </w:r>
      <w:r w:rsidR="00A23FDA">
        <w:rPr>
          <w:b/>
        </w:rPr>
        <w:t>.</w:t>
      </w:r>
    </w:p>
    <w:tbl>
      <w:tblPr>
        <w:tblStyle w:val="Tabel-Gitter"/>
        <w:tblW w:w="0" w:type="auto"/>
        <w:tblLook w:val="04A0" w:firstRow="1" w:lastRow="0" w:firstColumn="1" w:lastColumn="0" w:noHBand="0" w:noVBand="1"/>
      </w:tblPr>
      <w:tblGrid>
        <w:gridCol w:w="1838"/>
        <w:gridCol w:w="1927"/>
        <w:gridCol w:w="1883"/>
        <w:gridCol w:w="1883"/>
      </w:tblGrid>
      <w:tr w:rsidR="00FA5738" w14:paraId="0977F273" w14:textId="77777777" w:rsidTr="00962ECD">
        <w:tc>
          <w:tcPr>
            <w:tcW w:w="1838" w:type="dxa"/>
          </w:tcPr>
          <w:p w14:paraId="456762C1" w14:textId="77777777" w:rsidR="00FA5738" w:rsidRPr="00493495" w:rsidRDefault="00FA5738" w:rsidP="00FA5738">
            <w:pPr>
              <w:rPr>
                <w:b/>
                <w:bCs/>
              </w:rPr>
            </w:pPr>
            <w:r w:rsidRPr="00493495">
              <w:rPr>
                <w:b/>
                <w:bCs/>
              </w:rPr>
              <w:t> </w:t>
            </w:r>
            <w:r w:rsidR="00962ECD">
              <w:rPr>
                <w:b/>
                <w:bCs/>
              </w:rPr>
              <w:t xml:space="preserve">Områdetype </w:t>
            </w:r>
          </w:p>
        </w:tc>
        <w:tc>
          <w:tcPr>
            <w:tcW w:w="1927" w:type="dxa"/>
          </w:tcPr>
          <w:p w14:paraId="2A445CA8" w14:textId="77777777" w:rsidR="00FA5738" w:rsidRPr="00493495" w:rsidRDefault="00FA5738" w:rsidP="00FA5738">
            <w:pPr>
              <w:rPr>
                <w:b/>
                <w:bCs/>
              </w:rPr>
            </w:pPr>
            <w:r w:rsidRPr="00493495">
              <w:rPr>
                <w:b/>
                <w:bCs/>
              </w:rPr>
              <w:t>Mandag - fredag kl. 07-18, lørdag kl. 07-14</w:t>
            </w:r>
          </w:p>
        </w:tc>
        <w:tc>
          <w:tcPr>
            <w:tcW w:w="1883" w:type="dxa"/>
          </w:tcPr>
          <w:p w14:paraId="1BA36B01" w14:textId="77777777" w:rsidR="00FA5738" w:rsidRDefault="00FA5738" w:rsidP="00FA5738">
            <w:r w:rsidRPr="00493495">
              <w:rPr>
                <w:b/>
                <w:bCs/>
              </w:rPr>
              <w:t>Mandag - fredag kl. 18-22, lørdag kl. 14-22, søn- og helligdag kl. 07-22</w:t>
            </w:r>
          </w:p>
        </w:tc>
        <w:tc>
          <w:tcPr>
            <w:tcW w:w="1883" w:type="dxa"/>
          </w:tcPr>
          <w:p w14:paraId="674CD443" w14:textId="77777777" w:rsidR="00FA5738" w:rsidRDefault="00FA5738" w:rsidP="00FA5738">
            <w:r w:rsidRPr="00493495">
              <w:rPr>
                <w:b/>
                <w:bCs/>
              </w:rPr>
              <w:t>Alle dage kl. 22-07</w:t>
            </w:r>
          </w:p>
        </w:tc>
      </w:tr>
      <w:tr w:rsidR="00125CB1" w14:paraId="6BE05DB7" w14:textId="77777777" w:rsidTr="00962ECD">
        <w:tc>
          <w:tcPr>
            <w:tcW w:w="1838" w:type="dxa"/>
          </w:tcPr>
          <w:p w14:paraId="599CCCAA" w14:textId="77777777" w:rsidR="00125CB1" w:rsidRDefault="00962ECD" w:rsidP="00125CB1">
            <w:r>
              <w:t xml:space="preserve">1. </w:t>
            </w:r>
            <w:r w:rsidR="00125CB1" w:rsidRPr="00493495">
              <w:t>Erhvervs- og industriområder</w:t>
            </w:r>
          </w:p>
        </w:tc>
        <w:tc>
          <w:tcPr>
            <w:tcW w:w="1927" w:type="dxa"/>
          </w:tcPr>
          <w:p w14:paraId="6F647A02" w14:textId="77777777" w:rsidR="00125CB1" w:rsidRPr="00493495" w:rsidRDefault="00125CB1" w:rsidP="00125CB1">
            <w:r w:rsidRPr="00493495">
              <w:t>70 dB</w:t>
            </w:r>
          </w:p>
        </w:tc>
        <w:tc>
          <w:tcPr>
            <w:tcW w:w="1883" w:type="dxa"/>
          </w:tcPr>
          <w:p w14:paraId="7CA9A046" w14:textId="77777777" w:rsidR="00125CB1" w:rsidRPr="00493495" w:rsidRDefault="00125CB1" w:rsidP="00125CB1">
            <w:r w:rsidRPr="00493495">
              <w:t>70 dB</w:t>
            </w:r>
          </w:p>
        </w:tc>
        <w:tc>
          <w:tcPr>
            <w:tcW w:w="1883" w:type="dxa"/>
          </w:tcPr>
          <w:p w14:paraId="12769FE2" w14:textId="77777777" w:rsidR="00125CB1" w:rsidRPr="00493495" w:rsidRDefault="00125CB1" w:rsidP="00125CB1">
            <w:r w:rsidRPr="00493495">
              <w:t>70 dB</w:t>
            </w:r>
          </w:p>
        </w:tc>
      </w:tr>
      <w:tr w:rsidR="00416FE0" w14:paraId="0B7AD4AF" w14:textId="77777777" w:rsidTr="00962ECD">
        <w:tc>
          <w:tcPr>
            <w:tcW w:w="1838" w:type="dxa"/>
          </w:tcPr>
          <w:p w14:paraId="197833AA" w14:textId="77777777" w:rsidR="00416FE0" w:rsidRDefault="00962ECD" w:rsidP="00416FE0">
            <w:r>
              <w:t xml:space="preserve">2. </w:t>
            </w:r>
            <w:r w:rsidR="00416FE0" w:rsidRPr="00493495">
              <w:t>Erhvervs- og industriområder med forbud mod generende virksomheder</w:t>
            </w:r>
          </w:p>
        </w:tc>
        <w:tc>
          <w:tcPr>
            <w:tcW w:w="1927" w:type="dxa"/>
          </w:tcPr>
          <w:p w14:paraId="3362AFBD" w14:textId="77777777" w:rsidR="00416FE0" w:rsidRPr="00493495" w:rsidRDefault="00416FE0" w:rsidP="00416FE0">
            <w:r w:rsidRPr="00493495">
              <w:t>60 dB</w:t>
            </w:r>
          </w:p>
        </w:tc>
        <w:tc>
          <w:tcPr>
            <w:tcW w:w="1883" w:type="dxa"/>
          </w:tcPr>
          <w:p w14:paraId="6BFCBB3A" w14:textId="77777777" w:rsidR="00416FE0" w:rsidRPr="00493495" w:rsidRDefault="00416FE0" w:rsidP="00416FE0">
            <w:r w:rsidRPr="00493495">
              <w:t>60 dB</w:t>
            </w:r>
          </w:p>
        </w:tc>
        <w:tc>
          <w:tcPr>
            <w:tcW w:w="1883" w:type="dxa"/>
          </w:tcPr>
          <w:p w14:paraId="59A78A8B" w14:textId="77777777" w:rsidR="00416FE0" w:rsidRPr="00493495" w:rsidRDefault="00416FE0" w:rsidP="00416FE0">
            <w:r w:rsidRPr="00493495">
              <w:t>60 dB</w:t>
            </w:r>
          </w:p>
        </w:tc>
      </w:tr>
      <w:tr w:rsidR="00416FE0" w14:paraId="0A1F9D7F" w14:textId="77777777" w:rsidTr="00962ECD">
        <w:tc>
          <w:tcPr>
            <w:tcW w:w="1838" w:type="dxa"/>
          </w:tcPr>
          <w:p w14:paraId="023DFD6B" w14:textId="77777777" w:rsidR="00416FE0" w:rsidRDefault="00962ECD" w:rsidP="00416FE0">
            <w:r>
              <w:t xml:space="preserve">3. </w:t>
            </w:r>
            <w:r w:rsidR="00416FE0" w:rsidRPr="00493495">
              <w:t>Områder for blandet bolig- og erhvervsbebyggelse, centerområder (bykerne)</w:t>
            </w:r>
          </w:p>
        </w:tc>
        <w:tc>
          <w:tcPr>
            <w:tcW w:w="1927" w:type="dxa"/>
          </w:tcPr>
          <w:p w14:paraId="1F2F9C0F" w14:textId="77777777" w:rsidR="00416FE0" w:rsidRPr="00493495" w:rsidRDefault="00416FE0" w:rsidP="00416FE0">
            <w:r w:rsidRPr="00493495">
              <w:t>55 dB</w:t>
            </w:r>
          </w:p>
        </w:tc>
        <w:tc>
          <w:tcPr>
            <w:tcW w:w="1883" w:type="dxa"/>
          </w:tcPr>
          <w:p w14:paraId="0082A90C" w14:textId="77777777" w:rsidR="00416FE0" w:rsidRPr="00493495" w:rsidRDefault="00416FE0" w:rsidP="00416FE0">
            <w:r w:rsidRPr="00493495">
              <w:t>45 dB</w:t>
            </w:r>
          </w:p>
        </w:tc>
        <w:tc>
          <w:tcPr>
            <w:tcW w:w="1883" w:type="dxa"/>
          </w:tcPr>
          <w:p w14:paraId="2F9BE151" w14:textId="77777777" w:rsidR="00416FE0" w:rsidRPr="00493495" w:rsidRDefault="00416FE0" w:rsidP="00416FE0">
            <w:r w:rsidRPr="00493495">
              <w:t>40 dB</w:t>
            </w:r>
          </w:p>
        </w:tc>
      </w:tr>
      <w:tr w:rsidR="00416FE0" w14:paraId="6D33BBDC" w14:textId="77777777" w:rsidTr="00962ECD">
        <w:tc>
          <w:tcPr>
            <w:tcW w:w="1838" w:type="dxa"/>
          </w:tcPr>
          <w:p w14:paraId="79E9D189" w14:textId="77777777" w:rsidR="00416FE0" w:rsidRDefault="00962ECD" w:rsidP="00416FE0">
            <w:r>
              <w:t xml:space="preserve">4. </w:t>
            </w:r>
            <w:r w:rsidR="00416FE0" w:rsidRPr="00493495">
              <w:t>Etageboligområder</w:t>
            </w:r>
          </w:p>
        </w:tc>
        <w:tc>
          <w:tcPr>
            <w:tcW w:w="1927" w:type="dxa"/>
          </w:tcPr>
          <w:p w14:paraId="1A186667" w14:textId="77777777" w:rsidR="00416FE0" w:rsidRPr="00493495" w:rsidRDefault="00416FE0" w:rsidP="00416FE0">
            <w:r w:rsidRPr="00493495">
              <w:t>50 dB</w:t>
            </w:r>
          </w:p>
        </w:tc>
        <w:tc>
          <w:tcPr>
            <w:tcW w:w="1883" w:type="dxa"/>
          </w:tcPr>
          <w:p w14:paraId="351D2F65" w14:textId="77777777" w:rsidR="00416FE0" w:rsidRPr="00493495" w:rsidRDefault="00416FE0" w:rsidP="00416FE0">
            <w:r w:rsidRPr="00493495">
              <w:t>45 dB</w:t>
            </w:r>
          </w:p>
        </w:tc>
        <w:tc>
          <w:tcPr>
            <w:tcW w:w="1883" w:type="dxa"/>
          </w:tcPr>
          <w:p w14:paraId="3BB01573" w14:textId="77777777" w:rsidR="00416FE0" w:rsidRPr="00493495" w:rsidRDefault="00416FE0" w:rsidP="00416FE0">
            <w:r w:rsidRPr="00493495">
              <w:t>40 dB</w:t>
            </w:r>
          </w:p>
        </w:tc>
      </w:tr>
      <w:tr w:rsidR="00416FE0" w14:paraId="67F8C29E" w14:textId="77777777" w:rsidTr="00962ECD">
        <w:tc>
          <w:tcPr>
            <w:tcW w:w="1838" w:type="dxa"/>
          </w:tcPr>
          <w:p w14:paraId="74BAD404" w14:textId="77777777" w:rsidR="00416FE0" w:rsidRDefault="00962ECD" w:rsidP="00416FE0">
            <w:r>
              <w:t xml:space="preserve">5. </w:t>
            </w:r>
            <w:r w:rsidR="00416FE0" w:rsidRPr="00493495">
              <w:t>Boligområder for åben og lav boligbebyggelse</w:t>
            </w:r>
          </w:p>
        </w:tc>
        <w:tc>
          <w:tcPr>
            <w:tcW w:w="1927" w:type="dxa"/>
          </w:tcPr>
          <w:p w14:paraId="3E648946" w14:textId="77777777" w:rsidR="00416FE0" w:rsidRPr="00493495" w:rsidRDefault="00416FE0" w:rsidP="00416FE0">
            <w:r w:rsidRPr="00493495">
              <w:t>45 dB</w:t>
            </w:r>
          </w:p>
        </w:tc>
        <w:tc>
          <w:tcPr>
            <w:tcW w:w="1883" w:type="dxa"/>
          </w:tcPr>
          <w:p w14:paraId="31F32AF5" w14:textId="77777777" w:rsidR="00416FE0" w:rsidRPr="00493495" w:rsidRDefault="00416FE0" w:rsidP="00416FE0">
            <w:r w:rsidRPr="00493495">
              <w:t>40 dB</w:t>
            </w:r>
          </w:p>
        </w:tc>
        <w:tc>
          <w:tcPr>
            <w:tcW w:w="1883" w:type="dxa"/>
          </w:tcPr>
          <w:p w14:paraId="58C3BB64" w14:textId="77777777" w:rsidR="00416FE0" w:rsidRPr="00493495" w:rsidRDefault="00416FE0" w:rsidP="00416FE0">
            <w:r w:rsidRPr="00493495">
              <w:t>35 dB</w:t>
            </w:r>
          </w:p>
        </w:tc>
      </w:tr>
      <w:tr w:rsidR="00416FE0" w14:paraId="2020EEBD" w14:textId="77777777" w:rsidTr="00F95A82">
        <w:trPr>
          <w:trHeight w:val="1124"/>
        </w:trPr>
        <w:tc>
          <w:tcPr>
            <w:tcW w:w="1838" w:type="dxa"/>
          </w:tcPr>
          <w:p w14:paraId="4D4F18B1" w14:textId="406AFF66" w:rsidR="0047083D" w:rsidRDefault="00962ECD" w:rsidP="00416FE0">
            <w:r>
              <w:lastRenderedPageBreak/>
              <w:t xml:space="preserve">6. </w:t>
            </w:r>
            <w:r w:rsidR="00416FE0" w:rsidRPr="00493495">
              <w:t>Sommerhusområder og offentligt tilgængelige rekreative områder</w:t>
            </w:r>
          </w:p>
        </w:tc>
        <w:tc>
          <w:tcPr>
            <w:tcW w:w="1927" w:type="dxa"/>
          </w:tcPr>
          <w:p w14:paraId="6E730A5A" w14:textId="77777777" w:rsidR="00416FE0" w:rsidRPr="00493495" w:rsidRDefault="00416FE0" w:rsidP="00416FE0">
            <w:r w:rsidRPr="00493495">
              <w:t>40 dB</w:t>
            </w:r>
          </w:p>
        </w:tc>
        <w:tc>
          <w:tcPr>
            <w:tcW w:w="1883" w:type="dxa"/>
          </w:tcPr>
          <w:p w14:paraId="4E61068C" w14:textId="77777777" w:rsidR="00416FE0" w:rsidRPr="00493495" w:rsidRDefault="00416FE0" w:rsidP="00416FE0">
            <w:r w:rsidRPr="00493495">
              <w:t>35 dB</w:t>
            </w:r>
          </w:p>
        </w:tc>
        <w:tc>
          <w:tcPr>
            <w:tcW w:w="1883" w:type="dxa"/>
          </w:tcPr>
          <w:p w14:paraId="7B44F967" w14:textId="77777777" w:rsidR="00416FE0" w:rsidRPr="00493495" w:rsidRDefault="00416FE0" w:rsidP="00416FE0">
            <w:r w:rsidRPr="00493495">
              <w:t>35 dB</w:t>
            </w:r>
          </w:p>
        </w:tc>
      </w:tr>
      <w:tr w:rsidR="00962ECD" w14:paraId="264609DD" w14:textId="77777777" w:rsidTr="00962ECD">
        <w:tc>
          <w:tcPr>
            <w:tcW w:w="1838" w:type="dxa"/>
          </w:tcPr>
          <w:p w14:paraId="2A738820" w14:textId="77777777" w:rsidR="00962ECD" w:rsidRDefault="00962ECD" w:rsidP="00731AC5">
            <w:r>
              <w:t>Kontorerhverv</w:t>
            </w:r>
            <w:r w:rsidR="00167591">
              <w:rPr>
                <w:rStyle w:val="Fodnotehenvisning"/>
              </w:rPr>
              <w:footnoteReference w:id="8"/>
            </w:r>
            <w:r>
              <w:t xml:space="preserve"> </w:t>
            </w:r>
          </w:p>
        </w:tc>
        <w:tc>
          <w:tcPr>
            <w:tcW w:w="5693" w:type="dxa"/>
            <w:gridSpan w:val="3"/>
          </w:tcPr>
          <w:p w14:paraId="2D3A07B2" w14:textId="77777777" w:rsidR="00962ECD" w:rsidRDefault="00962ECD" w:rsidP="00731AC5">
            <w:r>
              <w:t>50 – 55 dB</w:t>
            </w:r>
            <w:r w:rsidR="007357F4">
              <w:rPr>
                <w:rStyle w:val="Fodnotehenvisning"/>
              </w:rPr>
              <w:footnoteReference w:id="9"/>
            </w:r>
            <w:r>
              <w:t>.</w:t>
            </w:r>
          </w:p>
        </w:tc>
      </w:tr>
      <w:tr w:rsidR="00962ECD" w14:paraId="7C23666F" w14:textId="77777777" w:rsidTr="00962ECD">
        <w:tc>
          <w:tcPr>
            <w:tcW w:w="1838" w:type="dxa"/>
          </w:tcPr>
          <w:p w14:paraId="67F520B9" w14:textId="77777777" w:rsidR="00962ECD" w:rsidRDefault="00962ECD" w:rsidP="00731AC5">
            <w:r>
              <w:t>Hotel</w:t>
            </w:r>
            <w:r w:rsidR="00167591">
              <w:rPr>
                <w:rStyle w:val="Fodnotehenvisning"/>
              </w:rPr>
              <w:footnoteReference w:id="10"/>
            </w:r>
            <w:r>
              <w:t xml:space="preserve"> </w:t>
            </w:r>
          </w:p>
        </w:tc>
        <w:tc>
          <w:tcPr>
            <w:tcW w:w="5693" w:type="dxa"/>
            <w:gridSpan w:val="3"/>
          </w:tcPr>
          <w:p w14:paraId="41F55750" w14:textId="77777777" w:rsidR="00962ECD" w:rsidRDefault="00962ECD" w:rsidP="00731AC5">
            <w:r>
              <w:t xml:space="preserve">Ækvivalent den områdetype hotellet i øvrigt ligger i jf. områdetyperne 3, 4, 5 og 6 </w:t>
            </w:r>
          </w:p>
        </w:tc>
      </w:tr>
    </w:tbl>
    <w:p w14:paraId="751DB060" w14:textId="77777777" w:rsidR="00962ECD" w:rsidRDefault="00962ECD" w:rsidP="00731AC5"/>
    <w:p w14:paraId="0F043D0D" w14:textId="77777777" w:rsidR="00416FE0" w:rsidRDefault="00416FE0" w:rsidP="00416FE0">
      <w:r>
        <w:t xml:space="preserve">Grænseværdierne er angivet som det A-vægtede ækvivalente korrigerede støjniveau, </w:t>
      </w:r>
      <w:r w:rsidR="00FE5FD4">
        <w:t>(</w:t>
      </w:r>
      <w:r>
        <w:t>støjbelastningen</w:t>
      </w:r>
      <w:r w:rsidR="00FE5FD4">
        <w:t>)</w:t>
      </w:r>
      <w:r>
        <w:t xml:space="preserve">. </w:t>
      </w:r>
    </w:p>
    <w:p w14:paraId="30A6DE09" w14:textId="77777777" w:rsidR="002C2A1C" w:rsidRDefault="002C2A1C" w:rsidP="00416FE0"/>
    <w:p w14:paraId="0CA0CF99" w14:textId="77777777" w:rsidR="009650F2" w:rsidRDefault="00416FE0" w:rsidP="009650F2">
      <w:r>
        <w:t>Støjgrænserne i et støjvilkår skal overholdes i alle punkter udendørs i det pågældende område, og altså ikke kun i nærheden af bygningerne.</w:t>
      </w:r>
      <w:r w:rsidR="003963A7">
        <w:t xml:space="preserve"> </w:t>
      </w:r>
      <w:r w:rsidR="004C64AA">
        <w:t xml:space="preserve">Der forekommer ligeledes en differentiering af grænseværdierne under hensyntagen til tidspunktet på døgnet. </w:t>
      </w:r>
    </w:p>
    <w:p w14:paraId="1048C945" w14:textId="77777777" w:rsidR="00416FE0" w:rsidRDefault="00416FE0" w:rsidP="00416FE0"/>
    <w:p w14:paraId="535E27BE" w14:textId="48BDCA2A" w:rsidR="00C11EE7" w:rsidRDefault="00BC466F" w:rsidP="00306433">
      <w:pPr>
        <w:pStyle w:val="Overskrift2"/>
      </w:pPr>
      <w:bookmarkStart w:id="6" w:name="_Toc205472282"/>
      <w:r>
        <w:t>Eksisterende regler for s</w:t>
      </w:r>
      <w:r w:rsidR="00C11EE7">
        <w:t>tøjens maksimal</w:t>
      </w:r>
      <w:r w:rsidR="002A32C5">
        <w:t>e</w:t>
      </w:r>
      <w:r w:rsidR="00C11EE7">
        <w:t xml:space="preserve"> niveau </w:t>
      </w:r>
      <w:r w:rsidR="002F1D04">
        <w:t>for boliger</w:t>
      </w:r>
      <w:bookmarkEnd w:id="6"/>
      <w:r w:rsidR="002F1D04">
        <w:t xml:space="preserve"> </w:t>
      </w:r>
    </w:p>
    <w:p w14:paraId="3F08B08A" w14:textId="77777777" w:rsidR="0047083D" w:rsidRDefault="00416FE0" w:rsidP="0047083D">
      <w:r>
        <w:t xml:space="preserve">For områder med boliger er der en yderligere vejledende grænseværdi for det højeste øjebliksniveau af støjen om natten, støjens maksimalværdi. </w:t>
      </w:r>
    </w:p>
    <w:p w14:paraId="0148DD33" w14:textId="77777777" w:rsidR="0047083D" w:rsidRDefault="0047083D" w:rsidP="0047083D"/>
    <w:p w14:paraId="132AA075" w14:textId="7FD82956" w:rsidR="0047083D" w:rsidRDefault="0047083D" w:rsidP="0047083D">
      <w:r>
        <w:t>Tabel 2</w:t>
      </w:r>
      <w:r w:rsidRPr="004D0502">
        <w:t xml:space="preserve"> viser, vejledende grænseværdier for maksimalværdierne af støjniveauet i områderne af typerne 3-</w:t>
      </w:r>
      <w:r>
        <w:t>5</w:t>
      </w:r>
      <w:r w:rsidRPr="004D0502">
        <w:t xml:space="preserve"> og kun for natperioden. De anførte talværdier er 15 dB højere end de i Tabel </w:t>
      </w:r>
      <w:r w:rsidR="00163574">
        <w:t>1</w:t>
      </w:r>
      <w:r w:rsidRPr="004D0502">
        <w:t xml:space="preserve"> anførte talværdier. Maksimalværdierne er fastsat af hensyn til uforstyrret søvn.</w:t>
      </w:r>
    </w:p>
    <w:p w14:paraId="2EB4FAB2" w14:textId="77777777" w:rsidR="000839A7" w:rsidRDefault="000839A7" w:rsidP="00416FE0"/>
    <w:p w14:paraId="49F2CFAF" w14:textId="77777777" w:rsidR="002F1D04" w:rsidRDefault="00A01D91" w:rsidP="00416FE0">
      <w:r>
        <w:t xml:space="preserve">Tabel 2 </w:t>
      </w:r>
    </w:p>
    <w:tbl>
      <w:tblPr>
        <w:tblStyle w:val="Tabel-Gitter"/>
        <w:tblW w:w="0" w:type="auto"/>
        <w:tblLook w:val="04A0" w:firstRow="1" w:lastRow="0" w:firstColumn="1" w:lastColumn="0" w:noHBand="0" w:noVBand="1"/>
      </w:tblPr>
      <w:tblGrid>
        <w:gridCol w:w="1882"/>
        <w:gridCol w:w="1883"/>
        <w:gridCol w:w="1883"/>
        <w:gridCol w:w="1883"/>
      </w:tblGrid>
      <w:tr w:rsidR="002F1D04" w14:paraId="0DE080A6" w14:textId="77777777" w:rsidTr="002F1D04">
        <w:tc>
          <w:tcPr>
            <w:tcW w:w="1882" w:type="dxa"/>
          </w:tcPr>
          <w:p w14:paraId="4A42496F" w14:textId="79D371E3" w:rsidR="002F1D04" w:rsidRDefault="002F1D04" w:rsidP="00416FE0">
            <w:r>
              <w:t xml:space="preserve">Områdetype </w:t>
            </w:r>
          </w:p>
        </w:tc>
        <w:tc>
          <w:tcPr>
            <w:tcW w:w="1883" w:type="dxa"/>
          </w:tcPr>
          <w:p w14:paraId="6C07F519" w14:textId="779383A7" w:rsidR="002F1D04" w:rsidRDefault="002F1D04" w:rsidP="00416FE0">
            <w:r w:rsidRPr="002F1D04">
              <w:t>Mandag - fredag kl. 07-18, lørdag kl. 07-14</w:t>
            </w:r>
          </w:p>
        </w:tc>
        <w:tc>
          <w:tcPr>
            <w:tcW w:w="1883" w:type="dxa"/>
          </w:tcPr>
          <w:p w14:paraId="0852AEC1" w14:textId="0ABF2091" w:rsidR="002F1D04" w:rsidRDefault="002F1D04" w:rsidP="00416FE0">
            <w:r w:rsidRPr="002F1D04">
              <w:t>Mandag - fredag kl. 18-22, l</w:t>
            </w:r>
            <w:r w:rsidR="0047083D">
              <w:t>ørdag kl. 14-22, søn- og hellig</w:t>
            </w:r>
            <w:r w:rsidRPr="002F1D04">
              <w:t>dag kl. 07-22</w:t>
            </w:r>
          </w:p>
        </w:tc>
        <w:tc>
          <w:tcPr>
            <w:tcW w:w="1883" w:type="dxa"/>
          </w:tcPr>
          <w:p w14:paraId="6706E087" w14:textId="28FFCF21" w:rsidR="002F1D04" w:rsidRDefault="002F1D04" w:rsidP="00416FE0">
            <w:r w:rsidRPr="002F1D04">
              <w:t>Alle dage kl. 22-07</w:t>
            </w:r>
          </w:p>
        </w:tc>
      </w:tr>
      <w:tr w:rsidR="002F1D04" w14:paraId="0BA5445F" w14:textId="77777777" w:rsidTr="002F1D04">
        <w:tc>
          <w:tcPr>
            <w:tcW w:w="1882" w:type="dxa"/>
          </w:tcPr>
          <w:p w14:paraId="2E9364F2" w14:textId="16196FA4" w:rsidR="002F1D04" w:rsidRDefault="002F1D04" w:rsidP="00416FE0">
            <w:r>
              <w:t xml:space="preserve">1. </w:t>
            </w:r>
            <w:r w:rsidRPr="00493495">
              <w:t>Erhvervs- og industriområder</w:t>
            </w:r>
          </w:p>
        </w:tc>
        <w:tc>
          <w:tcPr>
            <w:tcW w:w="1883" w:type="dxa"/>
          </w:tcPr>
          <w:p w14:paraId="6794513B" w14:textId="45B0A7FB" w:rsidR="002F1D04" w:rsidRDefault="004D0502" w:rsidP="0047083D">
            <w:pPr>
              <w:jc w:val="center"/>
            </w:pPr>
            <w:r>
              <w:t>-</w:t>
            </w:r>
          </w:p>
        </w:tc>
        <w:tc>
          <w:tcPr>
            <w:tcW w:w="1883" w:type="dxa"/>
          </w:tcPr>
          <w:p w14:paraId="3FFD42EA" w14:textId="5FD6B272" w:rsidR="002F1D04" w:rsidRDefault="004D0502" w:rsidP="0047083D">
            <w:pPr>
              <w:jc w:val="center"/>
            </w:pPr>
            <w:r>
              <w:t>-</w:t>
            </w:r>
          </w:p>
        </w:tc>
        <w:tc>
          <w:tcPr>
            <w:tcW w:w="1883" w:type="dxa"/>
          </w:tcPr>
          <w:p w14:paraId="71FCD5DC" w14:textId="5B2FFD33" w:rsidR="002F1D04" w:rsidRDefault="004D0502" w:rsidP="0047083D">
            <w:pPr>
              <w:jc w:val="center"/>
            </w:pPr>
            <w:r>
              <w:t>-</w:t>
            </w:r>
          </w:p>
        </w:tc>
      </w:tr>
      <w:tr w:rsidR="002F1D04" w14:paraId="7D3E4148" w14:textId="77777777" w:rsidTr="002F1D04">
        <w:tc>
          <w:tcPr>
            <w:tcW w:w="1882" w:type="dxa"/>
          </w:tcPr>
          <w:p w14:paraId="5E3CB645" w14:textId="34D47392" w:rsidR="002F1D04" w:rsidRDefault="002F1D04" w:rsidP="00416FE0">
            <w:r>
              <w:t xml:space="preserve">2. </w:t>
            </w:r>
            <w:r w:rsidRPr="00493495">
              <w:t>Erhvervs- og industriområder med forbud mod generende virksomheder</w:t>
            </w:r>
          </w:p>
        </w:tc>
        <w:tc>
          <w:tcPr>
            <w:tcW w:w="1883" w:type="dxa"/>
          </w:tcPr>
          <w:p w14:paraId="5A295306" w14:textId="3D0EF30A" w:rsidR="002F1D04" w:rsidRDefault="004D0502" w:rsidP="0047083D">
            <w:pPr>
              <w:jc w:val="center"/>
            </w:pPr>
            <w:r>
              <w:t>-</w:t>
            </w:r>
          </w:p>
        </w:tc>
        <w:tc>
          <w:tcPr>
            <w:tcW w:w="1883" w:type="dxa"/>
          </w:tcPr>
          <w:p w14:paraId="7E6304D6" w14:textId="5CAE2323" w:rsidR="002F1D04" w:rsidRDefault="004D0502" w:rsidP="0047083D">
            <w:pPr>
              <w:jc w:val="center"/>
            </w:pPr>
            <w:r>
              <w:t>-</w:t>
            </w:r>
          </w:p>
        </w:tc>
        <w:tc>
          <w:tcPr>
            <w:tcW w:w="1883" w:type="dxa"/>
          </w:tcPr>
          <w:p w14:paraId="37BD8904" w14:textId="6107C27E" w:rsidR="002F1D04" w:rsidRDefault="004D0502" w:rsidP="0047083D">
            <w:pPr>
              <w:jc w:val="center"/>
            </w:pPr>
            <w:r>
              <w:t>-</w:t>
            </w:r>
          </w:p>
        </w:tc>
      </w:tr>
      <w:tr w:rsidR="002F1D04" w14:paraId="45CF239E" w14:textId="77777777" w:rsidTr="002F1D04">
        <w:tc>
          <w:tcPr>
            <w:tcW w:w="1882" w:type="dxa"/>
          </w:tcPr>
          <w:p w14:paraId="585B5766" w14:textId="75DA061F" w:rsidR="002F1D04" w:rsidRDefault="002F1D04" w:rsidP="00416FE0">
            <w:r>
              <w:t xml:space="preserve">3. </w:t>
            </w:r>
            <w:r w:rsidRPr="00493495">
              <w:t>Områder for blandet bolig- og erhvervsbebyggelse, centerområder (bykerne)</w:t>
            </w:r>
          </w:p>
        </w:tc>
        <w:tc>
          <w:tcPr>
            <w:tcW w:w="1883" w:type="dxa"/>
          </w:tcPr>
          <w:p w14:paraId="4334C1CA" w14:textId="6E96B108" w:rsidR="002F1D04" w:rsidRDefault="0047083D" w:rsidP="0047083D">
            <w:pPr>
              <w:jc w:val="center"/>
            </w:pPr>
            <w:r>
              <w:t>-</w:t>
            </w:r>
          </w:p>
        </w:tc>
        <w:tc>
          <w:tcPr>
            <w:tcW w:w="1883" w:type="dxa"/>
          </w:tcPr>
          <w:p w14:paraId="59FB4523" w14:textId="190D6C1E" w:rsidR="002F1D04" w:rsidRDefault="0047083D" w:rsidP="0047083D">
            <w:pPr>
              <w:jc w:val="center"/>
            </w:pPr>
            <w:r>
              <w:t>-</w:t>
            </w:r>
          </w:p>
        </w:tc>
        <w:tc>
          <w:tcPr>
            <w:tcW w:w="1883" w:type="dxa"/>
          </w:tcPr>
          <w:p w14:paraId="179838FE" w14:textId="0DC5A60C" w:rsidR="002F1D04" w:rsidRDefault="0047083D" w:rsidP="0047083D">
            <w:pPr>
              <w:jc w:val="center"/>
            </w:pPr>
            <w:r>
              <w:t>55</w:t>
            </w:r>
          </w:p>
        </w:tc>
      </w:tr>
      <w:tr w:rsidR="002F1D04" w14:paraId="64EB16EE" w14:textId="77777777" w:rsidTr="002F1D04">
        <w:tc>
          <w:tcPr>
            <w:tcW w:w="1882" w:type="dxa"/>
          </w:tcPr>
          <w:p w14:paraId="369638D8" w14:textId="1A9265F0" w:rsidR="002F1D04" w:rsidRDefault="002F1D04" w:rsidP="00416FE0">
            <w:r>
              <w:t xml:space="preserve">4. </w:t>
            </w:r>
            <w:r w:rsidRPr="00493495">
              <w:t>Etageboligområder</w:t>
            </w:r>
          </w:p>
        </w:tc>
        <w:tc>
          <w:tcPr>
            <w:tcW w:w="1883" w:type="dxa"/>
          </w:tcPr>
          <w:p w14:paraId="3C0F8525" w14:textId="14B1B743" w:rsidR="002F1D04" w:rsidRDefault="0047083D" w:rsidP="0047083D">
            <w:pPr>
              <w:jc w:val="center"/>
            </w:pPr>
            <w:r>
              <w:t>-</w:t>
            </w:r>
          </w:p>
        </w:tc>
        <w:tc>
          <w:tcPr>
            <w:tcW w:w="1883" w:type="dxa"/>
          </w:tcPr>
          <w:p w14:paraId="3A73ABA4" w14:textId="5B93834C" w:rsidR="002F1D04" w:rsidRDefault="0047083D" w:rsidP="0047083D">
            <w:pPr>
              <w:jc w:val="center"/>
            </w:pPr>
            <w:r>
              <w:t>-</w:t>
            </w:r>
          </w:p>
        </w:tc>
        <w:tc>
          <w:tcPr>
            <w:tcW w:w="1883" w:type="dxa"/>
          </w:tcPr>
          <w:p w14:paraId="028C8C32" w14:textId="521CBFEA" w:rsidR="002F1D04" w:rsidRDefault="0047083D" w:rsidP="0047083D">
            <w:pPr>
              <w:jc w:val="center"/>
            </w:pPr>
            <w:r>
              <w:t>55</w:t>
            </w:r>
          </w:p>
        </w:tc>
      </w:tr>
      <w:tr w:rsidR="002F1D04" w14:paraId="58809CA1" w14:textId="77777777" w:rsidTr="002F1D04">
        <w:tc>
          <w:tcPr>
            <w:tcW w:w="1882" w:type="dxa"/>
          </w:tcPr>
          <w:p w14:paraId="29DB8E38" w14:textId="5445E078" w:rsidR="002F1D04" w:rsidRDefault="002F1D04" w:rsidP="00416FE0">
            <w:r>
              <w:t xml:space="preserve">5. </w:t>
            </w:r>
            <w:r w:rsidRPr="00493495">
              <w:t>Boligområder for åben og lav boligbebyggelse</w:t>
            </w:r>
          </w:p>
        </w:tc>
        <w:tc>
          <w:tcPr>
            <w:tcW w:w="1883" w:type="dxa"/>
          </w:tcPr>
          <w:p w14:paraId="66EBB815" w14:textId="170AFEF5" w:rsidR="002F1D04" w:rsidRDefault="0047083D" w:rsidP="0047083D">
            <w:pPr>
              <w:jc w:val="center"/>
            </w:pPr>
            <w:r>
              <w:t>-</w:t>
            </w:r>
          </w:p>
        </w:tc>
        <w:tc>
          <w:tcPr>
            <w:tcW w:w="1883" w:type="dxa"/>
          </w:tcPr>
          <w:p w14:paraId="7C01F13D" w14:textId="39E29843" w:rsidR="002F1D04" w:rsidRDefault="0047083D" w:rsidP="0047083D">
            <w:pPr>
              <w:jc w:val="center"/>
            </w:pPr>
            <w:r>
              <w:t>-</w:t>
            </w:r>
          </w:p>
        </w:tc>
        <w:tc>
          <w:tcPr>
            <w:tcW w:w="1883" w:type="dxa"/>
          </w:tcPr>
          <w:p w14:paraId="7190BBC6" w14:textId="20E22105" w:rsidR="002F1D04" w:rsidRDefault="0047083D" w:rsidP="0047083D">
            <w:pPr>
              <w:jc w:val="center"/>
            </w:pPr>
            <w:r>
              <w:t>50</w:t>
            </w:r>
          </w:p>
        </w:tc>
      </w:tr>
      <w:tr w:rsidR="002F1D04" w14:paraId="00129CFC" w14:textId="77777777" w:rsidTr="002F1D04">
        <w:tc>
          <w:tcPr>
            <w:tcW w:w="1882" w:type="dxa"/>
          </w:tcPr>
          <w:p w14:paraId="5905B683" w14:textId="4C1D0F06" w:rsidR="002F1D04" w:rsidRDefault="0047083D" w:rsidP="00DE558E">
            <w:r w:rsidRPr="0047083D">
              <w:lastRenderedPageBreak/>
              <w:t>Sommerhusområder og offentligt tilgængelige rekreative områder</w:t>
            </w:r>
          </w:p>
        </w:tc>
        <w:tc>
          <w:tcPr>
            <w:tcW w:w="1883" w:type="dxa"/>
          </w:tcPr>
          <w:p w14:paraId="4B379A41" w14:textId="3CE93647" w:rsidR="002F1D04" w:rsidRDefault="0047083D" w:rsidP="0047083D">
            <w:pPr>
              <w:jc w:val="center"/>
            </w:pPr>
            <w:r>
              <w:t>-</w:t>
            </w:r>
          </w:p>
        </w:tc>
        <w:tc>
          <w:tcPr>
            <w:tcW w:w="1883" w:type="dxa"/>
          </w:tcPr>
          <w:p w14:paraId="2F258136" w14:textId="0F2F3675" w:rsidR="002F1D04" w:rsidRDefault="0047083D" w:rsidP="0047083D">
            <w:pPr>
              <w:jc w:val="center"/>
            </w:pPr>
            <w:r>
              <w:t>-</w:t>
            </w:r>
          </w:p>
        </w:tc>
        <w:tc>
          <w:tcPr>
            <w:tcW w:w="1883" w:type="dxa"/>
          </w:tcPr>
          <w:p w14:paraId="4CDAC70A" w14:textId="3F0634D4" w:rsidR="002F1D04" w:rsidRDefault="0047083D" w:rsidP="0047083D">
            <w:pPr>
              <w:jc w:val="center"/>
            </w:pPr>
            <w:r>
              <w:t>50</w:t>
            </w:r>
          </w:p>
        </w:tc>
      </w:tr>
    </w:tbl>
    <w:p w14:paraId="7CA1877A" w14:textId="086D854D" w:rsidR="002F1D04" w:rsidRDefault="002F1D04" w:rsidP="00416FE0"/>
    <w:p w14:paraId="5F0EAE73" w14:textId="77777777" w:rsidR="00811F15" w:rsidRDefault="00811F15" w:rsidP="00416FE0"/>
    <w:p w14:paraId="51475AC0" w14:textId="6D070B23" w:rsidR="00C11EE7" w:rsidRDefault="00C47FC5" w:rsidP="00306433">
      <w:pPr>
        <w:pStyle w:val="Overskrift2"/>
      </w:pPr>
      <w:bookmarkStart w:id="7" w:name="_Toc205472283"/>
      <w:r>
        <w:t>Eksisterende regler for i</w:t>
      </w:r>
      <w:r w:rsidR="00C11EE7">
        <w:t xml:space="preserve">ndendørs </w:t>
      </w:r>
      <w:r>
        <w:t xml:space="preserve">støjniveau </w:t>
      </w:r>
      <w:r w:rsidR="00C11EE7">
        <w:t xml:space="preserve">og krav til </w:t>
      </w:r>
      <w:r>
        <w:t xml:space="preserve">vinduers </w:t>
      </w:r>
      <w:r w:rsidR="00C11EE7">
        <w:t>åbningsareal</w:t>
      </w:r>
      <w:bookmarkEnd w:id="7"/>
      <w:r w:rsidR="00C11EE7">
        <w:t xml:space="preserve"> </w:t>
      </w:r>
    </w:p>
    <w:p w14:paraId="397163F2" w14:textId="77777777" w:rsidR="002554FB" w:rsidRDefault="002554FB" w:rsidP="00C11EE7"/>
    <w:p w14:paraId="4E141FD8" w14:textId="3BA671C8" w:rsidR="002C2A1C" w:rsidRDefault="00644FBB" w:rsidP="00BE727C">
      <w:r>
        <w:t xml:space="preserve">Udgangspunktet for regulering af virksomhedsstøj </w:t>
      </w:r>
      <w:r w:rsidR="00D95512">
        <w:t xml:space="preserve">efter miljøbeskyttelseslovens § 33 </w:t>
      </w:r>
      <w:r w:rsidR="00A236C9">
        <w:t xml:space="preserve">og planlægning efter planlovens § 15a </w:t>
      </w:r>
      <w:r>
        <w:t xml:space="preserve">er </w:t>
      </w:r>
      <w:r w:rsidR="003F6CB1">
        <w:t xml:space="preserve">at </w:t>
      </w:r>
      <w:r w:rsidR="00163574">
        <w:t>støj</w:t>
      </w:r>
      <w:r>
        <w:t xml:space="preserve">belastningen målt/beregnet </w:t>
      </w:r>
      <w:r w:rsidR="003F6CB1">
        <w:t xml:space="preserve">skal overholdes </w:t>
      </w:r>
      <w:r>
        <w:t>i et hvert punkt udendørs</w:t>
      </w:r>
      <w:r w:rsidR="004C43AF">
        <w:t xml:space="preserve"> </w:t>
      </w:r>
      <w:r w:rsidR="003F6CB1">
        <w:t>i det betragtede område (</w:t>
      </w:r>
      <w:r w:rsidR="004C43AF">
        <w:t>typisk udtrykt ved en lokalplan</w:t>
      </w:r>
      <w:r w:rsidR="003F6CB1">
        <w:t>)</w:t>
      </w:r>
      <w:r>
        <w:t xml:space="preserve">. </w:t>
      </w:r>
    </w:p>
    <w:p w14:paraId="75166EA4" w14:textId="77777777" w:rsidR="002C2A1C" w:rsidRDefault="002C2A1C" w:rsidP="00BE727C"/>
    <w:p w14:paraId="789F8D39" w14:textId="102B2C6C" w:rsidR="001F4FDE" w:rsidRDefault="00E85E76" w:rsidP="00BE727C">
      <w:r>
        <w:t xml:space="preserve">Imidlertid </w:t>
      </w:r>
      <w:r w:rsidR="004C43AF">
        <w:t xml:space="preserve">er der i dag undtagelsesbestemmelser i planloven, der faktisk giver kommunerne mulighed for at planlægge på støjbelastede arealer, selvom Miljøstyrelsens vejledende grænseværdier </w:t>
      </w:r>
      <w:r w:rsidR="002C2A1C">
        <w:t xml:space="preserve">for virksomheder </w:t>
      </w:r>
      <w:r w:rsidR="004C43AF">
        <w:t xml:space="preserve">overskrides. </w:t>
      </w:r>
      <w:r w:rsidR="00C54B79">
        <w:t xml:space="preserve">Dette blev </w:t>
      </w:r>
      <w:r w:rsidR="005A5229">
        <w:t xml:space="preserve">med ændringer </w:t>
      </w:r>
      <w:r>
        <w:t>af planloven mulig</w:t>
      </w:r>
      <w:r w:rsidR="005A5229">
        <w:t>t</w:t>
      </w:r>
      <w:r w:rsidR="00A578A9">
        <w:t xml:space="preserve"> at planlægge for støjfølsom anvendelse på støjbelastede arealer </w:t>
      </w:r>
      <w:r w:rsidR="005A5229">
        <w:t xml:space="preserve">i </w:t>
      </w:r>
      <w:r w:rsidR="0058364B">
        <w:t>2003</w:t>
      </w:r>
      <w:r w:rsidR="0058364B">
        <w:rPr>
          <w:rStyle w:val="Fodnotehenvisning"/>
        </w:rPr>
        <w:footnoteReference w:id="11"/>
      </w:r>
      <w:r w:rsidR="00C470A0">
        <w:t>,</w:t>
      </w:r>
      <w:r w:rsidR="0058364B">
        <w:t xml:space="preserve"> </w:t>
      </w:r>
      <w:r w:rsidR="005A5229">
        <w:t>2007</w:t>
      </w:r>
      <w:r w:rsidR="00A578A9">
        <w:rPr>
          <w:rStyle w:val="Fodnotehenvisning"/>
        </w:rPr>
        <w:footnoteReference w:id="12"/>
      </w:r>
      <w:r w:rsidR="005A5229">
        <w:t xml:space="preserve"> og 2017</w:t>
      </w:r>
      <w:r w:rsidR="00A578A9">
        <w:rPr>
          <w:rStyle w:val="Fodnotehenvisning"/>
        </w:rPr>
        <w:footnoteReference w:id="13"/>
      </w:r>
      <w:r w:rsidR="0058364B">
        <w:t xml:space="preserve"> og nu senest i 2024</w:t>
      </w:r>
      <w:r w:rsidR="0058364B">
        <w:rPr>
          <w:rStyle w:val="Fodnotehenvisning"/>
        </w:rPr>
        <w:footnoteReference w:id="14"/>
      </w:r>
      <w:r w:rsidR="005A5229">
        <w:t xml:space="preserve">. </w:t>
      </w:r>
    </w:p>
    <w:p w14:paraId="1BF9C975" w14:textId="77777777" w:rsidR="001F4FDE" w:rsidRDefault="001F4FDE" w:rsidP="00BE727C"/>
    <w:p w14:paraId="58B249D2" w14:textId="77777777" w:rsidR="00D95512" w:rsidRDefault="00BE727C" w:rsidP="00BE727C">
      <w:r>
        <w:t xml:space="preserve">Det blev pointeret i forbindelse med høring og politisk behandling af </w:t>
      </w:r>
      <w:r w:rsidR="002F6667">
        <w:t>plan</w:t>
      </w:r>
      <w:r>
        <w:t>lovændringen</w:t>
      </w:r>
      <w:r w:rsidR="002F6667">
        <w:t xml:space="preserve"> i 2007</w:t>
      </w:r>
      <w:r w:rsidR="00623B47">
        <w:rPr>
          <w:rStyle w:val="Fodnotehenvisning"/>
        </w:rPr>
        <w:footnoteReference w:id="15"/>
      </w:r>
      <w:r>
        <w:t>, at de</w:t>
      </w:r>
      <w:r w:rsidR="00623B47">
        <w:t>r med de</w:t>
      </w:r>
      <w:r>
        <w:t xml:space="preserve"> nye regler ikke </w:t>
      </w:r>
      <w:r w:rsidR="006A6075">
        <w:t xml:space="preserve">sker en </w:t>
      </w:r>
      <w:r w:rsidR="0026070D">
        <w:t xml:space="preserve">generel </w:t>
      </w:r>
      <w:r>
        <w:t xml:space="preserve">forringelse af støjbeskyttelsen, og at den skulle sikre et tilfredsstillende indendørs støjniveau med åbne vinduer samt på udendørs opholdsarealer. </w:t>
      </w:r>
      <w:r w:rsidR="00D95512" w:rsidRPr="00D95512">
        <w:t>For at sikre en fortsat acceptabel miljøbeskyttelse blev det besluttet</w:t>
      </w:r>
      <w:r w:rsidR="00D95512">
        <w:t>, at der er</w:t>
      </w:r>
      <w:r w:rsidR="00A578A9">
        <w:t xml:space="preserve"> en forudsætning for at anvende planlovens </w:t>
      </w:r>
      <w:r w:rsidR="00CF6D51">
        <w:t>muligheder for at planlægge på støjbelastede arealer,</w:t>
      </w:r>
      <w:r w:rsidR="00A578A9">
        <w:t xml:space="preserve"> at lokalplanen fastsætter krav om isolering af boligerne mod støj, der sikrer, at grænseværdier for støj indendørs med åbne vinduer er overho</w:t>
      </w:r>
      <w:r w:rsidR="006A6075">
        <w:t xml:space="preserve">ldt, jf. </w:t>
      </w:r>
      <w:r w:rsidR="00623B47">
        <w:t xml:space="preserve">planlovens </w:t>
      </w:r>
      <w:r w:rsidR="006A6075">
        <w:t xml:space="preserve">§ 15 a, stk. 3, nr. 3, selvom boligerne blev planlagt på støjbelastede arealer. </w:t>
      </w:r>
    </w:p>
    <w:p w14:paraId="4AC6DF98" w14:textId="77777777" w:rsidR="00E85E76" w:rsidRDefault="00E85E76" w:rsidP="00C11EE7"/>
    <w:p w14:paraId="4A7CB00C" w14:textId="77777777" w:rsidR="0058364B" w:rsidRDefault="0058364B" w:rsidP="00C11EE7">
      <w:r>
        <w:t xml:space="preserve">I 2007 blev der således fra Miljøstyrelsens side fastsat indendørs grænseværdier </w:t>
      </w:r>
      <w:r w:rsidR="0026070D">
        <w:t>–</w:t>
      </w:r>
      <w:r w:rsidR="00A66945">
        <w:t xml:space="preserve">og disse benyttes fortsat jf. tillægget til virksomhedsvejledningen fra 2022 og nu </w:t>
      </w:r>
      <w:r w:rsidR="00591593">
        <w:t xml:space="preserve">foreslået </w:t>
      </w:r>
      <w:r w:rsidR="00A66945">
        <w:t xml:space="preserve">i tillægget fra 2025.  </w:t>
      </w:r>
    </w:p>
    <w:p w14:paraId="2C7A906E" w14:textId="77777777" w:rsidR="0058364B" w:rsidRDefault="0058364B" w:rsidP="00C11EE7"/>
    <w:p w14:paraId="75039E28" w14:textId="77777777" w:rsidR="00E85E76" w:rsidRDefault="006A6075" w:rsidP="00C11EE7">
      <w:r>
        <w:t xml:space="preserve">Tabel </w:t>
      </w:r>
      <w:r w:rsidR="00A01D91">
        <w:t>3</w:t>
      </w:r>
      <w:r>
        <w:t xml:space="preserve"> Vejledende grænseværdier</w:t>
      </w:r>
      <w:r>
        <w:rPr>
          <w:rStyle w:val="Fodnotehenvisning"/>
        </w:rPr>
        <w:footnoteReference w:id="16"/>
      </w:r>
      <w:r>
        <w:t xml:space="preserve"> for støjbidrag fra virksomheder, indendørs i sove- og opholdsrum i støjisolerede boliger mv</w:t>
      </w:r>
    </w:p>
    <w:tbl>
      <w:tblPr>
        <w:tblStyle w:val="Tabel-Gitter"/>
        <w:tblW w:w="0" w:type="auto"/>
        <w:tblLook w:val="04A0" w:firstRow="1" w:lastRow="0" w:firstColumn="1" w:lastColumn="0" w:noHBand="0" w:noVBand="1"/>
      </w:tblPr>
      <w:tblGrid>
        <w:gridCol w:w="1882"/>
        <w:gridCol w:w="1941"/>
        <w:gridCol w:w="2693"/>
        <w:gridCol w:w="1015"/>
      </w:tblGrid>
      <w:tr w:rsidR="004B45CA" w14:paraId="570FC880" w14:textId="77777777" w:rsidTr="000839A7">
        <w:tc>
          <w:tcPr>
            <w:tcW w:w="1882" w:type="dxa"/>
          </w:tcPr>
          <w:p w14:paraId="26D74856" w14:textId="77777777" w:rsidR="004B45CA" w:rsidRDefault="000839A7" w:rsidP="004B45CA">
            <w:r>
              <w:t xml:space="preserve">                    Tidsrum</w:t>
            </w:r>
          </w:p>
          <w:p w14:paraId="2BFEE2FC" w14:textId="77777777" w:rsidR="000839A7" w:rsidRDefault="000839A7" w:rsidP="004B45CA"/>
          <w:p w14:paraId="6C56ABEB" w14:textId="77777777" w:rsidR="000839A7" w:rsidRDefault="000839A7" w:rsidP="004B45CA"/>
          <w:p w14:paraId="540E566C" w14:textId="77777777" w:rsidR="004B45CA" w:rsidRDefault="004B45CA" w:rsidP="004B45CA"/>
          <w:p w14:paraId="45165768" w14:textId="77777777" w:rsidR="004B45CA" w:rsidRDefault="000839A7" w:rsidP="004B45CA">
            <w:r>
              <w:t xml:space="preserve">Områdetype </w:t>
            </w:r>
          </w:p>
        </w:tc>
        <w:tc>
          <w:tcPr>
            <w:tcW w:w="1941" w:type="dxa"/>
          </w:tcPr>
          <w:p w14:paraId="05241963" w14:textId="77777777" w:rsidR="004B45CA" w:rsidRDefault="004B45CA" w:rsidP="004B45CA">
            <w:r>
              <w:t xml:space="preserve">Mandag </w:t>
            </w:r>
            <w:r w:rsidR="00D95512">
              <w:t>–</w:t>
            </w:r>
            <w:r>
              <w:t xml:space="preserve"> fredag</w:t>
            </w:r>
          </w:p>
          <w:p w14:paraId="54EE8DF5" w14:textId="77777777" w:rsidR="004B45CA" w:rsidRDefault="004B45CA" w:rsidP="004B45CA">
            <w:r>
              <w:t>kl. 07 - 18,</w:t>
            </w:r>
          </w:p>
          <w:p w14:paraId="5EC8C32C" w14:textId="77777777" w:rsidR="004B45CA" w:rsidRDefault="004B45CA" w:rsidP="004B45CA">
            <w:r>
              <w:t>lørdag kl. 07 - 14</w:t>
            </w:r>
          </w:p>
          <w:p w14:paraId="56F460A6" w14:textId="77777777" w:rsidR="004B45CA" w:rsidRDefault="004B45CA" w:rsidP="00C11EE7"/>
        </w:tc>
        <w:tc>
          <w:tcPr>
            <w:tcW w:w="2693" w:type="dxa"/>
          </w:tcPr>
          <w:p w14:paraId="782CAF32" w14:textId="77777777" w:rsidR="004B45CA" w:rsidRDefault="004B45CA" w:rsidP="004B45CA">
            <w:r>
              <w:t xml:space="preserve">Mandag - fredag kl. 18 </w:t>
            </w:r>
            <w:r w:rsidR="0058364B">
              <w:t>–</w:t>
            </w:r>
            <w:r>
              <w:t xml:space="preserve"> 22</w:t>
            </w:r>
          </w:p>
          <w:p w14:paraId="654A0AC5" w14:textId="77777777" w:rsidR="004B45CA" w:rsidRDefault="004B45CA" w:rsidP="004B45CA">
            <w:r>
              <w:t>lørdag kl. 14 - 22,</w:t>
            </w:r>
          </w:p>
          <w:p w14:paraId="648C2046" w14:textId="77777777" w:rsidR="004B45CA" w:rsidRDefault="004B45CA" w:rsidP="004B45CA">
            <w:r>
              <w:t>søn- og helligdag kl. 07 - 22</w:t>
            </w:r>
          </w:p>
          <w:p w14:paraId="6EBF0F2B" w14:textId="77777777" w:rsidR="004B45CA" w:rsidRDefault="004B45CA" w:rsidP="004B45CA"/>
        </w:tc>
        <w:tc>
          <w:tcPr>
            <w:tcW w:w="1015" w:type="dxa"/>
          </w:tcPr>
          <w:p w14:paraId="32B5DA7C" w14:textId="77777777" w:rsidR="004B45CA" w:rsidRDefault="004B45CA" w:rsidP="004B45CA">
            <w:r>
              <w:t>Alle dage</w:t>
            </w:r>
          </w:p>
          <w:p w14:paraId="058B9640" w14:textId="77777777" w:rsidR="004B45CA" w:rsidRDefault="004B45CA" w:rsidP="004B45CA">
            <w:r>
              <w:t xml:space="preserve">kl. 22 </w:t>
            </w:r>
            <w:r w:rsidR="0026070D">
              <w:t>–</w:t>
            </w:r>
            <w:r>
              <w:t xml:space="preserve"> 07</w:t>
            </w:r>
          </w:p>
        </w:tc>
      </w:tr>
      <w:tr w:rsidR="004B45CA" w14:paraId="5F5BD8E4" w14:textId="77777777" w:rsidTr="000839A7">
        <w:tc>
          <w:tcPr>
            <w:tcW w:w="1882" w:type="dxa"/>
          </w:tcPr>
          <w:p w14:paraId="138BB9A2" w14:textId="77777777" w:rsidR="004B45CA" w:rsidRDefault="004B45CA" w:rsidP="004B45CA">
            <w:r>
              <w:t>Blandet bolig og erhverv</w:t>
            </w:r>
          </w:p>
          <w:p w14:paraId="725D3B3D" w14:textId="77777777" w:rsidR="004B45CA" w:rsidRDefault="004B45CA" w:rsidP="004B45CA">
            <w:r>
              <w:t xml:space="preserve">(bykerne) </w:t>
            </w:r>
          </w:p>
          <w:p w14:paraId="7DB6869F" w14:textId="77777777" w:rsidR="004B45CA" w:rsidRDefault="004B45CA" w:rsidP="004B45CA"/>
          <w:p w14:paraId="5E577E84" w14:textId="77777777" w:rsidR="004B45CA" w:rsidRDefault="004B45CA" w:rsidP="000839A7">
            <w:r>
              <w:t xml:space="preserve"> </w:t>
            </w:r>
          </w:p>
        </w:tc>
        <w:tc>
          <w:tcPr>
            <w:tcW w:w="1941" w:type="dxa"/>
          </w:tcPr>
          <w:p w14:paraId="5D9D786D" w14:textId="77777777" w:rsidR="004B45CA" w:rsidRDefault="004B45CA" w:rsidP="004B45CA">
            <w:r>
              <w:t xml:space="preserve">43 dB </w:t>
            </w:r>
          </w:p>
          <w:p w14:paraId="7D21CBB4" w14:textId="77777777" w:rsidR="004B45CA" w:rsidRDefault="004B45CA" w:rsidP="004B45CA"/>
          <w:p w14:paraId="1490BDFE" w14:textId="77777777" w:rsidR="004B45CA" w:rsidRDefault="004B45CA" w:rsidP="004B45CA"/>
          <w:p w14:paraId="0FD567A8" w14:textId="77777777" w:rsidR="000839A7" w:rsidRDefault="000839A7" w:rsidP="004B45CA"/>
          <w:p w14:paraId="08F65C38" w14:textId="77777777" w:rsidR="004B45CA" w:rsidRDefault="004B45CA" w:rsidP="004B45CA"/>
        </w:tc>
        <w:tc>
          <w:tcPr>
            <w:tcW w:w="2693" w:type="dxa"/>
          </w:tcPr>
          <w:p w14:paraId="6E3C8F0E" w14:textId="77777777" w:rsidR="004B45CA" w:rsidRDefault="004B45CA" w:rsidP="00C11EE7">
            <w:r>
              <w:t>33 dB</w:t>
            </w:r>
          </w:p>
          <w:p w14:paraId="24490D90" w14:textId="77777777" w:rsidR="004B45CA" w:rsidRDefault="004B45CA" w:rsidP="00C11EE7"/>
          <w:p w14:paraId="219A225C" w14:textId="77777777" w:rsidR="004B45CA" w:rsidRDefault="004B45CA" w:rsidP="00C11EE7"/>
          <w:p w14:paraId="3124DD1E" w14:textId="77777777" w:rsidR="000839A7" w:rsidRDefault="000839A7" w:rsidP="00C11EE7"/>
          <w:p w14:paraId="6E439C7D" w14:textId="77777777" w:rsidR="004B45CA" w:rsidRDefault="004B45CA" w:rsidP="00C11EE7"/>
        </w:tc>
        <w:tc>
          <w:tcPr>
            <w:tcW w:w="1015" w:type="dxa"/>
          </w:tcPr>
          <w:p w14:paraId="32D76A63" w14:textId="77777777" w:rsidR="004B45CA" w:rsidRDefault="004B45CA" w:rsidP="00C11EE7">
            <w:r>
              <w:t>28 dB</w:t>
            </w:r>
          </w:p>
          <w:p w14:paraId="0D191EED" w14:textId="77777777" w:rsidR="004B45CA" w:rsidRDefault="004B45CA" w:rsidP="00C11EE7"/>
          <w:p w14:paraId="17C41E1A" w14:textId="77777777" w:rsidR="004B45CA" w:rsidRDefault="004B45CA" w:rsidP="00C11EE7"/>
          <w:p w14:paraId="59C3812B" w14:textId="77777777" w:rsidR="000839A7" w:rsidRDefault="000839A7" w:rsidP="00C11EE7"/>
          <w:p w14:paraId="3C3F3187" w14:textId="77777777" w:rsidR="004B45CA" w:rsidRDefault="004B45CA" w:rsidP="00C11EE7"/>
        </w:tc>
      </w:tr>
      <w:tr w:rsidR="004B45CA" w14:paraId="6770CBD1" w14:textId="77777777" w:rsidTr="000839A7">
        <w:tc>
          <w:tcPr>
            <w:tcW w:w="1882" w:type="dxa"/>
          </w:tcPr>
          <w:p w14:paraId="619C7C4A" w14:textId="77777777" w:rsidR="004B45CA" w:rsidRDefault="000839A7" w:rsidP="00C11EE7">
            <w:r>
              <w:lastRenderedPageBreak/>
              <w:t>Etageboligområde</w:t>
            </w:r>
          </w:p>
        </w:tc>
        <w:tc>
          <w:tcPr>
            <w:tcW w:w="1941" w:type="dxa"/>
          </w:tcPr>
          <w:p w14:paraId="4B591E70" w14:textId="77777777" w:rsidR="000839A7" w:rsidRDefault="000839A7" w:rsidP="000839A7">
            <w:r>
              <w:t>38 dB</w:t>
            </w:r>
          </w:p>
          <w:p w14:paraId="34F19CAF" w14:textId="77777777" w:rsidR="004B45CA" w:rsidRDefault="004B45CA" w:rsidP="00C11EE7"/>
        </w:tc>
        <w:tc>
          <w:tcPr>
            <w:tcW w:w="2693" w:type="dxa"/>
          </w:tcPr>
          <w:p w14:paraId="3414B1ED" w14:textId="77777777" w:rsidR="000839A7" w:rsidRDefault="000839A7" w:rsidP="000839A7">
            <w:r>
              <w:t>33 dB</w:t>
            </w:r>
          </w:p>
          <w:p w14:paraId="18FAAE76" w14:textId="77777777" w:rsidR="004B45CA" w:rsidRDefault="004B45CA" w:rsidP="00C11EE7"/>
        </w:tc>
        <w:tc>
          <w:tcPr>
            <w:tcW w:w="1015" w:type="dxa"/>
          </w:tcPr>
          <w:p w14:paraId="6403A4C7" w14:textId="77777777" w:rsidR="000839A7" w:rsidRDefault="000839A7" w:rsidP="000839A7">
            <w:r>
              <w:t>28 dB</w:t>
            </w:r>
          </w:p>
          <w:p w14:paraId="7AD5642B" w14:textId="77777777" w:rsidR="004B45CA" w:rsidRDefault="004B45CA" w:rsidP="00C11EE7"/>
        </w:tc>
      </w:tr>
      <w:tr w:rsidR="004B45CA" w14:paraId="04F22390" w14:textId="77777777" w:rsidTr="000839A7">
        <w:tc>
          <w:tcPr>
            <w:tcW w:w="1882" w:type="dxa"/>
          </w:tcPr>
          <w:p w14:paraId="6D47F70D" w14:textId="77777777" w:rsidR="000839A7" w:rsidRDefault="000839A7" w:rsidP="000839A7">
            <w:r>
              <w:t>Åben og lav</w:t>
            </w:r>
          </w:p>
          <w:p w14:paraId="7CDD9DAA" w14:textId="77777777" w:rsidR="004B45CA" w:rsidRDefault="00D95512" w:rsidP="000839A7">
            <w:r>
              <w:t>B</w:t>
            </w:r>
            <w:r w:rsidR="000839A7">
              <w:t>oligbebyggelse</w:t>
            </w:r>
          </w:p>
        </w:tc>
        <w:tc>
          <w:tcPr>
            <w:tcW w:w="1941" w:type="dxa"/>
          </w:tcPr>
          <w:p w14:paraId="5CF66AFB" w14:textId="77777777" w:rsidR="004B45CA" w:rsidRDefault="000839A7" w:rsidP="00C11EE7">
            <w:r>
              <w:t>33 dB</w:t>
            </w:r>
          </w:p>
        </w:tc>
        <w:tc>
          <w:tcPr>
            <w:tcW w:w="2693" w:type="dxa"/>
          </w:tcPr>
          <w:p w14:paraId="7473127F" w14:textId="77777777" w:rsidR="004B45CA" w:rsidRDefault="000839A7" w:rsidP="00C11EE7">
            <w:r>
              <w:t>28 dB</w:t>
            </w:r>
          </w:p>
        </w:tc>
        <w:tc>
          <w:tcPr>
            <w:tcW w:w="1015" w:type="dxa"/>
          </w:tcPr>
          <w:p w14:paraId="7D9980E1" w14:textId="77777777" w:rsidR="004B45CA" w:rsidRDefault="000839A7" w:rsidP="00C11EE7">
            <w:r>
              <w:t>23 dB</w:t>
            </w:r>
          </w:p>
        </w:tc>
      </w:tr>
    </w:tbl>
    <w:p w14:paraId="584B0D79" w14:textId="77777777" w:rsidR="004B45CA" w:rsidRDefault="004B45CA" w:rsidP="00C11EE7"/>
    <w:p w14:paraId="5250C3B5" w14:textId="77777777" w:rsidR="00A417DE" w:rsidRDefault="00A417DE" w:rsidP="00C11EE7"/>
    <w:p w14:paraId="7F70CE0B" w14:textId="77777777" w:rsidR="00D256B4" w:rsidRDefault="00D256B4" w:rsidP="00D71527"/>
    <w:p w14:paraId="259D6D4A" w14:textId="194A7114" w:rsidR="00D256B4" w:rsidRDefault="00BC466F" w:rsidP="0081444E">
      <w:pPr>
        <w:pStyle w:val="Overskrift2"/>
      </w:pPr>
      <w:bookmarkStart w:id="8" w:name="_Toc205472284"/>
      <w:r>
        <w:t>Aktuelt b</w:t>
      </w:r>
      <w:r w:rsidR="00571FB9">
        <w:t xml:space="preserve">eskyttelsesniveau </w:t>
      </w:r>
      <w:r w:rsidR="0026070D">
        <w:t xml:space="preserve">for støj </w:t>
      </w:r>
      <w:r w:rsidR="00B37A56">
        <w:t>i vejledningen om ”ekstern støj fra virksomheder nr. 5, 1984”</w:t>
      </w:r>
      <w:bookmarkEnd w:id="8"/>
    </w:p>
    <w:p w14:paraId="23767BF0" w14:textId="77777777" w:rsidR="00D256B4" w:rsidRDefault="00D256B4" w:rsidP="00D71527"/>
    <w:p w14:paraId="137D67AE" w14:textId="31A1679B" w:rsidR="00866C6C" w:rsidRPr="00866C6C" w:rsidRDefault="00B13600" w:rsidP="00D71527">
      <w:pPr>
        <w:rPr>
          <w:b/>
        </w:rPr>
      </w:pPr>
      <w:r>
        <w:rPr>
          <w:b/>
        </w:rPr>
        <w:t xml:space="preserve">Beskyttelsesniveauet for </w:t>
      </w:r>
      <w:r w:rsidR="002D7CD9">
        <w:rPr>
          <w:b/>
        </w:rPr>
        <w:t xml:space="preserve">de fastsatte </w:t>
      </w:r>
      <w:r>
        <w:rPr>
          <w:b/>
        </w:rPr>
        <w:t>u</w:t>
      </w:r>
      <w:r w:rsidR="00866C6C" w:rsidRPr="00866C6C">
        <w:rPr>
          <w:b/>
        </w:rPr>
        <w:t xml:space="preserve">dendørs grænseværdier </w:t>
      </w:r>
    </w:p>
    <w:p w14:paraId="4CFF283F" w14:textId="77777777" w:rsidR="00DA3803" w:rsidRDefault="006537B9" w:rsidP="00D71527">
      <w:r>
        <w:t>Miljøstyrelsens vejledende støjgrænser for forskellige støjkilder er et udtryk for en støjbelastning, som Miljøstyrelsen vurderer, er miljømæssigt og sundhedsmæssig acceptabel</w:t>
      </w:r>
      <w:r w:rsidR="002F6667">
        <w:t xml:space="preserve"> (se vejledningen om ekstern støj fra virksomheder nr. 5 1984)</w:t>
      </w:r>
      <w:r>
        <w:t xml:space="preserve">. Der er tale om en afvejning mellem de virkninger, støjen har på mennesker, og samfundsøkonomiske hensyn. </w:t>
      </w:r>
    </w:p>
    <w:p w14:paraId="73B7CEE7" w14:textId="77777777" w:rsidR="00DA3803" w:rsidRDefault="00DA3803" w:rsidP="00D71527"/>
    <w:p w14:paraId="6D8961D6" w14:textId="77777777" w:rsidR="006537B9" w:rsidRDefault="006537B9" w:rsidP="00D71527">
      <w:r>
        <w:t>Det betyder, at de vejledende grænseværdier svarer til et støjniveau, hvor det kan forventes, at 10 - 15 % af befolkningen vil angive at være stærkt generet af støjen. Ved lavere støjniveauer vil denne andel være mindre, og ved højere støjniveauer vil en større andel af befolkningen føle sig stærkt generet. Grænseværdierne har samtidig til hensigt at beskytte befolkningen mod</w:t>
      </w:r>
      <w:r w:rsidR="003445DF">
        <w:t xml:space="preserve"> negative helbredseffekter. </w:t>
      </w:r>
    </w:p>
    <w:p w14:paraId="4A7B3A90" w14:textId="77777777" w:rsidR="009633F1" w:rsidRDefault="009633F1" w:rsidP="00D71527"/>
    <w:p w14:paraId="74828ED6" w14:textId="77777777" w:rsidR="009633F1" w:rsidRPr="009633F1" w:rsidRDefault="009633F1" w:rsidP="00593527">
      <w:pPr>
        <w:rPr>
          <w:i/>
        </w:rPr>
      </w:pPr>
      <w:r>
        <w:t xml:space="preserve">De vejledende grænseværdier er fastsat jf. Miljøstyrelsen vejledning om støj fra virksomheder i 1984 (ekstern støj fra virksomheder, nr. 5 1984). </w:t>
      </w:r>
    </w:p>
    <w:p w14:paraId="4FAE907E" w14:textId="77777777" w:rsidR="009633F1" w:rsidRDefault="009633F1" w:rsidP="009633F1"/>
    <w:p w14:paraId="76EA0936" w14:textId="2690A4F3" w:rsidR="009633F1" w:rsidRDefault="009633F1" w:rsidP="009633F1">
      <w:r>
        <w:t>Modsat støj fra trafikken, støj fra butikker</w:t>
      </w:r>
      <w:r w:rsidR="00C470A0">
        <w:t xml:space="preserve"> og</w:t>
      </w:r>
      <w:r>
        <w:t xml:space="preserve"> cafeer, vil støj fra produktionsvirksomheder i langt overvejende grad, kun foregå i hverdagene og i dagtimerne. Herunder ligger produktionsvirksomheder ofte i </w:t>
      </w:r>
      <w:r w:rsidR="0009620A">
        <w:t xml:space="preserve">afgrænsede, </w:t>
      </w:r>
      <w:r>
        <w:t>erhvervsområde</w:t>
      </w:r>
      <w:r w:rsidR="002D64C8">
        <w:t>r</w:t>
      </w:r>
      <w:r>
        <w:t xml:space="preserve"> fysisk adskilt fra boligområder. </w:t>
      </w:r>
      <w:r w:rsidR="00163574">
        <w:t xml:space="preserve">I nogle havne kan der dog være særlige udfordringer, da skibe kan ligge </w:t>
      </w:r>
      <w:r w:rsidR="004B4EFE">
        <w:t xml:space="preserve">med </w:t>
      </w:r>
      <w:r w:rsidR="00C47FC5">
        <w:t>skibs</w:t>
      </w:r>
      <w:r w:rsidR="004B4EFE">
        <w:t xml:space="preserve">motorer </w:t>
      </w:r>
      <w:r w:rsidR="00C47FC5">
        <w:t xml:space="preserve">kørende </w:t>
      </w:r>
      <w:r w:rsidR="004B4EFE">
        <w:t xml:space="preserve">hele </w:t>
      </w:r>
      <w:r w:rsidR="002B5275">
        <w:t>døgnet</w:t>
      </w:r>
      <w:r w:rsidR="00C47FC5">
        <w:t xml:space="preserve">. Dette er </w:t>
      </w:r>
      <w:r w:rsidR="002B5275">
        <w:t xml:space="preserve">ofte </w:t>
      </w:r>
      <w:r w:rsidR="00C47FC5">
        <w:t xml:space="preserve">tilfældet, hvis </w:t>
      </w:r>
      <w:r w:rsidR="004B4EFE">
        <w:t xml:space="preserve">havnen ikke kan tilbyde skibene </w:t>
      </w:r>
      <w:r w:rsidR="002D64C8">
        <w:t xml:space="preserve">tilslutning til </w:t>
      </w:r>
      <w:proofErr w:type="spellStart"/>
      <w:r w:rsidR="004B4EFE">
        <w:t>landstrøm</w:t>
      </w:r>
      <w:proofErr w:type="spellEnd"/>
      <w:r w:rsidR="004B4EFE">
        <w:t xml:space="preserve">.  </w:t>
      </w:r>
    </w:p>
    <w:p w14:paraId="0B705BD9" w14:textId="77777777" w:rsidR="00D3238C" w:rsidRDefault="00D3238C" w:rsidP="009633F1"/>
    <w:p w14:paraId="4D0644F0" w14:textId="35191216" w:rsidR="00F812B4" w:rsidRDefault="002F6667" w:rsidP="00F812B4">
      <w:r>
        <w:t>Nedenstående støjbarometer</w:t>
      </w:r>
      <w:r w:rsidR="00BB1104">
        <w:t xml:space="preserve"> (figur 1) </w:t>
      </w:r>
      <w:r>
        <w:t>viser illustrativt, hvad de forskellige støjniveauer svarer til</w:t>
      </w:r>
      <w:r w:rsidR="002B5275">
        <w:t xml:space="preserve"> og hvor der kan fås en fornemmelse af støjbelastning i forhold til gældende (vejledende) støjgrænser. </w:t>
      </w:r>
    </w:p>
    <w:p w14:paraId="59614512" w14:textId="77777777" w:rsidR="00F812B4" w:rsidRDefault="00F812B4" w:rsidP="00F812B4"/>
    <w:p w14:paraId="47601CD3" w14:textId="322B418F" w:rsidR="00F812B4" w:rsidRPr="00F812B4" w:rsidRDefault="00F812B4" w:rsidP="00F812B4">
      <w:r w:rsidRPr="00F812B4">
        <w:t>Jf. figur</w:t>
      </w:r>
      <w:r>
        <w:t xml:space="preserve"> 1</w:t>
      </w:r>
      <w:r w:rsidRPr="00F812B4">
        <w:t xml:space="preserve"> ses beskyttelsesniveau udendørs for boliger på henholdsvis 40 og 35 dB for virksomheder om natten svarende til stille hvisken.</w:t>
      </w:r>
      <w:r w:rsidR="002B5275">
        <w:t xml:space="preserve"> </w:t>
      </w:r>
      <w:r>
        <w:t>På arbejdspladser skal der udleveres høreværn ved 80 dB – svarende til en støjsuger på 1 meters af</w:t>
      </w:r>
      <w:r w:rsidR="004B4EFE">
        <w:t>s</w:t>
      </w:r>
      <w:r>
        <w:t xml:space="preserve">tand. </w:t>
      </w:r>
      <w:r w:rsidR="004B4EFE">
        <w:t xml:space="preserve">Smertegrænsen for øret ligger på ca. 120 dB. </w:t>
      </w:r>
    </w:p>
    <w:p w14:paraId="1A96F9D2" w14:textId="33D7B426" w:rsidR="007F2782" w:rsidRDefault="007F2782" w:rsidP="009633F1"/>
    <w:p w14:paraId="7526EDFE" w14:textId="05828327" w:rsidR="00BC3C8F" w:rsidRDefault="00BC3C8F" w:rsidP="009633F1"/>
    <w:p w14:paraId="7AEE1FDE" w14:textId="00AAA9A2" w:rsidR="00BC3C8F" w:rsidRDefault="00BC3C8F" w:rsidP="009633F1"/>
    <w:p w14:paraId="2E3A5810" w14:textId="6F722D04" w:rsidR="00BC3C8F" w:rsidRDefault="00BC3C8F" w:rsidP="009633F1"/>
    <w:p w14:paraId="0A35D776" w14:textId="77777777" w:rsidR="00BC3C8F" w:rsidRDefault="00BC3C8F" w:rsidP="009633F1"/>
    <w:p w14:paraId="5A0C50A9" w14:textId="0B0C6062" w:rsidR="007F2782" w:rsidRDefault="007F2782" w:rsidP="009633F1"/>
    <w:p w14:paraId="74DA3E6E" w14:textId="1E3B0FD8" w:rsidR="007F2782" w:rsidRDefault="007F2782" w:rsidP="009633F1"/>
    <w:p w14:paraId="2A14EE51" w14:textId="77777777" w:rsidR="00C95F54" w:rsidRDefault="00C95F54" w:rsidP="009633F1"/>
    <w:p w14:paraId="1DE9DF41" w14:textId="77777777" w:rsidR="00C95F54" w:rsidRDefault="00C95F54" w:rsidP="009633F1"/>
    <w:p w14:paraId="657FE782" w14:textId="77777777" w:rsidR="00C95F54" w:rsidRDefault="00C95F54" w:rsidP="009633F1"/>
    <w:p w14:paraId="6619A33E" w14:textId="77777777" w:rsidR="00C95F54" w:rsidRDefault="00C95F54" w:rsidP="009633F1"/>
    <w:p w14:paraId="707C4189" w14:textId="77777777" w:rsidR="00C95F54" w:rsidRDefault="00C95F54" w:rsidP="009633F1"/>
    <w:p w14:paraId="6E96BA49" w14:textId="77777777" w:rsidR="00C95F54" w:rsidRDefault="00C95F54" w:rsidP="009633F1"/>
    <w:p w14:paraId="328DDA3C" w14:textId="77777777" w:rsidR="00C95F54" w:rsidRDefault="00C95F54" w:rsidP="009633F1"/>
    <w:p w14:paraId="5ADB9A73" w14:textId="6F97EDE2" w:rsidR="00F95A82" w:rsidRDefault="00BC3C8F" w:rsidP="009633F1">
      <w:r>
        <w:lastRenderedPageBreak/>
        <w:t xml:space="preserve">Figur 1: støjbarometer </w:t>
      </w:r>
    </w:p>
    <w:p w14:paraId="5F69A8BC" w14:textId="031346D5" w:rsidR="007F2782" w:rsidRDefault="007F2782" w:rsidP="009633F1">
      <w:r>
        <w:rPr>
          <w:noProof/>
          <w:lang w:eastAsia="da-DK"/>
        </w:rPr>
        <w:drawing>
          <wp:inline distT="0" distB="0" distL="0" distR="0" wp14:anchorId="5C3617AC" wp14:editId="0A10895D">
            <wp:extent cx="4596468" cy="7706648"/>
            <wp:effectExtent l="19050" t="19050" r="13970" b="27940"/>
            <wp:docPr id="3"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98082" cy="7709354"/>
                    </a:xfrm>
                    <a:prstGeom prst="rect">
                      <a:avLst/>
                    </a:prstGeom>
                    <a:noFill/>
                    <a:ln>
                      <a:solidFill>
                        <a:schemeClr val="accent1"/>
                      </a:solidFill>
                    </a:ln>
                    <a:effectLst>
                      <a:softEdge rad="12700"/>
                    </a:effectLst>
                  </pic:spPr>
                </pic:pic>
              </a:graphicData>
            </a:graphic>
          </wp:inline>
        </w:drawing>
      </w:r>
    </w:p>
    <w:p w14:paraId="0082FD53" w14:textId="77777777" w:rsidR="007F2782" w:rsidRDefault="007F2782" w:rsidP="009633F1"/>
    <w:p w14:paraId="06B4D6EC" w14:textId="77777777" w:rsidR="003D6AC6" w:rsidRDefault="003D6AC6" w:rsidP="009633F1"/>
    <w:p w14:paraId="62A5DCFF" w14:textId="6750F1B7" w:rsidR="009633F1" w:rsidRDefault="009633F1" w:rsidP="009A35EB">
      <w:pPr>
        <w:jc w:val="center"/>
      </w:pPr>
    </w:p>
    <w:p w14:paraId="101C047F" w14:textId="77777777" w:rsidR="003445DF" w:rsidRDefault="003445DF" w:rsidP="00D71527"/>
    <w:p w14:paraId="1DE53828" w14:textId="780F9F25" w:rsidR="004B45CA" w:rsidRDefault="004B45CA" w:rsidP="004B45CA"/>
    <w:p w14:paraId="0A594415" w14:textId="77777777" w:rsidR="00BC3C8F" w:rsidRDefault="00BC3C8F" w:rsidP="004B45CA"/>
    <w:p w14:paraId="356BFFAE" w14:textId="77777777" w:rsidR="001E2B54" w:rsidRDefault="001E2B54" w:rsidP="001E2B54"/>
    <w:p w14:paraId="0B3C88DC" w14:textId="03935CED" w:rsidR="00BE727C" w:rsidRPr="00866C6C" w:rsidRDefault="00BC466F" w:rsidP="00D71527">
      <w:pPr>
        <w:rPr>
          <w:b/>
        </w:rPr>
      </w:pPr>
      <w:r>
        <w:rPr>
          <w:b/>
        </w:rPr>
        <w:t>Aktuelt b</w:t>
      </w:r>
      <w:r w:rsidR="00B13600">
        <w:rPr>
          <w:b/>
        </w:rPr>
        <w:t xml:space="preserve">eskyttelsesniveau for </w:t>
      </w:r>
      <w:r w:rsidR="002D7CD9">
        <w:rPr>
          <w:b/>
        </w:rPr>
        <w:t xml:space="preserve">fastsatte </w:t>
      </w:r>
      <w:r w:rsidR="00B13600">
        <w:rPr>
          <w:b/>
        </w:rPr>
        <w:t>i</w:t>
      </w:r>
      <w:r w:rsidR="00BE727C" w:rsidRPr="00866C6C">
        <w:rPr>
          <w:b/>
        </w:rPr>
        <w:t xml:space="preserve">ndendørs grænseværdier </w:t>
      </w:r>
    </w:p>
    <w:p w14:paraId="094928DF" w14:textId="79B21875" w:rsidR="004B4EFE" w:rsidRDefault="00F033DD" w:rsidP="00866C6C">
      <w:r>
        <w:t xml:space="preserve">De nye grænseværdier i 2007 </w:t>
      </w:r>
      <w:r w:rsidR="00F812B4">
        <w:t>blev</w:t>
      </w:r>
      <w:r>
        <w:t xml:space="preserve"> fundet ud fra, at der skal være samme indendørs støjniveau og hvor vinduer er åbnet 0,35 m</w:t>
      </w:r>
      <w:r w:rsidRPr="00F95A82">
        <w:rPr>
          <w:vertAlign w:val="superscript"/>
        </w:rPr>
        <w:t>2</w:t>
      </w:r>
      <w:r w:rsidR="00C470A0">
        <w:t xml:space="preserve"> </w:t>
      </w:r>
      <w:r>
        <w:rPr>
          <w:rStyle w:val="Fodnotehenvisning"/>
        </w:rPr>
        <w:footnoteReference w:id="17"/>
      </w:r>
      <w:r>
        <w:t xml:space="preserve">, som hvis der havde været et udendørs niveau svarende til den almindelige grænseværdi. </w:t>
      </w:r>
    </w:p>
    <w:p w14:paraId="38A99DC4" w14:textId="77777777" w:rsidR="004B4EFE" w:rsidRDefault="004B4EFE" w:rsidP="00866C6C"/>
    <w:p w14:paraId="4DB3C619" w14:textId="11445A8F" w:rsidR="00183C09" w:rsidRDefault="005A3FF0" w:rsidP="00866C6C">
      <w:r>
        <w:t>Det skal forstås på den måde, at v</w:t>
      </w:r>
      <w:r w:rsidR="006A531F" w:rsidRPr="00A67EC4">
        <w:t>ed almindelig planlægning af boliger er det udgangspunktet, at de vejledende</w:t>
      </w:r>
      <w:r>
        <w:t xml:space="preserve"> </w:t>
      </w:r>
      <w:r w:rsidR="006A531F" w:rsidRPr="00A67EC4">
        <w:t>grænseværdier for udendørs støj fra virksomheder kan overholdes overalt i området, herunder</w:t>
      </w:r>
      <w:r>
        <w:t xml:space="preserve"> </w:t>
      </w:r>
      <w:r w:rsidR="006A531F" w:rsidRPr="00A67EC4">
        <w:t>på opholdsarealer og bebyggelsens facader. Her</w:t>
      </w:r>
      <w:r>
        <w:t>under</w:t>
      </w:r>
      <w:r w:rsidR="006A531F" w:rsidRPr="00A67EC4">
        <w:t xml:space="preserve"> er som eksempel forudsat en grænseværdi</w:t>
      </w:r>
      <w:r>
        <w:t xml:space="preserve"> </w:t>
      </w:r>
      <w:r w:rsidR="006A531F" w:rsidRPr="00A67EC4">
        <w:t xml:space="preserve">på 40 dB. I den situation kan man forudsætte, at det indendørs støjniveau med </w:t>
      </w:r>
      <w:r w:rsidR="002D64C8">
        <w:t xml:space="preserve">helt </w:t>
      </w:r>
      <w:r w:rsidR="006A531F" w:rsidRPr="00A67EC4">
        <w:t>åbne vinduer</w:t>
      </w:r>
      <w:r>
        <w:t xml:space="preserve"> </w:t>
      </w:r>
      <w:r w:rsidR="006A531F" w:rsidRPr="00A67EC4">
        <w:t>er 28 dB. Ved transformationsområder kan det accepteres, at støjniveauet på facaden på boliger i første række ud mod produktionsvirksomheden overstiger grænseværdien med 5 dB,</w:t>
      </w:r>
      <w:r>
        <w:t xml:space="preserve"> </w:t>
      </w:r>
      <w:r w:rsidR="006A531F" w:rsidRPr="00A67EC4">
        <w:t xml:space="preserve">men </w:t>
      </w:r>
      <w:r w:rsidR="002B5275">
        <w:t>det sikres</w:t>
      </w:r>
      <w:r w:rsidR="006A531F" w:rsidRPr="00A67EC4">
        <w:t xml:space="preserve"> at støjniveauet indendørs fortsat </w:t>
      </w:r>
      <w:r w:rsidR="006A531F" w:rsidRPr="00BB1104">
        <w:rPr>
          <w:i/>
        </w:rPr>
        <w:t xml:space="preserve">ikke </w:t>
      </w:r>
      <w:r w:rsidR="006A531F" w:rsidRPr="00A67EC4">
        <w:t xml:space="preserve">overstiger 28 dB med åbne vinduer. </w:t>
      </w:r>
      <w:r w:rsidR="006A531F">
        <w:t>Det kræver dog særlige tekniske vinduesløsning</w:t>
      </w:r>
      <w:r w:rsidR="00C470A0">
        <w:t>er</w:t>
      </w:r>
      <w:r w:rsidR="006A531F">
        <w:t xml:space="preserve"> – typisk kaldet </w:t>
      </w:r>
      <w:r w:rsidR="006A531F" w:rsidRPr="00BB1104">
        <w:rPr>
          <w:i/>
        </w:rPr>
        <w:t>”russervinduer”</w:t>
      </w:r>
      <w:r w:rsidR="002D64C8">
        <w:rPr>
          <w:i/>
        </w:rPr>
        <w:t>, der reducerer støjen selvom vinduet står åbent</w:t>
      </w:r>
      <w:r w:rsidR="004F300F">
        <w:t xml:space="preserve">. </w:t>
      </w:r>
      <w:r w:rsidR="00866C6C" w:rsidRPr="00A67EC4">
        <w:t xml:space="preserve">28 dB er meget lavt </w:t>
      </w:r>
      <w:r w:rsidR="008942BA">
        <w:t xml:space="preserve">støjniveau </w:t>
      </w:r>
      <w:r w:rsidR="00866C6C" w:rsidRPr="00A67EC4">
        <w:t xml:space="preserve">svarende et køleskab på en meters afstand eller en meget stille hvisken. </w:t>
      </w:r>
    </w:p>
    <w:p w14:paraId="49E77B83" w14:textId="77777777" w:rsidR="00066263" w:rsidRDefault="00066263" w:rsidP="00866C6C"/>
    <w:p w14:paraId="6A853766" w14:textId="77777777" w:rsidR="00066263" w:rsidRDefault="00066263" w:rsidP="00066263">
      <w:r w:rsidRPr="00A67EC4">
        <w:t xml:space="preserve">FIGUR </w:t>
      </w:r>
      <w:r>
        <w:t>2</w:t>
      </w:r>
      <w:r w:rsidRPr="00A67EC4">
        <w:t xml:space="preserve">. </w:t>
      </w:r>
      <w:r w:rsidRPr="00BB1104">
        <w:t xml:space="preserve"> </w:t>
      </w:r>
    </w:p>
    <w:tbl>
      <w:tblPr>
        <w:tblStyle w:val="Tabel-Gitter"/>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BFE1D2"/>
        <w:tblLayout w:type="fixed"/>
        <w:tblCellMar>
          <w:left w:w="0" w:type="dxa"/>
          <w:right w:w="0" w:type="dxa"/>
        </w:tblCellMar>
        <w:tblLook w:val="04A0" w:firstRow="1" w:lastRow="0" w:firstColumn="1" w:lastColumn="0" w:noHBand="0" w:noVBand="1"/>
      </w:tblPr>
      <w:tblGrid>
        <w:gridCol w:w="284"/>
        <w:gridCol w:w="7938"/>
        <w:gridCol w:w="284"/>
      </w:tblGrid>
      <w:tr w:rsidR="00866C6C" w:rsidRPr="00A67EC4" w14:paraId="4FDBDBF6" w14:textId="77777777" w:rsidTr="006A6075">
        <w:tc>
          <w:tcPr>
            <w:tcW w:w="284" w:type="dxa"/>
            <w:shd w:val="clear" w:color="auto" w:fill="BFE1D2"/>
          </w:tcPr>
          <w:p w14:paraId="5A44729D" w14:textId="77777777" w:rsidR="00866C6C" w:rsidRPr="00A67EC4" w:rsidRDefault="00866C6C" w:rsidP="006A6075"/>
        </w:tc>
        <w:tc>
          <w:tcPr>
            <w:tcW w:w="7938" w:type="dxa"/>
            <w:shd w:val="clear" w:color="auto" w:fill="BFE1D2"/>
          </w:tcPr>
          <w:p w14:paraId="0EEDE21B" w14:textId="77777777" w:rsidR="00866C6C" w:rsidRPr="00A67EC4" w:rsidRDefault="00866C6C" w:rsidP="006A6075"/>
          <w:p w14:paraId="5707DCF4" w14:textId="77777777" w:rsidR="00866C6C" w:rsidRPr="00A67EC4" w:rsidRDefault="00866C6C" w:rsidP="006A6075">
            <w:r w:rsidRPr="00A67EC4">
              <w:rPr>
                <w:noProof/>
                <w:lang w:eastAsia="da-DK"/>
              </w:rPr>
              <w:drawing>
                <wp:inline distT="0" distB="0" distL="0" distR="0" wp14:anchorId="03CB254A" wp14:editId="23623ECF">
                  <wp:extent cx="2436778" cy="1449422"/>
                  <wp:effectExtent l="0" t="0" r="1905" b="0"/>
                  <wp:docPr id="2054" name="Picture 6"/>
                  <wp:cNvGraphicFramePr/>
                  <a:graphic xmlns:a="http://schemas.openxmlformats.org/drawingml/2006/main">
                    <a:graphicData uri="http://schemas.openxmlformats.org/drawingml/2006/picture">
                      <pic:pic xmlns:pic="http://schemas.openxmlformats.org/drawingml/2006/picture">
                        <pic:nvPicPr>
                          <pic:cNvPr id="2054" name="Picture 6"/>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439085" cy="1450794"/>
                          </a:xfrm>
                          <a:prstGeom prst="rect">
                            <a:avLst/>
                          </a:prstGeom>
                          <a:noFill/>
                          <a:ln>
                            <a:noFill/>
                          </a:ln>
                        </pic:spPr>
                      </pic:pic>
                    </a:graphicData>
                  </a:graphic>
                </wp:inline>
              </w:drawing>
            </w:r>
            <w:r w:rsidRPr="00A67EC4">
              <w:rPr>
                <w:noProof/>
                <w:lang w:eastAsia="da-DK"/>
              </w:rPr>
              <w:drawing>
                <wp:inline distT="0" distB="0" distL="0" distR="0" wp14:anchorId="0B104426" wp14:editId="0A131B15">
                  <wp:extent cx="2461097" cy="1434829"/>
                  <wp:effectExtent l="0" t="0" r="0" b="0"/>
                  <wp:docPr id="4098" name="Picture 2"/>
                  <wp:cNvGraphicFramePr/>
                  <a:graphic xmlns:a="http://schemas.openxmlformats.org/drawingml/2006/main">
                    <a:graphicData uri="http://schemas.openxmlformats.org/drawingml/2006/picture">
                      <pic:pic xmlns:pic="http://schemas.openxmlformats.org/drawingml/2006/picture">
                        <pic:nvPicPr>
                          <pic:cNvPr id="4098" name="Picture 2"/>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467810" cy="1438743"/>
                          </a:xfrm>
                          <a:prstGeom prst="rect">
                            <a:avLst/>
                          </a:prstGeom>
                          <a:noFill/>
                          <a:ln>
                            <a:noFill/>
                          </a:ln>
                        </pic:spPr>
                      </pic:pic>
                    </a:graphicData>
                  </a:graphic>
                </wp:inline>
              </w:drawing>
            </w:r>
          </w:p>
          <w:p w14:paraId="63B470DA" w14:textId="77777777" w:rsidR="00866C6C" w:rsidRPr="00A67EC4" w:rsidRDefault="00866C6C" w:rsidP="006A6075"/>
        </w:tc>
        <w:tc>
          <w:tcPr>
            <w:tcW w:w="284" w:type="dxa"/>
            <w:shd w:val="clear" w:color="auto" w:fill="BFE1D2"/>
          </w:tcPr>
          <w:p w14:paraId="1C5A50D6" w14:textId="77777777" w:rsidR="00866C6C" w:rsidRPr="00A67EC4" w:rsidRDefault="00866C6C" w:rsidP="006A6075"/>
        </w:tc>
      </w:tr>
    </w:tbl>
    <w:p w14:paraId="285D6ABB" w14:textId="67B3C41D" w:rsidR="00BB1104" w:rsidRPr="004B4EFE" w:rsidRDefault="00BB1104" w:rsidP="00BB1104">
      <w:pPr>
        <w:rPr>
          <w:sz w:val="14"/>
          <w:szCs w:val="14"/>
        </w:rPr>
      </w:pPr>
      <w:r>
        <w:t xml:space="preserve">Figur 2, </w:t>
      </w:r>
      <w:r w:rsidRPr="004B4EFE">
        <w:rPr>
          <w:sz w:val="14"/>
          <w:szCs w:val="14"/>
        </w:rPr>
        <w:t xml:space="preserve">illustrerer, at hvis støjen udendørs er 40 dB, vil et åbent vindue give et niveau på 28 dB om natten med </w:t>
      </w:r>
      <w:r w:rsidR="004F300F" w:rsidRPr="004B4EFE">
        <w:rPr>
          <w:sz w:val="14"/>
          <w:szCs w:val="14"/>
        </w:rPr>
        <w:t xml:space="preserve">helt </w:t>
      </w:r>
      <w:r w:rsidRPr="004B4EFE">
        <w:rPr>
          <w:sz w:val="14"/>
          <w:szCs w:val="14"/>
        </w:rPr>
        <w:t xml:space="preserve">åbne vinduer. </w:t>
      </w:r>
      <w:r w:rsidR="00510538" w:rsidRPr="004B4EFE">
        <w:rPr>
          <w:sz w:val="14"/>
          <w:szCs w:val="14"/>
        </w:rPr>
        <w:t xml:space="preserve">Hvis støjen udendørs øges med 5 dB, er der stadig krav til samme indendørs lydniveau. </w:t>
      </w:r>
    </w:p>
    <w:p w14:paraId="2A0857F2" w14:textId="77777777" w:rsidR="0026070D" w:rsidRPr="00A67EC4" w:rsidRDefault="0026070D" w:rsidP="00866C6C"/>
    <w:p w14:paraId="1D22A0A1" w14:textId="0652EBEE" w:rsidR="00866C6C" w:rsidRDefault="0026070D" w:rsidP="00866C6C">
      <w:r w:rsidRPr="0026070D">
        <w:t xml:space="preserve">Det skal bemærkes, at </w:t>
      </w:r>
      <w:r w:rsidR="002B5275">
        <w:t>borgerne</w:t>
      </w:r>
      <w:r w:rsidRPr="0026070D">
        <w:t xml:space="preserve"> stadig kan lukke sit vindue helt og dermed vil støjen indendørs bliver ubetydelig – helt ned til 20 dB. Der er dermed under alle omstændigheder mulighed for at ”slukke” f</w:t>
      </w:r>
      <w:r w:rsidR="00CD6C7B">
        <w:t>or støjen ved at lukke vinduet</w:t>
      </w:r>
      <w:r w:rsidRPr="0026070D">
        <w:t xml:space="preserve">. Det er også en mulighed at lægge sit soveværelse ud mod den ”stille facade”, der vender væk fra </w:t>
      </w:r>
      <w:r w:rsidR="00CD6C7B">
        <w:t>virksomhe</w:t>
      </w:r>
      <w:r w:rsidRPr="0026070D">
        <w:t>den, som tillades 5 dB over de vejledende grænseværdier.</w:t>
      </w:r>
      <w:r w:rsidR="002B5275">
        <w:t xml:space="preserve"> Dette vil skulle indtænkes under planlægningen af boligerne. </w:t>
      </w:r>
    </w:p>
    <w:p w14:paraId="5478FF6D" w14:textId="77777777" w:rsidR="0026070D" w:rsidRPr="00A67EC4" w:rsidRDefault="0026070D" w:rsidP="00866C6C"/>
    <w:p w14:paraId="40EBE89E" w14:textId="0E503485" w:rsidR="002F6667" w:rsidRDefault="002F6667" w:rsidP="002F6667">
      <w:r>
        <w:t>De nye grænseværdier er fundet ud fra, at der skal være samme indendørs støjniveau, som hvis der havde været et udendørs niveau svarende til den almindelige grænseværdi, og boligens almindelige vinduer er åbnet 0,35 m</w:t>
      </w:r>
      <w:r w:rsidRPr="004F300F">
        <w:rPr>
          <w:vertAlign w:val="superscript"/>
        </w:rPr>
        <w:t>2</w:t>
      </w:r>
      <w:r>
        <w:t xml:space="preserve">. </w:t>
      </w:r>
    </w:p>
    <w:p w14:paraId="3547BE14" w14:textId="77777777" w:rsidR="002F6667" w:rsidRDefault="002F6667" w:rsidP="002F6667"/>
    <w:p w14:paraId="1C53E673" w14:textId="77777777" w:rsidR="006E55DB" w:rsidRDefault="006E55DB" w:rsidP="006E55DB"/>
    <w:p w14:paraId="59BC93CE" w14:textId="77777777" w:rsidR="006E55DB" w:rsidRPr="00F90AB1" w:rsidRDefault="006E55DB" w:rsidP="006E55DB">
      <w:pPr>
        <w:pStyle w:val="Overskrift2"/>
      </w:pPr>
      <w:bookmarkStart w:id="9" w:name="_Toc205472285"/>
      <w:r>
        <w:t xml:space="preserve">Regulering af støj </w:t>
      </w:r>
      <w:r w:rsidR="00591593">
        <w:t>efter</w:t>
      </w:r>
      <w:r>
        <w:t xml:space="preserve"> </w:t>
      </w:r>
      <w:r w:rsidR="00C15557">
        <w:t xml:space="preserve">miljøbeskyttelsesloven og </w:t>
      </w:r>
      <w:r>
        <w:t>vejledningen om ”E</w:t>
      </w:r>
      <w:r w:rsidRPr="00F90AB1">
        <w:t>kstern støj fra virksomheder nr. 5 1984</w:t>
      </w:r>
      <w:r>
        <w:t>”</w:t>
      </w:r>
      <w:bookmarkEnd w:id="9"/>
    </w:p>
    <w:p w14:paraId="327F315C" w14:textId="77777777" w:rsidR="006E55DB" w:rsidRDefault="006E55DB" w:rsidP="006E55DB">
      <w:pPr>
        <w:pStyle w:val="Overskrift2"/>
        <w:numPr>
          <w:ilvl w:val="0"/>
          <w:numId w:val="0"/>
        </w:numPr>
      </w:pPr>
    </w:p>
    <w:p w14:paraId="549562FF" w14:textId="77777777" w:rsidR="006E55DB" w:rsidRDefault="006E55DB" w:rsidP="006E55DB">
      <w:r>
        <w:t xml:space="preserve">Regulering af støj fra virksomheder og andre støjkilder sker efter bestemmelser i </w:t>
      </w:r>
    </w:p>
    <w:p w14:paraId="0203C2E8" w14:textId="251DBE36" w:rsidR="006E55DB" w:rsidRPr="00C15557" w:rsidRDefault="006E55DB" w:rsidP="006E55DB">
      <w:pPr>
        <w:rPr>
          <w:i/>
        </w:rPr>
      </w:pPr>
      <w:r>
        <w:lastRenderedPageBreak/>
        <w:t>miljøbeskyttelsesloven</w:t>
      </w:r>
      <w:r>
        <w:rPr>
          <w:rStyle w:val="Fodnotehenvisning"/>
        </w:rPr>
        <w:footnoteReference w:id="18"/>
      </w:r>
      <w:r w:rsidR="00CD6C7B">
        <w:t>,</w:t>
      </w:r>
      <w:r>
        <w:t xml:space="preserve"> som jævnfør </w:t>
      </w:r>
      <w:r w:rsidR="00C15557">
        <w:t xml:space="preserve">formålsparagraffen i </w:t>
      </w:r>
      <w:r>
        <w:t xml:space="preserve">lovens § 1 bl.a. </w:t>
      </w:r>
      <w:r w:rsidR="00C15557">
        <w:t xml:space="preserve">har </w:t>
      </w:r>
      <w:r>
        <w:t xml:space="preserve">til formål </w:t>
      </w:r>
      <w:r w:rsidRPr="00C15557">
        <w:rPr>
          <w:i/>
        </w:rPr>
        <w:t xml:space="preserve">at forebygge og bekæmpe vibrations- og støjulemper. </w:t>
      </w:r>
    </w:p>
    <w:p w14:paraId="6558F1D4" w14:textId="77777777" w:rsidR="006E55DB" w:rsidRDefault="006E55DB" w:rsidP="006E55DB"/>
    <w:p w14:paraId="20425106" w14:textId="77777777" w:rsidR="006E55DB" w:rsidRDefault="006E55DB" w:rsidP="006E55DB">
      <w:r>
        <w:t xml:space="preserve">Efter miljøbeskyttelsesloven er der jf. § 7 og § 14 mulighed for at fastsætte bindende eller vejledende grænseværdier. </w:t>
      </w:r>
    </w:p>
    <w:p w14:paraId="2B2B1917" w14:textId="77777777" w:rsidR="006E55DB" w:rsidRDefault="006E55DB" w:rsidP="006E55DB"/>
    <w:p w14:paraId="2F6E4CE4" w14:textId="6EAE697B" w:rsidR="006E55DB" w:rsidRDefault="006E55DB" w:rsidP="006E55DB">
      <w:r>
        <w:t xml:space="preserve">Vejledningen </w:t>
      </w:r>
      <w:r w:rsidR="000E0F7F">
        <w:t>(e</w:t>
      </w:r>
      <w:r w:rsidR="000E0F7F" w:rsidRPr="000E0F7F">
        <w:t>kstern støj fra virksomheder nr. 5 1984</w:t>
      </w:r>
      <w:r w:rsidR="000E0F7F">
        <w:t xml:space="preserve">) </w:t>
      </w:r>
      <w:r>
        <w:t>benyttes til f.eks. regulering af godkendelsespligtige virksomheder efter miljøbeskyttelseslovens § 33, hvis der skal sættes et støjvilkår i en miljøgodkendelse. Det er en del af det krævede grundlag for miljøgodkendelse af en godkendelsespligtig virksomhed, at der foreligger beregninger af støj fra virksomheden udført i henhold til vejledningens anvisninger (jf. bilag 3 og 4 i godkendelsesbekendtgørelsen</w:t>
      </w:r>
      <w:r w:rsidR="002600B0">
        <w:rPr>
          <w:rStyle w:val="Fodnotehenvisning"/>
        </w:rPr>
        <w:footnoteReference w:id="19"/>
      </w:r>
      <w:r>
        <w:t xml:space="preserve">). </w:t>
      </w:r>
    </w:p>
    <w:p w14:paraId="35888FE2" w14:textId="77777777" w:rsidR="006E55DB" w:rsidRDefault="006E55DB" w:rsidP="006E55DB"/>
    <w:p w14:paraId="5304AEC3" w14:textId="77777777" w:rsidR="006E55DB" w:rsidRPr="00731AC5" w:rsidRDefault="006E55DB" w:rsidP="006E55DB">
      <w:r>
        <w:t xml:space="preserve">De vejledende grænseværdier benyttes ligeledes som udgangspunkt </w:t>
      </w:r>
      <w:r w:rsidR="00C15557">
        <w:t>j</w:t>
      </w:r>
      <w:r>
        <w:t xml:space="preserve">f. § 42 i miljøbeskyttelsesloven til vurdering af, om en aktivitet udsender en </w:t>
      </w:r>
      <w:r w:rsidRPr="00F12B7C">
        <w:rPr>
          <w:i/>
        </w:rPr>
        <w:t>væsentlig</w:t>
      </w:r>
      <w:r>
        <w:t xml:space="preserve"> støj – og om der på den baggrund bør fastsættes et vilkår, der kan dæmpe støjen.     </w:t>
      </w:r>
    </w:p>
    <w:p w14:paraId="75B14AA0" w14:textId="77777777" w:rsidR="006E55DB" w:rsidRDefault="006E55DB" w:rsidP="006E55DB"/>
    <w:p w14:paraId="2D88C986" w14:textId="52465610" w:rsidR="006E55DB" w:rsidRDefault="006E55DB" w:rsidP="006E55DB">
      <w:r>
        <w:t>Fastsættelsen af konkrete støjgrænser sker i øvrigt overensstemmelse med retningslinjerne i Miljøministeriets godkendelsesbekendtgørelse og Miljøstyrelsens virksomhedsstøjvejledninger. Støjgrænseværdier skal fortsat fastsættes for hvert relevant område omkring virksomheden (boligområde, erhvervsområde, blandet bolig- og erhvervsområde m.fl.</w:t>
      </w:r>
      <w:r w:rsidR="00CD6C7B">
        <w:t>)</w:t>
      </w:r>
      <w:r>
        <w:t xml:space="preserve"> og for de relevante driftsperioder (dag/aften/nat), men i forhold til transformationsområder nu med 5 dB ekstra. </w:t>
      </w:r>
    </w:p>
    <w:p w14:paraId="73A7D4A5" w14:textId="77777777" w:rsidR="006E55DB" w:rsidRDefault="006E55DB" w:rsidP="006E55DB"/>
    <w:p w14:paraId="0895BC46" w14:textId="4FF297F5" w:rsidR="006E55DB" w:rsidRDefault="006E55DB" w:rsidP="006E55DB">
      <w:r>
        <w:t xml:space="preserve">Det er </w:t>
      </w:r>
      <w:r w:rsidR="002B5275">
        <w:t>miljø</w:t>
      </w:r>
      <w:r>
        <w:t>myndighedens opgave at vurdere, hvilke støjkrav der skal fastsættes og skal overholde</w:t>
      </w:r>
      <w:r w:rsidR="00CD6C7B">
        <w:t>s</w:t>
      </w:r>
      <w:r>
        <w:t xml:space="preserve"> i en konkret sag.</w:t>
      </w:r>
    </w:p>
    <w:p w14:paraId="7364867E" w14:textId="77777777" w:rsidR="00582692" w:rsidRDefault="00582692" w:rsidP="006E55DB"/>
    <w:p w14:paraId="72889166" w14:textId="77777777" w:rsidR="006E55DB" w:rsidRDefault="006E55DB" w:rsidP="006E55DB">
      <w:r>
        <w:t>Støjvejledningen og de vejledende grænseværdier benyttes udover regulering af støjende aktiviteter jf. miljøbeskyttelsesloven også jf. andre lovområder:</w:t>
      </w:r>
    </w:p>
    <w:p w14:paraId="7C3ED92E" w14:textId="77777777" w:rsidR="006E55DB" w:rsidRDefault="006E55DB" w:rsidP="006E55DB"/>
    <w:p w14:paraId="121EC5E8" w14:textId="77777777" w:rsidR="006E55DB" w:rsidRPr="00C15557" w:rsidRDefault="006E55DB" w:rsidP="006E55DB">
      <w:pPr>
        <w:rPr>
          <w:b/>
          <w:i/>
        </w:rPr>
      </w:pPr>
      <w:r w:rsidRPr="00C15557">
        <w:rPr>
          <w:b/>
          <w:i/>
        </w:rPr>
        <w:t xml:space="preserve">Planloven: </w:t>
      </w:r>
    </w:p>
    <w:p w14:paraId="419B0310" w14:textId="6254D423" w:rsidR="002044D6" w:rsidRDefault="006E55DB" w:rsidP="006E55DB">
      <w:r w:rsidRPr="00D71527">
        <w:t xml:space="preserve">I forbindelse med fysisk planlægning </w:t>
      </w:r>
      <w:r w:rsidR="00591593">
        <w:t xml:space="preserve">benyttes Miljøstyrelsens vejledende grænseværdier </w:t>
      </w:r>
      <w:r w:rsidRPr="00D71527">
        <w:t>f.eks. i kommuneplanerne</w:t>
      </w:r>
      <w:r w:rsidR="00CD6C7B">
        <w:t>, og planmyndighederne</w:t>
      </w:r>
      <w:r w:rsidRPr="00D71527">
        <w:t xml:space="preserve"> udlæggerstøjkonsekvensområde omkring veje, jernbaner, virksomheder og andre støjkilder, hvor støjen er højere end de vejledende støjgrænser. </w:t>
      </w:r>
    </w:p>
    <w:p w14:paraId="72D155F9" w14:textId="77777777" w:rsidR="002044D6" w:rsidRDefault="002044D6" w:rsidP="006E55DB"/>
    <w:p w14:paraId="63DC3780" w14:textId="458CACB0" w:rsidR="006E55DB" w:rsidRDefault="006E55DB" w:rsidP="006E55DB">
      <w:r w:rsidRPr="00D71527">
        <w:t>I støjkonsekvensområdet må der ikke bygges eller indrettes boliger eller andre støjfølsomme anvendelser, med mindre der træffes særlige forholdsregler imod støjen (f.eks. støjafskærmning).</w:t>
      </w:r>
      <w:r w:rsidRPr="00B46C2E">
        <w:t xml:space="preserve"> </w:t>
      </w:r>
      <w:r>
        <w:t>I henhold til planlovens § 15a må ”</w:t>
      </w:r>
      <w:r w:rsidRPr="00B13600">
        <w:rPr>
          <w:i/>
        </w:rPr>
        <w:t>en lokalplan kun udlægge støjbelastede arealer til støjfølsom anvendelse, hvis planen med bestemmelser om etablering af afskærmningsforanstaltninger m.v. kan sikre den fremtidige anvendelse mod støjgener</w:t>
      </w:r>
      <w:r w:rsidR="00CD6C7B">
        <w:t>”</w:t>
      </w:r>
      <w:r>
        <w:t xml:space="preserve">. Kommunerne skal derfor sikre, at planlægningen ikke udlægger områder til støjfølsom anvendelse i de støjkonsekvensområder omkring </w:t>
      </w:r>
      <w:r w:rsidR="00CD6C7B">
        <w:t xml:space="preserve">f.eks. </w:t>
      </w:r>
      <w:r>
        <w:t xml:space="preserve">en </w:t>
      </w:r>
      <w:r w:rsidR="00CD6C7B">
        <w:t>virksomhed</w:t>
      </w:r>
      <w:r>
        <w:t>, hvor støjen overstiger Miljøstyrelsens vejledende grænseværdier.</w:t>
      </w:r>
    </w:p>
    <w:p w14:paraId="124A280F" w14:textId="77777777" w:rsidR="006E55DB" w:rsidRDefault="006E55DB" w:rsidP="006E55DB"/>
    <w:p w14:paraId="41EF72E8" w14:textId="77777777" w:rsidR="006E55DB" w:rsidRPr="00C15557" w:rsidRDefault="006E55DB" w:rsidP="006E55DB">
      <w:pPr>
        <w:rPr>
          <w:b/>
          <w:i/>
        </w:rPr>
      </w:pPr>
      <w:r w:rsidRPr="00C15557">
        <w:rPr>
          <w:b/>
          <w:i/>
        </w:rPr>
        <w:t xml:space="preserve">Støjkortlægning – strategisk miljøarbejde </w:t>
      </w:r>
    </w:p>
    <w:p w14:paraId="1A18159C" w14:textId="77777777" w:rsidR="006E55DB" w:rsidRDefault="006E55DB" w:rsidP="006E55DB">
      <w:r>
        <w:t xml:space="preserve">De vejledende støjgrænser benyttes også i forbindelse med det strategiske støjarbejde, f.eks. når antallet af støjbelastede boliger og beboere opgøres for hele eller dele af landet eller f.eks. benyttes i forbindelse med en kommunal støjhandlingsplan. </w:t>
      </w:r>
    </w:p>
    <w:p w14:paraId="2901C7A8" w14:textId="77777777" w:rsidR="006E55DB" w:rsidRDefault="006E55DB" w:rsidP="006E55DB"/>
    <w:p w14:paraId="44554488" w14:textId="77777777" w:rsidR="006E55DB" w:rsidRPr="00C15557" w:rsidRDefault="006E55DB" w:rsidP="006E55DB">
      <w:pPr>
        <w:rPr>
          <w:b/>
          <w:i/>
        </w:rPr>
      </w:pPr>
      <w:r w:rsidRPr="00C15557">
        <w:rPr>
          <w:b/>
          <w:i/>
        </w:rPr>
        <w:t xml:space="preserve">Miljøvurderingsloven </w:t>
      </w:r>
    </w:p>
    <w:p w14:paraId="163300B5" w14:textId="77C09531" w:rsidR="006E55DB" w:rsidRDefault="006E55DB" w:rsidP="006E55DB">
      <w:r>
        <w:lastRenderedPageBreak/>
        <w:t>Når miljøvurderinger foretages efter miljøvurderingsloven</w:t>
      </w:r>
      <w:r w:rsidR="00CD6C7B">
        <w:t>,</w:t>
      </w:r>
      <w:r>
        <w:t xml:space="preserve"> vil Miljøstyrelsens støjvejledninger og vejledende grænseværdier også normalt udgøre udgangspunktet for en vurdering af om støjgenen er væsentlig og om der eventuelt skal fastsættes et vilkår efter § 25 i miljøvurderingsloven. Grænseværdierne og beregningsmetoder fra vejledningerne vil normalt også benyttes, når støjbelastning skal vurderes i miljøkonsekvensrapporten, der udarbejdes i medfør af miljøvurderingsloven. </w:t>
      </w:r>
    </w:p>
    <w:p w14:paraId="3DAED76D" w14:textId="77777777" w:rsidR="00D3238C" w:rsidRDefault="00D3238C" w:rsidP="006E55DB"/>
    <w:p w14:paraId="778B48DC" w14:textId="0F9C0B3C" w:rsidR="00B76C3C" w:rsidRDefault="00B13600" w:rsidP="00B76C3C">
      <w:pPr>
        <w:pStyle w:val="Overskrift1"/>
      </w:pPr>
      <w:bookmarkStart w:id="10" w:name="_Toc205472286"/>
      <w:r>
        <w:lastRenderedPageBreak/>
        <w:t xml:space="preserve">Det nye </w:t>
      </w:r>
      <w:r w:rsidR="00B76C3C">
        <w:t xml:space="preserve">tillæg </w:t>
      </w:r>
      <w:r w:rsidR="003D6AC6">
        <w:t>-</w:t>
      </w:r>
      <w:r w:rsidR="00606FBE">
        <w:t xml:space="preserve">                       </w:t>
      </w:r>
      <w:r w:rsidR="00B76C3C">
        <w:t xml:space="preserve"> </w:t>
      </w:r>
      <w:r w:rsidR="00CA1F41">
        <w:t>S</w:t>
      </w:r>
      <w:r w:rsidR="009F7A0A">
        <w:t xml:space="preserve">tøj </w:t>
      </w:r>
      <w:r w:rsidR="00CA1F41">
        <w:t xml:space="preserve">fra virksomheder i </w:t>
      </w:r>
      <w:r w:rsidR="00B76C3C">
        <w:t>transformationsområder</w:t>
      </w:r>
      <w:bookmarkEnd w:id="10"/>
      <w:r w:rsidR="00B76C3C">
        <w:t xml:space="preserve">    </w:t>
      </w:r>
    </w:p>
    <w:p w14:paraId="35771F13" w14:textId="77777777" w:rsidR="009D560D" w:rsidRDefault="009D560D" w:rsidP="00B076E2">
      <w:pPr>
        <w:pStyle w:val="Overskrift2"/>
      </w:pPr>
      <w:bookmarkStart w:id="11" w:name="_Toc205472287"/>
      <w:r>
        <w:t>Baggrund</w:t>
      </w:r>
      <w:bookmarkEnd w:id="11"/>
      <w:r>
        <w:t xml:space="preserve"> </w:t>
      </w:r>
    </w:p>
    <w:p w14:paraId="35EFFF2F" w14:textId="2ECC3E3F" w:rsidR="009D560D" w:rsidRDefault="009D560D" w:rsidP="009D560D">
      <w:r>
        <w:t>Tillæg til vejledning nr. 5/1984: ”</w:t>
      </w:r>
      <w:r w:rsidRPr="009D560D">
        <w:t xml:space="preserve"> </w:t>
      </w:r>
      <w:r w:rsidRPr="009D560D">
        <w:rPr>
          <w:i/>
        </w:rPr>
        <w:t>Vejledning om støj fra virksomheder i transformationsområder</w:t>
      </w:r>
      <w:r w:rsidRPr="009D560D">
        <w:t xml:space="preserve"> </w:t>
      </w:r>
      <w:r>
        <w:t>har ophæng i to planlovsændringer fra 2017 og 2024</w:t>
      </w:r>
      <w:r w:rsidR="00CD6C7B">
        <w:t>,</w:t>
      </w:r>
      <w:r>
        <w:t xml:space="preserve"> der vedrører planlægning af enten boliger hoteller, eller kontorerhverv el.lign. på arealer i transformationsområder i første række mod en produktionsvirksomhed. </w:t>
      </w:r>
    </w:p>
    <w:p w14:paraId="531D7B66" w14:textId="77777777" w:rsidR="009D560D" w:rsidRDefault="009D560D" w:rsidP="009D560D"/>
    <w:p w14:paraId="2D13E347" w14:textId="77777777" w:rsidR="009D560D" w:rsidRDefault="009D560D" w:rsidP="009D560D">
      <w:r>
        <w:t xml:space="preserve">Tillægget </w:t>
      </w:r>
      <w:r w:rsidRPr="009D560D">
        <w:rPr>
          <w:i/>
        </w:rPr>
        <w:t>Vejledning om støj fra virksomheder i transformationsområder</w:t>
      </w:r>
      <w:r w:rsidRPr="009D560D">
        <w:t xml:space="preserve"> </w:t>
      </w:r>
      <w:r>
        <w:t>har som formål:</w:t>
      </w:r>
    </w:p>
    <w:p w14:paraId="6F02F1DB" w14:textId="77777777" w:rsidR="009D560D" w:rsidRDefault="009D560D" w:rsidP="009D560D"/>
    <w:tbl>
      <w:tblPr>
        <w:tblStyle w:val="Tabel-Gitter"/>
        <w:tblW w:w="0" w:type="auto"/>
        <w:tblLook w:val="04A0" w:firstRow="1" w:lastRow="0" w:firstColumn="1" w:lastColumn="0" w:noHBand="0" w:noVBand="1"/>
      </w:tblPr>
      <w:tblGrid>
        <w:gridCol w:w="7531"/>
      </w:tblGrid>
      <w:tr w:rsidR="00F70D94" w:rsidRPr="00F70D94" w14:paraId="6C72EC30" w14:textId="77777777" w:rsidTr="00F70D94">
        <w:tc>
          <w:tcPr>
            <w:tcW w:w="7531" w:type="dxa"/>
          </w:tcPr>
          <w:p w14:paraId="5F05614F" w14:textId="77777777" w:rsidR="00F70D94" w:rsidRPr="00CF150F" w:rsidRDefault="00F70D94" w:rsidP="007357F4">
            <w:pPr>
              <w:rPr>
                <w:i/>
              </w:rPr>
            </w:pPr>
            <w:r w:rsidRPr="00CF150F">
              <w:rPr>
                <w:i/>
              </w:rPr>
              <w:t>1) at fastsætte vejledende grænseværdier for støj fra produktionsvirksomheder udendørs på bygningers facader og udendørs opholdsarealer i transformationsområder til brug for regulering af støj fra produktionsvirksomheder efter miljøbeskyttelsesloven.</w:t>
            </w:r>
          </w:p>
        </w:tc>
      </w:tr>
      <w:tr w:rsidR="00F70D94" w:rsidRPr="00F70D94" w14:paraId="00727E33" w14:textId="77777777" w:rsidTr="00F70D94">
        <w:tc>
          <w:tcPr>
            <w:tcW w:w="7531" w:type="dxa"/>
          </w:tcPr>
          <w:p w14:paraId="0FDBDB23" w14:textId="77777777" w:rsidR="00F70D94" w:rsidRPr="00CF150F" w:rsidRDefault="00F70D94" w:rsidP="007357F4">
            <w:pPr>
              <w:rPr>
                <w:i/>
              </w:rPr>
            </w:pPr>
            <w:r w:rsidRPr="00CF150F">
              <w:rPr>
                <w:i/>
              </w:rPr>
              <w:t>2) at fastsætte vejledende grænseværdier indendørs (med åbne vinduer) i boliger, kontorerhverv og hoteller på arealer udlagt i transformationsområder i første række mod produktionsvirksomheder.</w:t>
            </w:r>
          </w:p>
        </w:tc>
      </w:tr>
    </w:tbl>
    <w:p w14:paraId="43600BA5" w14:textId="77777777" w:rsidR="009D560D" w:rsidRDefault="009D560D" w:rsidP="009D560D"/>
    <w:p w14:paraId="56AB9DB8" w14:textId="77777777" w:rsidR="009D560D" w:rsidRDefault="009D560D" w:rsidP="009D560D">
      <w:r>
        <w:t>Transformationsområder er et begreb jf. planloven og er arealer, der er belastet af støj fra eksisterende produktionsvirksomheder over Miljøstyrelsens vejledende grænseværdier. Trans-formationsområder er jf. planloven arealer, som er er centralt</w:t>
      </w:r>
      <w:r w:rsidR="00F70D94">
        <w:t xml:space="preserve"> beliggende i byen, og hvor kom</w:t>
      </w:r>
      <w:r>
        <w:t xml:space="preserve">munen vurderer, at der er særlige byudviklingsinteresser. </w:t>
      </w:r>
    </w:p>
    <w:p w14:paraId="10CE8CEA" w14:textId="77777777" w:rsidR="009D560D" w:rsidRDefault="009D560D" w:rsidP="009D560D"/>
    <w:p w14:paraId="5F00A427" w14:textId="64764BA4" w:rsidR="009D560D" w:rsidRDefault="009D560D" w:rsidP="009D560D">
      <w:r>
        <w:t xml:space="preserve">De nye bestemmelser i planloven medfører nu, at der kan tillades – i særligt udpegede trans-formationsområder– planlægning af støjfølsom anvendelse på støjbelastede arealer med </w:t>
      </w:r>
      <w:r w:rsidR="00CD6C7B">
        <w:t>op</w:t>
      </w:r>
      <w:r>
        <w:t xml:space="preserve"> til 5 dB på facaden, men hvor arealer bagved fortsat skal overholde de vejledende grænseværdier – og hvor der samtidigt sikres et</w:t>
      </w:r>
      <w:r w:rsidR="00CD6C7B">
        <w:t xml:space="preserve"> acceptabelt</w:t>
      </w:r>
      <w:r>
        <w:t xml:space="preserve"> indendørs støjniveau med åbne vinduer. </w:t>
      </w:r>
    </w:p>
    <w:p w14:paraId="36A66062" w14:textId="77777777" w:rsidR="0006310F" w:rsidRDefault="0006310F" w:rsidP="009D560D"/>
    <w:p w14:paraId="27CC5EE1" w14:textId="77777777" w:rsidR="009D560D" w:rsidRDefault="0006310F" w:rsidP="009D560D">
      <w:r w:rsidRPr="006A6075">
        <w:t>Det foreslås, at kravet om, at der i umiddelbar tilknytning til boligbebyggelse, skal være adgang til udendørs opholdsarealer, hvor grænseværdier for støj er overholdt, jf. § 15 a, stk. 3, nr. 4, også skal gælde ved lokalplanlægning for ny bebyggelse til hotelformål, kontorerhverv el.lign.</w:t>
      </w:r>
    </w:p>
    <w:p w14:paraId="666097F5" w14:textId="77777777" w:rsidR="0006310F" w:rsidRDefault="0006310F" w:rsidP="009D560D"/>
    <w:p w14:paraId="22B27104" w14:textId="77777777" w:rsidR="009D560D" w:rsidRDefault="00F70D94" w:rsidP="009D560D">
      <w:r>
        <w:t xml:space="preserve">Tillægget til vejledningen </w:t>
      </w:r>
      <w:r w:rsidR="0006310F" w:rsidRPr="0006310F">
        <w:rPr>
          <w:i/>
        </w:rPr>
        <w:t>Vejledning om støj fra virksomheder i transformationsområder</w:t>
      </w:r>
      <w:r w:rsidR="0006310F" w:rsidRPr="0006310F">
        <w:t xml:space="preserve"> </w:t>
      </w:r>
      <w:r w:rsidR="009D560D">
        <w:t>angiver i forlængelse af dette, at der for produktionsvirksomheder derfor kan gives et tillæg på op til 5 dB i forhold til vejledende støjgrænser i vejledning 5/1984, da planlovens ændring ellers potentielt ville kunne give skærpede vilkår i revurderingssituation efter miljøbeskyttelsesloven</w:t>
      </w:r>
      <w:r w:rsidR="000A1B27">
        <w:t>.</w:t>
      </w:r>
    </w:p>
    <w:p w14:paraId="32A66638" w14:textId="77777777" w:rsidR="009D560D" w:rsidRDefault="009D560D" w:rsidP="009D560D"/>
    <w:p w14:paraId="34AC3BED" w14:textId="435EDEA4" w:rsidR="006A6075" w:rsidRDefault="00F72C2A" w:rsidP="009D560D">
      <w:r>
        <w:t>Jf</w:t>
      </w:r>
      <w:r w:rsidR="00CD6C7B">
        <w:t>.</w:t>
      </w:r>
      <w:r>
        <w:t xml:space="preserve"> planloven skal Miljøstyrelsen </w:t>
      </w:r>
      <w:r w:rsidR="0006310F">
        <w:t xml:space="preserve">i </w:t>
      </w:r>
      <w:r w:rsidR="0006310F" w:rsidRPr="0006310F">
        <w:rPr>
          <w:i/>
        </w:rPr>
        <w:t>Vejledning om støj fra virksomheder i transformationsområder</w:t>
      </w:r>
      <w:r w:rsidR="0006310F" w:rsidRPr="0006310F">
        <w:t xml:space="preserve"> </w:t>
      </w:r>
      <w:r>
        <w:t>ligeledes fastsætte vejledende grænseværdier indendørs</w:t>
      </w:r>
      <w:r w:rsidR="006A6075">
        <w:t xml:space="preserve">. </w:t>
      </w:r>
    </w:p>
    <w:p w14:paraId="4E83B4CF" w14:textId="77777777" w:rsidR="00F72C2A" w:rsidRDefault="00F72C2A" w:rsidP="009D560D"/>
    <w:p w14:paraId="2DBC4E81" w14:textId="77777777" w:rsidR="009D560D" w:rsidRPr="009D560D" w:rsidRDefault="009D560D" w:rsidP="009D560D"/>
    <w:p w14:paraId="2C1C7485" w14:textId="5079EDDB" w:rsidR="00FF34AC" w:rsidRDefault="00A23FDA" w:rsidP="00B076E2">
      <w:pPr>
        <w:pStyle w:val="Overskrift2"/>
      </w:pPr>
      <w:bookmarkStart w:id="12" w:name="_Toc205472288"/>
      <w:r>
        <w:t xml:space="preserve">Nye </w:t>
      </w:r>
      <w:r w:rsidR="00CE07B6">
        <w:t xml:space="preserve">fastsatte </w:t>
      </w:r>
      <w:r w:rsidR="00CA1F41">
        <w:t xml:space="preserve">vejledende </w:t>
      </w:r>
      <w:r w:rsidR="00B13600">
        <w:t>støj-</w:t>
      </w:r>
      <w:r>
        <w:t>g</w:t>
      </w:r>
      <w:r w:rsidR="00B076E2">
        <w:t>rænseværdier</w:t>
      </w:r>
      <w:r w:rsidR="00762C29">
        <w:t xml:space="preserve"> </w:t>
      </w:r>
      <w:r w:rsidR="00B076E2">
        <w:t>til brug for virksomhedsregulering</w:t>
      </w:r>
      <w:r w:rsidR="002B4D53">
        <w:t xml:space="preserve"> jf. miljøbeskyttelsesloven</w:t>
      </w:r>
      <w:bookmarkEnd w:id="12"/>
      <w:r w:rsidR="002B4D53">
        <w:t xml:space="preserve"> </w:t>
      </w:r>
    </w:p>
    <w:p w14:paraId="5AAEDAFF" w14:textId="77777777" w:rsidR="00FF34AC" w:rsidRDefault="00FF34AC" w:rsidP="00FF34AC"/>
    <w:p w14:paraId="011449D3" w14:textId="77777777" w:rsidR="00101D8E" w:rsidRDefault="0002159A" w:rsidP="00FF34AC">
      <w:r>
        <w:lastRenderedPageBreak/>
        <w:t xml:space="preserve">De </w:t>
      </w:r>
      <w:r w:rsidR="006F0C80">
        <w:t xml:space="preserve">gældende </w:t>
      </w:r>
      <w:r>
        <w:t>vejledende gr</w:t>
      </w:r>
      <w:r w:rsidR="00167591">
        <w:t xml:space="preserve">ænseværdier </w:t>
      </w:r>
      <w:r w:rsidR="006F0C80">
        <w:t xml:space="preserve">for støj </w:t>
      </w:r>
      <w:r w:rsidR="00167591">
        <w:t>fremgår af Miljøstyrelsens vejledninger</w:t>
      </w:r>
      <w:r w:rsidR="006F0C80">
        <w:rPr>
          <w:rStyle w:val="Fodnotehenvisning"/>
        </w:rPr>
        <w:footnoteReference w:id="20"/>
      </w:r>
      <w:r w:rsidR="00167591">
        <w:t xml:space="preserve"> og i resume jf. </w:t>
      </w:r>
      <w:r w:rsidR="00101D8E">
        <w:t xml:space="preserve">tabel </w:t>
      </w:r>
      <w:r w:rsidR="00167591">
        <w:t>1</w:t>
      </w:r>
      <w:r w:rsidR="00206328">
        <w:t xml:space="preserve"> i denne miljøvurdering</w:t>
      </w:r>
      <w:r w:rsidR="00167591">
        <w:t xml:space="preserve">. </w:t>
      </w:r>
    </w:p>
    <w:p w14:paraId="0260C753" w14:textId="77777777" w:rsidR="00206328" w:rsidRDefault="00206328" w:rsidP="00FF34AC"/>
    <w:p w14:paraId="55CB59F3" w14:textId="77777777" w:rsidR="00506888" w:rsidRPr="006F0C80" w:rsidRDefault="00167591" w:rsidP="00FF34AC">
      <w:pPr>
        <w:rPr>
          <w:i/>
        </w:rPr>
      </w:pPr>
      <w:r>
        <w:t xml:space="preserve">Jf. planlovens § 15a stk. 3, nr. 2 </w:t>
      </w:r>
      <w:r w:rsidR="006F0C80" w:rsidRPr="006F0C80">
        <w:rPr>
          <w:i/>
        </w:rPr>
        <w:t xml:space="preserve">må </w:t>
      </w:r>
      <w:r w:rsidRPr="006F0C80">
        <w:rPr>
          <w:i/>
        </w:rPr>
        <w:t>st</w:t>
      </w:r>
      <w:r w:rsidR="006F0C80" w:rsidRPr="006F0C80">
        <w:rPr>
          <w:i/>
        </w:rPr>
        <w:t>øjen på arealet</w:t>
      </w:r>
      <w:r w:rsidR="006F0C80">
        <w:rPr>
          <w:i/>
        </w:rPr>
        <w:t xml:space="preserve"> [i transformationsområder]</w:t>
      </w:r>
      <w:r w:rsidR="006F0C80" w:rsidRPr="006F0C80">
        <w:rPr>
          <w:i/>
        </w:rPr>
        <w:t xml:space="preserve"> ikke overskride</w:t>
      </w:r>
      <w:r w:rsidRPr="006F0C80">
        <w:rPr>
          <w:i/>
        </w:rPr>
        <w:t xml:space="preserve"> grænseværdier for støj med mere end 5 dB på den facade og udendørs opholdsarealer,</w:t>
      </w:r>
      <w:r w:rsidR="006F0C80">
        <w:rPr>
          <w:i/>
        </w:rPr>
        <w:t xml:space="preserve"> der vender ud mod virksomheden. </w:t>
      </w:r>
    </w:p>
    <w:p w14:paraId="7546975A" w14:textId="77777777" w:rsidR="00FF34AC" w:rsidRDefault="00FF34AC" w:rsidP="00FF34AC"/>
    <w:p w14:paraId="302941A5" w14:textId="58D81E77" w:rsidR="006832FF" w:rsidRDefault="006832FF" w:rsidP="00FF34AC">
      <w:r>
        <w:t xml:space="preserve">For at virksomhederne </w:t>
      </w:r>
      <w:r w:rsidR="00101D8E">
        <w:t xml:space="preserve">ikke skal blive mødt af skærpende krav jf. </w:t>
      </w:r>
      <w:r w:rsidR="002E0C5C">
        <w:t xml:space="preserve">miljøbeskyttelsesloves gives i tillægget til vejledningen </w:t>
      </w:r>
      <w:r w:rsidR="002B4D53">
        <w:t xml:space="preserve">om ”transformationsområder </w:t>
      </w:r>
      <w:r w:rsidR="002E0C5C">
        <w:t xml:space="preserve">5 dB ekstra </w:t>
      </w:r>
      <w:r w:rsidR="00206328">
        <w:t>for de enkelte områdekategorier, der i øvrigt fremgår af Miljøstyrelsens støjvejledning – ekstern støj fra virksomheder, nr. 5 1984 (se vedhæftede udkast til tillægget</w:t>
      </w:r>
      <w:r w:rsidR="002B4D53">
        <w:t xml:space="preserve"> ”vejledning om støj fra virksomheder i transformationsområder)</w:t>
      </w:r>
      <w:r w:rsidR="00CD6C7B">
        <w:t>.</w:t>
      </w:r>
      <w:r w:rsidR="002B4D53">
        <w:t xml:space="preserve"> </w:t>
      </w:r>
      <w:r w:rsidR="00206328">
        <w:t xml:space="preserve"> Det er således jf. planloven politisk besluttet jf. bemærkninger til planloven, at planlæg</w:t>
      </w:r>
      <w:r w:rsidR="00CD6C7B">
        <w:t>ning</w:t>
      </w:r>
      <w:r w:rsidR="00206328">
        <w:t xml:space="preserve"> af støjfølsom anvendelse i transformationsområder ikke må give skærpede krav jf. </w:t>
      </w:r>
      <w:r w:rsidR="007A79A0">
        <w:t xml:space="preserve">miljøbeskyttelsesloven. </w:t>
      </w:r>
    </w:p>
    <w:p w14:paraId="39C82AC9" w14:textId="77777777" w:rsidR="007A79A0" w:rsidRDefault="007A79A0" w:rsidP="00FF34AC"/>
    <w:p w14:paraId="4F1E44AC" w14:textId="77777777" w:rsidR="002B4D53" w:rsidRDefault="007A79A0" w:rsidP="007A79A0">
      <w:r>
        <w:t>Ved miljøgodkendelse af en udvidelse på en eksisterende virksomhed, som har støjgrænser svarende til de vejledende støjgrænser</w:t>
      </w:r>
      <w:r w:rsidR="00AB395B">
        <w:t xml:space="preserve"> – herunder 5 dB ekstra i forhold til transformationsområdet</w:t>
      </w:r>
      <w:r>
        <w:t>, skal virksomheden i ansøgningen dokumentere, at de vejledende støjgrænser er overholdt for hvert relevant område omkring virksomheden for støj fra den eksisterende virksomhed plus støj fra udvidelsen uden hensyntagen til usikkerheden.</w:t>
      </w:r>
    </w:p>
    <w:p w14:paraId="573D6AA7" w14:textId="77777777" w:rsidR="00762C29" w:rsidRDefault="00762C29" w:rsidP="007A79A0"/>
    <w:p w14:paraId="3FF5D22F" w14:textId="77777777" w:rsidR="002B5275" w:rsidRDefault="00762C29" w:rsidP="007A79A0">
      <w:r>
        <w:t>Der kan derfor lægges 5 dB til tabellen jf. Miljøstyrelsens vejledning om eksterne støj fra virksomheder. Dvs</w:t>
      </w:r>
      <w:r w:rsidR="00CD6C7B">
        <w:t>.</w:t>
      </w:r>
      <w:r>
        <w:t xml:space="preserve"> f.eks. at nattestøjen kan forøges i etageboligområder fra 40 dB til 45 dB – og ligeledes med 5 dB i forhold til de andre områdetyper jf. tabel 1. </w:t>
      </w:r>
    </w:p>
    <w:p w14:paraId="685D046A" w14:textId="77777777" w:rsidR="002B5275" w:rsidRDefault="002B5275" w:rsidP="007A79A0"/>
    <w:p w14:paraId="719C3AF4" w14:textId="7D0A05D9" w:rsidR="002B5275" w:rsidRDefault="002B5275" w:rsidP="007A79A0">
      <w:r>
        <w:t xml:space="preserve">De faktiske </w:t>
      </w:r>
      <w:r w:rsidR="005C0B38">
        <w:t xml:space="preserve">vejledende </w:t>
      </w:r>
      <w:r>
        <w:t>grænseværdier kan ses i ”</w:t>
      </w:r>
      <w:r w:rsidRPr="005C0B38">
        <w:rPr>
          <w:i/>
        </w:rPr>
        <w:t>Tillæg til vejledning om støj fra virksomheder i transformationsområder</w:t>
      </w:r>
      <w:r w:rsidR="005C0B38">
        <w:t>”, der sendes i offentlig høring samtidig med høringen af denne miljøkonsekvensrapport</w:t>
      </w:r>
      <w:r>
        <w:t xml:space="preserve">, </w:t>
      </w:r>
    </w:p>
    <w:p w14:paraId="2F7F15A6" w14:textId="77777777" w:rsidR="00B076E2" w:rsidRDefault="00B076E2" w:rsidP="00B076E2"/>
    <w:p w14:paraId="396E3F6C" w14:textId="5709AAF5" w:rsidR="00B076E2" w:rsidRDefault="00A23FDA" w:rsidP="00B076E2">
      <w:pPr>
        <w:pStyle w:val="Overskrift2"/>
      </w:pPr>
      <w:bookmarkStart w:id="13" w:name="_Toc205472289"/>
      <w:r>
        <w:t xml:space="preserve">Nye </w:t>
      </w:r>
      <w:r w:rsidR="00CE07B6">
        <w:t xml:space="preserve">fastsatte </w:t>
      </w:r>
      <w:r w:rsidR="00CA1F41">
        <w:t xml:space="preserve">vejledende </w:t>
      </w:r>
      <w:r w:rsidR="00B13600">
        <w:t>støj-</w:t>
      </w:r>
      <w:r>
        <w:t>g</w:t>
      </w:r>
      <w:r w:rsidR="00B076E2">
        <w:t>rænseværdier</w:t>
      </w:r>
      <w:r w:rsidR="0006310F">
        <w:t xml:space="preserve"> indendørs</w:t>
      </w:r>
      <w:r w:rsidR="00B076E2">
        <w:t xml:space="preserve"> til brug for planlægning </w:t>
      </w:r>
      <w:r w:rsidR="002B4D53">
        <w:t>jf. planloven</w:t>
      </w:r>
      <w:bookmarkEnd w:id="13"/>
      <w:r w:rsidR="002B4D53">
        <w:t xml:space="preserve"> </w:t>
      </w:r>
    </w:p>
    <w:p w14:paraId="5583F2F7" w14:textId="77777777" w:rsidR="00FF34AC" w:rsidRDefault="00FF34AC" w:rsidP="00FF34AC"/>
    <w:p w14:paraId="394582A0" w14:textId="6F5605D6" w:rsidR="003D7B88" w:rsidRPr="00A01D91" w:rsidRDefault="00CB1AD0" w:rsidP="00FF34AC">
      <w:pPr>
        <w:rPr>
          <w:i/>
        </w:rPr>
      </w:pPr>
      <w:r w:rsidRPr="00CB1AD0">
        <w:t xml:space="preserve">Transformationsområder </w:t>
      </w:r>
      <w:r w:rsidR="00A01D91">
        <w:t xml:space="preserve">jf. planloven </w:t>
      </w:r>
      <w:r w:rsidRPr="00CB1AD0">
        <w:t>giver mulighed for at planlægge for boliger</w:t>
      </w:r>
      <w:r w:rsidR="002B4D53">
        <w:t xml:space="preserve">, kontor og hotel </w:t>
      </w:r>
      <w:r w:rsidRPr="00CB1AD0">
        <w:t>i varigt støjbelastede områder, hvis</w:t>
      </w:r>
      <w:r w:rsidR="00A01D91">
        <w:t>:</w:t>
      </w:r>
      <w:r w:rsidR="005C0B38">
        <w:t xml:space="preserve"> </w:t>
      </w:r>
      <w:r w:rsidR="00F7015A">
        <w:rPr>
          <w:i/>
        </w:rPr>
        <w:t>L</w:t>
      </w:r>
      <w:r w:rsidRPr="00A01D91">
        <w:rPr>
          <w:i/>
        </w:rPr>
        <w:t xml:space="preserve">okalplanen fastsætter krav om isolering mod støj, som sikrer at grænseværdierne for støj overholdes indendørs med åbne vinduer </w:t>
      </w:r>
    </w:p>
    <w:p w14:paraId="3AB11529" w14:textId="77777777" w:rsidR="00070717" w:rsidRDefault="00070717" w:rsidP="00FF34AC"/>
    <w:p w14:paraId="368598FE" w14:textId="77777777" w:rsidR="00A01D91" w:rsidRDefault="00A01D91" w:rsidP="00A01D91">
      <w:r w:rsidRPr="00FF34AC">
        <w:t xml:space="preserve">Den ændrede bestemmelse i </w:t>
      </w:r>
      <w:r>
        <w:t xml:space="preserve">planlovens </w:t>
      </w:r>
      <w:r w:rsidRPr="00FF34AC">
        <w:t>§ 15 a, stk. 3, vil ikke kunne anvendes til at lokalplanlægge til områder, hvor der både forefindes boligformål og hoteller, kontorerhverv el.lign. – dvs. områder for blandet bolig- og erhvervsbebyggelse.</w:t>
      </w:r>
    </w:p>
    <w:p w14:paraId="3E4B0C9C" w14:textId="77777777" w:rsidR="00A01D91" w:rsidRDefault="00A01D91" w:rsidP="00FF34AC"/>
    <w:p w14:paraId="602F8952" w14:textId="77777777" w:rsidR="00A01D91" w:rsidRDefault="00F85C75" w:rsidP="00FF34AC">
      <w:r>
        <w:t xml:space="preserve">Der fastsættes vejledende grænseværdier svarende til de eksisterende værdier, der fremgår af tabel </w:t>
      </w:r>
      <w:r w:rsidR="00A01D91">
        <w:t>3</w:t>
      </w:r>
      <w:r>
        <w:t xml:space="preserve"> og som svarer til de værdier, der blev fastsat jf. vejledningen fra 2007</w:t>
      </w:r>
      <w:r w:rsidR="0006310F">
        <w:rPr>
          <w:rStyle w:val="Fodnotehenvisning"/>
        </w:rPr>
        <w:footnoteReference w:id="21"/>
      </w:r>
      <w:r>
        <w:t xml:space="preserve"> og i tillægget fra 2022</w:t>
      </w:r>
      <w:r w:rsidR="0006310F">
        <w:rPr>
          <w:rStyle w:val="Fodnotehenvisning"/>
        </w:rPr>
        <w:footnoteReference w:id="22"/>
      </w:r>
      <w:r>
        <w:t xml:space="preserve">. </w:t>
      </w:r>
    </w:p>
    <w:p w14:paraId="1AB40807" w14:textId="77777777" w:rsidR="00A01D91" w:rsidRDefault="00A01D91" w:rsidP="00FF34AC"/>
    <w:p w14:paraId="07A4A3FA" w14:textId="722FC5CC" w:rsidR="003D6AC6" w:rsidRDefault="00F85C75" w:rsidP="00FF34AC">
      <w:r>
        <w:t xml:space="preserve">Disse gælder nu ikke kun for boliger, men også indendørs for hotel og kontor. </w:t>
      </w:r>
    </w:p>
    <w:p w14:paraId="2DC424BD" w14:textId="2D13D3DE" w:rsidR="005C0B38" w:rsidRDefault="005C0B38" w:rsidP="00FF34AC"/>
    <w:p w14:paraId="6CB3BE97" w14:textId="4654C710" w:rsidR="005C0B38" w:rsidRDefault="005C0B38" w:rsidP="00FF34AC">
      <w:r w:rsidRPr="005C0B38">
        <w:t>De faktiske vejledende grænseværdier kan ses i ”</w:t>
      </w:r>
      <w:r w:rsidRPr="005C0B38">
        <w:rPr>
          <w:i/>
        </w:rPr>
        <w:t>Tillæg til v</w:t>
      </w:r>
      <w:r>
        <w:rPr>
          <w:i/>
        </w:rPr>
        <w:t>ejledning om støj fra virksomhe</w:t>
      </w:r>
      <w:r w:rsidRPr="005C0B38">
        <w:rPr>
          <w:i/>
        </w:rPr>
        <w:t>der i transformationsområder</w:t>
      </w:r>
      <w:r w:rsidRPr="005C0B38">
        <w:t>”, der sendes i offentlig høring samtidig med høringen af denne miljøkonsekvensrapport,</w:t>
      </w:r>
    </w:p>
    <w:p w14:paraId="52336079" w14:textId="77777777" w:rsidR="002322AE" w:rsidRDefault="003D6AC6" w:rsidP="00320385">
      <w:pPr>
        <w:pStyle w:val="Overskrift1"/>
      </w:pPr>
      <w:bookmarkStart w:id="14" w:name="_Toc205472290"/>
      <w:r>
        <w:lastRenderedPageBreak/>
        <w:t>M</w:t>
      </w:r>
      <w:r w:rsidR="00320385">
        <w:t>iljøvurderingens afgrænsning og indhold</w:t>
      </w:r>
      <w:bookmarkEnd w:id="14"/>
      <w:r w:rsidR="00320385">
        <w:t xml:space="preserve">   </w:t>
      </w:r>
    </w:p>
    <w:p w14:paraId="1808D3B5" w14:textId="77777777" w:rsidR="002322AE" w:rsidRDefault="002322AE" w:rsidP="002322AE">
      <w:pPr>
        <w:pStyle w:val="Overskrift2"/>
      </w:pPr>
      <w:bookmarkStart w:id="15" w:name="_Toc205472291"/>
      <w:r>
        <w:t>Miljøvurderingens omfang</w:t>
      </w:r>
      <w:bookmarkEnd w:id="15"/>
      <w:r>
        <w:t xml:space="preserve"> </w:t>
      </w:r>
    </w:p>
    <w:p w14:paraId="25AE80C0" w14:textId="77777777" w:rsidR="009F7A0A" w:rsidRDefault="009F7A0A" w:rsidP="009F7A0A"/>
    <w:p w14:paraId="328E0FDB" w14:textId="77777777" w:rsidR="008D58E0" w:rsidRDefault="008D58E0" w:rsidP="008D58E0">
      <w:r>
        <w:t>Det brede miljøbegreb er afspejlet i miljøvurderingslovens formålsbestemmelse, jf. § 1, og det</w:t>
      </w:r>
    </w:p>
    <w:p w14:paraId="0F0310B0" w14:textId="77777777" w:rsidR="008D58E0" w:rsidRDefault="008D58E0" w:rsidP="008D58E0">
      <w:r>
        <w:t>omfatter f.eks. den biologiske mangfoldighed, befolkningen, menneskers sundhed, fauna,</w:t>
      </w:r>
    </w:p>
    <w:p w14:paraId="03A3F866" w14:textId="77777777" w:rsidR="008D58E0" w:rsidRDefault="008D58E0" w:rsidP="008D58E0">
      <w:r>
        <w:t>flora, jordbund, vand, luft, klimatiske faktorer, materielle goder, landskab, kulturarv.</w:t>
      </w:r>
    </w:p>
    <w:p w14:paraId="447D06F8" w14:textId="77777777" w:rsidR="008D58E0" w:rsidRDefault="008D58E0" w:rsidP="008D58E0"/>
    <w:p w14:paraId="0B812E7D" w14:textId="020755DD" w:rsidR="00CB4E1F" w:rsidRDefault="00CB4E1F" w:rsidP="008D58E0">
      <w:r w:rsidRPr="00CB4E1F">
        <w:t>Tillægget til vejledningen medfører ikke forøget støjbelastning af omgivelserne uden for transformationsområdet og påvirker derfor heller ikke beskyttede arter jf. habitatbekendtgørelsen</w:t>
      </w:r>
      <w:r w:rsidR="00320B96">
        <w:t>, da disse ikke har deres naturlige habitat i disse områder</w:t>
      </w:r>
      <w:r w:rsidRPr="00CB4E1F">
        <w:t xml:space="preserve">. Det gælder også arter på udpegningsgrundlaget i Natura 2000- områder og fuglebeskyttelsesområder. </w:t>
      </w:r>
    </w:p>
    <w:p w14:paraId="75E13571" w14:textId="77777777" w:rsidR="00CB4E1F" w:rsidRDefault="00CB4E1F" w:rsidP="008D58E0"/>
    <w:p w14:paraId="5BCC2D8E" w14:textId="2940D195" w:rsidR="00CB4E1F" w:rsidRDefault="00CE07B6" w:rsidP="008D58E0">
      <w:r>
        <w:t>Af afgrænsningsnotatet fremgår ligeledes, at e</w:t>
      </w:r>
      <w:r w:rsidR="00CB4E1F" w:rsidRPr="00CB4E1F">
        <w:t xml:space="preserve">n række </w:t>
      </w:r>
      <w:r>
        <w:t xml:space="preserve">af </w:t>
      </w:r>
      <w:r w:rsidR="00CB4E1F" w:rsidRPr="00CB4E1F">
        <w:t xml:space="preserve">andre miljøemner som jordbund, jordarealer, vand, luft, klima, landskab og kulturarv heller ikke </w:t>
      </w:r>
      <w:r w:rsidR="00320B96">
        <w:t xml:space="preserve">er </w:t>
      </w:r>
      <w:r w:rsidR="00CB4E1F" w:rsidRPr="00CB4E1F">
        <w:t>medtaget, fordi den ekstra støjbelastning de nye bygninger i transformationsområdet tilføres, ikke vil påvirke disse miljøemner. Ligeledes vil krav til indendørs grænseværdier heller ikke påvirke disse miljøemner.</w:t>
      </w:r>
    </w:p>
    <w:p w14:paraId="42FC8404" w14:textId="77777777" w:rsidR="00CB4E1F" w:rsidRDefault="00CB4E1F" w:rsidP="008D58E0"/>
    <w:p w14:paraId="6C6168B7" w14:textId="77777777" w:rsidR="008D58E0" w:rsidRDefault="008D58E0" w:rsidP="008D58E0">
      <w:r>
        <w:t>Afgrænsningen af miljøemner i miljørapporten for tillægget til vejledningen er angivet i den</w:t>
      </w:r>
    </w:p>
    <w:p w14:paraId="6FFB1775" w14:textId="4D7B1468" w:rsidR="00CB4E1F" w:rsidRDefault="00CB4E1F" w:rsidP="008D58E0">
      <w:proofErr w:type="spellStart"/>
      <w:r>
        <w:t>nedestående</w:t>
      </w:r>
      <w:proofErr w:type="spellEnd"/>
      <w:r>
        <w:t xml:space="preserve"> tabel</w:t>
      </w:r>
      <w:r w:rsidR="002A051C">
        <w:t xml:space="preserve"> </w:t>
      </w:r>
      <w:r w:rsidR="00DF70D3">
        <w:t>4</w:t>
      </w:r>
      <w:r w:rsidR="00C30CFD">
        <w:t>.</w:t>
      </w:r>
      <w:r w:rsidR="008D58E0">
        <w:t xml:space="preserve"> </w:t>
      </w:r>
    </w:p>
    <w:p w14:paraId="0EBFE1C3" w14:textId="77777777" w:rsidR="008D58E0" w:rsidRPr="008D58E0" w:rsidRDefault="008D58E0" w:rsidP="00FB4E09"/>
    <w:p w14:paraId="7244ABDC" w14:textId="77777777" w:rsidR="002322AE" w:rsidRDefault="002322AE" w:rsidP="002322AE">
      <w:pPr>
        <w:pStyle w:val="Overskrift2"/>
        <w:numPr>
          <w:ilvl w:val="0"/>
          <w:numId w:val="0"/>
        </w:numPr>
        <w:ind w:left="794"/>
      </w:pPr>
      <w:r>
        <w:t xml:space="preserve">  </w:t>
      </w:r>
    </w:p>
    <w:p w14:paraId="4F8215B3" w14:textId="77777777" w:rsidR="002322AE" w:rsidRDefault="002322AE" w:rsidP="002322AE">
      <w:pPr>
        <w:pStyle w:val="Overskrift2"/>
      </w:pPr>
      <w:bookmarkStart w:id="16" w:name="_Toc205472292"/>
      <w:r>
        <w:t xml:space="preserve">Høring af berørte </w:t>
      </w:r>
      <w:r w:rsidR="0059212B">
        <w:t>myndigheder</w:t>
      </w:r>
      <w:bookmarkEnd w:id="16"/>
      <w:r w:rsidR="0059212B">
        <w:t xml:space="preserve"> </w:t>
      </w:r>
      <w:r>
        <w:t xml:space="preserve"> </w:t>
      </w:r>
    </w:p>
    <w:p w14:paraId="4C875AC1" w14:textId="177F441A" w:rsidR="0059212B" w:rsidRPr="00FB7735" w:rsidRDefault="00193E63" w:rsidP="002322AE">
      <w:pPr>
        <w:rPr>
          <w:rFonts w:asciiTheme="minorHAnsi" w:hAnsiTheme="minorHAnsi" w:cstheme="minorHAnsi"/>
        </w:rPr>
      </w:pPr>
      <w:r w:rsidRPr="00FB7735">
        <w:rPr>
          <w:rFonts w:asciiTheme="minorHAnsi" w:hAnsiTheme="minorHAnsi" w:cstheme="minorHAnsi"/>
        </w:rPr>
        <w:t xml:space="preserve">Der indkom to </w:t>
      </w:r>
      <w:r w:rsidR="001C57E7" w:rsidRPr="00FB7735">
        <w:rPr>
          <w:rFonts w:asciiTheme="minorHAnsi" w:hAnsiTheme="minorHAnsi" w:cstheme="minorHAnsi"/>
        </w:rPr>
        <w:t xml:space="preserve">høringssvar </w:t>
      </w:r>
      <w:r w:rsidR="00320B96">
        <w:rPr>
          <w:rFonts w:asciiTheme="minorHAnsi" w:hAnsiTheme="minorHAnsi" w:cstheme="minorHAnsi"/>
        </w:rPr>
        <w:t>vedr. afgrænsningsnotatet</w:t>
      </w:r>
      <w:r w:rsidR="00320B96" w:rsidRPr="00FB7735">
        <w:rPr>
          <w:rFonts w:asciiTheme="minorHAnsi" w:hAnsiTheme="minorHAnsi" w:cstheme="minorHAnsi"/>
        </w:rPr>
        <w:t xml:space="preserve"> </w:t>
      </w:r>
      <w:r w:rsidR="001C57E7" w:rsidRPr="00FB7735">
        <w:rPr>
          <w:rFonts w:asciiTheme="minorHAnsi" w:hAnsiTheme="minorHAnsi" w:cstheme="minorHAnsi"/>
        </w:rPr>
        <w:t xml:space="preserve">i forbindelse med høringen af berørte </w:t>
      </w:r>
      <w:r w:rsidR="0059212B">
        <w:rPr>
          <w:rFonts w:asciiTheme="minorHAnsi" w:hAnsiTheme="minorHAnsi" w:cstheme="minorHAnsi"/>
        </w:rPr>
        <w:t>myndigheder</w:t>
      </w:r>
      <w:r w:rsidR="00B13600">
        <w:rPr>
          <w:rFonts w:asciiTheme="minorHAnsi" w:hAnsiTheme="minorHAnsi" w:cstheme="minorHAnsi"/>
        </w:rPr>
        <w:t>.</w:t>
      </w:r>
      <w:r w:rsidR="0059212B">
        <w:rPr>
          <w:rFonts w:asciiTheme="minorHAnsi" w:hAnsiTheme="minorHAnsi" w:cstheme="minorHAnsi"/>
        </w:rPr>
        <w:t xml:space="preserve"> </w:t>
      </w:r>
      <w:r w:rsidR="002D7CD9">
        <w:rPr>
          <w:rFonts w:asciiTheme="minorHAnsi" w:hAnsiTheme="minorHAnsi" w:cstheme="minorHAnsi"/>
        </w:rPr>
        <w:t xml:space="preserve">Høringen blev afsluttet den 23. december 2024. </w:t>
      </w:r>
    </w:p>
    <w:p w14:paraId="7FB17913" w14:textId="05CABE30" w:rsidR="002322AE" w:rsidRPr="00FB7735" w:rsidRDefault="002322AE" w:rsidP="002322AE">
      <w:pPr>
        <w:rPr>
          <w:rFonts w:asciiTheme="minorHAnsi" w:hAnsiTheme="minorHAnsi" w:cstheme="minorHAnsi"/>
        </w:rPr>
      </w:pPr>
    </w:p>
    <w:p w14:paraId="79F2C646" w14:textId="4DEEFA33" w:rsidR="00DA673C" w:rsidRPr="00FB7735" w:rsidRDefault="00BB3CFC" w:rsidP="002322AE">
      <w:pPr>
        <w:rPr>
          <w:rFonts w:asciiTheme="minorHAnsi" w:hAnsiTheme="minorHAnsi" w:cstheme="minorHAnsi"/>
          <w:color w:val="000000"/>
          <w:shd w:val="clear" w:color="auto" w:fill="FFFFFF"/>
        </w:rPr>
      </w:pPr>
      <w:r w:rsidRPr="00FB7735">
        <w:rPr>
          <w:rFonts w:asciiTheme="minorHAnsi" w:hAnsiTheme="minorHAnsi" w:cstheme="minorHAnsi"/>
        </w:rPr>
        <w:t xml:space="preserve">Guldborgsund Kommune vurderer, at </w:t>
      </w:r>
      <w:r w:rsidRPr="00FB7735">
        <w:rPr>
          <w:rFonts w:asciiTheme="minorHAnsi" w:hAnsiTheme="minorHAnsi" w:cstheme="minorHAnsi"/>
          <w:i/>
          <w:color w:val="000000"/>
          <w:shd w:val="clear" w:color="auto" w:fill="FFFFFF"/>
        </w:rPr>
        <w:t>Den vejledende grænseværdi for åbne vinduer (indendørs støj) bør som minimum lempes. Pt. bør det undersøges om det nuværende tillæg på 28 dB for etageboliger kan lempes til 33 dB om natten og til 30 dB for lav boligbebyggelse.</w:t>
      </w:r>
      <w:r w:rsidR="00B13600">
        <w:rPr>
          <w:rFonts w:asciiTheme="minorHAnsi" w:hAnsiTheme="minorHAnsi" w:cstheme="minorHAnsi"/>
          <w:i/>
          <w:color w:val="000000"/>
          <w:shd w:val="clear" w:color="auto" w:fill="FFFFFF"/>
        </w:rPr>
        <w:t xml:space="preserve"> </w:t>
      </w:r>
      <w:r w:rsidR="00DA673C" w:rsidRPr="00FB7735">
        <w:rPr>
          <w:rFonts w:asciiTheme="minorHAnsi" w:hAnsiTheme="minorHAnsi" w:cstheme="minorHAnsi"/>
          <w:color w:val="000000"/>
          <w:shd w:val="clear" w:color="auto" w:fill="FFFFFF"/>
        </w:rPr>
        <w:t>De</w:t>
      </w:r>
      <w:r w:rsidR="007725BD">
        <w:rPr>
          <w:rFonts w:asciiTheme="minorHAnsi" w:hAnsiTheme="minorHAnsi" w:cstheme="minorHAnsi"/>
          <w:color w:val="000000"/>
          <w:shd w:val="clear" w:color="auto" w:fill="FFFFFF"/>
        </w:rPr>
        <w:t xml:space="preserve">tte spørgsmål </w:t>
      </w:r>
      <w:r w:rsidR="00DA673C" w:rsidRPr="00FB7735">
        <w:rPr>
          <w:rFonts w:asciiTheme="minorHAnsi" w:hAnsiTheme="minorHAnsi" w:cstheme="minorHAnsi"/>
          <w:color w:val="000000"/>
          <w:shd w:val="clear" w:color="auto" w:fill="FFFFFF"/>
        </w:rPr>
        <w:t>l behandles i miljøvurderingen under fastsættelse af indendørs grænseværdier.</w:t>
      </w:r>
    </w:p>
    <w:p w14:paraId="71AD7153" w14:textId="77777777" w:rsidR="00BB3CFC" w:rsidRPr="00FB7735" w:rsidRDefault="00BB3CFC" w:rsidP="002322AE">
      <w:pPr>
        <w:rPr>
          <w:rFonts w:asciiTheme="minorHAnsi" w:hAnsiTheme="minorHAnsi" w:cstheme="minorHAnsi"/>
          <w:i/>
          <w:color w:val="000000"/>
          <w:shd w:val="clear" w:color="auto" w:fill="FFFFFF"/>
        </w:rPr>
      </w:pPr>
    </w:p>
    <w:p w14:paraId="75276D58" w14:textId="0329C4A1" w:rsidR="00F34FF1" w:rsidRPr="00FB7735" w:rsidRDefault="00BB3CFC" w:rsidP="00F34FF1">
      <w:pPr>
        <w:rPr>
          <w:rFonts w:asciiTheme="minorHAnsi" w:hAnsiTheme="minorHAnsi" w:cstheme="minorHAnsi"/>
        </w:rPr>
      </w:pPr>
      <w:r w:rsidRPr="00FB7735">
        <w:rPr>
          <w:rFonts w:asciiTheme="minorHAnsi" w:hAnsiTheme="minorHAnsi" w:cstheme="minorHAnsi"/>
          <w:color w:val="000000"/>
          <w:shd w:val="clear" w:color="auto" w:fill="FFFFFF"/>
        </w:rPr>
        <w:t>Guldborgsund Kommune</w:t>
      </w:r>
      <w:r w:rsidR="00DA673C" w:rsidRPr="00FB7735">
        <w:rPr>
          <w:rFonts w:asciiTheme="minorHAnsi" w:hAnsiTheme="minorHAnsi" w:cstheme="minorHAnsi"/>
          <w:color w:val="000000"/>
          <w:shd w:val="clear" w:color="auto" w:fill="FFFFFF"/>
        </w:rPr>
        <w:t xml:space="preserve"> vurderer, at </w:t>
      </w:r>
      <w:r w:rsidR="00DA673C" w:rsidRPr="00FB7735">
        <w:rPr>
          <w:rFonts w:asciiTheme="minorHAnsi" w:hAnsiTheme="minorHAnsi" w:cstheme="minorHAnsi"/>
          <w:i/>
          <w:color w:val="000000"/>
          <w:shd w:val="clear" w:color="auto" w:fill="FFFFFF"/>
        </w:rPr>
        <w:t>Der [skal] tages stilling til erhverv, som ligger uden for transformationsområdet, som også kan have støjpåvirkninger på nye boliger</w:t>
      </w:r>
      <w:r w:rsidR="00320B96">
        <w:rPr>
          <w:rFonts w:asciiTheme="minorHAnsi" w:hAnsiTheme="minorHAnsi" w:cstheme="minorHAnsi"/>
          <w:i/>
          <w:color w:val="000000"/>
          <w:shd w:val="clear" w:color="auto" w:fill="FFFFFF"/>
        </w:rPr>
        <w:t>.</w:t>
      </w:r>
      <w:r w:rsidR="007F2782" w:rsidRPr="007F2782">
        <w:t xml:space="preserve"> </w:t>
      </w:r>
      <w:r w:rsidR="00F34FF1" w:rsidRPr="00FB7735">
        <w:rPr>
          <w:rFonts w:asciiTheme="minorHAnsi" w:hAnsiTheme="minorHAnsi" w:cstheme="minorHAnsi"/>
        </w:rPr>
        <w:t>Miljøstyrelsen vurderer</w:t>
      </w:r>
      <w:r w:rsidR="00F34FF1">
        <w:rPr>
          <w:rFonts w:asciiTheme="minorHAnsi" w:hAnsiTheme="minorHAnsi" w:cstheme="minorHAnsi"/>
        </w:rPr>
        <w:t>,</w:t>
      </w:r>
      <w:r w:rsidR="00F34FF1" w:rsidRPr="00FB7735">
        <w:rPr>
          <w:rFonts w:asciiTheme="minorHAnsi" w:hAnsiTheme="minorHAnsi" w:cstheme="minorHAnsi"/>
        </w:rPr>
        <w:t xml:space="preserve"> at dette ligger uden</w:t>
      </w:r>
      <w:r w:rsidR="009D4722">
        <w:rPr>
          <w:rFonts w:asciiTheme="minorHAnsi" w:hAnsiTheme="minorHAnsi" w:cstheme="minorHAnsi"/>
        </w:rPr>
        <w:t xml:space="preserve"> </w:t>
      </w:r>
      <w:r w:rsidR="00F34FF1" w:rsidRPr="00FB7735">
        <w:rPr>
          <w:rFonts w:asciiTheme="minorHAnsi" w:hAnsiTheme="minorHAnsi" w:cstheme="minorHAnsi"/>
        </w:rPr>
        <w:t>for vejledning</w:t>
      </w:r>
      <w:r w:rsidR="00F34FF1">
        <w:rPr>
          <w:rFonts w:asciiTheme="minorHAnsi" w:hAnsiTheme="minorHAnsi" w:cstheme="minorHAnsi"/>
        </w:rPr>
        <w:t>ens område</w:t>
      </w:r>
      <w:r w:rsidR="00F34FF1" w:rsidRPr="00FB7735">
        <w:rPr>
          <w:rFonts w:asciiTheme="minorHAnsi" w:hAnsiTheme="minorHAnsi" w:cstheme="minorHAnsi"/>
        </w:rPr>
        <w:t xml:space="preserve">, da vejledningen kun regulerer indenfor transformationsområdet. </w:t>
      </w:r>
      <w:r w:rsidR="00F34FF1">
        <w:rPr>
          <w:rFonts w:asciiTheme="minorHAnsi" w:hAnsiTheme="minorHAnsi" w:cstheme="minorHAnsi"/>
        </w:rPr>
        <w:t>Tillægget til vejledningen medfører således ikke nogen ændringer i forhold til regulering af virksomheden i forhold til de områder, der ligger uden</w:t>
      </w:r>
      <w:r w:rsidR="009D4722">
        <w:rPr>
          <w:rFonts w:asciiTheme="minorHAnsi" w:hAnsiTheme="minorHAnsi" w:cstheme="minorHAnsi"/>
        </w:rPr>
        <w:t xml:space="preserve"> </w:t>
      </w:r>
      <w:r w:rsidR="00F34FF1">
        <w:rPr>
          <w:rFonts w:asciiTheme="minorHAnsi" w:hAnsiTheme="minorHAnsi" w:cstheme="minorHAnsi"/>
        </w:rPr>
        <w:t xml:space="preserve">for transformationsområdet. </w:t>
      </w:r>
    </w:p>
    <w:p w14:paraId="13CA0619" w14:textId="77777777" w:rsidR="00DA673C" w:rsidRPr="00FB7735" w:rsidRDefault="00DA673C" w:rsidP="002322AE">
      <w:pPr>
        <w:rPr>
          <w:rFonts w:asciiTheme="minorHAnsi" w:hAnsiTheme="minorHAnsi" w:cstheme="minorHAnsi"/>
        </w:rPr>
      </w:pPr>
    </w:p>
    <w:p w14:paraId="008358EA" w14:textId="1F2B6AAC" w:rsidR="00C8436A" w:rsidRPr="00FB7735" w:rsidRDefault="0065799D" w:rsidP="002322AE">
      <w:pPr>
        <w:rPr>
          <w:rFonts w:asciiTheme="minorHAnsi" w:hAnsiTheme="minorHAnsi" w:cstheme="minorHAnsi"/>
        </w:rPr>
      </w:pPr>
      <w:r w:rsidRPr="00FB7735">
        <w:rPr>
          <w:rFonts w:asciiTheme="minorHAnsi" w:hAnsiTheme="minorHAnsi" w:cstheme="minorHAnsi"/>
        </w:rPr>
        <w:t xml:space="preserve">Boligstyrelsen henleder </w:t>
      </w:r>
      <w:r w:rsidR="009D4722">
        <w:rPr>
          <w:rFonts w:asciiTheme="minorHAnsi" w:hAnsiTheme="minorHAnsi" w:cstheme="minorHAnsi"/>
        </w:rPr>
        <w:t xml:space="preserve">opmærksomheden </w:t>
      </w:r>
      <w:r w:rsidRPr="00FB7735">
        <w:rPr>
          <w:rFonts w:asciiTheme="minorHAnsi" w:hAnsiTheme="minorHAnsi" w:cstheme="minorHAnsi"/>
        </w:rPr>
        <w:t>på nogle generelle bemærkning</w:t>
      </w:r>
      <w:r w:rsidR="00CD6C7B">
        <w:rPr>
          <w:rFonts w:asciiTheme="minorHAnsi" w:hAnsiTheme="minorHAnsi" w:cstheme="minorHAnsi"/>
        </w:rPr>
        <w:t>er</w:t>
      </w:r>
      <w:r w:rsidRPr="00FB7735">
        <w:rPr>
          <w:rFonts w:asciiTheme="minorHAnsi" w:hAnsiTheme="minorHAnsi" w:cstheme="minorHAnsi"/>
        </w:rPr>
        <w:t xml:space="preserve"> vedrørende byggebranchens </w:t>
      </w:r>
      <w:r w:rsidR="00BB3CFC" w:rsidRPr="00FB7735">
        <w:rPr>
          <w:rFonts w:asciiTheme="minorHAnsi" w:hAnsiTheme="minorHAnsi" w:cstheme="minorHAnsi"/>
        </w:rPr>
        <w:t>udfordringer ved brug af støjdæmpende vinduer. Miljøstyrelsen vil behandle dette emner under materielle goder.</w:t>
      </w:r>
    </w:p>
    <w:p w14:paraId="49F6CB05" w14:textId="77777777" w:rsidR="009F7A0A" w:rsidRDefault="009F7A0A" w:rsidP="002322AE"/>
    <w:p w14:paraId="1BD759A2" w14:textId="77777777" w:rsidR="009F7A0A" w:rsidRPr="002322AE" w:rsidRDefault="009F7A0A" w:rsidP="002322AE"/>
    <w:p w14:paraId="2F96607D" w14:textId="250DBBC7" w:rsidR="002322AE" w:rsidRDefault="002322AE" w:rsidP="002322AE">
      <w:pPr>
        <w:pStyle w:val="Overskrift2"/>
      </w:pPr>
      <w:bookmarkStart w:id="17" w:name="_Toc205472293"/>
      <w:r>
        <w:t xml:space="preserve">Endelig afgrænsning </w:t>
      </w:r>
      <w:r w:rsidR="001C57E7">
        <w:t xml:space="preserve">af miljørapporten </w:t>
      </w:r>
      <w:r>
        <w:t xml:space="preserve">efter høring </w:t>
      </w:r>
      <w:r w:rsidR="00320B96">
        <w:t xml:space="preserve">over </w:t>
      </w:r>
      <w:r>
        <w:t>afgrænsningsnotat</w:t>
      </w:r>
      <w:bookmarkEnd w:id="17"/>
      <w:r>
        <w:t xml:space="preserve"> </w:t>
      </w:r>
    </w:p>
    <w:p w14:paraId="37005D93" w14:textId="77777777" w:rsidR="00C8436A" w:rsidRDefault="00C8436A" w:rsidP="00C8436A"/>
    <w:p w14:paraId="241292CA" w14:textId="77777777" w:rsidR="00C8436A" w:rsidRDefault="00C8436A" w:rsidP="00C8436A">
      <w:r>
        <w:lastRenderedPageBreak/>
        <w:t xml:space="preserve">Efter høringen af de berørte parter har Miljøstyrelsen endeligt afgrænset hvilke miljøemner, der kan blive væsentligt påvirket som følge af tillæggets ændringer af den eksisterende vejledning om støj fra virksomheder i transformationsområder </w:t>
      </w:r>
    </w:p>
    <w:p w14:paraId="779626AC" w14:textId="77777777" w:rsidR="00CB4E1F" w:rsidRDefault="00CB4E1F" w:rsidP="00C8436A"/>
    <w:p w14:paraId="565685C6" w14:textId="77777777" w:rsidR="00C8436A" w:rsidRPr="00DF70D3" w:rsidRDefault="00CB4E1F" w:rsidP="00C8436A">
      <w:pPr>
        <w:rPr>
          <w:b/>
        </w:rPr>
      </w:pPr>
      <w:r w:rsidRPr="00DF70D3">
        <w:rPr>
          <w:b/>
        </w:rPr>
        <w:t xml:space="preserve">Tabel </w:t>
      </w:r>
      <w:r w:rsidR="00DF70D3" w:rsidRPr="00DF70D3">
        <w:rPr>
          <w:b/>
        </w:rPr>
        <w:t>4</w:t>
      </w:r>
    </w:p>
    <w:tbl>
      <w:tblPr>
        <w:tblStyle w:val="Tabel-Gitter"/>
        <w:tblpPr w:leftFromText="141" w:rightFromText="141" w:vertAnchor="text" w:horzAnchor="margin" w:tblpY="43"/>
        <w:tblW w:w="0" w:type="auto"/>
        <w:tblLook w:val="04A0" w:firstRow="1" w:lastRow="0" w:firstColumn="1" w:lastColumn="0" w:noHBand="0" w:noVBand="1"/>
      </w:tblPr>
      <w:tblGrid>
        <w:gridCol w:w="7531"/>
      </w:tblGrid>
      <w:tr w:rsidR="0059212B" w14:paraId="39CF17F5" w14:textId="77777777" w:rsidTr="0059212B">
        <w:tc>
          <w:tcPr>
            <w:tcW w:w="7531" w:type="dxa"/>
          </w:tcPr>
          <w:p w14:paraId="5056EF58" w14:textId="77777777" w:rsidR="0059212B" w:rsidRPr="00DF70D3" w:rsidRDefault="0059212B" w:rsidP="0059212B">
            <w:pPr>
              <w:rPr>
                <w:b/>
              </w:rPr>
            </w:pPr>
            <w:r w:rsidRPr="00DF70D3">
              <w:rPr>
                <w:b/>
              </w:rPr>
              <w:t>Miljøemnerne, som vurderes i denne miljørapport, er derfor:</w:t>
            </w:r>
          </w:p>
          <w:p w14:paraId="3228EAD2" w14:textId="1E6FB5B1" w:rsidR="0059212B" w:rsidRDefault="0059212B" w:rsidP="0059212B">
            <w:r>
              <w:t xml:space="preserve">• </w:t>
            </w:r>
            <w:r w:rsidR="00CD6C7B">
              <w:t xml:space="preserve">Menneskers </w:t>
            </w:r>
            <w:r>
              <w:t xml:space="preserve">sundhed og støjgeneeffekter </w:t>
            </w:r>
          </w:p>
          <w:p w14:paraId="66C54AAF" w14:textId="77777777" w:rsidR="0059212B" w:rsidRDefault="0059212B" w:rsidP="0059212B">
            <w:pPr>
              <w:rPr>
                <w:rFonts w:asciiTheme="minorHAnsi" w:hAnsiTheme="minorHAnsi" w:cstheme="minorHAnsi"/>
              </w:rPr>
            </w:pPr>
            <w:r>
              <w:t>• Materielle goder</w:t>
            </w:r>
          </w:p>
        </w:tc>
      </w:tr>
    </w:tbl>
    <w:p w14:paraId="58D6D98F" w14:textId="77777777" w:rsidR="002322AE" w:rsidRDefault="00C8436A" w:rsidP="00C8436A">
      <w:r>
        <w:t xml:space="preserve"> </w:t>
      </w:r>
    </w:p>
    <w:p w14:paraId="45652EB2" w14:textId="77777777" w:rsidR="00C8436A" w:rsidRDefault="00C8436A" w:rsidP="002A4A7D"/>
    <w:p w14:paraId="55BD4425" w14:textId="77777777" w:rsidR="00F8418A" w:rsidRDefault="00F8418A" w:rsidP="00F8418A">
      <w:pPr>
        <w:pStyle w:val="Overskrift2"/>
      </w:pPr>
      <w:bookmarkStart w:id="18" w:name="_Toc205472294"/>
      <w:r>
        <w:t>Metodebeskrivelse, datagrundlag, usikkerheder</w:t>
      </w:r>
      <w:bookmarkEnd w:id="18"/>
      <w:r>
        <w:t xml:space="preserve">  </w:t>
      </w:r>
    </w:p>
    <w:p w14:paraId="58EC2558" w14:textId="77777777" w:rsidR="00F8418A" w:rsidRPr="00F8418A" w:rsidRDefault="00F8418A" w:rsidP="00F8418A"/>
    <w:p w14:paraId="76617C01" w14:textId="4282163C" w:rsidR="00A44023" w:rsidRDefault="00A44023" w:rsidP="00A12187">
      <w:r w:rsidRPr="00A44023">
        <w:t xml:space="preserve">Grundlaget for miljørapportens vurdering, jf. </w:t>
      </w:r>
      <w:r w:rsidR="007C31D9">
        <w:t>miljøvurderings</w:t>
      </w:r>
      <w:r w:rsidRPr="00A44023">
        <w:t xml:space="preserve">lovens § 12, stk. 2, er de miljøoplysninger, som fremgår af </w:t>
      </w:r>
      <w:r w:rsidR="000D0232">
        <w:t>miljøvurderings</w:t>
      </w:r>
      <w:r w:rsidRPr="00A44023">
        <w:t>lovens bilag 4, og som med rimelighed kan forlanges med hensyntagen til den aktuelle viden og gængse vurderingsmetoder og til, hvor detaljeret planen/programmet er, hvad planen/programmet indeholder, på hvilket trin i et beslutningsforløb planen/programmet befinder sig, og hvorvidt bestemte forhold vurderes bedre på et andet trin i det pågældende forløb.</w:t>
      </w:r>
    </w:p>
    <w:p w14:paraId="14DF26CE" w14:textId="77777777" w:rsidR="00A44023" w:rsidRDefault="00A44023" w:rsidP="00A12187"/>
    <w:p w14:paraId="4FE06ACD" w14:textId="3D12E896" w:rsidR="00061A22" w:rsidRDefault="00061A22" w:rsidP="00240F0A">
      <w:r>
        <w:t xml:space="preserve">Miljøstyrelsens støjvejledning </w:t>
      </w:r>
      <w:r w:rsidR="008729AB">
        <w:t xml:space="preserve">for virksomheder </w:t>
      </w:r>
      <w:r>
        <w:t xml:space="preserve">er </w:t>
      </w:r>
      <w:r w:rsidR="008729AB">
        <w:t>en overordnet</w:t>
      </w:r>
      <w:r w:rsidRPr="00061A22">
        <w:t xml:space="preserve"> </w:t>
      </w:r>
      <w:r>
        <w:t xml:space="preserve">plan, der </w:t>
      </w:r>
      <w:proofErr w:type="spellStart"/>
      <w:r>
        <w:t>fasætter</w:t>
      </w:r>
      <w:proofErr w:type="spellEnd"/>
      <w:r>
        <w:t xml:space="preserve"> ramme</w:t>
      </w:r>
      <w:r w:rsidR="00320B96">
        <w:t>r</w:t>
      </w:r>
      <w:r>
        <w:t xml:space="preserve"> for konkrete anlægsprojekter. D</w:t>
      </w:r>
      <w:r w:rsidRPr="00061A22">
        <w:t xml:space="preserve">ermed vil miljøvurderingen af </w:t>
      </w:r>
      <w:r>
        <w:t xml:space="preserve">tillægget til vejledningen </w:t>
      </w:r>
      <w:r w:rsidR="00F7015A" w:rsidRPr="00F7015A">
        <w:rPr>
          <w:i/>
        </w:rPr>
        <w:t xml:space="preserve">støj fra virksomheder i transformationsområder </w:t>
      </w:r>
      <w:r w:rsidRPr="00061A22">
        <w:t xml:space="preserve">også være på et overordnet niveau. </w:t>
      </w:r>
    </w:p>
    <w:p w14:paraId="6F6E1CA0" w14:textId="77777777" w:rsidR="00AD3913" w:rsidRDefault="00AD3913" w:rsidP="00240F0A"/>
    <w:p w14:paraId="6E4D2460" w14:textId="3E99F72E" w:rsidR="00AD3913" w:rsidRDefault="00AD3913" w:rsidP="00240F0A">
      <w:r>
        <w:t>De 5 dB</w:t>
      </w:r>
      <w:r w:rsidR="00D96637">
        <w:t xml:space="preserve"> ekstra støj på facaden der påføres </w:t>
      </w:r>
      <w:r w:rsidR="008729AB">
        <w:t xml:space="preserve">bygningerne er </w:t>
      </w:r>
      <w:r w:rsidR="00D96637">
        <w:t xml:space="preserve">vedtaget </w:t>
      </w:r>
      <w:r w:rsidR="008729AB">
        <w:t xml:space="preserve">efter planloven </w:t>
      </w:r>
      <w:r w:rsidR="00D96637">
        <w:t>– og fastsættes derfor ikke jf. dette tillæg til virksomhedsvejledningen. De</w:t>
      </w:r>
      <w:r w:rsidR="0021555A">
        <w:t>nne</w:t>
      </w:r>
      <w:r w:rsidR="00D96637">
        <w:t xml:space="preserve"> </w:t>
      </w:r>
      <w:r w:rsidR="008729AB">
        <w:t xml:space="preserve">ekstra støjbelastning af borgerne </w:t>
      </w:r>
      <w:r w:rsidR="00D96637">
        <w:t>medtages der</w:t>
      </w:r>
      <w:r w:rsidR="008729AB">
        <w:t>for</w:t>
      </w:r>
      <w:r w:rsidR="00D96637">
        <w:t xml:space="preserve"> ikke i denne miljøvurdering. </w:t>
      </w:r>
    </w:p>
    <w:p w14:paraId="207979A1" w14:textId="77777777" w:rsidR="00D96637" w:rsidRDefault="00D96637" w:rsidP="00240F0A"/>
    <w:p w14:paraId="6F3BC79D" w14:textId="77777777" w:rsidR="008729AB" w:rsidRDefault="00D96637" w:rsidP="00240F0A">
      <w:r>
        <w:t>Derimod vil miljøvurderingen forholde sig til de indendørs grænseværdier, der fastsættes jf. dette tillæg</w:t>
      </w:r>
      <w:r w:rsidR="008729AB">
        <w:t xml:space="preserve">. </w:t>
      </w:r>
    </w:p>
    <w:p w14:paraId="6365BFBA" w14:textId="77777777" w:rsidR="008729AB" w:rsidRDefault="008729AB" w:rsidP="00240F0A"/>
    <w:p w14:paraId="51793FC6" w14:textId="53BF31F1" w:rsidR="00D96637" w:rsidRDefault="008729AB" w:rsidP="00240F0A">
      <w:r>
        <w:t>Miljøvurderingen vil også forholde sig til, om vejledningen</w:t>
      </w:r>
      <w:r w:rsidR="0021555A">
        <w:t>s</w:t>
      </w:r>
      <w:r>
        <w:t xml:space="preserve"> nye grænseværdier til brug for regulering efter miljøbeskyttelsesloven, vil have nogen effekt</w:t>
      </w:r>
      <w:r w:rsidR="00320B96">
        <w:t xml:space="preserve"> på</w:t>
      </w:r>
      <w:r>
        <w:t xml:space="preserve"> materielle forhold i forhold til virksomheder</w:t>
      </w:r>
      <w:r w:rsidR="00F7015A">
        <w:t>ne og byudvikling.</w:t>
      </w:r>
    </w:p>
    <w:p w14:paraId="33907CC7" w14:textId="77777777" w:rsidR="000D0232" w:rsidRDefault="000D0232" w:rsidP="00240F0A"/>
    <w:p w14:paraId="490F9CB5" w14:textId="77777777" w:rsidR="00240F0A" w:rsidRDefault="00240F0A" w:rsidP="00240F0A">
      <w:r>
        <w:t>Ved miljøvurdering af vejledningen og tillæggets betydning for befolkning og menneskers</w:t>
      </w:r>
    </w:p>
    <w:p w14:paraId="76FBB15B" w14:textId="77777777" w:rsidR="00240F0A" w:rsidRDefault="00240F0A" w:rsidP="00240F0A">
      <w:r>
        <w:t>sundhed, er påvirkningerne opdelt i gener og helbredseffekter med følgende definitioner:</w:t>
      </w:r>
    </w:p>
    <w:p w14:paraId="30CFD596" w14:textId="77777777" w:rsidR="00240F0A" w:rsidRDefault="00240F0A" w:rsidP="00240F0A"/>
    <w:p w14:paraId="3041BA21" w14:textId="77777777" w:rsidR="00240F0A" w:rsidRDefault="00240F0A" w:rsidP="00240F0A">
      <w:r>
        <w:t>• Gener: En følelsesmæssig reaktion hos en person, der udsættes for støj.</w:t>
      </w:r>
    </w:p>
    <w:p w14:paraId="648E4746" w14:textId="77777777" w:rsidR="00240F0A" w:rsidRDefault="00240F0A" w:rsidP="00240F0A">
      <w:r>
        <w:t>• Helbredseffekter: Stressereaktioner og øget risiko for udvikling af egentlige sygdomme.</w:t>
      </w:r>
    </w:p>
    <w:p w14:paraId="4151269D" w14:textId="77777777" w:rsidR="00240F0A" w:rsidRDefault="00240F0A" w:rsidP="00240F0A"/>
    <w:p w14:paraId="61433B3C" w14:textId="77777777" w:rsidR="00240F0A" w:rsidRDefault="00240F0A" w:rsidP="00240F0A">
      <w:r>
        <w:t>Tillæggets miljøpåvirkninger er derudover vurderet ud fra den aktuelle viden og det detaljeringsniveau, der følger af tillæggets overordnede og principielle karakter. Det er i den</w:t>
      </w:r>
    </w:p>
    <w:p w14:paraId="6B4463B5" w14:textId="2ED23EE0" w:rsidR="00240F0A" w:rsidRDefault="00240F0A" w:rsidP="00240F0A">
      <w:r>
        <w:t xml:space="preserve">forbindelse væsentligt, at tillægget sammen med den eksisterende vejledning </w:t>
      </w:r>
      <w:r w:rsidR="00F34FF1">
        <w:t xml:space="preserve">også </w:t>
      </w:r>
      <w:r>
        <w:t>påvirker rammerne for kommunernes udarbejdelse af kommune- og lokalplaner.</w:t>
      </w:r>
    </w:p>
    <w:p w14:paraId="39B1FAB5" w14:textId="77777777" w:rsidR="00240F0A" w:rsidRDefault="00240F0A" w:rsidP="00240F0A"/>
    <w:p w14:paraId="7BEBD794" w14:textId="77777777" w:rsidR="00240F0A" w:rsidRPr="00F7015A" w:rsidRDefault="00240F0A" w:rsidP="00240F0A">
      <w:pPr>
        <w:rPr>
          <w:b/>
        </w:rPr>
      </w:pPr>
      <w:r w:rsidRPr="00F7015A">
        <w:rPr>
          <w:b/>
        </w:rPr>
        <w:t>Datagrundlag</w:t>
      </w:r>
      <w:r w:rsidR="00496161" w:rsidRPr="00F7015A">
        <w:rPr>
          <w:b/>
        </w:rPr>
        <w:t xml:space="preserve"> og usikkerheder</w:t>
      </w:r>
    </w:p>
    <w:p w14:paraId="21BA4333" w14:textId="7B24835D" w:rsidR="008729AB" w:rsidRDefault="008729AB" w:rsidP="00240F0A">
      <w:r w:rsidRPr="008729AB">
        <w:t xml:space="preserve">Vurderingen af, om tillægget til vedledningen medfører en væsentlig støjpåvirkning tager udgangspunkt i allerede eksisterende vejledende grænseværdier for støj– både udendørs og indendørs. Der er årtiers erfaring og praksis med niveauet af de vejledende grænseværdier for virksomheder – og disse er efter Miljøstyrelsens vurdering fortsat fastsat på et miljø- og samfundsmæssigt fornuftigt niveau.  </w:t>
      </w:r>
    </w:p>
    <w:p w14:paraId="01B0CDE1" w14:textId="77777777" w:rsidR="00503CFF" w:rsidRDefault="00503CFF" w:rsidP="00240F0A"/>
    <w:p w14:paraId="71A45909" w14:textId="4D28B7BA" w:rsidR="007F2782" w:rsidRPr="007F2782" w:rsidRDefault="00503CFF" w:rsidP="007F2782">
      <w:r>
        <w:lastRenderedPageBreak/>
        <w:t xml:space="preserve">Både i Danmark og i udlandet er der mange års erfaring og praksis i fastsættelse </w:t>
      </w:r>
      <w:r w:rsidR="00320B96">
        <w:t xml:space="preserve">af </w:t>
      </w:r>
      <w:r>
        <w:t>vejledende grænseværdier ud fra en støjgene vurdering</w:t>
      </w:r>
      <w:r w:rsidR="007C31D9">
        <w:t xml:space="preserve"> -</w:t>
      </w:r>
      <w:r w:rsidR="004E0014">
        <w:t xml:space="preserve">særligt for trafikstøj. </w:t>
      </w:r>
    </w:p>
    <w:p w14:paraId="3EE9A9D6" w14:textId="77777777" w:rsidR="008729AB" w:rsidRDefault="008729AB" w:rsidP="00240F0A"/>
    <w:p w14:paraId="25255EF8" w14:textId="3084BC6C" w:rsidR="00240F0A" w:rsidRDefault="00240F0A" w:rsidP="00240F0A">
      <w:r>
        <w:t>Miljøvurderingen er gennemført ved en granskning af kendt aktuel og relevant viden om støj f</w:t>
      </w:r>
      <w:r w:rsidR="00503CFF">
        <w:t xml:space="preserve"> </w:t>
      </w:r>
      <w:r w:rsidR="00B61A8E">
        <w:t xml:space="preserve">herunder </w:t>
      </w:r>
      <w:r>
        <w:t xml:space="preserve">støjens </w:t>
      </w:r>
      <w:proofErr w:type="spellStart"/>
      <w:r>
        <w:t>genemæssige</w:t>
      </w:r>
      <w:proofErr w:type="spellEnd"/>
      <w:r>
        <w:t xml:space="preserve"> og helbredsmæssige betydning for mennesker.</w:t>
      </w:r>
    </w:p>
    <w:p w14:paraId="25B91CF9" w14:textId="77777777" w:rsidR="00240F0A" w:rsidRDefault="00240F0A" w:rsidP="00240F0A"/>
    <w:p w14:paraId="06B47358" w14:textId="6CDC6692" w:rsidR="004E0014" w:rsidRDefault="004E0014" w:rsidP="004E0014">
      <w:r>
        <w:t xml:space="preserve">Derimod er </w:t>
      </w:r>
      <w:r w:rsidR="00015BFE">
        <w:t xml:space="preserve">viden og </w:t>
      </w:r>
      <w:r>
        <w:t xml:space="preserve">datagrundlaget i forhold til helbredsmæssige konsekvenser af støj fra virksomheder meget usikkert. Ved vurdering af støjens betydning for befolkning og menneskers sundhed er der lagt vægt på det beskyttelsesniveau, der anvendes i Danmark, samt den nyeste viden som er fremlagt af WHO. </w:t>
      </w:r>
    </w:p>
    <w:p w14:paraId="49993DDF" w14:textId="77777777" w:rsidR="00240F0A" w:rsidRDefault="00240F0A" w:rsidP="00240F0A"/>
    <w:p w14:paraId="16E75D72" w14:textId="77777777" w:rsidR="002322AE" w:rsidRDefault="002322AE" w:rsidP="002322AE">
      <w:pPr>
        <w:pStyle w:val="Overskrift1"/>
      </w:pPr>
      <w:bookmarkStart w:id="19" w:name="_Toc205472295"/>
      <w:r>
        <w:lastRenderedPageBreak/>
        <w:t>Forhold til anden lovgivning og planlægning</w:t>
      </w:r>
      <w:bookmarkEnd w:id="19"/>
      <w:r>
        <w:t xml:space="preserve">    </w:t>
      </w:r>
    </w:p>
    <w:p w14:paraId="44F89231" w14:textId="77777777" w:rsidR="001A4D94" w:rsidRPr="0022307C" w:rsidRDefault="001A4D94" w:rsidP="001A4D94">
      <w:pPr>
        <w:rPr>
          <w:b/>
        </w:rPr>
      </w:pPr>
      <w:r w:rsidRPr="0022307C">
        <w:rPr>
          <w:b/>
        </w:rPr>
        <w:t>Miljøbeskyttelsesloven</w:t>
      </w:r>
    </w:p>
    <w:p w14:paraId="0F0D28FC" w14:textId="77777777" w:rsidR="001A4D94" w:rsidRDefault="001A4D94" w:rsidP="001A4D94">
      <w:r>
        <w:t>Bekendtgørelse af lov om miljøbeskyttelse, nr. 48 af 12/01/2024 har til formål at medvirke til at værne natur og miljø, så samfundsudviklingen kan ske på et bæredygtigt</w:t>
      </w:r>
    </w:p>
    <w:p w14:paraId="06EA1475" w14:textId="77777777" w:rsidR="001A4D94" w:rsidRDefault="001A4D94" w:rsidP="001A4D94">
      <w:r>
        <w:t>grundlag i respekt for menneskets livsvilkår og for bevarelsen af dyre- og plantelivet.</w:t>
      </w:r>
    </w:p>
    <w:p w14:paraId="5D1F75DD" w14:textId="77777777" w:rsidR="001A4D94" w:rsidRDefault="001A4D94" w:rsidP="001A4D94">
      <w:r>
        <w:t>Loven har blandt andet mål om at forebygge og bekæmpe vibrations- og støjulemper.</w:t>
      </w:r>
    </w:p>
    <w:p w14:paraId="1AF98351" w14:textId="77777777" w:rsidR="00B62CB7" w:rsidRDefault="00B62CB7" w:rsidP="001A4D94"/>
    <w:p w14:paraId="712F80B5" w14:textId="4B95064D" w:rsidR="0063243C" w:rsidRDefault="00B62CB7" w:rsidP="001A4D94">
      <w:r>
        <w:t xml:space="preserve">Tillægget til virksomhedsvejledningen </w:t>
      </w:r>
      <w:r w:rsidR="001A4D94">
        <w:t>er en udmøntning af Miljøbeskyttelsesloven</w:t>
      </w:r>
      <w:r>
        <w:t>,</w:t>
      </w:r>
      <w:r w:rsidR="001A4D94">
        <w:t xml:space="preserve"> hvorefter Miljøministeren kan</w:t>
      </w:r>
      <w:r w:rsidR="00320B96">
        <w:t xml:space="preserve"> udarbejde vejledninger og</w:t>
      </w:r>
      <w:r w:rsidR="001A4D94">
        <w:t xml:space="preserve"> fastsæ</w:t>
      </w:r>
      <w:r>
        <w:t xml:space="preserve">tte regler om blandt andet støj til brug for regulering af virksomheder. </w:t>
      </w:r>
    </w:p>
    <w:p w14:paraId="46698821" w14:textId="77777777" w:rsidR="00654A01" w:rsidRDefault="00654A01" w:rsidP="001A4D94"/>
    <w:p w14:paraId="599834E0" w14:textId="77777777" w:rsidR="00654A01" w:rsidRPr="0022307C" w:rsidRDefault="00654A01" w:rsidP="00654A01">
      <w:pPr>
        <w:rPr>
          <w:b/>
        </w:rPr>
      </w:pPr>
      <w:r w:rsidRPr="0022307C">
        <w:rPr>
          <w:b/>
        </w:rPr>
        <w:t>Planloven</w:t>
      </w:r>
    </w:p>
    <w:p w14:paraId="3F315BE1" w14:textId="77777777" w:rsidR="00654A01" w:rsidRDefault="00654A01" w:rsidP="00654A01">
      <w:r>
        <w:t>Bekendtgørelse af lov om planlægning, nr. 223 af 01/03/2024 skal sikre, at den sammenfattende planlægning forener de samfundsmæssige interesser i arealanvendelsen,</w:t>
      </w:r>
    </w:p>
    <w:p w14:paraId="23BCB1F2" w14:textId="196D5813" w:rsidR="00654A01" w:rsidRDefault="00654A01" w:rsidP="00654A01">
      <w:r>
        <w:t>medvirker til at værne om landets natur og miljø samt klima og skaber gode rammer</w:t>
      </w:r>
      <w:r w:rsidR="004D03DB">
        <w:t xml:space="preserve"> </w:t>
      </w:r>
      <w:r>
        <w:t>for vækst og udvikling i hele landet, så samfundsudviklingen kan ske på et bæredygtigt grundlag med respekt for menneskets livsvilkår, bevarelse af dyre- og planteliv og</w:t>
      </w:r>
    </w:p>
    <w:p w14:paraId="190348F7" w14:textId="77777777" w:rsidR="00654A01" w:rsidRDefault="00654A01" w:rsidP="00654A01">
      <w:r>
        <w:t>øget økonomisk velstand. (§ 1).</w:t>
      </w:r>
    </w:p>
    <w:p w14:paraId="2E12DA1D" w14:textId="77777777" w:rsidR="00654A01" w:rsidRDefault="00654A01" w:rsidP="00654A01"/>
    <w:p w14:paraId="24464EB9" w14:textId="67FAEB1E" w:rsidR="00654A01" w:rsidRDefault="00654A01" w:rsidP="00654A01">
      <w:r>
        <w:t xml:space="preserve">Tillægget til virksomhedsvejledningen kan have betydning for planlægning for arealanvendelser i byområder, som kommunerne ønsker at </w:t>
      </w:r>
      <w:proofErr w:type="spellStart"/>
      <w:r>
        <w:t>byomdanne</w:t>
      </w:r>
      <w:proofErr w:type="spellEnd"/>
      <w:r w:rsidR="004D31FF">
        <w:t>.</w:t>
      </w:r>
      <w:r>
        <w:t xml:space="preserve"> </w:t>
      </w:r>
    </w:p>
    <w:p w14:paraId="3846CDEC" w14:textId="77777777" w:rsidR="001A4D94" w:rsidRDefault="001A4D94" w:rsidP="001A4D94"/>
    <w:p w14:paraId="0F56B1DA" w14:textId="77777777" w:rsidR="001A4D94" w:rsidRPr="004266A4" w:rsidRDefault="001A4D94" w:rsidP="001A4D94">
      <w:pPr>
        <w:rPr>
          <w:b/>
        </w:rPr>
      </w:pPr>
      <w:r w:rsidRPr="004266A4">
        <w:rPr>
          <w:b/>
        </w:rPr>
        <w:t xml:space="preserve">Miljøvurderingsloven. </w:t>
      </w:r>
    </w:p>
    <w:p w14:paraId="0BF1A6E1" w14:textId="6F3D4D47" w:rsidR="00B62CB7" w:rsidRDefault="001A4D94" w:rsidP="001A4D94">
      <w:r w:rsidRPr="001A4D94">
        <w:t>Lov om miljøvurdering af planer og programmer og af konkrete projekter (VVM)</w:t>
      </w:r>
      <w:r w:rsidR="00B62CB7">
        <w:t>,</w:t>
      </w:r>
      <w:r w:rsidRPr="001A4D94">
        <w:t xml:space="preserve"> har til formål at sikre et højt miljøbeskyttelsesniveau og at bidrage til integrationen af miljøhensyn under udarbejdelse og vedtagelse af planer, programmer og projekter med henblik på at fremme en bæredygtig udvikling. Det skal ske ved at gennemføre en miljøvurdering af planer, programmer og projekter, som kan få væsentlig indvirkning på miljøet.</w:t>
      </w:r>
    </w:p>
    <w:p w14:paraId="509BBF6F" w14:textId="77777777" w:rsidR="00B62CB7" w:rsidRDefault="00B62CB7" w:rsidP="001A4D94"/>
    <w:p w14:paraId="020BD9EC" w14:textId="1FECDF3D" w:rsidR="001A4D94" w:rsidRDefault="001A4D94" w:rsidP="001A4D94">
      <w:r w:rsidRPr="001A4D94">
        <w:t xml:space="preserve">Miljøvurderingslovens bilag 4 fastlægger, at forbindelsen til andre relevante planer eller programmer præsenteres samt at fastlagte miljøbeskyttelsesmål, der er relevante for planen, beskrives. </w:t>
      </w:r>
      <w:r w:rsidR="00B62CB7">
        <w:t xml:space="preserve">Projekter efter planloven og udvidelse (eller etablering) af godkendelsespligtige virksomheder kan være miljøvurderingspligtige. </w:t>
      </w:r>
      <w:r w:rsidRPr="001A4D94">
        <w:t xml:space="preserve">Det vil sige, at der skal gennemføres en screening for at afgøre, om etablering af konkrete projektet kræver udarbejdelse af en miljøkonsekvensrapport. </w:t>
      </w:r>
    </w:p>
    <w:p w14:paraId="1BB3E8FC" w14:textId="77777777" w:rsidR="001A4D94" w:rsidRDefault="001A4D94" w:rsidP="0063243C"/>
    <w:p w14:paraId="5FFDD281" w14:textId="77777777" w:rsidR="001A4D94" w:rsidRDefault="001A4D94" w:rsidP="001A4D94">
      <w:r w:rsidRPr="004266A4">
        <w:rPr>
          <w:b/>
        </w:rPr>
        <w:t>Støj</w:t>
      </w:r>
      <w:r w:rsidR="00E4140B">
        <w:rPr>
          <w:b/>
        </w:rPr>
        <w:t>kortlægnings</w:t>
      </w:r>
      <w:r w:rsidRPr="004266A4">
        <w:rPr>
          <w:b/>
        </w:rPr>
        <w:t>bekendtgørelsen.</w:t>
      </w:r>
    </w:p>
    <w:p w14:paraId="2781903B" w14:textId="77777777" w:rsidR="001A4D94" w:rsidRDefault="001A4D94" w:rsidP="001A4D94"/>
    <w:p w14:paraId="3086FA75" w14:textId="005D5B51" w:rsidR="001A4D94" w:rsidRDefault="001A4D94" w:rsidP="001A4D94">
      <w:r>
        <w:t>Bekendtgørelse om kortlægning af ekstern støj og udarbejdelse af</w:t>
      </w:r>
      <w:r w:rsidR="00B62CB7">
        <w:t xml:space="preserve"> </w:t>
      </w:r>
      <w:r w:rsidR="00E4140B">
        <w:t>s</w:t>
      </w:r>
      <w:r>
        <w:t>tøjhandlingsplaner</w:t>
      </w:r>
      <w:r w:rsidR="00E4140B">
        <w:t xml:space="preserve"> -</w:t>
      </w:r>
    </w:p>
    <w:p w14:paraId="454317DF" w14:textId="3DB6BD9E" w:rsidR="00B62CB7" w:rsidRDefault="001A4D94" w:rsidP="001A4D94">
      <w:r>
        <w:t>bekendtgørelsen implementerer EU-direktivet om ekstern støj</w:t>
      </w:r>
      <w:r w:rsidR="00B80BDD">
        <w:rPr>
          <w:rStyle w:val="Fodnotehenvisning"/>
        </w:rPr>
        <w:footnoteReference w:id="23"/>
      </w:r>
      <w:r>
        <w:t xml:space="preserve"> . </w:t>
      </w:r>
    </w:p>
    <w:p w14:paraId="39F796C9" w14:textId="77777777" w:rsidR="00B62CB7" w:rsidRDefault="00B62CB7" w:rsidP="001A4D94"/>
    <w:p w14:paraId="6A606F83" w14:textId="08672011" w:rsidR="001A4D94" w:rsidRDefault="001A4D94" w:rsidP="00B62CB7">
      <w:r>
        <w:t>Det indebærer, at</w:t>
      </w:r>
      <w:r w:rsidR="00B62CB7">
        <w:t xml:space="preserve"> I henhold til forskrifterne i bekendtgørelsen skal der støjkortlægges for de virksomheder, som giver anledning til støj i større, samlede byområder. </w:t>
      </w:r>
      <w:r w:rsidR="00B80BDD" w:rsidRPr="00B80BDD">
        <w:t xml:space="preserve">Jf. bekendtgørelsen er det virksomheder som er opført på bilag 1 i </w:t>
      </w:r>
      <w:r w:rsidR="00B80BDD">
        <w:t>”</w:t>
      </w:r>
      <w:r w:rsidR="00B80BDD" w:rsidRPr="00B80BDD">
        <w:t>bekendtgørelse om godkendelse af listevirksomhed</w:t>
      </w:r>
      <w:r w:rsidR="00B80BDD">
        <w:t>”</w:t>
      </w:r>
      <w:r w:rsidR="00B80BDD" w:rsidRPr="00B80BDD">
        <w:t>, der skal kortlægges.</w:t>
      </w:r>
      <w:r w:rsidR="00B80BDD">
        <w:t xml:space="preserve"> Det er dog alene relevant at kortlægge de virksomheder, der giver </w:t>
      </w:r>
      <w:r w:rsidR="00B80BDD">
        <w:lastRenderedPageBreak/>
        <w:t xml:space="preserve">anledning til en støjbelastning, som er større end </w:t>
      </w:r>
      <w:proofErr w:type="spellStart"/>
      <w:r w:rsidR="00B80BDD">
        <w:t>Lden</w:t>
      </w:r>
      <w:proofErr w:type="spellEnd"/>
      <w:r w:rsidR="00B80BDD">
        <w:t xml:space="preserve"> = 55 dB eller </w:t>
      </w:r>
      <w:proofErr w:type="spellStart"/>
      <w:r w:rsidR="00B80BDD">
        <w:t>Lnight</w:t>
      </w:r>
      <w:proofErr w:type="spellEnd"/>
      <w:r w:rsidR="00B80BDD">
        <w:t xml:space="preserve"> = 50 dB i de pågældende byområder. </w:t>
      </w:r>
      <w:r w:rsidR="00B62CB7">
        <w:t xml:space="preserve">Her udover kan myndighederne vælge også at støjkortlægge andre, støjende virksomheder, som giver et væsentligt bidrag til støjbelastningen i byområderne. </w:t>
      </w:r>
    </w:p>
    <w:p w14:paraId="10A2F445" w14:textId="77777777" w:rsidR="00B62CB7" w:rsidRDefault="00B62CB7" w:rsidP="001A4D94"/>
    <w:p w14:paraId="5681C252" w14:textId="77777777" w:rsidR="001A4D94" w:rsidRPr="00ED5770" w:rsidRDefault="001A4D94" w:rsidP="001A4D94">
      <w:pPr>
        <w:rPr>
          <w:b/>
        </w:rPr>
      </w:pPr>
      <w:r w:rsidRPr="00ED5770">
        <w:rPr>
          <w:b/>
        </w:rPr>
        <w:t xml:space="preserve">Bygningsreglementet </w:t>
      </w:r>
    </w:p>
    <w:p w14:paraId="4B08BA07" w14:textId="3C626EFF" w:rsidR="00543061" w:rsidRDefault="00543061" w:rsidP="001A4D94">
      <w:r>
        <w:t>Bygningsreglementet indeholde</w:t>
      </w:r>
      <w:r w:rsidR="004D03DB">
        <w:t>r</w:t>
      </w:r>
      <w:r>
        <w:t xml:space="preserve"> regler for den indendørs støj. Disse er dog ikke støj fra virksomheder, men fra trafikken – og det er grænseværdier med lukkede vinduer</w:t>
      </w:r>
      <w:r>
        <w:rPr>
          <w:rStyle w:val="Fodnotehenvisning"/>
        </w:rPr>
        <w:footnoteReference w:id="24"/>
      </w:r>
      <w:r w:rsidR="00654A01">
        <w:t xml:space="preserve"> og ikke åbne vinduer</w:t>
      </w:r>
      <w:r>
        <w:t xml:space="preserve">. </w:t>
      </w:r>
    </w:p>
    <w:p w14:paraId="28D56A26" w14:textId="77777777" w:rsidR="00593527" w:rsidRDefault="002322AE" w:rsidP="002322AE">
      <w:pPr>
        <w:pStyle w:val="Overskrift1"/>
      </w:pPr>
      <w:bookmarkStart w:id="20" w:name="_Toc205472296"/>
      <w:r>
        <w:lastRenderedPageBreak/>
        <w:t>Alternativer</w:t>
      </w:r>
      <w:bookmarkEnd w:id="20"/>
      <w:r>
        <w:t xml:space="preserve">  </w:t>
      </w:r>
    </w:p>
    <w:p w14:paraId="1E55F1D9" w14:textId="77777777" w:rsidR="00C8436A" w:rsidRDefault="00C8436A" w:rsidP="00593527">
      <w:r w:rsidRPr="00C8436A">
        <w:t>Alternativer er ikke altid relevante</w:t>
      </w:r>
      <w:r w:rsidR="006F00E0">
        <w:t xml:space="preserve"> for en miljøvurdering</w:t>
      </w:r>
      <w:r w:rsidR="006F00E0">
        <w:rPr>
          <w:rStyle w:val="Fodnotehenvisning"/>
        </w:rPr>
        <w:footnoteReference w:id="25"/>
      </w:r>
      <w:r w:rsidRPr="00C8436A">
        <w:t>. Det er navnlig i de tilfælde, hvor planens/programmets mål eller den geografiske placering ikke kan ændres, fordi formålet eller placeringen er obligatorisk, dvs. fastsat ved lov eller andre generelt bindende retsakter.</w:t>
      </w:r>
    </w:p>
    <w:p w14:paraId="622BD497" w14:textId="77777777" w:rsidR="008B2AEA" w:rsidRDefault="008B2AEA" w:rsidP="00593527"/>
    <w:p w14:paraId="46879EFD" w14:textId="7745D469" w:rsidR="00516762" w:rsidRPr="00593527" w:rsidRDefault="00593527" w:rsidP="00516762">
      <w:r>
        <w:t xml:space="preserve">Reglerne vedrørende </w:t>
      </w:r>
      <w:r w:rsidR="008B2AEA">
        <w:t xml:space="preserve">støj i transformationsområder er vedtaget ved lov og der er ikke alternativer til de lovfastsatte 5 dB ekstra på facaden af bygningerne. </w:t>
      </w:r>
      <w:r w:rsidR="00516762">
        <w:t>Hvis Miljøstyrelsen ikke fastsatte tilsvarende grænseværdier på 5 dB ekstra, ville det dels være i strid med intensionerne</w:t>
      </w:r>
      <w:r w:rsidR="0021555A">
        <w:t xml:space="preserve"> i</w:t>
      </w:r>
      <w:r w:rsidR="00516762">
        <w:t xml:space="preserve"> planloven – og dels medføre skærpede krav jf. miljøbeskyttelsesloven. </w:t>
      </w:r>
    </w:p>
    <w:p w14:paraId="5BEB2C98" w14:textId="77777777" w:rsidR="00593527" w:rsidRDefault="00593527" w:rsidP="00593527"/>
    <w:p w14:paraId="681AB781" w14:textId="77777777" w:rsidR="004217C5" w:rsidRDefault="008B2AEA" w:rsidP="00516762">
      <w:r>
        <w:t>Reglerne vedrørende krav om åbn</w:t>
      </w:r>
      <w:r w:rsidR="0015426B">
        <w:t>e vinduer er ligeledes beskrevet i lovbemærkningerne til planloven. Der er dermed ikke alternativer til denne del</w:t>
      </w:r>
      <w:r w:rsidR="00D507AF">
        <w:t xml:space="preserve"> vedrørende åbne vinduer</w:t>
      </w:r>
      <w:r w:rsidR="00516762">
        <w:t xml:space="preserve">, da </w:t>
      </w:r>
      <w:r w:rsidR="00193E63">
        <w:t>dette</w:t>
      </w:r>
      <w:r w:rsidR="004217C5">
        <w:t xml:space="preserve"> er forudsat </w:t>
      </w:r>
      <w:r w:rsidR="00516762">
        <w:t>jf. lovbemærkningerne</w:t>
      </w:r>
      <w:r w:rsidR="004217C5">
        <w:t xml:space="preserve"> til planloven og dermed besluttet i Folketinget. </w:t>
      </w:r>
    </w:p>
    <w:p w14:paraId="63FECC78" w14:textId="77777777" w:rsidR="004217C5" w:rsidRDefault="004217C5" w:rsidP="00516762"/>
    <w:p w14:paraId="40F6F40E" w14:textId="77777777" w:rsidR="00A44023" w:rsidRDefault="00A44023" w:rsidP="00A44023">
      <w:r>
        <w:t xml:space="preserve">Der præsenteres derfor ikke alternativer i miljøvurderingen. </w:t>
      </w:r>
    </w:p>
    <w:p w14:paraId="5CFD9C78" w14:textId="77777777" w:rsidR="00601BA0" w:rsidRDefault="00601BA0" w:rsidP="002322AE"/>
    <w:p w14:paraId="08688A34" w14:textId="77777777" w:rsidR="00516762" w:rsidRDefault="00516762" w:rsidP="00516762">
      <w:pPr>
        <w:pStyle w:val="Overskrift1"/>
      </w:pPr>
      <w:bookmarkStart w:id="21" w:name="_Toc205472297"/>
      <w:r>
        <w:lastRenderedPageBreak/>
        <w:t>Miljømål og anbefalinger</w:t>
      </w:r>
      <w:bookmarkEnd w:id="21"/>
      <w:r>
        <w:t xml:space="preserve">   </w:t>
      </w:r>
    </w:p>
    <w:p w14:paraId="2D8AA1DE" w14:textId="77777777" w:rsidR="00516762" w:rsidRDefault="00516762" w:rsidP="00516762">
      <w:pPr>
        <w:pStyle w:val="Overskrift2"/>
      </w:pPr>
      <w:bookmarkStart w:id="22" w:name="_Toc205472298"/>
      <w:r>
        <w:t>Nationale målsætninger</w:t>
      </w:r>
      <w:bookmarkEnd w:id="22"/>
      <w:r>
        <w:t xml:space="preserve"> </w:t>
      </w:r>
    </w:p>
    <w:p w14:paraId="3A70853C" w14:textId="77777777" w:rsidR="00DC059C" w:rsidRDefault="00DC059C" w:rsidP="00B54D0B"/>
    <w:p w14:paraId="09B4227F" w14:textId="77777777" w:rsidR="00B54D0B" w:rsidRDefault="00B54D0B" w:rsidP="00B54D0B">
      <w:r>
        <w:t xml:space="preserve">Der findes ikke nationale målsætninger for nedbringelse af støj fra virksomheder i Danmark. </w:t>
      </w:r>
    </w:p>
    <w:p w14:paraId="5E9C117D" w14:textId="77777777" w:rsidR="00B54D0B" w:rsidRDefault="00B54D0B" w:rsidP="00601BA0"/>
    <w:p w14:paraId="171E1484" w14:textId="2B7DE5B1" w:rsidR="00601BA0" w:rsidRPr="00601BA0" w:rsidRDefault="00601BA0" w:rsidP="00601BA0">
      <w:pPr>
        <w:rPr>
          <w:i/>
        </w:rPr>
      </w:pPr>
      <w:r>
        <w:t xml:space="preserve">Det fremgår af formålsparagraffen i </w:t>
      </w:r>
      <w:r w:rsidRPr="00601BA0">
        <w:t xml:space="preserve">miljøbeskyttelseslovens </w:t>
      </w:r>
      <w:r w:rsidRPr="00601BA0">
        <w:rPr>
          <w:bCs/>
        </w:rPr>
        <w:t>§ 1.</w:t>
      </w:r>
      <w:r w:rsidRPr="00601BA0">
        <w:t> </w:t>
      </w:r>
      <w:r>
        <w:t xml:space="preserve">at </w:t>
      </w:r>
      <w:r w:rsidRPr="00601BA0">
        <w:rPr>
          <w:i/>
        </w:rPr>
        <w:t xml:space="preserve">loven </w:t>
      </w:r>
      <w:r>
        <w:rPr>
          <w:i/>
        </w:rPr>
        <w:t xml:space="preserve">skal </w:t>
      </w:r>
      <w:r w:rsidRPr="00601BA0">
        <w:rPr>
          <w:i/>
        </w:rPr>
        <w:t>medvirke til at værne natur og miljø, så samfundsudviklingen kan ske på et bæredygtigt grundlag i respekt for menneskets livsvilkår og for bevarelsen af dyre- og plantelivet</w:t>
      </w:r>
      <w:r w:rsidR="004D03DB">
        <w:t xml:space="preserve"> o</w:t>
      </w:r>
      <w:r w:rsidRPr="002377AC">
        <w:t>g jf</w:t>
      </w:r>
      <w:r w:rsidR="002377AC" w:rsidRPr="002377AC">
        <w:t>.</w:t>
      </w:r>
      <w:r w:rsidRPr="002377AC">
        <w:t xml:space="preserve"> § 1. stk. 2 nr. 1. </w:t>
      </w:r>
      <w:r w:rsidR="002377AC" w:rsidRPr="002377AC">
        <w:t>i miljøbeskyttelsesloven</w:t>
      </w:r>
      <w:r w:rsidR="002377AC">
        <w:rPr>
          <w:i/>
        </w:rPr>
        <w:t xml:space="preserve"> </w:t>
      </w:r>
      <w:r w:rsidRPr="00601BA0">
        <w:rPr>
          <w:i/>
        </w:rPr>
        <w:t>at forebygge og bekæmpe forurening af luft, vand, jord og undergrund samt vibrations- og støjulemper,</w:t>
      </w:r>
    </w:p>
    <w:p w14:paraId="7805D993" w14:textId="77777777" w:rsidR="00355D59" w:rsidRDefault="00355D59" w:rsidP="002377AC"/>
    <w:p w14:paraId="1378E380" w14:textId="601E44C6" w:rsidR="006C0571" w:rsidRDefault="002377AC" w:rsidP="002377AC">
      <w:r>
        <w:t>Lovens hensigt er, at enhver unødig forurening skal undgås, hvilket i denne forbindelse vil sige enhver unødig støjforurening. Den støjforurening, der optræder i de ydre omgivelser vil</w:t>
      </w:r>
      <w:r w:rsidR="004D03DB">
        <w:t xml:space="preserve"> -</w:t>
      </w:r>
      <w:r>
        <w:t xml:space="preserve"> i modsætning til støjforureningen på arbejdspladsen - normalt ikke medføre høreskader. </w:t>
      </w:r>
    </w:p>
    <w:p w14:paraId="1FBC6C29" w14:textId="77777777" w:rsidR="002377AC" w:rsidRDefault="002377AC" w:rsidP="002377AC"/>
    <w:p w14:paraId="1A8E1F63" w14:textId="77777777" w:rsidR="002377AC" w:rsidRDefault="002377AC" w:rsidP="002377AC">
      <w:r>
        <w:t>Det må erkendes, at det ofte kan være svært i praksis helt at undgå støjulemper og mil</w:t>
      </w:r>
      <w:r w:rsidR="009675EA">
        <w:t>jøbeskyttelseslovens § 1, stk. 2</w:t>
      </w:r>
      <w:r>
        <w:t xml:space="preserve"> bestemmer da også, at der ved fastlæggelse af de konkrete miljøkrav skal foretages en afvejning af på den ene side miljøpåvirkningen og på den anden side den samfundsmæssige nytte af virksomheden samt omkostningerne ved beskyttelsesforanstaltningerne.</w:t>
      </w:r>
    </w:p>
    <w:p w14:paraId="5956DF2C" w14:textId="77777777" w:rsidR="00537F5D" w:rsidRDefault="00537F5D" w:rsidP="002377AC"/>
    <w:p w14:paraId="74BC7C63" w14:textId="17E172B9" w:rsidR="00537F5D" w:rsidRDefault="00537F5D" w:rsidP="002377AC">
      <w:r w:rsidRPr="00537F5D">
        <w:t>Vurderingen af støj-beskyttelsesniveauet og varetagelsen af hensynet mellem natur- og miljøbeskyttelsen mod samfundsudviklingen fremgår i det store hele af Miljøstyrelsens støjvejledning om støj fra virksomheder (ekstern støj nr. 5 1984).</w:t>
      </w:r>
    </w:p>
    <w:p w14:paraId="7DFCE742" w14:textId="77777777" w:rsidR="001C57E7" w:rsidRDefault="001C57E7" w:rsidP="002377AC"/>
    <w:p w14:paraId="6A40D492" w14:textId="3EFAD842" w:rsidR="00537F5D" w:rsidRDefault="006C0571" w:rsidP="002377AC">
      <w:r>
        <w:t xml:space="preserve">Det er Miljøstyrelsens vurdering, at praksis i dag er, at miljømyndighederne </w:t>
      </w:r>
      <w:r w:rsidR="00DC059C">
        <w:t xml:space="preserve">generelt </w:t>
      </w:r>
      <w:r w:rsidR="007C31D9">
        <w:t xml:space="preserve">ikke </w:t>
      </w:r>
      <w:r>
        <w:t>acceptere</w:t>
      </w:r>
      <w:r w:rsidR="00271DE1">
        <w:t>r</w:t>
      </w:r>
      <w:r>
        <w:t xml:space="preserve"> overskridelse</w:t>
      </w:r>
      <w:r w:rsidR="00DC059C">
        <w:t xml:space="preserve">r af de vejledende grænseværdier ved etablering af nye virksomheder eller ved udvidelser af eksisterende virksomheder. </w:t>
      </w:r>
    </w:p>
    <w:p w14:paraId="5427E025" w14:textId="77777777" w:rsidR="00537F5D" w:rsidRDefault="00537F5D" w:rsidP="002377AC"/>
    <w:p w14:paraId="18CED5FE" w14:textId="744BB946" w:rsidR="00537F5D" w:rsidRDefault="00DC059C" w:rsidP="002377AC">
      <w:r>
        <w:t>Derimod kan der være eksisterende virksomheder, der</w:t>
      </w:r>
      <w:r w:rsidR="007250CB">
        <w:t xml:space="preserve"> over tid </w:t>
      </w:r>
      <w:r>
        <w:t>kan blive ”omringet” af boliger, da kommunerne ønsker at planlægge tættere på virksomheder</w:t>
      </w:r>
      <w:r w:rsidR="007F1884">
        <w:t xml:space="preserve"> (f.eks</w:t>
      </w:r>
      <w:r w:rsidR="00271DE1">
        <w:t>.</w:t>
      </w:r>
      <w:r w:rsidR="007F1884">
        <w:t xml:space="preserve"> på attraktive havneområder)</w:t>
      </w:r>
      <w:r w:rsidR="007250CB">
        <w:t>.</w:t>
      </w:r>
      <w:r>
        <w:t xml:space="preserve"> </w:t>
      </w:r>
      <w:r w:rsidR="00D141A9">
        <w:t xml:space="preserve">Virksomheder kan i disse tilfælde have lempede </w:t>
      </w:r>
      <w:r w:rsidR="00537F5D">
        <w:t>grænseværdier for støj. Det er Miljøstyrelsen</w:t>
      </w:r>
      <w:r w:rsidR="007F1884">
        <w:t>s</w:t>
      </w:r>
      <w:r w:rsidR="00537F5D">
        <w:t xml:space="preserve"> vurdering, at </w:t>
      </w:r>
      <w:r w:rsidR="007C31D9">
        <w:t>K</w:t>
      </w:r>
      <w:r w:rsidR="00537F5D">
        <w:t xml:space="preserve">lagenævnet </w:t>
      </w:r>
      <w:r w:rsidR="007F1884">
        <w:t xml:space="preserve">– i en afgørelsessag </w:t>
      </w:r>
      <w:r w:rsidR="00271DE1">
        <w:t>–</w:t>
      </w:r>
      <w:r w:rsidR="007F1884">
        <w:t xml:space="preserve"> </w:t>
      </w:r>
      <w:r w:rsidR="00537F5D">
        <w:t>ikke acceptere</w:t>
      </w:r>
      <w:r w:rsidR="007F1884">
        <w:t>r</w:t>
      </w:r>
      <w:r w:rsidR="00537F5D">
        <w:t xml:space="preserve"> lempede grænseværdier uden at </w:t>
      </w:r>
      <w:r w:rsidR="007F1884">
        <w:t>miljømyndigheden har vurderet de tekniske og økonomiske muligheder for at dæmpe støjen så langt ned mod de vejledende grænseværdier som muligt. Det er også Miljøstyrelsen vurdering</w:t>
      </w:r>
      <w:r w:rsidR="00355D59">
        <w:t>,</w:t>
      </w:r>
      <w:r w:rsidR="007F1884">
        <w:t xml:space="preserve"> at miljømyndighederne</w:t>
      </w:r>
      <w:r w:rsidR="00271DE1">
        <w:t>,</w:t>
      </w:r>
      <w:r w:rsidR="007F1884">
        <w:t xml:space="preserve"> i sager med lempede grænseværdier</w:t>
      </w:r>
      <w:r w:rsidR="00355D59">
        <w:t>,</w:t>
      </w:r>
      <w:r w:rsidR="007F1884">
        <w:t xml:space="preserve"> </w:t>
      </w:r>
      <w:r w:rsidR="00355D59">
        <w:t xml:space="preserve">vil </w:t>
      </w:r>
      <w:r w:rsidR="00271DE1">
        <w:t xml:space="preserve">stille krav til </w:t>
      </w:r>
      <w:r w:rsidR="007F1884">
        <w:t xml:space="preserve">virksomheden </w:t>
      </w:r>
      <w:r w:rsidR="00355D59">
        <w:t>om</w:t>
      </w:r>
      <w:r w:rsidR="00271DE1">
        <w:t xml:space="preserve"> at</w:t>
      </w:r>
      <w:r w:rsidR="00355D59">
        <w:t xml:space="preserve"> </w:t>
      </w:r>
      <w:r w:rsidR="007F1884">
        <w:t xml:space="preserve">udarbejde støjhandlingsplaner for nedbringelse af støjen </w:t>
      </w:r>
      <w:r w:rsidR="00271DE1">
        <w:t xml:space="preserve">i </w:t>
      </w:r>
      <w:r w:rsidR="007F1884">
        <w:t xml:space="preserve">fremtiden. </w:t>
      </w:r>
    </w:p>
    <w:p w14:paraId="51F42FFD" w14:textId="77777777" w:rsidR="007250CB" w:rsidRDefault="007250CB" w:rsidP="002377AC"/>
    <w:p w14:paraId="1FE1D806" w14:textId="36B51666" w:rsidR="007250CB" w:rsidRDefault="007725BD" w:rsidP="002377AC">
      <w:r>
        <w:t xml:space="preserve">Udover dette </w:t>
      </w:r>
      <w:r w:rsidR="007250CB">
        <w:t xml:space="preserve">findes ikke nogen politisk eller fagligt vedtaget målsætning, men myndighederne arbejder løbende for at dæmpe støj fra virksomheder ned mod de vejledende grænseværdier. </w:t>
      </w:r>
    </w:p>
    <w:p w14:paraId="36293339" w14:textId="77777777" w:rsidR="002377AC" w:rsidRDefault="002377AC" w:rsidP="002322AE"/>
    <w:p w14:paraId="659EF1C3" w14:textId="77777777" w:rsidR="002322AE" w:rsidRDefault="002322AE" w:rsidP="002322AE">
      <w:pPr>
        <w:pStyle w:val="Overskrift2"/>
      </w:pPr>
      <w:bookmarkStart w:id="23" w:name="_Toc205472299"/>
      <w:r>
        <w:t>Internationale målsætninger</w:t>
      </w:r>
      <w:bookmarkEnd w:id="23"/>
      <w:r>
        <w:t xml:space="preserve"> </w:t>
      </w:r>
    </w:p>
    <w:p w14:paraId="1DADC0CD" w14:textId="77777777" w:rsidR="00355D59" w:rsidRDefault="00355D59" w:rsidP="002322AE"/>
    <w:p w14:paraId="2DCA2EB9" w14:textId="26C73786" w:rsidR="00DA41B8" w:rsidRDefault="000C53EB" w:rsidP="000C53EB">
      <w:proofErr w:type="gramStart"/>
      <w:r>
        <w:t xml:space="preserve">EU </w:t>
      </w:r>
      <w:r w:rsidR="007725BD">
        <w:t>kommission</w:t>
      </w:r>
      <w:proofErr w:type="gramEnd"/>
      <w:r w:rsidR="007725BD">
        <w:t xml:space="preserve"> </w:t>
      </w:r>
      <w:r>
        <w:t xml:space="preserve">har en vejledende målsætning om, at </w:t>
      </w:r>
      <w:r w:rsidR="00C8262D">
        <w:t>medlems</w:t>
      </w:r>
      <w:r>
        <w:t>landene inden 2030 skal nedbringe den andel af befolkningen, der er kronisk forstyrret af transportstøj, med 30 %</w:t>
      </w:r>
      <w:r w:rsidR="00DA41B8">
        <w:rPr>
          <w:rStyle w:val="Fodnotehenvisning"/>
        </w:rPr>
        <w:footnoteReference w:id="26"/>
      </w:r>
      <w:r>
        <w:t xml:space="preserve">. </w:t>
      </w:r>
    </w:p>
    <w:p w14:paraId="406F362A" w14:textId="77777777" w:rsidR="00DA41B8" w:rsidRDefault="00DA41B8" w:rsidP="000C53EB"/>
    <w:p w14:paraId="057DC3A0" w14:textId="77777777" w:rsidR="00DA41B8" w:rsidRDefault="000C53EB" w:rsidP="000C53EB">
      <w:r>
        <w:lastRenderedPageBreak/>
        <w:t>Der findes ikke tilsvarende internationale målsætninger for nedbrin</w:t>
      </w:r>
      <w:r w:rsidR="00DA41B8">
        <w:t xml:space="preserve">gelse af støj fra virksomheder. </w:t>
      </w:r>
    </w:p>
    <w:p w14:paraId="44C686D9" w14:textId="77777777" w:rsidR="00DA41B8" w:rsidRDefault="00DA41B8" w:rsidP="000C53EB"/>
    <w:p w14:paraId="0F3015BE" w14:textId="77777777" w:rsidR="007250CB" w:rsidRDefault="00DA41B8" w:rsidP="000C53EB">
      <w:r>
        <w:t xml:space="preserve">Årsagen skal angiveligt findes i, at der ikke findes sundhedsmæssige analyser, der korrekt kan tilvejebringe et grundlag for, ved hvilken værdi støj fra virksomheder er sundhedsskadeligt. </w:t>
      </w:r>
    </w:p>
    <w:p w14:paraId="42BEC482" w14:textId="77777777" w:rsidR="007250CB" w:rsidRDefault="007250CB" w:rsidP="000C53EB"/>
    <w:p w14:paraId="2B8588B1" w14:textId="77777777" w:rsidR="000C53EB" w:rsidRDefault="00DA41B8" w:rsidP="000C53EB">
      <w:r>
        <w:t xml:space="preserve">Dette er modsat transportstøj, hvor der er en omfattende mængde af videnskabeligt materiale, der beskriver sundhedsmæssige konsekvenser ved givne støjgrænser (dette er beskrevet tidligere).  </w:t>
      </w:r>
    </w:p>
    <w:p w14:paraId="3CD9C37F" w14:textId="77777777" w:rsidR="000C53EB" w:rsidRDefault="000C53EB" w:rsidP="002322AE"/>
    <w:p w14:paraId="092DA6C6" w14:textId="77777777" w:rsidR="002322AE" w:rsidRDefault="002322AE" w:rsidP="002322AE">
      <w:pPr>
        <w:pStyle w:val="Overskrift1"/>
      </w:pPr>
      <w:bookmarkStart w:id="24" w:name="_Toc205472300"/>
      <w:r>
        <w:lastRenderedPageBreak/>
        <w:t>Miljøvurdering</w:t>
      </w:r>
      <w:bookmarkEnd w:id="24"/>
      <w:r>
        <w:t xml:space="preserve">    </w:t>
      </w:r>
    </w:p>
    <w:p w14:paraId="37639FEB" w14:textId="77777777" w:rsidR="002E3D6D" w:rsidRDefault="002E3D6D" w:rsidP="002322AE">
      <w:pPr>
        <w:pStyle w:val="Overskrift2"/>
      </w:pPr>
      <w:bookmarkStart w:id="25" w:name="_Toc205472301"/>
      <w:r>
        <w:t>Menneskers sundhed</w:t>
      </w:r>
      <w:bookmarkEnd w:id="25"/>
    </w:p>
    <w:p w14:paraId="03FAD7BC" w14:textId="77777777" w:rsidR="002322AE" w:rsidRDefault="002E3D6D" w:rsidP="002E3D6D">
      <w:pPr>
        <w:pStyle w:val="Overskrift2"/>
        <w:numPr>
          <w:ilvl w:val="0"/>
          <w:numId w:val="0"/>
        </w:numPr>
        <w:ind w:left="794"/>
      </w:pPr>
      <w:r>
        <w:t xml:space="preserve"> </w:t>
      </w:r>
      <w:r w:rsidR="002322AE">
        <w:t xml:space="preserve">  </w:t>
      </w:r>
    </w:p>
    <w:p w14:paraId="49330736" w14:textId="365EF294" w:rsidR="00B04560" w:rsidRDefault="00B04560" w:rsidP="00B04560">
      <w:r>
        <w:t xml:space="preserve">I det følgende har </w:t>
      </w:r>
      <w:r w:rsidR="00A413B1">
        <w:t>Miljøstyrelsen</w:t>
      </w:r>
      <w:r>
        <w:t>, j</w:t>
      </w:r>
      <w:r w:rsidR="0089499E">
        <w:t>f.</w:t>
      </w:r>
      <w:r>
        <w:t xml:space="preserve"> </w:t>
      </w:r>
      <w:r w:rsidR="0021555A">
        <w:t>ovenstående kapitel 6</w:t>
      </w:r>
      <w:r>
        <w:t xml:space="preserve"> om miljøvurderingens afgrænsning, gennemført en vurdering af bekendtgørelsens miljøpåvirkning af:</w:t>
      </w:r>
    </w:p>
    <w:p w14:paraId="45A87A22" w14:textId="77777777" w:rsidR="000839A7" w:rsidRDefault="000839A7" w:rsidP="00B04560"/>
    <w:p w14:paraId="6B624A2F" w14:textId="77777777" w:rsidR="00B04560" w:rsidRPr="009A35EB" w:rsidRDefault="00B04560" w:rsidP="00B04560">
      <w:pPr>
        <w:rPr>
          <w:b/>
        </w:rPr>
      </w:pPr>
      <w:r w:rsidRPr="009A35EB">
        <w:rPr>
          <w:b/>
        </w:rPr>
        <w:t xml:space="preserve">• Befolkning </w:t>
      </w:r>
      <w:r w:rsidR="00280DCB">
        <w:rPr>
          <w:b/>
        </w:rPr>
        <w:t>og</w:t>
      </w:r>
      <w:r w:rsidRPr="009A35EB">
        <w:rPr>
          <w:b/>
        </w:rPr>
        <w:t xml:space="preserve"> menneskers sundhed</w:t>
      </w:r>
    </w:p>
    <w:p w14:paraId="34C4D321" w14:textId="77777777" w:rsidR="00A413B1" w:rsidRDefault="00A413B1" w:rsidP="00B04560"/>
    <w:p w14:paraId="7DE45BBF" w14:textId="77777777" w:rsidR="00981EBE" w:rsidRPr="00981EBE" w:rsidRDefault="00981EBE" w:rsidP="00B04560">
      <w:pPr>
        <w:rPr>
          <w:i/>
        </w:rPr>
      </w:pPr>
      <w:r w:rsidRPr="00981EBE">
        <w:rPr>
          <w:i/>
        </w:rPr>
        <w:t>Udendørs støj</w:t>
      </w:r>
    </w:p>
    <w:p w14:paraId="3CA0A885" w14:textId="77777777" w:rsidR="00B04560" w:rsidRDefault="00B04560" w:rsidP="00B04560">
      <w:r>
        <w:t>Støj fra virksomheder kan i lighed med andre støjkilder påvirke mennesker. De mulige</w:t>
      </w:r>
    </w:p>
    <w:p w14:paraId="7A6DD326" w14:textId="4C4A76C3" w:rsidR="00B04560" w:rsidRDefault="00B04560" w:rsidP="00B04560">
      <w:r>
        <w:t>påvirkninger er gener fra støjen i sig selv</w:t>
      </w:r>
      <w:r w:rsidR="00280DCB">
        <w:t>. Men i</w:t>
      </w:r>
      <w:r>
        <w:t xml:space="preserve"> den samlede oplevelse af støjen indgår også menneskers individuelle følsomhed over for støj, individuelle holdninger til</w:t>
      </w:r>
      <w:r w:rsidR="00A66945">
        <w:t xml:space="preserve"> </w:t>
      </w:r>
      <w:r>
        <w:t>støjkilden, visuelle indtryk og den sammenhæng i øvrigt, hvor støjen opleves</w:t>
      </w:r>
      <w:r w:rsidR="00280DCB">
        <w:t xml:space="preserve">. </w:t>
      </w:r>
      <w:r w:rsidR="003E1CD2">
        <w:t xml:space="preserve">Se </w:t>
      </w:r>
      <w:r w:rsidR="007250CB">
        <w:t xml:space="preserve">kapitel 4 </w:t>
      </w:r>
      <w:r w:rsidR="003E1CD2">
        <w:t xml:space="preserve">afsnit </w:t>
      </w:r>
      <w:r w:rsidR="0021555A">
        <w:t>4.4 og 4.5</w:t>
      </w:r>
      <w:r w:rsidR="00746CAA">
        <w:t xml:space="preserve"> for en beskrivelse af beskyttelsesniveauet jf. Miljøstyrelsens vejledende grænseværdier for støj fra virksomheder.  </w:t>
      </w:r>
    </w:p>
    <w:p w14:paraId="624A5B07" w14:textId="77777777" w:rsidR="002A6D05" w:rsidRDefault="002A6D05" w:rsidP="00B04560"/>
    <w:p w14:paraId="5993100E" w14:textId="4699D93F" w:rsidR="004B3CBF" w:rsidRDefault="00280DCB" w:rsidP="00280DCB">
      <w:r>
        <w:t xml:space="preserve">Støj kan påvirke menneskers sundhed. </w:t>
      </w:r>
      <w:r w:rsidR="00F8546D">
        <w:t>F</w:t>
      </w:r>
      <w:r w:rsidR="002A6D05">
        <w:t xml:space="preserve">orskning vedrørende støj og sundhedsskadelige effekter </w:t>
      </w:r>
      <w:r w:rsidR="00F8546D">
        <w:t xml:space="preserve">har </w:t>
      </w:r>
      <w:r w:rsidR="002A6D05">
        <w:t>primært være</w:t>
      </w:r>
      <w:r w:rsidR="0021555A">
        <w:t>t</w:t>
      </w:r>
      <w:r w:rsidR="002A6D05">
        <w:t xml:space="preserve"> koncentreret omkring </w:t>
      </w:r>
      <w:r w:rsidR="00E12E61">
        <w:t>vejstøj</w:t>
      </w:r>
      <w:r w:rsidR="005F2D86">
        <w:t xml:space="preserve">. </w:t>
      </w:r>
    </w:p>
    <w:p w14:paraId="79DBD43B" w14:textId="77777777" w:rsidR="004B3CBF" w:rsidRDefault="004B3CBF" w:rsidP="00280DCB"/>
    <w:p w14:paraId="0169D1E6" w14:textId="02654A3E" w:rsidR="0060617C" w:rsidRDefault="00DD37FA" w:rsidP="00280DCB">
      <w:r>
        <w:t xml:space="preserve">Sammenhængen mellem </w:t>
      </w:r>
      <w:r w:rsidR="00F8546D">
        <w:t>støj</w:t>
      </w:r>
      <w:r>
        <w:t>påvirkning</w:t>
      </w:r>
      <w:r w:rsidR="00F8546D">
        <w:t xml:space="preserve"> og sundhed er kompleks, og det videnskabelige fokus har været på støj fra trafikken. Vejstøj må også vurderes at være der, hvor de miljø- og sundhedsmæssige konsekvenser er størst. Det skyldes, at veje ofte går gennem byer og boligområder, hvor forurenende og støjende virksomheder typisk vil ligge i industriområder, fysisk adskilt fra boligområder. Forskning viser i dag</w:t>
      </w:r>
      <w:r w:rsidR="00DB6D6E">
        <w:t xml:space="preserve"> </w:t>
      </w:r>
      <w:r w:rsidR="00F8546D">
        <w:t>en</w:t>
      </w:r>
      <w:r w:rsidR="002A6D05">
        <w:t xml:space="preserve"> </w:t>
      </w:r>
      <w:r w:rsidR="00D8232C">
        <w:t xml:space="preserve">klar </w:t>
      </w:r>
      <w:r w:rsidR="002A6D05">
        <w:t xml:space="preserve">evidens for 5 % forøget risiko for </w:t>
      </w:r>
      <w:r w:rsidR="00BC2C72">
        <w:t>hjerte</w:t>
      </w:r>
      <w:r w:rsidR="00280DCB">
        <w:t>karsyg</w:t>
      </w:r>
      <w:r w:rsidR="00C8262D">
        <w:t>d</w:t>
      </w:r>
      <w:r w:rsidR="00280DCB">
        <w:t xml:space="preserve">omme ved </w:t>
      </w:r>
      <w:r w:rsidR="002A6D05">
        <w:t>længerevarende</w:t>
      </w:r>
      <w:r w:rsidR="00C8262D">
        <w:t xml:space="preserve"> eksponering ved</w:t>
      </w:r>
      <w:r w:rsidR="002A6D05">
        <w:t xml:space="preserve"> støjbelastninger over 59 dB</w:t>
      </w:r>
      <w:r w:rsidR="00A71DFA">
        <w:rPr>
          <w:rStyle w:val="Fodnotehenvisning"/>
        </w:rPr>
        <w:footnoteReference w:id="27"/>
      </w:r>
      <w:r w:rsidR="00E12E61">
        <w:t xml:space="preserve"> for vejstøj</w:t>
      </w:r>
      <w:r w:rsidR="002A6D05">
        <w:t xml:space="preserve">. </w:t>
      </w:r>
      <w:r w:rsidR="006F3988">
        <w:t xml:space="preserve">Danske </w:t>
      </w:r>
      <w:r w:rsidR="005F2D86">
        <w:t xml:space="preserve">og internationale </w:t>
      </w:r>
      <w:r w:rsidR="006F3988">
        <w:t xml:space="preserve">forskere har </w:t>
      </w:r>
      <w:r w:rsidR="005F2D86">
        <w:t xml:space="preserve">efterfølgende </w:t>
      </w:r>
      <w:r w:rsidR="006F3988">
        <w:t xml:space="preserve">identificeret </w:t>
      </w:r>
      <w:r w:rsidR="005F2D86">
        <w:t>andre sammenhænge</w:t>
      </w:r>
      <w:r w:rsidR="006F3988">
        <w:t xml:space="preserve"> mellem </w:t>
      </w:r>
      <w:r w:rsidR="00E12E61">
        <w:t>vejstøj</w:t>
      </w:r>
      <w:r w:rsidR="006F3988">
        <w:t xml:space="preserve"> og sundhedsskadelige effekter</w:t>
      </w:r>
      <w:r w:rsidR="0060617C">
        <w:t xml:space="preserve"> f.eks. tinnitus og demens</w:t>
      </w:r>
      <w:r w:rsidR="006F3988">
        <w:rPr>
          <w:rStyle w:val="Fodnotehenvisning"/>
        </w:rPr>
        <w:footnoteReference w:id="28"/>
      </w:r>
      <w:r w:rsidR="006F3988">
        <w:t xml:space="preserve"> </w:t>
      </w:r>
      <w:r w:rsidR="0060617C">
        <w:rPr>
          <w:rStyle w:val="Fodnotehenvisning"/>
        </w:rPr>
        <w:footnoteReference w:id="29"/>
      </w:r>
      <w:r w:rsidR="00D8232C">
        <w:t xml:space="preserve"> </w:t>
      </w:r>
      <w:r w:rsidR="00D8232C">
        <w:rPr>
          <w:rStyle w:val="Fodnotehenvisning"/>
        </w:rPr>
        <w:footnoteReference w:id="30"/>
      </w:r>
      <w:r w:rsidR="00C63CF0">
        <w:t>.</w:t>
      </w:r>
      <w:r w:rsidR="00280DCB">
        <w:t xml:space="preserve"> </w:t>
      </w:r>
    </w:p>
    <w:p w14:paraId="53A61EC6" w14:textId="77777777" w:rsidR="0060617C" w:rsidRDefault="0060617C" w:rsidP="002A6D05"/>
    <w:p w14:paraId="26F770F1" w14:textId="271E2BBA" w:rsidR="002A6D05" w:rsidRDefault="00C77010" w:rsidP="002A6D05">
      <w:r>
        <w:t>Ligeledes har der været undersøgelser vedrørende støj</w:t>
      </w:r>
      <w:r w:rsidR="0021555A">
        <w:t>s</w:t>
      </w:r>
      <w:r>
        <w:t xml:space="preserve"> sundhedsskadelige effekter fra lufthavn</w:t>
      </w:r>
      <w:r w:rsidR="006F3988">
        <w:t>e</w:t>
      </w:r>
      <w:r w:rsidR="0021555A">
        <w:t>,</w:t>
      </w:r>
      <w:r w:rsidR="006F3988">
        <w:t xml:space="preserve"> og WHO har også fastsat guidelines (grænseværdier) for </w:t>
      </w:r>
      <w:r w:rsidR="0060617C">
        <w:t xml:space="preserve">disse. </w:t>
      </w:r>
      <w:r w:rsidR="006F3988">
        <w:t xml:space="preserve">Fra internationale forskere har der dog været kritik af </w:t>
      </w:r>
      <w:r w:rsidR="005F2D86">
        <w:t xml:space="preserve">evidensen i forhold til </w:t>
      </w:r>
      <w:r w:rsidR="006F3988">
        <w:t>WHO</w:t>
      </w:r>
      <w:r w:rsidR="00583EF9">
        <w:t>’</w:t>
      </w:r>
      <w:r w:rsidR="005F2D86">
        <w:t xml:space="preserve">s </w:t>
      </w:r>
      <w:r w:rsidR="006F3988">
        <w:t>konkret</w:t>
      </w:r>
      <w:r w:rsidR="005F2D86">
        <w:t>e</w:t>
      </w:r>
      <w:r w:rsidR="006F3988">
        <w:t xml:space="preserve"> grænseværdi. </w:t>
      </w:r>
      <w:r w:rsidR="0060617C">
        <w:t xml:space="preserve">Usikkerheden i forhold </w:t>
      </w:r>
      <w:r w:rsidR="00D8232C">
        <w:t xml:space="preserve">til de </w:t>
      </w:r>
      <w:r w:rsidR="00C8262D">
        <w:t xml:space="preserve">af </w:t>
      </w:r>
      <w:r w:rsidR="0060617C">
        <w:t xml:space="preserve">WHO fastsatte grænseværdier </w:t>
      </w:r>
      <w:r w:rsidR="005F2D86">
        <w:t xml:space="preserve">for lufthavne, </w:t>
      </w:r>
      <w:r w:rsidR="0060617C">
        <w:t xml:space="preserve">er beskrevet </w:t>
      </w:r>
      <w:r w:rsidR="006F3988">
        <w:t>i en undersøgelse for de nederlandske myndigheder</w:t>
      </w:r>
      <w:r w:rsidR="006F3988">
        <w:rPr>
          <w:rStyle w:val="Fodnotehenvisning"/>
        </w:rPr>
        <w:footnoteReference w:id="31"/>
      </w:r>
      <w:r w:rsidR="006F3988">
        <w:t xml:space="preserve">. </w:t>
      </w:r>
      <w:r>
        <w:t xml:space="preserve"> </w:t>
      </w:r>
    </w:p>
    <w:p w14:paraId="7DB498C6" w14:textId="77777777" w:rsidR="00280DCB" w:rsidRDefault="00280DCB" w:rsidP="00280DCB"/>
    <w:p w14:paraId="1455F239" w14:textId="136BC2C0" w:rsidR="00280DCB" w:rsidRDefault="00280DCB" w:rsidP="00280DCB">
      <w:r>
        <w:t>Der har også været undersøgelser om de sundhedsskadelige effekter fra støj fra vindmøller</w:t>
      </w:r>
      <w:r>
        <w:rPr>
          <w:rStyle w:val="Fodnotehenvisning"/>
        </w:rPr>
        <w:footnoteReference w:id="32"/>
      </w:r>
      <w:r>
        <w:t xml:space="preserve">, men en egentlig grænseværdi i forhold til konkrete sygdomme, har for nuværende ikke været mulig at identificere. </w:t>
      </w:r>
    </w:p>
    <w:p w14:paraId="403A25C9" w14:textId="77777777" w:rsidR="002A6D05" w:rsidRDefault="002A6D05" w:rsidP="002A6D05"/>
    <w:p w14:paraId="11C868E3" w14:textId="77777777" w:rsidR="005257F4" w:rsidRDefault="00C77010" w:rsidP="002A6D05">
      <w:r>
        <w:t xml:space="preserve">Miljøstyrelsen er ikke bekendt med, at der er foretaget egentlig </w:t>
      </w:r>
      <w:r w:rsidR="00DE501C">
        <w:t>sundheds</w:t>
      </w:r>
      <w:r>
        <w:t xml:space="preserve">undersøgelser </w:t>
      </w:r>
      <w:r w:rsidR="00D16E7B">
        <w:t xml:space="preserve">af </w:t>
      </w:r>
      <w:r w:rsidR="00DE501C">
        <w:t xml:space="preserve">støj udsendt fra </w:t>
      </w:r>
      <w:r>
        <w:t>virksomheder</w:t>
      </w:r>
      <w:r w:rsidR="00D16E7B">
        <w:t xml:space="preserve"> i forhold til naboerne</w:t>
      </w:r>
      <w:r>
        <w:t xml:space="preserve">. </w:t>
      </w:r>
      <w:r w:rsidR="00D8232C">
        <w:t>Det skyldes a</w:t>
      </w:r>
      <w:r w:rsidR="00DE501C">
        <w:t>ngiveligt</w:t>
      </w:r>
      <w:r w:rsidR="00D8232C">
        <w:t>,</w:t>
      </w:r>
      <w:r w:rsidR="00DE501C">
        <w:t xml:space="preserve"> at støjudsendelse </w:t>
      </w:r>
      <w:r w:rsidR="00D8232C">
        <w:t xml:space="preserve">fra </w:t>
      </w:r>
      <w:r w:rsidR="00D8232C">
        <w:lastRenderedPageBreak/>
        <w:t xml:space="preserve">virksomheder </w:t>
      </w:r>
      <w:r w:rsidR="00DE501C">
        <w:t>er</w:t>
      </w:r>
      <w:r w:rsidR="00D8232C">
        <w:t xml:space="preserve"> meget</w:t>
      </w:r>
      <w:r w:rsidR="00DE501C">
        <w:t xml:space="preserve"> bran</w:t>
      </w:r>
      <w:r w:rsidR="00D16E7B">
        <w:t>che</w:t>
      </w:r>
      <w:r w:rsidR="00DE501C">
        <w:t>sp</w:t>
      </w:r>
      <w:r w:rsidR="00D16E7B">
        <w:t>ecifik</w:t>
      </w:r>
      <w:r w:rsidR="00D8232C">
        <w:t xml:space="preserve"> og </w:t>
      </w:r>
      <w:r w:rsidR="00D16E7B">
        <w:t xml:space="preserve">at der ikke er </w:t>
      </w:r>
      <w:r w:rsidR="004B3CBF">
        <w:t xml:space="preserve">et </w:t>
      </w:r>
      <w:r w:rsidR="00D16E7B">
        <w:t>data</w:t>
      </w:r>
      <w:r w:rsidR="004B3CBF">
        <w:t>grundlag</w:t>
      </w:r>
      <w:r w:rsidR="00D16E7B">
        <w:t>, der for nuværende kan beskrive de sundhedsskadelige konsekvenser</w:t>
      </w:r>
      <w:r w:rsidR="00F8546D">
        <w:t xml:space="preserve"> for de særskilte brancher</w:t>
      </w:r>
      <w:r w:rsidR="004B3CBF">
        <w:t xml:space="preserve"> entydigt</w:t>
      </w:r>
      <w:r w:rsidR="00DE501C">
        <w:t xml:space="preserve">. </w:t>
      </w:r>
      <w:r w:rsidR="00280DCB">
        <w:t>Dette var</w:t>
      </w:r>
      <w:r w:rsidR="00C63CF0">
        <w:t xml:space="preserve"> også baggrunden for, at </w:t>
      </w:r>
      <w:r w:rsidR="00EB2634">
        <w:t>WHO</w:t>
      </w:r>
      <w:r w:rsidR="00C63CF0">
        <w:t xml:space="preserve"> </w:t>
      </w:r>
      <w:r w:rsidR="00DF7B68">
        <w:t xml:space="preserve">i </w:t>
      </w:r>
      <w:r w:rsidR="005F2D86">
        <w:t xml:space="preserve">deres rapport fra </w:t>
      </w:r>
      <w:r w:rsidR="00C63CF0">
        <w:t xml:space="preserve">2018 </w:t>
      </w:r>
      <w:r w:rsidR="00A66945">
        <w:t xml:space="preserve">heller </w:t>
      </w:r>
      <w:r w:rsidR="00280DCB">
        <w:t xml:space="preserve">ikke </w:t>
      </w:r>
      <w:r w:rsidR="00C63CF0">
        <w:t>forsøgte at beskrive sundhedsskadelige effekter fra støj fra virksomheder</w:t>
      </w:r>
      <w:r w:rsidR="00C63CF0">
        <w:rPr>
          <w:rStyle w:val="Fodnotehenvisning"/>
        </w:rPr>
        <w:footnoteReference w:id="33"/>
      </w:r>
      <w:r w:rsidR="00C63CF0">
        <w:t xml:space="preserve">. </w:t>
      </w:r>
    </w:p>
    <w:p w14:paraId="506C9046" w14:textId="77777777" w:rsidR="003B4F3C" w:rsidRDefault="003B4F3C" w:rsidP="002A6D05"/>
    <w:p w14:paraId="6FE7B607" w14:textId="0935E5C8" w:rsidR="005F2D86" w:rsidRDefault="002A6D05" w:rsidP="002A6D05">
      <w:r>
        <w:t xml:space="preserve">Det betyder </w:t>
      </w:r>
      <w:r w:rsidR="005A4163">
        <w:t xml:space="preserve">dog </w:t>
      </w:r>
      <w:r>
        <w:t>ikke</w:t>
      </w:r>
      <w:r w:rsidR="00F8546D">
        <w:t>,</w:t>
      </w:r>
      <w:r>
        <w:t xml:space="preserve"> at støj fra virksomheder ikke kan være generende eller </w:t>
      </w:r>
      <w:r w:rsidR="005A4163">
        <w:t xml:space="preserve">potentielt </w:t>
      </w:r>
      <w:r>
        <w:t>sundhedsska</w:t>
      </w:r>
      <w:r w:rsidR="00D5038A">
        <w:t>delig</w:t>
      </w:r>
      <w:r w:rsidR="00C8262D">
        <w:t>t</w:t>
      </w:r>
      <w:r w:rsidR="00D5038A">
        <w:t xml:space="preserve"> ved et givent støjniveau. Det betyder blot, at de</w:t>
      </w:r>
      <w:r w:rsidR="00C8262D">
        <w:t>t</w:t>
      </w:r>
      <w:r w:rsidR="00D5038A">
        <w:t xml:space="preserve"> ikke i dag</w:t>
      </w:r>
      <w:r>
        <w:t xml:space="preserve"> er muligt at redegøre for hvilket støjniveau, der kunne </w:t>
      </w:r>
      <w:r w:rsidR="007D088C">
        <w:t>udgøre</w:t>
      </w:r>
      <w:r>
        <w:t xml:space="preserve"> en sundhedsrisiko</w:t>
      </w:r>
      <w:r w:rsidR="00B32DFB">
        <w:t xml:space="preserve">. </w:t>
      </w:r>
      <w:r w:rsidR="00E97693">
        <w:t>Dette kan være særlig</w:t>
      </w:r>
      <w:r w:rsidR="0089499E">
        <w:t>t</w:t>
      </w:r>
      <w:r w:rsidR="00E97693">
        <w:t xml:space="preserve"> relevant netop i transformationsområder, hvor der kan </w:t>
      </w:r>
      <w:proofErr w:type="spellStart"/>
      <w:r w:rsidR="00E97693">
        <w:t>byudvikles</w:t>
      </w:r>
      <w:proofErr w:type="spellEnd"/>
      <w:r w:rsidR="00E97693">
        <w:t xml:space="preserve"> selvom de vejledende grænseværdier overskrides. </w:t>
      </w:r>
    </w:p>
    <w:p w14:paraId="273F1A43" w14:textId="77777777" w:rsidR="004B3CBF" w:rsidRDefault="004B3CBF" w:rsidP="002A6D05"/>
    <w:p w14:paraId="3ADF4F96" w14:textId="31E63738" w:rsidR="00E17A40" w:rsidRDefault="004B3CBF" w:rsidP="002A6D05">
      <w:r>
        <w:t>De vejledende grænseværdier er derfor fortsat fastsat ud</w:t>
      </w:r>
      <w:r w:rsidR="007250CB">
        <w:t xml:space="preserve"> fra en </w:t>
      </w:r>
      <w:r w:rsidR="00E17A40">
        <w:t>”</w:t>
      </w:r>
      <w:proofErr w:type="spellStart"/>
      <w:r w:rsidR="007250CB">
        <w:t>støjgene</w:t>
      </w:r>
      <w:r w:rsidR="00E17A40">
        <w:t>”</w:t>
      </w:r>
      <w:r w:rsidR="0089499E">
        <w:t>-</w:t>
      </w:r>
      <w:r>
        <w:t>vurdering</w:t>
      </w:r>
      <w:proofErr w:type="spellEnd"/>
      <w:r w:rsidR="00E17A40">
        <w:t>, hvor det forudsættes, at der ikke vil være sundhedsmæssige konsekvenser</w:t>
      </w:r>
      <w:r>
        <w:t xml:space="preserve">. </w:t>
      </w:r>
    </w:p>
    <w:p w14:paraId="23FCFFC4" w14:textId="77777777" w:rsidR="00E17A40" w:rsidRDefault="00E17A40" w:rsidP="002A6D05"/>
    <w:p w14:paraId="54E8829A" w14:textId="77777777" w:rsidR="00E966ED" w:rsidRDefault="00E17A40" w:rsidP="002A6D05">
      <w:r>
        <w:t xml:space="preserve">Det er derfor Miljøstyrelsens vurdering - på baggrund af den administrative praksis der har fungeret siden 1984 - at </w:t>
      </w:r>
      <w:r w:rsidR="009F5B57">
        <w:t>de fas</w:t>
      </w:r>
      <w:r w:rsidR="00EE7DEE">
        <w:t xml:space="preserve">tsatte vejledende grænseværdier </w:t>
      </w:r>
      <w:r>
        <w:t xml:space="preserve">for virksomheder, </w:t>
      </w:r>
      <w:r w:rsidR="00EE7DEE">
        <w:t xml:space="preserve">fortsat er </w:t>
      </w:r>
      <w:r w:rsidR="00FB6FA3">
        <w:t xml:space="preserve">et miljømæssigt </w:t>
      </w:r>
      <w:r>
        <w:t xml:space="preserve">og sundhedsmæssigt </w:t>
      </w:r>
      <w:r w:rsidR="00FB6FA3">
        <w:t xml:space="preserve">acceptabelt </w:t>
      </w:r>
      <w:r>
        <w:t>støj</w:t>
      </w:r>
      <w:r w:rsidR="00FB6FA3">
        <w:t xml:space="preserve">niveau. </w:t>
      </w:r>
    </w:p>
    <w:p w14:paraId="738A5B40" w14:textId="70D89F98" w:rsidR="00E966ED" w:rsidRDefault="00E966ED" w:rsidP="002A6D05"/>
    <w:p w14:paraId="416F84BA" w14:textId="20B4BA89" w:rsidR="00015BFE" w:rsidRDefault="00015BFE" w:rsidP="002A6D05">
      <w:r>
        <w:t xml:space="preserve">Det er dermed Miljøstyrelsens faglige vurdering, at tillægget ikke medfører væsentlige miljømæssige (støjmæssige) konsekvenser for det omgivende miljø. </w:t>
      </w:r>
    </w:p>
    <w:p w14:paraId="1C27E4C6" w14:textId="77777777" w:rsidR="00015BFE" w:rsidRDefault="00015BFE" w:rsidP="002A6D05"/>
    <w:p w14:paraId="3BECC69D" w14:textId="4CDCC8C1" w:rsidR="009F5B57" w:rsidRDefault="00E966ED" w:rsidP="002A6D05">
      <w:r w:rsidRPr="00E966ED">
        <w:t>Det skal også bemærkes</w:t>
      </w:r>
      <w:r>
        <w:t xml:space="preserve">, at hvis der planlægges for transformationsområder vil første række af boliger umiddelbart modtage 5 dB mere støj, men for de boliger, der ligger bagved første række i transformationsområdet, vil støjen umiddelbart mindskes idet transformationsområdet faktisk fungerer som en støjskærm. </w:t>
      </w:r>
      <w:r w:rsidR="000C0FB6">
        <w:t>På denne måde vil borgere bag</w:t>
      </w:r>
      <w:r w:rsidR="009D4722">
        <w:t xml:space="preserve"> </w:t>
      </w:r>
      <w:r w:rsidR="000C0FB6">
        <w:t>ved transformationsområdet potentielt få en mindre støjbelastning</w:t>
      </w:r>
      <w:r w:rsidR="00015BFE">
        <w:t xml:space="preserve">, hvilket må vurderes som miljømæssigt positivt og en forbedring af de bagvedliggende </w:t>
      </w:r>
      <w:proofErr w:type="gramStart"/>
      <w:r w:rsidR="00015BFE">
        <w:t>støjmiljø</w:t>
      </w:r>
      <w:proofErr w:type="gramEnd"/>
      <w:r w:rsidR="00015BFE">
        <w:t xml:space="preserve">. </w:t>
      </w:r>
      <w:r w:rsidR="000C0FB6">
        <w:t xml:space="preserve"> </w:t>
      </w:r>
    </w:p>
    <w:p w14:paraId="058C48A9" w14:textId="77777777" w:rsidR="00981EBE" w:rsidRDefault="00981EBE" w:rsidP="002A6D05"/>
    <w:p w14:paraId="71CC23C7" w14:textId="77777777" w:rsidR="005C3CF8" w:rsidRPr="008963DD" w:rsidRDefault="005C3CF8" w:rsidP="002A6D05">
      <w:pPr>
        <w:rPr>
          <w:b/>
        </w:rPr>
      </w:pPr>
      <w:r w:rsidRPr="008963DD">
        <w:rPr>
          <w:b/>
        </w:rPr>
        <w:t>Støjs skadelige virkning om natten</w:t>
      </w:r>
      <w:r w:rsidR="008963DD">
        <w:rPr>
          <w:b/>
        </w:rPr>
        <w:t xml:space="preserve"> udendørs</w:t>
      </w:r>
      <w:r w:rsidRPr="008963DD">
        <w:rPr>
          <w:b/>
        </w:rPr>
        <w:t xml:space="preserve"> </w:t>
      </w:r>
    </w:p>
    <w:p w14:paraId="3F8585D3" w14:textId="09936E99" w:rsidR="004B3CBF" w:rsidRDefault="004B3CBF" w:rsidP="002A6D05">
      <w:r w:rsidRPr="00450092">
        <w:t xml:space="preserve">Det skal bemærkes at </w:t>
      </w:r>
      <w:proofErr w:type="spellStart"/>
      <w:r>
        <w:t>nedestående</w:t>
      </w:r>
      <w:proofErr w:type="spellEnd"/>
      <w:r>
        <w:t xml:space="preserve"> </w:t>
      </w:r>
      <w:r w:rsidRPr="00450092">
        <w:t xml:space="preserve">er </w:t>
      </w:r>
      <w:r>
        <w:t xml:space="preserve">en </w:t>
      </w:r>
      <w:r w:rsidRPr="00450092">
        <w:t xml:space="preserve">generel </w:t>
      </w:r>
      <w:r w:rsidR="007D5E31">
        <w:t xml:space="preserve">vurdering </w:t>
      </w:r>
      <w:r w:rsidRPr="00450092">
        <w:t>for al slags støj. Den er dermed ikke rettet s</w:t>
      </w:r>
      <w:r>
        <w:t>pecifikt mod virksomhedsstøj.</w:t>
      </w:r>
      <w:r w:rsidR="000C0FB6">
        <w:t xml:space="preserve"> </w:t>
      </w:r>
    </w:p>
    <w:p w14:paraId="006BC54D" w14:textId="77777777" w:rsidR="004B3CBF" w:rsidRDefault="004B3CBF" w:rsidP="002A6D05"/>
    <w:p w14:paraId="417CBFB0" w14:textId="333E5570" w:rsidR="00450092" w:rsidRDefault="00981EBE" w:rsidP="002A6D05">
      <w:r w:rsidRPr="00981EBE">
        <w:t xml:space="preserve">WHO's regionale kontor for Europa nedsatte </w:t>
      </w:r>
      <w:r w:rsidR="003010FF">
        <w:t>i 2006</w:t>
      </w:r>
      <w:r w:rsidR="003010FF">
        <w:rPr>
          <w:rStyle w:val="Fodnotehenvisning"/>
        </w:rPr>
        <w:footnoteReference w:id="34"/>
      </w:r>
      <w:r w:rsidR="003010FF" w:rsidRPr="008963DD">
        <w:rPr>
          <w:b/>
        </w:rPr>
        <w:t xml:space="preserve"> </w:t>
      </w:r>
      <w:r w:rsidR="003010FF">
        <w:t xml:space="preserve"> </w:t>
      </w:r>
      <w:r w:rsidRPr="00981EBE">
        <w:t>en arbejdsgruppe af eksperter til at yde videnskabelig rådgivning til medlemsstaterne med henblik på udvikling af fremtidig lovgivning og politiske tiltag inden for vurdering og kontrol af eksponering af nat</w:t>
      </w:r>
      <w:r w:rsidR="00C8262D">
        <w:t>te</w:t>
      </w:r>
      <w:r w:rsidRPr="00981EBE">
        <w:t>støj</w:t>
      </w:r>
      <w:r w:rsidR="003B4F3C">
        <w:t xml:space="preserve"> generelt</w:t>
      </w:r>
      <w:r w:rsidRPr="00981EBE">
        <w:t xml:space="preserve">. </w:t>
      </w:r>
    </w:p>
    <w:p w14:paraId="69D29CED" w14:textId="77777777" w:rsidR="00450092" w:rsidRDefault="00450092" w:rsidP="002A6D05"/>
    <w:p w14:paraId="4FDB1B2B" w14:textId="257C7D6A" w:rsidR="008963DD" w:rsidRDefault="000C0FB6" w:rsidP="002A6D05">
      <w:r>
        <w:t>A</w:t>
      </w:r>
      <w:r w:rsidR="00450092">
        <w:t>rbejds</w:t>
      </w:r>
      <w:r w:rsidR="00981EBE" w:rsidRPr="00981EBE">
        <w:t>gruppen og interessenter fra industrien, regeringen og ikke-st</w:t>
      </w:r>
      <w:r w:rsidR="00450092">
        <w:t xml:space="preserve">atslige organisationer </w:t>
      </w:r>
      <w:r>
        <w:t xml:space="preserve">nåede i december 2006 </w:t>
      </w:r>
      <w:r w:rsidR="00450092">
        <w:t>til gene</w:t>
      </w:r>
      <w:r w:rsidR="00981EBE" w:rsidRPr="00981EBE">
        <w:t>rel enighed om de vejledende værdier og nøgletekster til slutdokumentet af retningslinjerne for nat</w:t>
      </w:r>
      <w:r w:rsidR="00C8262D">
        <w:t>te</w:t>
      </w:r>
      <w:r w:rsidR="00981EBE" w:rsidRPr="00981EBE">
        <w:t xml:space="preserve">støj for Europa. </w:t>
      </w:r>
    </w:p>
    <w:p w14:paraId="23AE301E" w14:textId="77777777" w:rsidR="008963DD" w:rsidRDefault="008963DD" w:rsidP="002A6D05"/>
    <w:p w14:paraId="6C78AD29" w14:textId="75333732" w:rsidR="008963DD" w:rsidRDefault="00981EBE" w:rsidP="002A6D05">
      <w:r w:rsidRPr="00981EBE">
        <w:t>I betragtning af den videnskabelige dokumentation for tærsklerne for eksponering af nat</w:t>
      </w:r>
      <w:r w:rsidR="00C8262D">
        <w:t>te</w:t>
      </w:r>
      <w:r w:rsidRPr="00981EBE">
        <w:t xml:space="preserve">støj angivet af </w:t>
      </w:r>
      <w:proofErr w:type="spellStart"/>
      <w:r w:rsidRPr="00981EBE">
        <w:t>Lnight</w:t>
      </w:r>
      <w:proofErr w:type="spellEnd"/>
      <w:r w:rsidRPr="00981EBE">
        <w:t xml:space="preserve">, </w:t>
      </w:r>
      <w:r w:rsidR="004B3CBF">
        <w:t xml:space="preserve">vurderede WHO at en </w:t>
      </w:r>
      <w:proofErr w:type="spellStart"/>
      <w:r w:rsidR="008963DD">
        <w:t>Lnight</w:t>
      </w:r>
      <w:proofErr w:type="spellEnd"/>
      <w:r w:rsidR="008963DD">
        <w:t>, uden</w:t>
      </w:r>
      <w:r w:rsidRPr="00981EBE">
        <w:t xml:space="preserve">for </w:t>
      </w:r>
      <w:r w:rsidR="004B3CBF">
        <w:t>på</w:t>
      </w:r>
      <w:r w:rsidR="008963DD">
        <w:t xml:space="preserve"> </w:t>
      </w:r>
      <w:r w:rsidRPr="00981EBE">
        <w:t xml:space="preserve">40 dB, </w:t>
      </w:r>
      <w:r w:rsidR="004B3CBF">
        <w:t xml:space="preserve">bør </w:t>
      </w:r>
      <w:r w:rsidRPr="00981EBE">
        <w:t>være målet f</w:t>
      </w:r>
      <w:r w:rsidR="007D5E31">
        <w:t xml:space="preserve">or retningslinjen for </w:t>
      </w:r>
      <w:proofErr w:type="spellStart"/>
      <w:r w:rsidR="007D5E31">
        <w:t>natstøj</w:t>
      </w:r>
      <w:proofErr w:type="spellEnd"/>
      <w:r w:rsidR="007D5E31">
        <w:t xml:space="preserve"> </w:t>
      </w:r>
      <w:r w:rsidRPr="00981EBE">
        <w:t xml:space="preserve">for at beskytte offentligheden, herunder de mest sårbare grupper som børn, kronisk syge og ældre. </w:t>
      </w:r>
    </w:p>
    <w:p w14:paraId="6C97FBEC" w14:textId="77777777" w:rsidR="007D5E31" w:rsidRDefault="007D5E31" w:rsidP="002A6D05"/>
    <w:p w14:paraId="716F23D5" w14:textId="77777777" w:rsidR="00D936D0" w:rsidRDefault="007D5E31" w:rsidP="002A6D05">
      <w:r>
        <w:t>I WHO’s rapport fra 2018</w:t>
      </w:r>
      <w:r>
        <w:rPr>
          <w:rStyle w:val="Fodnotehenvisning"/>
        </w:rPr>
        <w:footnoteReference w:id="35"/>
      </w:r>
      <w:r>
        <w:t xml:space="preserve"> fastsættes for vejstøj, jernbanestøj, flystøj og vindmøllestøj udendørs værdier om natten </w:t>
      </w:r>
      <w:proofErr w:type="spellStart"/>
      <w:r>
        <w:t>Lnight</w:t>
      </w:r>
      <w:proofErr w:type="spellEnd"/>
      <w:r>
        <w:t xml:space="preserve"> udendørs på mellem 40- 45 dB. </w:t>
      </w:r>
    </w:p>
    <w:p w14:paraId="106FE269" w14:textId="77777777" w:rsidR="00D936D0" w:rsidRDefault="00D936D0" w:rsidP="002A6D05"/>
    <w:p w14:paraId="6739B8EC" w14:textId="77777777" w:rsidR="0006145A" w:rsidRDefault="00AD3F82" w:rsidP="00AD3F82">
      <w:r>
        <w:t xml:space="preserve">Det skal bemærkes at </w:t>
      </w:r>
      <w:proofErr w:type="gramStart"/>
      <w:r>
        <w:t>den</w:t>
      </w:r>
      <w:proofErr w:type="gramEnd"/>
      <w:r>
        <w:t xml:space="preserve"> danske grænseværdier og det målte/beregnede støjniveau ikke direkte kan sammenlignes</w:t>
      </w:r>
      <w:r w:rsidR="00995D56">
        <w:t xml:space="preserve"> med de enheder som WHO benytter</w:t>
      </w:r>
      <w:r>
        <w:t xml:space="preserve">. </w:t>
      </w:r>
      <w:proofErr w:type="gramStart"/>
      <w:r w:rsidR="00995D56">
        <w:t>WHO enhed</w:t>
      </w:r>
      <w:proofErr w:type="gramEnd"/>
      <w:r w:rsidR="00995D56">
        <w:t xml:space="preserve"> </w:t>
      </w:r>
      <w:proofErr w:type="spellStart"/>
      <w:r>
        <w:t>Lnight</w:t>
      </w:r>
      <w:proofErr w:type="spellEnd"/>
      <w:r>
        <w:t xml:space="preserve"> angiver det gennemsnitlige (energiækvivalente) støjniveau i natperioden kl. 22 – 07 og</w:t>
      </w:r>
      <w:r w:rsidR="00995D56">
        <w:t xml:space="preserve"> </w:t>
      </w:r>
      <w:proofErr w:type="spellStart"/>
      <w:r w:rsidR="00995D56">
        <w:t>Lden</w:t>
      </w:r>
      <w:proofErr w:type="spellEnd"/>
      <w:r w:rsidR="00995D56">
        <w:t xml:space="preserve"> tilsvarende for hele døgnet</w:t>
      </w:r>
      <w:r w:rsidR="0040357A">
        <w:t>.</w:t>
      </w:r>
      <w:r w:rsidR="00995D56">
        <w:t xml:space="preserve"> Den danske enhed</w:t>
      </w:r>
      <w:r w:rsidR="00995D56" w:rsidRPr="00995D56">
        <w:t xml:space="preserve"> </w:t>
      </w:r>
      <w:r w:rsidR="00995D56">
        <w:t xml:space="preserve">er </w:t>
      </w:r>
      <w:r w:rsidR="00995D56" w:rsidRPr="00995D56">
        <w:t xml:space="preserve">en »middelværdi« af et </w:t>
      </w:r>
      <w:r w:rsidR="00995D56">
        <w:t xml:space="preserve">kortere </w:t>
      </w:r>
      <w:r w:rsidR="00995D56" w:rsidRPr="00995D56">
        <w:t>varierende støjniveau (Det energiækvivalente, A-vægtede lydtrykniveau i dB - bogstavsy</w:t>
      </w:r>
      <w:r w:rsidR="00995D56">
        <w:t xml:space="preserve">mbol </w:t>
      </w:r>
      <w:proofErr w:type="spellStart"/>
      <w:r w:rsidR="00995D56">
        <w:t>LAeq</w:t>
      </w:r>
      <w:proofErr w:type="spellEnd"/>
      <w:r w:rsidR="00995D56">
        <w:t>).</w:t>
      </w:r>
      <w:r w:rsidR="00995D56" w:rsidRPr="00995D56">
        <w:t xml:space="preserve"> Det ækvivalente støjniveau </w:t>
      </w:r>
      <w:r w:rsidR="00995D56">
        <w:t xml:space="preserve">udregnes efter en gennemsnitsværdi på </w:t>
      </w:r>
      <w:r w:rsidR="00995D56" w:rsidRPr="00995D56">
        <w:t>8 time</w:t>
      </w:r>
      <w:r w:rsidR="00995D56">
        <w:t xml:space="preserve"> om dagen</w:t>
      </w:r>
      <w:r w:rsidR="00995D56" w:rsidRPr="00995D56">
        <w:t xml:space="preserve">, 1 time </w:t>
      </w:r>
      <w:r w:rsidR="00995D56">
        <w:t xml:space="preserve">om aftenen </w:t>
      </w:r>
      <w:r w:rsidR="00995D56" w:rsidRPr="00995D56">
        <w:t xml:space="preserve">og 1/2 time </w:t>
      </w:r>
      <w:r w:rsidR="00995D56">
        <w:t xml:space="preserve">om natten. </w:t>
      </w:r>
    </w:p>
    <w:p w14:paraId="62A42409" w14:textId="77777777" w:rsidR="0006145A" w:rsidRDefault="0006145A" w:rsidP="00AD3F82"/>
    <w:p w14:paraId="7F9BA8FE" w14:textId="1474DF38" w:rsidR="00995D56" w:rsidRDefault="00995D56" w:rsidP="00AD3F82">
      <w:r>
        <w:t xml:space="preserve">Umiddelbart må et målt/beregnet støjniveau på 40 dB derfor være skærpet efter de danske regler end efter WHO’s enheder, da man efter de danske regler f.eks. benytter den mest støjende halve time om natten, hvor WHO benytter et længere tidsrum for beregningen. </w:t>
      </w:r>
    </w:p>
    <w:p w14:paraId="4AFEE4D7" w14:textId="77777777" w:rsidR="00E8507A" w:rsidRDefault="00E8507A" w:rsidP="00AD3F82"/>
    <w:p w14:paraId="4B2E57DC" w14:textId="77777777" w:rsidR="00E12E61" w:rsidRPr="003010FF" w:rsidRDefault="00E12E61" w:rsidP="002A6D05">
      <w:pPr>
        <w:rPr>
          <w:b/>
        </w:rPr>
      </w:pPr>
      <w:r w:rsidRPr="003010FF">
        <w:rPr>
          <w:b/>
        </w:rPr>
        <w:t xml:space="preserve">Indendørs grænseværdier </w:t>
      </w:r>
      <w:r w:rsidR="008963DD" w:rsidRPr="003010FF">
        <w:rPr>
          <w:b/>
        </w:rPr>
        <w:t>om natten</w:t>
      </w:r>
      <w:r w:rsidR="00D96B8E" w:rsidRPr="003010FF">
        <w:rPr>
          <w:rStyle w:val="Fodnotehenvisning"/>
          <w:b/>
        </w:rPr>
        <w:footnoteReference w:id="36"/>
      </w:r>
      <w:r w:rsidR="008963DD" w:rsidRPr="003010FF">
        <w:rPr>
          <w:b/>
        </w:rPr>
        <w:t xml:space="preserve"> </w:t>
      </w:r>
    </w:p>
    <w:p w14:paraId="6FA2F8CD" w14:textId="336C79E0" w:rsidR="00D96B8E" w:rsidRPr="004266A4" w:rsidRDefault="00D96B8E" w:rsidP="00D96B8E">
      <w:r w:rsidRPr="00BC2C72">
        <w:t>Word Health Organization (WHO) har i 2009</w:t>
      </w:r>
      <w:r w:rsidRPr="00BC2C72">
        <w:rPr>
          <w:rStyle w:val="Fodnotehenvisning"/>
        </w:rPr>
        <w:footnoteReference w:id="37"/>
      </w:r>
      <w:r w:rsidRPr="00BC2C72">
        <w:t xml:space="preserve"> </w:t>
      </w:r>
      <w:r>
        <w:t>og 1999</w:t>
      </w:r>
      <w:r>
        <w:rPr>
          <w:rStyle w:val="Fodnotehenvisning"/>
        </w:rPr>
        <w:footnoteReference w:id="38"/>
      </w:r>
      <w:r>
        <w:t xml:space="preserve"> </w:t>
      </w:r>
      <w:r w:rsidRPr="00BC2C72">
        <w:t>fastsat generelle vejl</w:t>
      </w:r>
      <w:r>
        <w:t xml:space="preserve">edende </w:t>
      </w:r>
      <w:r w:rsidR="007D5E31">
        <w:t>grænseværdier for indendørs støj</w:t>
      </w:r>
      <w:r>
        <w:t xml:space="preserve"> om natten,</w:t>
      </w:r>
      <w:r w:rsidR="007D088C">
        <w:t xml:space="preserve"> hvor</w:t>
      </w:r>
      <w:r>
        <w:t xml:space="preserve"> der bør sikres e</w:t>
      </w:r>
      <w:r w:rsidR="007D088C">
        <w:t>t</w:t>
      </w:r>
      <w:r>
        <w:t xml:space="preserve"> </w:t>
      </w:r>
      <w:proofErr w:type="spellStart"/>
      <w:r>
        <w:t>kontinuertligt</w:t>
      </w:r>
      <w:proofErr w:type="spellEnd"/>
      <w:r>
        <w:t xml:space="preserve"> støjniveau under 30 dB. </w:t>
      </w:r>
      <w:r w:rsidR="007D5E31">
        <w:t>Også her skal de</w:t>
      </w:r>
      <w:r w:rsidR="007D088C">
        <w:t>t</w:t>
      </w:r>
      <w:r w:rsidR="007D5E31">
        <w:t xml:space="preserve"> bemærkes, at det er en vurdering af støj generelt og ikke specifikt for virksomheder</w:t>
      </w:r>
      <w:r w:rsidR="0006145A">
        <w:t xml:space="preserve"> – men angiveligt rettet mod trafikstøj</w:t>
      </w:r>
      <w:r w:rsidR="007D5E31">
        <w:t xml:space="preserve">. </w:t>
      </w:r>
    </w:p>
    <w:p w14:paraId="5A2FC163" w14:textId="77777777" w:rsidR="007D5E31" w:rsidRPr="00BC2C72" w:rsidRDefault="007D5E31" w:rsidP="00D96B8E">
      <w:pPr>
        <w:rPr>
          <w:i/>
        </w:rPr>
      </w:pPr>
    </w:p>
    <w:p w14:paraId="751AE8F9" w14:textId="164FC514" w:rsidR="00D96B8E" w:rsidRPr="00BD238C" w:rsidRDefault="00D96B8E" w:rsidP="00D96B8E">
      <w:r w:rsidRPr="00BD238C">
        <w:t>Af rapporten RELATION WITH THE GUIDELINES FOR COMMUNITY NOISE</w:t>
      </w:r>
      <w:r w:rsidR="007D5E31">
        <w:rPr>
          <w:rStyle w:val="Fodnotehenvisning"/>
          <w:lang w:val="en-US"/>
        </w:rPr>
        <w:footnoteReference w:id="39"/>
      </w:r>
      <w:r w:rsidRPr="00BD238C">
        <w:t xml:space="preserve"> (1999 fremgår</w:t>
      </w:r>
      <w:r w:rsidR="0006145A" w:rsidRPr="00BD238C">
        <w:t xml:space="preserve"> [oversat til dansk]</w:t>
      </w:r>
      <w:r w:rsidRPr="00BD238C">
        <w:t xml:space="preserve">: </w:t>
      </w:r>
    </w:p>
    <w:p w14:paraId="24689BE2" w14:textId="77777777" w:rsidR="00D96B8E" w:rsidRPr="00BD238C" w:rsidRDefault="00D96B8E" w:rsidP="00D96B8E"/>
    <w:p w14:paraId="5C30F7A7" w14:textId="7F18CFAD" w:rsidR="00D96B8E" w:rsidRPr="00DB6D6E" w:rsidRDefault="00D96B8E" w:rsidP="00D96B8E">
      <w:pPr>
        <w:rPr>
          <w:i/>
        </w:rPr>
      </w:pPr>
      <w:r w:rsidRPr="00DB6D6E">
        <w:rPr>
          <w:i/>
        </w:rPr>
        <w:t>”Hvis negative effekter på søvnen skal undgås, bør det tilsvarende lydtrykniveau ikke overstige 30 dB</w:t>
      </w:r>
      <w:r w:rsidR="00E4422F">
        <w:rPr>
          <w:rStyle w:val="Fodnotehenvisning"/>
          <w:i/>
        </w:rPr>
        <w:footnoteReference w:id="40"/>
      </w:r>
      <w:r w:rsidR="00E4422F">
        <w:rPr>
          <w:i/>
        </w:rPr>
        <w:t xml:space="preserve"> </w:t>
      </w:r>
      <w:r w:rsidRPr="00DB6D6E">
        <w:rPr>
          <w:i/>
        </w:rPr>
        <w:t xml:space="preserve"> indendørs for vedvarende støj. Hvis støjen ikke er kontinuerlig, korrelerer søvnforstyrrelser bedst med </w:t>
      </w:r>
      <w:proofErr w:type="spellStart"/>
      <w:r w:rsidRPr="00DB6D6E">
        <w:rPr>
          <w:i/>
        </w:rPr>
        <w:t>LAmax</w:t>
      </w:r>
      <w:proofErr w:type="spellEnd"/>
      <w:r w:rsidRPr="00DB6D6E">
        <w:rPr>
          <w:i/>
        </w:rPr>
        <w:t>, og effekter er observeret ved 45 dB eller mindre. Dette gælder især, hvis baggrundsniveauet er lavt. Støjhændelser over 45 dB bør derfor begrænses, hvis det er muligt</w:t>
      </w:r>
      <w:r w:rsidRPr="00DB6D6E">
        <w:rPr>
          <w:rStyle w:val="Fodnotehenvisning"/>
          <w:i/>
        </w:rPr>
        <w:footnoteReference w:id="41"/>
      </w:r>
      <w:r w:rsidRPr="00DB6D6E">
        <w:rPr>
          <w:i/>
        </w:rPr>
        <w:t xml:space="preserve">. </w:t>
      </w:r>
    </w:p>
    <w:p w14:paraId="5D99B79B" w14:textId="77777777" w:rsidR="00981EBE" w:rsidRDefault="00981EBE" w:rsidP="0003224A"/>
    <w:p w14:paraId="6D258B66" w14:textId="77777777" w:rsidR="00450092" w:rsidRDefault="00450092" w:rsidP="002A6D05">
      <w:r>
        <w:t>Miljøstyrelsen er ikke bekendt</w:t>
      </w:r>
      <w:r w:rsidR="00C21AD6">
        <w:t xml:space="preserve"> med at der er ny viden – inklusive fra WHO – der er fremkommet siden 2009 vedrørende </w:t>
      </w:r>
      <w:r w:rsidR="007D5E31">
        <w:t xml:space="preserve">indendørs </w:t>
      </w:r>
      <w:r w:rsidR="00C21AD6">
        <w:t xml:space="preserve">grænseværdier. </w:t>
      </w:r>
    </w:p>
    <w:p w14:paraId="5461BCF1" w14:textId="77777777" w:rsidR="00450092" w:rsidRDefault="00450092" w:rsidP="002A6D05"/>
    <w:p w14:paraId="449A512D" w14:textId="75E42691" w:rsidR="0003224A" w:rsidRDefault="0003224A" w:rsidP="0003224A">
      <w:r>
        <w:t>Også i forhold til de</w:t>
      </w:r>
      <w:r w:rsidR="007D088C">
        <w:t>n</w:t>
      </w:r>
      <w:r>
        <w:t xml:space="preserve"> indendørs grænseværdier for støj i boliger m</w:t>
      </w:r>
      <w:r w:rsidR="007D088C">
        <w:t>.</w:t>
      </w:r>
      <w:r>
        <w:t>m</w:t>
      </w:r>
      <w:r w:rsidR="007D088C">
        <w:t>.</w:t>
      </w:r>
      <w:r>
        <w:t xml:space="preserve"> er den videnskabelige viden begrænset i forhold til sundhedsskadelige effekter </w:t>
      </w:r>
      <w:r w:rsidRPr="005A4163">
        <w:rPr>
          <w:vertAlign w:val="superscript"/>
          <w:lang w:val="en-US"/>
        </w:rPr>
        <w:footnoteReference w:id="42"/>
      </w:r>
      <w:r>
        <w:t xml:space="preserve">. </w:t>
      </w:r>
    </w:p>
    <w:p w14:paraId="6F290D34" w14:textId="77777777" w:rsidR="004922CE" w:rsidRPr="001A4D94" w:rsidRDefault="004922CE" w:rsidP="002A6D05">
      <w:pPr>
        <w:rPr>
          <w:i/>
        </w:rPr>
      </w:pPr>
    </w:p>
    <w:p w14:paraId="14EC6646" w14:textId="4CA8794B" w:rsidR="00DD37FA" w:rsidRDefault="00280DCB" w:rsidP="00DD37FA">
      <w:pPr>
        <w:rPr>
          <w:i/>
        </w:rPr>
      </w:pPr>
      <w:r>
        <w:t>I tillægget</w:t>
      </w:r>
      <w:r w:rsidR="00C8262D">
        <w:t>, der er genstand for denne miljøvurdering,</w:t>
      </w:r>
      <w:r>
        <w:t xml:space="preserve"> fastsætter</w:t>
      </w:r>
      <w:r w:rsidR="005F2D86">
        <w:t xml:space="preserve"> </w:t>
      </w:r>
      <w:r>
        <w:t xml:space="preserve">Miljøstyrelsen </w:t>
      </w:r>
      <w:r w:rsidR="005F2D86">
        <w:t>en vejledende grænseværdi for indendørs støj</w:t>
      </w:r>
      <w:r>
        <w:t xml:space="preserve"> i boliger, hotel og kontor i transformationsområder jf</w:t>
      </w:r>
      <w:r w:rsidR="007D088C">
        <w:t>.</w:t>
      </w:r>
      <w:r>
        <w:t xml:space="preserve"> planlovens krav som tidligere beskrevet. </w:t>
      </w:r>
      <w:r w:rsidR="00DD37FA">
        <w:t xml:space="preserve">Grænseværdien for er fastsat jf. </w:t>
      </w:r>
      <w:r w:rsidR="003010FF">
        <w:t>k</w:t>
      </w:r>
      <w:r w:rsidR="007D088C">
        <w:t>apitel</w:t>
      </w:r>
      <w:r w:rsidR="003010FF">
        <w:t xml:space="preserve"> 4</w:t>
      </w:r>
      <w:r w:rsidR="00DD37FA">
        <w:t xml:space="preserve"> og er fastsat på samme beskyttelsesniveau som </w:t>
      </w:r>
      <w:r w:rsidR="00C8262D">
        <w:t>ved</w:t>
      </w:r>
      <w:r w:rsidR="00DD37FA">
        <w:t xml:space="preserve"> </w:t>
      </w:r>
      <w:hyperlink r:id="rId14" w:history="1">
        <w:r w:rsidR="00DD37FA" w:rsidRPr="00DA0C08">
          <w:rPr>
            <w:rStyle w:val="Hyperlink"/>
          </w:rPr>
          <w:t>https://mst.dk/media/3z3mvk2g/virksomhedsstoej_tillaeg_til_vejledning_2007.pdf</w:t>
        </w:r>
      </w:hyperlink>
      <w:r w:rsidR="00DD37FA">
        <w:t>.</w:t>
      </w:r>
    </w:p>
    <w:p w14:paraId="4C1C51F0" w14:textId="77777777" w:rsidR="00DD37FA" w:rsidRDefault="00DD37FA" w:rsidP="002A6D05"/>
    <w:p w14:paraId="75803B1A" w14:textId="76420C62" w:rsidR="002A6D05" w:rsidRDefault="00B32DFB" w:rsidP="002A6D05">
      <w:r>
        <w:t>D</w:t>
      </w:r>
      <w:r w:rsidR="002A6D05">
        <w:t xml:space="preserve">et er </w:t>
      </w:r>
      <w:r w:rsidR="00280DCB">
        <w:t>også M</w:t>
      </w:r>
      <w:r w:rsidR="002A6D05">
        <w:t>iljøstyrelsens vurdering</w:t>
      </w:r>
      <w:r w:rsidR="00280DCB">
        <w:t>,</w:t>
      </w:r>
      <w:r w:rsidR="002A6D05">
        <w:t xml:space="preserve"> at særligt nattestøjen potentielt kan være skadelig, hvis den forstyrrer menneskers søvn</w:t>
      </w:r>
      <w:r w:rsidR="009439DA">
        <w:t xml:space="preserve"> og i øvrigt hvis </w:t>
      </w:r>
      <w:r w:rsidR="007D088C">
        <w:t>støj</w:t>
      </w:r>
      <w:r w:rsidR="009439DA">
        <w:t xml:space="preserve"> i løbet af dagen stresser kroppen. </w:t>
      </w:r>
      <w:r w:rsidR="00DF7B68">
        <w:t xml:space="preserve"> </w:t>
      </w:r>
      <w:r w:rsidR="002A6D05">
        <w:t xml:space="preserve"> </w:t>
      </w:r>
    </w:p>
    <w:p w14:paraId="53684942" w14:textId="77777777" w:rsidR="008D7E4D" w:rsidRDefault="008D7E4D" w:rsidP="002A6D05"/>
    <w:p w14:paraId="62CF49B5" w14:textId="14E52C07" w:rsidR="00997C16" w:rsidRDefault="007037F5" w:rsidP="008343BC">
      <w:r>
        <w:t xml:space="preserve">Miljøstyrelsen fastsætter </w:t>
      </w:r>
      <w:r w:rsidR="002A4A7D">
        <w:t xml:space="preserve">i </w:t>
      </w:r>
      <w:r w:rsidR="007D088C">
        <w:t xml:space="preserve">det nye </w:t>
      </w:r>
      <w:r w:rsidR="002A4A7D">
        <w:t>tillæg</w:t>
      </w:r>
      <w:r w:rsidR="007D088C">
        <w:t xml:space="preserve"> om</w:t>
      </w:r>
      <w:r w:rsidR="002A4A7D">
        <w:t xml:space="preserve"> støj fra virksomheder i transformationsområder i</w:t>
      </w:r>
      <w:r>
        <w:t>ndendørs grænseværdier for boliger, hot</w:t>
      </w:r>
      <w:r w:rsidR="00A70195">
        <w:t>e</w:t>
      </w:r>
      <w:r>
        <w:t>l og kontor i transformationsområder</w:t>
      </w:r>
      <w:r w:rsidR="007D088C">
        <w:t>, der</w:t>
      </w:r>
      <w:r w:rsidR="005D7E3F">
        <w:t xml:space="preserve"> </w:t>
      </w:r>
      <w:r w:rsidR="00C752BC">
        <w:t xml:space="preserve">vurderes </w:t>
      </w:r>
      <w:r w:rsidR="005D7E3F">
        <w:t>alle</w:t>
      </w:r>
      <w:r w:rsidR="007D088C">
        <w:t xml:space="preserve"> </w:t>
      </w:r>
      <w:r w:rsidR="005D7E3F">
        <w:t>under de anbefalede støjniveauer fra WHO</w:t>
      </w:r>
      <w:r w:rsidR="0006145A">
        <w:t>.</w:t>
      </w:r>
      <w:r w:rsidR="00C752BC">
        <w:t xml:space="preserve"> (</w:t>
      </w:r>
      <w:r w:rsidR="0006145A">
        <w:t>B</w:t>
      </w:r>
      <w:r w:rsidR="00C752BC">
        <w:t xml:space="preserve">emærk som i ovenstående, at </w:t>
      </w:r>
      <w:r w:rsidR="0040357A">
        <w:t xml:space="preserve">enhederne for </w:t>
      </w:r>
      <w:r w:rsidR="00C752BC">
        <w:t xml:space="preserve">grænseværdierne ikke helt kan sammenlignes </w:t>
      </w:r>
      <w:r w:rsidR="0040357A">
        <w:t xml:space="preserve">med de danske enheder. </w:t>
      </w:r>
      <w:proofErr w:type="spellStart"/>
      <w:r w:rsidR="00C752BC">
        <w:t>Lnight</w:t>
      </w:r>
      <w:proofErr w:type="spellEnd"/>
      <w:r w:rsidR="00C752BC">
        <w:t xml:space="preserve"> og </w:t>
      </w:r>
      <w:proofErr w:type="spellStart"/>
      <w:r w:rsidR="00C752BC">
        <w:t>Lden</w:t>
      </w:r>
      <w:proofErr w:type="spellEnd"/>
      <w:r w:rsidR="00C752BC">
        <w:t xml:space="preserve"> er en midlet værdi over hele natten/hele dagen. De danske </w:t>
      </w:r>
      <w:r w:rsidR="0040357A">
        <w:t xml:space="preserve">værdier </w:t>
      </w:r>
      <w:proofErr w:type="spellStart"/>
      <w:r w:rsidR="00C752BC" w:rsidRPr="00C752BC">
        <w:t>midles</w:t>
      </w:r>
      <w:proofErr w:type="spellEnd"/>
      <w:r w:rsidR="00C752BC" w:rsidRPr="00C752BC">
        <w:t xml:space="preserve"> over ½ time om natten</w:t>
      </w:r>
      <w:r w:rsidR="0040357A">
        <w:t>, 1 time om aftenen og 8 timer om dagen</w:t>
      </w:r>
      <w:r w:rsidR="00C752BC" w:rsidRPr="00C752BC">
        <w:t>).</w:t>
      </w:r>
    </w:p>
    <w:p w14:paraId="454B91B3" w14:textId="77777777" w:rsidR="00997C16" w:rsidRDefault="00997C16" w:rsidP="008343BC"/>
    <w:p w14:paraId="7F215DE9" w14:textId="43A4B2C0" w:rsidR="00CF150F" w:rsidRDefault="00997C16" w:rsidP="004256D7">
      <w:r>
        <w:t>Miljøstyrelsen vurderer, at de anbefalede støjniveauer fr</w:t>
      </w:r>
      <w:r w:rsidR="00DD37FA">
        <w:t>a WHO er usikre, men er fastsat</w:t>
      </w:r>
      <w:r>
        <w:t xml:space="preserve">, hvor støjniveauet er tæt på </w:t>
      </w:r>
      <w:r w:rsidRPr="00DD37FA">
        <w:rPr>
          <w:i/>
        </w:rPr>
        <w:t>ikke-hørbart</w:t>
      </w:r>
      <w:r>
        <w:t>. Det er Miljøstyrelsens vurdering</w:t>
      </w:r>
      <w:r w:rsidR="00902FE0">
        <w:t>,</w:t>
      </w:r>
      <w:r>
        <w:t xml:space="preserve"> at de </w:t>
      </w:r>
      <w:r w:rsidR="005D7E3F">
        <w:t>fastsatte vejledende grænseværdier indendørs i boliger, kontor og hotel er miljømæssig</w:t>
      </w:r>
      <w:r w:rsidR="00902FE0">
        <w:t>e</w:t>
      </w:r>
      <w:r w:rsidR="005D7E3F">
        <w:t xml:space="preserve"> acceptab</w:t>
      </w:r>
      <w:r w:rsidR="00902FE0">
        <w:t>le</w:t>
      </w:r>
      <w:r w:rsidR="005D7E3F">
        <w:t xml:space="preserve"> – såvel udendørs som indendørs. </w:t>
      </w:r>
    </w:p>
    <w:p w14:paraId="3E1CA456" w14:textId="77777777" w:rsidR="00DD37FA" w:rsidRPr="004256D7" w:rsidRDefault="00DD37FA" w:rsidP="004256D7"/>
    <w:p w14:paraId="6BD95846" w14:textId="77777777" w:rsidR="002322AE" w:rsidRDefault="002E3D6D" w:rsidP="002322AE">
      <w:pPr>
        <w:pStyle w:val="Overskrift2"/>
      </w:pPr>
      <w:bookmarkStart w:id="26" w:name="_Toc205472302"/>
      <w:r>
        <w:t>Materielle goder</w:t>
      </w:r>
      <w:bookmarkEnd w:id="26"/>
      <w:r>
        <w:t xml:space="preserve"> </w:t>
      </w:r>
      <w:r w:rsidR="002322AE">
        <w:t xml:space="preserve">  </w:t>
      </w:r>
    </w:p>
    <w:p w14:paraId="0C1C57E4" w14:textId="77777777" w:rsidR="002322AE" w:rsidRDefault="002322AE" w:rsidP="002322AE"/>
    <w:p w14:paraId="36646D04" w14:textId="77777777" w:rsidR="005E42FE" w:rsidRPr="005E42FE" w:rsidRDefault="00E71929" w:rsidP="002322AE">
      <w:pPr>
        <w:rPr>
          <w:b/>
        </w:rPr>
      </w:pPr>
      <w:r>
        <w:rPr>
          <w:b/>
        </w:rPr>
        <w:t xml:space="preserve">Byudvikling </w:t>
      </w:r>
      <w:r w:rsidR="00245AFE">
        <w:rPr>
          <w:b/>
        </w:rPr>
        <w:t xml:space="preserve">herunder </w:t>
      </w:r>
      <w:r>
        <w:rPr>
          <w:b/>
        </w:rPr>
        <w:t>k</w:t>
      </w:r>
      <w:r w:rsidR="006A5CD9">
        <w:rPr>
          <w:b/>
        </w:rPr>
        <w:t>rav til nye vinduer</w:t>
      </w:r>
      <w:r w:rsidR="005E42FE">
        <w:rPr>
          <w:b/>
        </w:rPr>
        <w:t>:</w:t>
      </w:r>
    </w:p>
    <w:p w14:paraId="45B70C38" w14:textId="77777777" w:rsidR="00E71929" w:rsidRDefault="00E71929" w:rsidP="00E71929">
      <w:r w:rsidRPr="006A5CD9">
        <w:t>Transformationsområder vil typisk omfatte ældre erhvervsområder i de centrale dele af byerne. Det kan f.eks. være havneområder eller nedlagte slagterier og kraftværker. Transformationsområderne er desuden karakteriseret ved at være områder af byen, hvor der er særlig efterspørgsel efter attraktivt beliggende arealer og dermed stærke økonomiske incitamenter for grundejere, herunder kommuner og bygherrer, til at skabe blandede byudviklingsområder med høj tæthed, men hvor nærheden til blivende produktionsvirksomheder medfører mindre overskridelser af de vejledende grænseværdier for støj. Transformationsområderne – ikke mindst havnene – vil samtidig være kendetegnet ved at rumme velfungerende virksomheder, hvor placeringen i havnen er central i forhold til transport af varer til og fra Danmark samt for fiskerierhvervet.</w:t>
      </w:r>
    </w:p>
    <w:p w14:paraId="1A5C8B0D" w14:textId="77777777" w:rsidR="00A07933" w:rsidRDefault="00A07933" w:rsidP="002322AE"/>
    <w:p w14:paraId="6B4F28DE" w14:textId="28F7B322" w:rsidR="00DF2D08" w:rsidRDefault="00A07933" w:rsidP="00A07933">
      <w:r>
        <w:t>Områder hvor reglerne om særlige vinduesløsninger er nødvendige, er områder i kommunen, som kommunalbestyrelsen har udpeget som et særligt byudviklingsområde. Dvs</w:t>
      </w:r>
      <w:r w:rsidR="00D3423A">
        <w:t>.</w:t>
      </w:r>
      <w:r>
        <w:t xml:space="preserve"> området er i forvejen et attraktivt område økonomisk for en bygherre </w:t>
      </w:r>
      <w:r w:rsidR="00C8262D">
        <w:t xml:space="preserve">af </w:t>
      </w:r>
      <w:r>
        <w:t xml:space="preserve">f.eks. boliger. Det kan f.eks. være på et havneareal. </w:t>
      </w:r>
    </w:p>
    <w:p w14:paraId="56DFC0DC" w14:textId="77777777" w:rsidR="00DF2D08" w:rsidRDefault="00DF2D08" w:rsidP="00A07933"/>
    <w:p w14:paraId="60F6ADA2" w14:textId="33F30EC3" w:rsidR="00A07933" w:rsidRDefault="00DF2D08" w:rsidP="00A07933">
      <w:r w:rsidRPr="0006145A">
        <w:rPr>
          <w:i/>
        </w:rPr>
        <w:t>Russervinduer</w:t>
      </w:r>
      <w:r w:rsidRPr="00FC3685">
        <w:t xml:space="preserve"> er dyrere i indkøb</w:t>
      </w:r>
      <w:r>
        <w:t xml:space="preserve"> end almindelige vinduer</w:t>
      </w:r>
      <w:r w:rsidR="008D7E4D">
        <w:rPr>
          <w:rStyle w:val="Fodnotehenvisning"/>
        </w:rPr>
        <w:footnoteReference w:id="43"/>
      </w:r>
      <w:r w:rsidR="008D7E4D">
        <w:t xml:space="preserve">. </w:t>
      </w:r>
      <w:r w:rsidRPr="00FC3685">
        <w:t xml:space="preserve">Hvor meget afhænger primært af typen. Et ventilationsvindue </w:t>
      </w:r>
      <w:r w:rsidR="008D7E4D">
        <w:t xml:space="preserve">(russervindue) </w:t>
      </w:r>
      <w:r w:rsidRPr="00FC3685">
        <w:t xml:space="preserve">koster omkring 3.000 kr. mere end et almindeligt vindue. </w:t>
      </w:r>
      <w:r>
        <w:t xml:space="preserve">En </w:t>
      </w:r>
      <w:r w:rsidR="00A07933">
        <w:t xml:space="preserve">bygherre må altså indregne ekstra omkostninger til facadeisolation og må vurdere om projektet dermed er rentabelt. Det </w:t>
      </w:r>
      <w:r w:rsidR="008D7E4D">
        <w:t xml:space="preserve">er dog Miljøstyrelsens vurdering, </w:t>
      </w:r>
      <w:r w:rsidR="00A07933">
        <w:t>at omkostningerne til støjdæmpende vinduer (russervi</w:t>
      </w:r>
      <w:r w:rsidR="00D3423A">
        <w:t>n</w:t>
      </w:r>
      <w:r w:rsidR="00A07933">
        <w:t xml:space="preserve">duer) er minimal i forhold til prisen på den nye bygning generelt. Hvis et russervindue koster 3000 kr. mere end et almindeligt vindue, vil et </w:t>
      </w:r>
      <w:r>
        <w:t xml:space="preserve">5 </w:t>
      </w:r>
      <w:r w:rsidR="00A07933">
        <w:t xml:space="preserve">etageboligbyggeri </w:t>
      </w:r>
      <w:r>
        <w:t xml:space="preserve">med 10 vinduer per etage </w:t>
      </w:r>
      <w:r w:rsidR="00A07933">
        <w:t xml:space="preserve">forøge projektet med </w:t>
      </w:r>
      <w:r w:rsidR="00032F01">
        <w:t xml:space="preserve">et overslag på ca. </w:t>
      </w:r>
      <w:r w:rsidR="00A07933">
        <w:t>150.000 kr</w:t>
      </w:r>
      <w:r w:rsidR="00D3423A">
        <w:t>.</w:t>
      </w:r>
      <w:r w:rsidR="00811F15">
        <w:t xml:space="preserve"> (50 russervinduer i alt)</w:t>
      </w:r>
      <w:r w:rsidR="00A07933">
        <w:t xml:space="preserve">. </w:t>
      </w:r>
      <w:r w:rsidR="00DD37FA">
        <w:t xml:space="preserve">Det må vurderes som en minimal ekstra omkostning i forhold til et 5 etagers boligbyggeri. </w:t>
      </w:r>
    </w:p>
    <w:p w14:paraId="72700766" w14:textId="77777777" w:rsidR="00D9305D" w:rsidRDefault="00D9305D" w:rsidP="002322AE"/>
    <w:p w14:paraId="4ED8D54E" w14:textId="6F6F9A27" w:rsidR="00FC3685" w:rsidRDefault="00FC3685" w:rsidP="002322AE">
      <w:r>
        <w:t xml:space="preserve">Det </w:t>
      </w:r>
      <w:r w:rsidR="00DB5A5E">
        <w:t xml:space="preserve">giver dog </w:t>
      </w:r>
      <w:r w:rsidR="00245AFE">
        <w:t xml:space="preserve">reelt </w:t>
      </w:r>
      <w:r w:rsidR="00DB5A5E">
        <w:t xml:space="preserve">ikke mening </w:t>
      </w:r>
      <w:r>
        <w:t xml:space="preserve">at sammenligne </w:t>
      </w:r>
      <w:r w:rsidR="00D9305D">
        <w:t xml:space="preserve">prisen </w:t>
      </w:r>
      <w:r>
        <w:t>med almindelige vinduer</w:t>
      </w:r>
      <w:r w:rsidR="007518B9">
        <w:t>,</w:t>
      </w:r>
      <w:r>
        <w:t xml:space="preserve"> idet </w:t>
      </w:r>
      <w:r w:rsidR="009D5B92">
        <w:t>plan</w:t>
      </w:r>
      <w:r>
        <w:t>love</w:t>
      </w:r>
      <w:r w:rsidR="00D9305D">
        <w:t xml:space="preserve">n ikke muliggør bygninger, </w:t>
      </w:r>
      <w:r w:rsidR="009D5B92">
        <w:t xml:space="preserve">uden særlige </w:t>
      </w:r>
      <w:r w:rsidR="00D9305D">
        <w:t xml:space="preserve">støjdæmpende </w:t>
      </w:r>
      <w:r w:rsidR="009D5B92">
        <w:t>vinduesløsninger</w:t>
      </w:r>
      <w:r w:rsidR="00D9305D">
        <w:t>. Dvs</w:t>
      </w:r>
      <w:r w:rsidR="00D3423A">
        <w:t>.</w:t>
      </w:r>
      <w:r w:rsidR="00D9305D">
        <w:t xml:space="preserve"> planloven tillader ikke byggeri, hvor der</w:t>
      </w:r>
      <w:r w:rsidR="00DB5A5E">
        <w:t xml:space="preserve"> ikke</w:t>
      </w:r>
      <w:r w:rsidR="00D9305D">
        <w:t xml:space="preserve"> er sikret et indendørs støjniveau med åbne vinduer. Almindelige vinduer, der ikke har en støjdæmpende effekt i åben tilstand</w:t>
      </w:r>
      <w:r w:rsidR="007518B9">
        <w:t>,</w:t>
      </w:r>
      <w:r w:rsidR="00D9305D">
        <w:t xml:space="preserve"> er altså ikke </w:t>
      </w:r>
      <w:r w:rsidR="00245AFE">
        <w:t xml:space="preserve">retligt </w:t>
      </w:r>
      <w:r w:rsidR="00D9305D">
        <w:t>en mulighed</w:t>
      </w:r>
      <w:r w:rsidR="00DB5A5E">
        <w:t>, hvis der planlægges for støjfølsom anvendelse i transformationsområder</w:t>
      </w:r>
      <w:r w:rsidR="00D9305D">
        <w:t xml:space="preserve">.  </w:t>
      </w:r>
      <w:r>
        <w:t xml:space="preserve"> </w:t>
      </w:r>
    </w:p>
    <w:p w14:paraId="6F7BF7E9" w14:textId="77777777" w:rsidR="005C19AB" w:rsidRDefault="005C19AB" w:rsidP="002322AE"/>
    <w:p w14:paraId="01E2990A" w14:textId="419FDFB7" w:rsidR="00141795" w:rsidRDefault="00141795" w:rsidP="002322AE">
      <w:r>
        <w:t>Der findes flere danske virksomheder, der i dag udvikler, producerer og sælger</w:t>
      </w:r>
      <w:r w:rsidR="007A50F7">
        <w:t xml:space="preserve"> ”</w:t>
      </w:r>
      <w:r>
        <w:t xml:space="preserve">russervinduer” og som leverer brugbare </w:t>
      </w:r>
      <w:r w:rsidR="00D5038A">
        <w:t xml:space="preserve">tekniske </w:t>
      </w:r>
      <w:r>
        <w:t xml:space="preserve">løsninger til markedet. </w:t>
      </w:r>
      <w:r w:rsidR="00086823">
        <w:t xml:space="preserve">En simpel søgning på nettet </w:t>
      </w:r>
      <w:r w:rsidR="007A50F7">
        <w:t>vise</w:t>
      </w:r>
      <w:r w:rsidR="00A855E0">
        <w:t>r</w:t>
      </w:r>
      <w:r w:rsidR="00811F15">
        <w:t xml:space="preserve"> også</w:t>
      </w:r>
      <w:r>
        <w:t xml:space="preserve">, </w:t>
      </w:r>
      <w:r w:rsidR="00086823">
        <w:t xml:space="preserve">at russervinduet er en løsning, der </w:t>
      </w:r>
      <w:r w:rsidR="00DF6332">
        <w:t xml:space="preserve">allerede i dag </w:t>
      </w:r>
      <w:r w:rsidR="00086823">
        <w:t xml:space="preserve">benyttes i områder, der allerede er </w:t>
      </w:r>
      <w:r w:rsidR="00086823">
        <w:lastRenderedPageBreak/>
        <w:t xml:space="preserve">støjbelastede over </w:t>
      </w:r>
      <w:r w:rsidR="00D3423A">
        <w:t xml:space="preserve">de </w:t>
      </w:r>
      <w:r w:rsidR="00086823">
        <w:t>vejledend</w:t>
      </w:r>
      <w:r w:rsidR="00DF6332">
        <w:t>e grænseværdier – og at det er muligt at integrere vin</w:t>
      </w:r>
      <w:r w:rsidR="007A50F7">
        <w:t>duesløsningen i byggeprojektet</w:t>
      </w:r>
      <w:r w:rsidR="00E76A3A">
        <w:rPr>
          <w:rStyle w:val="Fodnotehenvisning"/>
        </w:rPr>
        <w:footnoteReference w:id="44"/>
      </w:r>
      <w:r w:rsidR="00E76A3A">
        <w:t xml:space="preserve"> </w:t>
      </w:r>
      <w:r w:rsidR="00E76A3A">
        <w:rPr>
          <w:rStyle w:val="Fodnotehenvisning"/>
        </w:rPr>
        <w:footnoteReference w:id="45"/>
      </w:r>
    </w:p>
    <w:p w14:paraId="6D15BD9E" w14:textId="77777777" w:rsidR="005C19AB" w:rsidRDefault="005C19AB" w:rsidP="002322AE"/>
    <w:p w14:paraId="76183DF3" w14:textId="2F743A7A" w:rsidR="005C19AB" w:rsidRDefault="005C19AB" w:rsidP="002322AE">
      <w:r>
        <w:t>Det er Miljøstyrelsen</w:t>
      </w:r>
      <w:r w:rsidR="00C8262D">
        <w:t>s</w:t>
      </w:r>
      <w:r>
        <w:t xml:space="preserve"> vurdering</w:t>
      </w:r>
      <w:r w:rsidR="00086823">
        <w:t>,</w:t>
      </w:r>
      <w:r>
        <w:t xml:space="preserve"> at ekstra omkostninger til støjisolerende vinduer </w:t>
      </w:r>
      <w:r w:rsidR="00A07933">
        <w:t xml:space="preserve">og indendørs grænseværdier </w:t>
      </w:r>
      <w:r>
        <w:t xml:space="preserve">ikke vil have nogen </w:t>
      </w:r>
      <w:r w:rsidR="00086823">
        <w:t xml:space="preserve">væsentlig </w:t>
      </w:r>
      <w:r>
        <w:t>betydni</w:t>
      </w:r>
      <w:r w:rsidR="00DB5A5E">
        <w:t xml:space="preserve">ng </w:t>
      </w:r>
      <w:r w:rsidR="00D3423A">
        <w:t xml:space="preserve">for </w:t>
      </w:r>
      <w:r w:rsidR="00DB5A5E">
        <w:t>om et projekt kan realiseres pga</w:t>
      </w:r>
      <w:r w:rsidR="00D3423A">
        <w:t>.</w:t>
      </w:r>
      <w:r w:rsidR="00DB5A5E">
        <w:t xml:space="preserve"> af ekstra udgifter til støjdæmpende vinduer. </w:t>
      </w:r>
      <w:r w:rsidR="00E71929">
        <w:t>Kravet bør derfor heller ikke have nogen væsentlig betydning for kommunernes muligheder for byudvikling</w:t>
      </w:r>
      <w:r w:rsidR="00DF2D08">
        <w:t xml:space="preserve"> i transformationsområder</w:t>
      </w:r>
      <w:r w:rsidR="00E71929">
        <w:t xml:space="preserve">. </w:t>
      </w:r>
    </w:p>
    <w:p w14:paraId="1B0D853F" w14:textId="77777777" w:rsidR="00DF6332" w:rsidRDefault="00DF6332" w:rsidP="002322AE"/>
    <w:p w14:paraId="70BD8000" w14:textId="77777777" w:rsidR="00F90702" w:rsidRDefault="005E42FE" w:rsidP="002322AE">
      <w:pPr>
        <w:rPr>
          <w:b/>
        </w:rPr>
      </w:pPr>
      <w:r w:rsidRPr="005E42FE">
        <w:rPr>
          <w:b/>
        </w:rPr>
        <w:t xml:space="preserve">Materielle omkostninger for virksomhederne: </w:t>
      </w:r>
    </w:p>
    <w:p w14:paraId="30E47018" w14:textId="6272BE85" w:rsidR="00A07933" w:rsidRDefault="005E42FE" w:rsidP="002322AE">
      <w:r>
        <w:t>Det fremgår af planloven</w:t>
      </w:r>
      <w:r w:rsidR="00B12763">
        <w:t>,</w:t>
      </w:r>
      <w:r>
        <w:t xml:space="preserve"> at </w:t>
      </w:r>
      <w:r w:rsidR="00D3423A">
        <w:t xml:space="preserve">det med </w:t>
      </w:r>
      <w:r w:rsidR="00B12763">
        <w:t xml:space="preserve">planlægning af </w:t>
      </w:r>
      <w:r w:rsidR="00074F9A">
        <w:t xml:space="preserve">boliger, kontor og hotel i </w:t>
      </w:r>
      <w:r w:rsidR="00B12763">
        <w:t xml:space="preserve">transformationsområder </w:t>
      </w:r>
      <w:r w:rsidR="00A07933">
        <w:t xml:space="preserve">ikke </w:t>
      </w:r>
      <w:r w:rsidR="00074F9A">
        <w:t xml:space="preserve">er hensigten at dette </w:t>
      </w:r>
      <w:r w:rsidR="00A07933">
        <w:t>skal medføre skærpede krav jf. miljøbeskyttelsesloven for virksomheder</w:t>
      </w:r>
      <w:r w:rsidR="00074F9A">
        <w:t xml:space="preserve">ne omkring – selvom der gives 5 dB ekstra på facaden. </w:t>
      </w:r>
      <w:r w:rsidR="00A07933">
        <w:t xml:space="preserve"> </w:t>
      </w:r>
    </w:p>
    <w:p w14:paraId="46AD185E" w14:textId="77777777" w:rsidR="00A07933" w:rsidRDefault="00A07933" w:rsidP="002322AE"/>
    <w:p w14:paraId="798CAB35" w14:textId="6703DC9D" w:rsidR="005E42FE" w:rsidRPr="00A07933" w:rsidRDefault="00A07933" w:rsidP="002322AE">
      <w:pPr>
        <w:rPr>
          <w:b/>
          <w:i/>
        </w:rPr>
      </w:pPr>
      <w:r w:rsidRPr="00A07933">
        <w:rPr>
          <w:i/>
        </w:rPr>
        <w:t>Bestemmelsen skal således f.eks. sikre, at fremtidige beboere kan åbne vinduerne i deres boliger, uden at de udsættes for lugt, støv eller anden luftforurening over Miljøstyrelsens grænseværdier. Da bestemmelsen skal sikre, at det forudsatte beskyttelsesniveau som anført i Miljøstyrelsens vejledninger og bekendtgørelser skal opretholdes ved planlægningen af anvendelsen på arealerne, vil bestemmelsen samtidig indebære, at produktionsvirksomheder ikke kan blive mødt af skærpede krav</w:t>
      </w:r>
      <w:r>
        <w:rPr>
          <w:rStyle w:val="Fodnotehenvisning"/>
          <w:i/>
        </w:rPr>
        <w:footnoteReference w:id="46"/>
      </w:r>
      <w:r w:rsidRPr="00A07933">
        <w:rPr>
          <w:i/>
        </w:rPr>
        <w:t>.</w:t>
      </w:r>
    </w:p>
    <w:p w14:paraId="24910106" w14:textId="77777777" w:rsidR="00FC3685" w:rsidRDefault="00FC3685" w:rsidP="002322AE"/>
    <w:p w14:paraId="78858421" w14:textId="55B74DEC" w:rsidR="005E42FE" w:rsidRDefault="0052157C" w:rsidP="00A65FA0">
      <w:r>
        <w:t xml:space="preserve">Miljøstyrelsen udarbejdede allerede </w:t>
      </w:r>
      <w:r w:rsidR="00454BB5">
        <w:t>i 2</w:t>
      </w:r>
      <w:r w:rsidR="00A65FA0">
        <w:t>022 Vejledning om støj fra</w:t>
      </w:r>
      <w:r w:rsidR="0006145A">
        <w:t xml:space="preserve"> </w:t>
      </w:r>
      <w:r w:rsidR="00A65FA0">
        <w:t xml:space="preserve">virksomheder i transformationsområder. Denne omhandlede </w:t>
      </w:r>
      <w:r w:rsidR="00074F9A">
        <w:t xml:space="preserve">alene boliger, hvor planlovsændringen fra 2024 tilføjer kontor og hotel. </w:t>
      </w:r>
      <w:r w:rsidR="007E1C81">
        <w:t xml:space="preserve">Da vejledningen – på tilsvarende vis som i 2022 – </w:t>
      </w:r>
      <w:proofErr w:type="spellStart"/>
      <w:r w:rsidR="007E1C81">
        <w:t>fasætter</w:t>
      </w:r>
      <w:proofErr w:type="spellEnd"/>
      <w:r w:rsidR="007E1C81">
        <w:t xml:space="preserve"> 5 dB ekstra på facaden tilsvarende planlovens § 15a st</w:t>
      </w:r>
      <w:r w:rsidR="00C8262D">
        <w:t>k</w:t>
      </w:r>
      <w:r w:rsidR="007E1C81">
        <w:t xml:space="preserve">. 3 nr. 2 </w:t>
      </w:r>
      <w:r w:rsidR="00C8262D">
        <w:t xml:space="preserve">medfører </w:t>
      </w:r>
      <w:r w:rsidR="007E1C81">
        <w:t>dette ikke skærpede krav jf</w:t>
      </w:r>
      <w:r w:rsidR="00D3423A">
        <w:t>.</w:t>
      </w:r>
      <w:r w:rsidR="007E1C81">
        <w:t xml:space="preserve"> miljøbeskyttelsesloven </w:t>
      </w:r>
    </w:p>
    <w:p w14:paraId="352AD602" w14:textId="77777777" w:rsidR="00E71929" w:rsidRDefault="00E71929" w:rsidP="00A65FA0"/>
    <w:p w14:paraId="4760D37B" w14:textId="4E9473A9" w:rsidR="00DF2D08" w:rsidRDefault="00DF2D08" w:rsidP="00A65FA0">
      <w:r>
        <w:t xml:space="preserve">Det skal i øvrigt bemærkes at Plan- og Landdistriktsstyrelsen har særligt fokus på virksomhedernes produktionsforhold, som følge af </w:t>
      </w:r>
      <w:r w:rsidR="00C8262D">
        <w:t>d</w:t>
      </w:r>
      <w:r>
        <w:t xml:space="preserve">en kommunale planlægning jf. statslige </w:t>
      </w:r>
      <w:hyperlink r:id="rId15" w:history="1">
        <w:r w:rsidRPr="007B1068">
          <w:rPr>
            <w:rStyle w:val="Hyperlink"/>
          </w:rPr>
          <w:t>https://www.planinfo.dk/Media/638242362665345866/Nationaleinteresser_06072023.pdf</w:t>
        </w:r>
      </w:hyperlink>
      <w:r>
        <w:t xml:space="preserve"> - og at ministeren har pligt til at gøre indsigelse, hvis planlægningen kan give skærpede krav.</w:t>
      </w:r>
    </w:p>
    <w:p w14:paraId="689DFDD5" w14:textId="77777777" w:rsidR="00DF2D08" w:rsidRDefault="00DF2D08" w:rsidP="00A65FA0"/>
    <w:p w14:paraId="101FC0A7" w14:textId="2C1EE5DC" w:rsidR="00DF2D08" w:rsidRDefault="00DF2D08" w:rsidP="00A65FA0">
      <w:r>
        <w:t xml:space="preserve">Miljøstyrelsen vurderer på den baggrund ikke, at vejledningens nye grænseværdier medfører nogen forringede produktions- eller driftsforhold for virksomhederne. </w:t>
      </w:r>
    </w:p>
    <w:p w14:paraId="2238B22C" w14:textId="77777777" w:rsidR="00447BAD" w:rsidRDefault="00447BAD" w:rsidP="00A65FA0"/>
    <w:p w14:paraId="3C5D06A2" w14:textId="77777777" w:rsidR="00740112" w:rsidRDefault="00740112" w:rsidP="00740112">
      <w:pPr>
        <w:pStyle w:val="Overskrift2"/>
      </w:pPr>
      <w:bookmarkStart w:id="27" w:name="_Toc205472303"/>
      <w:r>
        <w:t>Kumulative konsekvenser</w:t>
      </w:r>
      <w:bookmarkEnd w:id="27"/>
      <w:r>
        <w:t xml:space="preserve">    </w:t>
      </w:r>
    </w:p>
    <w:p w14:paraId="442C89F4" w14:textId="77777777" w:rsidR="00740112" w:rsidRDefault="00740112" w:rsidP="00A65FA0"/>
    <w:p w14:paraId="03E8DDCA" w14:textId="77777777" w:rsidR="00740112" w:rsidRDefault="00740112" w:rsidP="00A65FA0"/>
    <w:p w14:paraId="469E28E0" w14:textId="2253CCE9" w:rsidR="00447BAD" w:rsidRDefault="00447BAD" w:rsidP="00A65FA0">
      <w:r>
        <w:t xml:space="preserve">Tillægget medfører ikke i sig selv en øget støjforurening af omgivelserne, da denne er fastsat jf. planloven. Der er dermed heller ikke nogen kumulative konsekvenser af tillægget. </w:t>
      </w:r>
    </w:p>
    <w:p w14:paraId="6843BA5D" w14:textId="0187F176" w:rsidR="00447BAD" w:rsidRDefault="00447BAD" w:rsidP="00A65FA0"/>
    <w:p w14:paraId="5746ED65" w14:textId="4066F623" w:rsidR="00447BAD" w:rsidRDefault="00447BAD" w:rsidP="00A65FA0">
      <w:r>
        <w:t>Der vurderes ikke nogen væsentlige kumulative effekter af den indendørs støj.</w:t>
      </w:r>
      <w:r w:rsidR="001B056B">
        <w:t xml:space="preserve"> Den forøgede støj vedrører kun virksomheder og ikke trafikken eller andre støjkilder. Der bør derfor ikke være negative kumulative støjeffekter – og borgerne vil fortsat have mulighed for at lukke vinduet, hvis der vurderes støj udefra. </w:t>
      </w:r>
    </w:p>
    <w:p w14:paraId="2D2E8C34" w14:textId="77777777" w:rsidR="00DF2D08" w:rsidRPr="002322AE" w:rsidRDefault="00DF2D08" w:rsidP="00A65FA0"/>
    <w:p w14:paraId="6DC56FF1" w14:textId="77777777" w:rsidR="002E3D6D" w:rsidRDefault="002E3D6D" w:rsidP="002322AE">
      <w:pPr>
        <w:pStyle w:val="Overskrift2"/>
      </w:pPr>
      <w:bookmarkStart w:id="28" w:name="_Toc205472304"/>
      <w:r>
        <w:lastRenderedPageBreak/>
        <w:t>Øvrige miljøforhold</w:t>
      </w:r>
      <w:bookmarkEnd w:id="28"/>
      <w:r>
        <w:t xml:space="preserve"> </w:t>
      </w:r>
    </w:p>
    <w:p w14:paraId="4A647493" w14:textId="77777777" w:rsidR="00DF6332" w:rsidRDefault="00DF6332" w:rsidP="002E3D6D">
      <w:pPr>
        <w:pStyle w:val="Overskrift2"/>
        <w:numPr>
          <w:ilvl w:val="0"/>
          <w:numId w:val="0"/>
        </w:numPr>
        <w:ind w:left="794"/>
      </w:pPr>
    </w:p>
    <w:p w14:paraId="6B6A7BF3" w14:textId="5AA41392" w:rsidR="000F3C5D" w:rsidRDefault="001E2954" w:rsidP="001E2954">
      <w:r>
        <w:t xml:space="preserve">Der </w:t>
      </w:r>
      <w:r w:rsidR="00894A36">
        <w:t xml:space="preserve">er </w:t>
      </w:r>
      <w:r>
        <w:t xml:space="preserve">ikke andre miljøforhold, der </w:t>
      </w:r>
      <w:r w:rsidR="00D3423A">
        <w:t xml:space="preserve">vurderes at blive </w:t>
      </w:r>
      <w:r>
        <w:t>påvirke</w:t>
      </w:r>
      <w:r w:rsidR="00D3423A">
        <w:t>t</w:t>
      </w:r>
      <w:r>
        <w:t xml:space="preserve"> af </w:t>
      </w:r>
      <w:r w:rsidR="003010FF">
        <w:t>tillægget</w:t>
      </w:r>
      <w:r w:rsidR="00D3423A">
        <w:t>.</w:t>
      </w:r>
      <w:r w:rsidR="003010FF">
        <w:t xml:space="preserve"> </w:t>
      </w:r>
      <w:r w:rsidR="000F3C5D">
        <w:t xml:space="preserve">Miljøstyrelsen har i afgrænsningsnotat redegjort for de miljøemner, der vurderes at kunne påvirkes væsentligt. </w:t>
      </w:r>
    </w:p>
    <w:p w14:paraId="5C382B26" w14:textId="0E112C16" w:rsidR="000F3C5D" w:rsidRDefault="000F3C5D" w:rsidP="001E2954"/>
    <w:p w14:paraId="6E8E01FD" w14:textId="33AB61B3" w:rsidR="000F3C5D" w:rsidRDefault="000F3C5D" w:rsidP="000F3C5D">
      <w:pPr>
        <w:pStyle w:val="Overskrift2"/>
      </w:pPr>
      <w:bookmarkStart w:id="29" w:name="_Toc205472305"/>
      <w:r w:rsidRPr="000F3C5D">
        <w:t xml:space="preserve">Sekundære, kumulative og </w:t>
      </w:r>
      <w:proofErr w:type="spellStart"/>
      <w:r w:rsidRPr="000F3C5D">
        <w:t>synergistiske</w:t>
      </w:r>
      <w:proofErr w:type="spellEnd"/>
      <w:r w:rsidRPr="000F3C5D">
        <w:t xml:space="preserve"> virkninger</w:t>
      </w:r>
      <w:bookmarkEnd w:id="29"/>
      <w:r>
        <w:t xml:space="preserve"> </w:t>
      </w:r>
    </w:p>
    <w:p w14:paraId="547F92B1" w14:textId="77777777" w:rsidR="000F3C5D" w:rsidRDefault="000F3C5D" w:rsidP="001E2954"/>
    <w:p w14:paraId="43D50549" w14:textId="3120FD72" w:rsidR="000F3C5D" w:rsidRDefault="000F3C5D" w:rsidP="001E2954">
      <w:r w:rsidRPr="000F3C5D">
        <w:t xml:space="preserve">Miljørapporten skal </w:t>
      </w:r>
      <w:r>
        <w:t xml:space="preserve">jf. miljøvurderingsloven </w:t>
      </w:r>
      <w:r w:rsidRPr="000F3C5D">
        <w:t xml:space="preserve">indeholde en beskrivelse af de sekundære, kumulative, </w:t>
      </w:r>
      <w:proofErr w:type="spellStart"/>
      <w:r w:rsidRPr="000F3C5D">
        <w:t>synergistiske</w:t>
      </w:r>
      <w:proofErr w:type="spellEnd"/>
      <w:r w:rsidRPr="000F3C5D">
        <w:t>, kort-, mellem- og langsigtede, vedvarende og midlertidige, positive og negative virkninger</w:t>
      </w:r>
      <w:r>
        <w:t xml:space="preserve">. </w:t>
      </w:r>
      <w:r w:rsidRPr="000F3C5D">
        <w:t xml:space="preserve">Påvirkninger (ændringer i det fysiske miljø og menneskers sundhed), der kan opstå som følge af en </w:t>
      </w:r>
      <w:proofErr w:type="gramStart"/>
      <w:r w:rsidRPr="000F3C5D">
        <w:t>plans/programs vedtagelse</w:t>
      </w:r>
      <w:proofErr w:type="gramEnd"/>
      <w:r w:rsidRPr="000F3C5D">
        <w:t xml:space="preserve"> og som virker i forening med andre planers, herunder fremsatte planforslags indhold.</w:t>
      </w:r>
    </w:p>
    <w:p w14:paraId="59A7D328" w14:textId="20B4EF15" w:rsidR="000F3C5D" w:rsidRDefault="000F3C5D" w:rsidP="001E2954"/>
    <w:p w14:paraId="6ABEE704" w14:textId="040B2255" w:rsidR="000E2704" w:rsidRDefault="006A2249" w:rsidP="001E2954">
      <w:r>
        <w:t>De udendørs støjbelastning, hvor der tillades 5 dB ekstra på facaden og udendørs opholdsarealer er fastsat ved lov jf. planloven. Tillægget medfører derfor ikke i sig selv nogen kumulative effekter i det eksterne miljø</w:t>
      </w:r>
      <w:r w:rsidR="000E2704">
        <w:t xml:space="preserve"> – herunder udpegede beskyttede naturområder eller beskyttede arter. </w:t>
      </w:r>
      <w:r>
        <w:t xml:space="preserve"> </w:t>
      </w:r>
    </w:p>
    <w:p w14:paraId="3A30BC6B" w14:textId="77777777" w:rsidR="00334EEE" w:rsidRDefault="00334EEE" w:rsidP="001E2954"/>
    <w:p w14:paraId="7E3E9E29" w14:textId="13CCDC71" w:rsidR="000E2704" w:rsidRPr="001E2954" w:rsidRDefault="000E2704" w:rsidP="001E2954">
      <w:r>
        <w:t xml:space="preserve">De indendørs grænseværdier skal overholdes per opholdsrum og medfører derfor heller ikke nogen kumulative </w:t>
      </w:r>
      <w:r w:rsidR="00E63DCA">
        <w:t xml:space="preserve">effekter i andre rum </w:t>
      </w:r>
      <w:proofErr w:type="spellStart"/>
      <w:r w:rsidR="00E63DCA">
        <w:t>idendørs</w:t>
      </w:r>
      <w:proofErr w:type="spellEnd"/>
      <w:r w:rsidR="00E63DCA">
        <w:t xml:space="preserve">. </w:t>
      </w:r>
    </w:p>
    <w:p w14:paraId="42FB6993" w14:textId="77777777" w:rsidR="002322AE" w:rsidRDefault="002322AE" w:rsidP="002E3D6D">
      <w:pPr>
        <w:pStyle w:val="Overskrift2"/>
        <w:numPr>
          <w:ilvl w:val="0"/>
          <w:numId w:val="0"/>
        </w:numPr>
        <w:ind w:left="794"/>
      </w:pPr>
      <w:r>
        <w:t xml:space="preserve">  </w:t>
      </w:r>
    </w:p>
    <w:p w14:paraId="420E057E" w14:textId="77777777" w:rsidR="002322AE" w:rsidRDefault="002E3D6D" w:rsidP="002322AE">
      <w:pPr>
        <w:pStyle w:val="Overskrift2"/>
      </w:pPr>
      <w:bookmarkStart w:id="30" w:name="_Toc205472306"/>
      <w:r>
        <w:t>Afværgeforanstaltninger og overvågning</w:t>
      </w:r>
      <w:bookmarkEnd w:id="30"/>
      <w:r>
        <w:t xml:space="preserve"> </w:t>
      </w:r>
      <w:r w:rsidR="002322AE">
        <w:t xml:space="preserve">  </w:t>
      </w:r>
    </w:p>
    <w:p w14:paraId="2EF58B7D" w14:textId="77777777" w:rsidR="00FE6481" w:rsidRDefault="00FE6481" w:rsidP="002322AE"/>
    <w:p w14:paraId="0172A8CA" w14:textId="2A8FF83E" w:rsidR="009142BC" w:rsidRDefault="00894A36" w:rsidP="002322AE">
      <w:r>
        <w:t>Den ekstra støjforurening</w:t>
      </w:r>
      <w:r w:rsidR="00D3423A">
        <w:t>,</w:t>
      </w:r>
      <w:r>
        <w:t xml:space="preserve"> omgivelserne påføres</w:t>
      </w:r>
      <w:r w:rsidR="00D3423A">
        <w:t>,</w:t>
      </w:r>
      <w:r>
        <w:t xml:space="preserve"> er fastsat ved lov jf. planloven.</w:t>
      </w:r>
      <w:r w:rsidR="009142BC">
        <w:t xml:space="preserve"> Miljøstyrelsen sikrer gennem tillægget, at naboerne til virksomhederne fastholder deres beskyttelsesniveau ved kravet om indendørs grænseværdier</w:t>
      </w:r>
      <w:r w:rsidR="000F3C5D">
        <w:t>, der skal overholdes med åbne vinduer</w:t>
      </w:r>
      <w:r w:rsidR="009142BC">
        <w:t xml:space="preserve">. </w:t>
      </w:r>
    </w:p>
    <w:p w14:paraId="26C1EFA0" w14:textId="77777777" w:rsidR="009142BC" w:rsidRDefault="009142BC" w:rsidP="002322AE"/>
    <w:p w14:paraId="7912A756" w14:textId="25E8EC9D" w:rsidR="009142BC" w:rsidRDefault="00894A36" w:rsidP="009142BC">
      <w:r>
        <w:t xml:space="preserve">Miljøstyrelsen sikrer </w:t>
      </w:r>
      <w:r w:rsidR="009142BC">
        <w:t>ligeledes</w:t>
      </w:r>
      <w:r>
        <w:t xml:space="preserve"> med tillægget, at virksomhederne ikke påføres ekstra udgifter i forhold til </w:t>
      </w:r>
      <w:r w:rsidR="00D3423A">
        <w:t xml:space="preserve">deres </w:t>
      </w:r>
      <w:r>
        <w:t>miljøgodkendelse</w:t>
      </w:r>
      <w:r w:rsidR="009142BC">
        <w:t xml:space="preserve">. </w:t>
      </w:r>
    </w:p>
    <w:p w14:paraId="73CA0951" w14:textId="412C7A43" w:rsidR="000E2704" w:rsidRDefault="000E2704" w:rsidP="009142BC"/>
    <w:p w14:paraId="625B2CD0" w14:textId="47DCA0C9" w:rsidR="000E2704" w:rsidRDefault="000E2704" w:rsidP="009142BC">
      <w:r>
        <w:t>Vedrørende overvågning fastsætter m</w:t>
      </w:r>
      <w:r w:rsidRPr="000E2704">
        <w:t>iljøvurderingsdirektivets artikel 10 ikke, hvordan væsentlige miljøvirkninger skal overvåges. Der står således ikke hvilke organer som er ansvarlige for overvågning, tidspunktet og hyppigheden af overvågningen, eller hvilke metoder der skal anvendes.</w:t>
      </w:r>
      <w:r>
        <w:t xml:space="preserve"> </w:t>
      </w:r>
      <w:r w:rsidRPr="000E2704">
        <w:t>I de fleste tilfælde vil der ikke være behov for at etablere særskilte overvågningsforanstaltninger, idet der allerede findes en række generelle overvågningsprogrammer, som tilvejebringer et overblik over miljøpåvirkninger af planlægningen</w:t>
      </w:r>
    </w:p>
    <w:p w14:paraId="636D8EA1" w14:textId="77777777" w:rsidR="00AC1D7E" w:rsidRDefault="00AC1D7E" w:rsidP="009142BC"/>
    <w:p w14:paraId="6CEEEC42" w14:textId="7EDE6CD1" w:rsidR="00447BAD" w:rsidRDefault="000E2704" w:rsidP="009142BC">
      <w:r>
        <w:t xml:space="preserve">Miljøstyrelsen vurderer </w:t>
      </w:r>
      <w:r w:rsidR="00AC1D7E">
        <w:t xml:space="preserve">at overvågning sikres gennem planlovens § 15a, hvor det sikres et indendørs støjniveau og udendørs opholdsarealer ved udarbejdelse af konkrete lokalplaner.  </w:t>
      </w:r>
      <w:r>
        <w:t>ikke at tillægget i sig selv medfører nogen væsentlig</w:t>
      </w:r>
      <w:r w:rsidR="00AC1D7E">
        <w:t xml:space="preserve"> støjforurening. </w:t>
      </w:r>
      <w:r w:rsidR="00447BAD">
        <w:t xml:space="preserve">Planministeren har også jf. planloven pligt til at afgive en redegørelse til Folketinget med </w:t>
      </w:r>
      <w:r w:rsidR="00613739">
        <w:t xml:space="preserve">5 års </w:t>
      </w:r>
      <w:r w:rsidR="00447BAD">
        <w:t xml:space="preserve">mellemrum. </w:t>
      </w:r>
    </w:p>
    <w:p w14:paraId="64CD78BE" w14:textId="77777777" w:rsidR="00447BAD" w:rsidRDefault="00447BAD" w:rsidP="009142BC"/>
    <w:p w14:paraId="30379A51" w14:textId="3AD3A77F" w:rsidR="000E2704" w:rsidRDefault="00E63DCA" w:rsidP="009142BC">
      <w:r>
        <w:t xml:space="preserve">Miljøbeskyttelseslovens/godkendelsesbekendtgørelsen sikrer ligeledes at </w:t>
      </w:r>
      <w:proofErr w:type="gramStart"/>
      <w:r>
        <w:t>denne vejledningen</w:t>
      </w:r>
      <w:proofErr w:type="gramEnd"/>
      <w:r>
        <w:t xml:space="preserve"> 5 dB ekstra på facaden og udendørs opholdsarealer sikres i en godkendelses/revurderingssituation.  </w:t>
      </w:r>
    </w:p>
    <w:p w14:paraId="5BAA8E41" w14:textId="77777777" w:rsidR="009142BC" w:rsidRDefault="009142BC" w:rsidP="009142BC"/>
    <w:p w14:paraId="39204D86" w14:textId="77777777" w:rsidR="001C5910" w:rsidRDefault="003010FF" w:rsidP="00347B8F">
      <w:pPr>
        <w:sectPr w:rsidR="001C5910" w:rsidSect="00BF1850">
          <w:headerReference w:type="even" r:id="rId16"/>
          <w:headerReference w:type="default" r:id="rId17"/>
          <w:footerReference w:type="even" r:id="rId18"/>
          <w:footerReference w:type="default" r:id="rId19"/>
          <w:pgSz w:w="11907" w:h="16840" w:code="9"/>
          <w:pgMar w:top="1162" w:right="2948" w:bottom="1593" w:left="1418" w:header="516" w:footer="408" w:gutter="0"/>
          <w:cols w:space="227"/>
          <w:docGrid w:linePitch="360"/>
        </w:sectPr>
      </w:pPr>
      <w:r w:rsidRPr="00FE6481">
        <w:rPr>
          <w:b/>
          <w:sz w:val="40"/>
          <w:szCs w:val="40"/>
        </w:rPr>
        <w:t xml:space="preserve"> </w:t>
      </w:r>
    </w:p>
    <w:p w14:paraId="274AD576" w14:textId="51B67733" w:rsidR="001C5910" w:rsidRDefault="001C5910" w:rsidP="00116E8D">
      <w:pPr>
        <w:pStyle w:val="BagsideOverskrift"/>
      </w:pPr>
    </w:p>
    <w:p w14:paraId="7CEBEA27" w14:textId="6007C487" w:rsidR="00116E8D" w:rsidRDefault="00116E8D" w:rsidP="00116E8D">
      <w:pPr>
        <w:pStyle w:val="BagsideTekst"/>
      </w:pPr>
    </w:p>
    <w:p w14:paraId="0182D5A7" w14:textId="77777777" w:rsidR="00116E8D" w:rsidRDefault="00116E8D" w:rsidP="00116E8D">
      <w:pPr>
        <w:pStyle w:val="BagsideTekst"/>
      </w:pPr>
    </w:p>
    <w:p w14:paraId="134B2856" w14:textId="77777777" w:rsidR="00116E8D" w:rsidRDefault="00116E8D" w:rsidP="00116E8D">
      <w:pPr>
        <w:pStyle w:val="BagsideTekst"/>
      </w:pPr>
    </w:p>
    <w:p w14:paraId="4557155A" w14:textId="77777777" w:rsidR="00116E8D" w:rsidRPr="00116E8D" w:rsidRDefault="00116E8D" w:rsidP="00116E8D">
      <w:pPr>
        <w:pStyle w:val="BagsideTekst"/>
      </w:pPr>
      <w:r>
        <w:rPr>
          <w:noProof/>
          <w:lang w:eastAsia="da-DK"/>
        </w:rPr>
        <mc:AlternateContent>
          <mc:Choice Requires="wps">
            <w:drawing>
              <wp:anchor distT="0" distB="0" distL="114300" distR="114300" simplePos="0" relativeHeight="251661312" behindDoc="0" locked="0" layoutInCell="1" allowOverlap="1" wp14:anchorId="1A02ADBA" wp14:editId="73CF7BC7">
                <wp:simplePos x="0" y="0"/>
                <wp:positionH relativeFrom="page">
                  <wp:posOffset>867410</wp:posOffset>
                </wp:positionH>
                <wp:positionV relativeFrom="page">
                  <wp:posOffset>9249410</wp:posOffset>
                </wp:positionV>
                <wp:extent cx="1771200" cy="856800"/>
                <wp:effectExtent l="0" t="0" r="635" b="635"/>
                <wp:wrapNone/>
                <wp:docPr id="46" name="Address" descr="Adresseoplysninger."/>
                <wp:cNvGraphicFramePr/>
                <a:graphic xmlns:a="http://schemas.openxmlformats.org/drawingml/2006/main">
                  <a:graphicData uri="http://schemas.microsoft.com/office/word/2010/wordprocessingShape">
                    <wps:wsp>
                      <wps:cNvSpPr txBox="1"/>
                      <wps:spPr>
                        <a:xfrm>
                          <a:off x="0" y="0"/>
                          <a:ext cx="1771200" cy="856800"/>
                        </a:xfrm>
                        <a:prstGeom prst="rect">
                          <a:avLst/>
                        </a:prstGeom>
                        <a:noFill/>
                        <a:ln w="6350">
                          <a:noFill/>
                        </a:ln>
                        <a:effectLst/>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E151723" w14:textId="77777777" w:rsidR="005B7126" w:rsidRDefault="005B7126" w:rsidP="00116E8D">
                            <w:pPr>
                              <w:pStyle w:val="Template-Adresse"/>
                            </w:pPr>
                            <w:r>
                              <w:t>Miljøstyrelsen</w:t>
                            </w:r>
                          </w:p>
                          <w:p w14:paraId="6A257008" w14:textId="77777777" w:rsidR="005B7126" w:rsidRDefault="005B7126" w:rsidP="00116E8D">
                            <w:pPr>
                              <w:pStyle w:val="Template-Adresse"/>
                            </w:pPr>
                            <w:r>
                              <w:t>Tolderlundsvej 5</w:t>
                            </w:r>
                          </w:p>
                          <w:p w14:paraId="3947C656" w14:textId="77777777" w:rsidR="005B7126" w:rsidRDefault="005B7126" w:rsidP="00116E8D">
                            <w:pPr>
                              <w:pStyle w:val="Template-Adresse"/>
                            </w:pPr>
                            <w:r>
                              <w:t>5000 Odense C</w:t>
                            </w:r>
                          </w:p>
                          <w:p w14:paraId="1190AC82" w14:textId="77777777" w:rsidR="005B7126" w:rsidRDefault="005B7126" w:rsidP="00116E8D">
                            <w:pPr>
                              <w:pStyle w:val="Template-Adresse"/>
                            </w:pPr>
                          </w:p>
                          <w:p w14:paraId="7636B3D7" w14:textId="77777777" w:rsidR="005B7126" w:rsidRDefault="005B7126" w:rsidP="00116E8D">
                            <w:pPr>
                              <w:pStyle w:val="Template-tlfogemail"/>
                              <w:suppressOverlap/>
                            </w:pPr>
                            <w:r>
                              <w:t>www.mst.dk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02ADBA" id="Address" o:spid="_x0000_s1027" type="#_x0000_t202" alt="Adresseoplysninger." style="position:absolute;margin-left:68.3pt;margin-top:728.3pt;width:139.45pt;height:67.4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" filled="f" fillcolor="white [3201]" stroked="f" strokeweight=".5pt">
                <v:textbox inset="0,0,0,0">
                  <w:txbxContent>
                    <w:p w14:paraId="5E151723" w14:textId="77777777" w:rsidR="005B7126" w:rsidRDefault="005B7126" w:rsidP="00116E8D">
                      <w:pPr>
                        <w:pStyle w:val="Template-Adresse"/>
                      </w:pPr>
                      <w:r>
                        <w:t>Miljøstyrelsen</w:t>
                      </w:r>
                    </w:p>
                    <w:p w14:paraId="6A257008" w14:textId="77777777" w:rsidR="005B7126" w:rsidRDefault="005B7126" w:rsidP="00116E8D">
                      <w:pPr>
                        <w:pStyle w:val="Template-Adresse"/>
                      </w:pPr>
                      <w:r>
                        <w:t>Tolderlundsvej 5</w:t>
                      </w:r>
                    </w:p>
                    <w:p w14:paraId="3947C656" w14:textId="77777777" w:rsidR="005B7126" w:rsidRDefault="005B7126" w:rsidP="00116E8D">
                      <w:pPr>
                        <w:pStyle w:val="Template-Adresse"/>
                      </w:pPr>
                      <w:r>
                        <w:t>5000 Odense C</w:t>
                      </w:r>
                    </w:p>
                    <w:p w14:paraId="1190AC82" w14:textId="77777777" w:rsidR="005B7126" w:rsidRDefault="005B7126" w:rsidP="00116E8D">
                      <w:pPr>
                        <w:pStyle w:val="Template-Adresse"/>
                      </w:pPr>
                    </w:p>
                    <w:p w14:paraId="7636B3D7" w14:textId="77777777" w:rsidR="005B7126" w:rsidRDefault="005B7126" w:rsidP="00116E8D">
                      <w:pPr>
                        <w:pStyle w:val="Template-tlfogemail"/>
                        <w:suppressOverlap/>
                      </w:pPr>
                      <w:r>
                        <w:t>www.mst.dk</w:t>
                      </w:r>
                    </w:p>
                  </w:txbxContent>
                </v:textbox>
                <w10:wrap anchorx="page" anchory="page"/>
              </v:shape>
            </w:pict>
          </mc:Fallback>
        </mc:AlternateContent>
      </w:r>
    </w:p>
    <w:sectPr w:rsidR="00116E8D" w:rsidRPr="00116E8D" w:rsidSect="00BF1850">
      <w:headerReference w:type="even" r:id="rId20"/>
      <w:footerReference w:type="even" r:id="rId21"/>
      <w:type w:val="evenPage"/>
      <w:pgSz w:w="11907" w:h="16840" w:code="9"/>
      <w:pgMar w:top="1162" w:right="2948" w:bottom="1593" w:left="1418" w:header="516" w:footer="408"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17759D" w14:textId="77777777" w:rsidR="00416CD1" w:rsidRDefault="00416CD1" w:rsidP="009E4B94">
      <w:pPr>
        <w:spacing w:line="240" w:lineRule="auto"/>
      </w:pPr>
      <w:r>
        <w:separator/>
      </w:r>
    </w:p>
  </w:endnote>
  <w:endnote w:type="continuationSeparator" w:id="0">
    <w:p w14:paraId="4E6EC2B5" w14:textId="77777777" w:rsidR="00416CD1" w:rsidRDefault="00416CD1" w:rsidP="009E4B9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altName w:val="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3F0CA3" w14:textId="77777777" w:rsidR="005B7126" w:rsidRDefault="005B7126" w:rsidP="00347B8F">
    <w:pPr>
      <w:pStyle w:val="Sidefod"/>
      <w:tabs>
        <w:tab w:val="right" w:pos="9638"/>
      </w:tabs>
    </w:pPr>
    <w:r w:rsidRPr="00743EED">
      <w:t xml:space="preserve">Miljøstyrelsen / </w:t>
    </w:r>
    <w:r>
      <w:fldChar w:fldCharType="begin"/>
    </w:r>
    <w:r w:rsidRPr="00743EED">
      <w:instrText xml:space="preserve"> DOCPROPERTY  Title  \* MERGEFORMAT </w:instrText>
    </w:r>
    <w:r>
      <w:fldChar w:fldCharType="separate"/>
    </w:r>
    <w:r>
      <w:rPr>
        <w:b/>
        <w:bCs/>
      </w:rPr>
      <w:t>Fejl! Ukendt betegnelse for dokumentegenskab.</w:t>
    </w:r>
    <w:r>
      <w:fldChar w:fldCharType="end"/>
    </w:r>
    <w:r w:rsidRPr="00743EED">
      <w:t xml:space="preserve">   </w:t>
    </w:r>
    <w:r w:rsidRPr="00042324">
      <w:rPr>
        <w:rStyle w:val="Sidetal"/>
      </w:rPr>
      <w:fldChar w:fldCharType="begin"/>
    </w:r>
    <w:r w:rsidRPr="00743EED">
      <w:rPr>
        <w:rStyle w:val="Sidetal"/>
      </w:rPr>
      <w:instrText xml:space="preserve"> PAGE  </w:instrText>
    </w:r>
    <w:r w:rsidRPr="00042324">
      <w:rPr>
        <w:rStyle w:val="Sidetal"/>
      </w:rPr>
      <w:fldChar w:fldCharType="separate"/>
    </w:r>
    <w:r>
      <w:rPr>
        <w:rStyle w:val="Sidetal"/>
      </w:rPr>
      <w:t>1</w:t>
    </w:r>
    <w:r w:rsidRPr="00042324">
      <w:rPr>
        <w:rStyle w:val="Sidet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3CF79" w14:textId="77777777" w:rsidR="005B7126" w:rsidRPr="006608A9" w:rsidRDefault="005B7126" w:rsidP="006608A9">
    <w:pPr>
      <w:pStyle w:val="Sidefod"/>
      <w:jc w:val="left"/>
    </w:pPr>
    <w:r>
      <w:rPr>
        <w:lang w:eastAsia="da-DK"/>
      </w:rPr>
      <mc:AlternateContent>
        <mc:Choice Requires="wps">
          <w:drawing>
            <wp:anchor distT="0" distB="0" distL="114300" distR="114300" simplePos="0" relativeHeight="251657216" behindDoc="0" locked="0" layoutInCell="1" allowOverlap="1" wp14:anchorId="020027A4" wp14:editId="5AFD66BD">
              <wp:simplePos x="0" y="0"/>
              <wp:positionH relativeFrom="page">
                <wp:align>left</wp:align>
              </wp:positionH>
              <wp:positionV relativeFrom="page">
                <wp:align>bottom</wp:align>
              </wp:positionV>
              <wp:extent cx="7560000" cy="414000"/>
              <wp:effectExtent l="0" t="0" r="0" b="5715"/>
              <wp:wrapNone/>
              <wp:docPr id="14" name="PageNumberShape" descr="Decorative" title="Decorativ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60000" cy="414000"/>
                      </a:xfrm>
                      <a:prstGeom prst="rect">
                        <a:avLst/>
                      </a:prstGeom>
                      <a:noFill/>
                      <a:ln w="6350">
                        <a:noFill/>
                      </a:ln>
                      <a:effectLst/>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20E519C" w14:textId="142DE6C7" w:rsidR="003E068B" w:rsidRDefault="005B7126" w:rsidP="00257EF2">
                          <w:pPr>
                            <w:pStyle w:val="Sidefod"/>
                            <w:tabs>
                              <w:tab w:val="right" w:pos="9638"/>
                            </w:tabs>
                            <w:jc w:val="left"/>
                          </w:pPr>
                          <w:r w:rsidRPr="00042324">
                            <w:rPr>
                              <w:rStyle w:val="Sidetal"/>
                            </w:rPr>
                            <w:fldChar w:fldCharType="begin"/>
                          </w:r>
                          <w:r w:rsidRPr="00042324">
                            <w:rPr>
                              <w:rStyle w:val="Sidetal"/>
                            </w:rPr>
                            <w:instrText xml:space="preserve"> PAGE  </w:instrText>
                          </w:r>
                          <w:r w:rsidRPr="00042324">
                            <w:rPr>
                              <w:rStyle w:val="Sidetal"/>
                            </w:rPr>
                            <w:fldChar w:fldCharType="separate"/>
                          </w:r>
                          <w:r w:rsidR="003E068B">
                            <w:rPr>
                              <w:rStyle w:val="Sidetal"/>
                            </w:rPr>
                            <w:t>8</w:t>
                          </w:r>
                          <w:r w:rsidRPr="00042324">
                            <w:rPr>
                              <w:rStyle w:val="Sidetal"/>
                            </w:rPr>
                            <w:fldChar w:fldCharType="end"/>
                          </w:r>
                          <w:r w:rsidRPr="00D30A5E">
                            <w:t xml:space="preserve">   </w:t>
                          </w:r>
                          <w:r>
                            <w:t>Miljøstyrelsen /</w:t>
                          </w:r>
                        </w:p>
                        <w:p w14:paraId="652AC332" w14:textId="41DD1F63" w:rsidR="005B7126" w:rsidRDefault="005B7126" w:rsidP="00257EF2">
                          <w:pPr>
                            <w:pStyle w:val="Sidefod"/>
                            <w:tabs>
                              <w:tab w:val="right" w:pos="9638"/>
                            </w:tabs>
                            <w:jc w:val="left"/>
                          </w:pPr>
                          <w:r>
                            <w:t xml:space="preserve"> </w:t>
                          </w:r>
                        </w:p>
                      </w:txbxContent>
                    </wps:txbx>
                    <wps:bodyPr rot="0" spcFirstLastPara="0" vertOverflow="overflow" horzOverflow="overflow" vert="horz" wrap="square" lIns="540000" tIns="0" rIns="540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0027A4" id="_x0000_t202" coordsize="21600,21600" o:spt="202" path="m,l,21600r21600,l21600,xe">
              <v:stroke joinstyle="miter"/>
              <v:path gradientshapeok="t" o:connecttype="rect"/>
            </v:shapetype>
            <v:shape id="PageNumberShape" o:spid="_x0000_s1029" type="#_x0000_t202" alt="Titel: Decorative - Beskrivelse: Decorative" style="position:absolute;margin-left:0;margin-top:0;width:595.3pt;height:32.6pt;z-index:251657216;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" filled="f" fillcolor="white [3201]" stroked="f" strokeweight=".5pt">
              <v:textbox inset="15mm,0,15mm,0">
                <w:txbxContent>
                  <w:p w14:paraId="520E519C" w14:textId="142DE6C7" w:rsidR="003E068B" w:rsidRDefault="005B7126" w:rsidP="00257EF2">
                    <w:pPr>
                      <w:pStyle w:val="Sidefod"/>
                      <w:tabs>
                        <w:tab w:val="right" w:pos="9638"/>
                      </w:tabs>
                      <w:jc w:val="left"/>
                    </w:pPr>
                    <w:r w:rsidRPr="00042324">
                      <w:rPr>
                        <w:rStyle w:val="Sidetal"/>
                      </w:rPr>
                      <w:fldChar w:fldCharType="begin"/>
                    </w:r>
                    <w:r w:rsidRPr="00042324">
                      <w:rPr>
                        <w:rStyle w:val="Sidetal"/>
                      </w:rPr>
                      <w:instrText xml:space="preserve"> PAGE  </w:instrText>
                    </w:r>
                    <w:r w:rsidRPr="00042324">
                      <w:rPr>
                        <w:rStyle w:val="Sidetal"/>
                      </w:rPr>
                      <w:fldChar w:fldCharType="separate"/>
                    </w:r>
                    <w:r w:rsidR="003E068B">
                      <w:rPr>
                        <w:rStyle w:val="Sidetal"/>
                      </w:rPr>
                      <w:t>8</w:t>
                    </w:r>
                    <w:r w:rsidRPr="00042324">
                      <w:rPr>
                        <w:rStyle w:val="Sidetal"/>
                      </w:rPr>
                      <w:fldChar w:fldCharType="end"/>
                    </w:r>
                    <w:r w:rsidRPr="00D30A5E">
                      <w:t xml:space="preserve">   </w:t>
                    </w:r>
                    <w:r>
                      <w:t>Miljøstyrelsen /</w:t>
                    </w:r>
                  </w:p>
                  <w:p w14:paraId="652AC332" w14:textId="41DD1F63" w:rsidR="005B7126" w:rsidRDefault="005B7126" w:rsidP="00257EF2">
                    <w:pPr>
                      <w:pStyle w:val="Sidefod"/>
                      <w:tabs>
                        <w:tab w:val="right" w:pos="9638"/>
                      </w:tabs>
                      <w:jc w:val="left"/>
                    </w:pPr>
                    <w:r>
                      <w:t xml:space="preserve"> </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E09952" w14:textId="77777777" w:rsidR="005B7126" w:rsidRPr="00233E4C" w:rsidRDefault="005B7126" w:rsidP="00233E4C">
    <w:pPr>
      <w:pStyle w:val="Sidefod"/>
      <w:jc w:val="left"/>
    </w:pPr>
    <w:r>
      <w:rPr>
        <w:lang w:eastAsia="da-DK"/>
      </w:rPr>
      <mc:AlternateContent>
        <mc:Choice Requires="wps">
          <w:drawing>
            <wp:anchor distT="0" distB="0" distL="114300" distR="114300" simplePos="0" relativeHeight="251659264" behindDoc="0" locked="0" layoutInCell="1" allowOverlap="1" wp14:anchorId="465B484A" wp14:editId="36F11161">
              <wp:simplePos x="0" y="0"/>
              <wp:positionH relativeFrom="page">
                <wp:align>left</wp:align>
              </wp:positionH>
              <wp:positionV relativeFrom="page">
                <wp:align>bottom</wp:align>
              </wp:positionV>
              <wp:extent cx="7560000" cy="414000"/>
              <wp:effectExtent l="0" t="0" r="0" b="5715"/>
              <wp:wrapNone/>
              <wp:docPr id="15" name="PageNumberShape" descr="Decorative" title="Decorative"/>
              <wp:cNvGraphicFramePr/>
              <a:graphic xmlns:a="http://schemas.openxmlformats.org/drawingml/2006/main">
                <a:graphicData uri="http://schemas.microsoft.com/office/word/2010/wordprocessingShape">
                  <wps:wsp>
                    <wps:cNvSpPr txBox="1"/>
                    <wps:spPr>
                      <a:xfrm>
                        <a:off x="0" y="0"/>
                        <a:ext cx="7560000" cy="414000"/>
                      </a:xfrm>
                      <a:prstGeom prst="rect">
                        <a:avLst/>
                      </a:prstGeom>
                      <a:noFill/>
                      <a:ln w="6350">
                        <a:noFill/>
                      </a:ln>
                      <a:effectLst/>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4728660" w14:textId="31CC3FEE" w:rsidR="005B7126" w:rsidRDefault="005B7126" w:rsidP="00257EF2">
                          <w:pPr>
                            <w:pStyle w:val="Sidefod"/>
                            <w:tabs>
                              <w:tab w:val="right" w:pos="9638"/>
                            </w:tabs>
                          </w:pPr>
                          <w:r>
                            <w:t>Miljøstyrelsen /</w:t>
                          </w:r>
                          <w:r w:rsidRPr="00DE558E">
                            <w:t xml:space="preserve"> </w:t>
                          </w:r>
                          <w:r w:rsidR="003E068B">
                            <w:t xml:space="preserve">Miljøvurdering </w:t>
                          </w:r>
                          <w:r>
                            <w:t xml:space="preserve"> </w:t>
                          </w:r>
                          <w:r w:rsidRPr="00042324">
                            <w:rPr>
                              <w:rStyle w:val="Sidetal"/>
                            </w:rPr>
                            <w:fldChar w:fldCharType="begin"/>
                          </w:r>
                          <w:r w:rsidRPr="00042324">
                            <w:rPr>
                              <w:rStyle w:val="Sidetal"/>
                            </w:rPr>
                            <w:instrText xml:space="preserve"> PAGE  </w:instrText>
                          </w:r>
                          <w:r w:rsidRPr="00042324">
                            <w:rPr>
                              <w:rStyle w:val="Sidetal"/>
                            </w:rPr>
                            <w:fldChar w:fldCharType="separate"/>
                          </w:r>
                          <w:r w:rsidR="003E068B">
                            <w:rPr>
                              <w:rStyle w:val="Sidetal"/>
                            </w:rPr>
                            <w:t>7</w:t>
                          </w:r>
                          <w:r w:rsidRPr="00042324">
                            <w:rPr>
                              <w:rStyle w:val="Sidetal"/>
                            </w:rPr>
                            <w:fldChar w:fldCharType="end"/>
                          </w:r>
                        </w:p>
                      </w:txbxContent>
                    </wps:txbx>
                    <wps:bodyPr rot="0" spcFirstLastPara="0" vertOverflow="overflow" horzOverflow="overflow" vert="horz" wrap="square" lIns="540000" tIns="0" rIns="540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5B484A" id="_x0000_t202" coordsize="21600,21600" o:spt="202" path="m,l,21600r21600,l21600,xe">
              <v:stroke joinstyle="miter"/>
              <v:path gradientshapeok="t" o:connecttype="rect"/>
            </v:shapetype>
            <v:shape id="_x0000_s1030" type="#_x0000_t202" alt="Titel: Decorative - Beskrivelse: Decorative" style="position:absolute;margin-left:0;margin-top:0;width:595.3pt;height:32.6pt;z-index:251659264;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" filled="f" fillcolor="white [3201]" stroked="f" strokeweight=".5pt">
              <v:textbox inset="15mm,0,15mm,0">
                <w:txbxContent>
                  <w:p w14:paraId="74728660" w14:textId="31CC3FEE" w:rsidR="005B7126" w:rsidRDefault="005B7126" w:rsidP="00257EF2">
                    <w:pPr>
                      <w:pStyle w:val="Sidefod"/>
                      <w:tabs>
                        <w:tab w:val="right" w:pos="9638"/>
                      </w:tabs>
                    </w:pPr>
                    <w:r>
                      <w:t>Miljøstyrelsen /</w:t>
                    </w:r>
                    <w:r w:rsidRPr="00DE558E">
                      <w:t xml:space="preserve"> </w:t>
                    </w:r>
                    <w:r w:rsidR="003E068B">
                      <w:t xml:space="preserve">Miljøvurdering </w:t>
                    </w:r>
                    <w:r>
                      <w:t xml:space="preserve"> </w:t>
                    </w:r>
                    <w:r w:rsidRPr="00042324">
                      <w:rPr>
                        <w:rStyle w:val="Sidetal"/>
                      </w:rPr>
                      <w:fldChar w:fldCharType="begin"/>
                    </w:r>
                    <w:r w:rsidRPr="00042324">
                      <w:rPr>
                        <w:rStyle w:val="Sidetal"/>
                      </w:rPr>
                      <w:instrText xml:space="preserve"> PAGE  </w:instrText>
                    </w:r>
                    <w:r w:rsidRPr="00042324">
                      <w:rPr>
                        <w:rStyle w:val="Sidetal"/>
                      </w:rPr>
                      <w:fldChar w:fldCharType="separate"/>
                    </w:r>
                    <w:r w:rsidR="003E068B">
                      <w:rPr>
                        <w:rStyle w:val="Sidetal"/>
                      </w:rPr>
                      <w:t>7</w:t>
                    </w:r>
                    <w:r w:rsidRPr="00042324">
                      <w:rPr>
                        <w:rStyle w:val="Sidetal"/>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FB161" w14:textId="77777777" w:rsidR="005B7126" w:rsidRPr="001C5910" w:rsidRDefault="005B7126" w:rsidP="001C5910">
    <w:pPr>
      <w:pStyle w:val="Sidefod"/>
    </w:pPr>
    <w:r>
      <w:rPr>
        <w:lang w:eastAsia="da-DK"/>
      </w:rPr>
      <w:drawing>
        <wp:anchor distT="0" distB="0" distL="114300" distR="114300" simplePos="0" relativeHeight="251647488" behindDoc="0" locked="0" layoutInCell="1" allowOverlap="1" wp14:anchorId="27A4476D" wp14:editId="6454D592">
          <wp:simplePos x="0" y="0"/>
          <wp:positionH relativeFrom="page">
            <wp:posOffset>796925</wp:posOffset>
          </wp:positionH>
          <wp:positionV relativeFrom="page">
            <wp:posOffset>8766810</wp:posOffset>
          </wp:positionV>
          <wp:extent cx="395605" cy="352425"/>
          <wp:effectExtent l="0" t="0" r="4445" b="9525"/>
          <wp:wrapNone/>
          <wp:docPr id="34" name="Krone_Positive" descr="Krone Logo."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Krone_Positive" descr="Krone Logo." hidden="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5605" cy="352425"/>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BE7320" w14:textId="77777777" w:rsidR="00416CD1" w:rsidRDefault="00416CD1" w:rsidP="009E4B94">
      <w:pPr>
        <w:spacing w:line="240" w:lineRule="auto"/>
      </w:pPr>
      <w:r>
        <w:separator/>
      </w:r>
    </w:p>
  </w:footnote>
  <w:footnote w:type="continuationSeparator" w:id="0">
    <w:p w14:paraId="276ECC25" w14:textId="77777777" w:rsidR="00416CD1" w:rsidRDefault="00416CD1" w:rsidP="009E4B94">
      <w:pPr>
        <w:spacing w:line="240" w:lineRule="auto"/>
      </w:pPr>
      <w:r>
        <w:continuationSeparator/>
      </w:r>
    </w:p>
  </w:footnote>
  <w:footnote w:id="1">
    <w:p w14:paraId="25922BFD" w14:textId="25181573" w:rsidR="005B7126" w:rsidRDefault="005B7126">
      <w:pPr>
        <w:pStyle w:val="Fodnotetekst"/>
      </w:pPr>
      <w:r>
        <w:rPr>
          <w:rStyle w:val="Fodnotehenvisning"/>
        </w:rPr>
        <w:footnoteRef/>
      </w:r>
      <w:r>
        <w:t xml:space="preserve"> </w:t>
      </w:r>
      <w:hyperlink r:id="rId1" w:history="1">
        <w:r w:rsidRPr="0037109F">
          <w:rPr>
            <w:rStyle w:val="Hyperlink"/>
          </w:rPr>
          <w:t>https://www.retsinformation.dk/eli/retsinfo/1984/14018</w:t>
        </w:r>
      </w:hyperlink>
      <w:r>
        <w:t xml:space="preserve"> </w:t>
      </w:r>
    </w:p>
  </w:footnote>
  <w:footnote w:id="2">
    <w:p w14:paraId="73AE5C9A" w14:textId="5C5DB4C1" w:rsidR="005B7126" w:rsidRDefault="005B7126" w:rsidP="00CF6D51">
      <w:pPr>
        <w:pStyle w:val="Fodnotetekst"/>
      </w:pPr>
      <w:r>
        <w:rPr>
          <w:rStyle w:val="Fodnotehenvisning"/>
        </w:rPr>
        <w:footnoteRef/>
      </w:r>
      <w:r>
        <w:t xml:space="preserve"> </w:t>
      </w:r>
      <w:hyperlink r:id="rId2" w:history="1">
        <w:r w:rsidRPr="0037109F">
          <w:rPr>
            <w:rStyle w:val="Hyperlink"/>
          </w:rPr>
          <w:t>https://mst.dk/publikationer/2022/februar/vejledning-om-stoej-fra-virksomheder-i-transformationsomraader-vejledning-nr-56-2022</w:t>
        </w:r>
      </w:hyperlink>
      <w:r>
        <w:t xml:space="preserve"> </w:t>
      </w:r>
    </w:p>
  </w:footnote>
  <w:footnote w:id="3">
    <w:p w14:paraId="03237C08" w14:textId="77777777" w:rsidR="005B7126" w:rsidRDefault="005B7126" w:rsidP="00C27DF6">
      <w:pPr>
        <w:pStyle w:val="Fodnotetekst"/>
      </w:pPr>
      <w:r>
        <w:rPr>
          <w:rStyle w:val="Fodnotehenvisning"/>
        </w:rPr>
        <w:footnoteRef/>
      </w:r>
      <w:r>
        <w:t xml:space="preserve"> </w:t>
      </w:r>
      <w:hyperlink r:id="rId3" w:history="1">
        <w:r w:rsidRPr="001E21A1">
          <w:rPr>
            <w:rStyle w:val="Hyperlink"/>
          </w:rPr>
          <w:t>https://www.retsinformation.dk/eli/ft/201613L00121</w:t>
        </w:r>
      </w:hyperlink>
      <w:r>
        <w:t>,</w:t>
      </w:r>
    </w:p>
  </w:footnote>
  <w:footnote w:id="4">
    <w:p w14:paraId="0359EA98" w14:textId="12646B07" w:rsidR="005B7126" w:rsidRPr="00D507AF" w:rsidRDefault="005B7126" w:rsidP="00C27DF6">
      <w:pPr>
        <w:pStyle w:val="Fodnotetekst"/>
      </w:pPr>
      <w:r>
        <w:rPr>
          <w:rStyle w:val="Fodnotehenvisning"/>
        </w:rPr>
        <w:footnoteRef/>
      </w:r>
      <w:r w:rsidRPr="00D507AF">
        <w:t xml:space="preserve"> </w:t>
      </w:r>
      <w:hyperlink r:id="rId4" w:history="1">
        <w:r w:rsidRPr="0037109F">
          <w:rPr>
            <w:rStyle w:val="Hyperlink"/>
          </w:rPr>
          <w:t>https://www.retsinformation.dk/eli/lta/2023/1790</w:t>
        </w:r>
      </w:hyperlink>
      <w:r>
        <w:t xml:space="preserve"> </w:t>
      </w:r>
      <w:r w:rsidRPr="00D507AF">
        <w:t xml:space="preserve"> </w:t>
      </w:r>
      <w:r>
        <w:t xml:space="preserve"> </w:t>
      </w:r>
    </w:p>
  </w:footnote>
  <w:footnote w:id="5">
    <w:p w14:paraId="2B8978BA" w14:textId="77777777" w:rsidR="005B7126" w:rsidRDefault="005B7126">
      <w:pPr>
        <w:pStyle w:val="Fodnotetekst"/>
      </w:pPr>
      <w:r>
        <w:rPr>
          <w:rStyle w:val="Fodnotehenvisning"/>
        </w:rPr>
        <w:footnoteRef/>
      </w:r>
      <w:r>
        <w:t xml:space="preserve"> Afsnittet giver udelukkende et overblik over Miljøstyrelsens regler. For en detaljeret beskrivelse af regulering af støj efter miljøbeskyttelsesloven, må henvises til Miljøstyrelsens hjemmeside og Miljøstyrelsens Referencelaboratoriums hjemmeside. </w:t>
      </w:r>
    </w:p>
  </w:footnote>
  <w:footnote w:id="6">
    <w:p w14:paraId="53E9482F" w14:textId="77777777" w:rsidR="005B7126" w:rsidRDefault="005B7126">
      <w:pPr>
        <w:pStyle w:val="Fodnotetekst"/>
      </w:pPr>
      <w:r>
        <w:rPr>
          <w:rStyle w:val="Fodnotehenvisning"/>
        </w:rPr>
        <w:footnoteRef/>
      </w:r>
      <w:r>
        <w:t xml:space="preserve"> Denne vejledning omhandler kun boliger, men som nu udvides til også at omhandle hotel og kontor</w:t>
      </w:r>
    </w:p>
  </w:footnote>
  <w:footnote w:id="7">
    <w:p w14:paraId="37830EC0" w14:textId="7C0D3EBA" w:rsidR="005B7126" w:rsidRDefault="005B7126">
      <w:pPr>
        <w:pStyle w:val="Fodnotetekst"/>
      </w:pPr>
      <w:r>
        <w:rPr>
          <w:rStyle w:val="Fodnotehenvisning"/>
        </w:rPr>
        <w:footnoteRef/>
      </w:r>
      <w:r>
        <w:t xml:space="preserve"> </w:t>
      </w:r>
      <w:hyperlink r:id="rId5" w:history="1">
        <w:r w:rsidRPr="0037109F">
          <w:rPr>
            <w:rStyle w:val="Hyperlink"/>
          </w:rPr>
          <w:t>https://www.retsinformation.dk/eli/retsinfo/1984/14018</w:t>
        </w:r>
      </w:hyperlink>
      <w:r>
        <w:t xml:space="preserve"> </w:t>
      </w:r>
    </w:p>
  </w:footnote>
  <w:footnote w:id="8">
    <w:p w14:paraId="39D9AB79" w14:textId="358B5BE1" w:rsidR="005B7126" w:rsidRDefault="005B7126">
      <w:pPr>
        <w:pStyle w:val="Fodnotetekst"/>
      </w:pPr>
      <w:r>
        <w:rPr>
          <w:rStyle w:val="Fodnotehenvisning"/>
        </w:rPr>
        <w:footnoteRef/>
      </w:r>
      <w:r>
        <w:t xml:space="preserve"> </w:t>
      </w:r>
      <w:hyperlink r:id="rId6" w:history="1">
        <w:r w:rsidRPr="0037109F">
          <w:rPr>
            <w:rStyle w:val="Hyperlink"/>
          </w:rPr>
          <w:t>https://www.retsinformation.dk/eli/retsinfo/2003/20337</w:t>
        </w:r>
      </w:hyperlink>
      <w:r>
        <w:t xml:space="preserve"> </w:t>
      </w:r>
    </w:p>
  </w:footnote>
  <w:footnote w:id="9">
    <w:p w14:paraId="6E9424FC" w14:textId="77777777" w:rsidR="005B7126" w:rsidRDefault="005B7126">
      <w:pPr>
        <w:pStyle w:val="Fodnotetekst"/>
      </w:pPr>
      <w:r>
        <w:rPr>
          <w:rStyle w:val="Fodnotehenvisning"/>
        </w:rPr>
        <w:footnoteRef/>
      </w:r>
      <w:r>
        <w:t xml:space="preserve"> De fleste kontorerhverv vil ikke have funktioner om natten/aftenen – og i disse tilfælde er kontorerhverv ikke støjfølsom anvendelse </w:t>
      </w:r>
    </w:p>
  </w:footnote>
  <w:footnote w:id="10">
    <w:p w14:paraId="445BC431" w14:textId="2862AC85" w:rsidR="005B7126" w:rsidRDefault="005B7126">
      <w:pPr>
        <w:pStyle w:val="Fodnotetekst"/>
      </w:pPr>
      <w:r>
        <w:rPr>
          <w:rStyle w:val="Fodnotehenvisning"/>
        </w:rPr>
        <w:footnoteRef/>
      </w:r>
      <w:r>
        <w:t xml:space="preserve"> </w:t>
      </w:r>
      <w:hyperlink r:id="rId7" w:history="1">
        <w:r w:rsidRPr="0037109F">
          <w:rPr>
            <w:rStyle w:val="Hyperlink"/>
          </w:rPr>
          <w:t>https://www.retsinformation.dk/eli/retsinfo/2003/20337</w:t>
        </w:r>
      </w:hyperlink>
      <w:r>
        <w:t xml:space="preserve"> </w:t>
      </w:r>
    </w:p>
  </w:footnote>
  <w:footnote w:id="11">
    <w:p w14:paraId="0F827454" w14:textId="71DA49F0" w:rsidR="005B7126" w:rsidRDefault="005B7126">
      <w:pPr>
        <w:pStyle w:val="Fodnotetekst"/>
      </w:pPr>
      <w:r>
        <w:rPr>
          <w:rStyle w:val="Fodnotehenvisning"/>
        </w:rPr>
        <w:footnoteRef/>
      </w:r>
      <w:r>
        <w:t xml:space="preserve"> </w:t>
      </w:r>
      <w:hyperlink r:id="rId8" w:history="1">
        <w:r w:rsidRPr="0037109F">
          <w:rPr>
            <w:rStyle w:val="Hyperlink"/>
          </w:rPr>
          <w:t>https://mst.dk/media/uf5cxhp1/ekstern_steoj_i_byomdannelsesomraader_2003.pdf</w:t>
        </w:r>
      </w:hyperlink>
      <w:r>
        <w:t xml:space="preserve"> </w:t>
      </w:r>
    </w:p>
  </w:footnote>
  <w:footnote w:id="12">
    <w:p w14:paraId="1AB57CE8" w14:textId="6AB5B567" w:rsidR="005B7126" w:rsidRDefault="005B7126">
      <w:pPr>
        <w:pStyle w:val="Fodnotetekst"/>
      </w:pPr>
      <w:r>
        <w:rPr>
          <w:rStyle w:val="Fodnotehenvisning"/>
        </w:rPr>
        <w:footnoteRef/>
      </w:r>
      <w:r>
        <w:t xml:space="preserve"> </w:t>
      </w:r>
      <w:hyperlink r:id="rId9" w:history="1">
        <w:r w:rsidRPr="0037109F">
          <w:rPr>
            <w:rStyle w:val="Hyperlink"/>
          </w:rPr>
          <w:t>https://www.retsinformation.dk/eli/ft/200612L00204</w:t>
        </w:r>
      </w:hyperlink>
      <w:r>
        <w:t xml:space="preserve"> </w:t>
      </w:r>
    </w:p>
  </w:footnote>
  <w:footnote w:id="13">
    <w:p w14:paraId="3F858136" w14:textId="617D8ADF" w:rsidR="005B7126" w:rsidRDefault="005B7126">
      <w:pPr>
        <w:pStyle w:val="Fodnotetekst"/>
      </w:pPr>
      <w:r>
        <w:rPr>
          <w:rStyle w:val="Fodnotehenvisning"/>
        </w:rPr>
        <w:footnoteRef/>
      </w:r>
      <w:r>
        <w:t xml:space="preserve"> </w:t>
      </w:r>
      <w:hyperlink r:id="rId10" w:history="1">
        <w:r w:rsidRPr="0037109F">
          <w:rPr>
            <w:rStyle w:val="Hyperlink"/>
          </w:rPr>
          <w:t>https://www.retsinformation.dk/eli/ft/20231XX00126</w:t>
        </w:r>
      </w:hyperlink>
      <w:r>
        <w:t xml:space="preserve"> </w:t>
      </w:r>
    </w:p>
  </w:footnote>
  <w:footnote w:id="14">
    <w:p w14:paraId="7FBABF8B" w14:textId="39365F24" w:rsidR="005B7126" w:rsidRDefault="005B7126">
      <w:pPr>
        <w:pStyle w:val="Fodnotetekst"/>
      </w:pPr>
      <w:r>
        <w:rPr>
          <w:rStyle w:val="Fodnotehenvisning"/>
        </w:rPr>
        <w:footnoteRef/>
      </w:r>
      <w:r>
        <w:t xml:space="preserve"> </w:t>
      </w:r>
      <w:hyperlink r:id="rId11" w:history="1">
        <w:r w:rsidRPr="0037109F">
          <w:rPr>
            <w:rStyle w:val="Hyperlink"/>
          </w:rPr>
          <w:t>https://www.retsinformation.dk/eli/lta/2023/1790</w:t>
        </w:r>
      </w:hyperlink>
      <w:r>
        <w:t xml:space="preserve"> </w:t>
      </w:r>
    </w:p>
  </w:footnote>
  <w:footnote w:id="15">
    <w:p w14:paraId="3A5329EA" w14:textId="7E1B86E3" w:rsidR="005B7126" w:rsidRDefault="005B7126">
      <w:pPr>
        <w:pStyle w:val="Fodnotetekst"/>
      </w:pPr>
      <w:r>
        <w:rPr>
          <w:rStyle w:val="Fodnotehenvisning"/>
        </w:rPr>
        <w:footnoteRef/>
      </w:r>
      <w:r>
        <w:t xml:space="preserve"> </w:t>
      </w:r>
      <w:hyperlink r:id="rId12" w:history="1">
        <w:r w:rsidRPr="0037109F">
          <w:rPr>
            <w:rStyle w:val="Hyperlink"/>
          </w:rPr>
          <w:t>https://www.retsinformation.dk/eli/ft/200612L00204</w:t>
        </w:r>
      </w:hyperlink>
      <w:r>
        <w:t xml:space="preserve"> </w:t>
      </w:r>
    </w:p>
  </w:footnote>
  <w:footnote w:id="16">
    <w:p w14:paraId="237BB792" w14:textId="7CD554B3" w:rsidR="005B7126" w:rsidRDefault="005B7126" w:rsidP="006A6075">
      <w:pPr>
        <w:pStyle w:val="Fodnotetekst"/>
      </w:pPr>
      <w:r>
        <w:rPr>
          <w:rStyle w:val="Fodnotehenvisning"/>
        </w:rPr>
        <w:footnoteRef/>
      </w:r>
      <w:r>
        <w:t xml:space="preserve"> </w:t>
      </w:r>
      <w:hyperlink r:id="rId13" w:history="1">
        <w:r w:rsidRPr="0037109F">
          <w:rPr>
            <w:rStyle w:val="Hyperlink"/>
          </w:rPr>
          <w:t>https://mst.dk/media/3z3mvk2g/virksomhedsstoej_tillaeg_til_vejledning_2007.pdf</w:t>
        </w:r>
      </w:hyperlink>
      <w:r>
        <w:t xml:space="preserve"> </w:t>
      </w:r>
    </w:p>
  </w:footnote>
  <w:footnote w:id="17">
    <w:p w14:paraId="5C3E3367" w14:textId="6C077C77" w:rsidR="005B7126" w:rsidRDefault="005B7126" w:rsidP="00F033DD">
      <w:pPr>
        <w:pStyle w:val="Fodnotetekst"/>
      </w:pPr>
      <w:r>
        <w:rPr>
          <w:rStyle w:val="Fodnotehenvisning"/>
        </w:rPr>
        <w:footnoteRef/>
      </w:r>
      <w:r>
        <w:t xml:space="preserve"> Se side 7: </w:t>
      </w:r>
      <w:hyperlink r:id="rId14" w:history="1">
        <w:r w:rsidRPr="0037109F">
          <w:rPr>
            <w:rStyle w:val="Hyperlink"/>
          </w:rPr>
          <w:t>https://referencelaboratoriet.dk//wp-content/uploads/2015/05/2015_Referencelaboratoriet_Orientering_nr_46_2._udgave_Indendoers_stoejniveau_med_aabne_vinduer_RL20_12rev.pdf</w:t>
        </w:r>
      </w:hyperlink>
      <w:r>
        <w:t xml:space="preserve"> </w:t>
      </w:r>
    </w:p>
  </w:footnote>
  <w:footnote w:id="18">
    <w:p w14:paraId="5946EEAD" w14:textId="1611C068" w:rsidR="005B7126" w:rsidRDefault="005B7126" w:rsidP="006E55DB">
      <w:pPr>
        <w:pStyle w:val="Fodnotetekst"/>
      </w:pPr>
      <w:r>
        <w:rPr>
          <w:rStyle w:val="Fodnotehenvisning"/>
        </w:rPr>
        <w:footnoteRef/>
      </w:r>
      <w:r>
        <w:t xml:space="preserve"> </w:t>
      </w:r>
      <w:hyperlink r:id="rId15" w:history="1">
        <w:r w:rsidRPr="0037109F">
          <w:rPr>
            <w:rStyle w:val="Hyperlink"/>
          </w:rPr>
          <w:t>https://www.retsinformation.dk/eli/lta/2024/1093</w:t>
        </w:r>
      </w:hyperlink>
      <w:r>
        <w:t xml:space="preserve"> </w:t>
      </w:r>
    </w:p>
  </w:footnote>
  <w:footnote w:id="19">
    <w:p w14:paraId="113F5125" w14:textId="32B749DE" w:rsidR="005B7126" w:rsidRDefault="005B7126">
      <w:pPr>
        <w:pStyle w:val="Fodnotetekst"/>
      </w:pPr>
      <w:r>
        <w:rPr>
          <w:rStyle w:val="Fodnotehenvisning"/>
        </w:rPr>
        <w:footnoteRef/>
      </w:r>
      <w:r>
        <w:t xml:space="preserve"> </w:t>
      </w:r>
      <w:hyperlink r:id="rId16" w:history="1">
        <w:r w:rsidRPr="0037109F">
          <w:rPr>
            <w:rStyle w:val="Hyperlink"/>
          </w:rPr>
          <w:t>https://www.retsinformation.dk/eli/lta/2024/1027</w:t>
        </w:r>
      </w:hyperlink>
      <w:r>
        <w:t xml:space="preserve"> </w:t>
      </w:r>
    </w:p>
  </w:footnote>
  <w:footnote w:id="20">
    <w:p w14:paraId="4518BA4E" w14:textId="77777777" w:rsidR="005B7126" w:rsidRDefault="005B7126">
      <w:pPr>
        <w:pStyle w:val="Fodnotetekst"/>
      </w:pPr>
      <w:r>
        <w:rPr>
          <w:rStyle w:val="Fodnotehenvisning"/>
        </w:rPr>
        <w:footnoteRef/>
      </w:r>
      <w:r>
        <w:t xml:space="preserve"> </w:t>
      </w:r>
      <w:r w:rsidRPr="006F0C80">
        <w:t>https://mst.dk/erhverv/rent-miljoe-og-sikker-forsyning/stoej/regler-love-og-direktiver-om-stoej</w:t>
      </w:r>
    </w:p>
  </w:footnote>
  <w:footnote w:id="21">
    <w:p w14:paraId="60B00F36" w14:textId="77777777" w:rsidR="005B7126" w:rsidRDefault="005B7126">
      <w:pPr>
        <w:pStyle w:val="Fodnotetekst"/>
      </w:pPr>
      <w:r>
        <w:rPr>
          <w:rStyle w:val="Fodnotehenvisning"/>
        </w:rPr>
        <w:footnoteRef/>
      </w:r>
      <w:r>
        <w:t xml:space="preserve"> </w:t>
      </w:r>
      <w:r w:rsidRPr="0006310F">
        <w:t>https://mst.dk/media/3z3mvk2g/virksomhedsstoej_tillaeg_til_vejledning_2007.pdf</w:t>
      </w:r>
    </w:p>
  </w:footnote>
  <w:footnote w:id="22">
    <w:p w14:paraId="5D447264" w14:textId="77777777" w:rsidR="005B7126" w:rsidRDefault="005B7126">
      <w:pPr>
        <w:pStyle w:val="Fodnotetekst"/>
      </w:pPr>
      <w:r>
        <w:rPr>
          <w:rStyle w:val="Fodnotehenvisning"/>
        </w:rPr>
        <w:footnoteRef/>
      </w:r>
      <w:r>
        <w:t xml:space="preserve"> </w:t>
      </w:r>
      <w:r w:rsidRPr="0006310F">
        <w:t>https://mst.dk/media/riyl3is2/virksomhedsstoej_tillaeg_til_vejledning_2022.pdf</w:t>
      </w:r>
    </w:p>
  </w:footnote>
  <w:footnote w:id="23">
    <w:p w14:paraId="7CEABAC2" w14:textId="3E4B8F10" w:rsidR="005B7126" w:rsidRDefault="005B7126">
      <w:pPr>
        <w:pStyle w:val="Fodnotetekst"/>
      </w:pPr>
      <w:r>
        <w:rPr>
          <w:rStyle w:val="Fodnotehenvisning"/>
        </w:rPr>
        <w:footnoteRef/>
      </w:r>
      <w:r>
        <w:t xml:space="preserve"> </w:t>
      </w:r>
      <w:r w:rsidRPr="00B80BDD">
        <w:t>https://www.retsinformation.dk/eli/lta/2021/2092</w:t>
      </w:r>
    </w:p>
  </w:footnote>
  <w:footnote w:id="24">
    <w:p w14:paraId="25E55620" w14:textId="13BFFF61" w:rsidR="005B7126" w:rsidRDefault="005B7126">
      <w:pPr>
        <w:pStyle w:val="Fodnotetekst"/>
      </w:pPr>
      <w:r>
        <w:rPr>
          <w:rStyle w:val="Fodnotehenvisning"/>
        </w:rPr>
        <w:footnoteRef/>
      </w:r>
      <w:r>
        <w:t xml:space="preserve"> </w:t>
      </w:r>
      <w:hyperlink r:id="rId17" w:history="1">
        <w:r w:rsidRPr="0037109F">
          <w:rPr>
            <w:rStyle w:val="Hyperlink"/>
          </w:rPr>
          <w:t>https://www.bygningsreglementet.dk/Tekniske-bestemmelser/17/Vejledninger/Boliger?Layout=ShowAll</w:t>
        </w:r>
      </w:hyperlink>
      <w:r>
        <w:t xml:space="preserve"> </w:t>
      </w:r>
    </w:p>
  </w:footnote>
  <w:footnote w:id="25">
    <w:p w14:paraId="6A25BD66" w14:textId="5E23234B" w:rsidR="005B7126" w:rsidRDefault="005B7126">
      <w:pPr>
        <w:pStyle w:val="Fodnotetekst"/>
      </w:pPr>
      <w:r>
        <w:rPr>
          <w:rStyle w:val="Fodnotehenvisning"/>
        </w:rPr>
        <w:footnoteRef/>
      </w:r>
      <w:r>
        <w:t xml:space="preserve"> </w:t>
      </w:r>
      <w:hyperlink r:id="rId18" w:history="1">
        <w:r w:rsidRPr="0037109F">
          <w:rPr>
            <w:rStyle w:val="Hyperlink"/>
          </w:rPr>
          <w:t>https://www.retsinformation.dk/eli/retsinfo/2024/9094</w:t>
        </w:r>
      </w:hyperlink>
      <w:r>
        <w:t xml:space="preserve"> </w:t>
      </w:r>
    </w:p>
  </w:footnote>
  <w:footnote w:id="26">
    <w:p w14:paraId="44DFDF9A" w14:textId="77777777" w:rsidR="005B7126" w:rsidRDefault="005B7126">
      <w:pPr>
        <w:pStyle w:val="Fodnotetekst"/>
      </w:pPr>
      <w:r>
        <w:rPr>
          <w:rStyle w:val="Fodnotehenvisning"/>
        </w:rPr>
        <w:footnoteRef/>
      </w:r>
      <w:r>
        <w:t xml:space="preserve"> </w:t>
      </w:r>
      <w:r w:rsidRPr="00DA41B8">
        <w:t>https://www.eea.europa.eu/publications/zero-pollution/health/noise-pollution</w:t>
      </w:r>
    </w:p>
  </w:footnote>
  <w:footnote w:id="27">
    <w:p w14:paraId="5B91DFD9" w14:textId="329761C2" w:rsidR="005B7126" w:rsidRDefault="005B7126">
      <w:pPr>
        <w:pStyle w:val="Fodnotetekst"/>
      </w:pPr>
      <w:r>
        <w:rPr>
          <w:rStyle w:val="Fodnotehenvisning"/>
        </w:rPr>
        <w:footnoteRef/>
      </w:r>
      <w:r>
        <w:t xml:space="preserve"> </w:t>
      </w:r>
      <w:hyperlink r:id="rId19" w:history="1">
        <w:r w:rsidRPr="0037109F">
          <w:rPr>
            <w:rStyle w:val="Hyperlink"/>
          </w:rPr>
          <w:t>https://www.who.int/europe/publications/i/item/9789289053563</w:t>
        </w:r>
      </w:hyperlink>
      <w:r>
        <w:t xml:space="preserve"> </w:t>
      </w:r>
    </w:p>
  </w:footnote>
  <w:footnote w:id="28">
    <w:p w14:paraId="06457DEC" w14:textId="046F9662" w:rsidR="005B7126" w:rsidRDefault="005B7126">
      <w:pPr>
        <w:pStyle w:val="Fodnotetekst"/>
      </w:pPr>
      <w:r>
        <w:rPr>
          <w:rStyle w:val="Fodnotehenvisning"/>
        </w:rPr>
        <w:footnoteRef/>
      </w:r>
      <w:r>
        <w:t xml:space="preserve"> </w:t>
      </w:r>
      <w:hyperlink r:id="rId20" w:history="1">
        <w:r w:rsidRPr="0037109F">
          <w:rPr>
            <w:rStyle w:val="Hyperlink"/>
          </w:rPr>
          <w:t>https://www.sdu.dk/da/nyheder/forskere-finder-sammenhaeng-mellem-trafikstoej-og-tinnitus</w:t>
        </w:r>
      </w:hyperlink>
      <w:r>
        <w:t xml:space="preserve"> </w:t>
      </w:r>
    </w:p>
  </w:footnote>
  <w:footnote w:id="29">
    <w:p w14:paraId="32FC8467" w14:textId="553552C1" w:rsidR="005B7126" w:rsidRDefault="005B7126">
      <w:pPr>
        <w:pStyle w:val="Fodnotetekst"/>
      </w:pPr>
      <w:r>
        <w:rPr>
          <w:rStyle w:val="Fodnotehenvisning"/>
        </w:rPr>
        <w:footnoteRef/>
      </w:r>
      <w:r>
        <w:t xml:space="preserve"> </w:t>
      </w:r>
      <w:hyperlink r:id="rId21" w:history="1">
        <w:r w:rsidRPr="0037109F">
          <w:rPr>
            <w:rStyle w:val="Hyperlink"/>
          </w:rPr>
          <w:t>https://www.sdu.dk/da/nyheder/alle_artikler/2021/trafikstoej-demens</w:t>
        </w:r>
      </w:hyperlink>
      <w:r>
        <w:t xml:space="preserve"> </w:t>
      </w:r>
    </w:p>
  </w:footnote>
  <w:footnote w:id="30">
    <w:p w14:paraId="1C7029B4" w14:textId="69792D10" w:rsidR="005B7126" w:rsidRDefault="005B7126">
      <w:pPr>
        <w:pStyle w:val="Fodnotetekst"/>
      </w:pPr>
      <w:r>
        <w:rPr>
          <w:rStyle w:val="Fodnotehenvisning"/>
        </w:rPr>
        <w:footnoteRef/>
      </w:r>
      <w:r>
        <w:t xml:space="preserve"> </w:t>
      </w:r>
      <w:hyperlink r:id="rId22" w:history="1">
        <w:r w:rsidRPr="0037109F">
          <w:rPr>
            <w:rStyle w:val="Hyperlink"/>
          </w:rPr>
          <w:t>https://www.bmj.com/content/374/bmj.n1954</w:t>
        </w:r>
      </w:hyperlink>
      <w:r>
        <w:t xml:space="preserve"> </w:t>
      </w:r>
    </w:p>
  </w:footnote>
  <w:footnote w:id="31">
    <w:p w14:paraId="15FCA068" w14:textId="4DD5040E" w:rsidR="005B7126" w:rsidRPr="00FF297D" w:rsidRDefault="005B7126">
      <w:pPr>
        <w:pStyle w:val="Fodnotetekst"/>
      </w:pPr>
      <w:r>
        <w:rPr>
          <w:rStyle w:val="Fodnotehenvisning"/>
        </w:rPr>
        <w:footnoteRef/>
      </w:r>
      <w:r w:rsidRPr="00FF297D">
        <w:t xml:space="preserve"> https://app.1848.nl/static/pdf/d8/ef/d8ef3d6afd96ec826031d67b0f296945bc65baaa.pdf</w:t>
      </w:r>
    </w:p>
  </w:footnote>
  <w:footnote w:id="32">
    <w:p w14:paraId="17A26A3C" w14:textId="7EFE8B62" w:rsidR="005B7126" w:rsidRPr="000C0FB6" w:rsidRDefault="005B7126" w:rsidP="00280DCB">
      <w:pPr>
        <w:pStyle w:val="Fodnotetekst"/>
      </w:pPr>
      <w:r>
        <w:rPr>
          <w:rStyle w:val="Fodnotehenvisning"/>
        </w:rPr>
        <w:footnoteRef/>
      </w:r>
      <w:r w:rsidRPr="000C0FB6">
        <w:t xml:space="preserve"> </w:t>
      </w:r>
      <w:hyperlink r:id="rId23" w:history="1">
        <w:r w:rsidRPr="000C0FB6">
          <w:rPr>
            <w:rStyle w:val="Hyperlink"/>
          </w:rPr>
          <w:t>https://www.ism.dk/Media/E/1/SST-SAMLET-notat-om-Vindmoelleundersoegelsen-feb-2019.pdf</w:t>
        </w:r>
      </w:hyperlink>
      <w:r w:rsidRPr="000C0FB6">
        <w:t xml:space="preserve"> </w:t>
      </w:r>
    </w:p>
  </w:footnote>
  <w:footnote w:id="33">
    <w:p w14:paraId="4CD238F7" w14:textId="5F024A25" w:rsidR="005B7126" w:rsidRPr="00D8232C" w:rsidRDefault="005B7126" w:rsidP="00C63CF0">
      <w:pPr>
        <w:pStyle w:val="Fodnotetekst"/>
      </w:pPr>
      <w:r>
        <w:rPr>
          <w:rStyle w:val="Fodnotehenvisning"/>
        </w:rPr>
        <w:footnoteRef/>
      </w:r>
      <w:r w:rsidRPr="00D8232C">
        <w:t xml:space="preserve"> Se side </w:t>
      </w:r>
      <w:r>
        <w:t>8</w:t>
      </w:r>
      <w:r w:rsidRPr="00D8232C">
        <w:t xml:space="preserve"> </w:t>
      </w:r>
      <w:r>
        <w:t>i</w:t>
      </w:r>
      <w:r w:rsidRPr="00D8232C">
        <w:t xml:space="preserve"> </w:t>
      </w:r>
      <w:r>
        <w:t xml:space="preserve">WHO-rapporten </w:t>
      </w:r>
      <w:hyperlink r:id="rId24" w:history="1">
        <w:r w:rsidRPr="0037109F">
          <w:rPr>
            <w:rStyle w:val="Hyperlink"/>
          </w:rPr>
          <w:t>https://iris.who.int/bitstream/handle/10665/279952/9789289053563-eng.pdf?sequence=1</w:t>
        </w:r>
      </w:hyperlink>
      <w:r>
        <w:t xml:space="preserve"> </w:t>
      </w:r>
    </w:p>
  </w:footnote>
  <w:footnote w:id="34">
    <w:p w14:paraId="37E04C46" w14:textId="6B437ED7" w:rsidR="005B7126" w:rsidRDefault="005B7126" w:rsidP="003010FF">
      <w:pPr>
        <w:pStyle w:val="Fodnotetekst"/>
      </w:pPr>
      <w:r>
        <w:rPr>
          <w:rStyle w:val="Fodnotehenvisning"/>
        </w:rPr>
        <w:footnoteRef/>
      </w:r>
      <w:r>
        <w:t xml:space="preserve"> </w:t>
      </w:r>
      <w:hyperlink r:id="rId25" w:history="1">
        <w:r w:rsidRPr="0037109F">
          <w:rPr>
            <w:rStyle w:val="Hyperlink"/>
          </w:rPr>
          <w:t>https://iris.who.int/handle/10665/326486</w:t>
        </w:r>
      </w:hyperlink>
      <w:r>
        <w:t xml:space="preserve"> </w:t>
      </w:r>
    </w:p>
  </w:footnote>
  <w:footnote w:id="35">
    <w:p w14:paraId="32DAEC87" w14:textId="496CDBB9" w:rsidR="005B7126" w:rsidRPr="007D5E31" w:rsidRDefault="005B7126">
      <w:pPr>
        <w:pStyle w:val="Fodnotetekst"/>
      </w:pPr>
      <w:r>
        <w:rPr>
          <w:rStyle w:val="Fodnotehenvisning"/>
        </w:rPr>
        <w:footnoteRef/>
      </w:r>
      <w:r w:rsidRPr="007D5E31">
        <w:t xml:space="preserve"> </w:t>
      </w:r>
      <w:hyperlink r:id="rId26" w:history="1">
        <w:r w:rsidRPr="0037109F">
          <w:rPr>
            <w:rStyle w:val="Hyperlink"/>
          </w:rPr>
          <w:t>https://iris.who.int/bitstream/handle/10665/343936/WHO-EURO-2018-3287-43046-60243-eng.pdf?sequence=2</w:t>
        </w:r>
      </w:hyperlink>
      <w:r>
        <w:t xml:space="preserve"> </w:t>
      </w:r>
    </w:p>
  </w:footnote>
  <w:footnote w:id="36">
    <w:p w14:paraId="2883C738" w14:textId="71189BBC" w:rsidR="005B7126" w:rsidRPr="00FF297D" w:rsidRDefault="005B7126">
      <w:pPr>
        <w:pStyle w:val="Fodnotetekst"/>
      </w:pPr>
      <w:r>
        <w:rPr>
          <w:rStyle w:val="Fodnotehenvisning"/>
        </w:rPr>
        <w:footnoteRef/>
      </w:r>
      <w:r w:rsidRPr="00FF297D">
        <w:t xml:space="preserve"> https://iris.who.int/handle/10665/66217</w:t>
      </w:r>
    </w:p>
  </w:footnote>
  <w:footnote w:id="37">
    <w:p w14:paraId="7E1144E3" w14:textId="09ED0877" w:rsidR="005B7126" w:rsidRPr="00032F01" w:rsidRDefault="005B7126" w:rsidP="00D96B8E">
      <w:pPr>
        <w:pStyle w:val="Fodnotetekst"/>
      </w:pPr>
      <w:r>
        <w:rPr>
          <w:rStyle w:val="Fodnotehenvisning"/>
        </w:rPr>
        <w:footnoteRef/>
      </w:r>
      <w:r w:rsidRPr="00032F01">
        <w:t xml:space="preserve"> https://iris.who.int/handle/10665/326486</w:t>
      </w:r>
    </w:p>
  </w:footnote>
  <w:footnote w:id="38">
    <w:p w14:paraId="4DA22DE9" w14:textId="0A9A6B68" w:rsidR="005B7126" w:rsidRPr="00032F01" w:rsidRDefault="005B7126" w:rsidP="00D96B8E">
      <w:pPr>
        <w:pStyle w:val="Fodnotetekst"/>
      </w:pPr>
      <w:r>
        <w:rPr>
          <w:rStyle w:val="Fodnotehenvisning"/>
        </w:rPr>
        <w:footnoteRef/>
      </w:r>
      <w:r w:rsidRPr="00032F01">
        <w:t xml:space="preserve"> https://iris.who.int/handle/10665/66217</w:t>
      </w:r>
    </w:p>
  </w:footnote>
  <w:footnote w:id="39">
    <w:p w14:paraId="6B89F5F8" w14:textId="380B17D1" w:rsidR="005B7126" w:rsidRPr="00032F01" w:rsidRDefault="005B7126">
      <w:pPr>
        <w:pStyle w:val="Fodnotetekst"/>
      </w:pPr>
      <w:r>
        <w:rPr>
          <w:rStyle w:val="Fodnotehenvisning"/>
        </w:rPr>
        <w:footnoteRef/>
      </w:r>
      <w:r w:rsidRPr="00032F01">
        <w:t xml:space="preserve"> https://www.who.int/publications/i/item/a68672</w:t>
      </w:r>
    </w:p>
  </w:footnote>
  <w:footnote w:id="40">
    <w:p w14:paraId="2C769EEC" w14:textId="2216DBAA" w:rsidR="005B7126" w:rsidRDefault="005B7126">
      <w:pPr>
        <w:pStyle w:val="Fodnotetekst"/>
      </w:pPr>
      <w:r>
        <w:rPr>
          <w:rStyle w:val="Fodnotehenvisning"/>
        </w:rPr>
        <w:footnoteRef/>
      </w:r>
      <w:r>
        <w:t xml:space="preserve"> Bemærk at WHO ikke i 1999 havde indført enheden Lden. I denne rapport fra 1999 benyttes en enhed på LAeq, der er det gennemsnitlige støjniveau over en given tidsperiode.  </w:t>
      </w:r>
    </w:p>
  </w:footnote>
  <w:footnote w:id="41">
    <w:p w14:paraId="26AE121F" w14:textId="458A7229" w:rsidR="005B7126" w:rsidRPr="00E4422F" w:rsidRDefault="005B7126" w:rsidP="00D96B8E">
      <w:pPr>
        <w:pStyle w:val="Fodnotetekst"/>
      </w:pPr>
      <w:r>
        <w:rPr>
          <w:rStyle w:val="Fodnotehenvisning"/>
        </w:rPr>
        <w:footnoteRef/>
      </w:r>
      <w:r w:rsidRPr="00E4422F">
        <w:t xml:space="preserve"> </w:t>
      </w:r>
      <w:hyperlink r:id="rId27" w:history="1">
        <w:r w:rsidRPr="00E4422F">
          <w:rPr>
            <w:rStyle w:val="Hyperlink"/>
          </w:rPr>
          <w:t>https://www.who.int/publications/i/item/a68672</w:t>
        </w:r>
      </w:hyperlink>
      <w:r w:rsidRPr="00E4422F">
        <w:t xml:space="preserve"> </w:t>
      </w:r>
    </w:p>
  </w:footnote>
  <w:footnote w:id="42">
    <w:p w14:paraId="7EF9FFCE" w14:textId="77777777" w:rsidR="005B7126" w:rsidRPr="0040357A" w:rsidRDefault="005B7126" w:rsidP="0003224A">
      <w:pPr>
        <w:pStyle w:val="Fodnotetekst"/>
      </w:pPr>
      <w:r>
        <w:rPr>
          <w:rStyle w:val="Fodnotehenvisning"/>
        </w:rPr>
        <w:footnoteRef/>
      </w:r>
      <w:r w:rsidRPr="0040357A">
        <w:t xml:space="preserve"> </w:t>
      </w:r>
      <w:hyperlink r:id="rId28" w:history="1">
        <w:r w:rsidRPr="0040357A">
          <w:rPr>
            <w:rStyle w:val="Hyperlink"/>
          </w:rPr>
          <w:t>https://committees.parliament.uk/publications/40937/documents/199438/default/</w:t>
        </w:r>
      </w:hyperlink>
    </w:p>
  </w:footnote>
  <w:footnote w:id="43">
    <w:p w14:paraId="57D78C27" w14:textId="77777777" w:rsidR="005B7126" w:rsidRPr="0040357A" w:rsidRDefault="005B7126" w:rsidP="008D7E4D">
      <w:pPr>
        <w:pStyle w:val="Fodnotetekst"/>
      </w:pPr>
      <w:r>
        <w:rPr>
          <w:rStyle w:val="Fodnotehenvisning"/>
        </w:rPr>
        <w:footnoteRef/>
      </w:r>
      <w:r w:rsidRPr="0040357A">
        <w:t xml:space="preserve"> https://www.bolius.dk/russervindue-et-vindue-med-indbygget-ventilation-og-lyddaempning-38110</w:t>
      </w:r>
    </w:p>
  </w:footnote>
  <w:footnote w:id="44">
    <w:p w14:paraId="03289A00" w14:textId="77777777" w:rsidR="005B7126" w:rsidRPr="0040357A" w:rsidRDefault="005B7126">
      <w:pPr>
        <w:pStyle w:val="Fodnotetekst"/>
      </w:pPr>
      <w:r>
        <w:rPr>
          <w:rStyle w:val="Fodnotehenvisning"/>
        </w:rPr>
        <w:footnoteRef/>
      </w:r>
      <w:r w:rsidRPr="0040357A">
        <w:t xml:space="preserve"> </w:t>
      </w:r>
      <w:hyperlink r:id="rId29" w:history="1">
        <w:r w:rsidRPr="0040357A">
          <w:rPr>
            <w:rStyle w:val="Hyperlink"/>
          </w:rPr>
          <w:t>https://www.bolius.dk/vinduerne-holder-trafikstoejen-ude-94824</w:t>
        </w:r>
      </w:hyperlink>
    </w:p>
  </w:footnote>
  <w:footnote w:id="45">
    <w:p w14:paraId="47A89FB5" w14:textId="77777777" w:rsidR="005B7126" w:rsidRPr="0040357A" w:rsidRDefault="005B7126">
      <w:pPr>
        <w:pStyle w:val="Fodnotetekst"/>
      </w:pPr>
      <w:r>
        <w:rPr>
          <w:rStyle w:val="Fodnotehenvisning"/>
        </w:rPr>
        <w:footnoteRef/>
      </w:r>
      <w:r w:rsidRPr="0040357A">
        <w:t xml:space="preserve"> </w:t>
      </w:r>
      <w:hyperlink r:id="rId30" w:history="1">
        <w:r w:rsidRPr="0040357A">
          <w:rPr>
            <w:rStyle w:val="Hyperlink"/>
          </w:rPr>
          <w:t>https://www.licitationen.dk/article/view/173328/det_kejserlige_vindue_er_efterspurgt</w:t>
        </w:r>
      </w:hyperlink>
    </w:p>
    <w:p w14:paraId="2B03B4F4" w14:textId="77777777" w:rsidR="005B7126" w:rsidRPr="0040357A" w:rsidRDefault="00416CD1">
      <w:pPr>
        <w:pStyle w:val="Fodnotetekst"/>
      </w:pPr>
      <w:hyperlink r:id="rId31" w:history="1">
        <w:r w:rsidR="005B7126" w:rsidRPr="0040357A">
          <w:rPr>
            <w:rStyle w:val="Hyperlink"/>
          </w:rPr>
          <w:t>https://www.kronevinduer.dk/se-produkter/vinduer-og-doere-1/krone-flow-russervinduer</w:t>
        </w:r>
      </w:hyperlink>
    </w:p>
  </w:footnote>
  <w:footnote w:id="46">
    <w:p w14:paraId="4841C916" w14:textId="77777777" w:rsidR="005B7126" w:rsidRPr="0040357A" w:rsidRDefault="005B7126">
      <w:pPr>
        <w:pStyle w:val="Fodnotetekst"/>
      </w:pPr>
      <w:r>
        <w:rPr>
          <w:rStyle w:val="Fodnotehenvisning"/>
        </w:rPr>
        <w:footnoteRef/>
      </w:r>
      <w:r w:rsidRPr="0040357A">
        <w:t xml:space="preserve"> https://www.retsinformation.dk/eli/ft/201614L00988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D0CE9" w14:textId="77777777" w:rsidR="005B7126" w:rsidRDefault="005B7126">
    <w:pPr>
      <w:pStyle w:val="Sidehoved"/>
    </w:pPr>
    <w:r>
      <w:rPr>
        <w:noProof/>
        <w:lang w:eastAsia="da-DK"/>
      </w:rPr>
      <mc:AlternateContent>
        <mc:Choice Requires="wps">
          <w:drawing>
            <wp:anchor distT="0" distB="0" distL="114300" distR="114300" simplePos="0" relativeHeight="251643392" behindDoc="0" locked="0" layoutInCell="1" allowOverlap="1" wp14:anchorId="1C90A1FB" wp14:editId="73A2C99C">
              <wp:simplePos x="0" y="0"/>
              <wp:positionH relativeFrom="margin">
                <wp:align>right</wp:align>
              </wp:positionH>
              <wp:positionV relativeFrom="margin">
                <wp:align>top</wp:align>
              </wp:positionV>
              <wp:extent cx="1404000" cy="9000000"/>
              <wp:effectExtent l="0" t="0" r="0" b="0"/>
              <wp:wrapNone/>
              <wp:docPr id="4" name="Spalteblock" descr="Decorative" title="Decorative"/>
              <wp:cNvGraphicFramePr/>
              <a:graphic xmlns:a="http://schemas.openxmlformats.org/drawingml/2006/main">
                <a:graphicData uri="http://schemas.microsoft.com/office/word/2010/wordprocessingShape">
                  <wps:wsp>
                    <wps:cNvSpPr/>
                    <wps:spPr>
                      <a:xfrm>
                        <a:off x="0" y="0"/>
                        <a:ext cx="1404000" cy="90000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7C680E" id="Spalteblock" o:spid="_x0000_s1026" alt="Titel: Decorative - Beskrivelse: Decorative" style="position:absolute;margin-left:59.35pt;margin-top:0;width:110.55pt;height:708.65pt;z-index:251643392;visibility:visible;mso-wrap-style:square;mso-width-percent:0;mso-height-percent:0;mso-wrap-distance-left:9pt;mso-wrap-distance-top:0;mso-wrap-distance-right:9pt;mso-wrap-distance-bottom:0;mso-position-horizontal:right;mso-position-horizontal-relative:margin;mso-position-vertical:top;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" filled="f" stroked="f" strokeweight="2pt">
              <w10:wrap anchorx="margin" anchory="margin"/>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E1331" w14:textId="77777777" w:rsidR="005B7126" w:rsidRPr="00D30A5E" w:rsidRDefault="005B7126" w:rsidP="00D30A5E">
    <w:r>
      <w:rPr>
        <w:noProof/>
        <w:lang w:eastAsia="da-DK"/>
      </w:rPr>
      <w:drawing>
        <wp:anchor distT="0" distB="0" distL="114300" distR="114300" simplePos="0" relativeHeight="251674112" behindDoc="0" locked="0" layoutInCell="1" allowOverlap="1" wp14:anchorId="471D650D" wp14:editId="4DBA7578">
          <wp:simplePos x="0" y="0"/>
          <wp:positionH relativeFrom="page">
            <wp:posOffset>4898377</wp:posOffset>
          </wp:positionH>
          <wp:positionV relativeFrom="page">
            <wp:posOffset>541630</wp:posOffset>
          </wp:positionV>
          <wp:extent cx="2088000" cy="540000"/>
          <wp:effectExtent l="0" t="0" r="0" b="0"/>
          <wp:wrapNone/>
          <wp:docPr id="1680335822" name="Logo_Positiv" descr="Miljøstyrelsens logo."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0335822" name="Logo_Positiv" descr="Miljøstyrelsens logo." hidden="1"/>
                  <pic:cNvPicPr/>
                </pic:nvPicPr>
                <pic:blipFill>
                  <a:blip r:embed="rId1"/>
                  <a:stretch>
                    <a:fillRect/>
                  </a:stretch>
                </pic:blipFill>
                <pic:spPr>
                  <a:xfrm>
                    <a:off x="0" y="0"/>
                    <a:ext cx="2088000" cy="540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da-DK"/>
      </w:rPr>
      <w:drawing>
        <wp:anchor distT="0" distB="0" distL="114300" distR="114300" simplePos="0" relativeHeight="251673088" behindDoc="0" locked="0" layoutInCell="1" allowOverlap="1" wp14:anchorId="05395CF5" wp14:editId="04AFC6C0">
          <wp:simplePos x="0" y="0"/>
          <wp:positionH relativeFrom="page">
            <wp:posOffset>4898377</wp:posOffset>
          </wp:positionH>
          <wp:positionV relativeFrom="page">
            <wp:posOffset>541630</wp:posOffset>
          </wp:positionV>
          <wp:extent cx="2088000" cy="536400"/>
          <wp:effectExtent l="0" t="0" r="0" b="0"/>
          <wp:wrapNone/>
          <wp:docPr id="1784688207" name="Logo_Negativ" descr="Miljøstyrelse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4688207" name="Logo_Negativ" descr="Miljøstyrelsens logo."/>
                  <pic:cNvPicPr/>
                </pic:nvPicPr>
                <pic:blipFill>
                  <a:blip r:embed="rId2"/>
                  <a:stretch>
                    <a:fillRect/>
                  </a:stretch>
                </pic:blipFill>
                <pic:spPr>
                  <a:xfrm>
                    <a:off x="0" y="0"/>
                    <a:ext cx="2088000" cy="536400"/>
                  </a:xfrm>
                  <a:prstGeom prst="rect">
                    <a:avLst/>
                  </a:prstGeom>
                </pic:spPr>
              </pic:pic>
            </a:graphicData>
          </a:graphic>
          <wp14:sizeRelH relativeFrom="margin">
            <wp14:pctWidth>0</wp14:pctWidth>
          </wp14:sizeRelH>
          <wp14:sizeRelV relativeFrom="margin">
            <wp14:pctHeight>0</wp14:pctHeight>
          </wp14:sizeRelV>
        </wp:anchor>
      </w:drawing>
    </w:r>
    <w:r>
      <w:rPr>
        <w:noProof/>
        <w:lang w:eastAsia="da-DK"/>
      </w:rPr>
      <mc:AlternateContent>
        <mc:Choice Requires="wps">
          <w:drawing>
            <wp:anchor distT="0" distB="0" distL="114300" distR="114300" simplePos="0" relativeHeight="251670016" behindDoc="1" locked="0" layoutInCell="1" allowOverlap="1" wp14:anchorId="66685983" wp14:editId="4C3EE569">
              <wp:simplePos x="0" y="0"/>
              <wp:positionH relativeFrom="page">
                <wp:posOffset>144145</wp:posOffset>
              </wp:positionH>
              <wp:positionV relativeFrom="page">
                <wp:posOffset>215900</wp:posOffset>
              </wp:positionV>
              <wp:extent cx="7221220" cy="6119495"/>
              <wp:effectExtent l="0" t="0" r="0" b="0"/>
              <wp:wrapNone/>
              <wp:docPr id="51" name="GradientFill_White" descr="Decorative" hidden="1" title="Decorativ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221220" cy="6119495"/>
                      </a:xfrm>
                      <a:prstGeom prst="rect">
                        <a:avLst/>
                      </a:prstGeom>
                      <a:gradFill flip="none" rotWithShape="1">
                        <a:gsLst>
                          <a:gs pos="0">
                            <a:srgbClr val="FFFFFF">
                              <a:alpha val="60000"/>
                            </a:srgbClr>
                          </a:gs>
                          <a:gs pos="100000">
                            <a:srgbClr val="FFFFFF">
                              <a:alpha val="0"/>
                            </a:srgbClr>
                          </a:gs>
                        </a:gsLst>
                        <a:lin ang="54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0DA594" id="GradientFill_White" o:spid="_x0000_s1026" alt="Titel: Decorative - Beskrivelse: Decorative" style="position:absolute;margin-left:11.35pt;margin-top:17pt;width:568.6pt;height:481.85pt;z-index:-251646464;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" stroked="f" strokeweight="2pt">
              <v:fill opacity="39321f" o:opacity2="0" rotate="t" focus="100%" type="gradient"/>
              <w10:wrap anchorx="page" anchory="page"/>
            </v:rect>
          </w:pict>
        </mc:Fallback>
      </mc:AlternateContent>
    </w:r>
    <w:r>
      <w:rPr>
        <w:noProof/>
        <w:lang w:eastAsia="da-DK"/>
      </w:rPr>
      <mc:AlternateContent>
        <mc:Choice Requires="wps">
          <w:drawing>
            <wp:anchor distT="0" distB="0" distL="114300" distR="114300" simplePos="0" relativeHeight="251666944" behindDoc="1" locked="0" layoutInCell="1" allowOverlap="1" wp14:anchorId="23F3B96C" wp14:editId="581D3AA0">
              <wp:simplePos x="0" y="0"/>
              <wp:positionH relativeFrom="page">
                <wp:posOffset>144145</wp:posOffset>
              </wp:positionH>
              <wp:positionV relativeFrom="page">
                <wp:posOffset>215900</wp:posOffset>
              </wp:positionV>
              <wp:extent cx="7221220" cy="6119495"/>
              <wp:effectExtent l="0" t="0" r="0" b="0"/>
              <wp:wrapNone/>
              <wp:docPr id="50" name="GradientFill_Black" descr="Decorative" hidden="1" title="Decorativ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221220" cy="6119495"/>
                      </a:xfrm>
                      <a:prstGeom prst="rect">
                        <a:avLst/>
                      </a:prstGeom>
                      <a:gradFill flip="none" rotWithShape="1">
                        <a:gsLst>
                          <a:gs pos="0">
                            <a:srgbClr val="000000">
                              <a:alpha val="80000"/>
                            </a:srgbClr>
                          </a:gs>
                          <a:gs pos="100000">
                            <a:srgbClr val="FFFFFF">
                              <a:alpha val="0"/>
                            </a:srgbClr>
                          </a:gs>
                        </a:gsLst>
                        <a:lin ang="54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3AAFD4" id="GradientFill_Black" o:spid="_x0000_s1026" alt="Titel: Decorative - Beskrivelse: Decorative" style="position:absolute;margin-left:11.35pt;margin-top:17pt;width:568.6pt;height:481.85pt;z-index:-251649536;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" fillcolor="black" stroked="f" strokeweight="2pt">
              <v:fill opacity="52428f" o:opacity2="0" rotate="t" focus="100%" type="gradient"/>
              <w10:wrap anchorx="page" anchory="page"/>
            </v:rect>
          </w:pict>
        </mc:Fallback>
      </mc:AlternateContent>
    </w:r>
    <w:r>
      <w:rPr>
        <w:noProof/>
        <w:lang w:eastAsia="da-DK"/>
      </w:rPr>
      <mc:AlternateContent>
        <mc:Choice Requires="wps">
          <w:drawing>
            <wp:anchor distT="0" distB="0" distL="114300" distR="114300" simplePos="0" relativeHeight="251644416" behindDoc="1" locked="0" layoutInCell="1" allowOverlap="1" wp14:anchorId="745EF685" wp14:editId="7A2449D1">
              <wp:simplePos x="0" y="0"/>
              <wp:positionH relativeFrom="page">
                <wp:align>left</wp:align>
              </wp:positionH>
              <wp:positionV relativeFrom="page">
                <wp:align>top</wp:align>
              </wp:positionV>
              <wp:extent cx="7560000" cy="10728000"/>
              <wp:effectExtent l="0" t="0" r="3175" b="0"/>
              <wp:wrapNone/>
              <wp:docPr id="24" name="FrontpageColor" descr="Decorative" title="Decorativ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107280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9FCAD8" id="FrontpageColor" o:spid="_x0000_s1026" alt="Titel: Decorative - Beskrivelse: Decorative" style="position:absolute;margin-left:0;margin-top:0;width:595.3pt;height:844.7pt;z-index:-251672064;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" fillcolor="#0e473e [3204]" stroked="f" strokeweight="2pt">
              <w10:wrap anchorx="page" anchory="page"/>
            </v:rect>
          </w:pict>
        </mc:Fallback>
      </mc:AlternateContent>
    </w:r>
    <w:r>
      <w:rPr>
        <w:noProof/>
        <w:lang w:eastAsia="da-DK"/>
      </w:rPr>
      <mc:AlternateContent>
        <mc:Choice Requires="wps">
          <w:drawing>
            <wp:anchor distT="0" distB="0" distL="114300" distR="114300" simplePos="0" relativeHeight="251649536" behindDoc="0" locked="0" layoutInCell="1" allowOverlap="1" wp14:anchorId="5D30E0B8" wp14:editId="3729CE2F">
              <wp:simplePos x="0" y="0"/>
              <wp:positionH relativeFrom="page">
                <wp:posOffset>-360045</wp:posOffset>
              </wp:positionH>
              <wp:positionV relativeFrom="page">
                <wp:posOffset>10412730</wp:posOffset>
              </wp:positionV>
              <wp:extent cx="7920000" cy="284400"/>
              <wp:effectExtent l="0" t="0" r="5080" b="1905"/>
              <wp:wrapNone/>
              <wp:docPr id="12" name="PageBorder Bottom" descr="Decorative" title="Decorativ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920000" cy="284400"/>
                      </a:xfrm>
                      <a:prstGeom prst="rect">
                        <a:avLst/>
                      </a:prstGeom>
                      <a:solidFill>
                        <a:srgbClr val="FFFFF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99382F" id="PageBorder Bottom" o:spid="_x0000_s1026" alt="Titel: Decorative - Beskrivelse: Decorative" style="position:absolute;margin-left:-28.35pt;margin-top:819.9pt;width:623.6pt;height:22.4pt;z-index:251649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" stroked="f" strokeweight="2pt">
              <w10:wrap anchorx="page" anchory="page"/>
            </v:rect>
          </w:pict>
        </mc:Fallback>
      </mc:AlternateContent>
    </w:r>
    <w:r>
      <w:rPr>
        <w:noProof/>
        <w:lang w:eastAsia="da-DK"/>
      </w:rPr>
      <mc:AlternateContent>
        <mc:Choice Requires="wps">
          <w:drawing>
            <wp:anchor distT="0" distB="0" distL="114300" distR="114300" simplePos="0" relativeHeight="251660800" behindDoc="0" locked="0" layoutInCell="1" allowOverlap="1" wp14:anchorId="59D7A4A9" wp14:editId="40D4BB17">
              <wp:simplePos x="0" y="0"/>
              <wp:positionH relativeFrom="rightMargin">
                <wp:align>right</wp:align>
              </wp:positionH>
              <wp:positionV relativeFrom="page">
                <wp:align>top</wp:align>
              </wp:positionV>
              <wp:extent cx="288000" cy="10728000"/>
              <wp:effectExtent l="0" t="0" r="0" b="0"/>
              <wp:wrapNone/>
              <wp:docPr id="13" name="PageBorder Right" descr="Decorative" title="Decorativ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88000" cy="10728000"/>
                      </a:xfrm>
                      <a:prstGeom prst="rect">
                        <a:avLst/>
                      </a:prstGeom>
                      <a:solidFill>
                        <a:srgbClr val="FFFFF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4A1DE5" id="PageBorder Right" o:spid="_x0000_s1026" alt="Titel: Decorative - Beskrivelse: Decorative" style="position:absolute;margin-left:-28.5pt;margin-top:0;width:22.7pt;height:844.7pt;z-index:251660800;visibility:visible;mso-wrap-style:square;mso-width-percent:0;mso-height-percent:0;mso-wrap-distance-left:9pt;mso-wrap-distance-top:0;mso-wrap-distance-right:9pt;mso-wrap-distance-bottom:0;mso-position-horizontal:right;mso-position-horizontal-relative:right-margin-area;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" stroked="f" strokeweight="2pt">
              <w10:wrap anchorx="margin" anchory="page"/>
            </v:rect>
          </w:pict>
        </mc:Fallback>
      </mc:AlternateContent>
    </w:r>
    <w:r>
      <w:rPr>
        <w:noProof/>
        <w:lang w:eastAsia="da-DK"/>
      </w:rPr>
      <mc:AlternateContent>
        <mc:Choice Requires="wps">
          <w:drawing>
            <wp:anchor distT="0" distB="0" distL="114300" distR="114300" simplePos="0" relativeHeight="251648512" behindDoc="0" locked="0" layoutInCell="1" allowOverlap="1" wp14:anchorId="3C1A3713" wp14:editId="54BFA5F3">
              <wp:simplePos x="0" y="0"/>
              <wp:positionH relativeFrom="page">
                <wp:posOffset>-360045</wp:posOffset>
              </wp:positionH>
              <wp:positionV relativeFrom="page">
                <wp:align>top</wp:align>
              </wp:positionV>
              <wp:extent cx="7920000" cy="288000"/>
              <wp:effectExtent l="0" t="0" r="5080" b="0"/>
              <wp:wrapNone/>
              <wp:docPr id="10" name="PageBorder Top" descr="Decorative" title="Decorativ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920000" cy="288000"/>
                      </a:xfrm>
                      <a:prstGeom prst="rect">
                        <a:avLst/>
                      </a:prstGeom>
                      <a:solidFill>
                        <a:srgbClr val="FFFFF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B62CA5" id="PageBorder Top" o:spid="_x0000_s1026" alt="Titel: Decorative - Beskrivelse: Decorative" style="position:absolute;margin-left:-28.35pt;margin-top:0;width:623.6pt;height:22.7pt;z-index:251648512;visibility:visible;mso-wrap-style:square;mso-width-percent:0;mso-height-percent:0;mso-wrap-distance-left:9pt;mso-wrap-distance-top:0;mso-wrap-distance-right:9pt;mso-wrap-distance-bottom:0;mso-position-horizontal:absolute;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" stroked="f" strokeweight="2pt">
              <w10:wrap anchorx="page" anchory="page"/>
            </v:rect>
          </w:pict>
        </mc:Fallback>
      </mc:AlternateContent>
    </w:r>
    <w:r>
      <w:rPr>
        <w:noProof/>
        <w:lang w:eastAsia="da-DK"/>
      </w:rPr>
      <mc:AlternateContent>
        <mc:Choice Requires="wps">
          <w:drawing>
            <wp:anchor distT="0" distB="0" distL="114300" distR="114300" simplePos="0" relativeHeight="251646464" behindDoc="1" locked="0" layoutInCell="1" allowOverlap="1" wp14:anchorId="574E3125" wp14:editId="6DC0386C">
              <wp:simplePos x="0" y="0"/>
              <wp:positionH relativeFrom="page">
                <wp:posOffset>144145</wp:posOffset>
              </wp:positionH>
              <wp:positionV relativeFrom="page">
                <wp:posOffset>247650</wp:posOffset>
              </wp:positionV>
              <wp:extent cx="7344000" cy="10479600"/>
              <wp:effectExtent l="0" t="0" r="0" b="0"/>
              <wp:wrapNone/>
              <wp:docPr id="9" name="FrontpagePicture" descr="Decorative" hidden="1" title="Decorativ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344000" cy="10479600"/>
                      </a:xfrm>
                      <a:prstGeom prst="rect">
                        <a:avLst/>
                      </a:prstGeom>
                      <a:noFill/>
                      <a:ln w="6350">
                        <a:noFill/>
                      </a:ln>
                      <a:effectLst/>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340"/>
                          </w:tblGrid>
                          <w:tr w:rsidR="005B7126" w14:paraId="5ACABAD1" w14:textId="77777777" w:rsidTr="00040BFD">
                            <w:trPr>
                              <w:trHeight w:hRule="exact" w:val="16046"/>
                            </w:trPr>
                            <w:tc>
                              <w:tcPr>
                                <w:tcW w:w="11340" w:type="dxa"/>
                                <w:shd w:val="clear" w:color="auto" w:fill="auto"/>
                              </w:tcPr>
                              <w:p w14:paraId="0F5569DB" w14:textId="77777777" w:rsidR="005B7126" w:rsidRDefault="005B7126">
                                <w:bookmarkStart w:id="1" w:name="SD_FrontPagePicture"/>
                                <w:bookmarkEnd w:id="1"/>
                              </w:p>
                            </w:tc>
                          </w:tr>
                        </w:tbl>
                        <w:p w14:paraId="2E6DCFF9" w14:textId="77777777" w:rsidR="005B7126" w:rsidRDefault="005B7126" w:rsidP="00D30A5E"/>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4E3125" id="_x0000_t202" coordsize="21600,21600" o:spt="202" path="m,l,21600r21600,l21600,xe">
              <v:stroke joinstyle="miter"/>
              <v:path gradientshapeok="t" o:connecttype="rect"/>
            </v:shapetype>
            <v:shape id="FrontpagePicture" o:spid="_x0000_s1028" type="#_x0000_t202" alt="Titel: Decorative - Beskrivelse: Decorative" style="position:absolute;margin-left:11.35pt;margin-top:19.5pt;width:578.25pt;height:825.15pt;z-index:-251670016;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" filled="f" fillcolor="white [3201]" stroked="f" strokeweight=".5pt">
              <v:textbox inset="0,0,0,0">
                <w:txbxContent>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340"/>
                    </w:tblGrid>
                    <w:tr w:rsidR="005B7126" w14:paraId="5ACABAD1" w14:textId="77777777" w:rsidTr="00040BFD">
                      <w:trPr>
                        <w:trHeight w:hRule="exact" w:val="16046"/>
                      </w:trPr>
                      <w:tc>
                        <w:tcPr>
                          <w:tcW w:w="11340" w:type="dxa"/>
                          <w:shd w:val="clear" w:color="auto" w:fill="auto"/>
                        </w:tcPr>
                        <w:p w14:paraId="0F5569DB" w14:textId="77777777" w:rsidR="005B7126" w:rsidRDefault="005B7126">
                          <w:bookmarkStart w:id="2" w:name="SD_FrontPagePicture"/>
                          <w:bookmarkEnd w:id="2"/>
                        </w:p>
                      </w:tc>
                    </w:tr>
                  </w:tbl>
                  <w:p w14:paraId="2E6DCFF9" w14:textId="77777777" w:rsidR="005B7126" w:rsidRDefault="005B7126" w:rsidP="00D30A5E"/>
                </w:txbxContent>
              </v:textbox>
              <w10:wrap anchorx="page" anchory="page"/>
            </v:shape>
          </w:pict>
        </mc:Fallback>
      </mc:AlternateContent>
    </w:r>
    <w:r>
      <w:rPr>
        <w:noProof/>
        <w:lang w:eastAsia="da-DK"/>
      </w:rPr>
      <mc:AlternateContent>
        <mc:Choice Requires="wps">
          <w:drawing>
            <wp:anchor distT="0" distB="0" distL="114300" distR="114300" simplePos="0" relativeHeight="251645440" behindDoc="0" locked="0" layoutInCell="1" allowOverlap="1" wp14:anchorId="02417B3A" wp14:editId="25211A71">
              <wp:simplePos x="0" y="0"/>
              <wp:positionH relativeFrom="page">
                <wp:posOffset>-180340</wp:posOffset>
              </wp:positionH>
              <wp:positionV relativeFrom="page">
                <wp:posOffset>0</wp:posOffset>
              </wp:positionV>
              <wp:extent cx="360000" cy="10728000"/>
              <wp:effectExtent l="0" t="0" r="2540" b="0"/>
              <wp:wrapNone/>
              <wp:docPr id="8" name="Forside Ryg" descr="Decorative" title="Decorativ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60000" cy="10728000"/>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081F98" id="Forside Ryg" o:spid="_x0000_s1026" alt="Titel: Decorative - Beskrivelse: Decorative" style="position:absolute;margin-left:-14.2pt;margin-top:0;width:28.35pt;height:844.7pt;z-index:251645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" fillcolor="#287876 [3205]" stroked="f" strokeweight="2pt">
              <w10:wrap anchorx="page"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EF8ED2" w14:textId="77777777" w:rsidR="005B7126" w:rsidRPr="00BF1850" w:rsidRDefault="005B7126" w:rsidP="00BF1850">
    <w:pPr>
      <w:pStyle w:val="Sidehove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DEEE5" w14:textId="77777777" w:rsidR="005B7126" w:rsidRPr="00BF1850" w:rsidRDefault="005B7126" w:rsidP="00BF1850">
    <w:pPr>
      <w:pStyle w:val="Sidehoved"/>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B287B" w14:textId="77777777" w:rsidR="005B7126" w:rsidRPr="00D30A5E" w:rsidRDefault="005B7126" w:rsidP="00D30A5E">
    <w:pPr>
      <w:pStyle w:val="Sidehoved"/>
    </w:pPr>
    <w:r>
      <w:rPr>
        <w:noProof/>
        <w:lang w:eastAsia="da-DK"/>
      </w:rPr>
      <w:drawing>
        <wp:anchor distT="0" distB="0" distL="114300" distR="114300" simplePos="0" relativeHeight="251659776" behindDoc="0" locked="0" layoutInCell="1" allowOverlap="1" wp14:anchorId="59348F8D" wp14:editId="507401D8">
          <wp:simplePos x="0" y="0"/>
          <wp:positionH relativeFrom="page">
            <wp:posOffset>800100</wp:posOffset>
          </wp:positionH>
          <wp:positionV relativeFrom="page">
            <wp:posOffset>8763000</wp:posOffset>
          </wp:positionV>
          <wp:extent cx="400050" cy="352425"/>
          <wp:effectExtent l="0" t="0" r="0" b="9525"/>
          <wp:wrapNone/>
          <wp:docPr id="35" name="Krone_Negativ" descr="Kron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Krone_Negativ" descr="Kron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3524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da-DK"/>
      </w:rPr>
      <mc:AlternateContent>
        <mc:Choice Requires="wps">
          <w:drawing>
            <wp:anchor distT="0" distB="0" distL="114300" distR="114300" simplePos="0" relativeHeight="251655680" behindDoc="0" locked="0" layoutInCell="1" allowOverlap="1" wp14:anchorId="0D778B59" wp14:editId="3E297A92">
              <wp:simplePos x="0" y="0"/>
              <wp:positionH relativeFrom="page">
                <wp:posOffset>7381240</wp:posOffset>
              </wp:positionH>
              <wp:positionV relativeFrom="page">
                <wp:align>top</wp:align>
              </wp:positionV>
              <wp:extent cx="360000" cy="10728000"/>
              <wp:effectExtent l="0" t="0" r="2540" b="0"/>
              <wp:wrapNone/>
              <wp:docPr id="22" name="Forside Ryg" descr="Decorative" title="Decorativ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60000" cy="10728000"/>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63BCA9" id="Forside Ryg" o:spid="_x0000_s1026" alt="Titel: Decorative - Beskrivelse: Decorative" style="position:absolute;margin-left:581.2pt;margin-top:0;width:28.35pt;height:844.7pt;z-index:251655680;visibility:visible;mso-wrap-style:square;mso-width-percent:0;mso-height-percent:0;mso-wrap-distance-left:9pt;mso-wrap-distance-top:0;mso-wrap-distance-right:9pt;mso-wrap-distance-bottom:0;mso-position-horizontal:absolute;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" fillcolor="#287876 [3205]" stroked="f" strokeweight="2pt">
              <w10:wrap anchorx="page" anchory="page"/>
            </v:rect>
          </w:pict>
        </mc:Fallback>
      </mc:AlternateContent>
    </w:r>
    <w:r>
      <w:rPr>
        <w:noProof/>
        <w:lang w:eastAsia="da-DK"/>
      </w:rPr>
      <mc:AlternateContent>
        <mc:Choice Requires="wps">
          <w:drawing>
            <wp:anchor distT="0" distB="0" distL="114300" distR="114300" simplePos="0" relativeHeight="251658752" behindDoc="0" locked="0" layoutInCell="1" allowOverlap="1" wp14:anchorId="58501771" wp14:editId="13A0332E">
              <wp:simplePos x="0" y="0"/>
              <wp:positionH relativeFrom="page">
                <wp:posOffset>0</wp:posOffset>
              </wp:positionH>
              <wp:positionV relativeFrom="page">
                <wp:posOffset>0</wp:posOffset>
              </wp:positionV>
              <wp:extent cx="288000" cy="10728000"/>
              <wp:effectExtent l="0" t="0" r="0" b="0"/>
              <wp:wrapNone/>
              <wp:docPr id="19" name="PageBorder Right" descr="Decorative" title="Decorativ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88000" cy="10728000"/>
                      </a:xfrm>
                      <a:prstGeom prst="rect">
                        <a:avLst/>
                      </a:prstGeom>
                      <a:solidFill>
                        <a:srgbClr val="FFFFF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16379A" id="PageBorder Right" o:spid="_x0000_s1026" alt="Titel: Decorative - Beskrivelse: Decorative" style="position:absolute;margin-left:0;margin-top:0;width:22.7pt;height:844.7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" stroked="f" strokeweight="2pt">
              <w10:wrap anchorx="page" anchory="page"/>
            </v:rect>
          </w:pict>
        </mc:Fallback>
      </mc:AlternateContent>
    </w:r>
    <w:r w:rsidRPr="00194598">
      <w:t xml:space="preserve"> </w:t>
    </w:r>
    <w:r>
      <w:rPr>
        <w:noProof/>
        <w:lang w:eastAsia="da-DK"/>
      </w:rPr>
      <mc:AlternateContent>
        <mc:Choice Requires="wps">
          <w:drawing>
            <wp:anchor distT="0" distB="0" distL="114300" distR="114300" simplePos="0" relativeHeight="251657728" behindDoc="0" locked="0" layoutInCell="1" allowOverlap="1" wp14:anchorId="03D8191F" wp14:editId="14487096">
              <wp:simplePos x="0" y="0"/>
              <wp:positionH relativeFrom="page">
                <wp:posOffset>0</wp:posOffset>
              </wp:positionH>
              <wp:positionV relativeFrom="page">
                <wp:posOffset>10412730</wp:posOffset>
              </wp:positionV>
              <wp:extent cx="7920000" cy="284400"/>
              <wp:effectExtent l="0" t="0" r="5080" b="1905"/>
              <wp:wrapNone/>
              <wp:docPr id="18" name="PageBorder Bottom" descr="Decorative" title="Decorativ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920000" cy="284400"/>
                      </a:xfrm>
                      <a:prstGeom prst="rect">
                        <a:avLst/>
                      </a:prstGeom>
                      <a:solidFill>
                        <a:srgbClr val="FFFFF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295AC8" id="PageBorder Bottom" o:spid="_x0000_s1026" alt="Titel: Decorative - Beskrivelse: Decorative" style="position:absolute;margin-left:0;margin-top:819.9pt;width:623.6pt;height:22.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" stroked="f" strokeweight="2pt">
              <w10:wrap anchorx="page" anchory="page"/>
            </v:rect>
          </w:pict>
        </mc:Fallback>
      </mc:AlternateContent>
    </w:r>
    <w:r>
      <w:rPr>
        <w:noProof/>
        <w:lang w:eastAsia="da-DK"/>
      </w:rPr>
      <mc:AlternateContent>
        <mc:Choice Requires="wps">
          <w:drawing>
            <wp:anchor distT="0" distB="0" distL="114300" distR="114300" simplePos="0" relativeHeight="251656704" behindDoc="0" locked="0" layoutInCell="1" allowOverlap="1" wp14:anchorId="3A13F86B" wp14:editId="2B2DF71D">
              <wp:simplePos x="0" y="0"/>
              <wp:positionH relativeFrom="page">
                <wp:align>left</wp:align>
              </wp:positionH>
              <wp:positionV relativeFrom="page">
                <wp:align>top</wp:align>
              </wp:positionV>
              <wp:extent cx="7920000" cy="288000"/>
              <wp:effectExtent l="0" t="0" r="5080" b="0"/>
              <wp:wrapNone/>
              <wp:docPr id="20" name="PageBorder Top" descr="Decorative" title="Decorativ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920000" cy="288000"/>
                      </a:xfrm>
                      <a:prstGeom prst="rect">
                        <a:avLst/>
                      </a:prstGeom>
                      <a:solidFill>
                        <a:srgbClr val="FFFFF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BDCEC4" id="PageBorder Top" o:spid="_x0000_s1026" alt="Titel: Decorative - Beskrivelse: Decorative" style="position:absolute;margin-left:0;margin-top:0;width:623.6pt;height:22.7pt;z-index:251656704;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" stroked="f" strokeweight="2pt">
              <w10:wrap anchorx="page" anchory="page"/>
            </v:rect>
          </w:pict>
        </mc:Fallback>
      </mc:AlternateContent>
    </w:r>
    <w:r>
      <w:rPr>
        <w:noProof/>
        <w:lang w:eastAsia="da-DK"/>
      </w:rPr>
      <mc:AlternateContent>
        <mc:Choice Requires="wps">
          <w:drawing>
            <wp:anchor distT="0" distB="0" distL="114300" distR="114300" simplePos="0" relativeHeight="251653632" behindDoc="1" locked="0" layoutInCell="1" allowOverlap="1" wp14:anchorId="1D6DF000" wp14:editId="1D9CE906">
              <wp:simplePos x="0" y="0"/>
              <wp:positionH relativeFrom="page">
                <wp:align>left</wp:align>
              </wp:positionH>
              <wp:positionV relativeFrom="page">
                <wp:align>top</wp:align>
              </wp:positionV>
              <wp:extent cx="7560000" cy="10728000"/>
              <wp:effectExtent l="0" t="0" r="3175" b="0"/>
              <wp:wrapNone/>
              <wp:docPr id="23" name="BackpageColor" descr="Decorative" title="Decorativ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107280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8C8A86" id="BackpageColor" o:spid="_x0000_s1026" alt="Titel: Decorative - Beskrivelse: Decorative" style="position:absolute;margin-left:0;margin-top:0;width:595.3pt;height:844.7pt;z-index:-251662848;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" fillcolor="#0e473e [3204]" stroked="f" strokeweight="2pt">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E623E5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8F83A5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B6C66B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D457C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86E9E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B02305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E62340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26864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4D2024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0183B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DF97FC1"/>
    <w:multiLevelType w:val="multilevel"/>
    <w:tmpl w:val="F33ABEA2"/>
    <w:lvl w:ilvl="0">
      <w:start w:val="1"/>
      <w:numFmt w:val="decimal"/>
      <w:pStyle w:val="Bilagsoverskrift"/>
      <w:lvlText w:val="Bilag %1."/>
      <w:lvlJc w:val="left"/>
      <w:pPr>
        <w:ind w:left="2268" w:hanging="2268"/>
      </w:pPr>
      <w:rPr>
        <w:rFonts w:hint="default"/>
        <w:b/>
        <w:i w:val="0"/>
      </w:rPr>
    </w:lvl>
    <w:lvl w:ilvl="1">
      <w:start w:val="1"/>
      <w:numFmt w:val="decimal"/>
      <w:pStyle w:val="Bilagsoverskrift2"/>
      <w:lvlText w:val="Bilag %1.%2"/>
      <w:lvlJc w:val="left"/>
      <w:pPr>
        <w:ind w:left="1134" w:hanging="1134"/>
      </w:pPr>
      <w:rPr>
        <w:rFonts w:hint="default"/>
        <w:b/>
        <w:i w:val="0"/>
      </w:rPr>
    </w:lvl>
    <w:lvl w:ilvl="2">
      <w:start w:val="1"/>
      <w:numFmt w:val="decimal"/>
      <w:lvlText w:val="Bilag %1.%2.%3"/>
      <w:lvlJc w:val="left"/>
      <w:pPr>
        <w:ind w:left="1134" w:hanging="113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F7F3C9C"/>
    <w:multiLevelType w:val="hybridMultilevel"/>
    <w:tmpl w:val="3A26558A"/>
    <w:lvl w:ilvl="0" w:tplc="188054E4">
      <w:numFmt w:val="bullet"/>
      <w:lvlText w:val="-"/>
      <w:lvlJc w:val="left"/>
      <w:pPr>
        <w:ind w:left="720" w:hanging="360"/>
      </w:pPr>
      <w:rPr>
        <w:rFonts w:ascii="Arial" w:eastAsiaTheme="minorHAnsi"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48912308"/>
    <w:multiLevelType w:val="multilevel"/>
    <w:tmpl w:val="56BE1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6065169"/>
    <w:multiLevelType w:val="multilevel"/>
    <w:tmpl w:val="ACACDF66"/>
    <w:lvl w:ilvl="0">
      <w:start w:val="1"/>
      <w:numFmt w:val="decimal"/>
      <w:pStyle w:val="Overskrift1"/>
      <w:lvlText w:val="%1."/>
      <w:lvlJc w:val="left"/>
      <w:pPr>
        <w:ind w:left="794" w:hanging="794"/>
      </w:pPr>
      <w:rPr>
        <w:rFonts w:hint="default"/>
      </w:rPr>
    </w:lvl>
    <w:lvl w:ilvl="1">
      <w:start w:val="1"/>
      <w:numFmt w:val="decimal"/>
      <w:pStyle w:val="Overskrift2"/>
      <w:lvlText w:val="%1.%2"/>
      <w:lvlJc w:val="left"/>
      <w:pPr>
        <w:ind w:left="794" w:hanging="794"/>
      </w:pPr>
      <w:rPr>
        <w:rFonts w:hint="default"/>
      </w:rPr>
    </w:lvl>
    <w:lvl w:ilvl="2">
      <w:start w:val="1"/>
      <w:numFmt w:val="decimal"/>
      <w:pStyle w:val="Overskrift3"/>
      <w:lvlText w:val="%1.%2.%3"/>
      <w:lvlJc w:val="left"/>
      <w:pPr>
        <w:ind w:left="794" w:hanging="794"/>
      </w:pPr>
      <w:rPr>
        <w:rFonts w:hint="default"/>
      </w:rPr>
    </w:lvl>
    <w:lvl w:ilvl="3">
      <w:start w:val="1"/>
      <w:numFmt w:val="decimal"/>
      <w:pStyle w:val="Overskrift4"/>
      <w:lvlText w:val="%1.%2.%3.%4"/>
      <w:lvlJc w:val="left"/>
      <w:pPr>
        <w:ind w:left="794" w:hanging="794"/>
      </w:pPr>
      <w:rPr>
        <w:rFonts w:hint="default"/>
      </w:rPr>
    </w:lvl>
    <w:lvl w:ilvl="4">
      <w:start w:val="1"/>
      <w:numFmt w:val="decimal"/>
      <w:pStyle w:val="Overskrift5"/>
      <w:lvlText w:val="%1.%2.%3.%4.%5"/>
      <w:lvlJc w:val="left"/>
      <w:pPr>
        <w:ind w:left="1021" w:hanging="1021"/>
      </w:pPr>
      <w:rPr>
        <w:rFonts w:hint="default"/>
      </w:rPr>
    </w:lvl>
    <w:lvl w:ilvl="5">
      <w:start w:val="1"/>
      <w:numFmt w:val="decimal"/>
      <w:pStyle w:val="Overskrift6"/>
      <w:lvlText w:val="%1.%2.%3.%4.%5.%6"/>
      <w:lvlJc w:val="left"/>
      <w:pPr>
        <w:ind w:left="1134" w:hanging="1134"/>
      </w:pPr>
      <w:rPr>
        <w:rFonts w:hint="default"/>
      </w:rPr>
    </w:lvl>
    <w:lvl w:ilvl="6">
      <w:start w:val="1"/>
      <w:numFmt w:val="decimal"/>
      <w:pStyle w:val="Overskrift7"/>
      <w:lvlText w:val="%1.%2.%3.%4.%5.%6.%7"/>
      <w:lvlJc w:val="left"/>
      <w:pPr>
        <w:ind w:left="1304" w:hanging="1304"/>
      </w:pPr>
      <w:rPr>
        <w:rFonts w:hint="default"/>
      </w:rPr>
    </w:lvl>
    <w:lvl w:ilvl="7">
      <w:start w:val="1"/>
      <w:numFmt w:val="decimal"/>
      <w:pStyle w:val="Overskrift8"/>
      <w:lvlText w:val="%1.%2.%3.%4.%5.%6.%7.%8"/>
      <w:lvlJc w:val="left"/>
      <w:pPr>
        <w:ind w:left="1418" w:hanging="1418"/>
      </w:pPr>
      <w:rPr>
        <w:rFonts w:hint="default"/>
      </w:rPr>
    </w:lvl>
    <w:lvl w:ilvl="8">
      <w:start w:val="1"/>
      <w:numFmt w:val="decimal"/>
      <w:pStyle w:val="Overskrift9"/>
      <w:lvlText w:val="%1.%2.%3.%4.%5.%6.%7.%8.%9"/>
      <w:lvlJc w:val="left"/>
      <w:pPr>
        <w:ind w:left="1588" w:hanging="1588"/>
      </w:pPr>
      <w:rPr>
        <w:rFonts w:hint="default"/>
      </w:rPr>
    </w:lvl>
  </w:abstractNum>
  <w:abstractNum w:abstractNumId="14" w15:restartNumberingAfterBreak="0">
    <w:nsid w:val="6A9E0D16"/>
    <w:multiLevelType w:val="multilevel"/>
    <w:tmpl w:val="6592E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34F789D"/>
    <w:multiLevelType w:val="multilevel"/>
    <w:tmpl w:val="7B5CD3E6"/>
    <w:lvl w:ilvl="0">
      <w:start w:val="1"/>
      <w:numFmt w:val="bullet"/>
      <w:pStyle w:val="Faktaboks-Bullet"/>
      <w:lvlText w:val=""/>
      <w:lvlJc w:val="left"/>
      <w:pPr>
        <w:tabs>
          <w:tab w:val="num" w:pos="397"/>
        </w:tabs>
        <w:ind w:left="567" w:hanging="170"/>
      </w:pPr>
      <w:rPr>
        <w:rFonts w:ascii="Symbol" w:hAnsi="Symbol" w:hint="default"/>
      </w:rPr>
    </w:lvl>
    <w:lvl w:ilvl="1">
      <w:start w:val="1"/>
      <w:numFmt w:val="bullet"/>
      <w:lvlText w:val=""/>
      <w:lvlJc w:val="left"/>
      <w:pPr>
        <w:tabs>
          <w:tab w:val="num" w:pos="567"/>
        </w:tabs>
        <w:ind w:left="737" w:hanging="170"/>
      </w:pPr>
      <w:rPr>
        <w:rFonts w:ascii="Symbol" w:hAnsi="Symbol" w:hint="default"/>
        <w:color w:val="auto"/>
      </w:rPr>
    </w:lvl>
    <w:lvl w:ilvl="2">
      <w:start w:val="1"/>
      <w:numFmt w:val="bullet"/>
      <w:lvlText w:val=""/>
      <w:lvlJc w:val="left"/>
      <w:pPr>
        <w:tabs>
          <w:tab w:val="num" w:pos="737"/>
        </w:tabs>
        <w:ind w:left="907" w:hanging="170"/>
      </w:pPr>
      <w:rPr>
        <w:rFonts w:ascii="Symbol" w:hAnsi="Symbol" w:hint="default"/>
      </w:rPr>
    </w:lvl>
    <w:lvl w:ilvl="3">
      <w:start w:val="1"/>
      <w:numFmt w:val="bullet"/>
      <w:lvlText w:val=""/>
      <w:lvlJc w:val="left"/>
      <w:pPr>
        <w:tabs>
          <w:tab w:val="num" w:pos="907"/>
        </w:tabs>
        <w:ind w:left="1077" w:hanging="170"/>
      </w:pPr>
      <w:rPr>
        <w:rFonts w:ascii="Symbol" w:hAnsi="Symbol" w:hint="default"/>
      </w:rPr>
    </w:lvl>
    <w:lvl w:ilvl="4">
      <w:start w:val="1"/>
      <w:numFmt w:val="bullet"/>
      <w:lvlText w:val=""/>
      <w:lvlJc w:val="left"/>
      <w:pPr>
        <w:tabs>
          <w:tab w:val="num" w:pos="1077"/>
        </w:tabs>
        <w:ind w:left="1247" w:hanging="170"/>
      </w:pPr>
      <w:rPr>
        <w:rFonts w:ascii="Symbol" w:hAnsi="Symbol" w:hint="default"/>
      </w:rPr>
    </w:lvl>
    <w:lvl w:ilvl="5">
      <w:start w:val="1"/>
      <w:numFmt w:val="bullet"/>
      <w:lvlText w:val=""/>
      <w:lvlJc w:val="left"/>
      <w:pPr>
        <w:tabs>
          <w:tab w:val="num" w:pos="1247"/>
        </w:tabs>
        <w:ind w:left="1417" w:hanging="170"/>
      </w:pPr>
      <w:rPr>
        <w:rFonts w:ascii="Symbol" w:hAnsi="Symbol" w:hint="default"/>
      </w:rPr>
    </w:lvl>
    <w:lvl w:ilvl="6">
      <w:start w:val="1"/>
      <w:numFmt w:val="bullet"/>
      <w:lvlText w:val=""/>
      <w:lvlJc w:val="left"/>
      <w:pPr>
        <w:tabs>
          <w:tab w:val="num" w:pos="1417"/>
        </w:tabs>
        <w:ind w:left="1587" w:hanging="170"/>
      </w:pPr>
      <w:rPr>
        <w:rFonts w:ascii="Symbol" w:hAnsi="Symbol" w:hint="default"/>
      </w:rPr>
    </w:lvl>
    <w:lvl w:ilvl="7">
      <w:start w:val="1"/>
      <w:numFmt w:val="bullet"/>
      <w:lvlText w:val=""/>
      <w:lvlJc w:val="left"/>
      <w:pPr>
        <w:tabs>
          <w:tab w:val="num" w:pos="1587"/>
        </w:tabs>
        <w:ind w:left="1757" w:hanging="170"/>
      </w:pPr>
      <w:rPr>
        <w:rFonts w:ascii="Symbol" w:hAnsi="Symbol" w:hint="default"/>
      </w:rPr>
    </w:lvl>
    <w:lvl w:ilvl="8">
      <w:start w:val="1"/>
      <w:numFmt w:val="bullet"/>
      <w:lvlText w:val=""/>
      <w:lvlJc w:val="left"/>
      <w:pPr>
        <w:tabs>
          <w:tab w:val="num" w:pos="1757"/>
        </w:tabs>
        <w:ind w:left="1927" w:hanging="170"/>
      </w:pPr>
      <w:rPr>
        <w:rFonts w:ascii="Symbol" w:hAnsi="Symbol" w:hint="default"/>
      </w:rPr>
    </w:lvl>
  </w:abstractNum>
  <w:abstractNum w:abstractNumId="16" w15:restartNumberingAfterBreak="0">
    <w:nsid w:val="78F1090F"/>
    <w:multiLevelType w:val="hybridMultilevel"/>
    <w:tmpl w:val="794247F0"/>
    <w:lvl w:ilvl="0" w:tplc="A0DA4DEA">
      <w:numFmt w:val="bullet"/>
      <w:lvlText w:val="-"/>
      <w:lvlJc w:val="left"/>
      <w:pPr>
        <w:ind w:left="720" w:hanging="360"/>
      </w:pPr>
      <w:rPr>
        <w:rFonts w:ascii="Arial" w:eastAsiaTheme="minorHAnsi"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15:restartNumberingAfterBreak="0">
    <w:nsid w:val="7E20588C"/>
    <w:multiLevelType w:val="multilevel"/>
    <w:tmpl w:val="51246668"/>
    <w:lvl w:ilvl="0">
      <w:start w:val="1"/>
      <w:numFmt w:val="decimal"/>
      <w:pStyle w:val="Opstilling-talellerbogst"/>
      <w:lvlText w:val="%1."/>
      <w:lvlJc w:val="left"/>
      <w:pPr>
        <w:ind w:left="340" w:hanging="340"/>
      </w:pPr>
      <w:rPr>
        <w:rFonts w:hint="default"/>
      </w:rPr>
    </w:lvl>
    <w:lvl w:ilvl="1">
      <w:start w:val="1"/>
      <w:numFmt w:val="decimal"/>
      <w:lvlText w:val="%1.%2."/>
      <w:lvlJc w:val="left"/>
      <w:pPr>
        <w:ind w:left="964" w:hanging="624"/>
      </w:pPr>
      <w:rPr>
        <w:rFonts w:hint="default"/>
      </w:rPr>
    </w:lvl>
    <w:lvl w:ilvl="2">
      <w:start w:val="1"/>
      <w:numFmt w:val="decimal"/>
      <w:lvlText w:val="%1.%2.%3."/>
      <w:lvlJc w:val="left"/>
      <w:pPr>
        <w:ind w:left="1588" w:hanging="624"/>
      </w:pPr>
      <w:rPr>
        <w:rFonts w:hint="default"/>
      </w:rPr>
    </w:lvl>
    <w:lvl w:ilvl="3">
      <w:start w:val="1"/>
      <w:numFmt w:val="decimal"/>
      <w:lvlText w:val="%1.%2.%3.%4."/>
      <w:lvlJc w:val="left"/>
      <w:pPr>
        <w:ind w:left="2381" w:hanging="793"/>
      </w:pPr>
      <w:rPr>
        <w:rFonts w:hint="default"/>
      </w:rPr>
    </w:lvl>
    <w:lvl w:ilvl="4">
      <w:start w:val="1"/>
      <w:numFmt w:val="decimal"/>
      <w:lvlText w:val="%1.%2.%3.%4.%5."/>
      <w:lvlJc w:val="left"/>
      <w:pPr>
        <w:ind w:left="2552" w:hanging="964"/>
      </w:pPr>
      <w:rPr>
        <w:rFonts w:hint="default"/>
      </w:rPr>
    </w:lvl>
    <w:lvl w:ilvl="5">
      <w:start w:val="1"/>
      <w:numFmt w:val="decimal"/>
      <w:lvlText w:val="%1.%2.%3.%4.%5.%6."/>
      <w:lvlJc w:val="left"/>
      <w:pPr>
        <w:ind w:left="2552" w:hanging="964"/>
      </w:pPr>
      <w:rPr>
        <w:rFonts w:hint="default"/>
      </w:rPr>
    </w:lvl>
    <w:lvl w:ilvl="6">
      <w:start w:val="1"/>
      <w:numFmt w:val="decimal"/>
      <w:lvlText w:val="%1.%2.%3.%4.%5.%6.%7."/>
      <w:lvlJc w:val="left"/>
      <w:pPr>
        <w:ind w:left="3119" w:hanging="1531"/>
      </w:pPr>
      <w:rPr>
        <w:rFonts w:hint="default"/>
      </w:rPr>
    </w:lvl>
    <w:lvl w:ilvl="7">
      <w:start w:val="1"/>
      <w:numFmt w:val="decimal"/>
      <w:lvlText w:val="%1.%2.%3.%4.%5.%6.%7.%8."/>
      <w:lvlJc w:val="left"/>
      <w:pPr>
        <w:ind w:left="3175" w:hanging="1587"/>
      </w:pPr>
      <w:rPr>
        <w:rFonts w:hint="default"/>
      </w:rPr>
    </w:lvl>
    <w:lvl w:ilvl="8">
      <w:start w:val="1"/>
      <w:numFmt w:val="decimal"/>
      <w:lvlText w:val="%1.%2.%3.%4.%5.%6.%7.%8.%9."/>
      <w:lvlJc w:val="left"/>
      <w:pPr>
        <w:ind w:left="3289" w:hanging="1701"/>
      </w:pPr>
      <w:rPr>
        <w:rFonts w:hint="default"/>
      </w:rPr>
    </w:lvl>
  </w:abstractNum>
  <w:abstractNum w:abstractNumId="18" w15:restartNumberingAfterBreak="0">
    <w:nsid w:val="7FB354B8"/>
    <w:multiLevelType w:val="multilevel"/>
    <w:tmpl w:val="E6560308"/>
    <w:lvl w:ilvl="0">
      <w:start w:val="1"/>
      <w:numFmt w:val="bullet"/>
      <w:pStyle w:val="Opstilling-punkttegn"/>
      <w:lvlText w:val=""/>
      <w:lvlJc w:val="left"/>
      <w:pPr>
        <w:ind w:left="170" w:hanging="170"/>
      </w:pPr>
      <w:rPr>
        <w:rFonts w:ascii="Symbol" w:hAnsi="Symbol" w:hint="default"/>
        <w:color w:val="auto"/>
      </w:rPr>
    </w:lvl>
    <w:lvl w:ilvl="1">
      <w:start w:val="1"/>
      <w:numFmt w:val="bullet"/>
      <w:lvlText w:val=""/>
      <w:lvlJc w:val="left"/>
      <w:pPr>
        <w:ind w:left="340" w:hanging="170"/>
      </w:pPr>
      <w:rPr>
        <w:rFonts w:ascii="Symbol" w:hAnsi="Symbol" w:hint="default"/>
        <w:color w:val="auto"/>
      </w:rPr>
    </w:lvl>
    <w:lvl w:ilvl="2">
      <w:start w:val="1"/>
      <w:numFmt w:val="bullet"/>
      <w:lvlText w:val=""/>
      <w:lvlJc w:val="left"/>
      <w:pPr>
        <w:ind w:left="510" w:hanging="170"/>
      </w:pPr>
      <w:rPr>
        <w:rFonts w:ascii="Symbol" w:hAnsi="Symbol" w:hint="default"/>
        <w:color w:val="auto"/>
      </w:rPr>
    </w:lvl>
    <w:lvl w:ilvl="3">
      <w:start w:val="1"/>
      <w:numFmt w:val="bullet"/>
      <w:lvlText w:val=""/>
      <w:lvlJc w:val="left"/>
      <w:pPr>
        <w:ind w:left="680" w:hanging="170"/>
      </w:pPr>
      <w:rPr>
        <w:rFonts w:ascii="Symbol" w:hAnsi="Symbol" w:hint="default"/>
      </w:rPr>
    </w:lvl>
    <w:lvl w:ilvl="4">
      <w:start w:val="1"/>
      <w:numFmt w:val="bullet"/>
      <w:lvlText w:val=""/>
      <w:lvlJc w:val="left"/>
      <w:pPr>
        <w:ind w:left="850" w:hanging="170"/>
      </w:pPr>
      <w:rPr>
        <w:rFonts w:ascii="Symbol" w:hAnsi="Symbol" w:hint="default"/>
        <w:color w:val="auto"/>
      </w:rPr>
    </w:lvl>
    <w:lvl w:ilvl="5">
      <w:start w:val="1"/>
      <w:numFmt w:val="bullet"/>
      <w:lvlText w:val=""/>
      <w:lvlJc w:val="left"/>
      <w:pPr>
        <w:ind w:left="1020" w:hanging="170"/>
      </w:pPr>
      <w:rPr>
        <w:rFonts w:ascii="Symbol" w:hAnsi="Symbol" w:hint="default"/>
        <w:color w:val="auto"/>
      </w:rPr>
    </w:lvl>
    <w:lvl w:ilvl="6">
      <w:start w:val="1"/>
      <w:numFmt w:val="bullet"/>
      <w:lvlText w:val=""/>
      <w:lvlJc w:val="left"/>
      <w:pPr>
        <w:ind w:left="1190" w:hanging="170"/>
      </w:pPr>
      <w:rPr>
        <w:rFonts w:ascii="Symbol" w:hAnsi="Symbol" w:hint="default"/>
        <w:color w:val="auto"/>
      </w:rPr>
    </w:lvl>
    <w:lvl w:ilvl="7">
      <w:start w:val="1"/>
      <w:numFmt w:val="bullet"/>
      <w:lvlText w:val=""/>
      <w:lvlJc w:val="left"/>
      <w:pPr>
        <w:ind w:left="1360" w:hanging="170"/>
      </w:pPr>
      <w:rPr>
        <w:rFonts w:ascii="Symbol" w:hAnsi="Symbol" w:hint="default"/>
      </w:rPr>
    </w:lvl>
    <w:lvl w:ilvl="8">
      <w:start w:val="1"/>
      <w:numFmt w:val="bullet"/>
      <w:lvlText w:val=""/>
      <w:lvlJc w:val="left"/>
      <w:pPr>
        <w:ind w:left="1530" w:hanging="170"/>
      </w:pPr>
      <w:rPr>
        <w:rFonts w:ascii="Symbol" w:hAnsi="Symbol" w:hint="default"/>
        <w:color w:val="auto"/>
      </w:rPr>
    </w:lvl>
  </w:abstractNum>
  <w:num w:numId="1">
    <w:abstractNumId w:val="18"/>
  </w:num>
  <w:num w:numId="2">
    <w:abstractNumId w:val="7"/>
  </w:num>
  <w:num w:numId="3">
    <w:abstractNumId w:val="6"/>
  </w:num>
  <w:num w:numId="4">
    <w:abstractNumId w:val="5"/>
  </w:num>
  <w:num w:numId="5">
    <w:abstractNumId w:val="4"/>
  </w:num>
  <w:num w:numId="6">
    <w:abstractNumId w:val="17"/>
  </w:num>
  <w:num w:numId="7">
    <w:abstractNumId w:val="3"/>
  </w:num>
  <w:num w:numId="8">
    <w:abstractNumId w:val="2"/>
  </w:num>
  <w:num w:numId="9">
    <w:abstractNumId w:val="1"/>
  </w:num>
  <w:num w:numId="10">
    <w:abstractNumId w:val="0"/>
  </w:num>
  <w:num w:numId="11">
    <w:abstractNumId w:val="8"/>
  </w:num>
  <w:num w:numId="12">
    <w:abstractNumId w:val="17"/>
    <w:lvlOverride w:ilvl="0">
      <w:lvl w:ilvl="0">
        <w:start w:val="1"/>
        <w:numFmt w:val="decimal"/>
        <w:pStyle w:val="Opstilling-talellerbogst"/>
        <w:lvlText w:val="%1."/>
        <w:lvlJc w:val="left"/>
        <w:pPr>
          <w:ind w:left="340" w:hanging="340"/>
        </w:pPr>
        <w:rPr>
          <w:rFonts w:hint="default"/>
        </w:rPr>
      </w:lvl>
    </w:lvlOverride>
    <w:lvlOverride w:ilvl="1">
      <w:lvl w:ilvl="1">
        <w:start w:val="1"/>
        <w:numFmt w:val="decimal"/>
        <w:lvlText w:val="%1.%2."/>
        <w:lvlJc w:val="left"/>
        <w:pPr>
          <w:ind w:left="964" w:hanging="624"/>
        </w:pPr>
        <w:rPr>
          <w:rFonts w:hint="default"/>
        </w:rPr>
      </w:lvl>
    </w:lvlOverride>
    <w:lvlOverride w:ilvl="2">
      <w:lvl w:ilvl="2">
        <w:start w:val="1"/>
        <w:numFmt w:val="decimal"/>
        <w:lvlText w:val="%1.%2.%3."/>
        <w:lvlJc w:val="left"/>
        <w:pPr>
          <w:ind w:left="1588" w:hanging="624"/>
        </w:pPr>
        <w:rPr>
          <w:rFonts w:hint="default"/>
        </w:rPr>
      </w:lvl>
    </w:lvlOverride>
    <w:lvlOverride w:ilvl="3">
      <w:lvl w:ilvl="3">
        <w:start w:val="1"/>
        <w:numFmt w:val="decimal"/>
        <w:lvlText w:val="%1.%2.%3.%4."/>
        <w:lvlJc w:val="left"/>
        <w:pPr>
          <w:ind w:left="2381" w:hanging="793"/>
        </w:pPr>
        <w:rPr>
          <w:rFonts w:hint="default"/>
        </w:rPr>
      </w:lvl>
    </w:lvlOverride>
    <w:lvlOverride w:ilvl="4">
      <w:lvl w:ilvl="4">
        <w:start w:val="1"/>
        <w:numFmt w:val="decimal"/>
        <w:lvlText w:val="%1.%2.%3.%4.%5."/>
        <w:lvlJc w:val="left"/>
        <w:pPr>
          <w:ind w:left="2552" w:hanging="964"/>
        </w:pPr>
        <w:rPr>
          <w:rFonts w:hint="default"/>
        </w:rPr>
      </w:lvl>
    </w:lvlOverride>
    <w:lvlOverride w:ilvl="5">
      <w:lvl w:ilvl="5">
        <w:start w:val="1"/>
        <w:numFmt w:val="decimal"/>
        <w:lvlText w:val="%1.%2.%3.%4.%5.%6."/>
        <w:lvlJc w:val="left"/>
        <w:pPr>
          <w:ind w:left="2665" w:hanging="1077"/>
        </w:pPr>
        <w:rPr>
          <w:rFonts w:hint="default"/>
        </w:rPr>
      </w:lvl>
    </w:lvlOverride>
    <w:lvlOverride w:ilvl="6">
      <w:lvl w:ilvl="6">
        <w:start w:val="1"/>
        <w:numFmt w:val="decimal"/>
        <w:lvlText w:val="%1.%2.%3.%4.%5.%6.%7."/>
        <w:lvlJc w:val="left"/>
        <w:pPr>
          <w:ind w:left="2892" w:hanging="1304"/>
        </w:pPr>
        <w:rPr>
          <w:rFonts w:hint="default"/>
        </w:rPr>
      </w:lvl>
    </w:lvlOverride>
    <w:lvlOverride w:ilvl="7">
      <w:lvl w:ilvl="7">
        <w:start w:val="1"/>
        <w:numFmt w:val="decimal"/>
        <w:lvlText w:val="%1.%2.%3.%4.%5.%6.%7.%8."/>
        <w:lvlJc w:val="left"/>
        <w:pPr>
          <w:ind w:left="3119" w:hanging="1531"/>
        </w:pPr>
        <w:rPr>
          <w:rFonts w:hint="default"/>
        </w:rPr>
      </w:lvl>
    </w:lvlOverride>
    <w:lvlOverride w:ilvl="8">
      <w:lvl w:ilvl="8">
        <w:start w:val="1"/>
        <w:numFmt w:val="decimal"/>
        <w:lvlText w:val="%1.%2.%3.%4.%5.%6.%7.%8.%9."/>
        <w:lvlJc w:val="left"/>
        <w:pPr>
          <w:ind w:left="3345" w:hanging="1757"/>
        </w:pPr>
        <w:rPr>
          <w:rFonts w:hint="default"/>
        </w:rPr>
      </w:lvl>
    </w:lvlOverride>
  </w:num>
  <w:num w:numId="13">
    <w:abstractNumId w:val="15"/>
  </w:num>
  <w:num w:numId="14">
    <w:abstractNumId w:val="13"/>
  </w:num>
  <w:num w:numId="15">
    <w:abstractNumId w:val="10"/>
  </w:num>
  <w:num w:numId="16">
    <w:abstractNumId w:val="9"/>
  </w:num>
  <w:num w:numId="17">
    <w:abstractNumId w:val="11"/>
  </w:num>
  <w:num w:numId="18">
    <w:abstractNumId w:val="16"/>
  </w:num>
  <w:num w:numId="19">
    <w:abstractNumId w:val="13"/>
  </w:num>
  <w:num w:numId="20">
    <w:abstractNumId w:val="14"/>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attachedTemplate r:id="rId1"/>
  <w:trackRevisions/>
  <w:defaultTabStop w:val="1304"/>
  <w:autoHyphenation/>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ssistResultSummary" w:val="{&quot;LastUpdated&quot;:&quot;2023-01-09T09:42:14.6003581+01:00&quot;,&quot;Checksum&quot;:&quot;a1f555517a041679bd5e97e97a2a210a&quot;,&quot;IsAccessible&quot;:false,&quot;Settings&quot;:{&quot;CreatePdfUa&quot;:2}}"/>
    <w:docVar w:name="Encrypted_CloudStatistics_StoryID" w:val="yOrX5adyfi+2zwswK/y+XE75CFH85XABoHOISvRSpb30n3i0oPBawtWmsUvhyiKt"/>
  </w:docVars>
  <w:rsids>
    <w:rsidRoot w:val="00743EED"/>
    <w:rsid w:val="000009CA"/>
    <w:rsid w:val="00000EAF"/>
    <w:rsid w:val="00004865"/>
    <w:rsid w:val="00010ED5"/>
    <w:rsid w:val="0001232F"/>
    <w:rsid w:val="00015BFE"/>
    <w:rsid w:val="0002159A"/>
    <w:rsid w:val="000248C0"/>
    <w:rsid w:val="00024D72"/>
    <w:rsid w:val="0002524D"/>
    <w:rsid w:val="00031545"/>
    <w:rsid w:val="0003224A"/>
    <w:rsid w:val="00032F01"/>
    <w:rsid w:val="000353A8"/>
    <w:rsid w:val="00040AE7"/>
    <w:rsid w:val="00040BFD"/>
    <w:rsid w:val="00041013"/>
    <w:rsid w:val="000421A5"/>
    <w:rsid w:val="00042324"/>
    <w:rsid w:val="00043720"/>
    <w:rsid w:val="00047DBF"/>
    <w:rsid w:val="0005133F"/>
    <w:rsid w:val="000520C4"/>
    <w:rsid w:val="00055A36"/>
    <w:rsid w:val="00055D73"/>
    <w:rsid w:val="0006145A"/>
    <w:rsid w:val="00061A22"/>
    <w:rsid w:val="0006310F"/>
    <w:rsid w:val="00066263"/>
    <w:rsid w:val="00070717"/>
    <w:rsid w:val="00072076"/>
    <w:rsid w:val="00074F9A"/>
    <w:rsid w:val="00075E5B"/>
    <w:rsid w:val="000839A7"/>
    <w:rsid w:val="00084E6E"/>
    <w:rsid w:val="00086823"/>
    <w:rsid w:val="000875E4"/>
    <w:rsid w:val="00091065"/>
    <w:rsid w:val="00091A59"/>
    <w:rsid w:val="00094ABD"/>
    <w:rsid w:val="0009620A"/>
    <w:rsid w:val="000971CC"/>
    <w:rsid w:val="000A1B27"/>
    <w:rsid w:val="000A2090"/>
    <w:rsid w:val="000B2558"/>
    <w:rsid w:val="000B3426"/>
    <w:rsid w:val="000B3827"/>
    <w:rsid w:val="000B5B49"/>
    <w:rsid w:val="000B690C"/>
    <w:rsid w:val="000C0FB6"/>
    <w:rsid w:val="000C5059"/>
    <w:rsid w:val="000C53EB"/>
    <w:rsid w:val="000D0232"/>
    <w:rsid w:val="000D1B35"/>
    <w:rsid w:val="000D5168"/>
    <w:rsid w:val="000D64ED"/>
    <w:rsid w:val="000D6AAF"/>
    <w:rsid w:val="000D6BBE"/>
    <w:rsid w:val="000D763D"/>
    <w:rsid w:val="000E0ABA"/>
    <w:rsid w:val="000E0F7F"/>
    <w:rsid w:val="000E2704"/>
    <w:rsid w:val="000E5593"/>
    <w:rsid w:val="000F3C5D"/>
    <w:rsid w:val="000F40E6"/>
    <w:rsid w:val="000F7455"/>
    <w:rsid w:val="0010120D"/>
    <w:rsid w:val="00101D8E"/>
    <w:rsid w:val="00104C95"/>
    <w:rsid w:val="00104E8B"/>
    <w:rsid w:val="001113BB"/>
    <w:rsid w:val="001141FA"/>
    <w:rsid w:val="0011541C"/>
    <w:rsid w:val="00115FE8"/>
    <w:rsid w:val="001164BB"/>
    <w:rsid w:val="00116E8D"/>
    <w:rsid w:val="00120D9E"/>
    <w:rsid w:val="0012528F"/>
    <w:rsid w:val="00125CB1"/>
    <w:rsid w:val="0013244F"/>
    <w:rsid w:val="00136099"/>
    <w:rsid w:val="00141795"/>
    <w:rsid w:val="00146771"/>
    <w:rsid w:val="0015019E"/>
    <w:rsid w:val="00152D1F"/>
    <w:rsid w:val="0015426B"/>
    <w:rsid w:val="001544E0"/>
    <w:rsid w:val="00156275"/>
    <w:rsid w:val="0016271D"/>
    <w:rsid w:val="00163574"/>
    <w:rsid w:val="0016426C"/>
    <w:rsid w:val="00165AC4"/>
    <w:rsid w:val="001663E5"/>
    <w:rsid w:val="00166550"/>
    <w:rsid w:val="00167591"/>
    <w:rsid w:val="00167BE4"/>
    <w:rsid w:val="0017350F"/>
    <w:rsid w:val="0017473E"/>
    <w:rsid w:val="00182651"/>
    <w:rsid w:val="00183C09"/>
    <w:rsid w:val="0018741C"/>
    <w:rsid w:val="0019245A"/>
    <w:rsid w:val="00193E63"/>
    <w:rsid w:val="00194598"/>
    <w:rsid w:val="00195EEF"/>
    <w:rsid w:val="00196234"/>
    <w:rsid w:val="001971D7"/>
    <w:rsid w:val="00197473"/>
    <w:rsid w:val="001A2CA5"/>
    <w:rsid w:val="001A39B0"/>
    <w:rsid w:val="001A3C01"/>
    <w:rsid w:val="001A4D94"/>
    <w:rsid w:val="001A56B4"/>
    <w:rsid w:val="001B056B"/>
    <w:rsid w:val="001B3DA9"/>
    <w:rsid w:val="001B4C57"/>
    <w:rsid w:val="001B57ED"/>
    <w:rsid w:val="001B79A6"/>
    <w:rsid w:val="001C57E7"/>
    <w:rsid w:val="001C5910"/>
    <w:rsid w:val="001C799B"/>
    <w:rsid w:val="001D43F1"/>
    <w:rsid w:val="001E0794"/>
    <w:rsid w:val="001E2954"/>
    <w:rsid w:val="001E2B54"/>
    <w:rsid w:val="001F0983"/>
    <w:rsid w:val="001F3374"/>
    <w:rsid w:val="001F4FDE"/>
    <w:rsid w:val="0020231E"/>
    <w:rsid w:val="002044D6"/>
    <w:rsid w:val="00206328"/>
    <w:rsid w:val="00207EE6"/>
    <w:rsid w:val="002135A1"/>
    <w:rsid w:val="0021555A"/>
    <w:rsid w:val="00215D6B"/>
    <w:rsid w:val="0022307C"/>
    <w:rsid w:val="002322AE"/>
    <w:rsid w:val="00233E4C"/>
    <w:rsid w:val="002377AC"/>
    <w:rsid w:val="00240F0A"/>
    <w:rsid w:val="0024120E"/>
    <w:rsid w:val="00244D70"/>
    <w:rsid w:val="00245AFE"/>
    <w:rsid w:val="00246110"/>
    <w:rsid w:val="002466B3"/>
    <w:rsid w:val="002554FB"/>
    <w:rsid w:val="00257EF2"/>
    <w:rsid w:val="002600B0"/>
    <w:rsid w:val="00260249"/>
    <w:rsid w:val="0026070D"/>
    <w:rsid w:val="002637D8"/>
    <w:rsid w:val="00263915"/>
    <w:rsid w:val="002666CD"/>
    <w:rsid w:val="0027000F"/>
    <w:rsid w:val="00271DE1"/>
    <w:rsid w:val="00280DCB"/>
    <w:rsid w:val="00283139"/>
    <w:rsid w:val="002854E3"/>
    <w:rsid w:val="0029163C"/>
    <w:rsid w:val="002922EA"/>
    <w:rsid w:val="00297F27"/>
    <w:rsid w:val="002A051C"/>
    <w:rsid w:val="002A2D01"/>
    <w:rsid w:val="002A32C5"/>
    <w:rsid w:val="002A3855"/>
    <w:rsid w:val="002A4A7D"/>
    <w:rsid w:val="002A50A6"/>
    <w:rsid w:val="002A60DC"/>
    <w:rsid w:val="002A6D05"/>
    <w:rsid w:val="002B00BC"/>
    <w:rsid w:val="002B27A2"/>
    <w:rsid w:val="002B4A39"/>
    <w:rsid w:val="002B4BCA"/>
    <w:rsid w:val="002B4D53"/>
    <w:rsid w:val="002B50DF"/>
    <w:rsid w:val="002B5176"/>
    <w:rsid w:val="002B5275"/>
    <w:rsid w:val="002C29D4"/>
    <w:rsid w:val="002C2A1C"/>
    <w:rsid w:val="002C3133"/>
    <w:rsid w:val="002C6D04"/>
    <w:rsid w:val="002D13C2"/>
    <w:rsid w:val="002D2A48"/>
    <w:rsid w:val="002D4A06"/>
    <w:rsid w:val="002D5562"/>
    <w:rsid w:val="002D64C8"/>
    <w:rsid w:val="002D7CD9"/>
    <w:rsid w:val="002D7EB5"/>
    <w:rsid w:val="002E0C5C"/>
    <w:rsid w:val="002E11D0"/>
    <w:rsid w:val="002E2E72"/>
    <w:rsid w:val="002E3D6D"/>
    <w:rsid w:val="002E420D"/>
    <w:rsid w:val="002E4E6D"/>
    <w:rsid w:val="002E74A4"/>
    <w:rsid w:val="002F00DC"/>
    <w:rsid w:val="002F1D04"/>
    <w:rsid w:val="002F1FE8"/>
    <w:rsid w:val="002F49B1"/>
    <w:rsid w:val="002F6667"/>
    <w:rsid w:val="002F6711"/>
    <w:rsid w:val="003010FF"/>
    <w:rsid w:val="00302832"/>
    <w:rsid w:val="003028A0"/>
    <w:rsid w:val="00304C31"/>
    <w:rsid w:val="0030640D"/>
    <w:rsid w:val="00306433"/>
    <w:rsid w:val="00306ABE"/>
    <w:rsid w:val="00310B39"/>
    <w:rsid w:val="003202FB"/>
    <w:rsid w:val="00320385"/>
    <w:rsid w:val="00320B96"/>
    <w:rsid w:val="00320BAA"/>
    <w:rsid w:val="00325060"/>
    <w:rsid w:val="00327B38"/>
    <w:rsid w:val="00333C3D"/>
    <w:rsid w:val="00334EEE"/>
    <w:rsid w:val="00336BE9"/>
    <w:rsid w:val="00337E6B"/>
    <w:rsid w:val="00337F67"/>
    <w:rsid w:val="003425B6"/>
    <w:rsid w:val="003445DF"/>
    <w:rsid w:val="00345C18"/>
    <w:rsid w:val="00347B8F"/>
    <w:rsid w:val="00351A09"/>
    <w:rsid w:val="00355D59"/>
    <w:rsid w:val="003675A1"/>
    <w:rsid w:val="00376978"/>
    <w:rsid w:val="003816E1"/>
    <w:rsid w:val="00381CDB"/>
    <w:rsid w:val="00383B6D"/>
    <w:rsid w:val="00387308"/>
    <w:rsid w:val="00392AD5"/>
    <w:rsid w:val="003963A7"/>
    <w:rsid w:val="00396B93"/>
    <w:rsid w:val="003A1465"/>
    <w:rsid w:val="003A3C78"/>
    <w:rsid w:val="003A4A3E"/>
    <w:rsid w:val="003A7EDC"/>
    <w:rsid w:val="003B35B0"/>
    <w:rsid w:val="003B3E95"/>
    <w:rsid w:val="003B449A"/>
    <w:rsid w:val="003B4F3C"/>
    <w:rsid w:val="003B7858"/>
    <w:rsid w:val="003C4F9F"/>
    <w:rsid w:val="003C60F1"/>
    <w:rsid w:val="003C7A02"/>
    <w:rsid w:val="003D42B4"/>
    <w:rsid w:val="003D60FA"/>
    <w:rsid w:val="003D6AC6"/>
    <w:rsid w:val="003D7B88"/>
    <w:rsid w:val="003E068B"/>
    <w:rsid w:val="003E18C2"/>
    <w:rsid w:val="003E1CD2"/>
    <w:rsid w:val="003E3116"/>
    <w:rsid w:val="003E5237"/>
    <w:rsid w:val="003F18AE"/>
    <w:rsid w:val="003F3FD5"/>
    <w:rsid w:val="003F4501"/>
    <w:rsid w:val="003F6686"/>
    <w:rsid w:val="003F6CB1"/>
    <w:rsid w:val="003F709E"/>
    <w:rsid w:val="0040357A"/>
    <w:rsid w:val="00412860"/>
    <w:rsid w:val="00415180"/>
    <w:rsid w:val="00415F75"/>
    <w:rsid w:val="00416CD1"/>
    <w:rsid w:val="00416FE0"/>
    <w:rsid w:val="004217C5"/>
    <w:rsid w:val="00424709"/>
    <w:rsid w:val="00424AD9"/>
    <w:rsid w:val="004256D7"/>
    <w:rsid w:val="00425B30"/>
    <w:rsid w:val="004266A4"/>
    <w:rsid w:val="0042686F"/>
    <w:rsid w:val="00430F4B"/>
    <w:rsid w:val="004375D8"/>
    <w:rsid w:val="00440659"/>
    <w:rsid w:val="0044137C"/>
    <w:rsid w:val="00442859"/>
    <w:rsid w:val="004433CB"/>
    <w:rsid w:val="0044573A"/>
    <w:rsid w:val="00447BAD"/>
    <w:rsid w:val="00450092"/>
    <w:rsid w:val="00454BB5"/>
    <w:rsid w:val="00457AD8"/>
    <w:rsid w:val="00461347"/>
    <w:rsid w:val="00463F8A"/>
    <w:rsid w:val="00464D1E"/>
    <w:rsid w:val="00465017"/>
    <w:rsid w:val="0046628D"/>
    <w:rsid w:val="00466417"/>
    <w:rsid w:val="00467C38"/>
    <w:rsid w:val="0047083D"/>
    <w:rsid w:val="0047310D"/>
    <w:rsid w:val="00473EE9"/>
    <w:rsid w:val="0047614C"/>
    <w:rsid w:val="004774F6"/>
    <w:rsid w:val="00482202"/>
    <w:rsid w:val="00485F4A"/>
    <w:rsid w:val="00490944"/>
    <w:rsid w:val="00492235"/>
    <w:rsid w:val="004922CE"/>
    <w:rsid w:val="00493495"/>
    <w:rsid w:val="00496161"/>
    <w:rsid w:val="004971D5"/>
    <w:rsid w:val="004974AD"/>
    <w:rsid w:val="0049767B"/>
    <w:rsid w:val="004A3EFD"/>
    <w:rsid w:val="004A3FC2"/>
    <w:rsid w:val="004A418F"/>
    <w:rsid w:val="004A5C4C"/>
    <w:rsid w:val="004B3CBF"/>
    <w:rsid w:val="004B3E90"/>
    <w:rsid w:val="004B4435"/>
    <w:rsid w:val="004B45CA"/>
    <w:rsid w:val="004B4EFE"/>
    <w:rsid w:val="004C01B2"/>
    <w:rsid w:val="004C43AF"/>
    <w:rsid w:val="004C64AA"/>
    <w:rsid w:val="004C737D"/>
    <w:rsid w:val="004C7A34"/>
    <w:rsid w:val="004D03DB"/>
    <w:rsid w:val="004D0502"/>
    <w:rsid w:val="004D0BA7"/>
    <w:rsid w:val="004D31FF"/>
    <w:rsid w:val="004D37C7"/>
    <w:rsid w:val="004D3F01"/>
    <w:rsid w:val="004D77F5"/>
    <w:rsid w:val="004E0014"/>
    <w:rsid w:val="004E4432"/>
    <w:rsid w:val="004E647D"/>
    <w:rsid w:val="004E7AEC"/>
    <w:rsid w:val="004F22E3"/>
    <w:rsid w:val="004F300F"/>
    <w:rsid w:val="004F4785"/>
    <w:rsid w:val="0050215F"/>
    <w:rsid w:val="00502FD2"/>
    <w:rsid w:val="00503CFF"/>
    <w:rsid w:val="00506888"/>
    <w:rsid w:val="005104C1"/>
    <w:rsid w:val="00510538"/>
    <w:rsid w:val="005106D3"/>
    <w:rsid w:val="00510A8E"/>
    <w:rsid w:val="00514483"/>
    <w:rsid w:val="00516311"/>
    <w:rsid w:val="00516762"/>
    <w:rsid w:val="005178A7"/>
    <w:rsid w:val="0052157C"/>
    <w:rsid w:val="00523162"/>
    <w:rsid w:val="005257F4"/>
    <w:rsid w:val="00531E37"/>
    <w:rsid w:val="00532E57"/>
    <w:rsid w:val="00535897"/>
    <w:rsid w:val="00536413"/>
    <w:rsid w:val="00537F5D"/>
    <w:rsid w:val="005427F9"/>
    <w:rsid w:val="00543061"/>
    <w:rsid w:val="0054480F"/>
    <w:rsid w:val="00556359"/>
    <w:rsid w:val="0056106D"/>
    <w:rsid w:val="005700E7"/>
    <w:rsid w:val="00571FB9"/>
    <w:rsid w:val="0057286A"/>
    <w:rsid w:val="00572A86"/>
    <w:rsid w:val="00575FA0"/>
    <w:rsid w:val="00582692"/>
    <w:rsid w:val="0058364B"/>
    <w:rsid w:val="00583EF9"/>
    <w:rsid w:val="0058525C"/>
    <w:rsid w:val="00591593"/>
    <w:rsid w:val="0059212B"/>
    <w:rsid w:val="00593527"/>
    <w:rsid w:val="005947F8"/>
    <w:rsid w:val="0059493F"/>
    <w:rsid w:val="00595C7E"/>
    <w:rsid w:val="00595FA0"/>
    <w:rsid w:val="005969E1"/>
    <w:rsid w:val="005A024F"/>
    <w:rsid w:val="005A0851"/>
    <w:rsid w:val="005A28D4"/>
    <w:rsid w:val="005A3FF0"/>
    <w:rsid w:val="005A4163"/>
    <w:rsid w:val="005A4431"/>
    <w:rsid w:val="005A5229"/>
    <w:rsid w:val="005B40D6"/>
    <w:rsid w:val="005B5082"/>
    <w:rsid w:val="005B5D3C"/>
    <w:rsid w:val="005B7126"/>
    <w:rsid w:val="005C0B38"/>
    <w:rsid w:val="005C19AB"/>
    <w:rsid w:val="005C3CF8"/>
    <w:rsid w:val="005C3E15"/>
    <w:rsid w:val="005C5F97"/>
    <w:rsid w:val="005C7A5D"/>
    <w:rsid w:val="005D5709"/>
    <w:rsid w:val="005D79CA"/>
    <w:rsid w:val="005D7E3F"/>
    <w:rsid w:val="005E13DA"/>
    <w:rsid w:val="005E42FE"/>
    <w:rsid w:val="005F12B0"/>
    <w:rsid w:val="005F1580"/>
    <w:rsid w:val="005F1B2D"/>
    <w:rsid w:val="005F2520"/>
    <w:rsid w:val="005F2D86"/>
    <w:rsid w:val="005F3ED8"/>
    <w:rsid w:val="005F4A41"/>
    <w:rsid w:val="005F5DC7"/>
    <w:rsid w:val="005F6B57"/>
    <w:rsid w:val="005F72C9"/>
    <w:rsid w:val="00600722"/>
    <w:rsid w:val="00600DD1"/>
    <w:rsid w:val="00601BA0"/>
    <w:rsid w:val="0060617C"/>
    <w:rsid w:val="00606FBE"/>
    <w:rsid w:val="00610AFF"/>
    <w:rsid w:val="00610F48"/>
    <w:rsid w:val="00613739"/>
    <w:rsid w:val="00614919"/>
    <w:rsid w:val="006204A8"/>
    <w:rsid w:val="00623B47"/>
    <w:rsid w:val="0062415C"/>
    <w:rsid w:val="00625DE0"/>
    <w:rsid w:val="0063037B"/>
    <w:rsid w:val="00630CBB"/>
    <w:rsid w:val="00630F8F"/>
    <w:rsid w:val="0063243C"/>
    <w:rsid w:val="00642DF9"/>
    <w:rsid w:val="00644FBB"/>
    <w:rsid w:val="006537B9"/>
    <w:rsid w:val="006541E6"/>
    <w:rsid w:val="00654A01"/>
    <w:rsid w:val="00655B49"/>
    <w:rsid w:val="00655B71"/>
    <w:rsid w:val="00657041"/>
    <w:rsid w:val="006575F0"/>
    <w:rsid w:val="0065799D"/>
    <w:rsid w:val="006608A9"/>
    <w:rsid w:val="00665B0E"/>
    <w:rsid w:val="00666577"/>
    <w:rsid w:val="006679BD"/>
    <w:rsid w:val="00675141"/>
    <w:rsid w:val="0068087A"/>
    <w:rsid w:val="006817EA"/>
    <w:rsid w:val="00681D83"/>
    <w:rsid w:val="006832FF"/>
    <w:rsid w:val="006900C2"/>
    <w:rsid w:val="0069347C"/>
    <w:rsid w:val="0069602A"/>
    <w:rsid w:val="00696D98"/>
    <w:rsid w:val="00697039"/>
    <w:rsid w:val="006A2249"/>
    <w:rsid w:val="006A23D0"/>
    <w:rsid w:val="006A531F"/>
    <w:rsid w:val="006A5CD9"/>
    <w:rsid w:val="006A6075"/>
    <w:rsid w:val="006B30A9"/>
    <w:rsid w:val="006C0571"/>
    <w:rsid w:val="006C124F"/>
    <w:rsid w:val="006D2E2E"/>
    <w:rsid w:val="006D46AA"/>
    <w:rsid w:val="006D5738"/>
    <w:rsid w:val="006D7653"/>
    <w:rsid w:val="006E2766"/>
    <w:rsid w:val="006E55DB"/>
    <w:rsid w:val="006F00E0"/>
    <w:rsid w:val="006F0472"/>
    <w:rsid w:val="006F0C80"/>
    <w:rsid w:val="006F2802"/>
    <w:rsid w:val="006F3988"/>
    <w:rsid w:val="006F6E53"/>
    <w:rsid w:val="00701FDB"/>
    <w:rsid w:val="0070267E"/>
    <w:rsid w:val="0070353A"/>
    <w:rsid w:val="007037F5"/>
    <w:rsid w:val="00704750"/>
    <w:rsid w:val="00706E32"/>
    <w:rsid w:val="00706E7A"/>
    <w:rsid w:val="00707AD5"/>
    <w:rsid w:val="0071330C"/>
    <w:rsid w:val="007167E8"/>
    <w:rsid w:val="00716DAA"/>
    <w:rsid w:val="007176FD"/>
    <w:rsid w:val="0072363D"/>
    <w:rsid w:val="007250CB"/>
    <w:rsid w:val="00731AC5"/>
    <w:rsid w:val="007357F4"/>
    <w:rsid w:val="00735ECE"/>
    <w:rsid w:val="00740112"/>
    <w:rsid w:val="00742555"/>
    <w:rsid w:val="00743EED"/>
    <w:rsid w:val="0074584B"/>
    <w:rsid w:val="00746CAA"/>
    <w:rsid w:val="00746D15"/>
    <w:rsid w:val="007518B9"/>
    <w:rsid w:val="00753236"/>
    <w:rsid w:val="007546AF"/>
    <w:rsid w:val="0076057C"/>
    <w:rsid w:val="007607B1"/>
    <w:rsid w:val="00762C29"/>
    <w:rsid w:val="00765934"/>
    <w:rsid w:val="0076718D"/>
    <w:rsid w:val="007725BD"/>
    <w:rsid w:val="00775309"/>
    <w:rsid w:val="00776CCE"/>
    <w:rsid w:val="00783F68"/>
    <w:rsid w:val="0078781A"/>
    <w:rsid w:val="007907C0"/>
    <w:rsid w:val="00793E07"/>
    <w:rsid w:val="00795478"/>
    <w:rsid w:val="00795798"/>
    <w:rsid w:val="007976E4"/>
    <w:rsid w:val="007A50F7"/>
    <w:rsid w:val="007A5AEC"/>
    <w:rsid w:val="007A79A0"/>
    <w:rsid w:val="007B37FC"/>
    <w:rsid w:val="007B3FD8"/>
    <w:rsid w:val="007B57F8"/>
    <w:rsid w:val="007B6B3D"/>
    <w:rsid w:val="007C17D8"/>
    <w:rsid w:val="007C31D9"/>
    <w:rsid w:val="007C5EFC"/>
    <w:rsid w:val="007D088C"/>
    <w:rsid w:val="007D50F7"/>
    <w:rsid w:val="007D5E31"/>
    <w:rsid w:val="007E020F"/>
    <w:rsid w:val="007E1C81"/>
    <w:rsid w:val="007E373C"/>
    <w:rsid w:val="007E4F79"/>
    <w:rsid w:val="007E631B"/>
    <w:rsid w:val="007F1884"/>
    <w:rsid w:val="007F1C19"/>
    <w:rsid w:val="007F2782"/>
    <w:rsid w:val="007F4747"/>
    <w:rsid w:val="00805B33"/>
    <w:rsid w:val="00806D66"/>
    <w:rsid w:val="008077EB"/>
    <w:rsid w:val="00811F15"/>
    <w:rsid w:val="00812557"/>
    <w:rsid w:val="0081444E"/>
    <w:rsid w:val="00814763"/>
    <w:rsid w:val="00814F7F"/>
    <w:rsid w:val="00816963"/>
    <w:rsid w:val="008203E3"/>
    <w:rsid w:val="00824BE3"/>
    <w:rsid w:val="00824CE6"/>
    <w:rsid w:val="0082518E"/>
    <w:rsid w:val="00825D6F"/>
    <w:rsid w:val="008343BC"/>
    <w:rsid w:val="00834F61"/>
    <w:rsid w:val="00837FF8"/>
    <w:rsid w:val="0084357D"/>
    <w:rsid w:val="00850183"/>
    <w:rsid w:val="008525A9"/>
    <w:rsid w:val="00855FA6"/>
    <w:rsid w:val="0086292D"/>
    <w:rsid w:val="008667F8"/>
    <w:rsid w:val="00866C6C"/>
    <w:rsid w:val="00867001"/>
    <w:rsid w:val="008729AB"/>
    <w:rsid w:val="008738D3"/>
    <w:rsid w:val="008812BB"/>
    <w:rsid w:val="00882D42"/>
    <w:rsid w:val="008871FD"/>
    <w:rsid w:val="00890072"/>
    <w:rsid w:val="008909C7"/>
    <w:rsid w:val="00890FA8"/>
    <w:rsid w:val="00891DF1"/>
    <w:rsid w:val="00892D08"/>
    <w:rsid w:val="00893531"/>
    <w:rsid w:val="00893791"/>
    <w:rsid w:val="00893DB7"/>
    <w:rsid w:val="008942BA"/>
    <w:rsid w:val="0089499E"/>
    <w:rsid w:val="00894A36"/>
    <w:rsid w:val="008963DD"/>
    <w:rsid w:val="008A5D6C"/>
    <w:rsid w:val="008A615D"/>
    <w:rsid w:val="008A6680"/>
    <w:rsid w:val="008B0E27"/>
    <w:rsid w:val="008B2AEA"/>
    <w:rsid w:val="008B3E89"/>
    <w:rsid w:val="008B50FB"/>
    <w:rsid w:val="008B620A"/>
    <w:rsid w:val="008B6B79"/>
    <w:rsid w:val="008C201F"/>
    <w:rsid w:val="008C6B53"/>
    <w:rsid w:val="008D11BC"/>
    <w:rsid w:val="008D58E0"/>
    <w:rsid w:val="008D77D0"/>
    <w:rsid w:val="008D7E4D"/>
    <w:rsid w:val="008E2F8E"/>
    <w:rsid w:val="008E5A6D"/>
    <w:rsid w:val="008E66F5"/>
    <w:rsid w:val="008F1F36"/>
    <w:rsid w:val="008F32DF"/>
    <w:rsid w:val="008F4D20"/>
    <w:rsid w:val="00900A83"/>
    <w:rsid w:val="00902FE0"/>
    <w:rsid w:val="00905BB9"/>
    <w:rsid w:val="00906FA3"/>
    <w:rsid w:val="00907766"/>
    <w:rsid w:val="00911BD2"/>
    <w:rsid w:val="009142BC"/>
    <w:rsid w:val="0092053B"/>
    <w:rsid w:val="00920692"/>
    <w:rsid w:val="00922EAB"/>
    <w:rsid w:val="009235A4"/>
    <w:rsid w:val="0092465E"/>
    <w:rsid w:val="009247F8"/>
    <w:rsid w:val="00925339"/>
    <w:rsid w:val="009313D9"/>
    <w:rsid w:val="00931CD9"/>
    <w:rsid w:val="00933047"/>
    <w:rsid w:val="0093767F"/>
    <w:rsid w:val="009404E7"/>
    <w:rsid w:val="00940934"/>
    <w:rsid w:val="009439DA"/>
    <w:rsid w:val="0094757D"/>
    <w:rsid w:val="00950D1F"/>
    <w:rsid w:val="00951B25"/>
    <w:rsid w:val="00953909"/>
    <w:rsid w:val="00956438"/>
    <w:rsid w:val="009569E5"/>
    <w:rsid w:val="0096250B"/>
    <w:rsid w:val="00962ECD"/>
    <w:rsid w:val="009633F1"/>
    <w:rsid w:val="009650F2"/>
    <w:rsid w:val="009675EA"/>
    <w:rsid w:val="009737E4"/>
    <w:rsid w:val="00974069"/>
    <w:rsid w:val="00975AB7"/>
    <w:rsid w:val="0098167A"/>
    <w:rsid w:val="00981EBE"/>
    <w:rsid w:val="00982872"/>
    <w:rsid w:val="00982FCA"/>
    <w:rsid w:val="00983B74"/>
    <w:rsid w:val="00984375"/>
    <w:rsid w:val="00990263"/>
    <w:rsid w:val="0099071D"/>
    <w:rsid w:val="00991EF7"/>
    <w:rsid w:val="00993E3C"/>
    <w:rsid w:val="00995D56"/>
    <w:rsid w:val="00997C16"/>
    <w:rsid w:val="009A08FC"/>
    <w:rsid w:val="009A35EB"/>
    <w:rsid w:val="009A380A"/>
    <w:rsid w:val="009A4CCC"/>
    <w:rsid w:val="009B092F"/>
    <w:rsid w:val="009B46C2"/>
    <w:rsid w:val="009B5F91"/>
    <w:rsid w:val="009B716C"/>
    <w:rsid w:val="009C5819"/>
    <w:rsid w:val="009D0768"/>
    <w:rsid w:val="009D1340"/>
    <w:rsid w:val="009D33C1"/>
    <w:rsid w:val="009D4722"/>
    <w:rsid w:val="009D560D"/>
    <w:rsid w:val="009D5B92"/>
    <w:rsid w:val="009D7504"/>
    <w:rsid w:val="009E3A06"/>
    <w:rsid w:val="009E4B94"/>
    <w:rsid w:val="009F052B"/>
    <w:rsid w:val="009F1011"/>
    <w:rsid w:val="009F1D09"/>
    <w:rsid w:val="009F3A43"/>
    <w:rsid w:val="009F5B57"/>
    <w:rsid w:val="009F7A0A"/>
    <w:rsid w:val="00A0108E"/>
    <w:rsid w:val="00A01D91"/>
    <w:rsid w:val="00A02DD6"/>
    <w:rsid w:val="00A053F4"/>
    <w:rsid w:val="00A07208"/>
    <w:rsid w:val="00A07933"/>
    <w:rsid w:val="00A07BFC"/>
    <w:rsid w:val="00A10449"/>
    <w:rsid w:val="00A106B6"/>
    <w:rsid w:val="00A12187"/>
    <w:rsid w:val="00A131A9"/>
    <w:rsid w:val="00A16B21"/>
    <w:rsid w:val="00A236C9"/>
    <w:rsid w:val="00A23FDA"/>
    <w:rsid w:val="00A3587E"/>
    <w:rsid w:val="00A413B1"/>
    <w:rsid w:val="00A417DE"/>
    <w:rsid w:val="00A4387F"/>
    <w:rsid w:val="00A44023"/>
    <w:rsid w:val="00A44BA1"/>
    <w:rsid w:val="00A5075C"/>
    <w:rsid w:val="00A5365F"/>
    <w:rsid w:val="00A541CF"/>
    <w:rsid w:val="00A560EC"/>
    <w:rsid w:val="00A56EA4"/>
    <w:rsid w:val="00A578A9"/>
    <w:rsid w:val="00A65FA0"/>
    <w:rsid w:val="00A66945"/>
    <w:rsid w:val="00A67E67"/>
    <w:rsid w:val="00A67EC4"/>
    <w:rsid w:val="00A70195"/>
    <w:rsid w:val="00A71211"/>
    <w:rsid w:val="00A71DFA"/>
    <w:rsid w:val="00A75B27"/>
    <w:rsid w:val="00A83BE7"/>
    <w:rsid w:val="00A8508A"/>
    <w:rsid w:val="00A855E0"/>
    <w:rsid w:val="00A874BB"/>
    <w:rsid w:val="00A87A68"/>
    <w:rsid w:val="00A91EB9"/>
    <w:rsid w:val="00A94AF7"/>
    <w:rsid w:val="00A976B2"/>
    <w:rsid w:val="00AA108B"/>
    <w:rsid w:val="00AA4F40"/>
    <w:rsid w:val="00AA6ED3"/>
    <w:rsid w:val="00AB3203"/>
    <w:rsid w:val="00AB395B"/>
    <w:rsid w:val="00AB4582"/>
    <w:rsid w:val="00AC01AA"/>
    <w:rsid w:val="00AC1D7E"/>
    <w:rsid w:val="00AC39EC"/>
    <w:rsid w:val="00AC5686"/>
    <w:rsid w:val="00AD0126"/>
    <w:rsid w:val="00AD262B"/>
    <w:rsid w:val="00AD3913"/>
    <w:rsid w:val="00AD3F82"/>
    <w:rsid w:val="00AD41DD"/>
    <w:rsid w:val="00AD4FA5"/>
    <w:rsid w:val="00AD5FE2"/>
    <w:rsid w:val="00AD6F0D"/>
    <w:rsid w:val="00AE038E"/>
    <w:rsid w:val="00AF02C5"/>
    <w:rsid w:val="00AF04A8"/>
    <w:rsid w:val="00AF1D02"/>
    <w:rsid w:val="00AF4986"/>
    <w:rsid w:val="00AF4E02"/>
    <w:rsid w:val="00AF5892"/>
    <w:rsid w:val="00AF64B0"/>
    <w:rsid w:val="00AF729B"/>
    <w:rsid w:val="00B00D92"/>
    <w:rsid w:val="00B03632"/>
    <w:rsid w:val="00B04560"/>
    <w:rsid w:val="00B076E2"/>
    <w:rsid w:val="00B12763"/>
    <w:rsid w:val="00B13600"/>
    <w:rsid w:val="00B13C7C"/>
    <w:rsid w:val="00B203C2"/>
    <w:rsid w:val="00B20D4B"/>
    <w:rsid w:val="00B306D5"/>
    <w:rsid w:val="00B32DFB"/>
    <w:rsid w:val="00B342D3"/>
    <w:rsid w:val="00B35AFA"/>
    <w:rsid w:val="00B35D91"/>
    <w:rsid w:val="00B36C57"/>
    <w:rsid w:val="00B376D3"/>
    <w:rsid w:val="00B37A56"/>
    <w:rsid w:val="00B41413"/>
    <w:rsid w:val="00B468C2"/>
    <w:rsid w:val="00B46C2E"/>
    <w:rsid w:val="00B53C77"/>
    <w:rsid w:val="00B540E3"/>
    <w:rsid w:val="00B54D0B"/>
    <w:rsid w:val="00B60868"/>
    <w:rsid w:val="00B61076"/>
    <w:rsid w:val="00B612A0"/>
    <w:rsid w:val="00B61A8E"/>
    <w:rsid w:val="00B627CB"/>
    <w:rsid w:val="00B62CB7"/>
    <w:rsid w:val="00B638CA"/>
    <w:rsid w:val="00B658D9"/>
    <w:rsid w:val="00B71355"/>
    <w:rsid w:val="00B7230F"/>
    <w:rsid w:val="00B74A27"/>
    <w:rsid w:val="00B7583F"/>
    <w:rsid w:val="00B75E67"/>
    <w:rsid w:val="00B76C3C"/>
    <w:rsid w:val="00B806DA"/>
    <w:rsid w:val="00B80BDD"/>
    <w:rsid w:val="00B96566"/>
    <w:rsid w:val="00BA6B4A"/>
    <w:rsid w:val="00BB0643"/>
    <w:rsid w:val="00BB1104"/>
    <w:rsid w:val="00BB1125"/>
    <w:rsid w:val="00BB25E5"/>
    <w:rsid w:val="00BB3CFC"/>
    <w:rsid w:val="00BB4255"/>
    <w:rsid w:val="00BC2C72"/>
    <w:rsid w:val="00BC3C8F"/>
    <w:rsid w:val="00BC45F3"/>
    <w:rsid w:val="00BC466F"/>
    <w:rsid w:val="00BC6098"/>
    <w:rsid w:val="00BC65CE"/>
    <w:rsid w:val="00BD238C"/>
    <w:rsid w:val="00BD6FA2"/>
    <w:rsid w:val="00BE0C5D"/>
    <w:rsid w:val="00BE6A96"/>
    <w:rsid w:val="00BE727C"/>
    <w:rsid w:val="00BF10CC"/>
    <w:rsid w:val="00BF1850"/>
    <w:rsid w:val="00BF2B86"/>
    <w:rsid w:val="00BF487A"/>
    <w:rsid w:val="00BF4943"/>
    <w:rsid w:val="00BF522E"/>
    <w:rsid w:val="00C00940"/>
    <w:rsid w:val="00C03E97"/>
    <w:rsid w:val="00C04222"/>
    <w:rsid w:val="00C04715"/>
    <w:rsid w:val="00C055EE"/>
    <w:rsid w:val="00C07B9F"/>
    <w:rsid w:val="00C11EE7"/>
    <w:rsid w:val="00C12582"/>
    <w:rsid w:val="00C13814"/>
    <w:rsid w:val="00C15471"/>
    <w:rsid w:val="00C15557"/>
    <w:rsid w:val="00C15BBB"/>
    <w:rsid w:val="00C2065D"/>
    <w:rsid w:val="00C21AD6"/>
    <w:rsid w:val="00C22ABA"/>
    <w:rsid w:val="00C25DAF"/>
    <w:rsid w:val="00C27B75"/>
    <w:rsid w:val="00C27DF6"/>
    <w:rsid w:val="00C30CFD"/>
    <w:rsid w:val="00C310EE"/>
    <w:rsid w:val="00C33853"/>
    <w:rsid w:val="00C357EF"/>
    <w:rsid w:val="00C40F2A"/>
    <w:rsid w:val="00C41450"/>
    <w:rsid w:val="00C42AA3"/>
    <w:rsid w:val="00C46586"/>
    <w:rsid w:val="00C470A0"/>
    <w:rsid w:val="00C47837"/>
    <w:rsid w:val="00C47FC5"/>
    <w:rsid w:val="00C5211C"/>
    <w:rsid w:val="00C54B79"/>
    <w:rsid w:val="00C55992"/>
    <w:rsid w:val="00C55D16"/>
    <w:rsid w:val="00C60068"/>
    <w:rsid w:val="00C615D9"/>
    <w:rsid w:val="00C62B32"/>
    <w:rsid w:val="00C63CF0"/>
    <w:rsid w:val="00C71A0F"/>
    <w:rsid w:val="00C72850"/>
    <w:rsid w:val="00C73864"/>
    <w:rsid w:val="00C752BC"/>
    <w:rsid w:val="00C77010"/>
    <w:rsid w:val="00C8262D"/>
    <w:rsid w:val="00C83E26"/>
    <w:rsid w:val="00C8436A"/>
    <w:rsid w:val="00C858AC"/>
    <w:rsid w:val="00C93283"/>
    <w:rsid w:val="00C93373"/>
    <w:rsid w:val="00C95E49"/>
    <w:rsid w:val="00C95F54"/>
    <w:rsid w:val="00C97F80"/>
    <w:rsid w:val="00CA18A6"/>
    <w:rsid w:val="00CA1F41"/>
    <w:rsid w:val="00CA2F95"/>
    <w:rsid w:val="00CA4156"/>
    <w:rsid w:val="00CA4959"/>
    <w:rsid w:val="00CB056E"/>
    <w:rsid w:val="00CB1594"/>
    <w:rsid w:val="00CB1AD0"/>
    <w:rsid w:val="00CB4E1F"/>
    <w:rsid w:val="00CC169F"/>
    <w:rsid w:val="00CC6322"/>
    <w:rsid w:val="00CC6E3E"/>
    <w:rsid w:val="00CD37D6"/>
    <w:rsid w:val="00CD4025"/>
    <w:rsid w:val="00CD5F34"/>
    <w:rsid w:val="00CD62A8"/>
    <w:rsid w:val="00CD6C7B"/>
    <w:rsid w:val="00CE07B6"/>
    <w:rsid w:val="00CE0F93"/>
    <w:rsid w:val="00CE1CCF"/>
    <w:rsid w:val="00CE1E1F"/>
    <w:rsid w:val="00CE7DA4"/>
    <w:rsid w:val="00CF150F"/>
    <w:rsid w:val="00CF6D51"/>
    <w:rsid w:val="00D02F91"/>
    <w:rsid w:val="00D129A0"/>
    <w:rsid w:val="00D141A9"/>
    <w:rsid w:val="00D15404"/>
    <w:rsid w:val="00D16718"/>
    <w:rsid w:val="00D16E7B"/>
    <w:rsid w:val="00D256B4"/>
    <w:rsid w:val="00D25E26"/>
    <w:rsid w:val="00D26E8D"/>
    <w:rsid w:val="00D27D0E"/>
    <w:rsid w:val="00D30A5E"/>
    <w:rsid w:val="00D3238C"/>
    <w:rsid w:val="00D332B0"/>
    <w:rsid w:val="00D3423A"/>
    <w:rsid w:val="00D3752F"/>
    <w:rsid w:val="00D40199"/>
    <w:rsid w:val="00D41D61"/>
    <w:rsid w:val="00D41EAF"/>
    <w:rsid w:val="00D44E84"/>
    <w:rsid w:val="00D46997"/>
    <w:rsid w:val="00D5038A"/>
    <w:rsid w:val="00D507AF"/>
    <w:rsid w:val="00D53670"/>
    <w:rsid w:val="00D55037"/>
    <w:rsid w:val="00D6144D"/>
    <w:rsid w:val="00D61942"/>
    <w:rsid w:val="00D63156"/>
    <w:rsid w:val="00D634BD"/>
    <w:rsid w:val="00D64BCC"/>
    <w:rsid w:val="00D6671B"/>
    <w:rsid w:val="00D71527"/>
    <w:rsid w:val="00D71CF7"/>
    <w:rsid w:val="00D73CA1"/>
    <w:rsid w:val="00D74533"/>
    <w:rsid w:val="00D767AC"/>
    <w:rsid w:val="00D77CEC"/>
    <w:rsid w:val="00D8232C"/>
    <w:rsid w:val="00D9305D"/>
    <w:rsid w:val="00D936D0"/>
    <w:rsid w:val="00D948C2"/>
    <w:rsid w:val="00D95512"/>
    <w:rsid w:val="00D96141"/>
    <w:rsid w:val="00D96637"/>
    <w:rsid w:val="00D96B8E"/>
    <w:rsid w:val="00D97CF9"/>
    <w:rsid w:val="00DA1730"/>
    <w:rsid w:val="00DA21E9"/>
    <w:rsid w:val="00DA28C5"/>
    <w:rsid w:val="00DA2AE9"/>
    <w:rsid w:val="00DA3803"/>
    <w:rsid w:val="00DA41B8"/>
    <w:rsid w:val="00DA673C"/>
    <w:rsid w:val="00DB1E28"/>
    <w:rsid w:val="00DB229A"/>
    <w:rsid w:val="00DB25E4"/>
    <w:rsid w:val="00DB2C87"/>
    <w:rsid w:val="00DB31AF"/>
    <w:rsid w:val="00DB5A5E"/>
    <w:rsid w:val="00DB6D6E"/>
    <w:rsid w:val="00DC0532"/>
    <w:rsid w:val="00DC059C"/>
    <w:rsid w:val="00DC3132"/>
    <w:rsid w:val="00DC61BD"/>
    <w:rsid w:val="00DC64E2"/>
    <w:rsid w:val="00DC6525"/>
    <w:rsid w:val="00DC78EB"/>
    <w:rsid w:val="00DD1936"/>
    <w:rsid w:val="00DD303F"/>
    <w:rsid w:val="00DD37FA"/>
    <w:rsid w:val="00DD59D6"/>
    <w:rsid w:val="00DD658A"/>
    <w:rsid w:val="00DE0828"/>
    <w:rsid w:val="00DE08B7"/>
    <w:rsid w:val="00DE1964"/>
    <w:rsid w:val="00DE2B28"/>
    <w:rsid w:val="00DE501C"/>
    <w:rsid w:val="00DE558E"/>
    <w:rsid w:val="00DF120B"/>
    <w:rsid w:val="00DF2D08"/>
    <w:rsid w:val="00DF4E68"/>
    <w:rsid w:val="00DF543B"/>
    <w:rsid w:val="00DF6332"/>
    <w:rsid w:val="00DF70D3"/>
    <w:rsid w:val="00DF7B68"/>
    <w:rsid w:val="00E005FA"/>
    <w:rsid w:val="00E00820"/>
    <w:rsid w:val="00E0206F"/>
    <w:rsid w:val="00E02589"/>
    <w:rsid w:val="00E06D14"/>
    <w:rsid w:val="00E12E61"/>
    <w:rsid w:val="00E1508C"/>
    <w:rsid w:val="00E166D4"/>
    <w:rsid w:val="00E17A40"/>
    <w:rsid w:val="00E33972"/>
    <w:rsid w:val="00E347D8"/>
    <w:rsid w:val="00E357B7"/>
    <w:rsid w:val="00E37BA1"/>
    <w:rsid w:val="00E4140B"/>
    <w:rsid w:val="00E4422F"/>
    <w:rsid w:val="00E46475"/>
    <w:rsid w:val="00E53EE9"/>
    <w:rsid w:val="00E543EF"/>
    <w:rsid w:val="00E55B90"/>
    <w:rsid w:val="00E566A7"/>
    <w:rsid w:val="00E60BEB"/>
    <w:rsid w:val="00E63DCA"/>
    <w:rsid w:val="00E71929"/>
    <w:rsid w:val="00E7409A"/>
    <w:rsid w:val="00E74F89"/>
    <w:rsid w:val="00E76A3A"/>
    <w:rsid w:val="00E775E2"/>
    <w:rsid w:val="00E8507A"/>
    <w:rsid w:val="00E85E76"/>
    <w:rsid w:val="00E9409A"/>
    <w:rsid w:val="00E966ED"/>
    <w:rsid w:val="00E975F3"/>
    <w:rsid w:val="00E97693"/>
    <w:rsid w:val="00EA1CB9"/>
    <w:rsid w:val="00EA45CA"/>
    <w:rsid w:val="00EA4798"/>
    <w:rsid w:val="00EA5652"/>
    <w:rsid w:val="00EA694C"/>
    <w:rsid w:val="00EA7701"/>
    <w:rsid w:val="00EB2634"/>
    <w:rsid w:val="00EB7E24"/>
    <w:rsid w:val="00EC67E7"/>
    <w:rsid w:val="00EC7034"/>
    <w:rsid w:val="00ED1D3E"/>
    <w:rsid w:val="00ED4B79"/>
    <w:rsid w:val="00ED5770"/>
    <w:rsid w:val="00EE1DA3"/>
    <w:rsid w:val="00EE340B"/>
    <w:rsid w:val="00EE7DEE"/>
    <w:rsid w:val="00EF10E9"/>
    <w:rsid w:val="00EF2453"/>
    <w:rsid w:val="00EF372A"/>
    <w:rsid w:val="00EF63AF"/>
    <w:rsid w:val="00EF79C5"/>
    <w:rsid w:val="00F033DD"/>
    <w:rsid w:val="00F03654"/>
    <w:rsid w:val="00F04441"/>
    <w:rsid w:val="00F110BF"/>
    <w:rsid w:val="00F12B7C"/>
    <w:rsid w:val="00F131E2"/>
    <w:rsid w:val="00F17280"/>
    <w:rsid w:val="00F20BD9"/>
    <w:rsid w:val="00F20FC1"/>
    <w:rsid w:val="00F23F58"/>
    <w:rsid w:val="00F261BA"/>
    <w:rsid w:val="00F31472"/>
    <w:rsid w:val="00F3393A"/>
    <w:rsid w:val="00F34790"/>
    <w:rsid w:val="00F34FF1"/>
    <w:rsid w:val="00F36A2C"/>
    <w:rsid w:val="00F516BE"/>
    <w:rsid w:val="00F570D0"/>
    <w:rsid w:val="00F60FDF"/>
    <w:rsid w:val="00F6387E"/>
    <w:rsid w:val="00F6786E"/>
    <w:rsid w:val="00F67BC4"/>
    <w:rsid w:val="00F67E45"/>
    <w:rsid w:val="00F7015A"/>
    <w:rsid w:val="00F706C6"/>
    <w:rsid w:val="00F708B5"/>
    <w:rsid w:val="00F70D94"/>
    <w:rsid w:val="00F71040"/>
    <w:rsid w:val="00F710A5"/>
    <w:rsid w:val="00F72C2A"/>
    <w:rsid w:val="00F812B4"/>
    <w:rsid w:val="00F8138F"/>
    <w:rsid w:val="00F83DF4"/>
    <w:rsid w:val="00F8418A"/>
    <w:rsid w:val="00F846C6"/>
    <w:rsid w:val="00F8546D"/>
    <w:rsid w:val="00F85C75"/>
    <w:rsid w:val="00F873CA"/>
    <w:rsid w:val="00F90702"/>
    <w:rsid w:val="00F90AB1"/>
    <w:rsid w:val="00F91CB9"/>
    <w:rsid w:val="00F9227F"/>
    <w:rsid w:val="00F922B4"/>
    <w:rsid w:val="00F94BE3"/>
    <w:rsid w:val="00F95A82"/>
    <w:rsid w:val="00FA5738"/>
    <w:rsid w:val="00FA6A92"/>
    <w:rsid w:val="00FB043D"/>
    <w:rsid w:val="00FB1134"/>
    <w:rsid w:val="00FB383B"/>
    <w:rsid w:val="00FB38B7"/>
    <w:rsid w:val="00FB4134"/>
    <w:rsid w:val="00FB4E09"/>
    <w:rsid w:val="00FB5005"/>
    <w:rsid w:val="00FB6FA3"/>
    <w:rsid w:val="00FB7735"/>
    <w:rsid w:val="00FC1CD6"/>
    <w:rsid w:val="00FC3685"/>
    <w:rsid w:val="00FC48D6"/>
    <w:rsid w:val="00FD2FD1"/>
    <w:rsid w:val="00FD3645"/>
    <w:rsid w:val="00FD4F45"/>
    <w:rsid w:val="00FD5609"/>
    <w:rsid w:val="00FD6B31"/>
    <w:rsid w:val="00FE2C9C"/>
    <w:rsid w:val="00FE5B53"/>
    <w:rsid w:val="00FE5FD4"/>
    <w:rsid w:val="00FE6481"/>
    <w:rsid w:val="00FE7B71"/>
    <w:rsid w:val="00FF297D"/>
    <w:rsid w:val="00FF307D"/>
    <w:rsid w:val="00FF34AC"/>
    <w:rsid w:val="00FF6A74"/>
    <w:rsid w:val="00FF6F7B"/>
    <w:rsid w:val="00FF75FF"/>
  </w:rsids>
  <m:mathPr>
    <m:mathFont m:val="Cambria Math"/>
    <m:brkBin m:val="before"/>
    <m:brkBinSub m:val="--"/>
    <m:smallFrac m:val="0"/>
    <m:dispDef/>
    <m:lMargin m:val="0"/>
    <m:rMargin m:val="0"/>
    <m:defJc m:val="centerGroup"/>
    <m:wrapIndent m:val="1440"/>
    <m:intLim m:val="subSup"/>
    <m:naryLim m:val="undOvr"/>
  </m:mathPr>
  <w:themeFontLang w:val="da-DK"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7456DF"/>
  <w15:docId w15:val="{A204F1E8-A0A4-4CE4-849B-3C4B3E9E5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18"/>
        <w:szCs w:val="18"/>
        <w:lang w:val="da-DK" w:eastAsia="en-US" w:bidi="ar-SA"/>
      </w:rPr>
    </w:rPrDefault>
    <w:pPrDefault>
      <w:pPr>
        <w:spacing w:line="260" w:lineRule="atLeast"/>
      </w:pPr>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1"/>
    <w:lsdException w:name="heading 6" w:uiPriority="1"/>
    <w:lsdException w:name="heading 7" w:semiHidden="1" w:uiPriority="1" w:unhideWhenUsed="1"/>
    <w:lsdException w:name="heading 8" w:semiHidden="1" w:uiPriority="1" w:unhideWhenUsed="1"/>
    <w:lsdException w:name="heading 9" w:semiHidden="1" w:uiPriority="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iPriority="21" w:unhideWhenUsed="1"/>
    <w:lsdException w:name="index heading" w:semiHidden="1" w:unhideWhenUsed="1"/>
    <w:lsdException w:name="caption" w:semiHidden="1" w:uiPriority="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21" w:unhideWhenUsed="1"/>
    <w:lsdException w:name="endnote reference" w:semiHidden="1" w:unhideWhenUsed="1"/>
    <w:lsdException w:name="endnote text" w:semiHidden="1" w:unhideWhenUsed="1"/>
    <w:lsdException w:name="table of authorities" w:semiHidden="1" w:uiPriority="9" w:unhideWhenUsed="1"/>
    <w:lsdException w:name="macro" w:semiHidden="1" w:unhideWhenUsed="1"/>
    <w:lsdException w:name="toa heading" w:semiHidden="1" w:unhideWhenUsed="1"/>
    <w:lsdException w:name="List" w:semiHidden="1" w:unhideWhenUsed="1"/>
    <w:lsdException w:name="List Bullet" w:semiHidden="1" w:uiPriority="3" w:unhideWhenUsed="1" w:qFormat="1"/>
    <w:lsdException w:name="List Number" w:qFormat="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21" w:unhideWhenUsed="1"/>
    <w:lsdException w:name="Strong" w:uiPriority="22"/>
    <w:lsdException w:name="Emphasis" w:uiPriority="1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1D04"/>
  </w:style>
  <w:style w:type="paragraph" w:styleId="Overskrift1">
    <w:name w:val="heading 1"/>
    <w:basedOn w:val="Normal"/>
    <w:next w:val="Normal"/>
    <w:link w:val="Overskrift1Tegn"/>
    <w:uiPriority w:val="1"/>
    <w:qFormat/>
    <w:rsid w:val="00B342D3"/>
    <w:pPr>
      <w:keepNext/>
      <w:keepLines/>
      <w:pageBreakBefore/>
      <w:numPr>
        <w:numId w:val="19"/>
      </w:numPr>
      <w:suppressAutoHyphens/>
      <w:spacing w:after="760" w:line="560" w:lineRule="atLeast"/>
      <w:contextualSpacing/>
      <w:outlineLvl w:val="0"/>
    </w:pPr>
    <w:rPr>
      <w:rFonts w:eastAsiaTheme="majorEastAsia" w:cstheme="majorBidi"/>
      <w:b/>
      <w:bCs/>
      <w:color w:val="0E473E" w:themeColor="accent1"/>
      <w:sz w:val="50"/>
      <w:szCs w:val="28"/>
    </w:rPr>
  </w:style>
  <w:style w:type="paragraph" w:styleId="Overskrift2">
    <w:name w:val="heading 2"/>
    <w:basedOn w:val="Normal"/>
    <w:next w:val="Normal"/>
    <w:link w:val="Overskrift2Tegn"/>
    <w:uiPriority w:val="1"/>
    <w:qFormat/>
    <w:rsid w:val="006C124F"/>
    <w:pPr>
      <w:keepNext/>
      <w:keepLines/>
      <w:numPr>
        <w:ilvl w:val="1"/>
        <w:numId w:val="19"/>
      </w:numPr>
      <w:suppressAutoHyphens/>
      <w:spacing w:line="280" w:lineRule="atLeast"/>
      <w:contextualSpacing/>
      <w:outlineLvl w:val="1"/>
    </w:pPr>
    <w:rPr>
      <w:rFonts w:eastAsiaTheme="majorEastAsia" w:cstheme="majorBidi"/>
      <w:b/>
      <w:bCs/>
      <w:sz w:val="24"/>
      <w:szCs w:val="26"/>
    </w:rPr>
  </w:style>
  <w:style w:type="paragraph" w:styleId="Overskrift3">
    <w:name w:val="heading 3"/>
    <w:basedOn w:val="Normal"/>
    <w:next w:val="Normal"/>
    <w:link w:val="Overskrift3Tegn"/>
    <w:uiPriority w:val="1"/>
    <w:qFormat/>
    <w:rsid w:val="006C124F"/>
    <w:pPr>
      <w:keepNext/>
      <w:keepLines/>
      <w:numPr>
        <w:ilvl w:val="2"/>
        <w:numId w:val="19"/>
      </w:numPr>
      <w:suppressAutoHyphens/>
      <w:contextualSpacing/>
      <w:outlineLvl w:val="2"/>
    </w:pPr>
    <w:rPr>
      <w:rFonts w:eastAsiaTheme="majorEastAsia" w:cstheme="majorBidi"/>
      <w:b/>
      <w:bCs/>
      <w:sz w:val="22"/>
    </w:rPr>
  </w:style>
  <w:style w:type="paragraph" w:styleId="Overskrift4">
    <w:name w:val="heading 4"/>
    <w:basedOn w:val="Normal"/>
    <w:next w:val="Normal"/>
    <w:link w:val="Overskrift4Tegn"/>
    <w:uiPriority w:val="1"/>
    <w:qFormat/>
    <w:rsid w:val="006C124F"/>
    <w:pPr>
      <w:keepNext/>
      <w:keepLines/>
      <w:numPr>
        <w:ilvl w:val="3"/>
        <w:numId w:val="19"/>
      </w:numPr>
      <w:suppressAutoHyphens/>
      <w:contextualSpacing/>
      <w:outlineLvl w:val="3"/>
    </w:pPr>
    <w:rPr>
      <w:rFonts w:eastAsiaTheme="majorEastAsia" w:cstheme="majorBidi"/>
      <w:b/>
      <w:bCs/>
      <w:iCs/>
      <w:sz w:val="20"/>
    </w:rPr>
  </w:style>
  <w:style w:type="paragraph" w:styleId="Overskrift5">
    <w:name w:val="heading 5"/>
    <w:basedOn w:val="Normal"/>
    <w:next w:val="Normal"/>
    <w:link w:val="Overskrift5Tegn"/>
    <w:uiPriority w:val="1"/>
    <w:rsid w:val="00302832"/>
    <w:pPr>
      <w:keepNext/>
      <w:keepLines/>
      <w:numPr>
        <w:ilvl w:val="4"/>
        <w:numId w:val="19"/>
      </w:numPr>
      <w:contextualSpacing/>
      <w:outlineLvl w:val="4"/>
    </w:pPr>
    <w:rPr>
      <w:rFonts w:eastAsiaTheme="majorEastAsia" w:cstheme="majorBidi"/>
      <w:b/>
    </w:rPr>
  </w:style>
  <w:style w:type="paragraph" w:styleId="Overskrift6">
    <w:name w:val="heading 6"/>
    <w:basedOn w:val="Normal"/>
    <w:next w:val="Normal"/>
    <w:link w:val="Overskrift6Tegn"/>
    <w:uiPriority w:val="1"/>
    <w:semiHidden/>
    <w:rsid w:val="009E4B94"/>
    <w:pPr>
      <w:keepNext/>
      <w:keepLines/>
      <w:numPr>
        <w:ilvl w:val="5"/>
        <w:numId w:val="19"/>
      </w:numPr>
      <w:spacing w:before="260"/>
      <w:contextualSpacing/>
      <w:outlineLvl w:val="5"/>
    </w:pPr>
    <w:rPr>
      <w:rFonts w:eastAsiaTheme="majorEastAsia" w:cstheme="majorBidi"/>
      <w:b/>
      <w:iCs/>
    </w:rPr>
  </w:style>
  <w:style w:type="paragraph" w:styleId="Overskrift7">
    <w:name w:val="heading 7"/>
    <w:basedOn w:val="Normal"/>
    <w:next w:val="Normal"/>
    <w:link w:val="Overskrift7Tegn"/>
    <w:uiPriority w:val="1"/>
    <w:semiHidden/>
    <w:rsid w:val="00302832"/>
    <w:pPr>
      <w:keepNext/>
      <w:keepLines/>
      <w:numPr>
        <w:ilvl w:val="6"/>
        <w:numId w:val="19"/>
      </w:numPr>
      <w:contextualSpacing/>
      <w:outlineLvl w:val="6"/>
    </w:pPr>
    <w:rPr>
      <w:rFonts w:eastAsiaTheme="majorEastAsia" w:cstheme="majorBidi"/>
      <w:b/>
      <w:iCs/>
    </w:rPr>
  </w:style>
  <w:style w:type="paragraph" w:styleId="Overskrift8">
    <w:name w:val="heading 8"/>
    <w:basedOn w:val="Normal"/>
    <w:next w:val="Normal"/>
    <w:link w:val="Overskrift8Tegn"/>
    <w:uiPriority w:val="1"/>
    <w:semiHidden/>
    <w:rsid w:val="00302832"/>
    <w:pPr>
      <w:keepNext/>
      <w:keepLines/>
      <w:numPr>
        <w:ilvl w:val="7"/>
        <w:numId w:val="19"/>
      </w:numPr>
      <w:contextualSpacing/>
      <w:outlineLvl w:val="7"/>
    </w:pPr>
    <w:rPr>
      <w:rFonts w:eastAsiaTheme="majorEastAsia" w:cstheme="majorBidi"/>
      <w:b/>
      <w:szCs w:val="20"/>
    </w:rPr>
  </w:style>
  <w:style w:type="paragraph" w:styleId="Overskrift9">
    <w:name w:val="heading 9"/>
    <w:basedOn w:val="Normal"/>
    <w:next w:val="Normal"/>
    <w:link w:val="Overskrift9Tegn"/>
    <w:uiPriority w:val="1"/>
    <w:semiHidden/>
    <w:rsid w:val="00302832"/>
    <w:pPr>
      <w:keepNext/>
      <w:keepLines/>
      <w:numPr>
        <w:ilvl w:val="8"/>
        <w:numId w:val="19"/>
      </w:numPr>
      <w:contextualSpacing/>
      <w:outlineLvl w:val="8"/>
    </w:pPr>
    <w:rPr>
      <w:rFonts w:eastAsiaTheme="majorEastAsia" w:cstheme="majorBidi"/>
      <w:b/>
      <w:iCs/>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21"/>
    <w:semiHidden/>
    <w:rsid w:val="006B30A9"/>
    <w:pPr>
      <w:tabs>
        <w:tab w:val="center" w:pos="4819"/>
        <w:tab w:val="right" w:pos="9638"/>
      </w:tabs>
      <w:spacing w:line="240" w:lineRule="atLeast"/>
    </w:pPr>
    <w:rPr>
      <w:sz w:val="16"/>
    </w:rPr>
  </w:style>
  <w:style w:type="character" w:customStyle="1" w:styleId="SidehovedTegn">
    <w:name w:val="Sidehoved Tegn"/>
    <w:basedOn w:val="Standardskrifttypeiafsnit"/>
    <w:link w:val="Sidehoved"/>
    <w:uiPriority w:val="21"/>
    <w:semiHidden/>
    <w:rsid w:val="00F36A2C"/>
    <w:rPr>
      <w:sz w:val="16"/>
    </w:rPr>
  </w:style>
  <w:style w:type="paragraph" w:styleId="Sidefod">
    <w:name w:val="footer"/>
    <w:basedOn w:val="Normal"/>
    <w:link w:val="SidefodTegn"/>
    <w:uiPriority w:val="21"/>
    <w:semiHidden/>
    <w:rsid w:val="0005133F"/>
    <w:pPr>
      <w:jc w:val="right"/>
    </w:pPr>
    <w:rPr>
      <w:noProof/>
      <w:sz w:val="14"/>
    </w:rPr>
  </w:style>
  <w:style w:type="character" w:customStyle="1" w:styleId="SidefodTegn">
    <w:name w:val="Sidefod Tegn"/>
    <w:basedOn w:val="Standardskrifttypeiafsnit"/>
    <w:link w:val="Sidefod"/>
    <w:uiPriority w:val="21"/>
    <w:semiHidden/>
    <w:rsid w:val="00F36A2C"/>
    <w:rPr>
      <w:noProof/>
      <w:sz w:val="14"/>
    </w:rPr>
  </w:style>
  <w:style w:type="character" w:customStyle="1" w:styleId="Overskrift1Tegn">
    <w:name w:val="Overskrift 1 Tegn"/>
    <w:basedOn w:val="Standardskrifttypeiafsnit"/>
    <w:link w:val="Overskrift1"/>
    <w:uiPriority w:val="1"/>
    <w:rsid w:val="00B342D3"/>
    <w:rPr>
      <w:rFonts w:eastAsiaTheme="majorEastAsia" w:cstheme="majorBidi"/>
      <w:b/>
      <w:bCs/>
      <w:color w:val="0E473E" w:themeColor="accent1"/>
      <w:sz w:val="50"/>
      <w:szCs w:val="28"/>
    </w:rPr>
  </w:style>
  <w:style w:type="character" w:customStyle="1" w:styleId="Overskrift2Tegn">
    <w:name w:val="Overskrift 2 Tegn"/>
    <w:basedOn w:val="Standardskrifttypeiafsnit"/>
    <w:link w:val="Overskrift2"/>
    <w:uiPriority w:val="1"/>
    <w:rsid w:val="006C124F"/>
    <w:rPr>
      <w:rFonts w:eastAsiaTheme="majorEastAsia" w:cstheme="majorBidi"/>
      <w:b/>
      <w:bCs/>
      <w:sz w:val="24"/>
      <w:szCs w:val="26"/>
    </w:rPr>
  </w:style>
  <w:style w:type="character" w:customStyle="1" w:styleId="Overskrift3Tegn">
    <w:name w:val="Overskrift 3 Tegn"/>
    <w:basedOn w:val="Standardskrifttypeiafsnit"/>
    <w:link w:val="Overskrift3"/>
    <w:uiPriority w:val="1"/>
    <w:rsid w:val="006C124F"/>
    <w:rPr>
      <w:rFonts w:eastAsiaTheme="majorEastAsia" w:cstheme="majorBidi"/>
      <w:b/>
      <w:bCs/>
      <w:sz w:val="22"/>
    </w:rPr>
  </w:style>
  <w:style w:type="character" w:customStyle="1" w:styleId="Overskrift4Tegn">
    <w:name w:val="Overskrift 4 Tegn"/>
    <w:basedOn w:val="Standardskrifttypeiafsnit"/>
    <w:link w:val="Overskrift4"/>
    <w:uiPriority w:val="1"/>
    <w:rsid w:val="006C124F"/>
    <w:rPr>
      <w:rFonts w:eastAsiaTheme="majorEastAsia" w:cstheme="majorBidi"/>
      <w:b/>
      <w:bCs/>
      <w:iCs/>
      <w:sz w:val="20"/>
    </w:rPr>
  </w:style>
  <w:style w:type="character" w:customStyle="1" w:styleId="Overskrift5Tegn">
    <w:name w:val="Overskrift 5 Tegn"/>
    <w:basedOn w:val="Standardskrifttypeiafsnit"/>
    <w:link w:val="Overskrift5"/>
    <w:uiPriority w:val="1"/>
    <w:rsid w:val="00302832"/>
    <w:rPr>
      <w:rFonts w:eastAsiaTheme="majorEastAsia" w:cstheme="majorBidi"/>
      <w:b/>
    </w:rPr>
  </w:style>
  <w:style w:type="character" w:customStyle="1" w:styleId="Overskrift6Tegn">
    <w:name w:val="Overskrift 6 Tegn"/>
    <w:basedOn w:val="Standardskrifttypeiafsnit"/>
    <w:link w:val="Overskrift6"/>
    <w:uiPriority w:val="1"/>
    <w:semiHidden/>
    <w:rsid w:val="00A67E67"/>
    <w:rPr>
      <w:rFonts w:eastAsiaTheme="majorEastAsia" w:cstheme="majorBidi"/>
      <w:b/>
      <w:iCs/>
    </w:rPr>
  </w:style>
  <w:style w:type="character" w:customStyle="1" w:styleId="Overskrift7Tegn">
    <w:name w:val="Overskrift 7 Tegn"/>
    <w:basedOn w:val="Standardskrifttypeiafsnit"/>
    <w:link w:val="Overskrift7"/>
    <w:uiPriority w:val="1"/>
    <w:semiHidden/>
    <w:rsid w:val="00A67E67"/>
    <w:rPr>
      <w:rFonts w:eastAsiaTheme="majorEastAsia" w:cstheme="majorBidi"/>
      <w:b/>
      <w:iCs/>
    </w:rPr>
  </w:style>
  <w:style w:type="character" w:customStyle="1" w:styleId="Overskrift8Tegn">
    <w:name w:val="Overskrift 8 Tegn"/>
    <w:basedOn w:val="Standardskrifttypeiafsnit"/>
    <w:link w:val="Overskrift8"/>
    <w:uiPriority w:val="1"/>
    <w:semiHidden/>
    <w:rsid w:val="00A67E67"/>
    <w:rPr>
      <w:rFonts w:eastAsiaTheme="majorEastAsia" w:cstheme="majorBidi"/>
      <w:b/>
      <w:szCs w:val="20"/>
    </w:rPr>
  </w:style>
  <w:style w:type="character" w:customStyle="1" w:styleId="Overskrift9Tegn">
    <w:name w:val="Overskrift 9 Tegn"/>
    <w:basedOn w:val="Standardskrifttypeiafsnit"/>
    <w:link w:val="Overskrift9"/>
    <w:uiPriority w:val="1"/>
    <w:semiHidden/>
    <w:rsid w:val="00A67E67"/>
    <w:rPr>
      <w:rFonts w:eastAsiaTheme="majorEastAsia" w:cstheme="majorBidi"/>
      <w:b/>
      <w:iCs/>
      <w:szCs w:val="20"/>
    </w:rPr>
  </w:style>
  <w:style w:type="paragraph" w:styleId="Titel">
    <w:name w:val="Title"/>
    <w:basedOn w:val="Normal"/>
    <w:next w:val="Normal"/>
    <w:link w:val="TitelTegn"/>
    <w:uiPriority w:val="19"/>
    <w:semiHidden/>
    <w:rsid w:val="009E4B94"/>
    <w:pPr>
      <w:spacing w:before="500" w:after="500" w:line="500" w:lineRule="atLeast"/>
      <w:contextualSpacing/>
    </w:pPr>
    <w:rPr>
      <w:rFonts w:eastAsiaTheme="majorEastAsia" w:cstheme="majorBidi"/>
      <w:b/>
      <w:kern w:val="28"/>
      <w:sz w:val="40"/>
      <w:szCs w:val="52"/>
    </w:rPr>
  </w:style>
  <w:style w:type="character" w:customStyle="1" w:styleId="TitelTegn">
    <w:name w:val="Titel Tegn"/>
    <w:basedOn w:val="Standardskrifttypeiafsnit"/>
    <w:link w:val="Titel"/>
    <w:uiPriority w:val="19"/>
    <w:semiHidden/>
    <w:rsid w:val="00F36A2C"/>
    <w:rPr>
      <w:rFonts w:eastAsiaTheme="majorEastAsia" w:cstheme="majorBidi"/>
      <w:b/>
      <w:kern w:val="28"/>
      <w:sz w:val="40"/>
      <w:szCs w:val="52"/>
    </w:rPr>
  </w:style>
  <w:style w:type="paragraph" w:styleId="Undertitel">
    <w:name w:val="Subtitle"/>
    <w:basedOn w:val="Normal"/>
    <w:next w:val="Normal"/>
    <w:link w:val="UndertitelTegn"/>
    <w:uiPriority w:val="19"/>
    <w:semiHidden/>
    <w:rsid w:val="009E4B94"/>
    <w:pPr>
      <w:numPr>
        <w:ilvl w:val="1"/>
      </w:numPr>
      <w:spacing w:before="400" w:after="400" w:line="400" w:lineRule="atLeast"/>
      <w:contextualSpacing/>
    </w:pPr>
    <w:rPr>
      <w:rFonts w:eastAsiaTheme="majorEastAsia" w:cstheme="majorBidi"/>
      <w:b/>
      <w:iCs/>
      <w:sz w:val="36"/>
      <w:szCs w:val="24"/>
    </w:rPr>
  </w:style>
  <w:style w:type="character" w:customStyle="1" w:styleId="UndertitelTegn">
    <w:name w:val="Undertitel Tegn"/>
    <w:basedOn w:val="Standardskrifttypeiafsnit"/>
    <w:link w:val="Undertitel"/>
    <w:uiPriority w:val="19"/>
    <w:semiHidden/>
    <w:rsid w:val="00F36A2C"/>
    <w:rPr>
      <w:rFonts w:eastAsiaTheme="majorEastAsia" w:cstheme="majorBidi"/>
      <w:b/>
      <w:iCs/>
      <w:sz w:val="36"/>
      <w:szCs w:val="24"/>
    </w:rPr>
  </w:style>
  <w:style w:type="character" w:styleId="Svagfremhvning">
    <w:name w:val="Subtle Emphasis"/>
    <w:basedOn w:val="Standardskrifttypeiafsnit"/>
    <w:uiPriority w:val="99"/>
    <w:semiHidden/>
    <w:qFormat/>
    <w:rsid w:val="009E4B94"/>
    <w:rPr>
      <w:i/>
      <w:iCs/>
      <w:color w:val="808080" w:themeColor="text1" w:themeTint="7F"/>
    </w:rPr>
  </w:style>
  <w:style w:type="character" w:styleId="Kraftigfremhvning">
    <w:name w:val="Intense Emphasis"/>
    <w:basedOn w:val="Standardskrifttypeiafsnit"/>
    <w:uiPriority w:val="19"/>
    <w:semiHidden/>
    <w:rsid w:val="009E4B94"/>
    <w:rPr>
      <w:b/>
      <w:bCs/>
      <w:i/>
      <w:iCs/>
      <w:color w:val="auto"/>
    </w:rPr>
  </w:style>
  <w:style w:type="character" w:styleId="Strk">
    <w:name w:val="Strong"/>
    <w:basedOn w:val="Standardskrifttypeiafsnit"/>
    <w:uiPriority w:val="19"/>
    <w:semiHidden/>
    <w:rsid w:val="009E4B94"/>
    <w:rPr>
      <w:b/>
      <w:bCs/>
    </w:rPr>
  </w:style>
  <w:style w:type="paragraph" w:styleId="Strktcitat">
    <w:name w:val="Intense Quote"/>
    <w:basedOn w:val="Normal"/>
    <w:next w:val="Normal"/>
    <w:link w:val="StrktcitatTegn"/>
    <w:uiPriority w:val="19"/>
    <w:semiHidden/>
    <w:rsid w:val="007546AF"/>
    <w:pPr>
      <w:spacing w:before="260" w:after="260"/>
      <w:ind w:left="851" w:right="851"/>
    </w:pPr>
    <w:rPr>
      <w:b/>
      <w:bCs/>
      <w:i/>
      <w:iCs/>
    </w:rPr>
  </w:style>
  <w:style w:type="character" w:customStyle="1" w:styleId="StrktcitatTegn">
    <w:name w:val="Stærkt citat Tegn"/>
    <w:basedOn w:val="Standardskrifttypeiafsnit"/>
    <w:link w:val="Strktcitat"/>
    <w:uiPriority w:val="19"/>
    <w:semiHidden/>
    <w:rsid w:val="00F36A2C"/>
    <w:rPr>
      <w:b/>
      <w:bCs/>
      <w:i/>
      <w:iCs/>
    </w:rPr>
  </w:style>
  <w:style w:type="character" w:styleId="Svaghenvisning">
    <w:name w:val="Subtle Reference"/>
    <w:basedOn w:val="Standardskrifttypeiafsnit"/>
    <w:uiPriority w:val="99"/>
    <w:semiHidden/>
    <w:qFormat/>
    <w:rsid w:val="002E74A4"/>
    <w:rPr>
      <w:caps w:val="0"/>
      <w:smallCaps w:val="0"/>
      <w:color w:val="auto"/>
      <w:u w:val="single"/>
    </w:rPr>
  </w:style>
  <w:style w:type="character" w:styleId="Kraftighenvisning">
    <w:name w:val="Intense Reference"/>
    <w:basedOn w:val="Standardskrifttypeiafsnit"/>
    <w:uiPriority w:val="99"/>
    <w:semiHidden/>
    <w:qFormat/>
    <w:rsid w:val="002E74A4"/>
    <w:rPr>
      <w:b/>
      <w:bCs/>
      <w:caps w:val="0"/>
      <w:smallCaps w:val="0"/>
      <w:color w:val="auto"/>
      <w:spacing w:val="5"/>
      <w:u w:val="single"/>
    </w:rPr>
  </w:style>
  <w:style w:type="paragraph" w:styleId="Billedtekst">
    <w:name w:val="caption"/>
    <w:basedOn w:val="Normal"/>
    <w:next w:val="Normal"/>
    <w:uiPriority w:val="4"/>
    <w:qFormat/>
    <w:rsid w:val="00867001"/>
    <w:pPr>
      <w:spacing w:before="120" w:after="200"/>
      <w:contextualSpacing/>
    </w:pPr>
    <w:rPr>
      <w:b/>
      <w:bCs/>
    </w:rPr>
  </w:style>
  <w:style w:type="paragraph" w:styleId="Indholdsfortegnelse1">
    <w:name w:val="toc 1"/>
    <w:basedOn w:val="Normal"/>
    <w:next w:val="Normal"/>
    <w:uiPriority w:val="39"/>
    <w:rsid w:val="00381CDB"/>
    <w:pPr>
      <w:tabs>
        <w:tab w:val="left" w:pos="794"/>
        <w:tab w:val="right" w:pos="7484"/>
      </w:tabs>
      <w:spacing w:before="260"/>
      <w:ind w:left="794" w:right="567" w:hanging="794"/>
    </w:pPr>
    <w:rPr>
      <w:b/>
    </w:rPr>
  </w:style>
  <w:style w:type="paragraph" w:styleId="Indholdsfortegnelse2">
    <w:name w:val="toc 2"/>
    <w:basedOn w:val="Normal"/>
    <w:next w:val="Normal"/>
    <w:uiPriority w:val="39"/>
    <w:rsid w:val="003C7A02"/>
    <w:pPr>
      <w:tabs>
        <w:tab w:val="left" w:pos="794"/>
        <w:tab w:val="right" w:pos="7484"/>
      </w:tabs>
      <w:ind w:left="794" w:right="567" w:hanging="794"/>
    </w:pPr>
  </w:style>
  <w:style w:type="paragraph" w:styleId="Indholdsfortegnelse3">
    <w:name w:val="toc 3"/>
    <w:basedOn w:val="Indholdsfortegnelse2"/>
    <w:next w:val="Normal"/>
    <w:uiPriority w:val="39"/>
    <w:semiHidden/>
    <w:rsid w:val="004B3E90"/>
    <w:rPr>
      <w:noProof/>
    </w:rPr>
  </w:style>
  <w:style w:type="paragraph" w:styleId="Indholdsfortegnelse4">
    <w:name w:val="toc 4"/>
    <w:basedOn w:val="Indholdsfortegnelse3"/>
    <w:next w:val="Normal"/>
    <w:uiPriority w:val="39"/>
    <w:semiHidden/>
    <w:rsid w:val="005F1B2D"/>
  </w:style>
  <w:style w:type="paragraph" w:styleId="Indholdsfortegnelse5">
    <w:name w:val="toc 5"/>
    <w:basedOn w:val="Indholdsfortegnelse4"/>
    <w:next w:val="Normal"/>
    <w:uiPriority w:val="39"/>
    <w:semiHidden/>
    <w:rsid w:val="005F1B2D"/>
  </w:style>
  <w:style w:type="paragraph" w:styleId="Indholdsfortegnelse6">
    <w:name w:val="toc 6"/>
    <w:basedOn w:val="Indholdsfortegnelse5"/>
    <w:next w:val="Normal"/>
    <w:uiPriority w:val="39"/>
    <w:semiHidden/>
    <w:rsid w:val="005F1B2D"/>
  </w:style>
  <w:style w:type="paragraph" w:styleId="Indholdsfortegnelse7">
    <w:name w:val="toc 7"/>
    <w:basedOn w:val="Indholdsfortegnelse6"/>
    <w:next w:val="Normal"/>
    <w:uiPriority w:val="39"/>
    <w:semiHidden/>
    <w:rsid w:val="005F1B2D"/>
  </w:style>
  <w:style w:type="paragraph" w:styleId="Indholdsfortegnelse8">
    <w:name w:val="toc 8"/>
    <w:basedOn w:val="Indholdsfortegnelse7"/>
    <w:next w:val="Normal"/>
    <w:uiPriority w:val="39"/>
    <w:rsid w:val="00F706C6"/>
    <w:pPr>
      <w:tabs>
        <w:tab w:val="clear" w:pos="794"/>
        <w:tab w:val="right" w:pos="1134"/>
      </w:tabs>
      <w:spacing w:before="260"/>
      <w:ind w:left="1134" w:hanging="1134"/>
      <w:contextualSpacing/>
    </w:pPr>
    <w:rPr>
      <w:b/>
    </w:rPr>
  </w:style>
  <w:style w:type="paragraph" w:styleId="Indholdsfortegnelse9">
    <w:name w:val="toc 9"/>
    <w:basedOn w:val="Indholdsfortegnelse8"/>
    <w:next w:val="Normal"/>
    <w:uiPriority w:val="39"/>
    <w:rsid w:val="00F706C6"/>
    <w:pPr>
      <w:tabs>
        <w:tab w:val="left" w:pos="1134"/>
      </w:tabs>
      <w:spacing w:before="0"/>
    </w:pPr>
    <w:rPr>
      <w:b w:val="0"/>
    </w:rPr>
  </w:style>
  <w:style w:type="paragraph" w:styleId="Overskrift">
    <w:name w:val="TOC Heading"/>
    <w:basedOn w:val="Normal"/>
    <w:next w:val="Normal"/>
    <w:uiPriority w:val="39"/>
    <w:semiHidden/>
    <w:rsid w:val="00B342D3"/>
    <w:pPr>
      <w:spacing w:after="1300" w:line="560" w:lineRule="atLeast"/>
      <w:contextualSpacing/>
    </w:pPr>
    <w:rPr>
      <w:b/>
      <w:color w:val="0E473E" w:themeColor="accent1"/>
      <w:sz w:val="50"/>
    </w:rPr>
  </w:style>
  <w:style w:type="paragraph" w:styleId="Bloktekst">
    <w:name w:val="Block Text"/>
    <w:basedOn w:val="Normal"/>
    <w:uiPriority w:val="99"/>
    <w:semiHidden/>
    <w:rsid w:val="009E4B94"/>
    <w:pPr>
      <w:pBdr>
        <w:top w:val="single" w:sz="2" w:space="10" w:color="7F7F7F" w:themeColor="text1" w:themeTint="80"/>
        <w:left w:val="single" w:sz="2" w:space="10" w:color="7F7F7F" w:themeColor="text1" w:themeTint="80"/>
        <w:bottom w:val="single" w:sz="2" w:space="10" w:color="7F7F7F" w:themeColor="text1" w:themeTint="80"/>
        <w:right w:val="single" w:sz="2" w:space="10" w:color="7F7F7F" w:themeColor="text1" w:themeTint="80"/>
      </w:pBdr>
      <w:ind w:left="1151" w:right="1151"/>
    </w:pPr>
    <w:rPr>
      <w:rFonts w:eastAsiaTheme="minorEastAsia"/>
      <w:i/>
      <w:iCs/>
    </w:rPr>
  </w:style>
  <w:style w:type="paragraph" w:styleId="Slutnotetekst">
    <w:name w:val="endnote text"/>
    <w:basedOn w:val="Normal"/>
    <w:link w:val="SlutnotetekstTegn"/>
    <w:uiPriority w:val="21"/>
    <w:semiHidden/>
    <w:rsid w:val="009E4B94"/>
    <w:pPr>
      <w:spacing w:after="120" w:line="240" w:lineRule="atLeast"/>
      <w:ind w:left="85" w:hanging="85"/>
    </w:pPr>
    <w:rPr>
      <w:sz w:val="16"/>
      <w:szCs w:val="20"/>
    </w:rPr>
  </w:style>
  <w:style w:type="character" w:customStyle="1" w:styleId="SlutnotetekstTegn">
    <w:name w:val="Slutnotetekst Tegn"/>
    <w:basedOn w:val="Standardskrifttypeiafsnit"/>
    <w:link w:val="Slutnotetekst"/>
    <w:uiPriority w:val="21"/>
    <w:semiHidden/>
    <w:rsid w:val="00F36A2C"/>
    <w:rPr>
      <w:sz w:val="16"/>
      <w:szCs w:val="20"/>
    </w:rPr>
  </w:style>
  <w:style w:type="character" w:styleId="Slutnotehenvisning">
    <w:name w:val="endnote reference"/>
    <w:basedOn w:val="Standardskrifttypeiafsnit"/>
    <w:uiPriority w:val="21"/>
    <w:semiHidden/>
    <w:rsid w:val="009E4B94"/>
    <w:rPr>
      <w:vertAlign w:val="superscript"/>
    </w:rPr>
  </w:style>
  <w:style w:type="paragraph" w:styleId="Fodnotetekst">
    <w:name w:val="footnote text"/>
    <w:basedOn w:val="Normal"/>
    <w:link w:val="FodnotetekstTegn"/>
    <w:uiPriority w:val="99"/>
    <w:semiHidden/>
    <w:rsid w:val="009E4B94"/>
    <w:pPr>
      <w:spacing w:after="120" w:line="240" w:lineRule="atLeast"/>
      <w:ind w:left="85" w:hanging="85"/>
    </w:pPr>
    <w:rPr>
      <w:sz w:val="16"/>
      <w:szCs w:val="20"/>
    </w:rPr>
  </w:style>
  <w:style w:type="character" w:customStyle="1" w:styleId="FodnotetekstTegn">
    <w:name w:val="Fodnotetekst Tegn"/>
    <w:basedOn w:val="Standardskrifttypeiafsnit"/>
    <w:link w:val="Fodnotetekst"/>
    <w:uiPriority w:val="99"/>
    <w:semiHidden/>
    <w:rsid w:val="00F36A2C"/>
    <w:rPr>
      <w:sz w:val="16"/>
      <w:szCs w:val="20"/>
    </w:rPr>
  </w:style>
  <w:style w:type="paragraph" w:styleId="Opstilling-punkttegn">
    <w:name w:val="List Bullet"/>
    <w:basedOn w:val="Normal"/>
    <w:uiPriority w:val="3"/>
    <w:qFormat/>
    <w:rsid w:val="006B30A9"/>
    <w:pPr>
      <w:numPr>
        <w:numId w:val="1"/>
      </w:numPr>
      <w:contextualSpacing/>
    </w:pPr>
  </w:style>
  <w:style w:type="paragraph" w:styleId="Opstilling-talellerbogst">
    <w:name w:val="List Number"/>
    <w:basedOn w:val="Normal"/>
    <w:uiPriority w:val="3"/>
    <w:qFormat/>
    <w:rsid w:val="006B30A9"/>
    <w:pPr>
      <w:numPr>
        <w:numId w:val="6"/>
      </w:numPr>
      <w:contextualSpacing/>
    </w:pPr>
  </w:style>
  <w:style w:type="character" w:styleId="Sidetal">
    <w:name w:val="page number"/>
    <w:basedOn w:val="Standardskrifttypeiafsnit"/>
    <w:uiPriority w:val="21"/>
    <w:semiHidden/>
    <w:rsid w:val="00042324"/>
    <w:rPr>
      <w:rFonts w:ascii="Arial Black" w:hAnsi="Arial Black"/>
      <w:color w:val="000000"/>
      <w:sz w:val="14"/>
    </w:rPr>
  </w:style>
  <w:style w:type="paragraph" w:customStyle="1" w:styleId="Template">
    <w:name w:val="Template"/>
    <w:uiPriority w:val="8"/>
    <w:semiHidden/>
    <w:rsid w:val="00042324"/>
    <w:rPr>
      <w:noProof/>
    </w:rPr>
  </w:style>
  <w:style w:type="paragraph" w:customStyle="1" w:styleId="Template-Adresse">
    <w:name w:val="Template - Adresse"/>
    <w:basedOn w:val="Template"/>
    <w:uiPriority w:val="8"/>
    <w:semiHidden/>
    <w:rsid w:val="00194598"/>
    <w:pPr>
      <w:tabs>
        <w:tab w:val="left" w:pos="567"/>
      </w:tabs>
      <w:suppressAutoHyphens/>
    </w:pPr>
    <w:rPr>
      <w:color w:val="FFFFFF"/>
    </w:rPr>
  </w:style>
  <w:style w:type="paragraph" w:customStyle="1" w:styleId="Template-Virksomhedsnavn">
    <w:name w:val="Template - Virksomheds navn"/>
    <w:basedOn w:val="Template-Adresse"/>
    <w:next w:val="Template-Adresse"/>
    <w:uiPriority w:val="8"/>
    <w:semiHidden/>
    <w:rsid w:val="00DD1936"/>
    <w:pPr>
      <w:spacing w:line="270" w:lineRule="atLeast"/>
    </w:pPr>
    <w:rPr>
      <w:b/>
    </w:rPr>
  </w:style>
  <w:style w:type="paragraph" w:styleId="Citatoverskrift">
    <w:name w:val="toa heading"/>
    <w:basedOn w:val="Normal"/>
    <w:next w:val="Normal"/>
    <w:uiPriority w:val="10"/>
    <w:semiHidden/>
    <w:rsid w:val="002E74A4"/>
    <w:pPr>
      <w:spacing w:after="520" w:line="360" w:lineRule="atLeast"/>
    </w:pPr>
    <w:rPr>
      <w:rFonts w:eastAsiaTheme="majorEastAsia" w:cstheme="majorBidi"/>
      <w:b/>
      <w:bCs/>
      <w:sz w:val="28"/>
      <w:szCs w:val="24"/>
    </w:rPr>
  </w:style>
  <w:style w:type="paragraph" w:styleId="Listeoverfigurer">
    <w:name w:val="table of figures"/>
    <w:basedOn w:val="Normal"/>
    <w:next w:val="Normal"/>
    <w:uiPriority w:val="99"/>
    <w:semiHidden/>
    <w:rsid w:val="00EF372A"/>
    <w:pPr>
      <w:tabs>
        <w:tab w:val="right" w:pos="4990"/>
      </w:tabs>
      <w:spacing w:before="120"/>
      <w:ind w:right="2336"/>
    </w:pPr>
    <w:rPr>
      <w:lang w:val="en-GB"/>
    </w:rPr>
  </w:style>
  <w:style w:type="paragraph" w:styleId="Underskrift">
    <w:name w:val="Signature"/>
    <w:basedOn w:val="Normal"/>
    <w:link w:val="UnderskriftTegn"/>
    <w:uiPriority w:val="99"/>
    <w:semiHidden/>
    <w:rsid w:val="00424709"/>
    <w:pPr>
      <w:spacing w:line="240" w:lineRule="auto"/>
      <w:ind w:left="4252"/>
    </w:pPr>
  </w:style>
  <w:style w:type="character" w:customStyle="1" w:styleId="UnderskriftTegn">
    <w:name w:val="Underskrift Tegn"/>
    <w:basedOn w:val="Standardskrifttypeiafsnit"/>
    <w:link w:val="Underskrift"/>
    <w:uiPriority w:val="99"/>
    <w:semiHidden/>
    <w:rsid w:val="00B96566"/>
  </w:style>
  <w:style w:type="character" w:styleId="Pladsholdertekst">
    <w:name w:val="Placeholder Text"/>
    <w:basedOn w:val="Standardskrifttypeiafsnit"/>
    <w:uiPriority w:val="99"/>
    <w:semiHidden/>
    <w:rsid w:val="00424709"/>
    <w:rPr>
      <w:color w:val="auto"/>
    </w:rPr>
  </w:style>
  <w:style w:type="paragraph" w:customStyle="1" w:styleId="Tabel">
    <w:name w:val="Tabel"/>
    <w:uiPriority w:val="5"/>
    <w:semiHidden/>
    <w:rsid w:val="00A5075C"/>
    <w:pPr>
      <w:spacing w:before="40" w:after="40" w:line="220" w:lineRule="atLeast"/>
      <w:ind w:left="57" w:right="57"/>
    </w:pPr>
    <w:rPr>
      <w:color w:val="0E473E" w:themeColor="accent1"/>
      <w:sz w:val="16"/>
    </w:rPr>
  </w:style>
  <w:style w:type="paragraph" w:customStyle="1" w:styleId="Tabel-Tekst">
    <w:name w:val="Tabel - Tekst"/>
    <w:basedOn w:val="Tabel"/>
    <w:uiPriority w:val="5"/>
    <w:rsid w:val="00424709"/>
  </w:style>
  <w:style w:type="paragraph" w:customStyle="1" w:styleId="Tabel-TekstTotal">
    <w:name w:val="Tabel - Tekst Total"/>
    <w:basedOn w:val="Tabel-Tekst"/>
    <w:uiPriority w:val="5"/>
    <w:rsid w:val="00424709"/>
    <w:rPr>
      <w:b/>
    </w:rPr>
  </w:style>
  <w:style w:type="paragraph" w:customStyle="1" w:styleId="Tabel-Tal">
    <w:name w:val="Tabel - Tal"/>
    <w:basedOn w:val="Tabel"/>
    <w:uiPriority w:val="5"/>
    <w:rsid w:val="00893791"/>
    <w:pPr>
      <w:jc w:val="right"/>
    </w:pPr>
  </w:style>
  <w:style w:type="paragraph" w:customStyle="1" w:styleId="Tabel-TalTotal">
    <w:name w:val="Tabel - Tal Total"/>
    <w:basedOn w:val="Tabel-Tal"/>
    <w:uiPriority w:val="5"/>
    <w:rsid w:val="00424709"/>
    <w:rPr>
      <w:b/>
    </w:rPr>
  </w:style>
  <w:style w:type="paragraph" w:styleId="Citat">
    <w:name w:val="Quote"/>
    <w:basedOn w:val="Normal"/>
    <w:next w:val="Normal"/>
    <w:link w:val="CitatTegn"/>
    <w:uiPriority w:val="2"/>
    <w:rsid w:val="009B46C2"/>
    <w:pPr>
      <w:spacing w:before="600" w:line="300" w:lineRule="atLeast"/>
      <w:ind w:left="510" w:right="397" w:hanging="113"/>
      <w:contextualSpacing/>
    </w:pPr>
    <w:rPr>
      <w:b/>
      <w:iCs/>
      <w:color w:val="0E473E" w:themeColor="accent1"/>
      <w:sz w:val="24"/>
    </w:rPr>
  </w:style>
  <w:style w:type="character" w:customStyle="1" w:styleId="CitatTegn">
    <w:name w:val="Citat Tegn"/>
    <w:basedOn w:val="Standardskrifttypeiafsnit"/>
    <w:link w:val="Citat"/>
    <w:uiPriority w:val="2"/>
    <w:rsid w:val="009B46C2"/>
    <w:rPr>
      <w:b/>
      <w:iCs/>
      <w:color w:val="0E473E" w:themeColor="accent1"/>
      <w:sz w:val="24"/>
    </w:rPr>
  </w:style>
  <w:style w:type="character" w:styleId="Bogenstitel">
    <w:name w:val="Book Title"/>
    <w:basedOn w:val="Standardskrifttypeiafsnit"/>
    <w:uiPriority w:val="99"/>
    <w:semiHidden/>
    <w:qFormat/>
    <w:rsid w:val="007546AF"/>
    <w:rPr>
      <w:b/>
      <w:bCs/>
      <w:caps w:val="0"/>
      <w:smallCaps w:val="0"/>
      <w:spacing w:val="5"/>
    </w:rPr>
  </w:style>
  <w:style w:type="paragraph" w:styleId="Citatsamling">
    <w:name w:val="table of authorities"/>
    <w:basedOn w:val="Normal"/>
    <w:next w:val="Normal"/>
    <w:uiPriority w:val="39"/>
    <w:semiHidden/>
    <w:rsid w:val="002E74A4"/>
    <w:pPr>
      <w:ind w:right="567"/>
    </w:pPr>
  </w:style>
  <w:style w:type="paragraph" w:styleId="Normalindrykning">
    <w:name w:val="Normal Indent"/>
    <w:basedOn w:val="Normal"/>
    <w:rsid w:val="005A28D4"/>
    <w:pPr>
      <w:ind w:left="1134"/>
    </w:pPr>
  </w:style>
  <w:style w:type="table" w:styleId="Tabel-Gitter">
    <w:name w:val="Table Grid"/>
    <w:basedOn w:val="Tabel-Normal"/>
    <w:uiPriority w:val="59"/>
    <w:rsid w:val="009737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Heading">
    <w:name w:val="Document Heading"/>
    <w:basedOn w:val="Normal"/>
    <w:uiPriority w:val="6"/>
    <w:semiHidden/>
    <w:rsid w:val="00655B49"/>
    <w:pPr>
      <w:spacing w:after="260" w:line="300" w:lineRule="atLeast"/>
    </w:pPr>
    <w:rPr>
      <w:b/>
      <w:sz w:val="22"/>
    </w:rPr>
  </w:style>
  <w:style w:type="paragraph" w:customStyle="1" w:styleId="DocumentName">
    <w:name w:val="Document Name"/>
    <w:basedOn w:val="Normal"/>
    <w:uiPriority w:val="8"/>
    <w:semiHidden/>
    <w:rsid w:val="00655B49"/>
    <w:pPr>
      <w:spacing w:line="360" w:lineRule="atLeast"/>
    </w:pPr>
    <w:rPr>
      <w:b/>
      <w:caps/>
      <w:sz w:val="28"/>
    </w:rPr>
  </w:style>
  <w:style w:type="paragraph" w:customStyle="1" w:styleId="Template-Dato">
    <w:name w:val="Template - Dato"/>
    <w:basedOn w:val="Template"/>
    <w:uiPriority w:val="8"/>
    <w:semiHidden/>
    <w:rsid w:val="00BD6FA2"/>
    <w:pPr>
      <w:framePr w:w="1066" w:wrap="around" w:vAnchor="page" w:hAnchor="page" w:x="455" w:y="5104"/>
      <w:spacing w:line="280" w:lineRule="atLeast"/>
      <w:jc w:val="right"/>
    </w:pPr>
    <w:rPr>
      <w:b/>
      <w:sz w:val="22"/>
    </w:rPr>
  </w:style>
  <w:style w:type="paragraph" w:customStyle="1" w:styleId="Manchet">
    <w:name w:val="Manchet"/>
    <w:basedOn w:val="Normal"/>
    <w:uiPriority w:val="2"/>
    <w:qFormat/>
    <w:rsid w:val="00156275"/>
    <w:pPr>
      <w:spacing w:after="600" w:line="300" w:lineRule="atLeast"/>
      <w:contextualSpacing/>
    </w:pPr>
    <w:rPr>
      <w:b/>
      <w:sz w:val="24"/>
    </w:rPr>
  </w:style>
  <w:style w:type="paragraph" w:styleId="Markeringsbobletekst">
    <w:name w:val="Balloon Text"/>
    <w:basedOn w:val="Normal"/>
    <w:link w:val="MarkeringsbobletekstTegn"/>
    <w:uiPriority w:val="99"/>
    <w:semiHidden/>
    <w:rsid w:val="00CA4156"/>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F36A2C"/>
    <w:rPr>
      <w:rFonts w:ascii="Tahoma" w:hAnsi="Tahoma" w:cs="Tahoma"/>
      <w:sz w:val="16"/>
      <w:szCs w:val="16"/>
    </w:rPr>
  </w:style>
  <w:style w:type="paragraph" w:customStyle="1" w:styleId="ForsideTitelLinje1">
    <w:name w:val="Forside Titel Linje 1"/>
    <w:basedOn w:val="Normal"/>
    <w:next w:val="ForsideTitelLinje2"/>
    <w:uiPriority w:val="6"/>
    <w:rsid w:val="00B342D3"/>
    <w:pPr>
      <w:suppressAutoHyphens/>
      <w:spacing w:line="240" w:lineRule="auto"/>
      <w:jc w:val="right"/>
    </w:pPr>
    <w:rPr>
      <w:b/>
      <w:color w:val="FFFFFF"/>
      <w:sz w:val="70"/>
    </w:rPr>
  </w:style>
  <w:style w:type="paragraph" w:customStyle="1" w:styleId="ForsideTitelLinje2">
    <w:name w:val="Forside Titel Linje 2"/>
    <w:basedOn w:val="ForsideTitelLinje1"/>
    <w:uiPriority w:val="6"/>
    <w:rsid w:val="002135A1"/>
  </w:style>
  <w:style w:type="paragraph" w:customStyle="1" w:styleId="Template-tlfogemail">
    <w:name w:val="Template - tlf og email"/>
    <w:basedOn w:val="Template"/>
    <w:uiPriority w:val="8"/>
    <w:semiHidden/>
    <w:rsid w:val="00194598"/>
    <w:rPr>
      <w:b/>
      <w:color w:val="FFFFFF"/>
    </w:rPr>
  </w:style>
  <w:style w:type="paragraph" w:customStyle="1" w:styleId="Fakta-Tekst">
    <w:name w:val="Fakta - Tekst"/>
    <w:basedOn w:val="Normal"/>
    <w:next w:val="Normal"/>
    <w:uiPriority w:val="6"/>
    <w:rsid w:val="00535897"/>
    <w:pPr>
      <w:spacing w:before="280" w:after="560" w:line="280" w:lineRule="atLeast"/>
      <w:ind w:left="284" w:right="2835"/>
    </w:pPr>
    <w:rPr>
      <w:color w:val="0E473E" w:themeColor="accent1"/>
      <w:sz w:val="22"/>
    </w:rPr>
  </w:style>
  <w:style w:type="paragraph" w:customStyle="1" w:styleId="Fakta-Overskrift">
    <w:name w:val="Fakta - Overskrift"/>
    <w:basedOn w:val="Fakta-Tekst"/>
    <w:next w:val="Tabel-Tal"/>
    <w:uiPriority w:val="6"/>
    <w:rsid w:val="00535897"/>
    <w:pPr>
      <w:spacing w:before="560" w:after="0"/>
      <w:contextualSpacing/>
    </w:pPr>
    <w:rPr>
      <w:rFonts w:ascii="Arial Black" w:hAnsi="Arial Black"/>
    </w:rPr>
  </w:style>
  <w:style w:type="paragraph" w:customStyle="1" w:styleId="Fakta-Tal">
    <w:name w:val="Fakta - Tal"/>
    <w:basedOn w:val="Fakta-Overskrift"/>
    <w:next w:val="Fakta-Tekst"/>
    <w:uiPriority w:val="6"/>
    <w:rsid w:val="00DA28C5"/>
    <w:pPr>
      <w:spacing w:before="0" w:line="1600" w:lineRule="exact"/>
    </w:pPr>
    <w:rPr>
      <w:sz w:val="162"/>
    </w:rPr>
  </w:style>
  <w:style w:type="paragraph" w:customStyle="1" w:styleId="Faktaboks-Bullet">
    <w:name w:val="Faktaboks - Bullet"/>
    <w:basedOn w:val="Normal"/>
    <w:uiPriority w:val="6"/>
    <w:rsid w:val="00F708B5"/>
    <w:pPr>
      <w:numPr>
        <w:numId w:val="13"/>
      </w:numPr>
      <w:spacing w:before="260" w:after="260"/>
      <w:ind w:right="284"/>
    </w:pPr>
  </w:style>
  <w:style w:type="paragraph" w:customStyle="1" w:styleId="Notetekst">
    <w:name w:val="Note tekst"/>
    <w:basedOn w:val="Normal"/>
    <w:uiPriority w:val="6"/>
    <w:rsid w:val="00C25DAF"/>
    <w:pPr>
      <w:spacing w:before="1200" w:after="1200" w:line="200" w:lineRule="atLeast"/>
      <w:contextualSpacing/>
    </w:pPr>
    <w:rPr>
      <w:color w:val="FFFFFF"/>
      <w:sz w:val="14"/>
    </w:rPr>
  </w:style>
  <w:style w:type="paragraph" w:customStyle="1" w:styleId="FigurHelsideOverskrift">
    <w:name w:val="Figur Helside Overskrift"/>
    <w:basedOn w:val="Normal"/>
    <w:next w:val="FigurHelsideIndsttelse"/>
    <w:uiPriority w:val="6"/>
    <w:rsid w:val="00152D1F"/>
    <w:pPr>
      <w:spacing w:before="1080" w:after="1080" w:line="540" w:lineRule="atLeast"/>
      <w:contextualSpacing/>
    </w:pPr>
    <w:rPr>
      <w:b/>
      <w:color w:val="FFFFFF"/>
      <w:sz w:val="50"/>
    </w:rPr>
  </w:style>
  <w:style w:type="paragraph" w:customStyle="1" w:styleId="FigurHelsideIndsttelse">
    <w:name w:val="Figur Helside Indsættelse"/>
    <w:basedOn w:val="Normal"/>
    <w:uiPriority w:val="6"/>
    <w:rsid w:val="00974069"/>
    <w:pPr>
      <w:ind w:left="284" w:right="284"/>
      <w:jc w:val="center"/>
    </w:pPr>
    <w:rPr>
      <w:color w:val="FFFFFF"/>
    </w:rPr>
  </w:style>
  <w:style w:type="paragraph" w:customStyle="1" w:styleId="ForsideDato">
    <w:name w:val="Forside Dato"/>
    <w:basedOn w:val="Normal"/>
    <w:uiPriority w:val="6"/>
    <w:semiHidden/>
    <w:rsid w:val="00F67BC4"/>
    <w:pPr>
      <w:spacing w:line="280" w:lineRule="atLeast"/>
    </w:pPr>
    <w:rPr>
      <w:color w:val="FFFFFF"/>
      <w:sz w:val="24"/>
    </w:rPr>
  </w:style>
  <w:style w:type="paragraph" w:customStyle="1" w:styleId="BagsideTekst">
    <w:name w:val="Bagside Tekst"/>
    <w:basedOn w:val="Normal"/>
    <w:uiPriority w:val="7"/>
    <w:rsid w:val="00194598"/>
    <w:rPr>
      <w:color w:val="FFFFFF"/>
    </w:rPr>
  </w:style>
  <w:style w:type="paragraph" w:customStyle="1" w:styleId="BagsideOverskrift">
    <w:name w:val="Bagside Overskrift"/>
    <w:basedOn w:val="BagsideTekst"/>
    <w:next w:val="BagsideTekst"/>
    <w:uiPriority w:val="7"/>
    <w:rsid w:val="00116E8D"/>
    <w:rPr>
      <w:b/>
    </w:rPr>
  </w:style>
  <w:style w:type="paragraph" w:customStyle="1" w:styleId="Fakta-TekstiMargin">
    <w:name w:val="Fakta - Tekst i Margin"/>
    <w:basedOn w:val="Fakta-Tekst"/>
    <w:uiPriority w:val="6"/>
    <w:rsid w:val="005700E7"/>
    <w:pPr>
      <w:spacing w:before="0" w:after="0"/>
      <w:ind w:left="0" w:right="0"/>
    </w:pPr>
  </w:style>
  <w:style w:type="paragraph" w:customStyle="1" w:styleId="Fakta-Talimargin">
    <w:name w:val="Fakta - Tal i margin"/>
    <w:basedOn w:val="Fakta-Tal"/>
    <w:uiPriority w:val="6"/>
    <w:rsid w:val="005700E7"/>
    <w:pPr>
      <w:spacing w:line="240" w:lineRule="auto"/>
      <w:ind w:left="0" w:right="0"/>
    </w:pPr>
    <w:rPr>
      <w:spacing w:val="-28"/>
      <w:sz w:val="110"/>
    </w:rPr>
  </w:style>
  <w:style w:type="paragraph" w:customStyle="1" w:styleId="Billedbeskrivelse">
    <w:name w:val="Billedbeskrivelse"/>
    <w:basedOn w:val="Normal"/>
    <w:uiPriority w:val="2"/>
    <w:rsid w:val="000D763D"/>
    <w:pPr>
      <w:spacing w:before="227" w:line="240" w:lineRule="atLeast"/>
      <w:contextualSpacing/>
    </w:pPr>
    <w:rPr>
      <w:color w:val="0E473E" w:themeColor="accent1"/>
    </w:rPr>
  </w:style>
  <w:style w:type="paragraph" w:customStyle="1" w:styleId="Kolofon">
    <w:name w:val="Kolofon"/>
    <w:basedOn w:val="Normal"/>
    <w:uiPriority w:val="3"/>
    <w:semiHidden/>
    <w:rsid w:val="00E33972"/>
    <w:pPr>
      <w:tabs>
        <w:tab w:val="left" w:pos="851"/>
      </w:tabs>
    </w:pPr>
  </w:style>
  <w:style w:type="character" w:styleId="Hyperlink">
    <w:name w:val="Hyperlink"/>
    <w:basedOn w:val="Standardskrifttypeiafsnit"/>
    <w:uiPriority w:val="99"/>
    <w:rsid w:val="00AF64B0"/>
    <w:rPr>
      <w:color w:val="0000FF" w:themeColor="hyperlink"/>
      <w:u w:val="single"/>
    </w:rPr>
  </w:style>
  <w:style w:type="paragraph" w:customStyle="1" w:styleId="Overskriftudennr">
    <w:name w:val="Overskrift uden nr"/>
    <w:basedOn w:val="Normal"/>
    <w:uiPriority w:val="1"/>
    <w:qFormat/>
    <w:rsid w:val="002135A1"/>
    <w:pPr>
      <w:keepNext/>
      <w:keepLines/>
      <w:suppressAutoHyphens/>
    </w:pPr>
    <w:rPr>
      <w:b/>
    </w:rPr>
  </w:style>
  <w:style w:type="character" w:customStyle="1" w:styleId="ParadigmeKommentar">
    <w:name w:val="ParadigmeKommentar"/>
    <w:basedOn w:val="Standardskrifttypeiafsnit"/>
    <w:uiPriority w:val="7"/>
    <w:semiHidden/>
    <w:rsid w:val="00E7409A"/>
    <w:rPr>
      <w:rFonts w:ascii="Arial" w:hAnsi="Arial" w:hint="default"/>
      <w:i w:val="0"/>
      <w:iCs w:val="0"/>
      <w:strike w:val="0"/>
      <w:dstrike w:val="0"/>
      <w:color w:val="C00000"/>
      <w:sz w:val="17"/>
      <w:u w:val="none"/>
      <w:effect w:val="none"/>
    </w:rPr>
  </w:style>
  <w:style w:type="table" w:customStyle="1" w:styleId="MST-Tabel">
    <w:name w:val="MST - Tabel"/>
    <w:basedOn w:val="Tabel-Normal"/>
    <w:uiPriority w:val="99"/>
    <w:rsid w:val="0029163C"/>
    <w:pPr>
      <w:spacing w:before="40" w:after="40" w:line="240" w:lineRule="atLeast"/>
      <w:ind w:left="113" w:right="113"/>
    </w:pPr>
    <w:rPr>
      <w:sz w:val="16"/>
    </w:rPr>
    <w:tblPr>
      <w:tblBorders>
        <w:top w:val="single" w:sz="4" w:space="0" w:color="0E473E" w:themeColor="accent1"/>
        <w:bottom w:val="single" w:sz="4" w:space="0" w:color="0E473E" w:themeColor="accent1"/>
        <w:insideH w:val="single" w:sz="4" w:space="0" w:color="0E473E" w:themeColor="accent1"/>
      </w:tblBorders>
      <w:tblCellMar>
        <w:left w:w="0" w:type="dxa"/>
        <w:right w:w="0" w:type="dxa"/>
      </w:tblCellMar>
    </w:tblPr>
  </w:style>
  <w:style w:type="table" w:customStyle="1" w:styleId="MST-Tabel2">
    <w:name w:val="MST - Tabel 2"/>
    <w:basedOn w:val="Tabel-Normal"/>
    <w:uiPriority w:val="99"/>
    <w:rsid w:val="006679BD"/>
    <w:pPr>
      <w:spacing w:before="40" w:after="40" w:line="240" w:lineRule="atLeast"/>
      <w:ind w:left="113" w:right="113"/>
    </w:pPr>
    <w:rPr>
      <w:sz w:val="16"/>
    </w:rPr>
    <w:tblPr>
      <w:tblCellMar>
        <w:left w:w="0" w:type="dxa"/>
        <w:right w:w="0" w:type="dxa"/>
      </w:tblCellMar>
    </w:tblPr>
    <w:tcPr>
      <w:shd w:val="clear" w:color="auto" w:fill="DAE5DE" w:themeFill="accent4"/>
    </w:tcPr>
  </w:style>
  <w:style w:type="paragraph" w:customStyle="1" w:styleId="Bilagsoverskrift">
    <w:name w:val="Bilagsoverskrift"/>
    <w:basedOn w:val="Normal"/>
    <w:next w:val="Normal"/>
    <w:uiPriority w:val="4"/>
    <w:qFormat/>
    <w:rsid w:val="001A2CA5"/>
    <w:pPr>
      <w:keepNext/>
      <w:keepLines/>
      <w:numPr>
        <w:numId w:val="15"/>
      </w:numPr>
      <w:suppressAutoHyphens/>
      <w:spacing w:after="720" w:line="280" w:lineRule="atLeast"/>
      <w:contextualSpacing/>
    </w:pPr>
    <w:rPr>
      <w:b/>
      <w:sz w:val="50"/>
    </w:rPr>
  </w:style>
  <w:style w:type="paragraph" w:customStyle="1" w:styleId="Bilagsoverskrift2">
    <w:name w:val="Bilagsoverskrift 2"/>
    <w:basedOn w:val="Bilagsoverskrift"/>
    <w:next w:val="Normal"/>
    <w:uiPriority w:val="4"/>
    <w:qFormat/>
    <w:rsid w:val="002135A1"/>
    <w:pPr>
      <w:numPr>
        <w:ilvl w:val="1"/>
      </w:numPr>
      <w:spacing w:after="0"/>
    </w:pPr>
    <w:rPr>
      <w:sz w:val="20"/>
    </w:rPr>
  </w:style>
  <w:style w:type="paragraph" w:customStyle="1" w:styleId="Ansvarsfraskrivelse">
    <w:name w:val="Ansvarsfraskrivelse"/>
    <w:basedOn w:val="Kolofon"/>
    <w:uiPriority w:val="3"/>
    <w:rsid w:val="00AF02C5"/>
    <w:pPr>
      <w:spacing w:line="200" w:lineRule="atLeast"/>
    </w:pPr>
    <w:rPr>
      <w:sz w:val="14"/>
    </w:rPr>
  </w:style>
  <w:style w:type="paragraph" w:customStyle="1" w:styleId="Faktaboks-Overskrift">
    <w:name w:val="Faktaboks - Overskrift"/>
    <w:basedOn w:val="Fakta-Overskrift"/>
    <w:uiPriority w:val="6"/>
    <w:rsid w:val="00535897"/>
    <w:pPr>
      <w:ind w:right="284"/>
    </w:pPr>
  </w:style>
  <w:style w:type="paragraph" w:customStyle="1" w:styleId="Faktaboks-Tekst">
    <w:name w:val="Faktaboks - Tekst"/>
    <w:basedOn w:val="Fakta-Tekst"/>
    <w:uiPriority w:val="6"/>
    <w:rsid w:val="00535897"/>
    <w:pPr>
      <w:ind w:right="284"/>
    </w:pPr>
  </w:style>
  <w:style w:type="paragraph" w:customStyle="1" w:styleId="Overskrift1-Udennr">
    <w:name w:val="Overskrift 1 - Uden nr"/>
    <w:basedOn w:val="Overskrift1"/>
    <w:qFormat/>
    <w:rsid w:val="00EF2453"/>
    <w:pPr>
      <w:numPr>
        <w:numId w:val="0"/>
      </w:numPr>
    </w:pPr>
    <w:rPr>
      <w:lang w:val="en-GB"/>
    </w:rPr>
  </w:style>
  <w:style w:type="table" w:customStyle="1" w:styleId="MST-TabelStribet">
    <w:name w:val="MST - Tabel Stribet"/>
    <w:basedOn w:val="Tabel-Normal"/>
    <w:uiPriority w:val="99"/>
    <w:rsid w:val="006679BD"/>
    <w:pPr>
      <w:spacing w:before="40" w:after="40" w:line="240" w:lineRule="atLeast"/>
      <w:ind w:left="113" w:right="113"/>
    </w:pPr>
    <w:rPr>
      <w:sz w:val="16"/>
    </w:rPr>
    <w:tblPr>
      <w:tblStyleRowBandSize w:val="1"/>
      <w:tblInd w:w="0" w:type="nil"/>
      <w:tblCellMar>
        <w:left w:w="0" w:type="dxa"/>
        <w:right w:w="0" w:type="dxa"/>
      </w:tblCellMar>
    </w:tblPr>
    <w:tcPr>
      <w:shd w:val="clear" w:color="auto" w:fill="DAE5DE" w:themeFill="accent4"/>
    </w:tcPr>
    <w:tblStylePr w:type="band2Horz">
      <w:tblPr/>
      <w:tcPr>
        <w:shd w:val="clear" w:color="auto" w:fill="FFFFFF"/>
      </w:tcPr>
    </w:tblStylePr>
  </w:style>
  <w:style w:type="character" w:customStyle="1" w:styleId="BilledekildeOverskrift">
    <w:name w:val="Billede/kilde Overskrift"/>
    <w:basedOn w:val="Standardskrifttypeiafsnit"/>
    <w:uiPriority w:val="2"/>
    <w:rsid w:val="003A3C78"/>
    <w:rPr>
      <w:b/>
      <w:color w:val="0E473E" w:themeColor="accent1"/>
      <w:sz w:val="18"/>
    </w:rPr>
  </w:style>
  <w:style w:type="character" w:styleId="Fodnotehenvisning">
    <w:name w:val="footnote reference"/>
    <w:basedOn w:val="Standardskrifttypeiafsnit"/>
    <w:uiPriority w:val="99"/>
    <w:semiHidden/>
    <w:unhideWhenUsed/>
    <w:rsid w:val="00993E3C"/>
    <w:rPr>
      <w:vertAlign w:val="superscript"/>
    </w:rPr>
  </w:style>
  <w:style w:type="paragraph" w:styleId="Listeafsnit">
    <w:name w:val="List Paragraph"/>
    <w:basedOn w:val="Normal"/>
    <w:uiPriority w:val="99"/>
    <w:rsid w:val="00FA5738"/>
    <w:pPr>
      <w:ind w:left="720"/>
      <w:contextualSpacing/>
    </w:pPr>
  </w:style>
  <w:style w:type="character" w:styleId="BesgtLink">
    <w:name w:val="FollowedHyperlink"/>
    <w:basedOn w:val="Standardskrifttypeiafsnit"/>
    <w:uiPriority w:val="21"/>
    <w:semiHidden/>
    <w:unhideWhenUsed/>
    <w:rsid w:val="00E85E76"/>
    <w:rPr>
      <w:color w:val="800080" w:themeColor="followedHyperlink"/>
      <w:u w:val="single"/>
    </w:rPr>
  </w:style>
  <w:style w:type="character" w:styleId="Kommentarhenvisning">
    <w:name w:val="annotation reference"/>
    <w:basedOn w:val="Standardskrifttypeiafsnit"/>
    <w:uiPriority w:val="99"/>
    <w:semiHidden/>
    <w:unhideWhenUsed/>
    <w:rsid w:val="00E4140B"/>
    <w:rPr>
      <w:sz w:val="16"/>
      <w:szCs w:val="16"/>
    </w:rPr>
  </w:style>
  <w:style w:type="paragraph" w:styleId="Kommentartekst">
    <w:name w:val="annotation text"/>
    <w:basedOn w:val="Normal"/>
    <w:link w:val="KommentartekstTegn"/>
    <w:uiPriority w:val="99"/>
    <w:semiHidden/>
    <w:unhideWhenUsed/>
    <w:rsid w:val="00E4140B"/>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E4140B"/>
    <w:rPr>
      <w:sz w:val="20"/>
      <w:szCs w:val="20"/>
    </w:rPr>
  </w:style>
  <w:style w:type="paragraph" w:styleId="Kommentaremne">
    <w:name w:val="annotation subject"/>
    <w:basedOn w:val="Kommentartekst"/>
    <w:next w:val="Kommentartekst"/>
    <w:link w:val="KommentaremneTegn"/>
    <w:uiPriority w:val="99"/>
    <w:semiHidden/>
    <w:unhideWhenUsed/>
    <w:rsid w:val="00E4140B"/>
    <w:rPr>
      <w:b/>
      <w:bCs/>
    </w:rPr>
  </w:style>
  <w:style w:type="character" w:customStyle="1" w:styleId="KommentaremneTegn">
    <w:name w:val="Kommentaremne Tegn"/>
    <w:basedOn w:val="KommentartekstTegn"/>
    <w:link w:val="Kommentaremne"/>
    <w:uiPriority w:val="99"/>
    <w:semiHidden/>
    <w:rsid w:val="00E4140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81425">
      <w:bodyDiv w:val="1"/>
      <w:marLeft w:val="0"/>
      <w:marRight w:val="0"/>
      <w:marTop w:val="0"/>
      <w:marBottom w:val="0"/>
      <w:divBdr>
        <w:top w:val="none" w:sz="0" w:space="0" w:color="auto"/>
        <w:left w:val="none" w:sz="0" w:space="0" w:color="auto"/>
        <w:bottom w:val="none" w:sz="0" w:space="0" w:color="auto"/>
        <w:right w:val="none" w:sz="0" w:space="0" w:color="auto"/>
      </w:divBdr>
    </w:div>
    <w:div w:id="161045341">
      <w:bodyDiv w:val="1"/>
      <w:marLeft w:val="0"/>
      <w:marRight w:val="0"/>
      <w:marTop w:val="0"/>
      <w:marBottom w:val="0"/>
      <w:divBdr>
        <w:top w:val="none" w:sz="0" w:space="0" w:color="auto"/>
        <w:left w:val="none" w:sz="0" w:space="0" w:color="auto"/>
        <w:bottom w:val="none" w:sz="0" w:space="0" w:color="auto"/>
        <w:right w:val="none" w:sz="0" w:space="0" w:color="auto"/>
      </w:divBdr>
    </w:div>
    <w:div w:id="240339785">
      <w:bodyDiv w:val="1"/>
      <w:marLeft w:val="0"/>
      <w:marRight w:val="0"/>
      <w:marTop w:val="0"/>
      <w:marBottom w:val="0"/>
      <w:divBdr>
        <w:top w:val="none" w:sz="0" w:space="0" w:color="auto"/>
        <w:left w:val="none" w:sz="0" w:space="0" w:color="auto"/>
        <w:bottom w:val="none" w:sz="0" w:space="0" w:color="auto"/>
        <w:right w:val="none" w:sz="0" w:space="0" w:color="auto"/>
      </w:divBdr>
    </w:div>
    <w:div w:id="269312800">
      <w:bodyDiv w:val="1"/>
      <w:marLeft w:val="0"/>
      <w:marRight w:val="0"/>
      <w:marTop w:val="0"/>
      <w:marBottom w:val="0"/>
      <w:divBdr>
        <w:top w:val="none" w:sz="0" w:space="0" w:color="auto"/>
        <w:left w:val="none" w:sz="0" w:space="0" w:color="auto"/>
        <w:bottom w:val="none" w:sz="0" w:space="0" w:color="auto"/>
        <w:right w:val="none" w:sz="0" w:space="0" w:color="auto"/>
      </w:divBdr>
    </w:div>
    <w:div w:id="311443982">
      <w:bodyDiv w:val="1"/>
      <w:marLeft w:val="0"/>
      <w:marRight w:val="0"/>
      <w:marTop w:val="0"/>
      <w:marBottom w:val="0"/>
      <w:divBdr>
        <w:top w:val="none" w:sz="0" w:space="0" w:color="auto"/>
        <w:left w:val="none" w:sz="0" w:space="0" w:color="auto"/>
        <w:bottom w:val="none" w:sz="0" w:space="0" w:color="auto"/>
        <w:right w:val="none" w:sz="0" w:space="0" w:color="auto"/>
      </w:divBdr>
    </w:div>
    <w:div w:id="390158924">
      <w:bodyDiv w:val="1"/>
      <w:marLeft w:val="0"/>
      <w:marRight w:val="0"/>
      <w:marTop w:val="0"/>
      <w:marBottom w:val="0"/>
      <w:divBdr>
        <w:top w:val="none" w:sz="0" w:space="0" w:color="auto"/>
        <w:left w:val="none" w:sz="0" w:space="0" w:color="auto"/>
        <w:bottom w:val="none" w:sz="0" w:space="0" w:color="auto"/>
        <w:right w:val="none" w:sz="0" w:space="0" w:color="auto"/>
      </w:divBdr>
    </w:div>
    <w:div w:id="466317669">
      <w:bodyDiv w:val="1"/>
      <w:marLeft w:val="0"/>
      <w:marRight w:val="0"/>
      <w:marTop w:val="0"/>
      <w:marBottom w:val="0"/>
      <w:divBdr>
        <w:top w:val="none" w:sz="0" w:space="0" w:color="auto"/>
        <w:left w:val="none" w:sz="0" w:space="0" w:color="auto"/>
        <w:bottom w:val="none" w:sz="0" w:space="0" w:color="auto"/>
        <w:right w:val="none" w:sz="0" w:space="0" w:color="auto"/>
      </w:divBdr>
    </w:div>
    <w:div w:id="487593947">
      <w:bodyDiv w:val="1"/>
      <w:marLeft w:val="0"/>
      <w:marRight w:val="0"/>
      <w:marTop w:val="0"/>
      <w:marBottom w:val="0"/>
      <w:divBdr>
        <w:top w:val="none" w:sz="0" w:space="0" w:color="auto"/>
        <w:left w:val="none" w:sz="0" w:space="0" w:color="auto"/>
        <w:bottom w:val="none" w:sz="0" w:space="0" w:color="auto"/>
        <w:right w:val="none" w:sz="0" w:space="0" w:color="auto"/>
      </w:divBdr>
    </w:div>
    <w:div w:id="506948229">
      <w:bodyDiv w:val="1"/>
      <w:marLeft w:val="0"/>
      <w:marRight w:val="0"/>
      <w:marTop w:val="0"/>
      <w:marBottom w:val="0"/>
      <w:divBdr>
        <w:top w:val="none" w:sz="0" w:space="0" w:color="auto"/>
        <w:left w:val="none" w:sz="0" w:space="0" w:color="auto"/>
        <w:bottom w:val="none" w:sz="0" w:space="0" w:color="auto"/>
        <w:right w:val="none" w:sz="0" w:space="0" w:color="auto"/>
      </w:divBdr>
    </w:div>
    <w:div w:id="879707001">
      <w:bodyDiv w:val="1"/>
      <w:marLeft w:val="0"/>
      <w:marRight w:val="0"/>
      <w:marTop w:val="0"/>
      <w:marBottom w:val="0"/>
      <w:divBdr>
        <w:top w:val="none" w:sz="0" w:space="0" w:color="auto"/>
        <w:left w:val="none" w:sz="0" w:space="0" w:color="auto"/>
        <w:bottom w:val="none" w:sz="0" w:space="0" w:color="auto"/>
        <w:right w:val="none" w:sz="0" w:space="0" w:color="auto"/>
      </w:divBdr>
    </w:div>
    <w:div w:id="925726503">
      <w:bodyDiv w:val="1"/>
      <w:marLeft w:val="0"/>
      <w:marRight w:val="0"/>
      <w:marTop w:val="0"/>
      <w:marBottom w:val="0"/>
      <w:divBdr>
        <w:top w:val="none" w:sz="0" w:space="0" w:color="auto"/>
        <w:left w:val="none" w:sz="0" w:space="0" w:color="auto"/>
        <w:bottom w:val="none" w:sz="0" w:space="0" w:color="auto"/>
        <w:right w:val="none" w:sz="0" w:space="0" w:color="auto"/>
      </w:divBdr>
    </w:div>
    <w:div w:id="1219853382">
      <w:bodyDiv w:val="1"/>
      <w:marLeft w:val="0"/>
      <w:marRight w:val="0"/>
      <w:marTop w:val="0"/>
      <w:marBottom w:val="0"/>
      <w:divBdr>
        <w:top w:val="none" w:sz="0" w:space="0" w:color="auto"/>
        <w:left w:val="none" w:sz="0" w:space="0" w:color="auto"/>
        <w:bottom w:val="none" w:sz="0" w:space="0" w:color="auto"/>
        <w:right w:val="none" w:sz="0" w:space="0" w:color="auto"/>
      </w:divBdr>
    </w:div>
    <w:div w:id="1232303606">
      <w:bodyDiv w:val="1"/>
      <w:marLeft w:val="0"/>
      <w:marRight w:val="0"/>
      <w:marTop w:val="0"/>
      <w:marBottom w:val="0"/>
      <w:divBdr>
        <w:top w:val="none" w:sz="0" w:space="0" w:color="auto"/>
        <w:left w:val="none" w:sz="0" w:space="0" w:color="auto"/>
        <w:bottom w:val="none" w:sz="0" w:space="0" w:color="auto"/>
        <w:right w:val="none" w:sz="0" w:space="0" w:color="auto"/>
      </w:divBdr>
    </w:div>
    <w:div w:id="1281260029">
      <w:bodyDiv w:val="1"/>
      <w:marLeft w:val="0"/>
      <w:marRight w:val="0"/>
      <w:marTop w:val="0"/>
      <w:marBottom w:val="0"/>
      <w:divBdr>
        <w:top w:val="none" w:sz="0" w:space="0" w:color="auto"/>
        <w:left w:val="none" w:sz="0" w:space="0" w:color="auto"/>
        <w:bottom w:val="none" w:sz="0" w:space="0" w:color="auto"/>
        <w:right w:val="none" w:sz="0" w:space="0" w:color="auto"/>
      </w:divBdr>
    </w:div>
    <w:div w:id="1372611316">
      <w:bodyDiv w:val="1"/>
      <w:marLeft w:val="0"/>
      <w:marRight w:val="0"/>
      <w:marTop w:val="0"/>
      <w:marBottom w:val="0"/>
      <w:divBdr>
        <w:top w:val="none" w:sz="0" w:space="0" w:color="auto"/>
        <w:left w:val="none" w:sz="0" w:space="0" w:color="auto"/>
        <w:bottom w:val="none" w:sz="0" w:space="0" w:color="auto"/>
        <w:right w:val="none" w:sz="0" w:space="0" w:color="auto"/>
      </w:divBdr>
    </w:div>
    <w:div w:id="1440830340">
      <w:bodyDiv w:val="1"/>
      <w:marLeft w:val="0"/>
      <w:marRight w:val="0"/>
      <w:marTop w:val="0"/>
      <w:marBottom w:val="0"/>
      <w:divBdr>
        <w:top w:val="none" w:sz="0" w:space="0" w:color="auto"/>
        <w:left w:val="none" w:sz="0" w:space="0" w:color="auto"/>
        <w:bottom w:val="none" w:sz="0" w:space="0" w:color="auto"/>
        <w:right w:val="none" w:sz="0" w:space="0" w:color="auto"/>
      </w:divBdr>
    </w:div>
    <w:div w:id="1753042475">
      <w:bodyDiv w:val="1"/>
      <w:marLeft w:val="0"/>
      <w:marRight w:val="0"/>
      <w:marTop w:val="0"/>
      <w:marBottom w:val="0"/>
      <w:divBdr>
        <w:top w:val="none" w:sz="0" w:space="0" w:color="auto"/>
        <w:left w:val="none" w:sz="0" w:space="0" w:color="auto"/>
        <w:bottom w:val="none" w:sz="0" w:space="0" w:color="auto"/>
        <w:right w:val="none" w:sz="0" w:space="0" w:color="auto"/>
      </w:divBdr>
    </w:div>
    <w:div w:id="1806895478">
      <w:bodyDiv w:val="1"/>
      <w:marLeft w:val="0"/>
      <w:marRight w:val="0"/>
      <w:marTop w:val="0"/>
      <w:marBottom w:val="0"/>
      <w:divBdr>
        <w:top w:val="none" w:sz="0" w:space="0" w:color="auto"/>
        <w:left w:val="none" w:sz="0" w:space="0" w:color="auto"/>
        <w:bottom w:val="none" w:sz="0" w:space="0" w:color="auto"/>
        <w:right w:val="none" w:sz="0" w:space="0" w:color="auto"/>
      </w:divBdr>
    </w:div>
    <w:div w:id="1882016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pn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s://www.planinfo.dk/Media/638242362665345866/Nationaleinteresser_06072023.pdf"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mst.dk/media/3z3mvk2g/virksomhedsstoej_tillaeg_til_vejledning_2007.pdf" TargetMode="External"/><Relationship Id="rId22" Type="http://schemas.openxmlformats.org/officeDocument/2006/relationships/fontTable" Target="fontTable.xml"/></Relationships>
</file>

<file path=word/_rels/footer4.xml.rels><?xml version="1.0" encoding="UTF-8" standalone="yes"?>
<Relationships xmlns="http://schemas.openxmlformats.org/package/2006/relationships"><Relationship Id="rId1" Type="http://schemas.openxmlformats.org/officeDocument/2006/relationships/image" Target="media/image7.emf"/></Relationships>
</file>

<file path=word/_rels/footnotes.xml.rels><?xml version="1.0" encoding="UTF-8" standalone="yes"?>
<Relationships xmlns="http://schemas.openxmlformats.org/package/2006/relationships"><Relationship Id="rId8" Type="http://schemas.openxmlformats.org/officeDocument/2006/relationships/hyperlink" Target="https://mst.dk/media/uf5cxhp1/ekstern_steoj_i_byomdannelsesomraader_2003.pdf" TargetMode="External"/><Relationship Id="rId13" Type="http://schemas.openxmlformats.org/officeDocument/2006/relationships/hyperlink" Target="https://mst.dk/media/3z3mvk2g/virksomhedsstoej_tillaeg_til_vejledning_2007.pdf" TargetMode="External"/><Relationship Id="rId18" Type="http://schemas.openxmlformats.org/officeDocument/2006/relationships/hyperlink" Target="https://www.retsinformation.dk/eli/retsinfo/2024/9094" TargetMode="External"/><Relationship Id="rId26" Type="http://schemas.openxmlformats.org/officeDocument/2006/relationships/hyperlink" Target="https://iris.who.int/bitstream/handle/10665/343936/WHO-EURO-2018-3287-43046-60243-eng.pdf?sequence=2" TargetMode="External"/><Relationship Id="rId3" Type="http://schemas.openxmlformats.org/officeDocument/2006/relationships/hyperlink" Target="https://www.retsinformation.dk/eli/ft/201613L00121" TargetMode="External"/><Relationship Id="rId21" Type="http://schemas.openxmlformats.org/officeDocument/2006/relationships/hyperlink" Target="https://www.sdu.dk/da/nyheder/alle_artikler/2021/trafikstoej-demens" TargetMode="External"/><Relationship Id="rId7" Type="http://schemas.openxmlformats.org/officeDocument/2006/relationships/hyperlink" Target="https://www.retsinformation.dk/eli/retsinfo/2003/20337" TargetMode="External"/><Relationship Id="rId12" Type="http://schemas.openxmlformats.org/officeDocument/2006/relationships/hyperlink" Target="https://www.retsinformation.dk/eli/ft/200612L00204" TargetMode="External"/><Relationship Id="rId17" Type="http://schemas.openxmlformats.org/officeDocument/2006/relationships/hyperlink" Target="https://www.bygningsreglementet.dk/Tekniske-bestemmelser/17/Vejledninger/Boliger?Layout=ShowAll" TargetMode="External"/><Relationship Id="rId25" Type="http://schemas.openxmlformats.org/officeDocument/2006/relationships/hyperlink" Target="https://iris.who.int/handle/10665/326486" TargetMode="External"/><Relationship Id="rId2" Type="http://schemas.openxmlformats.org/officeDocument/2006/relationships/hyperlink" Target="https://mst.dk/publikationer/2022/februar/vejledning-om-stoej-fra-virksomheder-i-transformationsomraader-vejledning-nr-56-2022" TargetMode="External"/><Relationship Id="rId16" Type="http://schemas.openxmlformats.org/officeDocument/2006/relationships/hyperlink" Target="https://www.retsinformation.dk/eli/lta/2024/1027" TargetMode="External"/><Relationship Id="rId20" Type="http://schemas.openxmlformats.org/officeDocument/2006/relationships/hyperlink" Target="https://www.sdu.dk/da/nyheder/forskere-finder-sammenhaeng-mellem-trafikstoej-og-tinnitus" TargetMode="External"/><Relationship Id="rId29" Type="http://schemas.openxmlformats.org/officeDocument/2006/relationships/hyperlink" Target="https://www.bolius.dk/vinduerne-holder-trafikstoejen-ude-94824" TargetMode="External"/><Relationship Id="rId1" Type="http://schemas.openxmlformats.org/officeDocument/2006/relationships/hyperlink" Target="https://www.retsinformation.dk/eli/retsinfo/1984/14018" TargetMode="External"/><Relationship Id="rId6" Type="http://schemas.openxmlformats.org/officeDocument/2006/relationships/hyperlink" Target="https://www.retsinformation.dk/eli/retsinfo/2003/20337" TargetMode="External"/><Relationship Id="rId11" Type="http://schemas.openxmlformats.org/officeDocument/2006/relationships/hyperlink" Target="https://www.retsinformation.dk/eli/lta/2023/1790" TargetMode="External"/><Relationship Id="rId24" Type="http://schemas.openxmlformats.org/officeDocument/2006/relationships/hyperlink" Target="https://iris.who.int/bitstream/handle/10665/279952/9789289053563-eng.pdf?sequence=1" TargetMode="External"/><Relationship Id="rId5" Type="http://schemas.openxmlformats.org/officeDocument/2006/relationships/hyperlink" Target="https://www.retsinformation.dk/eli/retsinfo/1984/14018" TargetMode="External"/><Relationship Id="rId15" Type="http://schemas.openxmlformats.org/officeDocument/2006/relationships/hyperlink" Target="https://www.retsinformation.dk/eli/lta/2024/1093" TargetMode="External"/><Relationship Id="rId23" Type="http://schemas.openxmlformats.org/officeDocument/2006/relationships/hyperlink" Target="https://www.ism.dk/Media/E/1/SST-SAMLET-notat-om-Vindmoelleundersoegelsen-feb-2019.pdf" TargetMode="External"/><Relationship Id="rId28" Type="http://schemas.openxmlformats.org/officeDocument/2006/relationships/hyperlink" Target="https://committees.parliament.uk/publications/40937/documents/199438/default/" TargetMode="External"/><Relationship Id="rId10" Type="http://schemas.openxmlformats.org/officeDocument/2006/relationships/hyperlink" Target="https://www.retsinformation.dk/eli/ft/20231XX00126" TargetMode="External"/><Relationship Id="rId19" Type="http://schemas.openxmlformats.org/officeDocument/2006/relationships/hyperlink" Target="https://www.who.int/europe/publications/i/item/9789289053563" TargetMode="External"/><Relationship Id="rId31" Type="http://schemas.openxmlformats.org/officeDocument/2006/relationships/hyperlink" Target="https://www.kronevinduer.dk/se-produkter/vinduer-og-doere-1/krone-flow-russervinduer" TargetMode="External"/><Relationship Id="rId4" Type="http://schemas.openxmlformats.org/officeDocument/2006/relationships/hyperlink" Target="https://www.retsinformation.dk/eli/lta/2023/1790" TargetMode="External"/><Relationship Id="rId9" Type="http://schemas.openxmlformats.org/officeDocument/2006/relationships/hyperlink" Target="https://www.retsinformation.dk/eli/ft/200612L00204" TargetMode="External"/><Relationship Id="rId14" Type="http://schemas.openxmlformats.org/officeDocument/2006/relationships/hyperlink" Target="https://referencelaboratoriet.dk//wp-content/uploads/2015/05/2015_Referencelaboratoriet_Orientering_nr_46_2._udgave_Indendoers_stoejniveau_med_aabne_vinduer_RL20_12rev.pdf" TargetMode="External"/><Relationship Id="rId22" Type="http://schemas.openxmlformats.org/officeDocument/2006/relationships/hyperlink" Target="https://www.bmj.com/content/374/bmj.n1954" TargetMode="External"/><Relationship Id="rId27" Type="http://schemas.openxmlformats.org/officeDocument/2006/relationships/hyperlink" Target="https://www.who.int/publications/i/item/a68672" TargetMode="External"/><Relationship Id="rId30" Type="http://schemas.openxmlformats.org/officeDocument/2006/relationships/hyperlink" Target="https://www.licitationen.dk/article/view/173328/det_kejserlige_vindue_er_efterspurgt"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_rels/header5.xml.rels><?xml version="1.0" encoding="UTF-8" standalone="yes"?>
<Relationships xmlns="http://schemas.openxmlformats.org/package/2006/relationships"><Relationship Id="rId1" Type="http://schemas.openxmlformats.org/officeDocument/2006/relationships/image" Target="media/image6.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004703\AppData\Local\Temp\e35d19f1-5d0b-45d8-97f9-386d4f8daefe_Webtilg&#230;ngelige-skabeloner-MST.zip.efe\MST\Publikationer\Rapport%20A4.dotm" TargetMode="External"/></Relationships>
</file>

<file path=word/theme/theme1.xml><?xml version="1.0" encoding="utf-8"?>
<a:theme xmlns:a="http://schemas.openxmlformats.org/drawingml/2006/main" name="Office Theme">
  <a:themeElements>
    <a:clrScheme name="Miljøstyrelsen 2023">
      <a:dk1>
        <a:srgbClr val="000000"/>
      </a:dk1>
      <a:lt1>
        <a:sysClr val="window" lastClr="FFFFFF"/>
      </a:lt1>
      <a:dk2>
        <a:srgbClr val="567E7B"/>
      </a:dk2>
      <a:lt2>
        <a:srgbClr val="97B0AE"/>
      </a:lt2>
      <a:accent1>
        <a:srgbClr val="0E473E"/>
      </a:accent1>
      <a:accent2>
        <a:srgbClr val="287876"/>
      </a:accent2>
      <a:accent3>
        <a:srgbClr val="78B5B1"/>
      </a:accent3>
      <a:accent4>
        <a:srgbClr val="DAE5DE"/>
      </a:accent4>
      <a:accent5>
        <a:srgbClr val="E9EFEB"/>
      </a:accent5>
      <a:accent6>
        <a:srgbClr val="F0F5F2"/>
      </a:accent6>
      <a:hlink>
        <a:srgbClr val="0000FF"/>
      </a:hlink>
      <a:folHlink>
        <a:srgbClr val="800080"/>
      </a:folHlink>
    </a:clrScheme>
    <a:fontScheme name="Miljø- og Fødevareministeriet">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UI/_rels/customUI14.xml.rels><?xml version="1.0" encoding="UTF-8" standalone="yes"?>
<Relationships xmlns="http://schemas.openxmlformats.org/package/2006/relationships"><Relationship Id="Accent5" Type="http://schemas.openxmlformats.org/officeDocument/2006/relationships/image" Target="images/Accent5.png"/><Relationship Id="White" Type="http://schemas.openxmlformats.org/officeDocument/2006/relationships/image" Target="images/White.png"/><Relationship Id="ikonhvidgrad" Type="http://schemas.openxmlformats.org/officeDocument/2006/relationships/image" Target="images/ikonhvidgrad.png"/><Relationship Id="ikonsortgrad" Type="http://schemas.openxmlformats.org/officeDocument/2006/relationships/image" Target="images/ikonsortgrad.png"/><Relationship Id="Accent4" Type="http://schemas.openxmlformats.org/officeDocument/2006/relationships/image" Target="images/Accent4.png"/><Relationship Id="Koncern" Type="http://schemas.openxmlformats.org/officeDocument/2006/relationships/image" Target="images/Koncern.png"/><Relationship Id="Accent3" Type="http://schemas.openxmlformats.org/officeDocument/2006/relationships/image" Target="images/Accent3.png"/><Relationship Id="Accent2" Type="http://schemas.openxmlformats.org/officeDocument/2006/relationships/image" Target="images/Accent2.png"/><Relationship Id="TextBackgroundDark" Type="http://schemas.openxmlformats.org/officeDocument/2006/relationships/image" Target="images/TextBackgroundDark.png"/><Relationship Id="Miljostyrelsen" Type="http://schemas.openxmlformats.org/officeDocument/2006/relationships/image" Target="images/Miljostyrelsen.png"/><Relationship Id="Accent1" Type="http://schemas.openxmlformats.org/officeDocument/2006/relationships/image" Target="images/Accent1.png"/><Relationship Id="Accent6" Type="http://schemas.openxmlformats.org/officeDocument/2006/relationships/image" Target="images/Accent6.png"/><Relationship Id="TextBackgroundLight" Type="http://schemas.openxmlformats.org/officeDocument/2006/relationships/image" Target="images/TextBackgroundLight.png"/></Relationships>
</file>

<file path=customUI/customUI14.xml><?xml version="1.0" encoding="utf-8"?>
<customUI xmlns="http://schemas.microsoft.com/office/2009/07/customui">
  <ribbon startFromScratch="false">
    <tabs>
      <tab id="tabMFVM" label="Miljøministeriet - Rapport" keytip="M">
        <group id="tSDGroupFrontpage" label="For- og bagside">
          <menu id="menu02" label="For- og bagside funktioner" itemSize="normal">
            <button id="BtntSDInsertFrontPage" label="Indsæt forside billede" keytip="A" onAction="IP_InBookmarkLockedHeight" tag="SD_FrontPagePicture" imageMso="ControlLogo"/>
            <button id="BtntSDEditFrontPage" label="Rediger forside billede" keytip="B" onAction="EditFrontPagePictureInBookmark" tag="SD_FrontPagePicture" imageMso="CropTool"/>
            <menuSeparator id="sep1"/>
            <button id="BtntSDPosLogo" label="Skift logo til positiv" keytip="C" onAction="ShowLogo" tag="PositivLogo" image="Koncern"/>
            <button id="BtntSDNegLogo" label="Skift logo til negative" keytip="D" onAction="ShowLogo" tag="NegativLogo" image="White"/>
            <menuSeparator id="sep2"/>
            <button id="BtntSDToner01" label="Indsæt sort forløbsfarve over billede (forside med helsidesbillede)" keytip="E" onAction="ShowGradientFill" tag="GRADIENTBLACK" image="ikonsortgrad"/>
            <button id="BtntSDToner02" label="Indsæt hvid forløbsfarve over billede (forside med helsidesbillede)" keytip="F" onAction="ShowGradientFill" tag="GRADIENTWHITE" image="ikonhvidgrad"/>
            <button id="BtntSDToner03" label="Fjern forløbsfarve over billede" keytip="G" onAction="ShowGradientFill" tag="GRADIENTNONE" imageMso="DeclineTask"/>
            <menuSeparator id="sep3"/>
            <button id="BtntSDFBackColor01" label="Forside - Hvid baggrundsfarve" keytip="H" onAction="FrontPageWhite" image="White"/>
            <button id="BtntSDFBackColor02" label="Forside - Styrelses baggrundsfarve" keytip="I" onAction="FrontPageStyrelse" image="Accent1"/>
            <menuSeparator id="sep4"/>
            <button id="BtntSDBBackColor01" label="Bagside - Hvid baggrundsfarve" keytip="J" onAction="BackPageWhite" image="White"/>
            <button id="BtntSDBackColor02" label="Bagside - Styrelses baggrundsfarve" keytip="K" onAction="BackPageKoncern" image="Accent1"/>
          </menu>
        </group>
        <group id="tSDGroupHeading" label="Overskrift 1">
          <button id="BtntSDH1" label="Overskrift 1 på ny side" keytip="L" onAction="InsertObject" tag="Overskrift 1 til Top margin" imageMso="AddTextToTextEffect"/>
          <button id="BtntSDH3" label="Billede og Overskrift 1" keytip="N" onAction="InsertObject" tag="Billede og Overskrift 1" imageMso="OmsSlideInsert"/>
        </group>
        <group id="tSDGroupInsert" label="Indsæt">
          <button id="BtntSDInsert1" label="Fakta i tekst" keytip="O" onAction="InsertObject" tag="Fakta i tekst" imageMso="HeaderFooterPageNumberInsert"/>
          <button id="BtntSDInsert2" label="Fakta i margin" keytip="P" onAction="InsertObject" tag="Fakta i margin" imageMso="HeaderFooterPageNumberInsert"/>
          <button id="BtntSDInsert8" label="Faktaboks" keytip="P" onAction="InsertObject" tag="Faktaboks" imageMso="HeaderFooterPageNumberInsert"/>
          <separator id="sep05"/>
          <button id="BtntSDInsert3" label="Citat" keytip="Q" onAction="InsertObject" tag="Citat" imageMso="CommaStyle"/>
          <button id="BtntSDInsert4" label="Skilleblad" keytip="R" onAction="InsertObject" tag="Skilleblad" imageMso="GroupInsertPages"/>
        </group>
        <group id="tSDGroupTabel" label="Tabel/Figur">
          <button id="BtntSDTable1" label="Tabel - Farvet baggrund" keytip="O" onAction="InsertObject" tag="Tabel - Farve" imageMso="AccessTableEvents"/>
          <button id="BtntSDTable2" label="Tabel - Streger" keytip="P" onAction="InsertObject" tag="Tabel - Streger" imageMso="AccessTableEvents"/>
          <button id="BtntSDTable3" label="Tabel - Stribet" keytip="P" onAction="InsertObject" tag="Tabel - Stribet" imageMso="AccessTableEvents"/>
          <separator id="sep08"/>
          <button id="BtntSDFigur1" label="Figurpladsholder indsat ved cursorsplacering" keytip="S" onAction="InsertObject" tag="Grafpladsholder" imageMso="ChartAxes"/>
          <button id="BtntSDFigur2" label="Figurpladsholder placering bundmargin" keytip="S" onAction="InsertObject" tag="Grafpladsholder placering bundmargin" imageMso="ChartAxes"/>
          <button id="BtntSDFigur3" label="Figurpladsholder helside" keytip="U" onAction="InsertObject" tag="Grafpladsholder helside" imageMso="ChartAxes"/>
        </group>
        <group id="tSDGroupFigur" label="Billede">
          <button id="BtntSDPicture1" label="Billede til top af siden" keytip="X" onAction="InsertObject" tag="Billede over to kolonner" imageMso="PictureReflectionGalleryItem"/>
          <button id="BtntSDPicture2" label="Billede ved cursors placering" keytip="X" onAction="InsertObject" tag="Billede i tekst" imageMso="PictureReflectionGalleryItem"/>
          <button id="BtntSDPicture3" label="Billede i margin med billedetekst" keytip="Y" onAction="InsertObject" tag="Billede i margin" imageMso="PictureReflectionGalleryItem"/>
          <separator id="sep06"/>
          <button id="BtntSDPicture4" label="Billede sidebredde" keytip="Z" onAction="InsertObject" tag="Billede Sidebredde" imageMso="PictureReflectionGalleryItem"/>
          <button id="BtntSDPicture5" label="Billede helside" keytip="ZY" onAction="InsertObject" tag="Billede Helside" imageMso="PictureReflectionGalleryItem"/>
          <separator id="sep07"/>
          <button id="BtntSDPicture6" label="Billedtekst i margin" keytip="ZX" onAction="InsertObject" tag="Billedtekst i margin" imageMso="PictureReflectionGalleryItem"/>
          <button id="BtntSDEditSelectecPicture" label="Rediger markeret billede" keytip="ZV" onAction="EditSelectedPicture" imageMso="CropTool"/>
        </group>
        <group id="tSDGroupColor" label="Skift farve på markeret tabelcelle">
          <button id="BtntSDInstitut" onAction="ChangeColor" tag="14,71,62," image="Accent1"/>
          <button id="BtntSDKoncern" onAction="ChangeColor" tag="40,120,118," image="Accent2"/>
          <button id="BtntSDNaturE80" onAction="ChangeColor" tag="120,181,177," image="Accent3"/>
          <button id="BtntSDKyst" onAction="ChangeColor" tag="218,229,222," image="Accent4"/>
          <button id="BtntSDFunktion4" onAction="ChangeColor" tag="233,239,235," image="Accent5"/>
          <button id="BtntSDFunktion6" onAction="ChangeColor" tag="240,245,242," image="Accent6"/>
          <button id="BtntSDFodev25" onAction="ChangeColor" tag="86,126,123," image="TextBackgroundDark"/>
          <button id="BtntSDFodev10" onAction="ChangeColor" tag="151,176,174," image="TextBackgroundLight"/>
        </group>
        <group id="tSDGroupColor01" label="Skift farve på markeret tekst">
          <button id="BtntSDInstitut01" onAction="ChangeColor" tag="14,71,62,Text" image="Accent1"/>
          <button id="BtntSDKoncern01" onAction="ChangeColor" tag="40,120,118,Text" image="Accent2"/>
          <button id="BtntSDNaturE8001" onAction="ChangeColor" tag="120,181,177,Text" image="Accent3"/>
          <button id="BtntSDKyst01" onAction="ChangeColor" tag="218,229,222,Text" image="Accent4"/>
          <button id="BtntSDFunktion401" onAction="ChangeColor" tag="233,239,235,Text" image="Accent5"/>
          <button id="BtntSDFunktion601" onAction="ChangeColor" tag="240,245,242,Text" image="Accent6"/>
          <button id="BtntSDWhite01" label="Hvid" onAction="ChangeColor" tag="255,255,255,Text" image="White"/>
        </group>
        <group id="tSDGroupPage" label="Liggende side">
          <button id="BtntSDLandscape" label="Indsæt liggende side" keytip="O" onAction="RibbonXOnAction" tag="doLandscape" imageMso="PageOrientationLandscape"/>
          <button id="BtntSDTableLandscape1" label="Tabel - Farvet baggrund (liggende side)" keytip="O" onAction="InsertObject" tag="Tabel - Farve Landscape" imageMso="AccessTableEvents"/>
          <button id="BtntSDTableLandscape2" label="Tabel - Streger (liggende side)" keytip="P" onAction="InsertObject" tag="Tabel - Streger Landscape" imageMso="AccessTableEvents"/>
          <button id="BtntSDTableLandscape3" label="Tabel - Stribet (liggende side)" keytip="P" onAction="InsertObject" tag="Tabel - Stribet Landscape" imageMso="AccessTableEvents"/>
        </group>
        <group id="tSDGroupUpdate" label="Funktioner">
          <button id="BtntSDUpdate" label="Opdater alle automatiske felter" onAction="RibbonXOnAction" tag="UpdateAllFields" imageMso="RecurrenceEdit"/>
          <button id="BtntSDDeleteH" label="Fjern Vejledning" onAction="RibbonXOnAction" tag="DeleteHelptext"/>
        </group>
      </tab>
    </tabs>
  </ribbon>
</customUI>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2F7F09A9-261B-444C-BA5A-6999E4E13E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Rapport A4.dotm</Template>
  <TotalTime>2</TotalTime>
  <Pages>32</Pages>
  <Words>8203</Words>
  <Characters>50043</Characters>
  <Application>Microsoft Office Word</Application>
  <DocSecurity>0</DocSecurity>
  <Lines>417</Lines>
  <Paragraphs>116</Paragraphs>
  <ScaleCrop>false</ScaleCrop>
  <HeadingPairs>
    <vt:vector size="6" baseType="variant">
      <vt:variant>
        <vt:lpstr>Titel</vt:lpstr>
      </vt:variant>
      <vt:variant>
        <vt:i4>1</vt:i4>
      </vt:variant>
      <vt:variant>
        <vt:lpstr>Title</vt:lpstr>
      </vt:variant>
      <vt:variant>
        <vt:i4>1</vt:i4>
      </vt:variant>
      <vt:variant>
        <vt:lpstr>Headings</vt:lpstr>
      </vt:variant>
      <vt:variant>
        <vt:i4>2</vt:i4>
      </vt:variant>
    </vt:vector>
  </HeadingPairs>
  <TitlesOfParts>
    <vt:vector size="4" baseType="lpstr">
      <vt:lpstr/>
      <vt:lpstr/>
      <vt:lpstr/>
      <vt:lpstr>    </vt:lpstr>
    </vt:vector>
  </TitlesOfParts>
  <Company/>
  <LinksUpToDate>false</LinksUpToDate>
  <CharactersWithSpaces>58130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Emne / Titel på rapport</dc:subject>
  <dc:creator>Jens Schultz Thers</dc:creator>
  <cp:lastModifiedBy>Jens Schultz Thers</cp:lastModifiedBy>
  <cp:revision>2</cp:revision>
  <dcterms:created xsi:type="dcterms:W3CDTF">2025-10-21T10:47:00Z</dcterms:created>
  <dcterms:modified xsi:type="dcterms:W3CDTF">2025-10-21T10:47:00Z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Remapped">
    <vt:lpwstr>true</vt:lpwstr>
  </property>
  <property fmtid="{D5CDD505-2E9C-101B-9397-08002B2CF9AE}" pid="3" name="LastColorCommand">
    <vt:lpwstr>FrontPageStyrelse</vt:lpwstr>
  </property>
</Properties>
</file>