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953410" w:rsidRPr="006979FC" w14:paraId="153E6751" w14:textId="77777777" w:rsidTr="004E56D6">
        <w:trPr>
          <w:cantSplit/>
          <w:trHeight w:val="2600"/>
        </w:trPr>
        <w:tc>
          <w:tcPr>
            <w:tcW w:w="7116" w:type="dxa"/>
          </w:tcPr>
          <w:p w14:paraId="49634D3D" w14:textId="77777777" w:rsidR="00953410" w:rsidRPr="006979FC" w:rsidRDefault="00953410" w:rsidP="00060A87"/>
        </w:tc>
        <w:tc>
          <w:tcPr>
            <w:tcW w:w="1939" w:type="dxa"/>
          </w:tcPr>
          <w:p w14:paraId="0196E791" w14:textId="77777777" w:rsidR="00953410" w:rsidRPr="006979FC" w:rsidRDefault="00953410" w:rsidP="00953410">
            <w:pPr>
              <w:ind w:right="-1759"/>
            </w:pPr>
          </w:p>
        </w:tc>
      </w:tr>
      <w:tr w:rsidR="00953410" w:rsidRPr="006979FC" w14:paraId="72714788" w14:textId="77777777" w:rsidTr="004E56D6">
        <w:trPr>
          <w:cantSplit/>
        </w:trPr>
        <w:tc>
          <w:tcPr>
            <w:tcW w:w="7116" w:type="dxa"/>
          </w:tcPr>
          <w:p w14:paraId="160E4667" w14:textId="77777777" w:rsidR="00953410" w:rsidRPr="006979FC" w:rsidRDefault="00060A87" w:rsidP="00060A87">
            <w:pPr>
              <w:pStyle w:val="Overskrift1"/>
            </w:pPr>
            <w:bookmarkStart w:id="0" w:name="FLD_DocumentTitle"/>
            <w:r>
              <w:t>Sammenfattende redegørelse jf. miljøvurderingsloven</w:t>
            </w:r>
            <w:bookmarkEnd w:id="0"/>
          </w:p>
          <w:p w14:paraId="3CAF9055" w14:textId="77777777" w:rsidR="00953410" w:rsidRPr="006979FC" w:rsidRDefault="00953410" w:rsidP="00D52B1F"/>
        </w:tc>
        <w:tc>
          <w:tcPr>
            <w:tcW w:w="1939" w:type="dxa"/>
          </w:tcPr>
          <w:p w14:paraId="3640E3D6" w14:textId="77777777" w:rsidR="00953410" w:rsidRPr="006979FC" w:rsidRDefault="00953410" w:rsidP="00953410">
            <w:pPr>
              <w:ind w:right="-1759"/>
            </w:pPr>
          </w:p>
        </w:tc>
      </w:tr>
    </w:tbl>
    <w:p w14:paraId="7ED20E7C" w14:textId="77777777" w:rsidR="00A80EF1" w:rsidRPr="00ED31FB" w:rsidRDefault="00060A87" w:rsidP="00ED31FB">
      <w:pPr>
        <w:rPr>
          <w:rFonts w:ascii="Arial" w:hAnsi="Arial" w:cs="Arial"/>
          <w:sz w:val="18"/>
          <w:szCs w:val="18"/>
        </w:rPr>
      </w:pPr>
      <w:r>
        <w:br/>
      </w:r>
      <w:r w:rsidR="00A80EF1" w:rsidRPr="00ED31FB">
        <w:rPr>
          <w:rFonts w:ascii="Arial" w:hAnsi="Arial" w:cs="Arial"/>
          <w:sz w:val="18"/>
          <w:szCs w:val="18"/>
        </w:rPr>
        <w:t>I henhold til miljøvurderingslovens § 13 skal myndigheder ved den endelige godkendelse eller vedtagelse af planer eller programmer inddrage miljørapporten, som er udarbejdet efter § 12. Endvidere skal myndigheden efter miljøvurderingslovens § 13, stk. 2 udarbejde en sammenfattende redegørelse med følgende indhold:</w:t>
      </w:r>
    </w:p>
    <w:p w14:paraId="5B82A268" w14:textId="77777777" w:rsidR="00A80EF1" w:rsidRPr="00ED31FB" w:rsidRDefault="00A80EF1" w:rsidP="00ED31FB">
      <w:pPr>
        <w:rPr>
          <w:rFonts w:ascii="Arial" w:hAnsi="Arial" w:cs="Arial"/>
          <w:sz w:val="18"/>
          <w:szCs w:val="18"/>
        </w:rPr>
      </w:pPr>
    </w:p>
    <w:p w14:paraId="3D9D5742" w14:textId="77777777" w:rsidR="00A80EF1" w:rsidRPr="00ED31FB" w:rsidRDefault="00ED31FB" w:rsidP="00ED31FB">
      <w:pPr>
        <w:rPr>
          <w:rFonts w:ascii="Arial" w:hAnsi="Arial" w:cs="Arial"/>
          <w:i/>
          <w:sz w:val="18"/>
          <w:szCs w:val="18"/>
        </w:rPr>
      </w:pPr>
      <w:r w:rsidRPr="00ED31FB">
        <w:rPr>
          <w:rFonts w:ascii="Arial" w:hAnsi="Arial" w:cs="Arial"/>
          <w:i/>
          <w:sz w:val="18"/>
          <w:szCs w:val="18"/>
        </w:rPr>
        <w:t>H</w:t>
      </w:r>
      <w:r w:rsidR="00A80EF1" w:rsidRPr="00ED31FB">
        <w:rPr>
          <w:rFonts w:ascii="Arial" w:hAnsi="Arial" w:cs="Arial"/>
          <w:i/>
          <w:sz w:val="18"/>
          <w:szCs w:val="18"/>
        </w:rPr>
        <w:t xml:space="preserve">vordan miljøhensyn er integreret i planen eller programmet, hvordan miljørapporten og de udtalelser, der er indkommet i offentlighedsfasen, er taget i betragtning, hvorfor den godkendte eller vedtagne plan eller det godkendte eller vedtagne program er valgt på baggrund af de rimelige alternativer, der har været behandlet, og hvordan myndigheden vil overvåge de væsentlige indvirkninger på miljøet af planen eller programmet. </w:t>
      </w:r>
    </w:p>
    <w:p w14:paraId="582952E5" w14:textId="77777777" w:rsidR="00A80EF1" w:rsidRPr="00ED31FB" w:rsidRDefault="00A80EF1" w:rsidP="00ED31FB">
      <w:pPr>
        <w:rPr>
          <w:rFonts w:ascii="Arial" w:hAnsi="Arial" w:cs="Arial"/>
          <w:sz w:val="18"/>
          <w:szCs w:val="18"/>
        </w:rPr>
      </w:pPr>
    </w:p>
    <w:p w14:paraId="445E05D0" w14:textId="77777777" w:rsidR="00A80EF1" w:rsidRPr="00ED31FB" w:rsidRDefault="00A80EF1" w:rsidP="00ED31FB">
      <w:pPr>
        <w:rPr>
          <w:rFonts w:ascii="Arial" w:hAnsi="Arial" w:cs="Arial"/>
          <w:sz w:val="18"/>
          <w:szCs w:val="18"/>
        </w:rPr>
      </w:pPr>
      <w:r w:rsidRPr="00ED31FB">
        <w:rPr>
          <w:rFonts w:ascii="Arial" w:hAnsi="Arial" w:cs="Arial"/>
          <w:sz w:val="18"/>
          <w:szCs w:val="18"/>
        </w:rPr>
        <w:t xml:space="preserve">De fire punkter behandles i det følgende. </w:t>
      </w:r>
    </w:p>
    <w:p w14:paraId="6611E89B" w14:textId="77777777" w:rsidR="00ED31FB" w:rsidRDefault="00060A87" w:rsidP="00ED31FB">
      <w:pPr>
        <w:rPr>
          <w:rFonts w:ascii="Arial" w:hAnsi="Arial" w:cs="Arial"/>
          <w:sz w:val="18"/>
          <w:szCs w:val="18"/>
        </w:rPr>
      </w:pPr>
      <w:r w:rsidRPr="00ED31FB">
        <w:rPr>
          <w:rFonts w:ascii="Arial" w:hAnsi="Arial" w:cs="Arial"/>
          <w:sz w:val="18"/>
          <w:szCs w:val="18"/>
        </w:rPr>
        <w:br/>
        <w:t>1. Hvordan miljøhensyn er integreret i planen</w:t>
      </w:r>
      <w:r w:rsidR="00ED31FB">
        <w:rPr>
          <w:rFonts w:ascii="Arial" w:hAnsi="Arial" w:cs="Arial"/>
          <w:sz w:val="18"/>
          <w:szCs w:val="18"/>
        </w:rPr>
        <w:t>.</w:t>
      </w:r>
    </w:p>
    <w:p w14:paraId="58157FAA" w14:textId="77777777" w:rsidR="00ED31FB" w:rsidRDefault="00060A87" w:rsidP="00ED31FB">
      <w:pPr>
        <w:rPr>
          <w:rFonts w:ascii="Arial" w:hAnsi="Arial" w:cs="Arial"/>
          <w:sz w:val="18"/>
          <w:szCs w:val="18"/>
        </w:rPr>
      </w:pPr>
      <w:r w:rsidRPr="00ED31FB">
        <w:rPr>
          <w:rFonts w:ascii="Arial" w:hAnsi="Arial" w:cs="Arial"/>
          <w:sz w:val="18"/>
          <w:szCs w:val="18"/>
        </w:rPr>
        <w:br/>
        <w:t>Tillægget er udarbejdet for at fastsætte vejledende grænseværdier for støj fra produktionsvirksomheder i transformationsområder, både udendørs og indendørs. Miljøhensyn er integreret ved, at:</w:t>
      </w:r>
      <w:r w:rsidRPr="00ED31FB">
        <w:rPr>
          <w:rFonts w:ascii="Arial" w:hAnsi="Arial" w:cs="Arial"/>
          <w:sz w:val="18"/>
          <w:szCs w:val="18"/>
        </w:rPr>
        <w:br/>
        <w:t>- Udendørs grænseværdier følger Miljøstyrelsens eksisterende beskyttelsesniveau, med mulighed for op til 5 dB højere niveau på facader og udendørs opholdsarealer i første række mod virksomheden, som fastsat i planloven.</w:t>
      </w:r>
      <w:r w:rsidRPr="00ED31FB">
        <w:rPr>
          <w:rFonts w:ascii="Arial" w:hAnsi="Arial" w:cs="Arial"/>
          <w:sz w:val="18"/>
          <w:szCs w:val="18"/>
        </w:rPr>
        <w:br/>
        <w:t>- Indendørs grænseværdier er fastsat, så de sikrer et lavt støjniveau med åbne vinduer (f.eks. 28 dB i sove- og opholdsrum), svarende til gældende praksis og WHO’s anbefalinger.</w:t>
      </w:r>
      <w:r w:rsidRPr="00ED31FB">
        <w:rPr>
          <w:rFonts w:ascii="Arial" w:hAnsi="Arial" w:cs="Arial"/>
          <w:sz w:val="18"/>
          <w:szCs w:val="18"/>
        </w:rPr>
        <w:br/>
        <w:t>- Planen viderefører eksisterende beskyttelsesprincipper for at forebygge væsentlige støjgener og helbredspåvirkninger.</w:t>
      </w:r>
      <w:r w:rsidRPr="00ED31FB">
        <w:rPr>
          <w:rFonts w:ascii="Arial" w:hAnsi="Arial" w:cs="Arial"/>
          <w:sz w:val="18"/>
          <w:szCs w:val="18"/>
        </w:rPr>
        <w:br/>
      </w:r>
      <w:r w:rsidRPr="00ED31FB">
        <w:rPr>
          <w:rFonts w:ascii="Arial" w:hAnsi="Arial" w:cs="Arial"/>
          <w:sz w:val="18"/>
          <w:szCs w:val="18"/>
        </w:rPr>
        <w:br/>
        <w:t xml:space="preserve">2. Hvordan miljørapporten og </w:t>
      </w:r>
      <w:r w:rsidR="007F280E" w:rsidRPr="00ED31FB">
        <w:rPr>
          <w:rFonts w:ascii="Arial" w:hAnsi="Arial" w:cs="Arial"/>
          <w:sz w:val="18"/>
          <w:szCs w:val="18"/>
        </w:rPr>
        <w:t xml:space="preserve">høringssvar </w:t>
      </w:r>
      <w:r w:rsidRPr="00ED31FB">
        <w:rPr>
          <w:rFonts w:ascii="Arial" w:hAnsi="Arial" w:cs="Arial"/>
          <w:sz w:val="18"/>
          <w:szCs w:val="18"/>
        </w:rPr>
        <w:t>er taget i betragtning</w:t>
      </w:r>
      <w:r w:rsidR="00ED31FB">
        <w:rPr>
          <w:rFonts w:ascii="Arial" w:hAnsi="Arial" w:cs="Arial"/>
          <w:sz w:val="18"/>
          <w:szCs w:val="18"/>
        </w:rPr>
        <w:t>.</w:t>
      </w:r>
    </w:p>
    <w:p w14:paraId="4BCF722D" w14:textId="7B0102A5" w:rsidR="007F280E" w:rsidRPr="00ED31FB" w:rsidRDefault="00060A87" w:rsidP="00ED31FB">
      <w:pPr>
        <w:rPr>
          <w:rFonts w:ascii="Arial" w:hAnsi="Arial" w:cs="Arial"/>
          <w:sz w:val="18"/>
          <w:szCs w:val="18"/>
        </w:rPr>
      </w:pPr>
      <w:r w:rsidRPr="00ED31FB">
        <w:rPr>
          <w:rFonts w:ascii="Arial" w:hAnsi="Arial" w:cs="Arial"/>
          <w:sz w:val="18"/>
          <w:szCs w:val="18"/>
        </w:rPr>
        <w:br/>
      </w:r>
      <w:r w:rsidR="001F4B10">
        <w:rPr>
          <w:rFonts w:ascii="Arial" w:hAnsi="Arial" w:cs="Arial"/>
          <w:sz w:val="18"/>
          <w:szCs w:val="18"/>
        </w:rPr>
        <w:t>I m</w:t>
      </w:r>
      <w:r w:rsidRPr="00ED31FB">
        <w:rPr>
          <w:rFonts w:ascii="Arial" w:hAnsi="Arial" w:cs="Arial"/>
          <w:sz w:val="18"/>
          <w:szCs w:val="18"/>
        </w:rPr>
        <w:t xml:space="preserve">iljørapporten </w:t>
      </w:r>
      <w:r w:rsidR="001F4B10">
        <w:rPr>
          <w:rFonts w:ascii="Arial" w:hAnsi="Arial" w:cs="Arial"/>
          <w:sz w:val="18"/>
          <w:szCs w:val="18"/>
        </w:rPr>
        <w:t>er det</w:t>
      </w:r>
      <w:r w:rsidRPr="00ED31FB">
        <w:rPr>
          <w:rFonts w:ascii="Arial" w:hAnsi="Arial" w:cs="Arial"/>
          <w:sz w:val="18"/>
          <w:szCs w:val="18"/>
        </w:rPr>
        <w:t xml:space="preserve"> vurderet, at tillægget </w:t>
      </w:r>
      <w:r w:rsidR="007F280E" w:rsidRPr="00ED31FB">
        <w:rPr>
          <w:rFonts w:ascii="Arial" w:hAnsi="Arial" w:cs="Arial"/>
          <w:sz w:val="18"/>
          <w:szCs w:val="18"/>
        </w:rPr>
        <w:t xml:space="preserve">ikke </w:t>
      </w:r>
      <w:r w:rsidRPr="00ED31FB">
        <w:rPr>
          <w:rFonts w:ascii="Arial" w:hAnsi="Arial" w:cs="Arial"/>
          <w:sz w:val="18"/>
          <w:szCs w:val="18"/>
        </w:rPr>
        <w:t>påvirker miljøemnerne menneskers sundhed og støjgeneeffekter samt materielle goder. Væsentlige pointer</w:t>
      </w:r>
      <w:r w:rsidR="007F280E" w:rsidRPr="00ED31FB">
        <w:rPr>
          <w:rFonts w:ascii="Arial" w:hAnsi="Arial" w:cs="Arial"/>
          <w:sz w:val="18"/>
          <w:szCs w:val="18"/>
        </w:rPr>
        <w:t xml:space="preserve"> i rapporten er</w:t>
      </w:r>
      <w:r w:rsidRPr="00ED31FB">
        <w:rPr>
          <w:rFonts w:ascii="Arial" w:hAnsi="Arial" w:cs="Arial"/>
          <w:sz w:val="18"/>
          <w:szCs w:val="18"/>
        </w:rPr>
        <w:t>:</w:t>
      </w:r>
      <w:r w:rsidRPr="00ED31FB">
        <w:rPr>
          <w:rFonts w:ascii="Arial" w:hAnsi="Arial" w:cs="Arial"/>
          <w:sz w:val="18"/>
          <w:szCs w:val="18"/>
        </w:rPr>
        <w:br/>
        <w:t>- Støjpåvirkningen uden for transformationsområder ændres ikke.</w:t>
      </w:r>
      <w:r w:rsidRPr="00ED31FB">
        <w:rPr>
          <w:rFonts w:ascii="Arial" w:hAnsi="Arial" w:cs="Arial"/>
          <w:sz w:val="18"/>
          <w:szCs w:val="18"/>
        </w:rPr>
        <w:br/>
        <w:t xml:space="preserve">- Indendørs støjniveauer holdes under </w:t>
      </w:r>
      <w:r w:rsidR="007F280E" w:rsidRPr="00ED31FB">
        <w:rPr>
          <w:rFonts w:ascii="Arial" w:hAnsi="Arial" w:cs="Arial"/>
          <w:sz w:val="18"/>
          <w:szCs w:val="18"/>
        </w:rPr>
        <w:t xml:space="preserve">gældende nationale og </w:t>
      </w:r>
      <w:r w:rsidRPr="00ED31FB">
        <w:rPr>
          <w:rFonts w:ascii="Arial" w:hAnsi="Arial" w:cs="Arial"/>
          <w:sz w:val="18"/>
          <w:szCs w:val="18"/>
        </w:rPr>
        <w:t>internationale anbefalinger.</w:t>
      </w:r>
      <w:r w:rsidRPr="00ED31FB">
        <w:rPr>
          <w:rFonts w:ascii="Arial" w:hAnsi="Arial" w:cs="Arial"/>
          <w:sz w:val="18"/>
          <w:szCs w:val="18"/>
        </w:rPr>
        <w:br/>
        <w:t>- Krav om støjdæmpende vinduer er økonomisk ubetydeligt i forhold til byggeomkostninger.</w:t>
      </w:r>
      <w:r w:rsidRPr="00ED31FB">
        <w:rPr>
          <w:rFonts w:ascii="Arial" w:hAnsi="Arial" w:cs="Arial"/>
          <w:sz w:val="18"/>
          <w:szCs w:val="18"/>
        </w:rPr>
        <w:br/>
      </w:r>
      <w:r w:rsidRPr="00ED31FB">
        <w:rPr>
          <w:rFonts w:ascii="Arial" w:hAnsi="Arial" w:cs="Arial"/>
          <w:sz w:val="18"/>
          <w:szCs w:val="18"/>
        </w:rPr>
        <w:br/>
        <w:t>Indkomne høringssvar:</w:t>
      </w:r>
      <w:r w:rsidRPr="00ED31FB">
        <w:rPr>
          <w:rFonts w:ascii="Arial" w:hAnsi="Arial" w:cs="Arial"/>
          <w:sz w:val="18"/>
          <w:szCs w:val="18"/>
        </w:rPr>
        <w:br/>
      </w:r>
      <w:r w:rsidR="00A80EF1" w:rsidRPr="00ED31FB">
        <w:rPr>
          <w:rFonts w:ascii="Arial" w:hAnsi="Arial" w:cs="Arial"/>
          <w:sz w:val="18"/>
          <w:szCs w:val="18"/>
        </w:rPr>
        <w:lastRenderedPageBreak/>
        <w:t>De indkomne høringssvar</w:t>
      </w:r>
      <w:r w:rsidR="007F280E" w:rsidRPr="00ED31FB">
        <w:rPr>
          <w:rFonts w:ascii="Arial" w:hAnsi="Arial" w:cs="Arial"/>
          <w:sz w:val="18"/>
          <w:szCs w:val="18"/>
        </w:rPr>
        <w:t xml:space="preserve"> vedrører ikke forslag til alternative eller andre støjgrænseværdier, men er alene af forståelsesmæssig karakter.  </w:t>
      </w:r>
    </w:p>
    <w:p w14:paraId="705C04E2" w14:textId="77777777" w:rsidR="00ED31FB" w:rsidRDefault="00060A87" w:rsidP="00ED31FB">
      <w:pPr>
        <w:rPr>
          <w:rFonts w:ascii="Arial" w:hAnsi="Arial" w:cs="Arial"/>
          <w:sz w:val="18"/>
          <w:szCs w:val="18"/>
        </w:rPr>
      </w:pPr>
      <w:r w:rsidRPr="00ED31FB">
        <w:rPr>
          <w:rFonts w:ascii="Arial" w:hAnsi="Arial" w:cs="Arial"/>
          <w:sz w:val="18"/>
          <w:szCs w:val="18"/>
        </w:rPr>
        <w:br/>
        <w:t>3. Hvorfor den vedtagne plan er valgt frem for alternativer</w:t>
      </w:r>
      <w:r w:rsidR="00ED31FB">
        <w:rPr>
          <w:rFonts w:ascii="Arial" w:hAnsi="Arial" w:cs="Arial"/>
          <w:sz w:val="18"/>
          <w:szCs w:val="18"/>
        </w:rPr>
        <w:t>.</w:t>
      </w:r>
    </w:p>
    <w:p w14:paraId="15343875" w14:textId="77777777" w:rsidR="00060A87" w:rsidRPr="00ED31FB" w:rsidRDefault="00060A87" w:rsidP="00ED31FB">
      <w:pPr>
        <w:rPr>
          <w:rFonts w:ascii="Arial" w:hAnsi="Arial" w:cs="Arial"/>
          <w:sz w:val="18"/>
          <w:szCs w:val="18"/>
        </w:rPr>
      </w:pPr>
      <w:r w:rsidRPr="00ED31FB">
        <w:rPr>
          <w:rFonts w:ascii="Arial" w:hAnsi="Arial" w:cs="Arial"/>
          <w:sz w:val="18"/>
          <w:szCs w:val="18"/>
        </w:rPr>
        <w:br/>
        <w:t xml:space="preserve">Der er ikke præsenteret reelle alternativer, da planlovens ændringer i 2017 og 2024 fastlægger rammen for både de 5 dB forhøjelser på facader og kravet om indendørs grænseværdier. At afvige herfra ville være i strid med lovens intention </w:t>
      </w:r>
      <w:r w:rsidR="00A80EF1" w:rsidRPr="00ED31FB">
        <w:rPr>
          <w:rFonts w:ascii="Arial" w:hAnsi="Arial" w:cs="Arial"/>
          <w:sz w:val="18"/>
          <w:szCs w:val="18"/>
        </w:rPr>
        <w:t xml:space="preserve">og Folketingets beslutning om indførelse af begrebet ”transformationsområder” </w:t>
      </w:r>
      <w:r w:rsidR="00562695" w:rsidRPr="00ED31FB">
        <w:rPr>
          <w:rFonts w:ascii="Arial" w:hAnsi="Arial" w:cs="Arial"/>
          <w:sz w:val="18"/>
          <w:szCs w:val="18"/>
        </w:rPr>
        <w:t xml:space="preserve">i planloven - </w:t>
      </w:r>
      <w:r w:rsidRPr="00ED31FB">
        <w:rPr>
          <w:rFonts w:ascii="Arial" w:hAnsi="Arial" w:cs="Arial"/>
          <w:sz w:val="18"/>
          <w:szCs w:val="18"/>
        </w:rPr>
        <w:t>og medføre utilsigtet skærpelse af krav for virksomheder.</w:t>
      </w:r>
      <w:r w:rsidRPr="00ED31FB">
        <w:rPr>
          <w:rFonts w:ascii="Arial" w:hAnsi="Arial" w:cs="Arial"/>
          <w:sz w:val="18"/>
          <w:szCs w:val="18"/>
        </w:rPr>
        <w:br/>
      </w:r>
      <w:r w:rsidRPr="00ED31FB">
        <w:rPr>
          <w:rFonts w:ascii="Arial" w:hAnsi="Arial" w:cs="Arial"/>
          <w:sz w:val="18"/>
          <w:szCs w:val="18"/>
        </w:rPr>
        <w:br/>
        <w:t>4. Hvordan overvågning af væsentlige miljøpåvirkninger vil blive gennemført</w:t>
      </w:r>
      <w:r w:rsidRPr="00ED31FB">
        <w:rPr>
          <w:rFonts w:ascii="Arial" w:hAnsi="Arial" w:cs="Arial"/>
          <w:sz w:val="18"/>
          <w:szCs w:val="18"/>
        </w:rPr>
        <w:br/>
        <w:t>gennem:</w:t>
      </w:r>
      <w:r w:rsidRPr="00ED31FB">
        <w:rPr>
          <w:rFonts w:ascii="Arial" w:hAnsi="Arial" w:cs="Arial"/>
          <w:sz w:val="18"/>
          <w:szCs w:val="18"/>
        </w:rPr>
        <w:br/>
        <w:t>- Kommunernes planlægning og byggesagsbehandling, hvor overholdelse af indendørs grænseværdier kontrolleres.</w:t>
      </w:r>
      <w:r w:rsidRPr="00ED31FB">
        <w:rPr>
          <w:rFonts w:ascii="Arial" w:hAnsi="Arial" w:cs="Arial"/>
          <w:sz w:val="18"/>
          <w:szCs w:val="18"/>
        </w:rPr>
        <w:br/>
        <w:t>- Miljømyndighedernes løbende tilsyn og eventuel opfølgning via miljøgodkendelser.</w:t>
      </w:r>
      <w:r w:rsidRPr="00ED31FB">
        <w:rPr>
          <w:rFonts w:ascii="Arial" w:hAnsi="Arial" w:cs="Arial"/>
          <w:sz w:val="18"/>
          <w:szCs w:val="18"/>
        </w:rPr>
        <w:br/>
      </w:r>
      <w:r w:rsidRPr="00ED31FB">
        <w:rPr>
          <w:rFonts w:ascii="Arial" w:hAnsi="Arial" w:cs="Arial"/>
          <w:b/>
          <w:sz w:val="18"/>
          <w:szCs w:val="18"/>
        </w:rPr>
        <w:br/>
        <w:t>Konklusion:</w:t>
      </w:r>
      <w:r w:rsidRPr="00ED31FB">
        <w:rPr>
          <w:rFonts w:ascii="Arial" w:hAnsi="Arial" w:cs="Arial"/>
          <w:sz w:val="18"/>
          <w:szCs w:val="18"/>
        </w:rPr>
        <w:br/>
        <w:t>Miljøstyrelsen vurderer, at tillægget ikke medfører væsentlige negative miljøpåvirkninger, og at det fastsatte beskyttelsesniveau er miljø- og sundhedsmæssigt acceptabelt. Planen muliggør fortsat byudvikling i støjbelastede byområder uden at påføre produktionsvirksomheder skærpede krav.</w:t>
      </w:r>
      <w:r w:rsidRPr="00ED31FB">
        <w:rPr>
          <w:rFonts w:ascii="Arial" w:hAnsi="Arial" w:cs="Arial"/>
          <w:sz w:val="18"/>
          <w:szCs w:val="18"/>
        </w:rPr>
        <w:br/>
      </w:r>
      <w:bookmarkStart w:id="1" w:name="_GoBack"/>
      <w:bookmarkEnd w:id="1"/>
    </w:p>
    <w:sectPr w:rsidR="00060A87" w:rsidRPr="00ED31FB" w:rsidSect="0048667B">
      <w:headerReference w:type="even" r:id="rId7"/>
      <w:headerReference w:type="default" r:id="rId8"/>
      <w:footerReference w:type="even" r:id="rId9"/>
      <w:footerReference w:type="default" r:id="rId10"/>
      <w:headerReference w:type="first" r:id="rId11"/>
      <w:footerReference w:type="first" r:id="rId12"/>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7EAD1" w14:textId="77777777" w:rsidR="00273C78" w:rsidRDefault="00273C78">
      <w:r>
        <w:separator/>
      </w:r>
    </w:p>
  </w:endnote>
  <w:endnote w:type="continuationSeparator" w:id="0">
    <w:p w14:paraId="5DFB7E53" w14:textId="77777777" w:rsidR="00273C78" w:rsidRDefault="0027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B7A6"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496E5763"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9FF6" w14:textId="5704060A"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2A6814">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0C30" w14:textId="77777777" w:rsidR="00EE0137" w:rsidRPr="00956D3A" w:rsidRDefault="003E51BD" w:rsidP="00EE0137">
    <w:pPr>
      <w:pStyle w:val="Template-Address"/>
    </w:pPr>
    <w:bookmarkStart w:id="4" w:name="XIF_MMFirstAddressLine"/>
    <w:bookmarkStart w:id="5" w:name="XIF_MMSecondAddressLine"/>
    <w:bookmarkStart w:id="6" w:name="OFF_WebHIF"/>
    <w:r w:rsidRPr="00D33F53">
      <w:t xml:space="preserve">Miljøstyrelsen </w:t>
    </w:r>
    <w:r w:rsidRPr="0000398F">
      <w:t xml:space="preserve">• </w:t>
    </w:r>
    <w:bookmarkStart w:id="7" w:name="OFF_AddressAHIF"/>
    <w:r w:rsidRPr="00F06D51">
      <w:t>Lerchesgade 35</w:t>
    </w:r>
    <w:r w:rsidRPr="0000398F">
      <w:t xml:space="preserve"> </w:t>
    </w:r>
    <w:bookmarkEnd w:id="7"/>
    <w:r w:rsidRPr="0000398F">
      <w:rPr>
        <w:vanish/>
      </w:rPr>
      <w:t xml:space="preserve">• </w:t>
    </w:r>
    <w:bookmarkStart w:id="8" w:name="OFF_AddressB"/>
    <w:bookmarkStart w:id="9" w:name="OFF_AddressBHIF"/>
    <w:bookmarkEnd w:id="8"/>
    <w:r w:rsidRPr="0000398F">
      <w:rPr>
        <w:vanish/>
      </w:rPr>
      <w:t xml:space="preserve"> </w:t>
    </w:r>
    <w:bookmarkEnd w:id="9"/>
    <w:r w:rsidRPr="0000398F">
      <w:rPr>
        <w:vanish/>
      </w:rPr>
      <w:t xml:space="preserve">• </w:t>
    </w:r>
    <w:bookmarkStart w:id="10" w:name="OFF_AddressC"/>
    <w:bookmarkStart w:id="11" w:name="OFF_AddressCHIF"/>
    <w:bookmarkEnd w:id="10"/>
    <w:r w:rsidRPr="0000398F">
      <w:rPr>
        <w:vanish/>
      </w:rPr>
      <w:t xml:space="preserve"> </w:t>
    </w:r>
    <w:bookmarkEnd w:id="11"/>
    <w:r w:rsidRPr="0000398F">
      <w:t xml:space="preserve">• </w:t>
    </w:r>
    <w:bookmarkStart w:id="12" w:name="OFF_AddressD"/>
    <w:bookmarkStart w:id="13" w:name="OFF_AddressDHIF"/>
    <w:r w:rsidRPr="0000398F">
      <w:t>5000</w:t>
    </w:r>
    <w:bookmarkEnd w:id="12"/>
    <w:r w:rsidRPr="0000398F">
      <w:t xml:space="preserve"> </w:t>
    </w:r>
    <w:bookmarkStart w:id="14" w:name="OFF_City"/>
    <w:r w:rsidRPr="0000398F">
      <w:t>Odense C</w:t>
    </w:r>
    <w:bookmarkEnd w:id="14"/>
    <w:r w:rsidRPr="0000398F">
      <w:t xml:space="preserve"> </w:t>
    </w:r>
    <w:bookmarkEnd w:id="13"/>
    <w:r w:rsidRPr="0000398F">
      <w:t>•</w:t>
    </w:r>
    <w:r>
      <w:t xml:space="preserve"> </w:t>
    </w:r>
    <w:bookmarkStart w:id="15" w:name="LAN_Phone"/>
    <w:bookmarkStart w:id="16" w:name="OFF_PhoneHIF"/>
    <w:bookmarkEnd w:id="4"/>
  </w:p>
  <w:p w14:paraId="607F9535" w14:textId="77777777" w:rsidR="00A91FEF" w:rsidRPr="00F06D51" w:rsidRDefault="00847428" w:rsidP="00A3576C">
    <w:pPr>
      <w:pStyle w:val="Template-Address10000"/>
    </w:pPr>
    <w:r w:rsidRPr="00F06D51">
      <w:t>Tlf.</w:t>
    </w:r>
    <w:bookmarkEnd w:id="15"/>
    <w:r w:rsidRPr="00F06D51">
      <w:t xml:space="preserve"> </w:t>
    </w:r>
    <w:bookmarkStart w:id="17" w:name="OFF_Phone"/>
    <w:r w:rsidRPr="00F06D51">
      <w:t>72 54 40 00</w:t>
    </w:r>
    <w:bookmarkEnd w:id="17"/>
    <w:r w:rsidRPr="00F06D51">
      <w:t xml:space="preserve"> </w:t>
    </w:r>
    <w:bookmarkEnd w:id="16"/>
    <w:r w:rsidRPr="00F06D51">
      <w:rPr>
        <w:vanish/>
      </w:rPr>
      <w:t xml:space="preserve">• </w:t>
    </w:r>
    <w:bookmarkStart w:id="18" w:name="LAN_Fax"/>
    <w:bookmarkStart w:id="19" w:name="OFF_FaxHIF"/>
    <w:r w:rsidRPr="00F06D51">
      <w:rPr>
        <w:vanish/>
      </w:rPr>
      <w:t>Fax</w:t>
    </w:r>
    <w:bookmarkEnd w:id="18"/>
    <w:r w:rsidRPr="00F06D51">
      <w:rPr>
        <w:vanish/>
      </w:rPr>
      <w:t xml:space="preserve"> </w:t>
    </w:r>
    <w:bookmarkStart w:id="20" w:name="OFF_Fax"/>
    <w:bookmarkEnd w:id="20"/>
    <w:r w:rsidRPr="00F06D51">
      <w:rPr>
        <w:vanish/>
      </w:rPr>
      <w:t xml:space="preserve"> </w:t>
    </w:r>
    <w:bookmarkEnd w:id="19"/>
    <w:r w:rsidRPr="00F06D51">
      <w:t xml:space="preserve">• </w:t>
    </w:r>
    <w:bookmarkStart w:id="21" w:name="OFF_CVRHIF"/>
    <w:r w:rsidRPr="00F06D51">
      <w:t xml:space="preserve">CVR </w:t>
    </w:r>
    <w:bookmarkStart w:id="22" w:name="OFF_CVR"/>
    <w:r w:rsidRPr="00F06D51">
      <w:t>25798376</w:t>
    </w:r>
    <w:bookmarkEnd w:id="22"/>
    <w:r w:rsidRPr="00F06D51">
      <w:t xml:space="preserve"> </w:t>
    </w:r>
    <w:bookmarkEnd w:id="21"/>
    <w:r w:rsidRPr="00F06D51">
      <w:t xml:space="preserve">• </w:t>
    </w:r>
    <w:bookmarkStart w:id="23" w:name="OFF_EANHIF"/>
    <w:r w:rsidRPr="00F06D51">
      <w:t xml:space="preserve">EAN </w:t>
    </w:r>
    <w:bookmarkStart w:id="24" w:name="OFF_EAN"/>
    <w:r w:rsidRPr="00F06D51">
      <w:t>5798000860810</w:t>
    </w:r>
    <w:bookmarkEnd w:id="24"/>
    <w:r w:rsidRPr="00F06D51">
      <w:t xml:space="preserve"> </w:t>
    </w:r>
    <w:bookmarkEnd w:id="23"/>
    <w:r w:rsidRPr="00F06D51">
      <w:t xml:space="preserve">• </w:t>
    </w:r>
    <w:bookmarkStart w:id="25" w:name="OFF_Email"/>
    <w:bookmarkStart w:id="26" w:name="OFF_EmailHIF"/>
    <w:r w:rsidRPr="00F06D51">
      <w:t>mst@mst.dk</w:t>
    </w:r>
    <w:bookmarkEnd w:id="25"/>
    <w:r w:rsidRPr="00F06D51">
      <w:t xml:space="preserve"> </w:t>
    </w:r>
    <w:bookmarkEnd w:id="26"/>
    <w:r w:rsidRPr="00F06D51">
      <w:t xml:space="preserve">• </w:t>
    </w:r>
    <w:bookmarkStart w:id="27" w:name="OFF_Web"/>
    <w:r w:rsidRPr="00F06D51">
      <w:t>www.mst.dk</w:t>
    </w:r>
    <w:bookmarkEnd w:id="27"/>
    <w:r w:rsidR="00EE0137" w:rsidRPr="00946EE3">
      <w:t xml:space="preserve"> </w:t>
    </w:r>
    <w:bookmarkEnd w:id="5"/>
    <w:bookmarkEnd w:id="6"/>
  </w:p>
  <w:p w14:paraId="198BF131"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35788" w14:textId="77777777" w:rsidR="00273C78" w:rsidRDefault="00273C78">
      <w:r>
        <w:separator/>
      </w:r>
    </w:p>
  </w:footnote>
  <w:footnote w:type="continuationSeparator" w:id="0">
    <w:p w14:paraId="097262E8" w14:textId="77777777" w:rsidR="00273C78" w:rsidRDefault="0027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61BC" w14:textId="77777777" w:rsidR="00BB27DA" w:rsidRDefault="00BB27D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46008" w14:textId="77777777" w:rsidR="000E717B" w:rsidRDefault="000E717B">
    <w:pPr>
      <w:pStyle w:val="Sidehoved"/>
    </w:pPr>
    <w:bookmarkStart w:id="2" w:name="BIT_PrimaryHeader"/>
  </w:p>
  <w:bookmarkEnd w:id="2"/>
  <w:p w14:paraId="4094EE3E" w14:textId="77777777"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0C89" w14:textId="77777777" w:rsidR="00EE0137" w:rsidRPr="00E959A5" w:rsidRDefault="00EE0137" w:rsidP="00EE0137">
    <w:r w:rsidRPr="00E959A5">
      <w:rPr>
        <w:noProof/>
      </w:rPr>
      <mc:AlternateContent>
        <mc:Choice Requires="wps">
          <w:drawing>
            <wp:anchor distT="0" distB="0" distL="114300" distR="114300" simplePos="0" relativeHeight="251657216" behindDoc="0" locked="1" layoutInCell="1" allowOverlap="1" wp14:anchorId="3E68E5DC" wp14:editId="5946EB62">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6659C0A3" w14:textId="77777777">
                            <w:trPr>
                              <w:cantSplit/>
                              <w:trHeight w:val="2778"/>
                            </w:trPr>
                            <w:tc>
                              <w:tcPr>
                                <w:tcW w:w="2755" w:type="dxa"/>
                                <w:tcMar>
                                  <w:top w:w="34" w:type="dxa"/>
                                  <w:left w:w="0" w:type="dxa"/>
                                  <w:bottom w:w="28" w:type="dxa"/>
                                  <w:right w:w="0" w:type="dxa"/>
                                </w:tcMar>
                              </w:tcPr>
                              <w:p w14:paraId="746FE225" w14:textId="77777777" w:rsidR="00411D14" w:rsidRPr="003E51BD" w:rsidRDefault="00411D14" w:rsidP="00411D14">
                                <w:pPr>
                                  <w:pStyle w:val="DocumentName"/>
                                  <w:rPr>
                                    <w:caps w:val="0"/>
                                  </w:rPr>
                                </w:pPr>
                                <w:r w:rsidRPr="003E51BD">
                                  <w:rPr>
                                    <w:caps w:val="0"/>
                                  </w:rPr>
                                  <w:t>Erhverv</w:t>
                                </w:r>
                              </w:p>
                              <w:p w14:paraId="034389C6" w14:textId="77777777" w:rsidR="00563DC0" w:rsidRPr="00060A87" w:rsidRDefault="00847428" w:rsidP="00563DC0">
                                <w:r w:rsidRPr="00060A87">
                                  <w:t>J.nr. 2024 - 14941</w:t>
                                </w:r>
                              </w:p>
                              <w:p w14:paraId="51092CCC" w14:textId="77777777" w:rsidR="008036E9" w:rsidRPr="00060A87" w:rsidRDefault="00847428" w:rsidP="00563DC0">
                                <w:r w:rsidRPr="00060A87">
                                  <w:t xml:space="preserve">Ref. </w:t>
                                </w:r>
                                <w:proofErr w:type="spellStart"/>
                                <w:r w:rsidRPr="00060A87">
                                  <w:t>jesha</w:t>
                                </w:r>
                                <w:proofErr w:type="spellEnd"/>
                              </w:p>
                              <w:p w14:paraId="68086CF8" w14:textId="77777777" w:rsidR="00B85C21" w:rsidRPr="00095830" w:rsidRDefault="00847428" w:rsidP="00563DC0">
                                <w:r w:rsidRPr="00060A87">
                                  <w:t>Den 8. august 2025</w:t>
                                </w:r>
                              </w:p>
                              <w:p w14:paraId="2649554A" w14:textId="77777777" w:rsidR="00EE0137" w:rsidRDefault="00EE0137" w:rsidP="00F351D6">
                                <w:pPr>
                                  <w:pStyle w:val="Kolofontekst"/>
                                </w:pPr>
                              </w:p>
                            </w:tc>
                          </w:tr>
                        </w:tbl>
                        <w:p w14:paraId="1C40155E"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8E5DC"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721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6659C0A3" w14:textId="77777777">
                      <w:trPr>
                        <w:cantSplit/>
                        <w:trHeight w:val="2778"/>
                      </w:trPr>
                      <w:tc>
                        <w:tcPr>
                          <w:tcW w:w="2755" w:type="dxa"/>
                          <w:tcMar>
                            <w:top w:w="34" w:type="dxa"/>
                            <w:left w:w="0" w:type="dxa"/>
                            <w:bottom w:w="28" w:type="dxa"/>
                            <w:right w:w="0" w:type="dxa"/>
                          </w:tcMar>
                        </w:tcPr>
                        <w:p w14:paraId="746FE225" w14:textId="77777777" w:rsidR="00411D14" w:rsidRPr="003E51BD" w:rsidRDefault="00411D14" w:rsidP="00411D14">
                          <w:pPr>
                            <w:pStyle w:val="DocumentName"/>
                            <w:rPr>
                              <w:caps w:val="0"/>
                            </w:rPr>
                          </w:pPr>
                          <w:r w:rsidRPr="003E51BD">
                            <w:rPr>
                              <w:caps w:val="0"/>
                            </w:rPr>
                            <w:t>Erhverv</w:t>
                          </w:r>
                        </w:p>
                        <w:p w14:paraId="034389C6" w14:textId="77777777" w:rsidR="00563DC0" w:rsidRPr="00060A87" w:rsidRDefault="00847428" w:rsidP="00563DC0">
                          <w:r w:rsidRPr="00060A87">
                            <w:t>J.nr. 2024 - 14941</w:t>
                          </w:r>
                        </w:p>
                        <w:p w14:paraId="51092CCC" w14:textId="77777777" w:rsidR="008036E9" w:rsidRPr="00060A87" w:rsidRDefault="00847428" w:rsidP="00563DC0">
                          <w:r w:rsidRPr="00060A87">
                            <w:t xml:space="preserve">Ref. </w:t>
                          </w:r>
                          <w:proofErr w:type="spellStart"/>
                          <w:r w:rsidRPr="00060A87">
                            <w:t>jesha</w:t>
                          </w:r>
                          <w:proofErr w:type="spellEnd"/>
                        </w:p>
                        <w:p w14:paraId="68086CF8" w14:textId="77777777" w:rsidR="00B85C21" w:rsidRPr="00095830" w:rsidRDefault="00847428" w:rsidP="00563DC0">
                          <w:r w:rsidRPr="00060A87">
                            <w:t>Den 8. august 2025</w:t>
                          </w:r>
                        </w:p>
                        <w:p w14:paraId="2649554A" w14:textId="77777777" w:rsidR="00EE0137" w:rsidRDefault="00EE0137" w:rsidP="00F351D6">
                          <w:pPr>
                            <w:pStyle w:val="Kolofontekst"/>
                          </w:pPr>
                        </w:p>
                      </w:tc>
                    </w:tr>
                  </w:tbl>
                  <w:p w14:paraId="1C40155E" w14:textId="77777777" w:rsidR="00EE0137" w:rsidRDefault="00EE0137" w:rsidP="00EE0137"/>
                </w:txbxContent>
              </v:textbox>
              <w10:wrap anchorx="margin" anchory="page"/>
              <w10:anchorlock/>
            </v:shape>
          </w:pict>
        </mc:Fallback>
      </mc:AlternateContent>
    </w:r>
  </w:p>
  <w:p w14:paraId="0A1DC481" w14:textId="77777777" w:rsidR="00C02650" w:rsidRDefault="003E51BD" w:rsidP="007E1CD7">
    <w:pPr>
      <w:pStyle w:val="DocumentName"/>
      <w:tabs>
        <w:tab w:val="clear" w:pos="9638"/>
        <w:tab w:val="right" w:pos="7230"/>
      </w:tabs>
      <w:rPr>
        <w:caps w:val="0"/>
      </w:rPr>
    </w:pPr>
    <w:bookmarkStart w:id="3" w:name="BIT_DocumentName"/>
    <w:bookmarkEnd w:id="3"/>
    <w:r>
      <w:rPr>
        <w:noProof/>
      </w:rPr>
      <w:drawing>
        <wp:anchor distT="0" distB="0" distL="114300" distR="114300" simplePos="0" relativeHeight="251658240" behindDoc="0" locked="1" layoutInCell="1" allowOverlap="1" wp14:anchorId="10C0ECDD" wp14:editId="544BA117">
          <wp:simplePos x="0" y="0"/>
          <wp:positionH relativeFrom="page">
            <wp:posOffset>5267325</wp:posOffset>
          </wp:positionH>
          <wp:positionV relativeFrom="topMargin">
            <wp:posOffset>346075</wp:posOffset>
          </wp:positionV>
          <wp:extent cx="2294255" cy="843915"/>
          <wp:effectExtent l="0" t="0" r="0" b="0"/>
          <wp:wrapNone/>
          <wp:docPr id="100000"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843915"/>
                  </a:xfrm>
                  <a:prstGeom prst="rect">
                    <a:avLst/>
                  </a:prstGeom>
                </pic:spPr>
              </pic:pic>
            </a:graphicData>
          </a:graphic>
          <wp14:sizeRelH relativeFrom="page">
            <wp14:pctWidth>0</wp14:pctWidth>
          </wp14:sizeRelH>
          <wp14:sizeRelV relativeFrom="page">
            <wp14:pctHeight>0</wp14:pctHeight>
          </wp14:sizeRelV>
        </wp:anchor>
      </w:drawing>
    </w:r>
  </w:p>
  <w:p w14:paraId="33084F86" w14:textId="77777777" w:rsidR="00BB27DA" w:rsidRPr="00953410" w:rsidRDefault="00BB27DA" w:rsidP="007E1CD7">
    <w:pPr>
      <w:pStyle w:val="DocumentName"/>
      <w:tabs>
        <w:tab w:val="clear" w:pos="9638"/>
        <w:tab w:val="right" w:pos="7230"/>
      </w:tabs>
      <w:rPr>
        <w:caps w:val="0"/>
      </w:rPr>
    </w:pPr>
    <w:r>
      <w:rPr>
        <w:caps w:val="0"/>
      </w:rPr>
      <w:t>NOTAT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F0294F"/>
    <w:multiLevelType w:val="hybridMultilevel"/>
    <w:tmpl w:val="DB86327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48"/>
    <w:rsid w:val="00002EA0"/>
    <w:rsid w:val="00003636"/>
    <w:rsid w:val="00005FAA"/>
    <w:rsid w:val="0001457C"/>
    <w:rsid w:val="0001528D"/>
    <w:rsid w:val="000166A0"/>
    <w:rsid w:val="00030051"/>
    <w:rsid w:val="00037E7E"/>
    <w:rsid w:val="00060A87"/>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2558"/>
    <w:rsid w:val="00103018"/>
    <w:rsid w:val="00104CB1"/>
    <w:rsid w:val="001062D0"/>
    <w:rsid w:val="00114DE6"/>
    <w:rsid w:val="001210A9"/>
    <w:rsid w:val="001354CC"/>
    <w:rsid w:val="0014150F"/>
    <w:rsid w:val="00144670"/>
    <w:rsid w:val="0014616C"/>
    <w:rsid w:val="00150899"/>
    <w:rsid w:val="00152CB8"/>
    <w:rsid w:val="00154300"/>
    <w:rsid w:val="00156908"/>
    <w:rsid w:val="00156DFA"/>
    <w:rsid w:val="00160721"/>
    <w:rsid w:val="001743E7"/>
    <w:rsid w:val="0018769C"/>
    <w:rsid w:val="001A43C2"/>
    <w:rsid w:val="001A4D56"/>
    <w:rsid w:val="001A58BF"/>
    <w:rsid w:val="001A6CB5"/>
    <w:rsid w:val="001A7272"/>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3DFB"/>
    <w:rsid w:val="001F4B10"/>
    <w:rsid w:val="001F763E"/>
    <w:rsid w:val="00200B86"/>
    <w:rsid w:val="0020134B"/>
    <w:rsid w:val="0020402C"/>
    <w:rsid w:val="002044E3"/>
    <w:rsid w:val="00204BF4"/>
    <w:rsid w:val="00211AC9"/>
    <w:rsid w:val="00212497"/>
    <w:rsid w:val="00220ED5"/>
    <w:rsid w:val="002239C6"/>
    <w:rsid w:val="00225534"/>
    <w:rsid w:val="00235C1F"/>
    <w:rsid w:val="002366E2"/>
    <w:rsid w:val="002629A8"/>
    <w:rsid w:val="002639DB"/>
    <w:rsid w:val="00264240"/>
    <w:rsid w:val="002654F9"/>
    <w:rsid w:val="00267F76"/>
    <w:rsid w:val="00273C78"/>
    <w:rsid w:val="0027546B"/>
    <w:rsid w:val="00283D52"/>
    <w:rsid w:val="00283D7E"/>
    <w:rsid w:val="00284176"/>
    <w:rsid w:val="00293240"/>
    <w:rsid w:val="002933E6"/>
    <w:rsid w:val="0029629D"/>
    <w:rsid w:val="002A29B1"/>
    <w:rsid w:val="002A6814"/>
    <w:rsid w:val="002A7860"/>
    <w:rsid w:val="002C042D"/>
    <w:rsid w:val="002C4595"/>
    <w:rsid w:val="002C4D00"/>
    <w:rsid w:val="002D00C9"/>
    <w:rsid w:val="002D03C2"/>
    <w:rsid w:val="002D268E"/>
    <w:rsid w:val="002D7F0F"/>
    <w:rsid w:val="002E1D15"/>
    <w:rsid w:val="002F177C"/>
    <w:rsid w:val="003001A2"/>
    <w:rsid w:val="003005AD"/>
    <w:rsid w:val="003033ED"/>
    <w:rsid w:val="00310C3C"/>
    <w:rsid w:val="00313642"/>
    <w:rsid w:val="00315AC9"/>
    <w:rsid w:val="00320951"/>
    <w:rsid w:val="003209AA"/>
    <w:rsid w:val="00322BBE"/>
    <w:rsid w:val="00326ED5"/>
    <w:rsid w:val="00331970"/>
    <w:rsid w:val="00334562"/>
    <w:rsid w:val="00341FCF"/>
    <w:rsid w:val="00343A37"/>
    <w:rsid w:val="00345FA9"/>
    <w:rsid w:val="00350582"/>
    <w:rsid w:val="00353B4E"/>
    <w:rsid w:val="003558D9"/>
    <w:rsid w:val="003568B6"/>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F0D75"/>
    <w:rsid w:val="0040506D"/>
    <w:rsid w:val="00406784"/>
    <w:rsid w:val="00406AF1"/>
    <w:rsid w:val="00407A11"/>
    <w:rsid w:val="00407C2F"/>
    <w:rsid w:val="00411D14"/>
    <w:rsid w:val="0041385B"/>
    <w:rsid w:val="00414BA2"/>
    <w:rsid w:val="00415BC0"/>
    <w:rsid w:val="004208E6"/>
    <w:rsid w:val="004232F9"/>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44426"/>
    <w:rsid w:val="005543C3"/>
    <w:rsid w:val="00554FAA"/>
    <w:rsid w:val="00562695"/>
    <w:rsid w:val="005630B4"/>
    <w:rsid w:val="00563773"/>
    <w:rsid w:val="005650F2"/>
    <w:rsid w:val="005672CB"/>
    <w:rsid w:val="00576B90"/>
    <w:rsid w:val="0058155D"/>
    <w:rsid w:val="00590A5B"/>
    <w:rsid w:val="00590C13"/>
    <w:rsid w:val="0059175F"/>
    <w:rsid w:val="0059560E"/>
    <w:rsid w:val="00596C25"/>
    <w:rsid w:val="00596EDF"/>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4C83"/>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3BA9"/>
    <w:rsid w:val="00684000"/>
    <w:rsid w:val="00684B85"/>
    <w:rsid w:val="0068783F"/>
    <w:rsid w:val="00696E85"/>
    <w:rsid w:val="006A18C5"/>
    <w:rsid w:val="006D09A7"/>
    <w:rsid w:val="006E7F1D"/>
    <w:rsid w:val="006F3EB3"/>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1CD7"/>
    <w:rsid w:val="007E3A3B"/>
    <w:rsid w:val="007E51F2"/>
    <w:rsid w:val="007E5E97"/>
    <w:rsid w:val="007E7688"/>
    <w:rsid w:val="007F280E"/>
    <w:rsid w:val="007F4A4B"/>
    <w:rsid w:val="007F770C"/>
    <w:rsid w:val="00802CB9"/>
    <w:rsid w:val="00807BA4"/>
    <w:rsid w:val="00821133"/>
    <w:rsid w:val="008324B0"/>
    <w:rsid w:val="00833A82"/>
    <w:rsid w:val="008407EC"/>
    <w:rsid w:val="0084333E"/>
    <w:rsid w:val="0084379B"/>
    <w:rsid w:val="00844CA9"/>
    <w:rsid w:val="00847428"/>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46EE3"/>
    <w:rsid w:val="00953410"/>
    <w:rsid w:val="009601F5"/>
    <w:rsid w:val="00963E43"/>
    <w:rsid w:val="00970F21"/>
    <w:rsid w:val="00975F3B"/>
    <w:rsid w:val="0098382A"/>
    <w:rsid w:val="009943CD"/>
    <w:rsid w:val="00994809"/>
    <w:rsid w:val="00994E91"/>
    <w:rsid w:val="009C37F8"/>
    <w:rsid w:val="009C3979"/>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77855"/>
    <w:rsid w:val="00A80EF1"/>
    <w:rsid w:val="00A82B37"/>
    <w:rsid w:val="00A85ECD"/>
    <w:rsid w:val="00A923E2"/>
    <w:rsid w:val="00A964CE"/>
    <w:rsid w:val="00A96C60"/>
    <w:rsid w:val="00A975FD"/>
    <w:rsid w:val="00AA4437"/>
    <w:rsid w:val="00AB363A"/>
    <w:rsid w:val="00AC35D6"/>
    <w:rsid w:val="00AD678B"/>
    <w:rsid w:val="00AE41A1"/>
    <w:rsid w:val="00AE5A17"/>
    <w:rsid w:val="00AF5AF6"/>
    <w:rsid w:val="00B04B70"/>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27DA"/>
    <w:rsid w:val="00BB40C8"/>
    <w:rsid w:val="00BB6985"/>
    <w:rsid w:val="00BC31CE"/>
    <w:rsid w:val="00BC56EA"/>
    <w:rsid w:val="00BC6602"/>
    <w:rsid w:val="00BD787B"/>
    <w:rsid w:val="00BE0CE4"/>
    <w:rsid w:val="00BE7D68"/>
    <w:rsid w:val="00BF101A"/>
    <w:rsid w:val="00C02650"/>
    <w:rsid w:val="00C03ED1"/>
    <w:rsid w:val="00C064BC"/>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48C"/>
    <w:rsid w:val="00CE1EC6"/>
    <w:rsid w:val="00CE5201"/>
    <w:rsid w:val="00CF1627"/>
    <w:rsid w:val="00CF5EFE"/>
    <w:rsid w:val="00CF760D"/>
    <w:rsid w:val="00D008ED"/>
    <w:rsid w:val="00D01984"/>
    <w:rsid w:val="00D01EDA"/>
    <w:rsid w:val="00D16472"/>
    <w:rsid w:val="00D321C9"/>
    <w:rsid w:val="00D33ED1"/>
    <w:rsid w:val="00D34692"/>
    <w:rsid w:val="00D353A2"/>
    <w:rsid w:val="00D37FC2"/>
    <w:rsid w:val="00D43DB0"/>
    <w:rsid w:val="00D52B1F"/>
    <w:rsid w:val="00D570C5"/>
    <w:rsid w:val="00D65E69"/>
    <w:rsid w:val="00D922CF"/>
    <w:rsid w:val="00D92335"/>
    <w:rsid w:val="00D951B4"/>
    <w:rsid w:val="00DA32B3"/>
    <w:rsid w:val="00DA6734"/>
    <w:rsid w:val="00DB56B3"/>
    <w:rsid w:val="00DE24BE"/>
    <w:rsid w:val="00DE5B21"/>
    <w:rsid w:val="00DE7479"/>
    <w:rsid w:val="00DF128B"/>
    <w:rsid w:val="00DF2F94"/>
    <w:rsid w:val="00E1113C"/>
    <w:rsid w:val="00E11688"/>
    <w:rsid w:val="00E26EAA"/>
    <w:rsid w:val="00E27CC3"/>
    <w:rsid w:val="00E30FCA"/>
    <w:rsid w:val="00E36F97"/>
    <w:rsid w:val="00E42057"/>
    <w:rsid w:val="00E44C4F"/>
    <w:rsid w:val="00E62BEE"/>
    <w:rsid w:val="00E63075"/>
    <w:rsid w:val="00E644BF"/>
    <w:rsid w:val="00E73A40"/>
    <w:rsid w:val="00E806E3"/>
    <w:rsid w:val="00E81697"/>
    <w:rsid w:val="00E84119"/>
    <w:rsid w:val="00E87D86"/>
    <w:rsid w:val="00E928D4"/>
    <w:rsid w:val="00E94852"/>
    <w:rsid w:val="00EA4D25"/>
    <w:rsid w:val="00EA576F"/>
    <w:rsid w:val="00EB0255"/>
    <w:rsid w:val="00EB3838"/>
    <w:rsid w:val="00EB4C77"/>
    <w:rsid w:val="00EB68CC"/>
    <w:rsid w:val="00EC1285"/>
    <w:rsid w:val="00EC2095"/>
    <w:rsid w:val="00EC5E51"/>
    <w:rsid w:val="00EC76B0"/>
    <w:rsid w:val="00ED31FB"/>
    <w:rsid w:val="00ED48AE"/>
    <w:rsid w:val="00EE0137"/>
    <w:rsid w:val="00EE5FEF"/>
    <w:rsid w:val="00EE65A7"/>
    <w:rsid w:val="00EF48EC"/>
    <w:rsid w:val="00EF58B4"/>
    <w:rsid w:val="00EF6016"/>
    <w:rsid w:val="00F03131"/>
    <w:rsid w:val="00F05E03"/>
    <w:rsid w:val="00F101A4"/>
    <w:rsid w:val="00F2061A"/>
    <w:rsid w:val="00F30057"/>
    <w:rsid w:val="00F34750"/>
    <w:rsid w:val="00F35DBF"/>
    <w:rsid w:val="00F46114"/>
    <w:rsid w:val="00F47B3A"/>
    <w:rsid w:val="00F602C8"/>
    <w:rsid w:val="00F62595"/>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1629C"/>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aliases w:val="Bullet (use only this bullet),Margentekst,MargentekstCxSpLast,Bullet (use only this bullet)1,Margentekst1,MargentekstCxSpLast1,Bullet"/>
    <w:basedOn w:val="Normal"/>
    <w:link w:val="ListeafsnitTegn"/>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Ledetekst">
    <w:name w:val="Ledetekst"/>
    <w:basedOn w:val="Normal"/>
    <w:uiPriority w:val="3"/>
    <w:rsid w:val="001A43C2"/>
    <w:pPr>
      <w:spacing w:before="40" w:after="40"/>
      <w:ind w:left="397" w:right="57" w:hanging="340"/>
    </w:p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 w:type="character" w:customStyle="1" w:styleId="ListeafsnitTegn">
    <w:name w:val="Listeafsnit Tegn"/>
    <w:aliases w:val="Bullet (use only this bullet) Tegn,Margentekst Tegn,MargentekstCxSpLast Tegn,Bullet (use only this bullet)1 Tegn,Margentekst1 Tegn,MargentekstCxSpLast1 Tegn,Bullet Tegn"/>
    <w:basedOn w:val="Standardskrifttypeiafsnit"/>
    <w:link w:val="Listeafsnit"/>
    <w:uiPriority w:val="34"/>
    <w:rsid w:val="00A80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2818</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Jens Schultz Thers</cp:lastModifiedBy>
  <cp:revision>2</cp:revision>
  <cp:lastPrinted>2005-05-20T12:11:00Z</cp:lastPrinted>
  <dcterms:created xsi:type="dcterms:W3CDTF">2025-10-02T17:32:00Z</dcterms:created>
  <dcterms:modified xsi:type="dcterms:W3CDTF">2025-10-02T17:32:00Z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