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23" w:rsidRDefault="006C2A23" w:rsidP="00833307">
      <w:pPr>
        <w:pStyle w:val="DocumentHeading"/>
      </w:pPr>
      <w:bookmarkStart w:id="0" w:name="FLD_DocumentTitle"/>
      <w:bookmarkStart w:id="1" w:name="_GoBack"/>
      <w:bookmarkEnd w:id="1"/>
    </w:p>
    <w:p w:rsidR="006C2A23" w:rsidRDefault="006C2A23" w:rsidP="00833307">
      <w:pPr>
        <w:pStyle w:val="DocumentHeading"/>
      </w:pPr>
    </w:p>
    <w:p w:rsidR="006C2A23" w:rsidRDefault="006C2A23" w:rsidP="00833307">
      <w:pPr>
        <w:pStyle w:val="DocumentHeading"/>
      </w:pPr>
    </w:p>
    <w:p w:rsidR="006C2A23" w:rsidRDefault="006C2A23" w:rsidP="00833307">
      <w:pPr>
        <w:pStyle w:val="DocumentHeading"/>
      </w:pPr>
    </w:p>
    <w:p w:rsidR="006C2A23" w:rsidRDefault="006C2A23" w:rsidP="00833307">
      <w:pPr>
        <w:pStyle w:val="DocumentHeading"/>
      </w:pPr>
    </w:p>
    <w:p w:rsidR="006C2A23" w:rsidRDefault="006C2A23" w:rsidP="00833307">
      <w:pPr>
        <w:pStyle w:val="DocumentHeading"/>
      </w:pPr>
    </w:p>
    <w:p w:rsidR="006C2A23" w:rsidRDefault="006C2A23" w:rsidP="00833307">
      <w:pPr>
        <w:pStyle w:val="DocumentHeading"/>
      </w:pPr>
    </w:p>
    <w:p w:rsidR="006C2A23" w:rsidRDefault="006C2A23" w:rsidP="00833307">
      <w:pPr>
        <w:pStyle w:val="DocumentHeading"/>
      </w:pPr>
    </w:p>
    <w:p w:rsidR="006C2A23" w:rsidRDefault="006C2A23" w:rsidP="00833307">
      <w:pPr>
        <w:pStyle w:val="DocumentHeading"/>
      </w:pPr>
    </w:p>
    <w:p w:rsidR="00A24377" w:rsidRDefault="00833307" w:rsidP="00833307">
      <w:pPr>
        <w:pStyle w:val="DocumentHeading"/>
      </w:pPr>
      <w:r>
        <w:t xml:space="preserve">Høringsnotat vedrørende bekendtgørelse om efterforskning og indvinding af råstoffer fra søterritoriet og kontinentalsoklen. </w:t>
      </w:r>
      <w:bookmarkEnd w:id="0"/>
    </w:p>
    <w:p w:rsidR="00833307" w:rsidRDefault="00833307" w:rsidP="00833307">
      <w:pPr>
        <w:pStyle w:val="DocumentHeading"/>
      </w:pPr>
    </w:p>
    <w:p w:rsidR="00833307" w:rsidRDefault="00833307" w:rsidP="00833307">
      <w:pPr>
        <w:pStyle w:val="DocumentHeading"/>
        <w:rPr>
          <w:b w:val="0"/>
        </w:rPr>
      </w:pPr>
      <w:r>
        <w:rPr>
          <w:b w:val="0"/>
        </w:rPr>
        <w:t>Miljø- og Fødevareministeriet sendte den 15. november 2018 et forslag til ny bekendtgørelse om efterforskning og indvinding af råstoffer fra søterritoriet og kontinentalsoklen i 4-ugers høring frem til 13. december 2018.</w:t>
      </w:r>
    </w:p>
    <w:p w:rsidR="00833307" w:rsidRDefault="00833307" w:rsidP="00833307">
      <w:pPr>
        <w:pStyle w:val="DocumentHeading"/>
        <w:rPr>
          <w:b w:val="0"/>
        </w:rPr>
      </w:pPr>
    </w:p>
    <w:p w:rsidR="00F261D7" w:rsidRDefault="00F261D7" w:rsidP="00833307">
      <w:pPr>
        <w:pStyle w:val="DocumentHeading"/>
        <w:rPr>
          <w:b w:val="0"/>
        </w:rPr>
      </w:pPr>
      <w:r>
        <w:rPr>
          <w:b w:val="0"/>
        </w:rPr>
        <w:t xml:space="preserve">Bekendtgørelsen afløser bekendtgørelse nr. 780 af 20. juni 2017 om efterforskning og indvinding af råstoffer fra søterritoriet og kontinentalsoklen. </w:t>
      </w:r>
      <w:r>
        <w:rPr>
          <w:b w:val="0"/>
        </w:rPr>
        <w:br/>
      </w:r>
      <w:r>
        <w:rPr>
          <w:b w:val="0"/>
        </w:rPr>
        <w:br/>
        <w:t xml:space="preserve">Med bekendtgørelsen indføres der med virkning fra den 1. januar 2019 et stop for nye tilladelser til indvinding af råstoffer i det nordlige Øresund. Verserende ansøgninger der ikke er afgjort inden 1. januar 2019, vil blive færdigbehandlet efter de nye regler. </w:t>
      </w:r>
    </w:p>
    <w:p w:rsidR="003619C3" w:rsidRDefault="003619C3" w:rsidP="00833307">
      <w:pPr>
        <w:pStyle w:val="DocumentHeading"/>
        <w:rPr>
          <w:b w:val="0"/>
        </w:rPr>
      </w:pPr>
      <w:r>
        <w:rPr>
          <w:b w:val="0"/>
        </w:rPr>
        <w:br/>
        <w:t>Bekendtgørelsen ændrer i øvrigt ikke på gældende regler.</w:t>
      </w:r>
    </w:p>
    <w:p w:rsidR="00833307" w:rsidRDefault="00833307" w:rsidP="00833307">
      <w:pPr>
        <w:pStyle w:val="DocumentHeading"/>
        <w:rPr>
          <w:b w:val="0"/>
        </w:rPr>
      </w:pPr>
    </w:p>
    <w:p w:rsidR="00833307" w:rsidRDefault="00F261D7" w:rsidP="00833307">
      <w:pPr>
        <w:pStyle w:val="DocumentHeading"/>
        <w:rPr>
          <w:b w:val="0"/>
        </w:rPr>
      </w:pPr>
      <w:r>
        <w:rPr>
          <w:b w:val="0"/>
        </w:rPr>
        <w:t>Miljø- og Fød</w:t>
      </w:r>
      <w:r w:rsidR="005821A6">
        <w:rPr>
          <w:b w:val="0"/>
        </w:rPr>
        <w:t xml:space="preserve">evareministeriet har modtaget </w:t>
      </w:r>
      <w:r w:rsidR="000C094A">
        <w:rPr>
          <w:b w:val="0"/>
        </w:rPr>
        <w:t>syv</w:t>
      </w:r>
      <w:r w:rsidR="009A1A58">
        <w:rPr>
          <w:b w:val="0"/>
        </w:rPr>
        <w:t xml:space="preserve"> </w:t>
      </w:r>
      <w:r>
        <w:rPr>
          <w:b w:val="0"/>
        </w:rPr>
        <w:t xml:space="preserve">høringssvar til bekendtgørelsen. </w:t>
      </w:r>
    </w:p>
    <w:p w:rsidR="00F261D7" w:rsidRDefault="00F261D7" w:rsidP="00833307">
      <w:pPr>
        <w:pStyle w:val="DocumentHeading"/>
        <w:rPr>
          <w:b w:val="0"/>
        </w:rPr>
      </w:pPr>
    </w:p>
    <w:p w:rsidR="00F261D7" w:rsidRDefault="005821A6" w:rsidP="00833307">
      <w:pPr>
        <w:pStyle w:val="DocumentHeading"/>
        <w:rPr>
          <w:b w:val="0"/>
        </w:rPr>
      </w:pPr>
      <w:r>
        <w:rPr>
          <w:b w:val="0"/>
        </w:rPr>
        <w:t xml:space="preserve">Resumé af </w:t>
      </w:r>
      <w:r w:rsidR="00F261D7">
        <w:rPr>
          <w:b w:val="0"/>
        </w:rPr>
        <w:t xml:space="preserve">høringssvar og Miljø- og Fødevareministeriets bemærkninger hertil gengives nedenfor. De gengivne høringssvar er tilgængelige på høringsportalen. </w:t>
      </w:r>
    </w:p>
    <w:p w:rsidR="00F261D7" w:rsidRPr="00D55F11" w:rsidRDefault="00F261D7" w:rsidP="00833307">
      <w:pPr>
        <w:pStyle w:val="DocumentHeading"/>
        <w:rPr>
          <w:b w:val="0"/>
          <w:u w:val="single"/>
        </w:rPr>
      </w:pPr>
    </w:p>
    <w:p w:rsidR="00204372" w:rsidRDefault="00D55F11" w:rsidP="00833307">
      <w:pPr>
        <w:pStyle w:val="DocumentHeading"/>
        <w:rPr>
          <w:b w:val="0"/>
        </w:rPr>
      </w:pPr>
      <w:r w:rsidRPr="00D55F11">
        <w:rPr>
          <w:b w:val="0"/>
          <w:u w:val="single"/>
        </w:rPr>
        <w:t>Generelle bemærkninger</w:t>
      </w:r>
      <w:r w:rsidR="00F261D7">
        <w:rPr>
          <w:b w:val="0"/>
        </w:rPr>
        <w:br/>
      </w:r>
      <w:r w:rsidR="00AA1A4E">
        <w:rPr>
          <w:b w:val="0"/>
          <w:i/>
        </w:rPr>
        <w:t>Danske Råstoffer</w:t>
      </w:r>
      <w:r w:rsidR="00AA1A4E">
        <w:rPr>
          <w:b w:val="0"/>
        </w:rPr>
        <w:t xml:space="preserve"> fremhæver, at der er behov for råstoffer og at det er hele samfundet</w:t>
      </w:r>
      <w:r w:rsidR="00B672EC">
        <w:rPr>
          <w:b w:val="0"/>
        </w:rPr>
        <w:t>s</w:t>
      </w:r>
      <w:r w:rsidR="00AA1A4E">
        <w:rPr>
          <w:b w:val="0"/>
        </w:rPr>
        <w:t xml:space="preserve"> problem, hvis der kommer til at mangle råstoffer. Det fremhæves, at </w:t>
      </w:r>
      <w:r w:rsidR="008C6C9A">
        <w:rPr>
          <w:b w:val="0"/>
        </w:rPr>
        <w:t xml:space="preserve">der specielt i hovedstadsområdet er udfordringer med at skaffe råstoffer og at en fredning af den nordlige del af Øresund vil forværre det. </w:t>
      </w:r>
    </w:p>
    <w:p w:rsidR="00204372" w:rsidRDefault="00204372" w:rsidP="00833307">
      <w:pPr>
        <w:pStyle w:val="DocumentHeading"/>
        <w:rPr>
          <w:b w:val="0"/>
        </w:rPr>
      </w:pPr>
    </w:p>
    <w:p w:rsidR="009754FE" w:rsidRDefault="009754FE" w:rsidP="00833307">
      <w:pPr>
        <w:pStyle w:val="DocumentHeading"/>
        <w:rPr>
          <w:b w:val="0"/>
        </w:rPr>
      </w:pPr>
      <w:r>
        <w:rPr>
          <w:b w:val="0"/>
          <w:i/>
        </w:rPr>
        <w:t>Danmarks Fiskeriforening</w:t>
      </w:r>
      <w:r>
        <w:rPr>
          <w:b w:val="0"/>
        </w:rPr>
        <w:t xml:space="preserve"> anfører, at det er g</w:t>
      </w:r>
      <w:r w:rsidR="00B672EC">
        <w:rPr>
          <w:b w:val="0"/>
        </w:rPr>
        <w:t>læ</w:t>
      </w:r>
      <w:r>
        <w:rPr>
          <w:b w:val="0"/>
        </w:rPr>
        <w:t xml:space="preserve">deligt, at miljø- og fødevareministeren ønsker at fremtidssikre de danske farvande i forhold til negative påvirkninger fra råstofindvinding. </w:t>
      </w:r>
    </w:p>
    <w:p w:rsidR="009754FE" w:rsidRPr="009754FE" w:rsidRDefault="009754FE" w:rsidP="00833307">
      <w:pPr>
        <w:pStyle w:val="DocumentHeading"/>
        <w:rPr>
          <w:b w:val="0"/>
        </w:rPr>
      </w:pPr>
    </w:p>
    <w:p w:rsidR="00AA1A4E" w:rsidRPr="00AA1A4E" w:rsidRDefault="00AA1A4E" w:rsidP="00833307">
      <w:pPr>
        <w:pStyle w:val="DocumentHeading"/>
        <w:rPr>
          <w:b w:val="0"/>
        </w:rPr>
      </w:pPr>
      <w:r w:rsidRPr="00D0460F">
        <w:rPr>
          <w:b w:val="0"/>
          <w:i/>
        </w:rPr>
        <w:t>Danske Råstoffer</w:t>
      </w:r>
      <w:r>
        <w:rPr>
          <w:b w:val="0"/>
        </w:rPr>
        <w:t xml:space="preserve"> ønsker, at der bliver lagt en samlet langsigtet strategi for råstofforsyningen og </w:t>
      </w:r>
      <w:r w:rsidR="00510E67">
        <w:rPr>
          <w:b w:val="0"/>
        </w:rPr>
        <w:t xml:space="preserve">oplyser at </w:t>
      </w:r>
      <w:r>
        <w:rPr>
          <w:b w:val="0"/>
        </w:rPr>
        <w:t xml:space="preserve">de gerne deltager i sådant et arbejde. </w:t>
      </w:r>
    </w:p>
    <w:p w:rsidR="00AA1A4E" w:rsidRDefault="00AA1A4E" w:rsidP="00833307">
      <w:pPr>
        <w:pStyle w:val="DocumentHeading"/>
        <w:rPr>
          <w:b w:val="0"/>
          <w:i/>
        </w:rPr>
      </w:pPr>
    </w:p>
    <w:p w:rsidR="00F261D7" w:rsidRDefault="00D55F11" w:rsidP="00833307">
      <w:pPr>
        <w:pStyle w:val="DocumentHeading"/>
        <w:rPr>
          <w:b w:val="0"/>
        </w:rPr>
      </w:pPr>
      <w:r w:rsidRPr="00645A4B">
        <w:rPr>
          <w:b w:val="0"/>
          <w:i/>
        </w:rPr>
        <w:t>Friluftsrådet</w:t>
      </w:r>
      <w:r>
        <w:rPr>
          <w:b w:val="0"/>
        </w:rPr>
        <w:t xml:space="preserve"> støtter forslaget om, at forbyde råstofindvinding i det nordlige Øresund og opfordrer regeringen til også at inddrage de rekreative interesser og naturmæssige værdier i anden planlægning på havet, f.eks. i arbejdet med en havplan.</w:t>
      </w:r>
    </w:p>
    <w:p w:rsidR="00D55F11" w:rsidRDefault="00D55F11" w:rsidP="00833307">
      <w:pPr>
        <w:pStyle w:val="DocumentHeading"/>
        <w:rPr>
          <w:b w:val="0"/>
        </w:rPr>
      </w:pPr>
    </w:p>
    <w:p w:rsidR="005821A6" w:rsidRDefault="005821A6" w:rsidP="00833307">
      <w:pPr>
        <w:pStyle w:val="DocumentHeading"/>
        <w:rPr>
          <w:b w:val="0"/>
        </w:rPr>
      </w:pPr>
      <w:r>
        <w:rPr>
          <w:b w:val="0"/>
          <w:i/>
        </w:rPr>
        <w:t>Greenpeace</w:t>
      </w:r>
      <w:r>
        <w:rPr>
          <w:b w:val="0"/>
        </w:rPr>
        <w:t xml:space="preserve"> støtter fuldt ud forslaget og er enige i den faglige begrundelse om, at den nordlige del af Øresund rummer høj biodiversitet og at råstofindvinding har skadelige effekt </w:t>
      </w:r>
      <w:r>
        <w:rPr>
          <w:b w:val="0"/>
        </w:rPr>
        <w:lastRenderedPageBreak/>
        <w:t xml:space="preserve">på havbunden. </w:t>
      </w:r>
      <w:r>
        <w:rPr>
          <w:b w:val="0"/>
          <w:i/>
        </w:rPr>
        <w:t>Greenpeace</w:t>
      </w:r>
      <w:r>
        <w:rPr>
          <w:b w:val="0"/>
        </w:rPr>
        <w:t xml:space="preserve"> ønsker at eksisterende tilladelser tilbagekaldes og henviser til råstofloven.</w:t>
      </w:r>
    </w:p>
    <w:p w:rsidR="005821A6" w:rsidRPr="005821A6" w:rsidRDefault="005821A6" w:rsidP="00833307">
      <w:pPr>
        <w:pStyle w:val="DocumentHeading"/>
        <w:rPr>
          <w:b w:val="0"/>
        </w:rPr>
      </w:pPr>
      <w:r>
        <w:rPr>
          <w:b w:val="0"/>
        </w:rPr>
        <w:t xml:space="preserve"> </w:t>
      </w:r>
    </w:p>
    <w:p w:rsidR="00645A4B" w:rsidRDefault="00D55F11" w:rsidP="00833307">
      <w:pPr>
        <w:pStyle w:val="DocumentHeading"/>
        <w:rPr>
          <w:b w:val="0"/>
        </w:rPr>
      </w:pPr>
      <w:r w:rsidRPr="00645A4B">
        <w:rPr>
          <w:b w:val="0"/>
          <w:i/>
        </w:rPr>
        <w:t>Køge Kommune</w:t>
      </w:r>
      <w:r>
        <w:rPr>
          <w:b w:val="0"/>
          <w:i/>
        </w:rPr>
        <w:t xml:space="preserve"> </w:t>
      </w:r>
      <w:r>
        <w:rPr>
          <w:b w:val="0"/>
        </w:rPr>
        <w:t>fremhæver at et stop for råstofindvinding i det nordlige Øresund vil kunne betyde et øget pres på ressourcerne i Køge Bugt. Køge Bugt er kendetegnet ved, at være et vigtigt opvækstområde for mange af de fisk, insekter og bunddyr der lev</w:t>
      </w:r>
      <w:r w:rsidR="009B1D8F">
        <w:rPr>
          <w:b w:val="0"/>
        </w:rPr>
        <w:t xml:space="preserve">er i Øresund. </w:t>
      </w:r>
    </w:p>
    <w:p w:rsidR="008C7EB5" w:rsidRDefault="008C7EB5" w:rsidP="00833307">
      <w:pPr>
        <w:pStyle w:val="DocumentHeading"/>
        <w:rPr>
          <w:b w:val="0"/>
        </w:rPr>
      </w:pPr>
    </w:p>
    <w:p w:rsidR="00571DBB" w:rsidRPr="00571DBB" w:rsidRDefault="00645A4B" w:rsidP="00571DBB">
      <w:pPr>
        <w:pStyle w:val="DocumentHeading"/>
        <w:rPr>
          <w:b w:val="0"/>
        </w:rPr>
      </w:pPr>
      <w:proofErr w:type="spellStart"/>
      <w:r w:rsidRPr="00645A4B">
        <w:rPr>
          <w:b w:val="0"/>
          <w:i/>
        </w:rPr>
        <w:t>Oceana</w:t>
      </w:r>
      <w:proofErr w:type="spellEnd"/>
      <w:r>
        <w:rPr>
          <w:b w:val="0"/>
        </w:rPr>
        <w:t xml:space="preserve"> støtter forslaget</w:t>
      </w:r>
      <w:r w:rsidR="00AA1A4E">
        <w:rPr>
          <w:b w:val="0"/>
        </w:rPr>
        <w:t xml:space="preserve"> og fremhæver, at Øresund er et unikt havområde med store beskyttelsesværdige naturværdier. </w:t>
      </w:r>
      <w:r w:rsidR="008C7EB5">
        <w:rPr>
          <w:b w:val="0"/>
        </w:rPr>
        <w:t xml:space="preserve"> </w:t>
      </w:r>
    </w:p>
    <w:p w:rsidR="00571DBB" w:rsidRDefault="00571DBB" w:rsidP="00833307">
      <w:pPr>
        <w:pStyle w:val="DocumentHeading"/>
        <w:rPr>
          <w:b w:val="0"/>
        </w:rPr>
      </w:pPr>
    </w:p>
    <w:p w:rsidR="00571DBB" w:rsidRPr="00571DBB" w:rsidRDefault="00571DBB" w:rsidP="00833307">
      <w:pPr>
        <w:pStyle w:val="DocumentHeading"/>
        <w:rPr>
          <w:b w:val="0"/>
        </w:rPr>
      </w:pPr>
      <w:r w:rsidRPr="00571DBB">
        <w:rPr>
          <w:b w:val="0"/>
          <w:i/>
        </w:rPr>
        <w:t>Ole Aksehave A/S</w:t>
      </w:r>
      <w:r>
        <w:rPr>
          <w:b w:val="0"/>
          <w:i/>
        </w:rPr>
        <w:t xml:space="preserve"> </w:t>
      </w:r>
      <w:r>
        <w:rPr>
          <w:b w:val="0"/>
        </w:rPr>
        <w:t xml:space="preserve">anfører, at miljø- og fødevareministeriet har en forpligtelse til at varetage råstofhusholdning og at lukningen af den nordlige del af Øresund flytter indvindingen til andre områder. </w:t>
      </w:r>
    </w:p>
    <w:p w:rsidR="00645A4B" w:rsidRDefault="00645A4B" w:rsidP="00833307">
      <w:pPr>
        <w:pStyle w:val="DocumentHeading"/>
        <w:rPr>
          <w:b w:val="0"/>
        </w:rPr>
      </w:pPr>
    </w:p>
    <w:p w:rsidR="005821A6" w:rsidRDefault="009B1D8F" w:rsidP="00833307">
      <w:pPr>
        <w:pStyle w:val="DocumentHeading"/>
        <w:rPr>
          <w:b w:val="0"/>
          <w:i/>
        </w:rPr>
      </w:pPr>
      <w:r>
        <w:rPr>
          <w:b w:val="0"/>
          <w:i/>
        </w:rPr>
        <w:t xml:space="preserve">Miljø- og Fødevareministeriet noterer sig opbakningen til et stop for </w:t>
      </w:r>
      <w:r w:rsidR="005821A6">
        <w:rPr>
          <w:b w:val="0"/>
          <w:i/>
        </w:rPr>
        <w:t xml:space="preserve">nye tilladelser til </w:t>
      </w:r>
      <w:r>
        <w:rPr>
          <w:b w:val="0"/>
          <w:i/>
        </w:rPr>
        <w:t>råstofindvinding i det nordlige Øresund</w:t>
      </w:r>
      <w:r w:rsidR="00D0460F">
        <w:rPr>
          <w:b w:val="0"/>
          <w:i/>
        </w:rPr>
        <w:t xml:space="preserve"> fra flere organisationer.</w:t>
      </w:r>
      <w:r w:rsidR="005821A6">
        <w:rPr>
          <w:b w:val="0"/>
          <w:i/>
        </w:rPr>
        <w:t xml:space="preserve"> </w:t>
      </w:r>
      <w:r w:rsidR="00510E67">
        <w:rPr>
          <w:b w:val="0"/>
          <w:i/>
        </w:rPr>
        <w:t xml:space="preserve"> </w:t>
      </w:r>
    </w:p>
    <w:p w:rsidR="005821A6" w:rsidRDefault="005821A6" w:rsidP="00833307">
      <w:pPr>
        <w:pStyle w:val="DocumentHeading"/>
        <w:rPr>
          <w:b w:val="0"/>
          <w:i/>
        </w:rPr>
      </w:pPr>
    </w:p>
    <w:p w:rsidR="0087396F" w:rsidRDefault="00510E67" w:rsidP="00833307">
      <w:pPr>
        <w:pStyle w:val="DocumentHeading"/>
        <w:rPr>
          <w:b w:val="0"/>
          <w:i/>
        </w:rPr>
      </w:pPr>
      <w:r>
        <w:rPr>
          <w:b w:val="0"/>
          <w:i/>
        </w:rPr>
        <w:t>I forhold til bemærkningerne fra Danske Råstoffer</w:t>
      </w:r>
      <w:r w:rsidR="00571DBB">
        <w:rPr>
          <w:b w:val="0"/>
          <w:i/>
        </w:rPr>
        <w:t xml:space="preserve">, </w:t>
      </w:r>
      <w:r w:rsidR="0051106F">
        <w:rPr>
          <w:b w:val="0"/>
          <w:i/>
        </w:rPr>
        <w:t>Køge Kommune</w:t>
      </w:r>
      <w:r w:rsidR="00571DBB">
        <w:rPr>
          <w:b w:val="0"/>
          <w:i/>
        </w:rPr>
        <w:t xml:space="preserve"> og Ole Akselhave A/S</w:t>
      </w:r>
      <w:r w:rsidR="0051106F">
        <w:rPr>
          <w:b w:val="0"/>
          <w:i/>
        </w:rPr>
        <w:t xml:space="preserve"> om risiko for mangel på råstoffer og pres for indvinding andre steder end det nordlige Øresund vil Miljø- og Fødevareministeriet fremhæve, at det skønnes, at ca. én procent af råstofforsyningen </w:t>
      </w:r>
      <w:r w:rsidR="00B672EC">
        <w:rPr>
          <w:b w:val="0"/>
          <w:i/>
        </w:rPr>
        <w:t xml:space="preserve">til hovedstadsområdet </w:t>
      </w:r>
      <w:r w:rsidR="0051106F">
        <w:rPr>
          <w:b w:val="0"/>
          <w:i/>
        </w:rPr>
        <w:t xml:space="preserve">pt. kommer fra den nordlige del af Øresund. </w:t>
      </w:r>
    </w:p>
    <w:p w:rsidR="009754FE" w:rsidRDefault="009754FE" w:rsidP="00833307">
      <w:pPr>
        <w:pStyle w:val="DocumentHeading"/>
        <w:rPr>
          <w:b w:val="0"/>
          <w:i/>
        </w:rPr>
      </w:pPr>
    </w:p>
    <w:p w:rsidR="0087396F" w:rsidRDefault="0087396F" w:rsidP="00833307">
      <w:pPr>
        <w:pStyle w:val="DocumentHeading"/>
        <w:rPr>
          <w:b w:val="0"/>
          <w:i/>
        </w:rPr>
      </w:pPr>
      <w:r>
        <w:rPr>
          <w:b w:val="0"/>
          <w:i/>
        </w:rPr>
        <w:t xml:space="preserve">Et stop for råstofindvinding i denne del af Øresund kan medføre behov for indvinding andre steder med deraf følgende længere transport. </w:t>
      </w:r>
      <w:r w:rsidR="0051106F">
        <w:rPr>
          <w:b w:val="0"/>
          <w:i/>
        </w:rPr>
        <w:t>Set i lyset af</w:t>
      </w:r>
      <w:r>
        <w:rPr>
          <w:b w:val="0"/>
          <w:i/>
        </w:rPr>
        <w:t xml:space="preserve"> de relativt små mængder der i dag indvindes i det nordlige Øresund</w:t>
      </w:r>
      <w:r w:rsidRPr="0087396F">
        <w:rPr>
          <w:b w:val="0"/>
          <w:i/>
        </w:rPr>
        <w:t xml:space="preserve"> </w:t>
      </w:r>
      <w:r>
        <w:rPr>
          <w:b w:val="0"/>
          <w:i/>
        </w:rPr>
        <w:t>sammenholdt med den samlede anvendelse af råstoffer i hovedstadsområdet vurderes et stop for råstofindvinding at have begrænsede konsekven</w:t>
      </w:r>
      <w:r w:rsidR="00204372">
        <w:rPr>
          <w:b w:val="0"/>
          <w:i/>
        </w:rPr>
        <w:t>ser i forhold til råstofforsyning.</w:t>
      </w:r>
    </w:p>
    <w:p w:rsidR="009B1D8F" w:rsidRPr="009B1D8F" w:rsidRDefault="00AA1A4E" w:rsidP="00833307">
      <w:pPr>
        <w:pStyle w:val="DocumentHeading"/>
        <w:rPr>
          <w:b w:val="0"/>
          <w:i/>
        </w:rPr>
      </w:pPr>
      <w:r>
        <w:rPr>
          <w:b w:val="0"/>
          <w:i/>
        </w:rPr>
        <w:br/>
        <w:t>Miljø- og Fødevareministeriet har noteret sig Danske Råstoffers interes</w:t>
      </w:r>
      <w:r w:rsidR="000C094A">
        <w:rPr>
          <w:b w:val="0"/>
          <w:i/>
        </w:rPr>
        <w:t>se at deltage i et evt. arbejde</w:t>
      </w:r>
      <w:r>
        <w:rPr>
          <w:b w:val="0"/>
          <w:i/>
        </w:rPr>
        <w:t xml:space="preserve"> med en samlet langsigtet strategi for råstofforsyningen. </w:t>
      </w:r>
    </w:p>
    <w:p w:rsidR="009B1D8F" w:rsidRPr="00D55F11" w:rsidRDefault="009B1D8F" w:rsidP="00833307">
      <w:pPr>
        <w:pStyle w:val="DocumentHeading"/>
        <w:rPr>
          <w:b w:val="0"/>
        </w:rPr>
      </w:pPr>
    </w:p>
    <w:p w:rsidR="00D55F11" w:rsidRDefault="00645A4B" w:rsidP="00833307">
      <w:pPr>
        <w:pStyle w:val="DocumentHeading"/>
        <w:rPr>
          <w:b w:val="0"/>
          <w:u w:val="single"/>
        </w:rPr>
      </w:pPr>
      <w:r>
        <w:rPr>
          <w:b w:val="0"/>
          <w:u w:val="single"/>
        </w:rPr>
        <w:t>Bemærkninger i forhold til miljømæssig</w:t>
      </w:r>
      <w:r w:rsidR="008C6C9A">
        <w:rPr>
          <w:b w:val="0"/>
          <w:u w:val="single"/>
        </w:rPr>
        <w:t>e</w:t>
      </w:r>
      <w:r>
        <w:rPr>
          <w:b w:val="0"/>
          <w:u w:val="single"/>
        </w:rPr>
        <w:t xml:space="preserve"> </w:t>
      </w:r>
      <w:r w:rsidR="008C6C9A">
        <w:rPr>
          <w:b w:val="0"/>
          <w:u w:val="single"/>
        </w:rPr>
        <w:t>forhold</w:t>
      </w:r>
    </w:p>
    <w:p w:rsidR="009754FE" w:rsidRPr="009754FE" w:rsidRDefault="009754FE" w:rsidP="008C7EB5">
      <w:pPr>
        <w:pStyle w:val="DocumentHeading"/>
        <w:rPr>
          <w:b w:val="0"/>
        </w:rPr>
      </w:pPr>
      <w:r>
        <w:rPr>
          <w:b w:val="0"/>
          <w:i/>
        </w:rPr>
        <w:t>Danmark Fiskeriforening</w:t>
      </w:r>
      <w:r>
        <w:rPr>
          <w:b w:val="0"/>
        </w:rPr>
        <w:t xml:space="preserve"> anfører et stop for indvinding i det nordlige Øresund vil betyde at påvirkningen bare flyttes og at der mangler videnskabelig dokumentation for, at en indvinding andre steder ikke vil gøre mere skade i disse områder end i Øresund. Foreningen fremhæver i forhold til biodiversitet betydningen af saltpromille. Derudover spørger foreningen ind til dokumentation for sammenhængen mellem trawlforbud og øget biodiversitet. </w:t>
      </w:r>
    </w:p>
    <w:p w:rsidR="009754FE" w:rsidRDefault="009754FE" w:rsidP="008C7EB5">
      <w:pPr>
        <w:pStyle w:val="DocumentHeading"/>
        <w:rPr>
          <w:b w:val="0"/>
          <w:i/>
        </w:rPr>
      </w:pPr>
    </w:p>
    <w:p w:rsidR="008C6C9A" w:rsidRPr="008C6C9A" w:rsidRDefault="008C6C9A" w:rsidP="008C7EB5">
      <w:pPr>
        <w:pStyle w:val="DocumentHeading"/>
        <w:rPr>
          <w:b w:val="0"/>
        </w:rPr>
      </w:pPr>
      <w:r>
        <w:rPr>
          <w:b w:val="0"/>
          <w:i/>
        </w:rPr>
        <w:t>Danske Råstoffer</w:t>
      </w:r>
      <w:r>
        <w:rPr>
          <w:b w:val="0"/>
        </w:rPr>
        <w:t xml:space="preserve"> anfører at en lukning af det nordlige Øresund vil betyde, at indvindingen af råstoffer vil flyttes andre steder hen med øget transport og væsentlig større belastning af miljøet til følge. Det fremhæves, at indvinding af råstoffer ved stiksugning efterlader </w:t>
      </w:r>
      <w:proofErr w:type="spellStart"/>
      <w:r>
        <w:rPr>
          <w:b w:val="0"/>
        </w:rPr>
        <w:t>sugehuller</w:t>
      </w:r>
      <w:proofErr w:type="spellEnd"/>
      <w:r>
        <w:rPr>
          <w:b w:val="0"/>
        </w:rPr>
        <w:t xml:space="preserve"> i havbunden, men at området reetableres når indvindingen stopper. </w:t>
      </w:r>
      <w:r w:rsidR="00D0460F">
        <w:rPr>
          <w:b w:val="0"/>
        </w:rPr>
        <w:t>Det fremhæves desuden</w:t>
      </w:r>
      <w:r>
        <w:rPr>
          <w:b w:val="0"/>
        </w:rPr>
        <w:t>, at det er under 1 procent af havbunden i det nordlige Øresund</w:t>
      </w:r>
      <w:r w:rsidR="00D0460F">
        <w:rPr>
          <w:b w:val="0"/>
        </w:rPr>
        <w:t xml:space="preserve">, hvor der er tilladelse til indvinding og at det relativt set er små mængder råstoffer der indvindes i området. Det påpeges, at alle tilladelser er underlagt omfattende forundersøgelser. </w:t>
      </w:r>
      <w:r>
        <w:rPr>
          <w:b w:val="0"/>
        </w:rPr>
        <w:t xml:space="preserve"> </w:t>
      </w:r>
    </w:p>
    <w:p w:rsidR="008C6C9A" w:rsidRDefault="008C6C9A" w:rsidP="008C7EB5">
      <w:pPr>
        <w:pStyle w:val="DocumentHeading"/>
        <w:rPr>
          <w:b w:val="0"/>
          <w:i/>
        </w:rPr>
      </w:pPr>
    </w:p>
    <w:p w:rsidR="00571DBB" w:rsidRPr="00571DBB" w:rsidRDefault="00571DBB" w:rsidP="00571DBB">
      <w:pPr>
        <w:pStyle w:val="DocumentHeading"/>
        <w:rPr>
          <w:b w:val="0"/>
        </w:rPr>
      </w:pPr>
      <w:r w:rsidRPr="00571DBB">
        <w:rPr>
          <w:b w:val="0"/>
          <w:i/>
        </w:rPr>
        <w:t>Ole Aksehave A/S</w:t>
      </w:r>
      <w:r>
        <w:rPr>
          <w:b w:val="0"/>
        </w:rPr>
        <w:t xml:space="preserve"> henviser til, at tidligere undersøgelser har konkluderet, at indvinding af råstoffer ikke har nogen væsentlig påvirkning udenfor selve indvindingsområdet. Det fremhæves at arealet indvindes råstoffer fra udgør 1-2 procent af Øresunds sandbund og at </w:t>
      </w:r>
      <w:r>
        <w:rPr>
          <w:b w:val="0"/>
        </w:rPr>
        <w:lastRenderedPageBreak/>
        <w:t xml:space="preserve">denne aktivitet ikke kan have en ødelæggende virkning på miljøet. Derudover fremhæves det, at råstofbranchen selv har gennemført og betalt grundige undersøgelser i forbindelse med udlægning af råstofområder. </w:t>
      </w:r>
    </w:p>
    <w:p w:rsidR="00571DBB" w:rsidRDefault="00571DBB" w:rsidP="008C7EB5">
      <w:pPr>
        <w:pStyle w:val="DocumentHeading"/>
        <w:rPr>
          <w:b w:val="0"/>
          <w:i/>
        </w:rPr>
      </w:pPr>
    </w:p>
    <w:p w:rsidR="008C7EB5" w:rsidRDefault="008C7EB5" w:rsidP="008C7EB5">
      <w:pPr>
        <w:pStyle w:val="DocumentHeading"/>
        <w:rPr>
          <w:b w:val="0"/>
        </w:rPr>
      </w:pPr>
      <w:r>
        <w:rPr>
          <w:b w:val="0"/>
          <w:i/>
        </w:rPr>
        <w:t xml:space="preserve">Rohde Nielsen A/S </w:t>
      </w:r>
      <w:r>
        <w:rPr>
          <w:b w:val="0"/>
        </w:rPr>
        <w:t xml:space="preserve">anfører at grundlaget for helt at stoppe indvindingerne fremstår som utilstrækkeligt dokumenteret. Miljø- og Fødevareministeriet opfordres til at fremlægge dokumentation. </w:t>
      </w:r>
    </w:p>
    <w:p w:rsidR="00645A4B" w:rsidRDefault="00645A4B" w:rsidP="00833307">
      <w:pPr>
        <w:pStyle w:val="DocumentHeading"/>
        <w:rPr>
          <w:b w:val="0"/>
          <w:u w:val="single"/>
        </w:rPr>
      </w:pPr>
    </w:p>
    <w:p w:rsidR="00871612" w:rsidRPr="00871612" w:rsidRDefault="00871612" w:rsidP="00871612">
      <w:pPr>
        <w:autoSpaceDE w:val="0"/>
        <w:autoSpaceDN w:val="0"/>
        <w:rPr>
          <w:i/>
          <w:color w:val="000000"/>
          <w:sz w:val="22"/>
          <w:szCs w:val="22"/>
        </w:rPr>
      </w:pPr>
      <w:r w:rsidRPr="00871612">
        <w:rPr>
          <w:i/>
          <w:sz w:val="22"/>
          <w:szCs w:val="22"/>
        </w:rPr>
        <w:t>Miljø- og Fødevareministerie</w:t>
      </w:r>
      <w:r w:rsidR="005821A6">
        <w:rPr>
          <w:i/>
          <w:sz w:val="22"/>
          <w:szCs w:val="22"/>
        </w:rPr>
        <w:t>t har blandt andet lagt vægt på</w:t>
      </w:r>
      <w:r w:rsidRPr="00871612">
        <w:rPr>
          <w:i/>
          <w:sz w:val="22"/>
          <w:szCs w:val="22"/>
        </w:rPr>
        <w:t xml:space="preserve"> </w:t>
      </w:r>
      <w:r w:rsidR="005821A6">
        <w:rPr>
          <w:i/>
          <w:sz w:val="22"/>
          <w:szCs w:val="22"/>
        </w:rPr>
        <w:t>Rambølls rapport</w:t>
      </w:r>
      <w:r w:rsidRPr="00871612">
        <w:rPr>
          <w:i/>
          <w:sz w:val="22"/>
          <w:szCs w:val="22"/>
        </w:rPr>
        <w:t xml:space="preserve"> om Øresunds naturværdier og råstofressour</w:t>
      </w:r>
      <w:r w:rsidR="005821A6">
        <w:rPr>
          <w:i/>
          <w:sz w:val="22"/>
          <w:szCs w:val="22"/>
        </w:rPr>
        <w:t>cer</w:t>
      </w:r>
      <w:r w:rsidRPr="00871612">
        <w:rPr>
          <w:i/>
          <w:sz w:val="22"/>
          <w:szCs w:val="22"/>
        </w:rPr>
        <w:t>. I rapporten samles op på</w:t>
      </w:r>
      <w:r w:rsidRPr="00871612">
        <w:rPr>
          <w:i/>
          <w:color w:val="000000"/>
          <w:sz w:val="22"/>
          <w:szCs w:val="22"/>
        </w:rPr>
        <w:t xml:space="preserve"> øvrige rapporter om naturtilstanden i nordlige Øresund. Generelt fastslås det, at Øresund er et unikt område i Danmark pga. de mange habitater på et lille areal, og Øresund er et ’</w:t>
      </w:r>
      <w:proofErr w:type="spellStart"/>
      <w:r w:rsidRPr="00871612">
        <w:rPr>
          <w:i/>
          <w:color w:val="000000"/>
          <w:sz w:val="22"/>
          <w:szCs w:val="22"/>
        </w:rPr>
        <w:t>hotspot</w:t>
      </w:r>
      <w:proofErr w:type="spellEnd"/>
      <w:r w:rsidRPr="00871612">
        <w:rPr>
          <w:i/>
          <w:color w:val="000000"/>
          <w:sz w:val="22"/>
          <w:szCs w:val="22"/>
        </w:rPr>
        <w:t>’ for mange kommercielle fiskearter bl.a. pga. forbuddet mod trawlfiskeri.</w:t>
      </w:r>
      <w:r w:rsidRPr="00871612">
        <w:rPr>
          <w:i/>
          <w:sz w:val="22"/>
          <w:szCs w:val="22"/>
        </w:rPr>
        <w:t xml:space="preserve">  Rambøll rapporten fremhæver desuden, at indvindingsområderne i Øresund mellem København og Helsingør er mere økologisk sårbare over for indvindingen, mens Lappegrunden i Øresundstragten og områderne i Køge Bugt, pga. de mere ensartede omgivelser, </w:t>
      </w:r>
      <w:proofErr w:type="gramStart"/>
      <w:r w:rsidRPr="00871612">
        <w:rPr>
          <w:i/>
          <w:sz w:val="22"/>
          <w:szCs w:val="22"/>
        </w:rPr>
        <w:t>vurderes  at</w:t>
      </w:r>
      <w:proofErr w:type="gramEnd"/>
      <w:r w:rsidRPr="00871612">
        <w:rPr>
          <w:i/>
          <w:sz w:val="22"/>
          <w:szCs w:val="22"/>
        </w:rPr>
        <w:t xml:space="preserve"> være betydelig mere robuste. </w:t>
      </w:r>
      <w:r w:rsidRPr="00871612">
        <w:rPr>
          <w:i/>
          <w:color w:val="000000"/>
          <w:sz w:val="22"/>
          <w:szCs w:val="22"/>
        </w:rPr>
        <w:t> </w:t>
      </w:r>
    </w:p>
    <w:p w:rsidR="008C7EB5" w:rsidRPr="00871612" w:rsidRDefault="008C7EB5" w:rsidP="00833307">
      <w:pPr>
        <w:pStyle w:val="DocumentHeading"/>
        <w:rPr>
          <w:b w:val="0"/>
          <w:szCs w:val="22"/>
          <w:u w:val="single"/>
        </w:rPr>
      </w:pPr>
    </w:p>
    <w:p w:rsidR="008C7EB5" w:rsidRDefault="008C7EB5" w:rsidP="00833307">
      <w:pPr>
        <w:pStyle w:val="DocumentHeading"/>
        <w:rPr>
          <w:b w:val="0"/>
          <w:u w:val="single"/>
        </w:rPr>
      </w:pPr>
      <w:r>
        <w:rPr>
          <w:b w:val="0"/>
          <w:u w:val="single"/>
        </w:rPr>
        <w:t>Bemærkninger i forhold til afgrænsning af området</w:t>
      </w:r>
    </w:p>
    <w:p w:rsidR="008C7EB5" w:rsidRDefault="008C7EB5" w:rsidP="008C7EB5">
      <w:pPr>
        <w:pStyle w:val="DocumentHeading"/>
        <w:rPr>
          <w:b w:val="0"/>
        </w:rPr>
      </w:pPr>
      <w:r>
        <w:rPr>
          <w:b w:val="0"/>
          <w:i/>
        </w:rPr>
        <w:t>Køge Kommune</w:t>
      </w:r>
      <w:r>
        <w:rPr>
          <w:b w:val="0"/>
        </w:rPr>
        <w:t xml:space="preserve"> fremhæver, at fordi sandsugning er et kraftigt miljøskadeligt indgreb så bør forbuddet mod råstofindvinding omfatte hele Øresund.</w:t>
      </w:r>
    </w:p>
    <w:p w:rsidR="008C7EB5" w:rsidRDefault="008C7EB5" w:rsidP="00833307">
      <w:pPr>
        <w:pStyle w:val="DocumentHeading"/>
        <w:rPr>
          <w:b w:val="0"/>
          <w:i/>
        </w:rPr>
      </w:pPr>
    </w:p>
    <w:p w:rsidR="008C7EB5" w:rsidRDefault="008C7EB5" w:rsidP="008C7EB5">
      <w:pPr>
        <w:pStyle w:val="DocumentHeading"/>
        <w:rPr>
          <w:b w:val="0"/>
        </w:rPr>
      </w:pPr>
      <w:proofErr w:type="spellStart"/>
      <w:r w:rsidRPr="008C7EB5">
        <w:rPr>
          <w:b w:val="0"/>
          <w:i/>
        </w:rPr>
        <w:t>Oceana</w:t>
      </w:r>
      <w:proofErr w:type="spellEnd"/>
      <w:r>
        <w:rPr>
          <w:b w:val="0"/>
        </w:rPr>
        <w:t xml:space="preserve"> fremhæver et ønske om at der på sigt også indføres et forbud indvinding af råstoffer syd for Øresundsbroen. </w:t>
      </w:r>
    </w:p>
    <w:p w:rsidR="008C7EB5" w:rsidRDefault="008C7EB5" w:rsidP="008C7EB5">
      <w:pPr>
        <w:pStyle w:val="DocumentHeading"/>
        <w:rPr>
          <w:b w:val="0"/>
        </w:rPr>
      </w:pPr>
    </w:p>
    <w:p w:rsidR="008C7EB5" w:rsidRPr="00645A4B" w:rsidRDefault="008C7EB5" w:rsidP="008C7EB5">
      <w:pPr>
        <w:pStyle w:val="DocumentHeading"/>
        <w:rPr>
          <w:b w:val="0"/>
        </w:rPr>
      </w:pPr>
      <w:r>
        <w:rPr>
          <w:b w:val="0"/>
          <w:i/>
        </w:rPr>
        <w:t xml:space="preserve">Rohde Nielsen A/S </w:t>
      </w:r>
      <w:r>
        <w:rPr>
          <w:b w:val="0"/>
        </w:rPr>
        <w:t xml:space="preserve">opfordrer Miljø- og Fødevareministeriet at overveje afgrænsningen i den nordlige del, da der i dette område findes sand som kunne anvendes til f.eks. en udbygning af Helsingør havn. </w:t>
      </w:r>
    </w:p>
    <w:p w:rsidR="008C7EB5" w:rsidRDefault="008C7EB5" w:rsidP="00833307">
      <w:pPr>
        <w:pStyle w:val="DocumentHeading"/>
        <w:rPr>
          <w:b w:val="0"/>
        </w:rPr>
      </w:pPr>
    </w:p>
    <w:p w:rsidR="00204372" w:rsidRDefault="00204372" w:rsidP="00204372">
      <w:pPr>
        <w:pStyle w:val="DocumentHeading"/>
        <w:rPr>
          <w:b w:val="0"/>
          <w:i/>
        </w:rPr>
      </w:pPr>
      <w:r>
        <w:rPr>
          <w:b w:val="0"/>
          <w:i/>
        </w:rPr>
        <w:t>Stoppet for nye tilladelser til råstofindvinding er afgrænset til det nordlige Øresund</w:t>
      </w:r>
      <w:r w:rsidR="000C094A">
        <w:rPr>
          <w:b w:val="0"/>
          <w:i/>
        </w:rPr>
        <w:t>. Dette</w:t>
      </w:r>
      <w:r>
        <w:rPr>
          <w:b w:val="0"/>
          <w:i/>
        </w:rPr>
        <w:t xml:space="preserve"> er begrundet i, at der særligt i det nordlige Øresund er en høj biodiversitet og er i særlig høj grad levested og gydeområde for mange kommercielle fiskearter, blandt andet som følge af, at området har været friholdt for trawlfiskeri siden 1932. Afgræsningen følger den nordlige grænse for Øresund.  </w:t>
      </w:r>
    </w:p>
    <w:p w:rsidR="00204372" w:rsidRDefault="00204372" w:rsidP="00204372">
      <w:pPr>
        <w:pStyle w:val="DocumentHeading"/>
        <w:rPr>
          <w:b w:val="0"/>
          <w:i/>
        </w:rPr>
      </w:pPr>
    </w:p>
    <w:sectPr w:rsidR="00204372" w:rsidSect="00A24377">
      <w:headerReference w:type="default" r:id="rId9"/>
      <w:footerReference w:type="even" r:id="rId10"/>
      <w:footerReference w:type="default" r:id="rId11"/>
      <w:headerReference w:type="first" r:id="rId12"/>
      <w:footerReference w:type="first" r:id="rId13"/>
      <w:pgSz w:w="11906" w:h="16838" w:code="9"/>
      <w:pgMar w:top="2041" w:right="1418" w:bottom="1701" w:left="1418" w:header="45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607" w:rsidRDefault="00136607">
      <w:r>
        <w:separator/>
      </w:r>
    </w:p>
  </w:endnote>
  <w:endnote w:type="continuationSeparator" w:id="0">
    <w:p w:rsidR="00136607" w:rsidRDefault="0013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33307">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77" w:rsidRDefault="00A24377" w:rsidP="00DD3B48">
    <w:pPr>
      <w:pStyle w:val="Sidefod"/>
      <w:ind w:right="0"/>
      <w:jc w:val="right"/>
    </w:pPr>
    <w:r>
      <w:rPr>
        <w:rStyle w:val="Sidetal"/>
      </w:rPr>
      <w:fldChar w:fldCharType="begin"/>
    </w:r>
    <w:r>
      <w:rPr>
        <w:rStyle w:val="Sidetal"/>
      </w:rPr>
      <w:instrText xml:space="preserve"> PAGE </w:instrText>
    </w:r>
    <w:r>
      <w:rPr>
        <w:rStyle w:val="Sidetal"/>
      </w:rPr>
      <w:fldChar w:fldCharType="separate"/>
    </w:r>
    <w:r w:rsidR="00936615">
      <w:rPr>
        <w:rStyle w:val="Sidetal"/>
        <w:noProof/>
      </w:rPr>
      <w:t>3</w:t>
    </w:r>
    <w:r>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07" w:rsidRPr="00833307" w:rsidRDefault="00833307" w:rsidP="00833307">
    <w:pPr>
      <w:pStyle w:val="Template-Address"/>
    </w:pPr>
    <w:bookmarkStart w:id="22" w:name="OFF_Institution"/>
    <w:bookmarkStart w:id="23" w:name="OFF_InstitutionHIF"/>
    <w:bookmarkStart w:id="24" w:name="XIF_MMFirstAddressLine"/>
    <w:r w:rsidRPr="00833307">
      <w:t>Miljø- og Fødevareministeriet</w:t>
    </w:r>
    <w:bookmarkEnd w:id="22"/>
    <w:r w:rsidRPr="00833307">
      <w:t xml:space="preserve"> </w:t>
    </w:r>
    <w:bookmarkEnd w:id="23"/>
    <w:r w:rsidRPr="00833307">
      <w:t xml:space="preserve">• </w:t>
    </w:r>
    <w:bookmarkStart w:id="25" w:name="OFF_AddressA"/>
    <w:bookmarkStart w:id="26" w:name="OFF_AddressAHIF"/>
    <w:r w:rsidRPr="00833307">
      <w:t>Slotsholmsgade 12</w:t>
    </w:r>
    <w:bookmarkEnd w:id="25"/>
    <w:r w:rsidRPr="00833307">
      <w:t xml:space="preserve"> </w:t>
    </w:r>
    <w:bookmarkEnd w:id="26"/>
    <w:r w:rsidRPr="00833307">
      <w:rPr>
        <w:vanish/>
      </w:rPr>
      <w:t xml:space="preserve">• </w:t>
    </w:r>
    <w:bookmarkStart w:id="27" w:name="OFF_AddressB"/>
    <w:bookmarkStart w:id="28" w:name="OFF_AddressBHIF"/>
    <w:bookmarkEnd w:id="27"/>
    <w:r w:rsidRPr="00833307">
      <w:rPr>
        <w:vanish/>
      </w:rPr>
      <w:t xml:space="preserve"> </w:t>
    </w:r>
    <w:bookmarkEnd w:id="28"/>
    <w:r w:rsidRPr="00833307">
      <w:rPr>
        <w:vanish/>
      </w:rPr>
      <w:t xml:space="preserve">• </w:t>
    </w:r>
    <w:bookmarkStart w:id="29" w:name="OFF_AddressC"/>
    <w:bookmarkStart w:id="30" w:name="OFF_AddressCHIF"/>
    <w:bookmarkEnd w:id="29"/>
    <w:r w:rsidRPr="00833307">
      <w:rPr>
        <w:vanish/>
      </w:rPr>
      <w:t xml:space="preserve"> </w:t>
    </w:r>
    <w:bookmarkEnd w:id="30"/>
    <w:r w:rsidRPr="00833307">
      <w:t xml:space="preserve">• </w:t>
    </w:r>
    <w:bookmarkStart w:id="31" w:name="OFF_AddressD"/>
    <w:bookmarkStart w:id="32" w:name="OFF_AddressDHIF"/>
    <w:r w:rsidRPr="00833307">
      <w:t>1216</w:t>
    </w:r>
    <w:bookmarkEnd w:id="31"/>
    <w:r w:rsidRPr="00833307">
      <w:t xml:space="preserve"> </w:t>
    </w:r>
    <w:bookmarkStart w:id="33" w:name="OFF_City"/>
    <w:r w:rsidRPr="00833307">
      <w:t>København K</w:t>
    </w:r>
    <w:bookmarkEnd w:id="33"/>
    <w:r w:rsidRPr="00833307">
      <w:t xml:space="preserve"> </w:t>
    </w:r>
    <w:bookmarkEnd w:id="32"/>
  </w:p>
  <w:p w:rsidR="00833307" w:rsidRPr="006813C5" w:rsidRDefault="00833307" w:rsidP="00833307">
    <w:pPr>
      <w:pStyle w:val="Template-Address"/>
      <w:rPr>
        <w:lang w:val="en-GB"/>
      </w:rPr>
    </w:pPr>
    <w:bookmarkStart w:id="34" w:name="LAN_Phone"/>
    <w:bookmarkStart w:id="35" w:name="OFF_PhoneHIF"/>
    <w:bookmarkStart w:id="36" w:name="XIF_MMSecondAddressLine"/>
    <w:bookmarkEnd w:id="24"/>
    <w:r w:rsidRPr="00833307">
      <w:rPr>
        <w:lang w:val="en-GB"/>
      </w:rPr>
      <w:t>Tlf.</w:t>
    </w:r>
    <w:bookmarkEnd w:id="34"/>
    <w:r w:rsidRPr="00833307">
      <w:rPr>
        <w:lang w:val="en-GB"/>
      </w:rPr>
      <w:t xml:space="preserve"> </w:t>
    </w:r>
    <w:bookmarkStart w:id="37" w:name="OFF_Phone"/>
    <w:r w:rsidRPr="00833307">
      <w:rPr>
        <w:lang w:val="en-GB"/>
      </w:rPr>
      <w:t>38 14 21 42</w:t>
    </w:r>
    <w:bookmarkEnd w:id="37"/>
    <w:r w:rsidRPr="00833307">
      <w:rPr>
        <w:lang w:val="en-GB"/>
      </w:rPr>
      <w:t xml:space="preserve"> </w:t>
    </w:r>
    <w:bookmarkEnd w:id="35"/>
    <w:r w:rsidRPr="00833307">
      <w:rPr>
        <w:lang w:val="en-GB"/>
      </w:rPr>
      <w:t xml:space="preserve">• </w:t>
    </w:r>
    <w:bookmarkStart w:id="38" w:name="LAN_Fax"/>
    <w:bookmarkStart w:id="39" w:name="OFF_FaxHIF"/>
    <w:r w:rsidRPr="00833307">
      <w:rPr>
        <w:lang w:val="en-GB"/>
      </w:rPr>
      <w:t>Fax</w:t>
    </w:r>
    <w:bookmarkEnd w:id="38"/>
    <w:r w:rsidRPr="00833307">
      <w:rPr>
        <w:lang w:val="en-GB"/>
      </w:rPr>
      <w:t xml:space="preserve"> </w:t>
    </w:r>
    <w:bookmarkStart w:id="40" w:name="OFF_Fax"/>
    <w:r w:rsidRPr="00833307">
      <w:rPr>
        <w:lang w:val="en-GB"/>
      </w:rPr>
      <w:t>33 14 50 42</w:t>
    </w:r>
    <w:bookmarkEnd w:id="40"/>
    <w:r w:rsidRPr="00833307">
      <w:rPr>
        <w:lang w:val="en-GB"/>
      </w:rPr>
      <w:t xml:space="preserve"> </w:t>
    </w:r>
    <w:bookmarkEnd w:id="39"/>
    <w:r w:rsidRPr="00833307">
      <w:rPr>
        <w:lang w:val="en-GB"/>
      </w:rPr>
      <w:t xml:space="preserve">• </w:t>
    </w:r>
    <w:bookmarkStart w:id="41" w:name="OFF_CVRHIF"/>
    <w:r w:rsidRPr="00833307">
      <w:rPr>
        <w:lang w:val="en-GB"/>
      </w:rPr>
      <w:t xml:space="preserve">CVR </w:t>
    </w:r>
    <w:bookmarkStart w:id="42" w:name="OFF_CVR"/>
    <w:r w:rsidRPr="00833307">
      <w:rPr>
        <w:lang w:val="en-GB"/>
      </w:rPr>
      <w:t>12854358</w:t>
    </w:r>
    <w:bookmarkEnd w:id="42"/>
    <w:r w:rsidRPr="00833307">
      <w:rPr>
        <w:lang w:val="en-GB"/>
      </w:rPr>
      <w:t xml:space="preserve"> </w:t>
    </w:r>
    <w:bookmarkEnd w:id="41"/>
    <w:r w:rsidRPr="00833307">
      <w:rPr>
        <w:lang w:val="en-GB"/>
      </w:rPr>
      <w:t xml:space="preserve">• </w:t>
    </w:r>
    <w:bookmarkStart w:id="43" w:name="OFF_EANHIF"/>
    <w:r w:rsidRPr="00833307">
      <w:rPr>
        <w:lang w:val="en-GB"/>
      </w:rPr>
      <w:t xml:space="preserve">EAN </w:t>
    </w:r>
    <w:bookmarkStart w:id="44" w:name="OFF_EAN"/>
    <w:r w:rsidRPr="00833307">
      <w:rPr>
        <w:lang w:val="en-GB"/>
      </w:rPr>
      <w:t>5798000862005</w:t>
    </w:r>
    <w:bookmarkEnd w:id="44"/>
    <w:r w:rsidRPr="00833307">
      <w:rPr>
        <w:lang w:val="en-GB"/>
      </w:rPr>
      <w:t xml:space="preserve"> </w:t>
    </w:r>
    <w:bookmarkEnd w:id="43"/>
    <w:r w:rsidRPr="00833307">
      <w:rPr>
        <w:lang w:val="en-GB"/>
      </w:rPr>
      <w:t xml:space="preserve">• </w:t>
    </w:r>
    <w:bookmarkStart w:id="45" w:name="OFF_Email"/>
    <w:bookmarkStart w:id="46" w:name="OFF_EmailHIF"/>
    <w:r w:rsidRPr="00833307">
      <w:rPr>
        <w:lang w:val="en-GB"/>
      </w:rPr>
      <w:t>mfvm@mfvm.dk</w:t>
    </w:r>
    <w:bookmarkEnd w:id="45"/>
    <w:r w:rsidRPr="00833307">
      <w:rPr>
        <w:lang w:val="en-GB"/>
      </w:rPr>
      <w:t xml:space="preserve"> </w:t>
    </w:r>
    <w:bookmarkEnd w:id="46"/>
    <w:r w:rsidRPr="00833307">
      <w:rPr>
        <w:lang w:val="en-GB"/>
      </w:rPr>
      <w:t xml:space="preserve">• </w:t>
    </w:r>
    <w:bookmarkStart w:id="47" w:name="OFF_Web"/>
    <w:bookmarkStart w:id="48" w:name="OFF_WebHIF"/>
    <w:r w:rsidRPr="00833307">
      <w:rPr>
        <w:lang w:val="en-GB"/>
      </w:rPr>
      <w:t>www.mfvm.dk</w:t>
    </w:r>
    <w:bookmarkEnd w:id="47"/>
    <w:r w:rsidRPr="00833307">
      <w:rPr>
        <w:lang w:val="en-GB"/>
      </w:rPr>
      <w:t xml:space="preserve"> </w:t>
    </w:r>
    <w:bookmarkEnd w:id="36"/>
    <w:bookmarkEnd w:id="48"/>
  </w:p>
  <w:p w:rsidR="0048667B" w:rsidRPr="00833307" w:rsidRDefault="0048667B" w:rsidP="00833307">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607" w:rsidRDefault="00136607">
      <w:r>
        <w:separator/>
      </w:r>
    </w:p>
  </w:footnote>
  <w:footnote w:type="continuationSeparator" w:id="0">
    <w:p w:rsidR="00136607" w:rsidRDefault="00136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7B" w:rsidRDefault="000E717B">
    <w:pPr>
      <w:pStyle w:val="Sidehoved"/>
    </w:pPr>
    <w:bookmarkStart w:id="2" w:name="BIT_PrimaryHeader"/>
  </w:p>
  <w:bookmarkEnd w:id="2"/>
  <w:p w:rsidR="005A0290" w:rsidRDefault="005A029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07" w:rsidRPr="001614DC" w:rsidRDefault="00833307" w:rsidP="00833307">
    <w:pPr>
      <w:rPr>
        <w:lang w:val="en-GB"/>
      </w:rPr>
    </w:pPr>
    <w:bookmarkStart w:id="3" w:name="BIT_DocumentName"/>
    <w:bookmarkEnd w:id="3"/>
    <w:r>
      <w:rPr>
        <w:noProof/>
      </w:rPr>
      <w:drawing>
        <wp:anchor distT="0" distB="0" distL="114300" distR="114300" simplePos="0" relativeHeight="251660288" behindDoc="0" locked="1" layoutInCell="1" allowOverlap="1" wp14:anchorId="600BFD07" wp14:editId="46F6E64F">
          <wp:simplePos x="0" y="0"/>
          <wp:positionH relativeFrom="rightMargin">
            <wp:align>right</wp:align>
          </wp:positionH>
          <wp:positionV relativeFrom="page">
            <wp:posOffset>431800</wp:posOffset>
          </wp:positionV>
          <wp:extent cx="2627626" cy="793115"/>
          <wp:effectExtent l="0" t="0" r="0" b="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26" cy="793115"/>
                  </a:xfrm>
                  <a:prstGeom prst="rect">
                    <a:avLst/>
                  </a:prstGeom>
                </pic:spPr>
              </pic:pic>
            </a:graphicData>
          </a:graphic>
          <wp14:sizeRelH relativeFrom="page">
            <wp14:pctWidth>0</wp14:pctWidth>
          </wp14:sizeRelH>
          <wp14:sizeRelV relativeFrom="page">
            <wp14:pctHeight>0</wp14:pctHeight>
          </wp14:sizeRelV>
        </wp:anchor>
      </w:drawing>
    </w:r>
    <w:r w:rsidRPr="001614DC">
      <w:rPr>
        <w:noProof/>
      </w:rPr>
      <mc:AlternateContent>
        <mc:Choice Requires="wps">
          <w:drawing>
            <wp:anchor distT="0" distB="0" distL="114300" distR="114300" simplePos="0" relativeHeight="251659264" behindDoc="0" locked="1" layoutInCell="1" allowOverlap="1" wp14:anchorId="08EE4CB4" wp14:editId="39014D5D">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833307">
                            <w:trPr>
                              <w:cantSplit/>
                              <w:trHeight w:val="2778"/>
                            </w:trPr>
                            <w:tc>
                              <w:tcPr>
                                <w:tcW w:w="2755" w:type="dxa"/>
                                <w:tcMar>
                                  <w:top w:w="34" w:type="dxa"/>
                                  <w:left w:w="0" w:type="dxa"/>
                                  <w:bottom w:w="28" w:type="dxa"/>
                                  <w:right w:w="0" w:type="dxa"/>
                                </w:tcMar>
                              </w:tcPr>
                              <w:p w:rsidR="00833307" w:rsidRPr="00833307" w:rsidRDefault="00833307">
                                <w:pPr>
                                  <w:pStyle w:val="Kolofontekst"/>
                                </w:pPr>
                                <w:bookmarkStart w:id="4" w:name="OFF_Department"/>
                                <w:bookmarkStart w:id="5" w:name="OFF_DepartmentHIF"/>
                                <w:r w:rsidRPr="00833307">
                                  <w:t>Ressourcer og Forsyning</w:t>
                                </w:r>
                                <w:bookmarkEnd w:id="4"/>
                              </w:p>
                              <w:p w:rsidR="00833307" w:rsidRDefault="00833307">
                                <w:pPr>
                                  <w:pStyle w:val="Kolofontekst"/>
                                </w:pPr>
                                <w:bookmarkStart w:id="6" w:name="LAN_CaseNo"/>
                                <w:bookmarkStart w:id="7" w:name="sagsnrHIF"/>
                                <w:bookmarkEnd w:id="5"/>
                                <w:r>
                                  <w:t>Jr. nr. 2018-</w:t>
                                </w:r>
                                <w:proofErr w:type="gramStart"/>
                                <w:r>
                                  <w:t>13518</w:t>
                                </w:r>
                                <w:proofErr w:type="gramEnd"/>
                              </w:p>
                              <w:p w:rsidR="00833307" w:rsidRPr="00833307" w:rsidRDefault="00833307">
                                <w:pPr>
                                  <w:pStyle w:val="Kolofontekst"/>
                                  <w:rPr>
                                    <w:vanish/>
                                  </w:rPr>
                                </w:pPr>
                                <w:r w:rsidRPr="00833307">
                                  <w:rPr>
                                    <w:vanish/>
                                  </w:rPr>
                                  <w:t>J.nr.</w:t>
                                </w:r>
                                <w:bookmarkEnd w:id="6"/>
                                <w:r w:rsidRPr="00833307">
                                  <w:rPr>
                                    <w:vanish/>
                                  </w:rPr>
                                  <w:t xml:space="preserve"> </w:t>
                                </w:r>
                                <w:bookmarkStart w:id="8" w:name="sagsnr"/>
                                <w:bookmarkEnd w:id="8"/>
                              </w:p>
                              <w:p w:rsidR="00833307" w:rsidRPr="00833307" w:rsidRDefault="00833307">
                                <w:pPr>
                                  <w:pStyle w:val="Kolofontekst"/>
                                </w:pPr>
                                <w:bookmarkStart w:id="9" w:name="LAN_Ref"/>
                                <w:bookmarkStart w:id="10" w:name="USR_InitialsHIF"/>
                                <w:bookmarkEnd w:id="7"/>
                                <w:r w:rsidRPr="00833307">
                                  <w:t>Ref.</w:t>
                                </w:r>
                                <w:bookmarkEnd w:id="9"/>
                                <w:r w:rsidRPr="00833307">
                                  <w:t xml:space="preserve"> </w:t>
                                </w:r>
                                <w:bookmarkStart w:id="11" w:name="USR_Initials"/>
                                <w:r w:rsidRPr="00833307">
                                  <w:t>THSKO</w:t>
                                </w:r>
                                <w:bookmarkEnd w:id="11"/>
                              </w:p>
                              <w:p w:rsidR="00833307" w:rsidRDefault="009A1A58" w:rsidP="0017283D">
                                <w:pPr>
                                  <w:pStyle w:val="Kolofontekst"/>
                                </w:pPr>
                                <w:bookmarkStart w:id="12" w:name="FLD_DocumentDate"/>
                                <w:bookmarkEnd w:id="10"/>
                                <w:r>
                                  <w:t>Den 14</w:t>
                                </w:r>
                                <w:r w:rsidR="00833307">
                                  <w:t>. december 2018</w:t>
                                </w:r>
                                <w:bookmarkEnd w:id="12"/>
                              </w:p>
                            </w:tc>
                          </w:tr>
                        </w:tbl>
                        <w:p w:rsidR="00833307" w:rsidRDefault="00833307" w:rsidP="0083330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926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833307">
                      <w:trPr>
                        <w:cantSplit/>
                        <w:trHeight w:val="2778"/>
                      </w:trPr>
                      <w:tc>
                        <w:tcPr>
                          <w:tcW w:w="2755" w:type="dxa"/>
                          <w:tcMar>
                            <w:top w:w="34" w:type="dxa"/>
                            <w:left w:w="0" w:type="dxa"/>
                            <w:bottom w:w="28" w:type="dxa"/>
                            <w:right w:w="0" w:type="dxa"/>
                          </w:tcMar>
                        </w:tcPr>
                        <w:p w:rsidR="00833307" w:rsidRPr="00833307" w:rsidRDefault="00833307">
                          <w:pPr>
                            <w:pStyle w:val="Kolofontekst"/>
                          </w:pPr>
                          <w:bookmarkStart w:id="13" w:name="OFF_Department"/>
                          <w:bookmarkStart w:id="14" w:name="OFF_DepartmentHIF"/>
                          <w:r w:rsidRPr="00833307">
                            <w:t>Ressourcer og Forsyning</w:t>
                          </w:r>
                          <w:bookmarkEnd w:id="13"/>
                        </w:p>
                        <w:p w:rsidR="00833307" w:rsidRDefault="00833307">
                          <w:pPr>
                            <w:pStyle w:val="Kolofontekst"/>
                          </w:pPr>
                          <w:bookmarkStart w:id="15" w:name="LAN_CaseNo"/>
                          <w:bookmarkStart w:id="16" w:name="sagsnrHIF"/>
                          <w:bookmarkEnd w:id="14"/>
                          <w:r>
                            <w:t>Jr. nr. 2018-</w:t>
                          </w:r>
                          <w:proofErr w:type="gramStart"/>
                          <w:r>
                            <w:t>13518</w:t>
                          </w:r>
                          <w:proofErr w:type="gramEnd"/>
                        </w:p>
                        <w:p w:rsidR="00833307" w:rsidRPr="00833307" w:rsidRDefault="00833307">
                          <w:pPr>
                            <w:pStyle w:val="Kolofontekst"/>
                            <w:rPr>
                              <w:vanish/>
                            </w:rPr>
                          </w:pPr>
                          <w:r w:rsidRPr="00833307">
                            <w:rPr>
                              <w:vanish/>
                            </w:rPr>
                            <w:t>J.nr.</w:t>
                          </w:r>
                          <w:bookmarkEnd w:id="15"/>
                          <w:r w:rsidRPr="00833307">
                            <w:rPr>
                              <w:vanish/>
                            </w:rPr>
                            <w:t xml:space="preserve"> </w:t>
                          </w:r>
                          <w:bookmarkStart w:id="17" w:name="sagsnr"/>
                          <w:bookmarkEnd w:id="17"/>
                        </w:p>
                        <w:p w:rsidR="00833307" w:rsidRPr="00833307" w:rsidRDefault="00833307">
                          <w:pPr>
                            <w:pStyle w:val="Kolofontekst"/>
                          </w:pPr>
                          <w:bookmarkStart w:id="18" w:name="LAN_Ref"/>
                          <w:bookmarkStart w:id="19" w:name="USR_InitialsHIF"/>
                          <w:bookmarkEnd w:id="16"/>
                          <w:r w:rsidRPr="00833307">
                            <w:t>Ref.</w:t>
                          </w:r>
                          <w:bookmarkEnd w:id="18"/>
                          <w:r w:rsidRPr="00833307">
                            <w:t xml:space="preserve"> </w:t>
                          </w:r>
                          <w:bookmarkStart w:id="20" w:name="USR_Initials"/>
                          <w:r w:rsidRPr="00833307">
                            <w:t>THSKO</w:t>
                          </w:r>
                          <w:bookmarkEnd w:id="20"/>
                        </w:p>
                        <w:p w:rsidR="00833307" w:rsidRDefault="009A1A58" w:rsidP="0017283D">
                          <w:pPr>
                            <w:pStyle w:val="Kolofontekst"/>
                          </w:pPr>
                          <w:bookmarkStart w:id="21" w:name="FLD_DocumentDate"/>
                          <w:bookmarkEnd w:id="19"/>
                          <w:r>
                            <w:t>Den 14</w:t>
                          </w:r>
                          <w:r w:rsidR="00833307">
                            <w:t>. december 2018</w:t>
                          </w:r>
                          <w:bookmarkEnd w:id="21"/>
                        </w:p>
                      </w:tc>
                    </w:tr>
                  </w:tbl>
                  <w:p w:rsidR="00833307" w:rsidRDefault="00833307" w:rsidP="00833307"/>
                </w:txbxContent>
              </v:textbox>
              <w10:wrap anchorx="margin" anchory="page"/>
              <w10:anchorlock/>
            </v:shape>
          </w:pict>
        </mc:Fallback>
      </mc:AlternateContent>
    </w:r>
  </w:p>
  <w:p w:rsidR="00A51DBA" w:rsidRDefault="00A51DBA" w:rsidP="00CF1627">
    <w:pPr>
      <w:pStyle w:val="Document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238409B2"/>
    <w:lvl w:ilvl="0">
      <w:start w:val="1"/>
      <w:numFmt w:val="decimal"/>
      <w:lvlText w:val="%1."/>
      <w:lvlJc w:val="left"/>
      <w:pPr>
        <w:tabs>
          <w:tab w:val="num" w:pos="360"/>
        </w:tabs>
        <w:ind w:left="360" w:hanging="360"/>
      </w:pPr>
    </w:lvl>
  </w:abstractNum>
  <w:abstractNum w:abstractNumId="9">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07"/>
    <w:rsid w:val="00002EA0"/>
    <w:rsid w:val="00003636"/>
    <w:rsid w:val="00005FAA"/>
    <w:rsid w:val="0001457C"/>
    <w:rsid w:val="0001528D"/>
    <w:rsid w:val="0001529F"/>
    <w:rsid w:val="000166A0"/>
    <w:rsid w:val="00030051"/>
    <w:rsid w:val="00035E14"/>
    <w:rsid w:val="00037E7E"/>
    <w:rsid w:val="00052359"/>
    <w:rsid w:val="00060BC5"/>
    <w:rsid w:val="000647F2"/>
    <w:rsid w:val="00070BA1"/>
    <w:rsid w:val="00073466"/>
    <w:rsid w:val="00074F1A"/>
    <w:rsid w:val="000758FD"/>
    <w:rsid w:val="00082404"/>
    <w:rsid w:val="000825EC"/>
    <w:rsid w:val="00096AA1"/>
    <w:rsid w:val="000A1C92"/>
    <w:rsid w:val="000A26F5"/>
    <w:rsid w:val="000A7219"/>
    <w:rsid w:val="000B26E7"/>
    <w:rsid w:val="000B2E5E"/>
    <w:rsid w:val="000B5461"/>
    <w:rsid w:val="000C0594"/>
    <w:rsid w:val="000C094A"/>
    <w:rsid w:val="000C13E6"/>
    <w:rsid w:val="000C3D52"/>
    <w:rsid w:val="000C45B7"/>
    <w:rsid w:val="000C62D3"/>
    <w:rsid w:val="000D0F4C"/>
    <w:rsid w:val="000D1CF4"/>
    <w:rsid w:val="000D5FBF"/>
    <w:rsid w:val="000D600E"/>
    <w:rsid w:val="000E3992"/>
    <w:rsid w:val="000E717B"/>
    <w:rsid w:val="000F0B81"/>
    <w:rsid w:val="001062D0"/>
    <w:rsid w:val="00114DE6"/>
    <w:rsid w:val="001210A9"/>
    <w:rsid w:val="001354CC"/>
    <w:rsid w:val="00136607"/>
    <w:rsid w:val="0014150F"/>
    <w:rsid w:val="00144670"/>
    <w:rsid w:val="0014616C"/>
    <w:rsid w:val="0014698D"/>
    <w:rsid w:val="00147799"/>
    <w:rsid w:val="00150899"/>
    <w:rsid w:val="00152CB8"/>
    <w:rsid w:val="00156908"/>
    <w:rsid w:val="00160721"/>
    <w:rsid w:val="0017283D"/>
    <w:rsid w:val="001743E7"/>
    <w:rsid w:val="001A4D56"/>
    <w:rsid w:val="001A58BF"/>
    <w:rsid w:val="001A6CB5"/>
    <w:rsid w:val="001A7E4B"/>
    <w:rsid w:val="001B3F10"/>
    <w:rsid w:val="001B72A9"/>
    <w:rsid w:val="001C2544"/>
    <w:rsid w:val="001C417D"/>
    <w:rsid w:val="001C4328"/>
    <w:rsid w:val="001C7630"/>
    <w:rsid w:val="001D1196"/>
    <w:rsid w:val="001D19D8"/>
    <w:rsid w:val="001E38EF"/>
    <w:rsid w:val="001E7F16"/>
    <w:rsid w:val="001F3A47"/>
    <w:rsid w:val="001F48BF"/>
    <w:rsid w:val="001F763E"/>
    <w:rsid w:val="00200B86"/>
    <w:rsid w:val="0020134B"/>
    <w:rsid w:val="0020402C"/>
    <w:rsid w:val="00204372"/>
    <w:rsid w:val="002044E3"/>
    <w:rsid w:val="00204BF4"/>
    <w:rsid w:val="00211AC9"/>
    <w:rsid w:val="00212497"/>
    <w:rsid w:val="0022105C"/>
    <w:rsid w:val="002239C6"/>
    <w:rsid w:val="00225534"/>
    <w:rsid w:val="00235C1F"/>
    <w:rsid w:val="002366E2"/>
    <w:rsid w:val="00245891"/>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4595"/>
    <w:rsid w:val="002C4D00"/>
    <w:rsid w:val="002D00C9"/>
    <w:rsid w:val="002D268E"/>
    <w:rsid w:val="002D7F0F"/>
    <w:rsid w:val="002E2B77"/>
    <w:rsid w:val="003001A2"/>
    <w:rsid w:val="00300E1A"/>
    <w:rsid w:val="00310C3C"/>
    <w:rsid w:val="00313642"/>
    <w:rsid w:val="00315AC9"/>
    <w:rsid w:val="00320951"/>
    <w:rsid w:val="003209AA"/>
    <w:rsid w:val="00322BBE"/>
    <w:rsid w:val="00326ED5"/>
    <w:rsid w:val="00331970"/>
    <w:rsid w:val="00334562"/>
    <w:rsid w:val="00343A37"/>
    <w:rsid w:val="00345FA9"/>
    <w:rsid w:val="00347911"/>
    <w:rsid w:val="00350582"/>
    <w:rsid w:val="003558D9"/>
    <w:rsid w:val="003619C3"/>
    <w:rsid w:val="00362EAC"/>
    <w:rsid w:val="00365BC4"/>
    <w:rsid w:val="0037411C"/>
    <w:rsid w:val="003819FF"/>
    <w:rsid w:val="00385C06"/>
    <w:rsid w:val="00386D0C"/>
    <w:rsid w:val="003A3350"/>
    <w:rsid w:val="003A3369"/>
    <w:rsid w:val="003A44A9"/>
    <w:rsid w:val="003B6C74"/>
    <w:rsid w:val="003C67E6"/>
    <w:rsid w:val="003D3CB2"/>
    <w:rsid w:val="003D518E"/>
    <w:rsid w:val="003E06B4"/>
    <w:rsid w:val="003E09D1"/>
    <w:rsid w:val="003E1377"/>
    <w:rsid w:val="003E3617"/>
    <w:rsid w:val="003F0D75"/>
    <w:rsid w:val="0040506D"/>
    <w:rsid w:val="00406784"/>
    <w:rsid w:val="00406AF1"/>
    <w:rsid w:val="00407C2F"/>
    <w:rsid w:val="0041385B"/>
    <w:rsid w:val="00415BC0"/>
    <w:rsid w:val="004208E6"/>
    <w:rsid w:val="004232F9"/>
    <w:rsid w:val="00433A1E"/>
    <w:rsid w:val="00436110"/>
    <w:rsid w:val="00440668"/>
    <w:rsid w:val="004421D7"/>
    <w:rsid w:val="00447B83"/>
    <w:rsid w:val="00450475"/>
    <w:rsid w:val="00457882"/>
    <w:rsid w:val="00460B5A"/>
    <w:rsid w:val="0046600E"/>
    <w:rsid w:val="00467E79"/>
    <w:rsid w:val="00476722"/>
    <w:rsid w:val="00481EEB"/>
    <w:rsid w:val="0048414C"/>
    <w:rsid w:val="0048667B"/>
    <w:rsid w:val="00495993"/>
    <w:rsid w:val="004A3AAA"/>
    <w:rsid w:val="004A4315"/>
    <w:rsid w:val="004B5995"/>
    <w:rsid w:val="004B5AC3"/>
    <w:rsid w:val="004B6A8B"/>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0E67"/>
    <w:rsid w:val="0051106F"/>
    <w:rsid w:val="0051781E"/>
    <w:rsid w:val="00520971"/>
    <w:rsid w:val="005267CB"/>
    <w:rsid w:val="00531869"/>
    <w:rsid w:val="00532361"/>
    <w:rsid w:val="00535B7D"/>
    <w:rsid w:val="00541878"/>
    <w:rsid w:val="00554FAA"/>
    <w:rsid w:val="005630B4"/>
    <w:rsid w:val="00563773"/>
    <w:rsid w:val="005650F2"/>
    <w:rsid w:val="005672CB"/>
    <w:rsid w:val="00571DBB"/>
    <w:rsid w:val="00576B90"/>
    <w:rsid w:val="0058155D"/>
    <w:rsid w:val="005821A6"/>
    <w:rsid w:val="00587B70"/>
    <w:rsid w:val="00590A5B"/>
    <w:rsid w:val="00590C13"/>
    <w:rsid w:val="0059175F"/>
    <w:rsid w:val="00593201"/>
    <w:rsid w:val="0059560E"/>
    <w:rsid w:val="00596C25"/>
    <w:rsid w:val="005A01E1"/>
    <w:rsid w:val="005A0290"/>
    <w:rsid w:val="005A1D84"/>
    <w:rsid w:val="005A1F29"/>
    <w:rsid w:val="005A29CB"/>
    <w:rsid w:val="005A50B9"/>
    <w:rsid w:val="005C51A1"/>
    <w:rsid w:val="005D2B26"/>
    <w:rsid w:val="005D3CF2"/>
    <w:rsid w:val="005D543F"/>
    <w:rsid w:val="005D7152"/>
    <w:rsid w:val="005E352B"/>
    <w:rsid w:val="005E4484"/>
    <w:rsid w:val="005F172E"/>
    <w:rsid w:val="005F61FB"/>
    <w:rsid w:val="00604DC5"/>
    <w:rsid w:val="006067F0"/>
    <w:rsid w:val="006079D5"/>
    <w:rsid w:val="00610541"/>
    <w:rsid w:val="00610A43"/>
    <w:rsid w:val="00612296"/>
    <w:rsid w:val="006161E8"/>
    <w:rsid w:val="006217FF"/>
    <w:rsid w:val="00623A75"/>
    <w:rsid w:val="0063206B"/>
    <w:rsid w:val="0063273A"/>
    <w:rsid w:val="00632DB3"/>
    <w:rsid w:val="00632EB9"/>
    <w:rsid w:val="00641AE1"/>
    <w:rsid w:val="00645A4B"/>
    <w:rsid w:val="00655780"/>
    <w:rsid w:val="00656763"/>
    <w:rsid w:val="00656C96"/>
    <w:rsid w:val="006665A1"/>
    <w:rsid w:val="006706E8"/>
    <w:rsid w:val="0067771A"/>
    <w:rsid w:val="00684B85"/>
    <w:rsid w:val="0068783F"/>
    <w:rsid w:val="00696E85"/>
    <w:rsid w:val="006A18C5"/>
    <w:rsid w:val="006C2A23"/>
    <w:rsid w:val="006D09A7"/>
    <w:rsid w:val="006D2A48"/>
    <w:rsid w:val="006E7F1D"/>
    <w:rsid w:val="006F0F04"/>
    <w:rsid w:val="006F3EB3"/>
    <w:rsid w:val="006F4DCD"/>
    <w:rsid w:val="00702FF2"/>
    <w:rsid w:val="00703B66"/>
    <w:rsid w:val="00705800"/>
    <w:rsid w:val="00705EAB"/>
    <w:rsid w:val="00723455"/>
    <w:rsid w:val="00724762"/>
    <w:rsid w:val="00724D6D"/>
    <w:rsid w:val="0073474C"/>
    <w:rsid w:val="0073754C"/>
    <w:rsid w:val="0074716F"/>
    <w:rsid w:val="0074737F"/>
    <w:rsid w:val="00753673"/>
    <w:rsid w:val="00753E2E"/>
    <w:rsid w:val="007540BD"/>
    <w:rsid w:val="00762205"/>
    <w:rsid w:val="0076323D"/>
    <w:rsid w:val="00764201"/>
    <w:rsid w:val="00765A03"/>
    <w:rsid w:val="007830BE"/>
    <w:rsid w:val="007940C9"/>
    <w:rsid w:val="00796312"/>
    <w:rsid w:val="007B1B23"/>
    <w:rsid w:val="007B21FA"/>
    <w:rsid w:val="007B2ADE"/>
    <w:rsid w:val="007B3940"/>
    <w:rsid w:val="007D492E"/>
    <w:rsid w:val="007E0C49"/>
    <w:rsid w:val="007E3A3B"/>
    <w:rsid w:val="007E51F2"/>
    <w:rsid w:val="007E5E97"/>
    <w:rsid w:val="007E7688"/>
    <w:rsid w:val="007F4A4B"/>
    <w:rsid w:val="007F770C"/>
    <w:rsid w:val="00802CB9"/>
    <w:rsid w:val="008036BF"/>
    <w:rsid w:val="00807BA4"/>
    <w:rsid w:val="00821133"/>
    <w:rsid w:val="008324B0"/>
    <w:rsid w:val="00833307"/>
    <w:rsid w:val="008407EC"/>
    <w:rsid w:val="0084333E"/>
    <w:rsid w:val="0084379B"/>
    <w:rsid w:val="00844CA9"/>
    <w:rsid w:val="00847491"/>
    <w:rsid w:val="00850194"/>
    <w:rsid w:val="008559E9"/>
    <w:rsid w:val="00860D2C"/>
    <w:rsid w:val="00861CBA"/>
    <w:rsid w:val="00863B4C"/>
    <w:rsid w:val="00871612"/>
    <w:rsid w:val="00872AC0"/>
    <w:rsid w:val="0087396F"/>
    <w:rsid w:val="00875531"/>
    <w:rsid w:val="00882741"/>
    <w:rsid w:val="00892B13"/>
    <w:rsid w:val="008A1C6B"/>
    <w:rsid w:val="008A4864"/>
    <w:rsid w:val="008B1B83"/>
    <w:rsid w:val="008B3ADA"/>
    <w:rsid w:val="008C5F4A"/>
    <w:rsid w:val="008C6C9A"/>
    <w:rsid w:val="008C7EB5"/>
    <w:rsid w:val="008E3990"/>
    <w:rsid w:val="008F272E"/>
    <w:rsid w:val="008F6B2B"/>
    <w:rsid w:val="00905C37"/>
    <w:rsid w:val="00906916"/>
    <w:rsid w:val="009107BF"/>
    <w:rsid w:val="0092514B"/>
    <w:rsid w:val="009264AA"/>
    <w:rsid w:val="00936615"/>
    <w:rsid w:val="00944EE8"/>
    <w:rsid w:val="009461F0"/>
    <w:rsid w:val="0095486D"/>
    <w:rsid w:val="009601F5"/>
    <w:rsid w:val="00963E43"/>
    <w:rsid w:val="00970F21"/>
    <w:rsid w:val="009754FE"/>
    <w:rsid w:val="00975F3B"/>
    <w:rsid w:val="0098382A"/>
    <w:rsid w:val="009943CD"/>
    <w:rsid w:val="00994E91"/>
    <w:rsid w:val="009A1A58"/>
    <w:rsid w:val="009B1D8F"/>
    <w:rsid w:val="009C37F8"/>
    <w:rsid w:val="009C4E8F"/>
    <w:rsid w:val="009C6BB2"/>
    <w:rsid w:val="009E27B6"/>
    <w:rsid w:val="009E7920"/>
    <w:rsid w:val="009F368F"/>
    <w:rsid w:val="009F4367"/>
    <w:rsid w:val="009F7033"/>
    <w:rsid w:val="00A03CE6"/>
    <w:rsid w:val="00A03E48"/>
    <w:rsid w:val="00A11F5A"/>
    <w:rsid w:val="00A158CB"/>
    <w:rsid w:val="00A24377"/>
    <w:rsid w:val="00A34B40"/>
    <w:rsid w:val="00A36292"/>
    <w:rsid w:val="00A36D64"/>
    <w:rsid w:val="00A44A6B"/>
    <w:rsid w:val="00A51DBA"/>
    <w:rsid w:val="00A5408B"/>
    <w:rsid w:val="00A556CE"/>
    <w:rsid w:val="00A67D37"/>
    <w:rsid w:val="00A72DDE"/>
    <w:rsid w:val="00A85ECD"/>
    <w:rsid w:val="00A923E2"/>
    <w:rsid w:val="00A964CE"/>
    <w:rsid w:val="00A96C60"/>
    <w:rsid w:val="00AA1A4E"/>
    <w:rsid w:val="00AA4437"/>
    <w:rsid w:val="00AB363A"/>
    <w:rsid w:val="00AC35D6"/>
    <w:rsid w:val="00AD678B"/>
    <w:rsid w:val="00AE41A1"/>
    <w:rsid w:val="00AE5A17"/>
    <w:rsid w:val="00AF5AF6"/>
    <w:rsid w:val="00B13BB6"/>
    <w:rsid w:val="00B2565D"/>
    <w:rsid w:val="00B30727"/>
    <w:rsid w:val="00B358B3"/>
    <w:rsid w:val="00B43CDA"/>
    <w:rsid w:val="00B441D7"/>
    <w:rsid w:val="00B54207"/>
    <w:rsid w:val="00B672EC"/>
    <w:rsid w:val="00B67E21"/>
    <w:rsid w:val="00B734BB"/>
    <w:rsid w:val="00B77950"/>
    <w:rsid w:val="00B80700"/>
    <w:rsid w:val="00B86940"/>
    <w:rsid w:val="00B87347"/>
    <w:rsid w:val="00B90A33"/>
    <w:rsid w:val="00B91712"/>
    <w:rsid w:val="00B91D48"/>
    <w:rsid w:val="00B932C3"/>
    <w:rsid w:val="00B9526E"/>
    <w:rsid w:val="00BA7059"/>
    <w:rsid w:val="00BB40C8"/>
    <w:rsid w:val="00BB6985"/>
    <w:rsid w:val="00BC6602"/>
    <w:rsid w:val="00BD787B"/>
    <w:rsid w:val="00BE0CE4"/>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A543F"/>
    <w:rsid w:val="00CA6429"/>
    <w:rsid w:val="00CA6ADF"/>
    <w:rsid w:val="00CB5C14"/>
    <w:rsid w:val="00CC12A8"/>
    <w:rsid w:val="00CC6892"/>
    <w:rsid w:val="00CD31FE"/>
    <w:rsid w:val="00CD3B08"/>
    <w:rsid w:val="00CD4F1D"/>
    <w:rsid w:val="00CE1EC6"/>
    <w:rsid w:val="00CE5201"/>
    <w:rsid w:val="00CE76C1"/>
    <w:rsid w:val="00CF1627"/>
    <w:rsid w:val="00CF760D"/>
    <w:rsid w:val="00D008ED"/>
    <w:rsid w:val="00D01984"/>
    <w:rsid w:val="00D01EDA"/>
    <w:rsid w:val="00D0460F"/>
    <w:rsid w:val="00D16472"/>
    <w:rsid w:val="00D321C9"/>
    <w:rsid w:val="00D37FC2"/>
    <w:rsid w:val="00D43DB0"/>
    <w:rsid w:val="00D55F11"/>
    <w:rsid w:val="00D570C5"/>
    <w:rsid w:val="00D818BE"/>
    <w:rsid w:val="00D922CF"/>
    <w:rsid w:val="00D951B4"/>
    <w:rsid w:val="00D9698F"/>
    <w:rsid w:val="00DA32B3"/>
    <w:rsid w:val="00DA6734"/>
    <w:rsid w:val="00DB56B3"/>
    <w:rsid w:val="00DD3B48"/>
    <w:rsid w:val="00DE24BE"/>
    <w:rsid w:val="00DE5B21"/>
    <w:rsid w:val="00DE7479"/>
    <w:rsid w:val="00DF128B"/>
    <w:rsid w:val="00DF2F94"/>
    <w:rsid w:val="00DF7116"/>
    <w:rsid w:val="00E11688"/>
    <w:rsid w:val="00E22C56"/>
    <w:rsid w:val="00E26EAA"/>
    <w:rsid w:val="00E27CC3"/>
    <w:rsid w:val="00E30FCA"/>
    <w:rsid w:val="00E36F97"/>
    <w:rsid w:val="00E42057"/>
    <w:rsid w:val="00E44C4F"/>
    <w:rsid w:val="00E505AD"/>
    <w:rsid w:val="00E62BEE"/>
    <w:rsid w:val="00E63075"/>
    <w:rsid w:val="00E644BF"/>
    <w:rsid w:val="00E73A40"/>
    <w:rsid w:val="00E806E3"/>
    <w:rsid w:val="00E81697"/>
    <w:rsid w:val="00E928D4"/>
    <w:rsid w:val="00E94852"/>
    <w:rsid w:val="00EA4D25"/>
    <w:rsid w:val="00EA576F"/>
    <w:rsid w:val="00EB0255"/>
    <w:rsid w:val="00EB3838"/>
    <w:rsid w:val="00EB4C77"/>
    <w:rsid w:val="00EB68CC"/>
    <w:rsid w:val="00EC2095"/>
    <w:rsid w:val="00EC5E51"/>
    <w:rsid w:val="00EC76B0"/>
    <w:rsid w:val="00ED48AE"/>
    <w:rsid w:val="00EE65A7"/>
    <w:rsid w:val="00EF48EC"/>
    <w:rsid w:val="00EF6016"/>
    <w:rsid w:val="00F05E03"/>
    <w:rsid w:val="00F2061A"/>
    <w:rsid w:val="00F261D7"/>
    <w:rsid w:val="00F27724"/>
    <w:rsid w:val="00F30057"/>
    <w:rsid w:val="00F34750"/>
    <w:rsid w:val="00F3485D"/>
    <w:rsid w:val="00F46114"/>
    <w:rsid w:val="00F47B3A"/>
    <w:rsid w:val="00F602C8"/>
    <w:rsid w:val="00F62595"/>
    <w:rsid w:val="00F7168A"/>
    <w:rsid w:val="00F71C13"/>
    <w:rsid w:val="00F77228"/>
    <w:rsid w:val="00F90567"/>
    <w:rsid w:val="00F91352"/>
    <w:rsid w:val="00F922ED"/>
    <w:rsid w:val="00F95736"/>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8"/>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871612"/>
    <w:rPr>
      <w:rFonts w:eastAsiaTheme="minorHAnsi"/>
    </w:rPr>
  </w:style>
  <w:style w:type="paragraph" w:styleId="Overskrift1">
    <w:name w:val="heading 1"/>
    <w:basedOn w:val="Normal"/>
    <w:next w:val="Normal"/>
    <w:uiPriority w:val="1"/>
    <w:qFormat/>
    <w:rsid w:val="00AB363A"/>
    <w:pPr>
      <w:keepNext/>
      <w:spacing w:before="260"/>
      <w:contextualSpacing/>
      <w:outlineLvl w:val="0"/>
    </w:pPr>
    <w:rPr>
      <w:rFonts w:eastAsia="Times New Roman" w:cs="Arial"/>
      <w:b/>
      <w:bCs/>
      <w:sz w:val="22"/>
      <w:szCs w:val="32"/>
    </w:rPr>
  </w:style>
  <w:style w:type="paragraph" w:styleId="Overskrift2">
    <w:name w:val="heading 2"/>
    <w:basedOn w:val="Normal"/>
    <w:next w:val="Normal"/>
    <w:link w:val="Overskrift2Tegn"/>
    <w:uiPriority w:val="1"/>
    <w:qFormat/>
    <w:rsid w:val="0043611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43611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rPr>
      <w:rFonts w:eastAsia="Times New Roman"/>
    </w:r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rFonts w:eastAsia="Times New Roman"/>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rFonts w:eastAsia="Times New Roman"/>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eastAsia="Times New Roman"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rFonts w:eastAsia="Times New Roman"/>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43611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43611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312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312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312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312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312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312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rPr>
      <w:rFonts w:eastAsia="Times New Roman"/>
    </w:rPr>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asciiTheme="minorHAnsi" w:eastAsiaTheme="minorEastAsia" w:hAnsiTheme="minorHAnsi" w:cstheme="minorBidi"/>
      <w:i/>
      <w:iCs/>
      <w:color w:val="003127" w:themeColor="accent1"/>
    </w:rPr>
  </w:style>
  <w:style w:type="paragraph" w:styleId="Brdtekst">
    <w:name w:val="Body Text"/>
    <w:basedOn w:val="Normal"/>
    <w:link w:val="BrdtekstTegn"/>
    <w:uiPriority w:val="99"/>
    <w:semiHidden/>
    <w:rsid w:val="00225534"/>
    <w:pPr>
      <w:spacing w:after="120"/>
    </w:pPr>
    <w:rPr>
      <w:rFonts w:eastAsia="Times New Roman"/>
    </w:r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rPr>
      <w:rFonts w:eastAsia="Times New Roman"/>
    </w:r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rFonts w:eastAsia="Times New Roman"/>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rPr>
      <w:rFonts w:eastAsia="Times New Roman"/>
    </w:r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rPr>
      <w:rFonts w:eastAsia="Times New Roman"/>
    </w:r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rFonts w:eastAsia="Times New Roman"/>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436110"/>
    <w:pPr>
      <w:spacing w:after="200" w:line="240" w:lineRule="auto"/>
    </w:pPr>
    <w:rPr>
      <w:rFonts w:eastAsia="Times New Roman"/>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rPr>
      <w:rFonts w:eastAsia="Times New Roman"/>
    </w:r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rPr>
      <w:rFonts w:eastAsia="Times New Roman"/>
    </w:rPr>
  </w:style>
  <w:style w:type="paragraph" w:styleId="Indeks2">
    <w:name w:val="index 2"/>
    <w:basedOn w:val="Normal"/>
    <w:next w:val="Normal"/>
    <w:autoRedefine/>
    <w:uiPriority w:val="99"/>
    <w:semiHidden/>
    <w:rsid w:val="00225534"/>
    <w:pPr>
      <w:spacing w:line="240" w:lineRule="auto"/>
      <w:ind w:left="400" w:hanging="200"/>
    </w:pPr>
    <w:rPr>
      <w:rFonts w:eastAsia="Times New Roman"/>
    </w:rPr>
  </w:style>
  <w:style w:type="paragraph" w:styleId="Indeks3">
    <w:name w:val="index 3"/>
    <w:basedOn w:val="Normal"/>
    <w:next w:val="Normal"/>
    <w:autoRedefine/>
    <w:uiPriority w:val="99"/>
    <w:semiHidden/>
    <w:rsid w:val="00225534"/>
    <w:pPr>
      <w:spacing w:line="240" w:lineRule="auto"/>
      <w:ind w:left="600" w:hanging="200"/>
    </w:pPr>
    <w:rPr>
      <w:rFonts w:eastAsia="Times New Roman"/>
    </w:rPr>
  </w:style>
  <w:style w:type="paragraph" w:styleId="Indeks4">
    <w:name w:val="index 4"/>
    <w:basedOn w:val="Normal"/>
    <w:next w:val="Normal"/>
    <w:autoRedefine/>
    <w:uiPriority w:val="99"/>
    <w:semiHidden/>
    <w:rsid w:val="00225534"/>
    <w:pPr>
      <w:spacing w:line="240" w:lineRule="auto"/>
      <w:ind w:left="800" w:hanging="200"/>
    </w:pPr>
    <w:rPr>
      <w:rFonts w:eastAsia="Times New Roman"/>
    </w:rPr>
  </w:style>
  <w:style w:type="paragraph" w:styleId="Indeks5">
    <w:name w:val="index 5"/>
    <w:basedOn w:val="Normal"/>
    <w:next w:val="Normal"/>
    <w:autoRedefine/>
    <w:uiPriority w:val="99"/>
    <w:semiHidden/>
    <w:rsid w:val="00225534"/>
    <w:pPr>
      <w:spacing w:line="240" w:lineRule="auto"/>
      <w:ind w:left="1000" w:hanging="200"/>
    </w:pPr>
    <w:rPr>
      <w:rFonts w:eastAsia="Times New Roman"/>
    </w:rPr>
  </w:style>
  <w:style w:type="paragraph" w:styleId="Indeks6">
    <w:name w:val="index 6"/>
    <w:basedOn w:val="Normal"/>
    <w:next w:val="Normal"/>
    <w:autoRedefine/>
    <w:uiPriority w:val="99"/>
    <w:semiHidden/>
    <w:rsid w:val="00225534"/>
    <w:pPr>
      <w:spacing w:line="240" w:lineRule="auto"/>
      <w:ind w:left="1200" w:hanging="200"/>
    </w:pPr>
    <w:rPr>
      <w:rFonts w:eastAsia="Times New Roman"/>
    </w:rPr>
  </w:style>
  <w:style w:type="paragraph" w:styleId="Indeks7">
    <w:name w:val="index 7"/>
    <w:basedOn w:val="Normal"/>
    <w:next w:val="Normal"/>
    <w:autoRedefine/>
    <w:uiPriority w:val="99"/>
    <w:semiHidden/>
    <w:rsid w:val="00225534"/>
    <w:pPr>
      <w:spacing w:line="240" w:lineRule="auto"/>
      <w:ind w:left="1400" w:hanging="200"/>
    </w:pPr>
    <w:rPr>
      <w:rFonts w:eastAsia="Times New Roman"/>
    </w:rPr>
  </w:style>
  <w:style w:type="paragraph" w:styleId="Indeks8">
    <w:name w:val="index 8"/>
    <w:basedOn w:val="Normal"/>
    <w:next w:val="Normal"/>
    <w:autoRedefine/>
    <w:uiPriority w:val="99"/>
    <w:semiHidden/>
    <w:rsid w:val="00225534"/>
    <w:pPr>
      <w:spacing w:line="240" w:lineRule="auto"/>
      <w:ind w:left="1600" w:hanging="200"/>
    </w:pPr>
    <w:rPr>
      <w:rFonts w:eastAsia="Times New Roman"/>
    </w:rPr>
  </w:style>
  <w:style w:type="paragraph" w:styleId="Indeks9">
    <w:name w:val="index 9"/>
    <w:basedOn w:val="Normal"/>
    <w:next w:val="Normal"/>
    <w:autoRedefine/>
    <w:uiPriority w:val="99"/>
    <w:semiHidden/>
    <w:rsid w:val="00225534"/>
    <w:pPr>
      <w:spacing w:line="240" w:lineRule="auto"/>
      <w:ind w:left="1800" w:hanging="200"/>
    </w:pPr>
    <w:rPr>
      <w:rFonts w:eastAsia="Times New Roman"/>
    </w:r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rPr>
      <w:rFonts w:eastAsia="Times New Roman"/>
    </w:rPr>
  </w:style>
  <w:style w:type="paragraph" w:styleId="Opstilling2">
    <w:name w:val="List 2"/>
    <w:basedOn w:val="Normal"/>
    <w:uiPriority w:val="99"/>
    <w:semiHidden/>
    <w:rsid w:val="00225534"/>
    <w:pPr>
      <w:ind w:left="566" w:hanging="283"/>
      <w:contextualSpacing/>
    </w:pPr>
    <w:rPr>
      <w:rFonts w:eastAsia="Times New Roman"/>
    </w:rPr>
  </w:style>
  <w:style w:type="paragraph" w:styleId="Opstilling3">
    <w:name w:val="List 3"/>
    <w:basedOn w:val="Normal"/>
    <w:uiPriority w:val="99"/>
    <w:semiHidden/>
    <w:rsid w:val="00225534"/>
    <w:pPr>
      <w:ind w:left="849" w:hanging="283"/>
      <w:contextualSpacing/>
    </w:pPr>
    <w:rPr>
      <w:rFonts w:eastAsia="Times New Roman"/>
    </w:rPr>
  </w:style>
  <w:style w:type="paragraph" w:styleId="Opstilling4">
    <w:name w:val="List 4"/>
    <w:basedOn w:val="Normal"/>
    <w:uiPriority w:val="99"/>
    <w:semiHidden/>
    <w:rsid w:val="00225534"/>
    <w:pPr>
      <w:ind w:left="1132" w:hanging="283"/>
      <w:contextualSpacing/>
    </w:pPr>
    <w:rPr>
      <w:rFonts w:eastAsia="Times New Roman"/>
    </w:rPr>
  </w:style>
  <w:style w:type="paragraph" w:styleId="Opstilling5">
    <w:name w:val="List 5"/>
    <w:basedOn w:val="Normal"/>
    <w:uiPriority w:val="99"/>
    <w:semiHidden/>
    <w:rsid w:val="00225534"/>
    <w:pPr>
      <w:ind w:left="1415" w:hanging="283"/>
      <w:contextualSpacing/>
    </w:pPr>
    <w:rPr>
      <w:rFonts w:eastAsia="Times New Roman"/>
    </w:rPr>
  </w:style>
  <w:style w:type="paragraph" w:styleId="Opstilling-punkttegn">
    <w:name w:val="List Bullet"/>
    <w:basedOn w:val="Normal"/>
    <w:uiPriority w:val="2"/>
    <w:qFormat/>
    <w:rsid w:val="00225534"/>
    <w:pPr>
      <w:numPr>
        <w:numId w:val="1"/>
      </w:numPr>
      <w:contextualSpacing/>
    </w:pPr>
    <w:rPr>
      <w:rFonts w:eastAsia="Times New Roman"/>
    </w:rPr>
  </w:style>
  <w:style w:type="paragraph" w:styleId="Opstilling-punkttegn2">
    <w:name w:val="List Bullet 2"/>
    <w:basedOn w:val="Normal"/>
    <w:uiPriority w:val="99"/>
    <w:semiHidden/>
    <w:rsid w:val="00225534"/>
    <w:pPr>
      <w:numPr>
        <w:numId w:val="2"/>
      </w:numPr>
      <w:contextualSpacing/>
    </w:pPr>
    <w:rPr>
      <w:rFonts w:eastAsia="Times New Roman"/>
    </w:rPr>
  </w:style>
  <w:style w:type="paragraph" w:styleId="Opstilling-punkttegn3">
    <w:name w:val="List Bullet 3"/>
    <w:basedOn w:val="Normal"/>
    <w:uiPriority w:val="99"/>
    <w:semiHidden/>
    <w:rsid w:val="00225534"/>
    <w:pPr>
      <w:numPr>
        <w:numId w:val="3"/>
      </w:numPr>
      <w:contextualSpacing/>
    </w:pPr>
    <w:rPr>
      <w:rFonts w:eastAsia="Times New Roman"/>
    </w:rPr>
  </w:style>
  <w:style w:type="paragraph" w:styleId="Opstilling-punkttegn4">
    <w:name w:val="List Bullet 4"/>
    <w:basedOn w:val="Normal"/>
    <w:uiPriority w:val="99"/>
    <w:semiHidden/>
    <w:rsid w:val="00225534"/>
    <w:pPr>
      <w:numPr>
        <w:numId w:val="4"/>
      </w:numPr>
      <w:contextualSpacing/>
    </w:pPr>
    <w:rPr>
      <w:rFonts w:eastAsia="Times New Roman"/>
    </w:rPr>
  </w:style>
  <w:style w:type="paragraph" w:styleId="Opstilling-punkttegn5">
    <w:name w:val="List Bullet 5"/>
    <w:basedOn w:val="Normal"/>
    <w:uiPriority w:val="99"/>
    <w:semiHidden/>
    <w:rsid w:val="00225534"/>
    <w:pPr>
      <w:numPr>
        <w:numId w:val="5"/>
      </w:numPr>
      <w:contextualSpacing/>
    </w:pPr>
    <w:rPr>
      <w:rFonts w:eastAsia="Times New Roman"/>
    </w:rPr>
  </w:style>
  <w:style w:type="paragraph" w:styleId="Opstilling-forts">
    <w:name w:val="List Continue"/>
    <w:basedOn w:val="Normal"/>
    <w:uiPriority w:val="99"/>
    <w:semiHidden/>
    <w:rsid w:val="00225534"/>
    <w:pPr>
      <w:spacing w:after="120"/>
      <w:ind w:left="283"/>
      <w:contextualSpacing/>
    </w:pPr>
    <w:rPr>
      <w:rFonts w:eastAsia="Times New Roman"/>
    </w:rPr>
  </w:style>
  <w:style w:type="paragraph" w:styleId="Opstilling-forts2">
    <w:name w:val="List Continue 2"/>
    <w:basedOn w:val="Normal"/>
    <w:uiPriority w:val="99"/>
    <w:semiHidden/>
    <w:rsid w:val="00225534"/>
    <w:pPr>
      <w:spacing w:after="120"/>
      <w:ind w:left="566"/>
      <w:contextualSpacing/>
    </w:pPr>
    <w:rPr>
      <w:rFonts w:eastAsia="Times New Roman"/>
    </w:rPr>
  </w:style>
  <w:style w:type="paragraph" w:styleId="Opstilling-forts3">
    <w:name w:val="List Continue 3"/>
    <w:basedOn w:val="Normal"/>
    <w:uiPriority w:val="99"/>
    <w:semiHidden/>
    <w:rsid w:val="00225534"/>
    <w:pPr>
      <w:spacing w:after="120"/>
      <w:ind w:left="849"/>
      <w:contextualSpacing/>
    </w:pPr>
    <w:rPr>
      <w:rFonts w:eastAsia="Times New Roman"/>
    </w:rPr>
  </w:style>
  <w:style w:type="paragraph" w:styleId="Opstilling-forts4">
    <w:name w:val="List Continue 4"/>
    <w:basedOn w:val="Normal"/>
    <w:uiPriority w:val="99"/>
    <w:semiHidden/>
    <w:rsid w:val="00225534"/>
    <w:pPr>
      <w:spacing w:after="120"/>
      <w:ind w:left="1132"/>
      <w:contextualSpacing/>
    </w:pPr>
    <w:rPr>
      <w:rFonts w:eastAsia="Times New Roman"/>
    </w:rPr>
  </w:style>
  <w:style w:type="paragraph" w:styleId="Opstilling-forts5">
    <w:name w:val="List Continue 5"/>
    <w:basedOn w:val="Normal"/>
    <w:uiPriority w:val="99"/>
    <w:semiHidden/>
    <w:rsid w:val="00225534"/>
    <w:pPr>
      <w:spacing w:after="120"/>
      <w:ind w:left="1415"/>
      <w:contextualSpacing/>
    </w:pPr>
    <w:rPr>
      <w:rFonts w:eastAsia="Times New Roman"/>
    </w:rPr>
  </w:style>
  <w:style w:type="paragraph" w:styleId="Opstilling-talellerbogst">
    <w:name w:val="List Number"/>
    <w:basedOn w:val="Normal"/>
    <w:uiPriority w:val="2"/>
    <w:qFormat/>
    <w:rsid w:val="00225534"/>
    <w:pPr>
      <w:numPr>
        <w:numId w:val="6"/>
      </w:numPr>
      <w:contextualSpacing/>
    </w:pPr>
    <w:rPr>
      <w:rFonts w:eastAsia="Times New Roman"/>
    </w:rPr>
  </w:style>
  <w:style w:type="paragraph" w:styleId="Opstilling-talellerbogst2">
    <w:name w:val="List Number 2"/>
    <w:basedOn w:val="Normal"/>
    <w:uiPriority w:val="99"/>
    <w:semiHidden/>
    <w:rsid w:val="00225534"/>
    <w:pPr>
      <w:numPr>
        <w:numId w:val="7"/>
      </w:numPr>
      <w:contextualSpacing/>
    </w:pPr>
    <w:rPr>
      <w:rFonts w:eastAsia="Times New Roman"/>
    </w:rPr>
  </w:style>
  <w:style w:type="paragraph" w:styleId="Opstilling-talellerbogst3">
    <w:name w:val="List Number 3"/>
    <w:basedOn w:val="Normal"/>
    <w:uiPriority w:val="99"/>
    <w:semiHidden/>
    <w:rsid w:val="00225534"/>
    <w:pPr>
      <w:numPr>
        <w:numId w:val="8"/>
      </w:numPr>
      <w:contextualSpacing/>
    </w:pPr>
    <w:rPr>
      <w:rFonts w:eastAsia="Times New Roman"/>
    </w:rPr>
  </w:style>
  <w:style w:type="paragraph" w:styleId="Opstilling-talellerbogst4">
    <w:name w:val="List Number 4"/>
    <w:basedOn w:val="Normal"/>
    <w:uiPriority w:val="99"/>
    <w:semiHidden/>
    <w:rsid w:val="00225534"/>
    <w:pPr>
      <w:numPr>
        <w:numId w:val="9"/>
      </w:numPr>
      <w:contextualSpacing/>
    </w:pPr>
    <w:rPr>
      <w:rFonts w:eastAsia="Times New Roman"/>
    </w:rPr>
  </w:style>
  <w:style w:type="paragraph" w:styleId="Opstilling-talellerbogst5">
    <w:name w:val="List Number 5"/>
    <w:basedOn w:val="Normal"/>
    <w:uiPriority w:val="99"/>
    <w:semiHidden/>
    <w:rsid w:val="00225534"/>
    <w:pPr>
      <w:numPr>
        <w:numId w:val="10"/>
      </w:numPr>
      <w:contextualSpacing/>
    </w:pPr>
    <w:rPr>
      <w:rFonts w:eastAsia="Times New Roman"/>
    </w:r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rPr>
      <w:rFonts w:eastAsia="Times New Roman"/>
    </w:r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rPr>
      <w:rFonts w:eastAsia="Times New Roman"/>
    </w:rPr>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A24377"/>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8"/>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871612"/>
    <w:rPr>
      <w:rFonts w:eastAsiaTheme="minorHAnsi"/>
    </w:rPr>
  </w:style>
  <w:style w:type="paragraph" w:styleId="Overskrift1">
    <w:name w:val="heading 1"/>
    <w:basedOn w:val="Normal"/>
    <w:next w:val="Normal"/>
    <w:uiPriority w:val="1"/>
    <w:qFormat/>
    <w:rsid w:val="00AB363A"/>
    <w:pPr>
      <w:keepNext/>
      <w:spacing w:before="260"/>
      <w:contextualSpacing/>
      <w:outlineLvl w:val="0"/>
    </w:pPr>
    <w:rPr>
      <w:rFonts w:eastAsia="Times New Roman" w:cs="Arial"/>
      <w:b/>
      <w:bCs/>
      <w:sz w:val="22"/>
      <w:szCs w:val="32"/>
    </w:rPr>
  </w:style>
  <w:style w:type="paragraph" w:styleId="Overskrift2">
    <w:name w:val="heading 2"/>
    <w:basedOn w:val="Normal"/>
    <w:next w:val="Normal"/>
    <w:link w:val="Overskrift2Tegn"/>
    <w:uiPriority w:val="1"/>
    <w:qFormat/>
    <w:rsid w:val="0043611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43611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rPr>
      <w:rFonts w:eastAsia="Times New Roman"/>
    </w:r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rFonts w:eastAsia="Times New Roman"/>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rFonts w:eastAsia="Times New Roman"/>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eastAsia="Times New Roman"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rFonts w:eastAsia="Times New Roman"/>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43611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43611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312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312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312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312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312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312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rPr>
      <w:rFonts w:eastAsia="Times New Roman"/>
    </w:rPr>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asciiTheme="minorHAnsi" w:eastAsiaTheme="minorEastAsia" w:hAnsiTheme="minorHAnsi" w:cstheme="minorBidi"/>
      <w:i/>
      <w:iCs/>
      <w:color w:val="003127" w:themeColor="accent1"/>
    </w:rPr>
  </w:style>
  <w:style w:type="paragraph" w:styleId="Brdtekst">
    <w:name w:val="Body Text"/>
    <w:basedOn w:val="Normal"/>
    <w:link w:val="BrdtekstTegn"/>
    <w:uiPriority w:val="99"/>
    <w:semiHidden/>
    <w:rsid w:val="00225534"/>
    <w:pPr>
      <w:spacing w:after="120"/>
    </w:pPr>
    <w:rPr>
      <w:rFonts w:eastAsia="Times New Roman"/>
    </w:r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rPr>
      <w:rFonts w:eastAsia="Times New Roman"/>
    </w:r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rFonts w:eastAsia="Times New Roman"/>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rPr>
      <w:rFonts w:eastAsia="Times New Roman"/>
    </w:r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rPr>
      <w:rFonts w:eastAsia="Times New Roman"/>
    </w:r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rFonts w:eastAsia="Times New Roman"/>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436110"/>
    <w:pPr>
      <w:spacing w:after="200" w:line="240" w:lineRule="auto"/>
    </w:pPr>
    <w:rPr>
      <w:rFonts w:eastAsia="Times New Roman"/>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rPr>
      <w:rFonts w:eastAsia="Times New Roman"/>
    </w:r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rPr>
      <w:rFonts w:eastAsia="Times New Roman"/>
    </w:rPr>
  </w:style>
  <w:style w:type="paragraph" w:styleId="Indeks2">
    <w:name w:val="index 2"/>
    <w:basedOn w:val="Normal"/>
    <w:next w:val="Normal"/>
    <w:autoRedefine/>
    <w:uiPriority w:val="99"/>
    <w:semiHidden/>
    <w:rsid w:val="00225534"/>
    <w:pPr>
      <w:spacing w:line="240" w:lineRule="auto"/>
      <w:ind w:left="400" w:hanging="200"/>
    </w:pPr>
    <w:rPr>
      <w:rFonts w:eastAsia="Times New Roman"/>
    </w:rPr>
  </w:style>
  <w:style w:type="paragraph" w:styleId="Indeks3">
    <w:name w:val="index 3"/>
    <w:basedOn w:val="Normal"/>
    <w:next w:val="Normal"/>
    <w:autoRedefine/>
    <w:uiPriority w:val="99"/>
    <w:semiHidden/>
    <w:rsid w:val="00225534"/>
    <w:pPr>
      <w:spacing w:line="240" w:lineRule="auto"/>
      <w:ind w:left="600" w:hanging="200"/>
    </w:pPr>
    <w:rPr>
      <w:rFonts w:eastAsia="Times New Roman"/>
    </w:rPr>
  </w:style>
  <w:style w:type="paragraph" w:styleId="Indeks4">
    <w:name w:val="index 4"/>
    <w:basedOn w:val="Normal"/>
    <w:next w:val="Normal"/>
    <w:autoRedefine/>
    <w:uiPriority w:val="99"/>
    <w:semiHidden/>
    <w:rsid w:val="00225534"/>
    <w:pPr>
      <w:spacing w:line="240" w:lineRule="auto"/>
      <w:ind w:left="800" w:hanging="200"/>
    </w:pPr>
    <w:rPr>
      <w:rFonts w:eastAsia="Times New Roman"/>
    </w:rPr>
  </w:style>
  <w:style w:type="paragraph" w:styleId="Indeks5">
    <w:name w:val="index 5"/>
    <w:basedOn w:val="Normal"/>
    <w:next w:val="Normal"/>
    <w:autoRedefine/>
    <w:uiPriority w:val="99"/>
    <w:semiHidden/>
    <w:rsid w:val="00225534"/>
    <w:pPr>
      <w:spacing w:line="240" w:lineRule="auto"/>
      <w:ind w:left="1000" w:hanging="200"/>
    </w:pPr>
    <w:rPr>
      <w:rFonts w:eastAsia="Times New Roman"/>
    </w:rPr>
  </w:style>
  <w:style w:type="paragraph" w:styleId="Indeks6">
    <w:name w:val="index 6"/>
    <w:basedOn w:val="Normal"/>
    <w:next w:val="Normal"/>
    <w:autoRedefine/>
    <w:uiPriority w:val="99"/>
    <w:semiHidden/>
    <w:rsid w:val="00225534"/>
    <w:pPr>
      <w:spacing w:line="240" w:lineRule="auto"/>
      <w:ind w:left="1200" w:hanging="200"/>
    </w:pPr>
    <w:rPr>
      <w:rFonts w:eastAsia="Times New Roman"/>
    </w:rPr>
  </w:style>
  <w:style w:type="paragraph" w:styleId="Indeks7">
    <w:name w:val="index 7"/>
    <w:basedOn w:val="Normal"/>
    <w:next w:val="Normal"/>
    <w:autoRedefine/>
    <w:uiPriority w:val="99"/>
    <w:semiHidden/>
    <w:rsid w:val="00225534"/>
    <w:pPr>
      <w:spacing w:line="240" w:lineRule="auto"/>
      <w:ind w:left="1400" w:hanging="200"/>
    </w:pPr>
    <w:rPr>
      <w:rFonts w:eastAsia="Times New Roman"/>
    </w:rPr>
  </w:style>
  <w:style w:type="paragraph" w:styleId="Indeks8">
    <w:name w:val="index 8"/>
    <w:basedOn w:val="Normal"/>
    <w:next w:val="Normal"/>
    <w:autoRedefine/>
    <w:uiPriority w:val="99"/>
    <w:semiHidden/>
    <w:rsid w:val="00225534"/>
    <w:pPr>
      <w:spacing w:line="240" w:lineRule="auto"/>
      <w:ind w:left="1600" w:hanging="200"/>
    </w:pPr>
    <w:rPr>
      <w:rFonts w:eastAsia="Times New Roman"/>
    </w:rPr>
  </w:style>
  <w:style w:type="paragraph" w:styleId="Indeks9">
    <w:name w:val="index 9"/>
    <w:basedOn w:val="Normal"/>
    <w:next w:val="Normal"/>
    <w:autoRedefine/>
    <w:uiPriority w:val="99"/>
    <w:semiHidden/>
    <w:rsid w:val="00225534"/>
    <w:pPr>
      <w:spacing w:line="240" w:lineRule="auto"/>
      <w:ind w:left="1800" w:hanging="200"/>
    </w:pPr>
    <w:rPr>
      <w:rFonts w:eastAsia="Times New Roman"/>
    </w:r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rPr>
      <w:rFonts w:eastAsia="Times New Roman"/>
    </w:rPr>
  </w:style>
  <w:style w:type="paragraph" w:styleId="Opstilling2">
    <w:name w:val="List 2"/>
    <w:basedOn w:val="Normal"/>
    <w:uiPriority w:val="99"/>
    <w:semiHidden/>
    <w:rsid w:val="00225534"/>
    <w:pPr>
      <w:ind w:left="566" w:hanging="283"/>
      <w:contextualSpacing/>
    </w:pPr>
    <w:rPr>
      <w:rFonts w:eastAsia="Times New Roman"/>
    </w:rPr>
  </w:style>
  <w:style w:type="paragraph" w:styleId="Opstilling3">
    <w:name w:val="List 3"/>
    <w:basedOn w:val="Normal"/>
    <w:uiPriority w:val="99"/>
    <w:semiHidden/>
    <w:rsid w:val="00225534"/>
    <w:pPr>
      <w:ind w:left="849" w:hanging="283"/>
      <w:contextualSpacing/>
    </w:pPr>
    <w:rPr>
      <w:rFonts w:eastAsia="Times New Roman"/>
    </w:rPr>
  </w:style>
  <w:style w:type="paragraph" w:styleId="Opstilling4">
    <w:name w:val="List 4"/>
    <w:basedOn w:val="Normal"/>
    <w:uiPriority w:val="99"/>
    <w:semiHidden/>
    <w:rsid w:val="00225534"/>
    <w:pPr>
      <w:ind w:left="1132" w:hanging="283"/>
      <w:contextualSpacing/>
    </w:pPr>
    <w:rPr>
      <w:rFonts w:eastAsia="Times New Roman"/>
    </w:rPr>
  </w:style>
  <w:style w:type="paragraph" w:styleId="Opstilling5">
    <w:name w:val="List 5"/>
    <w:basedOn w:val="Normal"/>
    <w:uiPriority w:val="99"/>
    <w:semiHidden/>
    <w:rsid w:val="00225534"/>
    <w:pPr>
      <w:ind w:left="1415" w:hanging="283"/>
      <w:contextualSpacing/>
    </w:pPr>
    <w:rPr>
      <w:rFonts w:eastAsia="Times New Roman"/>
    </w:rPr>
  </w:style>
  <w:style w:type="paragraph" w:styleId="Opstilling-punkttegn">
    <w:name w:val="List Bullet"/>
    <w:basedOn w:val="Normal"/>
    <w:uiPriority w:val="2"/>
    <w:qFormat/>
    <w:rsid w:val="00225534"/>
    <w:pPr>
      <w:numPr>
        <w:numId w:val="1"/>
      </w:numPr>
      <w:contextualSpacing/>
    </w:pPr>
    <w:rPr>
      <w:rFonts w:eastAsia="Times New Roman"/>
    </w:rPr>
  </w:style>
  <w:style w:type="paragraph" w:styleId="Opstilling-punkttegn2">
    <w:name w:val="List Bullet 2"/>
    <w:basedOn w:val="Normal"/>
    <w:uiPriority w:val="99"/>
    <w:semiHidden/>
    <w:rsid w:val="00225534"/>
    <w:pPr>
      <w:numPr>
        <w:numId w:val="2"/>
      </w:numPr>
      <w:contextualSpacing/>
    </w:pPr>
    <w:rPr>
      <w:rFonts w:eastAsia="Times New Roman"/>
    </w:rPr>
  </w:style>
  <w:style w:type="paragraph" w:styleId="Opstilling-punkttegn3">
    <w:name w:val="List Bullet 3"/>
    <w:basedOn w:val="Normal"/>
    <w:uiPriority w:val="99"/>
    <w:semiHidden/>
    <w:rsid w:val="00225534"/>
    <w:pPr>
      <w:numPr>
        <w:numId w:val="3"/>
      </w:numPr>
      <w:contextualSpacing/>
    </w:pPr>
    <w:rPr>
      <w:rFonts w:eastAsia="Times New Roman"/>
    </w:rPr>
  </w:style>
  <w:style w:type="paragraph" w:styleId="Opstilling-punkttegn4">
    <w:name w:val="List Bullet 4"/>
    <w:basedOn w:val="Normal"/>
    <w:uiPriority w:val="99"/>
    <w:semiHidden/>
    <w:rsid w:val="00225534"/>
    <w:pPr>
      <w:numPr>
        <w:numId w:val="4"/>
      </w:numPr>
      <w:contextualSpacing/>
    </w:pPr>
    <w:rPr>
      <w:rFonts w:eastAsia="Times New Roman"/>
    </w:rPr>
  </w:style>
  <w:style w:type="paragraph" w:styleId="Opstilling-punkttegn5">
    <w:name w:val="List Bullet 5"/>
    <w:basedOn w:val="Normal"/>
    <w:uiPriority w:val="99"/>
    <w:semiHidden/>
    <w:rsid w:val="00225534"/>
    <w:pPr>
      <w:numPr>
        <w:numId w:val="5"/>
      </w:numPr>
      <w:contextualSpacing/>
    </w:pPr>
    <w:rPr>
      <w:rFonts w:eastAsia="Times New Roman"/>
    </w:rPr>
  </w:style>
  <w:style w:type="paragraph" w:styleId="Opstilling-forts">
    <w:name w:val="List Continue"/>
    <w:basedOn w:val="Normal"/>
    <w:uiPriority w:val="99"/>
    <w:semiHidden/>
    <w:rsid w:val="00225534"/>
    <w:pPr>
      <w:spacing w:after="120"/>
      <w:ind w:left="283"/>
      <w:contextualSpacing/>
    </w:pPr>
    <w:rPr>
      <w:rFonts w:eastAsia="Times New Roman"/>
    </w:rPr>
  </w:style>
  <w:style w:type="paragraph" w:styleId="Opstilling-forts2">
    <w:name w:val="List Continue 2"/>
    <w:basedOn w:val="Normal"/>
    <w:uiPriority w:val="99"/>
    <w:semiHidden/>
    <w:rsid w:val="00225534"/>
    <w:pPr>
      <w:spacing w:after="120"/>
      <w:ind w:left="566"/>
      <w:contextualSpacing/>
    </w:pPr>
    <w:rPr>
      <w:rFonts w:eastAsia="Times New Roman"/>
    </w:rPr>
  </w:style>
  <w:style w:type="paragraph" w:styleId="Opstilling-forts3">
    <w:name w:val="List Continue 3"/>
    <w:basedOn w:val="Normal"/>
    <w:uiPriority w:val="99"/>
    <w:semiHidden/>
    <w:rsid w:val="00225534"/>
    <w:pPr>
      <w:spacing w:after="120"/>
      <w:ind w:left="849"/>
      <w:contextualSpacing/>
    </w:pPr>
    <w:rPr>
      <w:rFonts w:eastAsia="Times New Roman"/>
    </w:rPr>
  </w:style>
  <w:style w:type="paragraph" w:styleId="Opstilling-forts4">
    <w:name w:val="List Continue 4"/>
    <w:basedOn w:val="Normal"/>
    <w:uiPriority w:val="99"/>
    <w:semiHidden/>
    <w:rsid w:val="00225534"/>
    <w:pPr>
      <w:spacing w:after="120"/>
      <w:ind w:left="1132"/>
      <w:contextualSpacing/>
    </w:pPr>
    <w:rPr>
      <w:rFonts w:eastAsia="Times New Roman"/>
    </w:rPr>
  </w:style>
  <w:style w:type="paragraph" w:styleId="Opstilling-forts5">
    <w:name w:val="List Continue 5"/>
    <w:basedOn w:val="Normal"/>
    <w:uiPriority w:val="99"/>
    <w:semiHidden/>
    <w:rsid w:val="00225534"/>
    <w:pPr>
      <w:spacing w:after="120"/>
      <w:ind w:left="1415"/>
      <w:contextualSpacing/>
    </w:pPr>
    <w:rPr>
      <w:rFonts w:eastAsia="Times New Roman"/>
    </w:rPr>
  </w:style>
  <w:style w:type="paragraph" w:styleId="Opstilling-talellerbogst">
    <w:name w:val="List Number"/>
    <w:basedOn w:val="Normal"/>
    <w:uiPriority w:val="2"/>
    <w:qFormat/>
    <w:rsid w:val="00225534"/>
    <w:pPr>
      <w:numPr>
        <w:numId w:val="6"/>
      </w:numPr>
      <w:contextualSpacing/>
    </w:pPr>
    <w:rPr>
      <w:rFonts w:eastAsia="Times New Roman"/>
    </w:rPr>
  </w:style>
  <w:style w:type="paragraph" w:styleId="Opstilling-talellerbogst2">
    <w:name w:val="List Number 2"/>
    <w:basedOn w:val="Normal"/>
    <w:uiPriority w:val="99"/>
    <w:semiHidden/>
    <w:rsid w:val="00225534"/>
    <w:pPr>
      <w:numPr>
        <w:numId w:val="7"/>
      </w:numPr>
      <w:contextualSpacing/>
    </w:pPr>
    <w:rPr>
      <w:rFonts w:eastAsia="Times New Roman"/>
    </w:rPr>
  </w:style>
  <w:style w:type="paragraph" w:styleId="Opstilling-talellerbogst3">
    <w:name w:val="List Number 3"/>
    <w:basedOn w:val="Normal"/>
    <w:uiPriority w:val="99"/>
    <w:semiHidden/>
    <w:rsid w:val="00225534"/>
    <w:pPr>
      <w:numPr>
        <w:numId w:val="8"/>
      </w:numPr>
      <w:contextualSpacing/>
    </w:pPr>
    <w:rPr>
      <w:rFonts w:eastAsia="Times New Roman"/>
    </w:rPr>
  </w:style>
  <w:style w:type="paragraph" w:styleId="Opstilling-talellerbogst4">
    <w:name w:val="List Number 4"/>
    <w:basedOn w:val="Normal"/>
    <w:uiPriority w:val="99"/>
    <w:semiHidden/>
    <w:rsid w:val="00225534"/>
    <w:pPr>
      <w:numPr>
        <w:numId w:val="9"/>
      </w:numPr>
      <w:contextualSpacing/>
    </w:pPr>
    <w:rPr>
      <w:rFonts w:eastAsia="Times New Roman"/>
    </w:rPr>
  </w:style>
  <w:style w:type="paragraph" w:styleId="Opstilling-talellerbogst5">
    <w:name w:val="List Number 5"/>
    <w:basedOn w:val="Normal"/>
    <w:uiPriority w:val="99"/>
    <w:semiHidden/>
    <w:rsid w:val="00225534"/>
    <w:pPr>
      <w:numPr>
        <w:numId w:val="10"/>
      </w:numPr>
      <w:contextualSpacing/>
    </w:pPr>
    <w:rPr>
      <w:rFonts w:eastAsia="Times New Roman"/>
    </w:r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rPr>
      <w:rFonts w:eastAsia="Times New Roman"/>
    </w:r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rPr>
      <w:rFonts w:eastAsia="Times New Roman"/>
    </w:rPr>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A24377"/>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23116">
      <w:bodyDiv w:val="1"/>
      <w:marLeft w:val="0"/>
      <w:marRight w:val="0"/>
      <w:marTop w:val="0"/>
      <w:marBottom w:val="0"/>
      <w:divBdr>
        <w:top w:val="none" w:sz="0" w:space="0" w:color="auto"/>
        <w:left w:val="none" w:sz="0" w:space="0" w:color="auto"/>
        <w:bottom w:val="none" w:sz="0" w:space="0" w:color="auto"/>
        <w:right w:val="none" w:sz="0" w:space="0" w:color="auto"/>
      </w:divBdr>
    </w:div>
    <w:div w:id="1439983001">
      <w:bodyDiv w:val="1"/>
      <w:marLeft w:val="0"/>
      <w:marRight w:val="0"/>
      <w:marTop w:val="0"/>
      <w:marBottom w:val="0"/>
      <w:divBdr>
        <w:top w:val="none" w:sz="0" w:space="0" w:color="auto"/>
        <w:left w:val="none" w:sz="0" w:space="0" w:color="auto"/>
        <w:bottom w:val="none" w:sz="0" w:space="0" w:color="auto"/>
        <w:right w:val="none" w:sz="0" w:space="0" w:color="auto"/>
      </w:divBdr>
    </w:div>
    <w:div w:id="1703168753">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Interne%20skabeloner\Notits.dotx" TargetMode="External"/></Relationships>
</file>

<file path=word/theme/theme1.xml><?xml version="1.0" encoding="utf-8"?>
<a:theme xmlns:a="http://schemas.openxmlformats.org/drawingml/2006/main" name="Kontortema">
  <a:themeElements>
    <a:clrScheme name="MFVM - Departementet/Koncern">
      <a:dk1>
        <a:srgbClr val="000000"/>
      </a:dk1>
      <a:lt1>
        <a:sysClr val="window" lastClr="FFFFFF"/>
      </a:lt1>
      <a:dk2>
        <a:srgbClr val="BFCBC9"/>
      </a:dk2>
      <a:lt2>
        <a:srgbClr val="E5EAE9"/>
      </a:lt2>
      <a:accent1>
        <a:srgbClr val="003127"/>
      </a:accent1>
      <a:accent2>
        <a:srgbClr val="00874B"/>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02332-E722-4FC9-B357-60916196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Notits.dotx</Template>
  <TotalTime>1</TotalTime>
  <Pages>3</Pages>
  <Words>1028</Words>
  <Characters>6276</Characters>
  <Application>Microsoft Office Word</Application>
  <DocSecurity>0</DocSecurity>
  <Lines>52</Lines>
  <Paragraphs>14</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Notits</vt:lpstr>
      <vt:lpstr>Notits</vt:lpstr>
      <vt:lpstr/>
    </vt:vector>
  </TitlesOfParts>
  <Company>Miljøministeriet</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Notits</dc:title>
  <dc:creator>Thomas Skovgaard Mortensen</dc:creator>
  <cp:lastModifiedBy>Thomas Skovgaard Mortensen</cp:lastModifiedBy>
  <cp:revision>2</cp:revision>
  <cp:lastPrinted>2018-12-14T13:47:00Z</cp:lastPrinted>
  <dcterms:created xsi:type="dcterms:W3CDTF">2019-01-04T10:47:00Z</dcterms:created>
  <dcterms:modified xsi:type="dcterms:W3CDTF">2019-01-04T10:47:00Z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Notits</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43441</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Thomas Skovgaard Mortensen</vt:lpwstr>
  </property>
  <property fmtid="{D5CDD505-2E9C-101B-9397-08002B2CF9AE}" pid="17" name="SD_CtlText_Generelt_CaseNo">
    <vt:lpwstr/>
  </property>
  <property fmtid="{D5CDD505-2E9C-101B-9397-08002B2CF9AE}" pid="18" name="SD_UserprofileName">
    <vt:lpwstr>Thomas Skovgaard Mortensen</vt:lpwstr>
  </property>
  <property fmtid="{D5CDD505-2E9C-101B-9397-08002B2CF9AE}" pid="19" name="SD_Office_OFF_ID">
    <vt:lpwstr>144</vt:lpwstr>
  </property>
  <property fmtid="{D5CDD505-2E9C-101B-9397-08002B2CF9AE}" pid="20" name="CurrentOfficeID">
    <vt:lpwstr>144</vt:lpwstr>
  </property>
  <property fmtid="{D5CDD505-2E9C-101B-9397-08002B2CF9AE}" pid="21" name="SD_Office_OFF_Organisation">
    <vt:lpwstr>MFVM</vt:lpwstr>
  </property>
  <property fmtid="{D5CDD505-2E9C-101B-9397-08002B2CF9AE}" pid="22" name="SD_Office_OFF_ArtworkDefinition">
    <vt:lpwstr>MFVM</vt:lpwstr>
  </property>
  <property fmtid="{D5CDD505-2E9C-101B-9397-08002B2CF9AE}" pid="23" name="SD_Office_OFF_LogoFileName">
    <vt:lpwstr>Departementet</vt:lpwstr>
  </property>
  <property fmtid="{D5CDD505-2E9C-101B-9397-08002B2CF9AE}" pid="24" name="SD_Office_OFF_Institution">
    <vt:lpwstr>Miljø- og Fødevareministeriet</vt:lpwstr>
  </property>
  <property fmtid="{D5CDD505-2E9C-101B-9397-08002B2CF9AE}" pid="25" name="SD_Office_OFF_Institution_EN">
    <vt:lpwstr>Ministry of Environment and Food</vt:lpwstr>
  </property>
  <property fmtid="{D5CDD505-2E9C-101B-9397-08002B2CF9AE}" pid="26" name="SD_Office_OFF_kontor">
    <vt:lpwstr>Ressourcer og Forsyning</vt:lpwstr>
  </property>
  <property fmtid="{D5CDD505-2E9C-101B-9397-08002B2CF9AE}" pid="27" name="SD_Office_OFF_Department">
    <vt:lpwstr>Ressourcer og Forsyning</vt:lpwstr>
  </property>
  <property fmtid="{D5CDD505-2E9C-101B-9397-08002B2CF9AE}" pid="28" name="SD_Office_OFF_Department_EN">
    <vt:lpwstr>Ressourcer og Forsyning</vt:lpwstr>
  </property>
  <property fmtid="{D5CDD505-2E9C-101B-9397-08002B2CF9AE}" pid="29" name="SD_Office_OFF_Footertext">
    <vt:lpwstr/>
  </property>
  <property fmtid="{D5CDD505-2E9C-101B-9397-08002B2CF9AE}" pid="30" name="SD_Office_OFF_AddressA">
    <vt:lpwstr>Slotsholmsgade 12</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Slotsholmsgade 12</vt:lpwstr>
  </property>
  <property fmtid="{D5CDD505-2E9C-101B-9397-08002B2CF9AE}" pid="34" name="SD_Office_OFF_AddressD">
    <vt:lpwstr>1216</vt:lpwstr>
  </property>
  <property fmtid="{D5CDD505-2E9C-101B-9397-08002B2CF9AE}" pid="35" name="SD_Office_OFF_City">
    <vt:lpwstr>København K</vt:lpwstr>
  </property>
  <property fmtid="{D5CDD505-2E9C-101B-9397-08002B2CF9AE}" pid="36" name="SD_Office_OFF_City_EN">
    <vt:lpwstr>Copenhagen K Denmark</vt:lpwstr>
  </property>
  <property fmtid="{D5CDD505-2E9C-101B-9397-08002B2CF9AE}" pid="37" name="SD_Office_OFF_Phone">
    <vt:lpwstr>38 14 21 42</vt:lpwstr>
  </property>
  <property fmtid="{D5CDD505-2E9C-101B-9397-08002B2CF9AE}" pid="38" name="SD_Office_OFF_Phone_EN">
    <vt:lpwstr>+45 38 14 21 42</vt:lpwstr>
  </property>
  <property fmtid="{D5CDD505-2E9C-101B-9397-08002B2CF9AE}" pid="39" name="SD_Office_OFF_Fax">
    <vt:lpwstr>33 14 50 42</vt:lpwstr>
  </property>
  <property fmtid="{D5CDD505-2E9C-101B-9397-08002B2CF9AE}" pid="40" name="SD_Office_OFF_Fax_EN">
    <vt:lpwstr>+45 33 14 50 42</vt:lpwstr>
  </property>
  <property fmtid="{D5CDD505-2E9C-101B-9397-08002B2CF9AE}" pid="41" name="SD_Office_OFF_Email">
    <vt:lpwstr>mfvm@mfvm.dk</vt:lpwstr>
  </property>
  <property fmtid="{D5CDD505-2E9C-101B-9397-08002B2CF9AE}" pid="42" name="SD_Office_OFF_Web">
    <vt:lpwstr>www.mfvm.dk</vt:lpwstr>
  </property>
  <property fmtid="{D5CDD505-2E9C-101B-9397-08002B2CF9AE}" pid="43" name="SD_Office_OFF_CVR">
    <vt:lpwstr>12854358</vt:lpwstr>
  </property>
  <property fmtid="{D5CDD505-2E9C-101B-9397-08002B2CF9AE}" pid="44" name="SD_Office_OFF_EAN">
    <vt:lpwstr>5798000862005</vt:lpwstr>
  </property>
  <property fmtid="{D5CDD505-2E9C-101B-9397-08002B2CF9AE}" pid="45" name="SD_Office_OFF_EAN_EN">
    <vt:lpwstr>5798000862005</vt:lpwstr>
  </property>
  <property fmtid="{D5CDD505-2E9C-101B-9397-08002B2CF9AE}" pid="46" name="SD_Office_OFF_ColorTheme">
    <vt:lpwstr>MFVM - Departementet_Koncern</vt:lpwstr>
  </property>
  <property fmtid="{D5CDD505-2E9C-101B-9397-08002B2CF9AE}" pid="47" name="LastCompletedArtworkDefinition">
    <vt:lpwstr>MFVM</vt:lpwstr>
  </property>
  <property fmtid="{D5CDD505-2E9C-101B-9397-08002B2CF9AE}" pid="48" name="USR_Name">
    <vt:lpwstr>Thomas Skovgaard Mortensen</vt:lpwstr>
  </property>
  <property fmtid="{D5CDD505-2E9C-101B-9397-08002B2CF9AE}" pid="49" name="USR_Initials">
    <vt:lpwstr>THSKO</vt:lpwstr>
  </property>
  <property fmtid="{D5CDD505-2E9C-101B-9397-08002B2CF9AE}" pid="50" name="USR_Title">
    <vt:lpwstr>Fuldmægtig</vt:lpwstr>
  </property>
  <property fmtid="{D5CDD505-2E9C-101B-9397-08002B2CF9AE}" pid="51" name="USR_DirectPhone">
    <vt:lpwstr>+45 72 54 20 07</vt:lpwstr>
  </property>
  <property fmtid="{D5CDD505-2E9C-101B-9397-08002B2CF9AE}" pid="52" name="USR_Mobile">
    <vt:lpwstr>+45 41 96 94 98</vt:lpwstr>
  </property>
  <property fmtid="{D5CDD505-2E9C-101B-9397-08002B2CF9AE}" pid="53" name="USR_Email">
    <vt:lpwstr>thsko@mfvm.dk</vt:lpwstr>
  </property>
  <property fmtid="{D5CDD505-2E9C-101B-9397-08002B2CF9AE}" pid="54" name="DocumentInfoFinished">
    <vt:lpwstr>True</vt:lpwstr>
  </property>
  <property fmtid="{D5CDD505-2E9C-101B-9397-08002B2CF9AE}" pid="55" name="SD_IntegrationInfoAdded">
    <vt:bool>true</vt:bool>
  </property>
</Properties>
</file>