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351" w:rsidRPr="008B2351" w:rsidRDefault="008B2351" w:rsidP="008B2351">
      <w:pPr>
        <w:spacing w:after="300" w:line="240" w:lineRule="auto"/>
        <w:outlineLvl w:val="0"/>
        <w:rPr>
          <w:rFonts w:ascii="opensans-light" w:eastAsia="Times New Roman" w:hAnsi="opensans-light" w:cs="Times New Roman"/>
          <w:color w:val="285977"/>
          <w:kern w:val="36"/>
          <w:sz w:val="54"/>
          <w:szCs w:val="54"/>
          <w:lang w:eastAsia="da-DK"/>
        </w:rPr>
      </w:pPr>
      <w:r w:rsidRPr="008B2351">
        <w:rPr>
          <w:rFonts w:ascii="opensans-light" w:eastAsia="Times New Roman" w:hAnsi="opensans-light" w:cs="Times New Roman"/>
          <w:color w:val="285977"/>
          <w:kern w:val="36"/>
          <w:sz w:val="54"/>
          <w:szCs w:val="54"/>
          <w:lang w:eastAsia="da-DK"/>
        </w:rPr>
        <w:t>Høringsskema vedrørende Statspensionisternes Centralforening (CF)</w:t>
      </w:r>
    </w:p>
    <w:p w:rsidR="008B2351" w:rsidRPr="008B2351" w:rsidRDefault="008B2351" w:rsidP="008B2351">
      <w:pPr>
        <w:spacing w:after="300" w:line="288" w:lineRule="auto"/>
        <w:jc w:val="both"/>
        <w:rPr>
          <w:rFonts w:ascii="opensans-regular" w:eastAsia="Times New Roman" w:hAnsi="opensans-regular" w:cs="Times New Roman"/>
          <w:color w:val="285977"/>
          <w:sz w:val="20"/>
          <w:szCs w:val="20"/>
          <w:lang w:eastAsia="da-DK"/>
        </w:rPr>
      </w:pPr>
      <w:r w:rsidRPr="008B2351">
        <w:rPr>
          <w:rFonts w:ascii="opensans-regular" w:eastAsia="Times New Roman" w:hAnsi="opensans-regular" w:cs="Times New Roman"/>
          <w:color w:val="285977"/>
          <w:sz w:val="20"/>
          <w:szCs w:val="20"/>
          <w:lang w:eastAsia="da-DK"/>
        </w:rPr>
        <w:t>Til</w:t>
      </w:r>
    </w:p>
    <w:p w:rsidR="008B2351" w:rsidRPr="008B2351" w:rsidRDefault="008B2351" w:rsidP="008B2351">
      <w:pPr>
        <w:spacing w:after="300" w:line="288" w:lineRule="auto"/>
        <w:jc w:val="both"/>
        <w:rPr>
          <w:rFonts w:ascii="opensans-regular" w:eastAsia="Times New Roman" w:hAnsi="opensans-regular" w:cs="Times New Roman"/>
          <w:color w:val="285977"/>
          <w:sz w:val="20"/>
          <w:szCs w:val="20"/>
          <w:lang w:eastAsia="da-DK"/>
        </w:rPr>
      </w:pPr>
      <w:r w:rsidRPr="008B2351">
        <w:rPr>
          <w:rFonts w:ascii="opensans-regular" w:eastAsia="Times New Roman" w:hAnsi="opensans-regular" w:cs="Times New Roman"/>
          <w:color w:val="285977"/>
          <w:sz w:val="20"/>
          <w:szCs w:val="20"/>
          <w:lang w:eastAsia="da-DK"/>
        </w:rPr>
        <w:t>Folketinget - Skatteudvalget</w:t>
      </w:r>
    </w:p>
    <w:p w:rsidR="008B2351" w:rsidRPr="008B2351" w:rsidRDefault="008B2351" w:rsidP="008B2351">
      <w:pPr>
        <w:spacing w:after="300" w:line="240" w:lineRule="auto"/>
        <w:rPr>
          <w:rFonts w:ascii="opensans-regular" w:eastAsia="Times New Roman" w:hAnsi="opensans-regular" w:cs="Times New Roman"/>
          <w:color w:val="285977"/>
          <w:sz w:val="20"/>
          <w:szCs w:val="20"/>
          <w:lang w:eastAsia="da-DK"/>
        </w:rPr>
      </w:pPr>
      <w:r w:rsidRPr="008B2351">
        <w:rPr>
          <w:rFonts w:ascii="opensans-regular" w:eastAsia="Times New Roman" w:hAnsi="opensans-regular" w:cs="Times New Roman"/>
          <w:color w:val="285977"/>
          <w:sz w:val="20"/>
          <w:szCs w:val="20"/>
          <w:lang w:eastAsia="da-DK"/>
        </w:rPr>
        <w:t>Til udvalgets orientering vedlægges et supplerende høringsskema vedrørende Forslag til Lov om ændring af personskatteloven, ligningsloven og forskellige andre love (Midlertidig udligningsskat på store pensionsudbetalinger, afskaffelse af særligt ægtefællefradrag m.v.) (L 213)</w:t>
      </w:r>
    </w:p>
    <w:p w:rsidR="008B2351" w:rsidRPr="008B2351" w:rsidRDefault="008B2351" w:rsidP="008B2351">
      <w:pPr>
        <w:spacing w:after="300" w:line="288" w:lineRule="auto"/>
        <w:rPr>
          <w:rFonts w:ascii="opensans-regular" w:eastAsia="Times New Roman" w:hAnsi="opensans-regular" w:cs="Times New Roman"/>
          <w:color w:val="285977"/>
          <w:sz w:val="20"/>
          <w:szCs w:val="20"/>
          <w:lang w:eastAsia="da-DK"/>
        </w:rPr>
      </w:pPr>
      <w:r w:rsidRPr="008B2351">
        <w:rPr>
          <w:rFonts w:ascii="opensans-regular" w:eastAsia="Times New Roman" w:hAnsi="opensans-regular" w:cs="Times New Roman"/>
          <w:color w:val="285977"/>
          <w:sz w:val="20"/>
          <w:szCs w:val="20"/>
          <w:lang w:eastAsia="da-DK"/>
        </w:rPr>
        <w:t>.</w:t>
      </w:r>
    </w:p>
    <w:p w:rsidR="008B2351" w:rsidRPr="008B2351" w:rsidRDefault="008B2351" w:rsidP="008B2351">
      <w:pPr>
        <w:spacing w:after="300" w:line="288" w:lineRule="auto"/>
        <w:jc w:val="both"/>
        <w:rPr>
          <w:rFonts w:ascii="opensans-regular" w:eastAsia="Times New Roman" w:hAnsi="opensans-regular" w:cs="Times New Roman"/>
          <w:color w:val="285977"/>
          <w:sz w:val="20"/>
          <w:szCs w:val="20"/>
          <w:lang w:eastAsia="da-DK"/>
        </w:rPr>
      </w:pPr>
      <w:r w:rsidRPr="008B2351">
        <w:rPr>
          <w:rFonts w:ascii="opensans-regular" w:eastAsia="Times New Roman" w:hAnsi="opensans-regular" w:cs="Times New Roman"/>
          <w:color w:val="285977"/>
          <w:sz w:val="20"/>
          <w:szCs w:val="20"/>
          <w:lang w:eastAsia="da-DK"/>
        </w:rPr>
        <w:t>Troels Lund Poulsen</w:t>
      </w:r>
    </w:p>
    <w:p w:rsidR="008B2351" w:rsidRPr="008B2351" w:rsidRDefault="008B2351" w:rsidP="008B2351">
      <w:pPr>
        <w:spacing w:after="300" w:line="288" w:lineRule="auto"/>
        <w:jc w:val="both"/>
        <w:rPr>
          <w:rFonts w:ascii="opensans-regular" w:eastAsia="Times New Roman" w:hAnsi="opensans-regular" w:cs="Times New Roman"/>
          <w:color w:val="285977"/>
          <w:sz w:val="20"/>
          <w:szCs w:val="20"/>
          <w:lang w:eastAsia="da-DK"/>
        </w:rPr>
      </w:pPr>
      <w:r w:rsidRPr="008B2351">
        <w:rPr>
          <w:rFonts w:ascii="opensans-regular" w:eastAsia="Times New Roman" w:hAnsi="opensans-regular" w:cs="Times New Roman"/>
          <w:color w:val="285977"/>
          <w:sz w:val="20"/>
          <w:szCs w:val="20"/>
          <w:lang w:eastAsia="da-DK"/>
        </w:rPr>
        <w:t>                                                       /</w:t>
      </w:r>
      <w:bookmarkStart w:id="0" w:name="a2"/>
      <w:r w:rsidRPr="008B2351">
        <w:rPr>
          <w:rFonts w:ascii="opensans-regular" w:eastAsia="Times New Roman" w:hAnsi="opensans-regular" w:cs="Times New Roman"/>
          <w:color w:val="EAA803"/>
          <w:sz w:val="20"/>
          <w:szCs w:val="20"/>
          <w:lang w:eastAsia="da-DK"/>
        </w:rPr>
        <w:t>Hardy Pedersen</w:t>
      </w:r>
      <w:bookmarkEnd w:id="0"/>
    </w:p>
    <w:p w:rsidR="008B2351" w:rsidRPr="008B2351" w:rsidRDefault="008B2351" w:rsidP="008B2351">
      <w:pPr>
        <w:spacing w:after="0" w:line="240" w:lineRule="auto"/>
        <w:rPr>
          <w:rFonts w:ascii="opensans-regular" w:eastAsia="Times New Roman" w:hAnsi="opensans-regular" w:cs="Times New Roman"/>
          <w:color w:val="285977"/>
          <w:sz w:val="20"/>
          <w:szCs w:val="20"/>
          <w:lang w:eastAsia="da-DK"/>
        </w:rPr>
      </w:pPr>
    </w:p>
    <w:p w:rsidR="008B2351" w:rsidRPr="008B2351" w:rsidRDefault="008B2351" w:rsidP="008B2351">
      <w:pPr>
        <w:spacing w:line="240" w:lineRule="auto"/>
        <w:rPr>
          <w:rFonts w:ascii="opensans-regular" w:eastAsia="Times New Roman" w:hAnsi="opensans-regular" w:cs="Times New Roman"/>
          <w:color w:val="285977"/>
          <w:sz w:val="20"/>
          <w:szCs w:val="20"/>
          <w:lang w:eastAsia="da-DK"/>
        </w:rPr>
      </w:pPr>
      <w:r w:rsidRPr="008B2351">
        <w:rPr>
          <w:rFonts w:ascii="opensans-regular" w:eastAsia="Times New Roman" w:hAnsi="opensans-regular" w:cs="Times New Roman"/>
          <w:color w:val="285977"/>
          <w:sz w:val="20"/>
          <w:szCs w:val="20"/>
          <w:lang w:eastAsia="da-DK"/>
        </w:rPr>
        <w:t>Supplerende høringsskema indeholdende høringssvar og kommentarer hertil vedrørende udkast til Forslag til Lov om ændring af personskatteloven, ligningsloven og forskellige andre love (Midlertidig udligningsskat på store pensionsudbetalinger, afskaffelse af særligt ægtefællefradrag m.v.) (L 213)</w:t>
      </w:r>
    </w:p>
    <w:tbl>
      <w:tblPr>
        <w:tblW w:w="0" w:type="auto"/>
        <w:tblCellSpacing w:w="15" w:type="dxa"/>
        <w:tblBorders>
          <w:top w:val="single" w:sz="6" w:space="0" w:color="BBC4CC"/>
          <w:left w:val="single" w:sz="6" w:space="0" w:color="BBC4CC"/>
          <w:bottom w:val="single" w:sz="6" w:space="0" w:color="BBC4CC"/>
          <w:right w:val="single" w:sz="2" w:space="0" w:color="BBC4CC"/>
        </w:tblBorders>
        <w:tblCellMar>
          <w:top w:w="15" w:type="dxa"/>
          <w:left w:w="15" w:type="dxa"/>
          <w:bottom w:w="15" w:type="dxa"/>
          <w:right w:w="15" w:type="dxa"/>
        </w:tblCellMar>
        <w:tblLook w:val="04A0" w:firstRow="1" w:lastRow="0" w:firstColumn="1" w:lastColumn="0" w:noHBand="0" w:noVBand="1"/>
      </w:tblPr>
      <w:tblGrid>
        <w:gridCol w:w="3030"/>
        <w:gridCol w:w="3015"/>
        <w:gridCol w:w="3030"/>
      </w:tblGrid>
      <w:tr w:rsidR="008B2351" w:rsidRPr="008B2351" w:rsidTr="008B2351">
        <w:trPr>
          <w:tblCellSpacing w:w="15" w:type="dxa"/>
        </w:trPr>
        <w:tc>
          <w:tcPr>
            <w:tcW w:w="298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8B2351" w:rsidRPr="008B2351" w:rsidRDefault="008B2351" w:rsidP="008B2351">
            <w:pPr>
              <w:spacing w:after="300" w:line="240" w:lineRule="auto"/>
              <w:rPr>
                <w:rFonts w:ascii="opensans-regular" w:eastAsia="Times New Roman" w:hAnsi="opensans-regular" w:cs="Times New Roman"/>
                <w:color w:val="285977"/>
                <w:sz w:val="20"/>
                <w:szCs w:val="20"/>
                <w:lang w:eastAsia="da-DK"/>
              </w:rPr>
            </w:pPr>
            <w:r w:rsidRPr="008B2351">
              <w:rPr>
                <w:rFonts w:ascii="opensans-regular" w:eastAsia="Times New Roman" w:hAnsi="opensans-regular" w:cs="Times New Roman"/>
                <w:b/>
                <w:bCs/>
                <w:color w:val="285977"/>
                <w:sz w:val="20"/>
                <w:szCs w:val="20"/>
                <w:lang w:eastAsia="da-DK"/>
              </w:rPr>
              <w:t>Organisation</w:t>
            </w:r>
          </w:p>
        </w:tc>
        <w:tc>
          <w:tcPr>
            <w:tcW w:w="298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8B2351" w:rsidRPr="008B2351" w:rsidRDefault="008B2351" w:rsidP="008B2351">
            <w:pPr>
              <w:spacing w:after="300" w:line="240" w:lineRule="auto"/>
              <w:rPr>
                <w:rFonts w:ascii="opensans-regular" w:eastAsia="Times New Roman" w:hAnsi="opensans-regular" w:cs="Times New Roman"/>
                <w:color w:val="285977"/>
                <w:sz w:val="20"/>
                <w:szCs w:val="20"/>
                <w:lang w:eastAsia="da-DK"/>
              </w:rPr>
            </w:pPr>
            <w:r w:rsidRPr="008B2351">
              <w:rPr>
                <w:rFonts w:ascii="opensans-regular" w:eastAsia="Times New Roman" w:hAnsi="opensans-regular" w:cs="Times New Roman"/>
                <w:b/>
                <w:bCs/>
                <w:color w:val="285977"/>
                <w:sz w:val="20"/>
                <w:szCs w:val="20"/>
                <w:lang w:eastAsia="da-DK"/>
              </w:rPr>
              <w:t>Bemærkninger i høringssvar</w:t>
            </w:r>
          </w:p>
        </w:tc>
        <w:tc>
          <w:tcPr>
            <w:tcW w:w="298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8B2351" w:rsidRPr="008B2351" w:rsidRDefault="008B2351" w:rsidP="008B2351">
            <w:pPr>
              <w:spacing w:after="300" w:line="240" w:lineRule="auto"/>
              <w:rPr>
                <w:rFonts w:ascii="opensans-regular" w:eastAsia="Times New Roman" w:hAnsi="opensans-regular" w:cs="Times New Roman"/>
                <w:color w:val="285977"/>
                <w:sz w:val="20"/>
                <w:szCs w:val="20"/>
                <w:lang w:eastAsia="da-DK"/>
              </w:rPr>
            </w:pPr>
            <w:r w:rsidRPr="008B2351">
              <w:rPr>
                <w:rFonts w:ascii="opensans-regular" w:eastAsia="Times New Roman" w:hAnsi="opensans-regular" w:cs="Times New Roman"/>
                <w:b/>
                <w:bCs/>
                <w:color w:val="285977"/>
                <w:sz w:val="20"/>
                <w:szCs w:val="20"/>
                <w:lang w:eastAsia="da-DK"/>
              </w:rPr>
              <w:t>Kommentar til bemærkninger</w:t>
            </w:r>
          </w:p>
        </w:tc>
      </w:tr>
      <w:tr w:rsidR="008B2351" w:rsidRPr="008B2351" w:rsidTr="008B2351">
        <w:trPr>
          <w:tblCellSpacing w:w="15" w:type="dxa"/>
        </w:trPr>
        <w:tc>
          <w:tcPr>
            <w:tcW w:w="298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8B2351" w:rsidRPr="008B2351" w:rsidRDefault="008B2351" w:rsidP="008B2351">
            <w:pPr>
              <w:spacing w:after="300" w:line="240" w:lineRule="auto"/>
              <w:rPr>
                <w:rFonts w:ascii="opensans-regular" w:eastAsia="Times New Roman" w:hAnsi="opensans-regular" w:cs="Times New Roman"/>
                <w:color w:val="285977"/>
                <w:sz w:val="20"/>
                <w:szCs w:val="20"/>
                <w:lang w:eastAsia="da-DK"/>
              </w:rPr>
            </w:pPr>
            <w:r w:rsidRPr="008B2351">
              <w:rPr>
                <w:rFonts w:ascii="opensans-regular" w:eastAsia="Times New Roman" w:hAnsi="opensans-regular" w:cs="Times New Roman"/>
                <w:color w:val="285977"/>
                <w:sz w:val="20"/>
                <w:szCs w:val="20"/>
                <w:lang w:eastAsia="da-DK"/>
              </w:rPr>
              <w:t>Statspensionisternes Centralforening (CF)</w:t>
            </w:r>
          </w:p>
        </w:tc>
        <w:tc>
          <w:tcPr>
            <w:tcW w:w="298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8B2351" w:rsidRPr="008B2351" w:rsidRDefault="008B2351" w:rsidP="008B2351">
            <w:pPr>
              <w:spacing w:after="300" w:line="240" w:lineRule="auto"/>
              <w:rPr>
                <w:rFonts w:ascii="opensans-regular" w:eastAsia="Times New Roman" w:hAnsi="opensans-regular" w:cs="Times New Roman"/>
                <w:color w:val="285977"/>
                <w:sz w:val="20"/>
                <w:szCs w:val="20"/>
                <w:lang w:eastAsia="da-DK"/>
              </w:rPr>
            </w:pPr>
            <w:r w:rsidRPr="008B2351">
              <w:rPr>
                <w:rFonts w:ascii="opensans-regular" w:eastAsia="Times New Roman" w:hAnsi="opensans-regular" w:cs="Times New Roman"/>
                <w:color w:val="285977"/>
                <w:sz w:val="20"/>
                <w:szCs w:val="20"/>
                <w:lang w:eastAsia="da-DK"/>
              </w:rPr>
              <w:t xml:space="preserve">CF fraråder stærkt, at der gennemføres en </w:t>
            </w:r>
            <w:proofErr w:type="spellStart"/>
            <w:r w:rsidRPr="008B2351">
              <w:rPr>
                <w:rFonts w:ascii="opensans-regular" w:eastAsia="Times New Roman" w:hAnsi="opensans-regular" w:cs="Times New Roman"/>
                <w:color w:val="285977"/>
                <w:sz w:val="20"/>
                <w:szCs w:val="20"/>
                <w:lang w:eastAsia="da-DK"/>
              </w:rPr>
              <w:t>pensi</w:t>
            </w:r>
            <w:r w:rsidRPr="008B2351">
              <w:rPr>
                <w:rFonts w:ascii="opensans-regular" w:eastAsia="Times New Roman" w:hAnsi="opensans-regular" w:cs="Times New Roman"/>
                <w:color w:val="285977"/>
                <w:sz w:val="20"/>
                <w:szCs w:val="20"/>
                <w:lang w:eastAsia="da-DK"/>
              </w:rPr>
              <w:softHyphen/>
              <w:t>onsudligningsskat</w:t>
            </w:r>
            <w:proofErr w:type="spellEnd"/>
            <w:r w:rsidRPr="008B2351">
              <w:rPr>
                <w:rFonts w:ascii="opensans-regular" w:eastAsia="Times New Roman" w:hAnsi="opensans-regular" w:cs="Times New Roman"/>
                <w:color w:val="285977"/>
                <w:sz w:val="20"/>
                <w:szCs w:val="20"/>
                <w:lang w:eastAsia="da-DK"/>
              </w:rPr>
              <w:t xml:space="preserve"> omfattende tjenestemandspensioner.</w:t>
            </w:r>
          </w:p>
          <w:p w:rsidR="008B2351" w:rsidRPr="008B2351" w:rsidRDefault="008B2351" w:rsidP="008B2351">
            <w:pPr>
              <w:spacing w:after="300" w:line="240" w:lineRule="auto"/>
              <w:rPr>
                <w:rFonts w:ascii="opensans-regular" w:eastAsia="Times New Roman" w:hAnsi="opensans-regular" w:cs="Times New Roman"/>
                <w:color w:val="285977"/>
                <w:sz w:val="20"/>
                <w:szCs w:val="20"/>
                <w:lang w:eastAsia="da-DK"/>
              </w:rPr>
            </w:pPr>
            <w:r w:rsidRPr="008B2351">
              <w:rPr>
                <w:rFonts w:ascii="opensans-regular" w:eastAsia="Times New Roman" w:hAnsi="opensans-regular" w:cs="Times New Roman"/>
                <w:color w:val="285977"/>
                <w:sz w:val="20"/>
                <w:szCs w:val="20"/>
                <w:lang w:eastAsia="da-DK"/>
              </w:rPr>
              <w:t>CF peger på, at tjenestemanden ikke har indbetalt noget beløb, og det er heller ikke over for ham tilkendegivet, at staten som arbejdsgiver har foretaget nogen sådan indbetaling. Tje</w:t>
            </w:r>
            <w:r w:rsidRPr="008B2351">
              <w:rPr>
                <w:rFonts w:ascii="opensans-regular" w:eastAsia="Times New Roman" w:hAnsi="opensans-regular" w:cs="Times New Roman"/>
                <w:color w:val="285977"/>
                <w:sz w:val="20"/>
                <w:szCs w:val="20"/>
                <w:lang w:eastAsia="da-DK"/>
              </w:rPr>
              <w:softHyphen/>
              <w:t>nestemanden har ej heller modtaget årlige opgørelser over den i så fald indbetalte kapital og dennes forrentning, og størrelsen af de årlige pensionsudbetalinger er ikke en funktion af aktuarmæssige be</w:t>
            </w:r>
            <w:r w:rsidRPr="008B2351">
              <w:rPr>
                <w:rFonts w:ascii="opensans-regular" w:eastAsia="Times New Roman" w:hAnsi="opensans-regular" w:cs="Times New Roman"/>
                <w:color w:val="285977"/>
                <w:sz w:val="20"/>
                <w:szCs w:val="20"/>
                <w:lang w:eastAsia="da-DK"/>
              </w:rPr>
              <w:softHyphen/>
              <w:t xml:space="preserve">regninger med udgangspunkt i en sådan kapital. Sandheden er den, at staten hvert år på finansloven afsætter den forventelige samlede udgift til tjenestemandspensioner i det pågældende finansår. At tale om </w:t>
            </w:r>
            <w:r w:rsidRPr="008B2351">
              <w:rPr>
                <w:rFonts w:ascii="opensans-regular" w:eastAsia="Times New Roman" w:hAnsi="opensans-regular" w:cs="Times New Roman"/>
                <w:color w:val="285977"/>
                <w:sz w:val="20"/>
                <w:szCs w:val="20"/>
                <w:lang w:eastAsia="da-DK"/>
              </w:rPr>
              <w:lastRenderedPageBreak/>
              <w:t xml:space="preserve">en </w:t>
            </w:r>
            <w:proofErr w:type="spellStart"/>
            <w:r w:rsidRPr="008B2351">
              <w:rPr>
                <w:rFonts w:ascii="opensans-regular" w:eastAsia="Times New Roman" w:hAnsi="opensans-regular" w:cs="Times New Roman"/>
                <w:color w:val="285977"/>
                <w:sz w:val="20"/>
                <w:szCs w:val="20"/>
                <w:lang w:eastAsia="da-DK"/>
              </w:rPr>
              <w:t>bortseelsesret</w:t>
            </w:r>
            <w:proofErr w:type="spellEnd"/>
            <w:r w:rsidRPr="008B2351">
              <w:rPr>
                <w:rFonts w:ascii="opensans-regular" w:eastAsia="Times New Roman" w:hAnsi="opensans-regular" w:cs="Times New Roman"/>
                <w:color w:val="285977"/>
                <w:sz w:val="20"/>
                <w:szCs w:val="20"/>
                <w:lang w:eastAsia="da-DK"/>
              </w:rPr>
              <w:t xml:space="preserve"> er derfor helt uforståeligt.</w:t>
            </w:r>
          </w:p>
        </w:tc>
        <w:tc>
          <w:tcPr>
            <w:tcW w:w="0" w:type="auto"/>
            <w:vAlign w:val="center"/>
            <w:hideMark/>
          </w:tcPr>
          <w:p w:rsidR="008B2351" w:rsidRPr="008B2351" w:rsidRDefault="008B2351" w:rsidP="008B2351">
            <w:pPr>
              <w:spacing w:after="0" w:line="240" w:lineRule="auto"/>
              <w:rPr>
                <w:rFonts w:ascii="Times New Roman" w:eastAsia="Times New Roman" w:hAnsi="Times New Roman" w:cs="Times New Roman"/>
                <w:sz w:val="20"/>
                <w:szCs w:val="20"/>
                <w:lang w:eastAsia="da-DK"/>
              </w:rPr>
            </w:pPr>
          </w:p>
        </w:tc>
      </w:tr>
    </w:tbl>
    <w:p w:rsidR="00AB3651" w:rsidRPr="008B2351" w:rsidRDefault="00AB3651" w:rsidP="008B2351">
      <w:bookmarkStart w:id="1" w:name="_GoBack"/>
      <w:bookmarkEnd w:id="1"/>
    </w:p>
    <w:sectPr w:rsidR="00AB3651" w:rsidRPr="008B235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opensans-light">
    <w:altName w:val="Times New Roman"/>
    <w:charset w:val="00"/>
    <w:family w:val="auto"/>
    <w:pitch w:val="default"/>
  </w:font>
  <w:font w:name="opensans-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F1"/>
    <w:rsid w:val="00477D8B"/>
    <w:rsid w:val="00563D1F"/>
    <w:rsid w:val="005F55DD"/>
    <w:rsid w:val="008B2351"/>
    <w:rsid w:val="009B7DF1"/>
    <w:rsid w:val="00AB36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5F55DD"/>
    <w:pPr>
      <w:spacing w:after="300" w:line="240" w:lineRule="auto"/>
      <w:outlineLvl w:val="0"/>
    </w:pPr>
    <w:rPr>
      <w:rFonts w:ascii="opensans-light" w:eastAsia="Times New Roman" w:hAnsi="opensans-light" w:cs="Times New Roman"/>
      <w:color w:val="285977"/>
      <w:kern w:val="36"/>
      <w:sz w:val="54"/>
      <w:szCs w:val="54"/>
      <w:lang w:eastAsia="da-DK"/>
    </w:rPr>
  </w:style>
  <w:style w:type="paragraph" w:styleId="Overskrift3">
    <w:name w:val="heading 3"/>
    <w:basedOn w:val="Normal"/>
    <w:link w:val="Overskrift3Tegn"/>
    <w:uiPriority w:val="9"/>
    <w:qFormat/>
    <w:rsid w:val="005F55DD"/>
    <w:pPr>
      <w:spacing w:after="100" w:afterAutospacing="1" w:line="240" w:lineRule="auto"/>
      <w:outlineLvl w:val="2"/>
    </w:pPr>
    <w:rPr>
      <w:rFonts w:ascii="opensans-light" w:eastAsia="Times New Roman" w:hAnsi="opensans-light" w:cs="Times New Roman"/>
      <w:color w:val="285977"/>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9B7DF1"/>
    <w:rPr>
      <w:strike w:val="0"/>
      <w:dstrike w:val="0"/>
      <w:color w:val="EAA803"/>
      <w:u w:val="none"/>
      <w:effect w:val="none"/>
    </w:rPr>
  </w:style>
  <w:style w:type="character" w:customStyle="1" w:styleId="Overskrift1Tegn">
    <w:name w:val="Overskrift 1 Tegn"/>
    <w:basedOn w:val="Standardskrifttypeiafsnit"/>
    <w:link w:val="Overskrift1"/>
    <w:uiPriority w:val="9"/>
    <w:rsid w:val="005F55DD"/>
    <w:rPr>
      <w:rFonts w:ascii="opensans-light" w:eastAsia="Times New Roman" w:hAnsi="opensans-light" w:cs="Times New Roman"/>
      <w:color w:val="285977"/>
      <w:kern w:val="36"/>
      <w:sz w:val="54"/>
      <w:szCs w:val="54"/>
      <w:lang w:eastAsia="da-DK"/>
    </w:rPr>
  </w:style>
  <w:style w:type="character" w:customStyle="1" w:styleId="Overskrift3Tegn">
    <w:name w:val="Overskrift 3 Tegn"/>
    <w:basedOn w:val="Standardskrifttypeiafsnit"/>
    <w:link w:val="Overskrift3"/>
    <w:uiPriority w:val="9"/>
    <w:rsid w:val="005F55DD"/>
    <w:rPr>
      <w:rFonts w:ascii="opensans-light" w:eastAsia="Times New Roman" w:hAnsi="opensans-light" w:cs="Times New Roman"/>
      <w:color w:val="285977"/>
      <w:sz w:val="27"/>
      <w:szCs w:val="27"/>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5F55DD"/>
    <w:pPr>
      <w:spacing w:after="300" w:line="240" w:lineRule="auto"/>
      <w:outlineLvl w:val="0"/>
    </w:pPr>
    <w:rPr>
      <w:rFonts w:ascii="opensans-light" w:eastAsia="Times New Roman" w:hAnsi="opensans-light" w:cs="Times New Roman"/>
      <w:color w:val="285977"/>
      <w:kern w:val="36"/>
      <w:sz w:val="54"/>
      <w:szCs w:val="54"/>
      <w:lang w:eastAsia="da-DK"/>
    </w:rPr>
  </w:style>
  <w:style w:type="paragraph" w:styleId="Overskrift3">
    <w:name w:val="heading 3"/>
    <w:basedOn w:val="Normal"/>
    <w:link w:val="Overskrift3Tegn"/>
    <w:uiPriority w:val="9"/>
    <w:qFormat/>
    <w:rsid w:val="005F55DD"/>
    <w:pPr>
      <w:spacing w:after="100" w:afterAutospacing="1" w:line="240" w:lineRule="auto"/>
      <w:outlineLvl w:val="2"/>
    </w:pPr>
    <w:rPr>
      <w:rFonts w:ascii="opensans-light" w:eastAsia="Times New Roman" w:hAnsi="opensans-light" w:cs="Times New Roman"/>
      <w:color w:val="285977"/>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9B7DF1"/>
    <w:rPr>
      <w:strike w:val="0"/>
      <w:dstrike w:val="0"/>
      <w:color w:val="EAA803"/>
      <w:u w:val="none"/>
      <w:effect w:val="none"/>
    </w:rPr>
  </w:style>
  <w:style w:type="character" w:customStyle="1" w:styleId="Overskrift1Tegn">
    <w:name w:val="Overskrift 1 Tegn"/>
    <w:basedOn w:val="Standardskrifttypeiafsnit"/>
    <w:link w:val="Overskrift1"/>
    <w:uiPriority w:val="9"/>
    <w:rsid w:val="005F55DD"/>
    <w:rPr>
      <w:rFonts w:ascii="opensans-light" w:eastAsia="Times New Roman" w:hAnsi="opensans-light" w:cs="Times New Roman"/>
      <w:color w:val="285977"/>
      <w:kern w:val="36"/>
      <w:sz w:val="54"/>
      <w:szCs w:val="54"/>
      <w:lang w:eastAsia="da-DK"/>
    </w:rPr>
  </w:style>
  <w:style w:type="character" w:customStyle="1" w:styleId="Overskrift3Tegn">
    <w:name w:val="Overskrift 3 Tegn"/>
    <w:basedOn w:val="Standardskrifttypeiafsnit"/>
    <w:link w:val="Overskrift3"/>
    <w:uiPriority w:val="9"/>
    <w:rsid w:val="005F55DD"/>
    <w:rPr>
      <w:rFonts w:ascii="opensans-light" w:eastAsia="Times New Roman" w:hAnsi="opensans-light" w:cs="Times New Roman"/>
      <w:color w:val="285977"/>
      <w:sz w:val="27"/>
      <w:szCs w:val="27"/>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72685">
      <w:bodyDiv w:val="1"/>
      <w:marLeft w:val="0"/>
      <w:marRight w:val="0"/>
      <w:marTop w:val="0"/>
      <w:marBottom w:val="0"/>
      <w:divBdr>
        <w:top w:val="none" w:sz="0" w:space="0" w:color="auto"/>
        <w:left w:val="none" w:sz="0" w:space="0" w:color="auto"/>
        <w:bottom w:val="none" w:sz="0" w:space="0" w:color="auto"/>
        <w:right w:val="none" w:sz="0" w:space="0" w:color="auto"/>
      </w:divBdr>
      <w:divsChild>
        <w:div w:id="157042662">
          <w:marLeft w:val="0"/>
          <w:marRight w:val="0"/>
          <w:marTop w:val="0"/>
          <w:marBottom w:val="0"/>
          <w:divBdr>
            <w:top w:val="none" w:sz="0" w:space="0" w:color="auto"/>
            <w:left w:val="none" w:sz="0" w:space="0" w:color="auto"/>
            <w:bottom w:val="none" w:sz="0" w:space="0" w:color="auto"/>
            <w:right w:val="none" w:sz="0" w:space="0" w:color="auto"/>
          </w:divBdr>
          <w:divsChild>
            <w:div w:id="981227463">
              <w:marLeft w:val="0"/>
              <w:marRight w:val="0"/>
              <w:marTop w:val="0"/>
              <w:marBottom w:val="0"/>
              <w:divBdr>
                <w:top w:val="none" w:sz="0" w:space="0" w:color="auto"/>
                <w:left w:val="none" w:sz="0" w:space="0" w:color="auto"/>
                <w:bottom w:val="none" w:sz="0" w:space="0" w:color="auto"/>
                <w:right w:val="none" w:sz="0" w:space="0" w:color="auto"/>
              </w:divBdr>
              <w:divsChild>
                <w:div w:id="11839377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461338475">
      <w:bodyDiv w:val="1"/>
      <w:marLeft w:val="0"/>
      <w:marRight w:val="0"/>
      <w:marTop w:val="0"/>
      <w:marBottom w:val="0"/>
      <w:divBdr>
        <w:top w:val="none" w:sz="0" w:space="0" w:color="auto"/>
        <w:left w:val="none" w:sz="0" w:space="0" w:color="auto"/>
        <w:bottom w:val="none" w:sz="0" w:space="0" w:color="auto"/>
        <w:right w:val="none" w:sz="0" w:space="0" w:color="auto"/>
      </w:divBdr>
      <w:divsChild>
        <w:div w:id="250167022">
          <w:marLeft w:val="0"/>
          <w:marRight w:val="0"/>
          <w:marTop w:val="0"/>
          <w:marBottom w:val="0"/>
          <w:divBdr>
            <w:top w:val="none" w:sz="0" w:space="0" w:color="auto"/>
            <w:left w:val="none" w:sz="0" w:space="0" w:color="auto"/>
            <w:bottom w:val="none" w:sz="0" w:space="0" w:color="auto"/>
            <w:right w:val="none" w:sz="0" w:space="0" w:color="auto"/>
          </w:divBdr>
          <w:divsChild>
            <w:div w:id="1998730731">
              <w:marLeft w:val="0"/>
              <w:marRight w:val="0"/>
              <w:marTop w:val="0"/>
              <w:marBottom w:val="0"/>
              <w:divBdr>
                <w:top w:val="none" w:sz="0" w:space="0" w:color="auto"/>
                <w:left w:val="none" w:sz="0" w:space="0" w:color="auto"/>
                <w:bottom w:val="none" w:sz="0" w:space="0" w:color="auto"/>
                <w:right w:val="none" w:sz="0" w:space="0" w:color="auto"/>
              </w:divBdr>
              <w:divsChild>
                <w:div w:id="280116084">
                  <w:marLeft w:val="0"/>
                  <w:marRight w:val="0"/>
                  <w:marTop w:val="0"/>
                  <w:marBottom w:val="450"/>
                  <w:divBdr>
                    <w:top w:val="none" w:sz="0" w:space="0" w:color="auto"/>
                    <w:left w:val="none" w:sz="0" w:space="0" w:color="auto"/>
                    <w:bottom w:val="none" w:sz="0" w:space="0" w:color="auto"/>
                    <w:right w:val="none" w:sz="0" w:space="0" w:color="auto"/>
                  </w:divBdr>
                  <w:divsChild>
                    <w:div w:id="6566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677441">
      <w:bodyDiv w:val="1"/>
      <w:marLeft w:val="0"/>
      <w:marRight w:val="0"/>
      <w:marTop w:val="0"/>
      <w:marBottom w:val="0"/>
      <w:divBdr>
        <w:top w:val="none" w:sz="0" w:space="0" w:color="auto"/>
        <w:left w:val="none" w:sz="0" w:space="0" w:color="auto"/>
        <w:bottom w:val="none" w:sz="0" w:space="0" w:color="auto"/>
        <w:right w:val="none" w:sz="0" w:space="0" w:color="auto"/>
      </w:divBdr>
      <w:divsChild>
        <w:div w:id="1291863598">
          <w:marLeft w:val="0"/>
          <w:marRight w:val="0"/>
          <w:marTop w:val="0"/>
          <w:marBottom w:val="0"/>
          <w:divBdr>
            <w:top w:val="none" w:sz="0" w:space="0" w:color="auto"/>
            <w:left w:val="none" w:sz="0" w:space="0" w:color="auto"/>
            <w:bottom w:val="none" w:sz="0" w:space="0" w:color="auto"/>
            <w:right w:val="none" w:sz="0" w:space="0" w:color="auto"/>
          </w:divBdr>
          <w:divsChild>
            <w:div w:id="1991716002">
              <w:marLeft w:val="0"/>
              <w:marRight w:val="0"/>
              <w:marTop w:val="0"/>
              <w:marBottom w:val="0"/>
              <w:divBdr>
                <w:top w:val="none" w:sz="0" w:space="0" w:color="auto"/>
                <w:left w:val="none" w:sz="0" w:space="0" w:color="auto"/>
                <w:bottom w:val="none" w:sz="0" w:space="0" w:color="auto"/>
                <w:right w:val="none" w:sz="0" w:space="0" w:color="auto"/>
              </w:divBdr>
              <w:divsChild>
                <w:div w:id="17616393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063669471">
      <w:bodyDiv w:val="1"/>
      <w:marLeft w:val="0"/>
      <w:marRight w:val="0"/>
      <w:marTop w:val="0"/>
      <w:marBottom w:val="0"/>
      <w:divBdr>
        <w:top w:val="none" w:sz="0" w:space="0" w:color="auto"/>
        <w:left w:val="none" w:sz="0" w:space="0" w:color="auto"/>
        <w:bottom w:val="none" w:sz="0" w:space="0" w:color="auto"/>
        <w:right w:val="none" w:sz="0" w:space="0" w:color="auto"/>
      </w:divBdr>
      <w:divsChild>
        <w:div w:id="892278495">
          <w:marLeft w:val="0"/>
          <w:marRight w:val="0"/>
          <w:marTop w:val="0"/>
          <w:marBottom w:val="0"/>
          <w:divBdr>
            <w:top w:val="none" w:sz="0" w:space="0" w:color="auto"/>
            <w:left w:val="none" w:sz="0" w:space="0" w:color="auto"/>
            <w:bottom w:val="none" w:sz="0" w:space="0" w:color="auto"/>
            <w:right w:val="none" w:sz="0" w:space="0" w:color="auto"/>
          </w:divBdr>
          <w:divsChild>
            <w:div w:id="2004819094">
              <w:marLeft w:val="0"/>
              <w:marRight w:val="0"/>
              <w:marTop w:val="0"/>
              <w:marBottom w:val="0"/>
              <w:divBdr>
                <w:top w:val="none" w:sz="0" w:space="0" w:color="auto"/>
                <w:left w:val="none" w:sz="0" w:space="0" w:color="auto"/>
                <w:bottom w:val="none" w:sz="0" w:space="0" w:color="auto"/>
                <w:right w:val="none" w:sz="0" w:space="0" w:color="auto"/>
              </w:divBdr>
              <w:divsChild>
                <w:div w:id="19464205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1390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Poulsen</dc:creator>
  <cp:lastModifiedBy>Susanne Poulsen</cp:lastModifiedBy>
  <cp:revision>2</cp:revision>
  <dcterms:created xsi:type="dcterms:W3CDTF">2014-01-15T10:18:00Z</dcterms:created>
  <dcterms:modified xsi:type="dcterms:W3CDTF">2014-01-15T10:18:00Z</dcterms:modified>
</cp:coreProperties>
</file>