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502D4E" w:rsidTr="003F319A">
        <w:trPr>
          <w:cantSplit/>
          <w:trHeight w:val="2600"/>
        </w:trPr>
        <w:tc>
          <w:tcPr>
            <w:tcW w:w="7116" w:type="dxa"/>
          </w:tcPr>
          <w:p w:rsidR="007F73B3" w:rsidRPr="00502D4E" w:rsidRDefault="007F73B3" w:rsidP="009054B9"/>
        </w:tc>
        <w:tc>
          <w:tcPr>
            <w:tcW w:w="1939" w:type="dxa"/>
          </w:tcPr>
          <w:p w:rsidR="005271D6" w:rsidRPr="00502D4E" w:rsidRDefault="005271D6" w:rsidP="00557A69"/>
        </w:tc>
      </w:tr>
      <w:tr w:rsidR="00541D1B" w:rsidRPr="00502D4E" w:rsidTr="003F319A">
        <w:trPr>
          <w:cantSplit/>
        </w:trPr>
        <w:tc>
          <w:tcPr>
            <w:tcW w:w="7116" w:type="dxa"/>
          </w:tcPr>
          <w:p w:rsidR="00541D1B" w:rsidRPr="00502D4E" w:rsidRDefault="009054B9" w:rsidP="00541D1B">
            <w:r w:rsidRPr="009054B9">
              <w:rPr>
                <w:rFonts w:cs="Arial"/>
                <w:b/>
                <w:bCs/>
                <w:sz w:val="22"/>
                <w:szCs w:val="32"/>
              </w:rPr>
              <w:t>Høringsnotat vedrørende bekendtgørelse om</w:t>
            </w:r>
            <w:r>
              <w:t xml:space="preserve"> </w:t>
            </w:r>
            <w:r w:rsidRPr="009054B9">
              <w:rPr>
                <w:rFonts w:cs="Arial"/>
                <w:b/>
                <w:bCs/>
                <w:sz w:val="22"/>
                <w:szCs w:val="32"/>
              </w:rPr>
              <w:t>forbud mod visse former for fiskeri i nærmere afgrænsede områder i Kattegat og nordlige del af Øresund</w:t>
            </w:r>
          </w:p>
        </w:tc>
        <w:tc>
          <w:tcPr>
            <w:tcW w:w="1939" w:type="dxa"/>
          </w:tcPr>
          <w:p w:rsidR="00541D1B" w:rsidRPr="00502D4E" w:rsidRDefault="009054B9" w:rsidP="009054B9">
            <w:r>
              <w:t xml:space="preserve"> </w:t>
            </w:r>
          </w:p>
        </w:tc>
      </w:tr>
    </w:tbl>
    <w:p w:rsidR="00BC1C77" w:rsidRDefault="009054B9" w:rsidP="009054B9">
      <w:pPr>
        <w:pStyle w:val="Overskrift1"/>
        <w:rPr>
          <w:b w:val="0"/>
        </w:rPr>
      </w:pPr>
      <w:r w:rsidRPr="009054B9">
        <w:rPr>
          <w:b w:val="0"/>
        </w:rPr>
        <w:t>Udkast til bekendtgørelse om forbud mod visse former for fiskeri i nærmere afgrænsede områder i Kattegat og nordlige del af Øresund</w:t>
      </w:r>
      <w:r>
        <w:rPr>
          <w:b w:val="0"/>
        </w:rPr>
        <w:t xml:space="preserve"> har været i offentlig høring i perioden 29. maj </w:t>
      </w:r>
      <w:r w:rsidR="003D3CEB">
        <w:rPr>
          <w:b w:val="0"/>
        </w:rPr>
        <w:t xml:space="preserve">2020 </w:t>
      </w:r>
      <w:bookmarkStart w:id="0" w:name="_GoBack"/>
      <w:bookmarkEnd w:id="0"/>
      <w:r>
        <w:rPr>
          <w:b w:val="0"/>
        </w:rPr>
        <w:t xml:space="preserve">til 12. juni 2020. </w:t>
      </w:r>
    </w:p>
    <w:p w:rsidR="009054B9" w:rsidRDefault="009054B9" w:rsidP="009054B9"/>
    <w:p w:rsidR="009054B9" w:rsidRPr="009054B9" w:rsidRDefault="009054B9" w:rsidP="009054B9">
      <w:pPr>
        <w:rPr>
          <w:rFonts w:cs="Arial"/>
          <w:bCs/>
          <w:sz w:val="22"/>
          <w:szCs w:val="32"/>
        </w:rPr>
      </w:pPr>
      <w:r w:rsidRPr="009054B9">
        <w:rPr>
          <w:rFonts w:cs="Arial"/>
          <w:bCs/>
          <w:sz w:val="22"/>
          <w:szCs w:val="32"/>
        </w:rPr>
        <w:t xml:space="preserve">Miljø- og Fødevareministeriet </w:t>
      </w:r>
      <w:r w:rsidRPr="009054B9">
        <w:rPr>
          <w:rFonts w:cs="Arial"/>
          <w:bCs/>
          <w:sz w:val="22"/>
          <w:szCs w:val="32"/>
        </w:rPr>
        <w:t>har foreslået</w:t>
      </w:r>
      <w:r w:rsidRPr="009054B9">
        <w:rPr>
          <w:rFonts w:cs="Arial"/>
          <w:bCs/>
          <w:sz w:val="22"/>
          <w:szCs w:val="32"/>
        </w:rPr>
        <w:t xml:space="preserve"> følgende ændring til bekendtgørelsen:</w:t>
      </w:r>
    </w:p>
    <w:p w:rsidR="009054B9" w:rsidRPr="009054B9" w:rsidRDefault="009054B9" w:rsidP="009054B9">
      <w:pPr>
        <w:rPr>
          <w:rFonts w:cs="Arial"/>
          <w:bCs/>
          <w:sz w:val="22"/>
          <w:szCs w:val="32"/>
        </w:rPr>
      </w:pPr>
      <w:r w:rsidRPr="009054B9">
        <w:rPr>
          <w:rFonts w:cs="Arial"/>
          <w:bCs/>
          <w:sz w:val="22"/>
          <w:szCs w:val="32"/>
        </w:rPr>
        <w:t>§ 3, stk. 3, nr. 3. Fremover tillades det at fiske med 220 mm garn efter stenbider i det såkaldte område 2 i perioden 1. april til 31. december. Ændringen foreslås, da 220 mm garn har meget lave bifangster af torsk, og da Sverige allerede for svenske fiskere tillader dette fiskeri i område 2 i perioden 1. april til 31. december.</w:t>
      </w:r>
    </w:p>
    <w:p w:rsidR="009054B9" w:rsidRPr="009054B9" w:rsidRDefault="009054B9" w:rsidP="009054B9">
      <w:pPr>
        <w:rPr>
          <w:rFonts w:cs="Arial"/>
          <w:bCs/>
          <w:sz w:val="22"/>
          <w:szCs w:val="32"/>
        </w:rPr>
      </w:pPr>
    </w:p>
    <w:p w:rsidR="009054B9" w:rsidRDefault="009054B9" w:rsidP="009054B9">
      <w:pPr>
        <w:rPr>
          <w:rFonts w:cs="Arial"/>
          <w:bCs/>
          <w:sz w:val="22"/>
          <w:szCs w:val="32"/>
        </w:rPr>
      </w:pPr>
      <w:r w:rsidRPr="009054B9">
        <w:rPr>
          <w:rFonts w:cs="Arial"/>
          <w:bCs/>
          <w:sz w:val="22"/>
          <w:szCs w:val="32"/>
        </w:rPr>
        <w:t>I forbindelse med den offentlige høring er der modtaget høringssvar fra</w:t>
      </w:r>
      <w:r>
        <w:rPr>
          <w:rFonts w:cs="Arial"/>
          <w:bCs/>
          <w:sz w:val="22"/>
          <w:szCs w:val="32"/>
        </w:rPr>
        <w:t xml:space="preserve"> WWF. </w:t>
      </w:r>
    </w:p>
    <w:p w:rsidR="009054B9" w:rsidRDefault="009054B9" w:rsidP="009054B9">
      <w:pPr>
        <w:rPr>
          <w:rFonts w:cs="Arial"/>
          <w:bCs/>
          <w:sz w:val="22"/>
          <w:szCs w:val="32"/>
        </w:rPr>
      </w:pPr>
      <w:r>
        <w:rPr>
          <w:rFonts w:cs="Arial"/>
          <w:bCs/>
          <w:sz w:val="22"/>
          <w:szCs w:val="32"/>
        </w:rPr>
        <w:t>WWF bemærker i deres høringssvar, at de</w:t>
      </w:r>
      <w:r w:rsidRPr="009054B9">
        <w:rPr>
          <w:rFonts w:cs="Arial"/>
          <w:bCs/>
          <w:sz w:val="22"/>
          <w:szCs w:val="32"/>
        </w:rPr>
        <w:t xml:space="preserve"> er positive overfor at tillade garnfiskeri med 220 mm masker efter stenbider i område 2 i perioden april og maj, da det er her fiskeriet har sæson, men </w:t>
      </w:r>
      <w:r>
        <w:rPr>
          <w:rFonts w:cs="Arial"/>
          <w:bCs/>
          <w:sz w:val="22"/>
          <w:szCs w:val="32"/>
        </w:rPr>
        <w:t xml:space="preserve">de </w:t>
      </w:r>
      <w:r w:rsidRPr="009054B9">
        <w:rPr>
          <w:rFonts w:cs="Arial"/>
          <w:bCs/>
          <w:sz w:val="22"/>
          <w:szCs w:val="32"/>
        </w:rPr>
        <w:t>mener ikke det skal være tilladt resten af året, da der kan være risiko for bifangster af torsk.</w:t>
      </w:r>
    </w:p>
    <w:p w:rsidR="009054B9" w:rsidRDefault="009054B9" w:rsidP="009054B9">
      <w:pPr>
        <w:rPr>
          <w:rFonts w:cs="Arial"/>
          <w:bCs/>
          <w:sz w:val="22"/>
          <w:szCs w:val="32"/>
        </w:rPr>
      </w:pPr>
    </w:p>
    <w:p w:rsidR="009054B9" w:rsidRPr="009054B9" w:rsidRDefault="009054B9" w:rsidP="009054B9">
      <w:pPr>
        <w:rPr>
          <w:rFonts w:cs="Arial"/>
          <w:bCs/>
          <w:i/>
          <w:sz w:val="22"/>
          <w:szCs w:val="32"/>
        </w:rPr>
      </w:pPr>
      <w:r w:rsidRPr="009054B9">
        <w:rPr>
          <w:rFonts w:cs="Arial"/>
          <w:bCs/>
          <w:i/>
          <w:sz w:val="22"/>
          <w:szCs w:val="32"/>
        </w:rPr>
        <w:t xml:space="preserve">Hertil bemærker Miljø- og Fødevareministeriet, at fiskeri med 220 mm garn er tilladt hele året rundt i Kattegat uden for de lukkede områder. Det kan også bemærkes, at risikoen for bifangst af torsk i et 220 mm garnredskab er meget begrænset, og med sikkerhed er lavere end for de </w:t>
      </w:r>
      <w:proofErr w:type="spellStart"/>
      <w:r w:rsidRPr="009054B9">
        <w:rPr>
          <w:rFonts w:cs="Arial"/>
          <w:bCs/>
          <w:i/>
          <w:sz w:val="22"/>
          <w:szCs w:val="32"/>
        </w:rPr>
        <w:t>Seltra</w:t>
      </w:r>
      <w:proofErr w:type="spellEnd"/>
      <w:r w:rsidRPr="009054B9">
        <w:rPr>
          <w:rFonts w:cs="Arial"/>
          <w:bCs/>
          <w:i/>
          <w:sz w:val="22"/>
          <w:szCs w:val="32"/>
        </w:rPr>
        <w:t xml:space="preserve"> trawlredskaber, som allerede i dag er tilladt at bruge i område 2 i perioden april til december.</w:t>
      </w:r>
      <w:r>
        <w:rPr>
          <w:rFonts w:cs="Arial"/>
          <w:bCs/>
          <w:i/>
          <w:sz w:val="22"/>
          <w:szCs w:val="32"/>
        </w:rPr>
        <w:t xml:space="preserve"> Forslaget fastholdes derfor, så fiskeri efter stenbider med garn med 220 mm masker er tilladt i område 2 i perioden 1- april til 31. december. </w:t>
      </w:r>
    </w:p>
    <w:sectPr w:rsidR="009054B9" w:rsidRPr="009054B9" w:rsidSect="007A04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58" w:rsidRDefault="00A57058">
      <w:r>
        <w:separator/>
      </w:r>
    </w:p>
  </w:endnote>
  <w:endnote w:type="continuationSeparator" w:id="0">
    <w:p w:rsidR="00A57058" w:rsidRDefault="00A5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02D4E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02D4E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AD" w:rsidRPr="00502D4E" w:rsidRDefault="00502D4E" w:rsidP="004B68AD">
    <w:pPr>
      <w:pStyle w:val="Template-Address"/>
    </w:pPr>
    <w:bookmarkStart w:id="18" w:name="OFF_InstitutionHIF"/>
    <w:bookmarkStart w:id="19" w:name="XIF_MMFirstAddressLine"/>
    <w:bookmarkStart w:id="20" w:name="OFF_Institution"/>
    <w:r w:rsidRPr="00502D4E">
      <w:t>Miljø- og Fødevareministeriet</w:t>
    </w:r>
    <w:bookmarkEnd w:id="20"/>
    <w:r w:rsidR="004B68AD" w:rsidRPr="00502D4E">
      <w:t xml:space="preserve"> </w:t>
    </w:r>
    <w:bookmarkEnd w:id="18"/>
    <w:r w:rsidR="004B68AD" w:rsidRPr="00502D4E">
      <w:t xml:space="preserve">• </w:t>
    </w:r>
    <w:bookmarkStart w:id="21" w:name="OFF_AddressAHIF"/>
    <w:bookmarkStart w:id="22" w:name="OFF_AddressA"/>
    <w:r w:rsidRPr="00502D4E">
      <w:t>Slotsholmsgade 12</w:t>
    </w:r>
    <w:bookmarkEnd w:id="22"/>
    <w:r w:rsidR="004B68AD" w:rsidRPr="00502D4E">
      <w:t xml:space="preserve"> </w:t>
    </w:r>
    <w:bookmarkEnd w:id="21"/>
    <w:r w:rsidR="004B68AD" w:rsidRPr="00502D4E">
      <w:rPr>
        <w:vanish/>
      </w:rPr>
      <w:t xml:space="preserve">• </w:t>
    </w:r>
    <w:bookmarkStart w:id="23" w:name="OFF_AddressBHIF"/>
    <w:bookmarkStart w:id="24" w:name="OFF_AddressB"/>
    <w:bookmarkEnd w:id="24"/>
    <w:r w:rsidR="004B68AD" w:rsidRPr="00502D4E">
      <w:rPr>
        <w:vanish/>
      </w:rPr>
      <w:t xml:space="preserve"> </w:t>
    </w:r>
    <w:bookmarkEnd w:id="23"/>
    <w:r w:rsidR="004B68AD" w:rsidRPr="00502D4E">
      <w:rPr>
        <w:vanish/>
      </w:rPr>
      <w:t xml:space="preserve">• </w:t>
    </w:r>
    <w:bookmarkStart w:id="25" w:name="OFF_AddressCHIF"/>
    <w:bookmarkStart w:id="26" w:name="OFF_AddressC"/>
    <w:bookmarkEnd w:id="26"/>
    <w:r w:rsidR="004B68AD" w:rsidRPr="00502D4E">
      <w:rPr>
        <w:vanish/>
      </w:rPr>
      <w:t xml:space="preserve"> </w:t>
    </w:r>
    <w:bookmarkEnd w:id="25"/>
    <w:r w:rsidR="004B68AD" w:rsidRPr="00502D4E">
      <w:t xml:space="preserve">• </w:t>
    </w:r>
    <w:bookmarkStart w:id="27" w:name="OFF_AddressDHIF"/>
    <w:bookmarkStart w:id="28" w:name="OFF_AddressD"/>
    <w:r w:rsidRPr="00502D4E">
      <w:t>1216</w:t>
    </w:r>
    <w:bookmarkEnd w:id="28"/>
    <w:r w:rsidR="004B68AD" w:rsidRPr="00502D4E">
      <w:t xml:space="preserve"> </w:t>
    </w:r>
    <w:bookmarkStart w:id="29" w:name="OFF_City"/>
    <w:r>
      <w:t>København K</w:t>
    </w:r>
    <w:bookmarkEnd w:id="29"/>
    <w:r w:rsidR="004B68AD" w:rsidRPr="00502D4E">
      <w:t xml:space="preserve"> </w:t>
    </w:r>
    <w:bookmarkEnd w:id="27"/>
  </w:p>
  <w:p w:rsidR="004B68AD" w:rsidRPr="004B68AD" w:rsidRDefault="00502D4E" w:rsidP="004B68AD">
    <w:pPr>
      <w:pStyle w:val="Template-Address"/>
      <w:rPr>
        <w:lang w:val="en-GB"/>
      </w:rPr>
    </w:pPr>
    <w:bookmarkStart w:id="30" w:name="OFF_PhoneHIF"/>
    <w:bookmarkStart w:id="31" w:name="XIF_MMSecondAddressLine"/>
    <w:bookmarkStart w:id="32" w:name="LAN_Phone"/>
    <w:bookmarkEnd w:id="19"/>
    <w:r w:rsidRPr="00502D4E">
      <w:rPr>
        <w:lang w:val="en-GB"/>
      </w:rPr>
      <w:t>Tlf.</w:t>
    </w:r>
    <w:bookmarkEnd w:id="32"/>
    <w:r w:rsidR="004B68AD" w:rsidRPr="00502D4E">
      <w:rPr>
        <w:lang w:val="en-GB"/>
      </w:rPr>
      <w:t xml:space="preserve"> </w:t>
    </w:r>
    <w:bookmarkStart w:id="33" w:name="OFF_Phone"/>
    <w:r w:rsidRPr="00502D4E">
      <w:rPr>
        <w:lang w:val="en-GB"/>
      </w:rPr>
      <w:t>38 14 21 42</w:t>
    </w:r>
    <w:bookmarkEnd w:id="33"/>
    <w:r w:rsidR="004B68AD" w:rsidRPr="00502D4E">
      <w:rPr>
        <w:lang w:val="en-GB"/>
      </w:rPr>
      <w:t xml:space="preserve"> </w:t>
    </w:r>
    <w:bookmarkEnd w:id="30"/>
    <w:r w:rsidR="004B68AD" w:rsidRPr="00502D4E">
      <w:rPr>
        <w:lang w:val="en-GB"/>
      </w:rPr>
      <w:t xml:space="preserve">• </w:t>
    </w:r>
    <w:bookmarkStart w:id="34" w:name="OFF_FaxHIF"/>
    <w:bookmarkStart w:id="35" w:name="LAN_Fax"/>
    <w:r w:rsidRPr="00502D4E">
      <w:rPr>
        <w:lang w:val="en-GB"/>
      </w:rPr>
      <w:t>Fax</w:t>
    </w:r>
    <w:bookmarkEnd w:id="35"/>
    <w:r w:rsidR="004B68AD" w:rsidRPr="00502D4E">
      <w:rPr>
        <w:lang w:val="en-GB"/>
      </w:rPr>
      <w:t xml:space="preserve"> </w:t>
    </w:r>
    <w:bookmarkStart w:id="36" w:name="OFF_Fax"/>
    <w:r w:rsidRPr="00502D4E">
      <w:rPr>
        <w:lang w:val="en-GB"/>
      </w:rPr>
      <w:t>33 14 50 42</w:t>
    </w:r>
    <w:bookmarkEnd w:id="36"/>
    <w:r w:rsidR="004B68AD" w:rsidRPr="00502D4E">
      <w:rPr>
        <w:lang w:val="en-GB"/>
      </w:rPr>
      <w:t xml:space="preserve"> </w:t>
    </w:r>
    <w:bookmarkEnd w:id="34"/>
    <w:r w:rsidR="004B68AD" w:rsidRPr="00502D4E">
      <w:rPr>
        <w:lang w:val="en-GB"/>
      </w:rPr>
      <w:t xml:space="preserve">• </w:t>
    </w:r>
    <w:bookmarkStart w:id="37" w:name="OFF_CVRHIF"/>
    <w:r w:rsidR="004B68AD" w:rsidRPr="00502D4E">
      <w:rPr>
        <w:lang w:val="en-GB"/>
      </w:rPr>
      <w:t xml:space="preserve">CVR </w:t>
    </w:r>
    <w:bookmarkStart w:id="38" w:name="OFF_CVR"/>
    <w:r w:rsidRPr="00502D4E">
      <w:rPr>
        <w:lang w:val="en-GB"/>
      </w:rPr>
      <w:t>12854358</w:t>
    </w:r>
    <w:bookmarkEnd w:id="38"/>
    <w:r w:rsidR="004B68AD" w:rsidRPr="00502D4E">
      <w:rPr>
        <w:lang w:val="en-GB"/>
      </w:rPr>
      <w:t xml:space="preserve"> </w:t>
    </w:r>
    <w:bookmarkEnd w:id="37"/>
    <w:r w:rsidR="004B68AD" w:rsidRPr="00502D4E">
      <w:rPr>
        <w:lang w:val="en-GB"/>
      </w:rPr>
      <w:t xml:space="preserve">• </w:t>
    </w:r>
    <w:bookmarkStart w:id="39" w:name="OFF_EANHIF"/>
    <w:r w:rsidR="004B68AD" w:rsidRPr="00502D4E">
      <w:rPr>
        <w:lang w:val="en-GB"/>
      </w:rPr>
      <w:t xml:space="preserve">EAN </w:t>
    </w:r>
    <w:bookmarkStart w:id="40" w:name="OFF_EAN"/>
    <w:r w:rsidRPr="00502D4E">
      <w:rPr>
        <w:lang w:val="en-GB"/>
      </w:rPr>
      <w:t>5798000862005</w:t>
    </w:r>
    <w:bookmarkEnd w:id="40"/>
    <w:r w:rsidR="004B68AD" w:rsidRPr="00502D4E">
      <w:rPr>
        <w:lang w:val="en-GB"/>
      </w:rPr>
      <w:t xml:space="preserve"> </w:t>
    </w:r>
    <w:bookmarkEnd w:id="39"/>
    <w:r w:rsidR="004B68AD" w:rsidRPr="00502D4E">
      <w:rPr>
        <w:lang w:val="en-GB"/>
      </w:rPr>
      <w:t xml:space="preserve">• </w:t>
    </w:r>
    <w:bookmarkStart w:id="41" w:name="OFF_EmailHIF"/>
    <w:bookmarkStart w:id="42" w:name="OFF_Email"/>
    <w:r w:rsidRPr="00502D4E">
      <w:rPr>
        <w:lang w:val="en-GB"/>
      </w:rPr>
      <w:t>mfvm@mfvm.dk</w:t>
    </w:r>
    <w:bookmarkEnd w:id="42"/>
    <w:r w:rsidR="004B68AD" w:rsidRPr="00502D4E">
      <w:rPr>
        <w:lang w:val="en-GB"/>
      </w:rPr>
      <w:t xml:space="preserve"> </w:t>
    </w:r>
    <w:bookmarkEnd w:id="41"/>
    <w:r w:rsidR="004B68AD" w:rsidRPr="00502D4E">
      <w:rPr>
        <w:lang w:val="en-GB"/>
      </w:rPr>
      <w:t xml:space="preserve">• </w:t>
    </w:r>
    <w:bookmarkStart w:id="43" w:name="OFF_WebHIF"/>
    <w:bookmarkStart w:id="44" w:name="OFF_Web"/>
    <w:r w:rsidRPr="00502D4E">
      <w:rPr>
        <w:lang w:val="en-GB"/>
      </w:rPr>
      <w:t>www.mfvm.dk</w:t>
    </w:r>
    <w:bookmarkEnd w:id="44"/>
    <w:r w:rsidR="004B68AD" w:rsidRPr="00502D4E">
      <w:rPr>
        <w:lang w:val="en-GB"/>
      </w:rPr>
      <w:t xml:space="preserve"> </w:t>
    </w:r>
    <w:bookmarkEnd w:id="31"/>
    <w:bookmarkEnd w:id="43"/>
  </w:p>
  <w:p w:rsidR="0048667B" w:rsidRPr="004B68AD" w:rsidRDefault="0048667B" w:rsidP="004B68AD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58" w:rsidRDefault="00A57058">
      <w:r>
        <w:separator/>
      </w:r>
    </w:p>
  </w:footnote>
  <w:footnote w:type="continuationSeparator" w:id="0">
    <w:p w:rsidR="00A57058" w:rsidRDefault="00A5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AD" w:rsidRPr="00326292" w:rsidRDefault="00502D4E" w:rsidP="004B68AD">
    <w:bookmarkStart w:id="1" w:name="FLD_DocumentName"/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5" cy="7931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8AD" w:rsidRPr="00326292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00C9983" wp14:editId="6E6A149F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4B68AD">
                            <w:trPr>
                              <w:cantSplit/>
                              <w:trHeight w:val="2778"/>
                              <w:hidden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4B68AD" w:rsidRPr="00502D4E" w:rsidRDefault="004B68AD">
                                <w:pPr>
                                  <w:pStyle w:val="Kolofontekst"/>
                                  <w:rPr>
                                    <w:vanish/>
                                    <w:lang w:val="en-GB"/>
                                  </w:rPr>
                                </w:pPr>
                                <w:bookmarkStart w:id="2" w:name="OFF_DepartmentHIF"/>
                                <w:bookmarkStart w:id="3" w:name="OFF_Department"/>
                                <w:bookmarkEnd w:id="3"/>
                              </w:p>
                              <w:p w:rsidR="004B68AD" w:rsidRPr="00502D4E" w:rsidRDefault="00502D4E">
                                <w:pPr>
                                  <w:pStyle w:val="Kolofontekst"/>
                                  <w:rPr>
                                    <w:lang w:val="en-GB"/>
                                  </w:rPr>
                                </w:pPr>
                                <w:bookmarkStart w:id="4" w:name="HIF_dossier_f2casenumber"/>
                                <w:bookmarkStart w:id="5" w:name="LAN_CaseNo"/>
                                <w:bookmarkEnd w:id="2"/>
                                <w:r w:rsidRPr="00502D4E">
                                  <w:rPr>
                                    <w:lang w:val="en-GB"/>
                                  </w:rPr>
                                  <w:t>J.nr.</w:t>
                                </w:r>
                                <w:bookmarkEnd w:id="5"/>
                                <w:r w:rsidR="004B68AD" w:rsidRPr="00502D4E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="009054B9">
                                  <w:rPr>
                                    <w:color w:val="000000" w:themeColor="text1"/>
                                    <w:lang w:val="de-DE"/>
                                  </w:rPr>
                                  <w:t>2020-8859</w:t>
                                </w:r>
                                <w:r w:rsidR="004B68AD" w:rsidRPr="00502D4E">
                                  <w:rPr>
                                    <w:color w:val="000000" w:themeColor="text1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4B68AD" w:rsidRPr="009054B9" w:rsidRDefault="00502D4E">
                                <w:pPr>
                                  <w:pStyle w:val="Kolofontekst"/>
                                  <w:rPr>
                                    <w:lang w:val="en-US"/>
                                  </w:rPr>
                                </w:pPr>
                                <w:bookmarkStart w:id="6" w:name="USR_InitialsHIF"/>
                                <w:bookmarkStart w:id="7" w:name="LAN_Ref"/>
                                <w:bookmarkEnd w:id="4"/>
                                <w:r w:rsidRPr="009054B9">
                                  <w:rPr>
                                    <w:lang w:val="en-US"/>
                                  </w:rPr>
                                  <w:t>Ref.</w:t>
                                </w:r>
                                <w:bookmarkEnd w:id="7"/>
                                <w:r w:rsidR="004B68AD" w:rsidRPr="009054B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8" w:name="USR_Initials"/>
                                <w:r w:rsidRPr="009054B9">
                                  <w:rPr>
                                    <w:lang w:val="en-US"/>
                                  </w:rPr>
                                  <w:t>MAGRAN</w:t>
                                </w:r>
                                <w:bookmarkEnd w:id="8"/>
                              </w:p>
                              <w:p w:rsidR="004B68AD" w:rsidRDefault="00502D4E" w:rsidP="00F351D6">
                                <w:pPr>
                                  <w:pStyle w:val="Kolofontekst"/>
                                </w:pPr>
                                <w:bookmarkStart w:id="9" w:name="FLD_DocumentDate"/>
                                <w:bookmarkEnd w:id="6"/>
                                <w:r>
                                  <w:t>Den 19. juni 2020</w:t>
                                </w:r>
                                <w:bookmarkEnd w:id="9"/>
                              </w:p>
                            </w:tc>
                          </w:tr>
                        </w:tbl>
                        <w:p w:rsidR="004B68AD" w:rsidRDefault="004B68AD" w:rsidP="004B68A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C9983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4B68AD">
                      <w:trPr>
                        <w:cantSplit/>
                        <w:trHeight w:val="2778"/>
                        <w:hidden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4B68AD" w:rsidRPr="00502D4E" w:rsidRDefault="004B68AD">
                          <w:pPr>
                            <w:pStyle w:val="Kolofontekst"/>
                            <w:rPr>
                              <w:vanish/>
                              <w:lang w:val="en-GB"/>
                            </w:rPr>
                          </w:pPr>
                          <w:bookmarkStart w:id="10" w:name="OFF_DepartmentHIF"/>
                          <w:bookmarkStart w:id="11" w:name="OFF_Department"/>
                          <w:bookmarkEnd w:id="11"/>
                        </w:p>
                        <w:p w:rsidR="004B68AD" w:rsidRPr="00502D4E" w:rsidRDefault="00502D4E">
                          <w:pPr>
                            <w:pStyle w:val="Kolofontekst"/>
                            <w:rPr>
                              <w:lang w:val="en-GB"/>
                            </w:rPr>
                          </w:pPr>
                          <w:bookmarkStart w:id="12" w:name="HIF_dossier_f2casenumber"/>
                          <w:bookmarkStart w:id="13" w:name="LAN_CaseNo"/>
                          <w:bookmarkEnd w:id="10"/>
                          <w:r w:rsidRPr="00502D4E">
                            <w:rPr>
                              <w:lang w:val="en-GB"/>
                            </w:rPr>
                            <w:t>J.nr.</w:t>
                          </w:r>
                          <w:bookmarkEnd w:id="13"/>
                          <w:r w:rsidR="004B68AD" w:rsidRPr="00502D4E">
                            <w:rPr>
                              <w:lang w:val="en-GB"/>
                            </w:rPr>
                            <w:t xml:space="preserve"> </w:t>
                          </w:r>
                          <w:r w:rsidR="009054B9">
                            <w:rPr>
                              <w:color w:val="000000" w:themeColor="text1"/>
                              <w:lang w:val="de-DE"/>
                            </w:rPr>
                            <w:t>2020-8859</w:t>
                          </w:r>
                          <w:r w:rsidR="004B68AD" w:rsidRPr="00502D4E"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:rsidR="004B68AD" w:rsidRPr="009054B9" w:rsidRDefault="00502D4E">
                          <w:pPr>
                            <w:pStyle w:val="Kolofontekst"/>
                            <w:rPr>
                              <w:lang w:val="en-US"/>
                            </w:rPr>
                          </w:pPr>
                          <w:bookmarkStart w:id="14" w:name="USR_InitialsHIF"/>
                          <w:bookmarkStart w:id="15" w:name="LAN_Ref"/>
                          <w:bookmarkEnd w:id="12"/>
                          <w:r w:rsidRPr="009054B9">
                            <w:rPr>
                              <w:lang w:val="en-US"/>
                            </w:rPr>
                            <w:t>Ref.</w:t>
                          </w:r>
                          <w:bookmarkEnd w:id="15"/>
                          <w:r w:rsidR="004B68AD" w:rsidRPr="009054B9">
                            <w:rPr>
                              <w:lang w:val="en-US"/>
                            </w:rPr>
                            <w:t xml:space="preserve"> </w:t>
                          </w:r>
                          <w:bookmarkStart w:id="16" w:name="USR_Initials"/>
                          <w:r w:rsidRPr="009054B9">
                            <w:rPr>
                              <w:lang w:val="en-US"/>
                            </w:rPr>
                            <w:t>MAGRAN</w:t>
                          </w:r>
                          <w:bookmarkEnd w:id="16"/>
                        </w:p>
                        <w:p w:rsidR="004B68AD" w:rsidRDefault="00502D4E" w:rsidP="00F351D6">
                          <w:pPr>
                            <w:pStyle w:val="Kolofontekst"/>
                          </w:pPr>
                          <w:bookmarkStart w:id="17" w:name="FLD_DocumentDate"/>
                          <w:bookmarkEnd w:id="14"/>
                          <w:r>
                            <w:t>Den 19. juni 2020</w:t>
                          </w:r>
                          <w:bookmarkEnd w:id="17"/>
                        </w:p>
                      </w:tc>
                    </w:tr>
                  </w:tbl>
                  <w:p w:rsidR="004B68AD" w:rsidRDefault="004B68AD" w:rsidP="004B68AD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51DBA" w:rsidRDefault="004B68AD" w:rsidP="00CF1627">
    <w:pPr>
      <w:pStyle w:val="DocumentName"/>
    </w:pPr>
    <w:r>
      <w:t>Notat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4E"/>
    <w:rsid w:val="00002EA0"/>
    <w:rsid w:val="00003636"/>
    <w:rsid w:val="00005FAA"/>
    <w:rsid w:val="00010163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43E7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67E6"/>
    <w:rsid w:val="003D3CB2"/>
    <w:rsid w:val="003D3CEB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31D0"/>
    <w:rsid w:val="00495993"/>
    <w:rsid w:val="004A3AAA"/>
    <w:rsid w:val="004A4315"/>
    <w:rsid w:val="004B5995"/>
    <w:rsid w:val="004B5AC3"/>
    <w:rsid w:val="004B68AD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02D4E"/>
    <w:rsid w:val="0051781E"/>
    <w:rsid w:val="0052097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A04FE"/>
    <w:rsid w:val="007B1B23"/>
    <w:rsid w:val="007B21FA"/>
    <w:rsid w:val="007B2ADE"/>
    <w:rsid w:val="007B3940"/>
    <w:rsid w:val="007D492E"/>
    <w:rsid w:val="007D7129"/>
    <w:rsid w:val="007E0C49"/>
    <w:rsid w:val="007E3A3B"/>
    <w:rsid w:val="007E51F2"/>
    <w:rsid w:val="007E5E97"/>
    <w:rsid w:val="007E7688"/>
    <w:rsid w:val="007F4A4B"/>
    <w:rsid w:val="007F73B3"/>
    <w:rsid w:val="007F770C"/>
    <w:rsid w:val="00802CB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C5F4A"/>
    <w:rsid w:val="008E3990"/>
    <w:rsid w:val="008F272E"/>
    <w:rsid w:val="008F6B2B"/>
    <w:rsid w:val="009054B9"/>
    <w:rsid w:val="00905C37"/>
    <w:rsid w:val="00906916"/>
    <w:rsid w:val="0092514B"/>
    <w:rsid w:val="009264AA"/>
    <w:rsid w:val="009354A9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57058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26F"/>
    <w:rsid w:val="00AF5AF6"/>
    <w:rsid w:val="00B13BB6"/>
    <w:rsid w:val="00B2565D"/>
    <w:rsid w:val="00B30727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760D"/>
    <w:rsid w:val="00D008ED"/>
    <w:rsid w:val="00D01984"/>
    <w:rsid w:val="00D01EDA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90567"/>
    <w:rsid w:val="00F908EE"/>
    <w:rsid w:val="00F91352"/>
    <w:rsid w:val="00F922ED"/>
    <w:rsid w:val="00FB7ADE"/>
    <w:rsid w:val="00FC164F"/>
    <w:rsid w:val="00FD203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279E9"/>
  <w15:docId w15:val="{5A0E97DC-31DD-492F-9649-AC8BDF3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1181\AppData\Local\cBrain\F2\.tmp\53d70749497b48a3a8625ab9b3837acd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53d70749497b48a3a8625ab9b3837acd.dotx</Template>
  <TotalTime>16</TotalTime>
  <Pages>1</Pages>
  <Words>231</Words>
  <Characters>1439</Characters>
  <Application>Microsoft Office Word</Application>
  <DocSecurity>0</DocSecurity>
  <Lines>43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Martin Grynberg Andersen</dc:creator>
  <cp:keywords/>
  <dc:description/>
  <cp:lastModifiedBy>Martin Grynberg Andersen</cp:lastModifiedBy>
  <cp:revision>3</cp:revision>
  <cp:lastPrinted>2005-05-20T12:11:00Z</cp:lastPrinted>
  <dcterms:created xsi:type="dcterms:W3CDTF">2020-06-19T08:12:00Z</dcterms:created>
  <dcterms:modified xsi:type="dcterms:W3CDTF">2020-06-19T08:29:00Z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44001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magran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magran</vt:lpwstr>
  </property>
  <property fmtid="{D5CDD505-2E9C-101B-9397-08002B2CF9AE}" pid="19" name="SD_Office_OFF_ID">
    <vt:lpwstr>102</vt:lpwstr>
  </property>
  <property fmtid="{D5CDD505-2E9C-101B-9397-08002B2CF9AE}" pid="20" name="CurrentOfficeID">
    <vt:lpwstr>102</vt:lpwstr>
  </property>
  <property fmtid="{D5CDD505-2E9C-101B-9397-08002B2CF9AE}" pid="21" name="SD_Office_OFF_Organisation">
    <vt:lpwstr>MFVM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Departementet</vt:lpwstr>
  </property>
  <property fmtid="{D5CDD505-2E9C-101B-9397-08002B2CF9AE}" pid="24" name="SD_Office_OFF_Institution">
    <vt:lpwstr>Miljø- og Fødevareministeriet</vt:lpwstr>
  </property>
  <property fmtid="{D5CDD505-2E9C-101B-9397-08002B2CF9AE}" pid="25" name="SD_Office_OFF_Institution_EN">
    <vt:lpwstr>Departement</vt:lpwstr>
  </property>
  <property fmtid="{D5CDD505-2E9C-101B-9397-08002B2CF9AE}" pid="26" name="SD_Office_OFF_kontor">
    <vt:lpwstr>Departementet</vt:lpwstr>
  </property>
  <property fmtid="{D5CDD505-2E9C-101B-9397-08002B2CF9AE}" pid="27" name="SD_Office_OFF_Department">
    <vt:lpwstr/>
  </property>
  <property fmtid="{D5CDD505-2E9C-101B-9397-08002B2CF9AE}" pid="28" name="SD_Office_OFF_Department_EN">
    <vt:lpwstr/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mfvm@mfvm.dk</vt:lpwstr>
  </property>
  <property fmtid="{D5CDD505-2E9C-101B-9397-08002B2CF9AE}" pid="42" name="SD_Office_OFF_Web">
    <vt:lpwstr>www.mfvm.dk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Martin Grynberg Andersen</vt:lpwstr>
  </property>
  <property fmtid="{D5CDD505-2E9C-101B-9397-08002B2CF9AE}" pid="49" name="USR_Initials">
    <vt:lpwstr>MAGRAN</vt:lpwstr>
  </property>
  <property fmtid="{D5CDD505-2E9C-101B-9397-08002B2CF9AE}" pid="50" name="USR_Title">
    <vt:lpwstr>Fuldmægtig</vt:lpwstr>
  </property>
  <property fmtid="{D5CDD505-2E9C-101B-9397-08002B2CF9AE}" pid="51" name="USR_DirectPhone">
    <vt:lpwstr>+4522613664</vt:lpwstr>
  </property>
  <property fmtid="{D5CDD505-2E9C-101B-9397-08002B2CF9AE}" pid="52" name="USR_Mobile">
    <vt:lpwstr/>
  </property>
  <property fmtid="{D5CDD505-2E9C-101B-9397-08002B2CF9AE}" pid="53" name="USR_Email">
    <vt:lpwstr>magran@mfvm.dk</vt:lpwstr>
  </property>
  <property fmtid="{D5CDD505-2E9C-101B-9397-08002B2CF9AE}" pid="54" name="DocumentInfoFinished">
    <vt:lpwstr>True</vt:lpwstr>
  </property>
</Properties>
</file>