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6B45" w14:textId="7D7F6626" w:rsidR="007E42A5" w:rsidRDefault="007E42A5" w:rsidP="00353AF0">
      <w:pPr>
        <w:pStyle w:val="Overskrift3"/>
        <w:jc w:val="center"/>
        <w:rPr>
          <w:rFonts w:ascii="Times New Roman" w:eastAsia="Calibri" w:hAnsi="Times New Roman" w:cs="Times New Roman"/>
          <w:color w:val="auto"/>
        </w:rPr>
      </w:pPr>
      <w:bookmarkStart w:id="0" w:name="_GoBack"/>
      <w:bookmarkEnd w:id="0"/>
      <w:r w:rsidRPr="00353AF0">
        <w:rPr>
          <w:rFonts w:ascii="Times New Roman" w:eastAsia="Calibri" w:hAnsi="Times New Roman" w:cs="Times New Roman"/>
          <w:color w:val="auto"/>
        </w:rPr>
        <w:t>Forslag</w:t>
      </w:r>
    </w:p>
    <w:p w14:paraId="1B7EC4F4" w14:textId="77777777" w:rsidR="00353AF0" w:rsidRPr="00353AF0" w:rsidRDefault="00353AF0" w:rsidP="00353AF0"/>
    <w:p w14:paraId="13880E43" w14:textId="77777777" w:rsidR="007E42A5" w:rsidRPr="00686734" w:rsidRDefault="007E42A5" w:rsidP="007E42A5">
      <w:pPr>
        <w:jc w:val="center"/>
        <w:rPr>
          <w:rFonts w:eastAsia="Calibri" w:cs="Times New Roman"/>
          <w:szCs w:val="24"/>
        </w:rPr>
      </w:pPr>
      <w:r w:rsidRPr="00686734">
        <w:rPr>
          <w:rFonts w:eastAsia="Calibri" w:cs="Times New Roman"/>
          <w:szCs w:val="24"/>
        </w:rPr>
        <w:t>til</w:t>
      </w:r>
    </w:p>
    <w:p w14:paraId="6597CBCC" w14:textId="77777777" w:rsidR="006F32B5" w:rsidRPr="000A0062" w:rsidRDefault="006F32B5" w:rsidP="006F32B5">
      <w:pPr>
        <w:spacing w:before="100" w:beforeAutospacing="1" w:line="240" w:lineRule="auto"/>
        <w:ind w:firstLine="170"/>
        <w:jc w:val="center"/>
        <w:rPr>
          <w:rFonts w:eastAsia="Times New Roman" w:cs="Times New Roman"/>
          <w:color w:val="000000"/>
          <w:szCs w:val="24"/>
          <w:lang w:eastAsia="da-DK"/>
        </w:rPr>
      </w:pPr>
      <w:r w:rsidRPr="000A0062">
        <w:rPr>
          <w:rFonts w:cs="Times New Roman"/>
          <w:szCs w:val="24"/>
        </w:rPr>
        <w:t>Lov om ændring af byggeloven</w:t>
      </w:r>
      <w:r w:rsidRPr="000A0062">
        <w:rPr>
          <w:rFonts w:eastAsia="Times New Roman" w:cs="Times New Roman"/>
          <w:color w:val="000000"/>
          <w:szCs w:val="24"/>
          <w:lang w:eastAsia="da-DK"/>
        </w:rPr>
        <w:t xml:space="preserve"> </w:t>
      </w:r>
    </w:p>
    <w:p w14:paraId="0B723870" w14:textId="77777777" w:rsidR="006F32B5" w:rsidRDefault="006F32B5" w:rsidP="006F32B5">
      <w:pPr>
        <w:jc w:val="center"/>
        <w:rPr>
          <w:rFonts w:eastAsia="Calibri" w:cs="Times New Roman"/>
          <w:szCs w:val="24"/>
        </w:rPr>
      </w:pPr>
      <w:r w:rsidRPr="003B0B97">
        <w:rPr>
          <w:rFonts w:eastAsia="Calibri" w:cs="Times New Roman"/>
          <w:szCs w:val="24"/>
        </w:rPr>
        <w:t xml:space="preserve"> </w:t>
      </w:r>
    </w:p>
    <w:p w14:paraId="37EBE6AC" w14:textId="5BE972B8" w:rsidR="007E42A5" w:rsidRPr="00E86B1C" w:rsidRDefault="006F32B5" w:rsidP="00E86B1C">
      <w:pPr>
        <w:spacing w:before="100" w:beforeAutospacing="1" w:line="240" w:lineRule="auto"/>
        <w:ind w:firstLine="170"/>
        <w:jc w:val="center"/>
        <w:rPr>
          <w:rFonts w:eastAsia="Times New Roman" w:cs="Times New Roman"/>
          <w:szCs w:val="24"/>
          <w:lang w:eastAsia="da-DK"/>
        </w:rPr>
      </w:pPr>
      <w:r w:rsidRPr="00894519">
        <w:rPr>
          <w:rFonts w:eastAsia="Times New Roman" w:cs="Times New Roman"/>
          <w:color w:val="000000"/>
          <w:szCs w:val="24"/>
          <w:lang w:eastAsia="da-DK"/>
        </w:rPr>
        <w:t>(</w:t>
      </w:r>
      <w:r w:rsidR="001113FF">
        <w:rPr>
          <w:rFonts w:eastAsia="Times New Roman" w:cs="Times New Roman"/>
          <w:color w:val="000000"/>
          <w:szCs w:val="24"/>
          <w:lang w:eastAsia="da-DK"/>
        </w:rPr>
        <w:t>Bemyndigelse</w:t>
      </w:r>
      <w:r w:rsidRPr="005B7F5A">
        <w:rPr>
          <w:rFonts w:eastAsia="Times New Roman" w:cs="Times New Roman"/>
          <w:color w:val="000000"/>
          <w:szCs w:val="24"/>
          <w:lang w:eastAsia="da-DK"/>
        </w:rPr>
        <w:t xml:space="preserve"> </w:t>
      </w:r>
      <w:r w:rsidRPr="005B7F5A">
        <w:rPr>
          <w:szCs w:val="24"/>
        </w:rPr>
        <w:t>til</w:t>
      </w:r>
      <w:r w:rsidR="001113FF">
        <w:rPr>
          <w:szCs w:val="24"/>
        </w:rPr>
        <w:t xml:space="preserve"> fastsættelse af</w:t>
      </w:r>
      <w:r w:rsidRPr="005B7F5A">
        <w:rPr>
          <w:szCs w:val="24"/>
        </w:rPr>
        <w:t xml:space="preserve"> </w:t>
      </w:r>
      <w:r w:rsidRPr="006503DF">
        <w:rPr>
          <w:szCs w:val="24"/>
        </w:rPr>
        <w:t>krav</w:t>
      </w:r>
      <w:r>
        <w:rPr>
          <w:szCs w:val="24"/>
        </w:rPr>
        <w:t xml:space="preserve"> </w:t>
      </w:r>
      <w:r w:rsidR="00134FB9">
        <w:rPr>
          <w:szCs w:val="24"/>
        </w:rPr>
        <w:t>til bygningers klimapåvirkning</w:t>
      </w:r>
      <w:r w:rsidR="004664ED">
        <w:rPr>
          <w:szCs w:val="24"/>
        </w:rPr>
        <w:t xml:space="preserve"> m.v.</w:t>
      </w:r>
      <w:r w:rsidRPr="00894519">
        <w:rPr>
          <w:rFonts w:eastAsia="Times New Roman" w:cs="Times New Roman"/>
          <w:color w:val="000000"/>
          <w:szCs w:val="24"/>
          <w:lang w:eastAsia="da-DK"/>
        </w:rPr>
        <w:t>)</w:t>
      </w:r>
    </w:p>
    <w:p w14:paraId="6FFD20FC" w14:textId="77777777" w:rsidR="006F32B5" w:rsidRDefault="006F32B5" w:rsidP="006F32B5">
      <w:pPr>
        <w:spacing w:before="100" w:beforeAutospacing="1" w:line="240" w:lineRule="auto"/>
        <w:ind w:firstLine="170"/>
        <w:jc w:val="center"/>
        <w:rPr>
          <w:rFonts w:eastAsia="Times New Roman" w:cs="Times New Roman"/>
          <w:iCs/>
          <w:color w:val="000000"/>
          <w:szCs w:val="24"/>
          <w:lang w:eastAsia="da-DK"/>
        </w:rPr>
      </w:pPr>
      <w:r w:rsidRPr="00894519">
        <w:rPr>
          <w:rFonts w:eastAsia="Times New Roman" w:cs="Times New Roman"/>
          <w:b/>
          <w:iCs/>
          <w:color w:val="000000"/>
          <w:szCs w:val="24"/>
          <w:lang w:eastAsia="da-DK"/>
        </w:rPr>
        <w:t>§ 1</w:t>
      </w:r>
    </w:p>
    <w:p w14:paraId="5CE74ED8" w14:textId="4D98E1DA" w:rsidR="006F32B5" w:rsidRDefault="006F32B5" w:rsidP="006F32B5">
      <w:pPr>
        <w:spacing w:before="100" w:beforeAutospacing="1" w:line="240" w:lineRule="auto"/>
        <w:ind w:firstLine="170"/>
        <w:rPr>
          <w:rFonts w:eastAsia="Times New Roman" w:cs="Times New Roman"/>
          <w:iCs/>
          <w:color w:val="000000"/>
          <w:szCs w:val="24"/>
          <w:lang w:eastAsia="da-DK"/>
        </w:rPr>
      </w:pPr>
      <w:r w:rsidRPr="00D50BCC">
        <w:rPr>
          <w:rFonts w:eastAsia="Times New Roman" w:cs="Times New Roman"/>
          <w:iCs/>
          <w:color w:val="000000"/>
          <w:szCs w:val="24"/>
          <w:lang w:eastAsia="da-DK"/>
        </w:rPr>
        <w:t>I byggeloven, jf. lovbekendtgørelse nr. 1178 af 23. september 2016, som ændret ved lov nr. 734 af 8. juni 2018, § 35 i lov nr. 1711 af 27. december 2018, § 3 i lov nr. 368 af 9. april 2019</w:t>
      </w:r>
      <w:r>
        <w:rPr>
          <w:rFonts w:eastAsia="Times New Roman" w:cs="Times New Roman"/>
          <w:iCs/>
          <w:color w:val="000000"/>
          <w:szCs w:val="24"/>
          <w:lang w:eastAsia="da-DK"/>
        </w:rPr>
        <w:t>,</w:t>
      </w:r>
      <w:r w:rsidRPr="00D50BCC">
        <w:rPr>
          <w:rFonts w:eastAsia="Times New Roman" w:cs="Times New Roman"/>
          <w:iCs/>
          <w:color w:val="000000"/>
          <w:szCs w:val="24"/>
          <w:lang w:eastAsia="da-DK"/>
        </w:rPr>
        <w:t xml:space="preserve"> lov nr.</w:t>
      </w:r>
      <w:r>
        <w:rPr>
          <w:rFonts w:eastAsia="Times New Roman" w:cs="Times New Roman"/>
          <w:iCs/>
          <w:color w:val="000000"/>
          <w:szCs w:val="24"/>
          <w:lang w:eastAsia="da-DK"/>
        </w:rPr>
        <w:t xml:space="preserve"> </w:t>
      </w:r>
      <w:r w:rsidRPr="00D50BCC">
        <w:rPr>
          <w:rFonts w:eastAsia="Times New Roman" w:cs="Times New Roman"/>
          <w:iCs/>
          <w:color w:val="000000"/>
          <w:szCs w:val="24"/>
          <w:lang w:eastAsia="da-DK"/>
        </w:rPr>
        <w:t>1590 af 27. december 2019</w:t>
      </w:r>
      <w:bookmarkStart w:id="1" w:name="_Hlk69160105"/>
      <w:r w:rsidR="004664ED">
        <w:rPr>
          <w:rFonts w:eastAsia="Times New Roman" w:cs="Times New Roman"/>
          <w:iCs/>
          <w:color w:val="000000"/>
          <w:szCs w:val="24"/>
          <w:lang w:eastAsia="da-DK"/>
        </w:rPr>
        <w:t xml:space="preserve">, § 3 i lov nr. 2079 af 21. december 2020 </w:t>
      </w:r>
      <w:bookmarkEnd w:id="1"/>
      <w:r>
        <w:rPr>
          <w:rFonts w:eastAsia="Times New Roman" w:cs="Times New Roman"/>
          <w:iCs/>
          <w:color w:val="000000"/>
          <w:szCs w:val="24"/>
          <w:lang w:eastAsia="da-DK"/>
        </w:rPr>
        <w:t xml:space="preserve">og lov nr. </w:t>
      </w:r>
      <w:r w:rsidRPr="00D50BCC">
        <w:rPr>
          <w:rFonts w:eastAsia="Times New Roman" w:cs="Times New Roman"/>
          <w:iCs/>
          <w:color w:val="000000"/>
          <w:szCs w:val="24"/>
          <w:lang w:eastAsia="da-DK"/>
        </w:rPr>
        <w:t>2080 af 21</w:t>
      </w:r>
      <w:r>
        <w:rPr>
          <w:rFonts w:eastAsia="Times New Roman" w:cs="Times New Roman"/>
          <w:iCs/>
          <w:color w:val="000000"/>
          <w:szCs w:val="24"/>
          <w:lang w:eastAsia="da-DK"/>
        </w:rPr>
        <w:t xml:space="preserve">. december </w:t>
      </w:r>
      <w:r w:rsidRPr="00D50BCC">
        <w:rPr>
          <w:rFonts w:eastAsia="Times New Roman" w:cs="Times New Roman"/>
          <w:iCs/>
          <w:color w:val="000000"/>
          <w:szCs w:val="24"/>
          <w:lang w:eastAsia="da-DK"/>
        </w:rPr>
        <w:t>2020</w:t>
      </w:r>
      <w:r w:rsidR="00EF6570">
        <w:rPr>
          <w:rFonts w:eastAsia="Times New Roman" w:cs="Times New Roman"/>
          <w:iCs/>
          <w:color w:val="000000"/>
          <w:szCs w:val="24"/>
          <w:lang w:eastAsia="da-DK"/>
        </w:rPr>
        <w:t>,</w:t>
      </w:r>
      <w:r w:rsidRPr="00D50BCC">
        <w:rPr>
          <w:rFonts w:eastAsia="Times New Roman" w:cs="Times New Roman"/>
          <w:iCs/>
          <w:color w:val="000000"/>
          <w:szCs w:val="24"/>
          <w:lang w:eastAsia="da-DK"/>
        </w:rPr>
        <w:t xml:space="preserve"> foretages følgende ændringer:</w:t>
      </w:r>
    </w:p>
    <w:p w14:paraId="30C89281" w14:textId="77777777" w:rsidR="006F32B5" w:rsidRDefault="006F32B5" w:rsidP="00CB5169">
      <w:pPr>
        <w:spacing w:before="100" w:beforeAutospacing="1" w:line="240" w:lineRule="auto"/>
        <w:ind w:firstLine="170"/>
        <w:rPr>
          <w:rFonts w:eastAsia="Times New Roman" w:cs="Times New Roman"/>
          <w:iCs/>
          <w:color w:val="000000"/>
          <w:szCs w:val="24"/>
          <w:lang w:eastAsia="da-DK"/>
        </w:rPr>
      </w:pPr>
    </w:p>
    <w:p w14:paraId="19A93722" w14:textId="77777777" w:rsidR="006F32B5" w:rsidRDefault="006F32B5" w:rsidP="00CB5169">
      <w:pPr>
        <w:spacing w:line="240" w:lineRule="auto"/>
        <w:rPr>
          <w:rFonts w:cs="Times New Roman"/>
          <w:szCs w:val="24"/>
        </w:rPr>
      </w:pPr>
      <w:r>
        <w:rPr>
          <w:rFonts w:eastAsia="Times New Roman" w:cs="Times New Roman"/>
          <w:b/>
          <w:bCs/>
          <w:iCs/>
          <w:color w:val="000000"/>
          <w:szCs w:val="24"/>
          <w:lang w:eastAsia="da-DK"/>
        </w:rPr>
        <w:t xml:space="preserve">1. </w:t>
      </w:r>
      <w:r w:rsidRPr="00360652">
        <w:rPr>
          <w:rFonts w:cs="Times New Roman"/>
          <w:szCs w:val="24"/>
        </w:rPr>
        <w:t xml:space="preserve">I </w:t>
      </w:r>
      <w:r w:rsidRPr="00360652">
        <w:rPr>
          <w:rFonts w:cs="Times New Roman"/>
          <w:i/>
          <w:iCs/>
          <w:szCs w:val="24"/>
        </w:rPr>
        <w:t xml:space="preserve">§ </w:t>
      </w:r>
      <w:r>
        <w:rPr>
          <w:rFonts w:cs="Times New Roman"/>
          <w:i/>
          <w:iCs/>
          <w:szCs w:val="24"/>
        </w:rPr>
        <w:t>1</w:t>
      </w:r>
      <w:r w:rsidRPr="00360652">
        <w:rPr>
          <w:rFonts w:eastAsia="Times New Roman" w:cs="Times New Roman"/>
          <w:b/>
          <w:bCs/>
          <w:iCs/>
          <w:color w:val="000000"/>
          <w:szCs w:val="24"/>
          <w:lang w:eastAsia="da-DK"/>
        </w:rPr>
        <w:t xml:space="preserve"> </w:t>
      </w:r>
      <w:r w:rsidRPr="00360652">
        <w:rPr>
          <w:rFonts w:eastAsia="Times New Roman" w:cs="Times New Roman"/>
          <w:iCs/>
          <w:color w:val="000000"/>
          <w:szCs w:val="24"/>
          <w:lang w:eastAsia="da-DK"/>
        </w:rPr>
        <w:t xml:space="preserve">ændres </w:t>
      </w:r>
      <w:r w:rsidRPr="00360652">
        <w:rPr>
          <w:rFonts w:cs="Times New Roman"/>
          <w:szCs w:val="24"/>
        </w:rPr>
        <w:t>»</w:t>
      </w:r>
      <w:r>
        <w:rPr>
          <w:rFonts w:cs="Times New Roman"/>
          <w:szCs w:val="24"/>
        </w:rPr>
        <w:t>råstofforbrug i bebyggelser.</w:t>
      </w:r>
      <w:r w:rsidRPr="00360652">
        <w:rPr>
          <w:rFonts w:cs="Times New Roman"/>
          <w:szCs w:val="24"/>
        </w:rPr>
        <w:t>« til: »</w:t>
      </w:r>
      <w:bookmarkStart w:id="2" w:name="_Hlk67340607"/>
      <w:r>
        <w:rPr>
          <w:rFonts w:cs="Times New Roman"/>
          <w:szCs w:val="24"/>
        </w:rPr>
        <w:t>råstofforbrug i bebyggelser</w:t>
      </w:r>
      <w:bookmarkEnd w:id="2"/>
      <w:r w:rsidRPr="00360652">
        <w:rPr>
          <w:rFonts w:cs="Times New Roman"/>
          <w:szCs w:val="24"/>
        </w:rPr>
        <w:t>,«.</w:t>
      </w:r>
    </w:p>
    <w:p w14:paraId="0BB4C5C8" w14:textId="77777777" w:rsidR="006F32B5" w:rsidRDefault="006F32B5" w:rsidP="00CB5169">
      <w:pPr>
        <w:spacing w:line="240" w:lineRule="auto"/>
        <w:rPr>
          <w:rFonts w:cs="Times New Roman"/>
          <w:szCs w:val="24"/>
        </w:rPr>
      </w:pPr>
    </w:p>
    <w:p w14:paraId="6E9A5AE6" w14:textId="5C658FD6" w:rsidR="006F32B5" w:rsidRDefault="006F32B5" w:rsidP="00CB5169">
      <w:pPr>
        <w:spacing w:line="240" w:lineRule="auto"/>
        <w:rPr>
          <w:rFonts w:eastAsia="Times New Roman" w:cs="Times New Roman"/>
          <w:iCs/>
          <w:color w:val="000000"/>
          <w:szCs w:val="24"/>
          <w:lang w:eastAsia="da-DK"/>
        </w:rPr>
      </w:pPr>
      <w:r>
        <w:rPr>
          <w:rFonts w:eastAsia="Times New Roman" w:cs="Times New Roman"/>
          <w:b/>
          <w:bCs/>
          <w:iCs/>
          <w:color w:val="000000"/>
          <w:szCs w:val="24"/>
          <w:lang w:eastAsia="da-DK"/>
        </w:rPr>
        <w:t>2.</w:t>
      </w:r>
      <w:r w:rsidRPr="00867AAF">
        <w:rPr>
          <w:rFonts w:eastAsia="Times New Roman" w:cs="Times New Roman"/>
          <w:iCs/>
          <w:color w:val="000000"/>
          <w:szCs w:val="24"/>
          <w:lang w:eastAsia="da-DK"/>
        </w:rPr>
        <w:t xml:space="preserve"> I </w:t>
      </w:r>
      <w:r w:rsidRPr="004C1C51">
        <w:rPr>
          <w:rFonts w:eastAsia="Times New Roman" w:cs="Times New Roman"/>
          <w:i/>
          <w:color w:val="000000"/>
          <w:szCs w:val="24"/>
          <w:lang w:eastAsia="da-DK"/>
        </w:rPr>
        <w:t>§</w:t>
      </w:r>
      <w:r w:rsidRPr="00867AAF">
        <w:rPr>
          <w:rFonts w:eastAsia="Times New Roman" w:cs="Times New Roman"/>
          <w:iCs/>
          <w:color w:val="000000"/>
          <w:szCs w:val="24"/>
          <w:lang w:eastAsia="da-DK"/>
        </w:rPr>
        <w:t xml:space="preserve"> </w:t>
      </w:r>
      <w:r w:rsidRPr="00867AAF">
        <w:rPr>
          <w:rFonts w:eastAsia="Times New Roman" w:cs="Times New Roman"/>
          <w:i/>
          <w:color w:val="000000"/>
          <w:szCs w:val="24"/>
          <w:lang w:eastAsia="da-DK"/>
        </w:rPr>
        <w:t>1</w:t>
      </w:r>
      <w:r>
        <w:rPr>
          <w:rFonts w:eastAsia="Times New Roman" w:cs="Times New Roman"/>
          <w:i/>
          <w:color w:val="000000"/>
          <w:szCs w:val="24"/>
          <w:lang w:eastAsia="da-DK"/>
        </w:rPr>
        <w:t xml:space="preserve"> </w:t>
      </w:r>
      <w:r w:rsidRPr="00867AAF">
        <w:rPr>
          <w:rFonts w:eastAsia="Times New Roman" w:cs="Times New Roman"/>
          <w:iCs/>
          <w:color w:val="000000"/>
          <w:szCs w:val="24"/>
          <w:lang w:eastAsia="da-DK"/>
        </w:rPr>
        <w:t>indsættes efter »</w:t>
      </w:r>
      <w:r>
        <w:rPr>
          <w:rFonts w:eastAsia="Times New Roman" w:cs="Times New Roman"/>
          <w:iCs/>
          <w:color w:val="000000"/>
          <w:szCs w:val="24"/>
          <w:lang w:eastAsia="da-DK"/>
        </w:rPr>
        <w:t>råstofforbrug i bebyggelser</w:t>
      </w:r>
      <w:r w:rsidR="00E049FE">
        <w:rPr>
          <w:rFonts w:eastAsia="Times New Roman" w:cs="Times New Roman"/>
          <w:iCs/>
          <w:color w:val="000000"/>
          <w:szCs w:val="24"/>
          <w:lang w:eastAsia="da-DK"/>
        </w:rPr>
        <w:t>.</w:t>
      </w:r>
      <w:r w:rsidRPr="00867AAF">
        <w:rPr>
          <w:rFonts w:eastAsia="Times New Roman" w:cs="Times New Roman"/>
          <w:iCs/>
          <w:color w:val="000000"/>
          <w:szCs w:val="24"/>
          <w:lang w:eastAsia="da-DK"/>
        </w:rPr>
        <w:t>«</w:t>
      </w:r>
      <w:r w:rsidR="00564804">
        <w:rPr>
          <w:rFonts w:eastAsia="Times New Roman" w:cs="Times New Roman"/>
          <w:iCs/>
          <w:color w:val="000000"/>
          <w:szCs w:val="24"/>
          <w:lang w:eastAsia="da-DK"/>
        </w:rPr>
        <w:t xml:space="preserve">: </w:t>
      </w:r>
      <w:r w:rsidRPr="00867AAF">
        <w:rPr>
          <w:rFonts w:eastAsia="Times New Roman" w:cs="Times New Roman"/>
          <w:iCs/>
          <w:color w:val="000000"/>
          <w:szCs w:val="24"/>
          <w:lang w:eastAsia="da-DK"/>
        </w:rPr>
        <w:t>»</w:t>
      </w:r>
      <w:r w:rsidRPr="00F5197A">
        <w:rPr>
          <w:rFonts w:eastAsia="Times New Roman" w:cs="Times New Roman"/>
          <w:i/>
          <w:iCs/>
          <w:color w:val="000000"/>
          <w:szCs w:val="24"/>
          <w:lang w:eastAsia="da-DK"/>
        </w:rPr>
        <w:t>at</w:t>
      </w:r>
      <w:r w:rsidRPr="00867AAF">
        <w:rPr>
          <w:rFonts w:eastAsia="Times New Roman" w:cs="Times New Roman"/>
          <w:iCs/>
          <w:color w:val="000000"/>
          <w:szCs w:val="24"/>
          <w:lang w:eastAsia="da-DK"/>
        </w:rPr>
        <w:t xml:space="preserve"> fremme foranstaltninger, som kan </w:t>
      </w:r>
      <w:r w:rsidR="000923A5">
        <w:rPr>
          <w:rFonts w:eastAsia="Times New Roman" w:cs="Times New Roman"/>
          <w:iCs/>
          <w:color w:val="000000"/>
          <w:szCs w:val="24"/>
          <w:lang w:eastAsia="da-DK"/>
        </w:rPr>
        <w:t>reducere</w:t>
      </w:r>
      <w:r w:rsidRPr="00867AAF">
        <w:rPr>
          <w:rFonts w:eastAsia="Times New Roman" w:cs="Times New Roman"/>
          <w:iCs/>
          <w:color w:val="000000"/>
          <w:szCs w:val="24"/>
          <w:lang w:eastAsia="da-DK"/>
        </w:rPr>
        <w:t xml:space="preserve"> klimapåvirkninger </w:t>
      </w:r>
      <w:r w:rsidR="00F63A7C">
        <w:rPr>
          <w:rFonts w:eastAsia="Times New Roman" w:cs="Times New Roman"/>
          <w:iCs/>
          <w:color w:val="000000"/>
          <w:szCs w:val="24"/>
          <w:lang w:eastAsia="da-DK"/>
        </w:rPr>
        <w:t xml:space="preserve">og ressourceforbrug </w:t>
      </w:r>
      <w:r w:rsidRPr="00867AAF">
        <w:rPr>
          <w:rFonts w:eastAsia="Times New Roman" w:cs="Times New Roman"/>
          <w:iCs/>
          <w:color w:val="000000"/>
          <w:szCs w:val="24"/>
          <w:lang w:eastAsia="da-DK"/>
        </w:rPr>
        <w:t>for byggeriet</w:t>
      </w:r>
      <w:r>
        <w:rPr>
          <w:rFonts w:eastAsia="Times New Roman" w:cs="Times New Roman"/>
          <w:iCs/>
          <w:color w:val="000000"/>
          <w:szCs w:val="24"/>
          <w:lang w:eastAsia="da-DK"/>
        </w:rPr>
        <w:t>,</w:t>
      </w:r>
      <w:r w:rsidR="00C26DCC">
        <w:rPr>
          <w:rFonts w:eastAsia="Times New Roman" w:cs="Times New Roman"/>
          <w:iCs/>
          <w:color w:val="000000"/>
          <w:szCs w:val="24"/>
          <w:lang w:eastAsia="da-DK"/>
        </w:rPr>
        <w:t xml:space="preserve"> og</w:t>
      </w:r>
      <w:r w:rsidR="00EF6570">
        <w:rPr>
          <w:rFonts w:eastAsia="Times New Roman" w:cs="Times New Roman"/>
          <w:iCs/>
          <w:color w:val="000000"/>
          <w:szCs w:val="24"/>
          <w:lang w:eastAsia="da-DK"/>
        </w:rPr>
        <w:t xml:space="preserve"> </w:t>
      </w:r>
      <w:r w:rsidRPr="00F5197A">
        <w:rPr>
          <w:rFonts w:eastAsia="Times New Roman" w:cs="Times New Roman"/>
          <w:i/>
          <w:iCs/>
          <w:color w:val="000000"/>
          <w:szCs w:val="24"/>
          <w:lang w:eastAsia="da-DK"/>
        </w:rPr>
        <w:t>at</w:t>
      </w:r>
      <w:r w:rsidRPr="00867AAF">
        <w:rPr>
          <w:rFonts w:eastAsia="Times New Roman" w:cs="Times New Roman"/>
          <w:iCs/>
          <w:color w:val="000000"/>
          <w:szCs w:val="24"/>
          <w:lang w:eastAsia="da-DK"/>
        </w:rPr>
        <w:t xml:space="preserve"> </w:t>
      </w:r>
      <w:r>
        <w:rPr>
          <w:rFonts w:eastAsia="Times New Roman" w:cs="Times New Roman"/>
          <w:iCs/>
          <w:color w:val="000000"/>
          <w:szCs w:val="24"/>
          <w:lang w:eastAsia="da-DK"/>
        </w:rPr>
        <w:t xml:space="preserve">fremme </w:t>
      </w:r>
      <w:r w:rsidR="0043773B">
        <w:t>foranstaltninger, som kan modvirke unødvendige meromkostninger i byggeriets levetid</w:t>
      </w:r>
      <w:r>
        <w:rPr>
          <w:rFonts w:eastAsia="Times New Roman" w:cs="Times New Roman"/>
          <w:iCs/>
          <w:color w:val="000000"/>
          <w:szCs w:val="24"/>
          <w:lang w:eastAsia="da-DK"/>
        </w:rPr>
        <w:t>.</w:t>
      </w:r>
      <w:r w:rsidRPr="00867AAF">
        <w:rPr>
          <w:rFonts w:eastAsia="Times New Roman" w:cs="Times New Roman"/>
          <w:iCs/>
          <w:color w:val="000000"/>
          <w:szCs w:val="24"/>
          <w:lang w:eastAsia="da-DK"/>
        </w:rPr>
        <w:t>«.</w:t>
      </w:r>
    </w:p>
    <w:p w14:paraId="329E26C3" w14:textId="77777777" w:rsidR="006F32B5" w:rsidRPr="00867AAF" w:rsidRDefault="006F32B5" w:rsidP="00CB5169">
      <w:pPr>
        <w:spacing w:line="240" w:lineRule="auto"/>
        <w:rPr>
          <w:rFonts w:eastAsia="Times New Roman" w:cs="Times New Roman"/>
          <w:iCs/>
          <w:color w:val="000000"/>
          <w:szCs w:val="24"/>
          <w:lang w:eastAsia="da-DK"/>
        </w:rPr>
      </w:pPr>
    </w:p>
    <w:p w14:paraId="7841CE65" w14:textId="26987E3B" w:rsidR="006F32B5" w:rsidRDefault="006F32B5" w:rsidP="00CB5169">
      <w:pPr>
        <w:spacing w:line="240" w:lineRule="auto"/>
        <w:rPr>
          <w:rFonts w:cs="Times New Roman"/>
          <w:szCs w:val="24"/>
        </w:rPr>
      </w:pPr>
      <w:r>
        <w:rPr>
          <w:rFonts w:eastAsia="Times New Roman" w:cs="Times New Roman"/>
          <w:b/>
          <w:bCs/>
          <w:iCs/>
          <w:color w:val="000000"/>
          <w:szCs w:val="24"/>
          <w:lang w:eastAsia="da-DK"/>
        </w:rPr>
        <w:t>3</w:t>
      </w:r>
      <w:r w:rsidRPr="00360652">
        <w:rPr>
          <w:rFonts w:eastAsia="Times New Roman" w:cs="Times New Roman"/>
          <w:b/>
          <w:bCs/>
          <w:iCs/>
          <w:color w:val="000000"/>
          <w:szCs w:val="24"/>
          <w:lang w:eastAsia="da-DK"/>
        </w:rPr>
        <w:t>.</w:t>
      </w:r>
      <w:r w:rsidRPr="00360652">
        <w:rPr>
          <w:rFonts w:cs="Times New Roman"/>
          <w:szCs w:val="24"/>
        </w:rPr>
        <w:t xml:space="preserve"> I </w:t>
      </w:r>
      <w:r w:rsidRPr="00360652">
        <w:rPr>
          <w:rFonts w:cs="Times New Roman"/>
          <w:i/>
          <w:iCs/>
          <w:szCs w:val="24"/>
        </w:rPr>
        <w:t>§ 6, stk. 1, litra j,</w:t>
      </w:r>
      <w:r w:rsidRPr="00360652">
        <w:rPr>
          <w:rFonts w:eastAsia="Times New Roman" w:cs="Times New Roman"/>
          <w:b/>
          <w:bCs/>
          <w:iCs/>
          <w:color w:val="000000"/>
          <w:szCs w:val="24"/>
          <w:lang w:eastAsia="da-DK"/>
        </w:rPr>
        <w:t xml:space="preserve"> </w:t>
      </w:r>
      <w:r w:rsidRPr="00360652">
        <w:rPr>
          <w:rFonts w:eastAsia="Times New Roman" w:cs="Times New Roman"/>
          <w:iCs/>
          <w:color w:val="000000"/>
          <w:szCs w:val="24"/>
          <w:lang w:eastAsia="da-DK"/>
        </w:rPr>
        <w:t xml:space="preserve">udgår </w:t>
      </w:r>
      <w:r w:rsidRPr="00360652">
        <w:rPr>
          <w:rFonts w:cs="Times New Roman"/>
          <w:szCs w:val="24"/>
        </w:rPr>
        <w:t>»og«.</w:t>
      </w:r>
    </w:p>
    <w:p w14:paraId="0F97E471" w14:textId="77777777" w:rsidR="006F32B5" w:rsidRPr="00360652" w:rsidRDefault="006F32B5" w:rsidP="00CB5169">
      <w:pPr>
        <w:spacing w:line="240" w:lineRule="auto"/>
        <w:rPr>
          <w:rFonts w:eastAsia="Times New Roman" w:cs="Times New Roman"/>
          <w:iCs/>
          <w:color w:val="000000"/>
          <w:szCs w:val="24"/>
          <w:lang w:eastAsia="da-DK"/>
        </w:rPr>
      </w:pPr>
    </w:p>
    <w:p w14:paraId="51237E51" w14:textId="6D9E153A" w:rsidR="006F32B5" w:rsidRDefault="006F32B5" w:rsidP="00CB5169">
      <w:pPr>
        <w:spacing w:line="240" w:lineRule="auto"/>
        <w:rPr>
          <w:rFonts w:cs="Times New Roman"/>
          <w:szCs w:val="24"/>
        </w:rPr>
      </w:pPr>
      <w:r>
        <w:rPr>
          <w:rFonts w:eastAsia="Times New Roman" w:cs="Times New Roman"/>
          <w:b/>
          <w:bCs/>
          <w:iCs/>
          <w:color w:val="000000"/>
          <w:szCs w:val="24"/>
          <w:lang w:eastAsia="da-DK"/>
        </w:rPr>
        <w:t>4</w:t>
      </w:r>
      <w:r w:rsidRPr="00360652">
        <w:rPr>
          <w:rFonts w:eastAsia="Times New Roman" w:cs="Times New Roman"/>
          <w:b/>
          <w:bCs/>
          <w:iCs/>
          <w:color w:val="000000"/>
          <w:szCs w:val="24"/>
          <w:lang w:eastAsia="da-DK"/>
        </w:rPr>
        <w:t xml:space="preserve">. </w:t>
      </w:r>
      <w:r w:rsidRPr="00360652">
        <w:rPr>
          <w:rFonts w:cs="Times New Roman"/>
          <w:szCs w:val="24"/>
        </w:rPr>
        <w:t xml:space="preserve">I </w:t>
      </w:r>
      <w:r w:rsidRPr="00360652">
        <w:rPr>
          <w:rFonts w:cs="Times New Roman"/>
          <w:i/>
          <w:iCs/>
          <w:szCs w:val="24"/>
        </w:rPr>
        <w:t>§ 6, stk. 1, litra k,</w:t>
      </w:r>
      <w:r w:rsidRPr="00360652">
        <w:rPr>
          <w:rFonts w:eastAsia="Times New Roman" w:cs="Times New Roman"/>
          <w:b/>
          <w:bCs/>
          <w:iCs/>
          <w:color w:val="000000"/>
          <w:szCs w:val="24"/>
          <w:lang w:eastAsia="da-DK"/>
        </w:rPr>
        <w:t xml:space="preserve"> </w:t>
      </w:r>
      <w:r w:rsidRPr="00360652">
        <w:rPr>
          <w:rFonts w:eastAsia="Times New Roman" w:cs="Times New Roman"/>
          <w:iCs/>
          <w:color w:val="000000"/>
          <w:szCs w:val="24"/>
          <w:lang w:eastAsia="da-DK"/>
        </w:rPr>
        <w:t xml:space="preserve">ændres </w:t>
      </w:r>
      <w:r w:rsidRPr="00360652">
        <w:rPr>
          <w:rFonts w:cs="Times New Roman"/>
          <w:szCs w:val="24"/>
        </w:rPr>
        <w:t>»</w:t>
      </w:r>
      <w:r w:rsidR="007907DB">
        <w:rPr>
          <w:rFonts w:cs="Times New Roman"/>
          <w:szCs w:val="24"/>
        </w:rPr>
        <w:t>energi</w:t>
      </w:r>
      <w:r w:rsidRPr="00360652">
        <w:rPr>
          <w:rFonts w:cs="Times New Roman"/>
          <w:szCs w:val="24"/>
        </w:rPr>
        <w:t>.« til: »</w:t>
      </w:r>
      <w:r w:rsidR="007907DB">
        <w:rPr>
          <w:rFonts w:cs="Times New Roman"/>
          <w:szCs w:val="24"/>
        </w:rPr>
        <w:t>energi</w:t>
      </w:r>
      <w:r w:rsidRPr="00360652">
        <w:rPr>
          <w:rFonts w:cs="Times New Roman"/>
          <w:szCs w:val="24"/>
        </w:rPr>
        <w:t>,«.</w:t>
      </w:r>
    </w:p>
    <w:p w14:paraId="59B1DD44" w14:textId="77777777" w:rsidR="006F32B5" w:rsidRPr="00360652" w:rsidRDefault="006F32B5" w:rsidP="00CB5169">
      <w:pPr>
        <w:spacing w:line="240" w:lineRule="auto"/>
        <w:rPr>
          <w:rFonts w:eastAsia="Times New Roman" w:cs="Times New Roman"/>
          <w:b/>
          <w:bCs/>
          <w:iCs/>
          <w:color w:val="000000"/>
          <w:szCs w:val="24"/>
          <w:lang w:eastAsia="da-DK"/>
        </w:rPr>
      </w:pPr>
    </w:p>
    <w:p w14:paraId="17824C80" w14:textId="4A7876D7" w:rsidR="006F32B5" w:rsidRDefault="006F32B5" w:rsidP="00CB5169">
      <w:pPr>
        <w:spacing w:line="240" w:lineRule="auto"/>
        <w:rPr>
          <w:rFonts w:eastAsia="Times New Roman" w:cs="Times New Roman"/>
          <w:iCs/>
          <w:color w:val="000000"/>
          <w:szCs w:val="24"/>
          <w:lang w:eastAsia="da-DK"/>
        </w:rPr>
      </w:pPr>
      <w:r>
        <w:rPr>
          <w:rFonts w:eastAsia="Times New Roman" w:cs="Times New Roman"/>
          <w:b/>
          <w:bCs/>
          <w:iCs/>
          <w:color w:val="000000"/>
          <w:szCs w:val="24"/>
          <w:lang w:eastAsia="da-DK"/>
        </w:rPr>
        <w:t>5</w:t>
      </w:r>
      <w:r w:rsidRPr="00D252E9">
        <w:rPr>
          <w:rFonts w:eastAsia="Times New Roman" w:cs="Times New Roman"/>
          <w:b/>
          <w:bCs/>
          <w:iCs/>
          <w:color w:val="000000"/>
          <w:szCs w:val="24"/>
          <w:lang w:eastAsia="da-DK"/>
        </w:rPr>
        <w:t>.</w:t>
      </w:r>
      <w:r w:rsidRPr="00D252E9">
        <w:rPr>
          <w:szCs w:val="24"/>
        </w:rPr>
        <w:t xml:space="preserve"> </w:t>
      </w:r>
      <w:r w:rsidRPr="00D252E9">
        <w:rPr>
          <w:rFonts w:eastAsia="Times New Roman" w:cs="Times New Roman"/>
          <w:iCs/>
          <w:color w:val="000000"/>
          <w:szCs w:val="24"/>
          <w:lang w:eastAsia="da-DK"/>
        </w:rPr>
        <w:t xml:space="preserve">I </w:t>
      </w:r>
      <w:r w:rsidRPr="00D252E9">
        <w:rPr>
          <w:rFonts w:eastAsia="Times New Roman" w:cs="Times New Roman"/>
          <w:i/>
          <w:color w:val="000000"/>
          <w:szCs w:val="24"/>
          <w:lang w:eastAsia="da-DK"/>
        </w:rPr>
        <w:t>§ 6, stk. 1</w:t>
      </w:r>
      <w:r w:rsidRPr="00364FFD">
        <w:rPr>
          <w:rFonts w:eastAsia="Times New Roman" w:cs="Times New Roman"/>
          <w:i/>
          <w:iCs/>
          <w:color w:val="000000"/>
          <w:szCs w:val="24"/>
          <w:lang w:eastAsia="da-DK"/>
        </w:rPr>
        <w:t>,</w:t>
      </w:r>
      <w:r w:rsidRPr="00D252E9">
        <w:rPr>
          <w:rFonts w:eastAsia="Times New Roman" w:cs="Times New Roman"/>
          <w:iCs/>
          <w:color w:val="000000"/>
          <w:szCs w:val="24"/>
          <w:lang w:eastAsia="da-DK"/>
        </w:rPr>
        <w:t xml:space="preserve"> indsættes som </w:t>
      </w:r>
      <w:r w:rsidRPr="00364FFD">
        <w:rPr>
          <w:rFonts w:eastAsia="Times New Roman" w:cs="Times New Roman"/>
          <w:i/>
          <w:iCs/>
          <w:color w:val="000000"/>
          <w:szCs w:val="24"/>
          <w:lang w:eastAsia="da-DK"/>
        </w:rPr>
        <w:t>litra</w:t>
      </w:r>
      <w:r w:rsidR="00512D77" w:rsidRPr="00364FFD">
        <w:rPr>
          <w:rFonts w:eastAsia="Times New Roman" w:cs="Times New Roman"/>
          <w:i/>
          <w:iCs/>
          <w:color w:val="000000"/>
          <w:szCs w:val="24"/>
          <w:lang w:eastAsia="da-DK"/>
        </w:rPr>
        <w:t xml:space="preserve"> l, m, n og o</w:t>
      </w:r>
      <w:r w:rsidRPr="00364FFD">
        <w:rPr>
          <w:rFonts w:eastAsia="Times New Roman" w:cs="Times New Roman"/>
          <w:i/>
          <w:iCs/>
          <w:color w:val="000000"/>
          <w:szCs w:val="24"/>
          <w:lang w:eastAsia="da-DK"/>
        </w:rPr>
        <w:t>:</w:t>
      </w:r>
    </w:p>
    <w:p w14:paraId="7CBD9952" w14:textId="4A79F953" w:rsidR="006F32B5" w:rsidRPr="00574AFE" w:rsidRDefault="006F32B5" w:rsidP="00CB5169">
      <w:pPr>
        <w:spacing w:line="240" w:lineRule="auto"/>
        <w:rPr>
          <w:rFonts w:eastAsia="Times New Roman" w:cs="Times New Roman"/>
          <w:iCs/>
          <w:color w:val="000000"/>
          <w:szCs w:val="24"/>
          <w:lang w:eastAsia="da-DK"/>
        </w:rPr>
      </w:pPr>
      <w:r>
        <w:rPr>
          <w:rFonts w:eastAsia="Times New Roman" w:cs="Times New Roman"/>
          <w:iCs/>
          <w:color w:val="000000"/>
          <w:szCs w:val="24"/>
          <w:lang w:eastAsia="da-DK"/>
        </w:rPr>
        <w:t xml:space="preserve">   </w:t>
      </w:r>
      <w:r w:rsidRPr="00D252E9">
        <w:rPr>
          <w:rFonts w:cs="Times New Roman"/>
          <w:szCs w:val="24"/>
        </w:rPr>
        <w:t>»l</w:t>
      </w:r>
      <w:r w:rsidR="00FD3CCD">
        <w:rPr>
          <w:rFonts w:cs="Times New Roman"/>
          <w:szCs w:val="24"/>
        </w:rPr>
        <w:t>)</w:t>
      </w:r>
      <w:r w:rsidRPr="00D252E9">
        <w:rPr>
          <w:rFonts w:cs="Times New Roman"/>
          <w:szCs w:val="24"/>
        </w:rPr>
        <w:t xml:space="preserve"> krav om</w:t>
      </w:r>
      <w:r>
        <w:rPr>
          <w:rFonts w:cs="Times New Roman"/>
          <w:szCs w:val="24"/>
        </w:rPr>
        <w:t xml:space="preserve"> </w:t>
      </w:r>
      <w:r w:rsidR="00C932C8">
        <w:rPr>
          <w:rFonts w:cs="Times New Roman"/>
          <w:szCs w:val="24"/>
        </w:rPr>
        <w:t xml:space="preserve">livscyklusvurdering og </w:t>
      </w:r>
      <w:r>
        <w:rPr>
          <w:rFonts w:cs="Times New Roman"/>
          <w:szCs w:val="24"/>
        </w:rPr>
        <w:t>CO</w:t>
      </w:r>
      <w:r>
        <w:rPr>
          <w:rFonts w:cs="Times New Roman"/>
          <w:szCs w:val="24"/>
          <w:vertAlign w:val="subscript"/>
        </w:rPr>
        <w:t>2</w:t>
      </w:r>
      <w:r>
        <w:rPr>
          <w:rFonts w:cs="Times New Roman"/>
          <w:szCs w:val="24"/>
        </w:rPr>
        <w:t>-grænseværdi,</w:t>
      </w:r>
    </w:p>
    <w:p w14:paraId="10AFE24B" w14:textId="1693B0FF" w:rsidR="006F32B5" w:rsidRPr="00F70FDF" w:rsidRDefault="006F32B5" w:rsidP="00CB5169">
      <w:pPr>
        <w:spacing w:line="240" w:lineRule="auto"/>
        <w:rPr>
          <w:szCs w:val="24"/>
        </w:rPr>
      </w:pPr>
      <w:r w:rsidRPr="00D252E9">
        <w:rPr>
          <w:rFonts w:cs="Times New Roman"/>
          <w:szCs w:val="24"/>
        </w:rPr>
        <w:t>m</w:t>
      </w:r>
      <w:r w:rsidR="00FD3CCD">
        <w:rPr>
          <w:rFonts w:cs="Times New Roman"/>
          <w:szCs w:val="24"/>
        </w:rPr>
        <w:t>)</w:t>
      </w:r>
      <w:r w:rsidRPr="00D252E9">
        <w:rPr>
          <w:rFonts w:cs="Times New Roman"/>
          <w:szCs w:val="24"/>
        </w:rPr>
        <w:t xml:space="preserve"> </w:t>
      </w:r>
      <w:r w:rsidRPr="00D252E9">
        <w:rPr>
          <w:szCs w:val="24"/>
        </w:rPr>
        <w:t>krav om totaløkonomisk analyse</w:t>
      </w:r>
      <w:r w:rsidR="005914D0">
        <w:rPr>
          <w:szCs w:val="24"/>
        </w:rPr>
        <w:t>,</w:t>
      </w:r>
    </w:p>
    <w:p w14:paraId="46890254" w14:textId="6C6C17DC" w:rsidR="006F32B5" w:rsidRPr="00D252E9" w:rsidRDefault="006F32B5" w:rsidP="00CB5169">
      <w:pPr>
        <w:spacing w:line="240" w:lineRule="auto"/>
        <w:rPr>
          <w:rFonts w:cs="Times New Roman"/>
          <w:szCs w:val="24"/>
        </w:rPr>
      </w:pPr>
      <w:r w:rsidRPr="00D252E9">
        <w:rPr>
          <w:rFonts w:cs="Times New Roman"/>
          <w:szCs w:val="24"/>
        </w:rPr>
        <w:t>n</w:t>
      </w:r>
      <w:r w:rsidR="00FD3CCD">
        <w:rPr>
          <w:rFonts w:cs="Times New Roman"/>
          <w:szCs w:val="24"/>
        </w:rPr>
        <w:t>)</w:t>
      </w:r>
      <w:r w:rsidRPr="00D252E9">
        <w:rPr>
          <w:rFonts w:cs="Times New Roman"/>
          <w:szCs w:val="24"/>
        </w:rPr>
        <w:t xml:space="preserve"> </w:t>
      </w:r>
      <w:r>
        <w:rPr>
          <w:rFonts w:cs="Times New Roman"/>
          <w:szCs w:val="24"/>
        </w:rPr>
        <w:t>k</w:t>
      </w:r>
      <w:r w:rsidRPr="00D252E9">
        <w:rPr>
          <w:rFonts w:cs="Times New Roman"/>
          <w:szCs w:val="24"/>
        </w:rPr>
        <w:t>rav om ressourceanvendelse på byggepladser</w:t>
      </w:r>
      <w:r>
        <w:rPr>
          <w:rFonts w:cs="Times New Roman"/>
          <w:szCs w:val="24"/>
        </w:rPr>
        <w:t xml:space="preserve"> og </w:t>
      </w:r>
    </w:p>
    <w:p w14:paraId="112B3B5E" w14:textId="2126F094" w:rsidR="006F32B5" w:rsidRPr="00D252E9" w:rsidRDefault="006F32B5" w:rsidP="00CB5169">
      <w:pPr>
        <w:spacing w:line="240" w:lineRule="auto"/>
        <w:rPr>
          <w:rFonts w:eastAsia="Times New Roman" w:cs="Times New Roman"/>
          <w:iCs/>
          <w:color w:val="000000"/>
          <w:szCs w:val="24"/>
          <w:highlight w:val="yellow"/>
          <w:lang w:eastAsia="da-DK"/>
        </w:rPr>
      </w:pPr>
      <w:r w:rsidRPr="00D252E9">
        <w:rPr>
          <w:rFonts w:cs="Times New Roman"/>
          <w:szCs w:val="24"/>
        </w:rPr>
        <w:t>o</w:t>
      </w:r>
      <w:r w:rsidR="00FD3CCD">
        <w:rPr>
          <w:rFonts w:cs="Times New Roman"/>
          <w:szCs w:val="24"/>
        </w:rPr>
        <w:t xml:space="preserve">) </w:t>
      </w:r>
      <w:r>
        <w:rPr>
          <w:rFonts w:cs="Times New Roman"/>
          <w:szCs w:val="24"/>
        </w:rPr>
        <w:t>krav om</w:t>
      </w:r>
      <w:r w:rsidRPr="00460291">
        <w:rPr>
          <w:rFonts w:cs="Times New Roman"/>
          <w:szCs w:val="24"/>
        </w:rPr>
        <w:t xml:space="preserve"> </w:t>
      </w:r>
      <w:r>
        <w:rPr>
          <w:rFonts w:cs="Times New Roman"/>
          <w:szCs w:val="24"/>
        </w:rPr>
        <w:t xml:space="preserve">dokumentation af </w:t>
      </w:r>
      <w:r w:rsidRPr="00460291">
        <w:rPr>
          <w:rFonts w:cs="Times New Roman"/>
          <w:szCs w:val="24"/>
        </w:rPr>
        <w:t>problematiske stoffer</w:t>
      </w:r>
      <w:r w:rsidR="00EC1101">
        <w:rPr>
          <w:rFonts w:cs="Times New Roman"/>
          <w:szCs w:val="24"/>
        </w:rPr>
        <w:t xml:space="preserve"> i byggematerialer</w:t>
      </w:r>
      <w:r w:rsidRPr="00460291">
        <w:rPr>
          <w:rFonts w:cs="Times New Roman"/>
          <w:szCs w:val="24"/>
        </w:rPr>
        <w:t>.</w:t>
      </w:r>
      <w:r w:rsidRPr="00360652">
        <w:rPr>
          <w:rFonts w:cs="Times New Roman"/>
          <w:szCs w:val="24"/>
        </w:rPr>
        <w:t>«</w:t>
      </w:r>
    </w:p>
    <w:p w14:paraId="42913960" w14:textId="77777777" w:rsidR="007E42A5" w:rsidRPr="002A6373" w:rsidRDefault="007E42A5" w:rsidP="00CB5169">
      <w:pPr>
        <w:rPr>
          <w:rFonts w:eastAsia="Calibri" w:cs="Times New Roman"/>
          <w:szCs w:val="24"/>
        </w:rPr>
      </w:pPr>
    </w:p>
    <w:p w14:paraId="5852E281" w14:textId="77777777" w:rsidR="007E42A5" w:rsidRPr="003B0B97" w:rsidRDefault="007E42A5" w:rsidP="00CB5169">
      <w:pPr>
        <w:jc w:val="center"/>
        <w:rPr>
          <w:rFonts w:eastAsia="Calibri" w:cs="Times New Roman"/>
          <w:b/>
          <w:szCs w:val="24"/>
        </w:rPr>
      </w:pPr>
      <w:r w:rsidRPr="003B0B97">
        <w:rPr>
          <w:rFonts w:eastAsia="Calibri" w:cs="Times New Roman"/>
          <w:b/>
          <w:szCs w:val="24"/>
        </w:rPr>
        <w:t>§ 2</w:t>
      </w:r>
    </w:p>
    <w:p w14:paraId="7EC84567" w14:textId="77777777" w:rsidR="007E42A5" w:rsidRPr="003B0B97" w:rsidRDefault="007E42A5" w:rsidP="00CB5169">
      <w:pPr>
        <w:rPr>
          <w:rFonts w:eastAsia="Calibri" w:cs="Times New Roman"/>
          <w:szCs w:val="24"/>
        </w:rPr>
      </w:pPr>
    </w:p>
    <w:p w14:paraId="641B78C0" w14:textId="77777777" w:rsidR="007E42A5" w:rsidRPr="003B0B97" w:rsidRDefault="007E42A5" w:rsidP="00CB5169">
      <w:pPr>
        <w:rPr>
          <w:rFonts w:eastAsia="Calibri" w:cs="Times New Roman"/>
          <w:b/>
          <w:szCs w:val="24"/>
        </w:rPr>
      </w:pPr>
    </w:p>
    <w:p w14:paraId="0CF4532B" w14:textId="77777777" w:rsidR="007E42A5" w:rsidRPr="003B0B97" w:rsidRDefault="00CB5169" w:rsidP="00CB5169">
      <w:pPr>
        <w:rPr>
          <w:rFonts w:eastAsia="Calibri" w:cs="Times New Roman"/>
          <w:szCs w:val="24"/>
        </w:rPr>
      </w:pPr>
      <w:r>
        <w:rPr>
          <w:rFonts w:eastAsia="Times New Roman" w:cs="Times New Roman"/>
          <w:iCs/>
          <w:color w:val="000000"/>
          <w:szCs w:val="24"/>
          <w:lang w:eastAsia="da-DK"/>
        </w:rPr>
        <w:t xml:space="preserve">   </w:t>
      </w:r>
      <w:r w:rsidR="006F32B5" w:rsidRPr="001B1EF5">
        <w:rPr>
          <w:rFonts w:eastAsia="Times New Roman" w:cs="Times New Roman"/>
          <w:iCs/>
          <w:color w:val="000000"/>
          <w:szCs w:val="24"/>
          <w:lang w:eastAsia="da-DK"/>
        </w:rPr>
        <w:t>Loven træder i kraft den 1. januar 202</w:t>
      </w:r>
      <w:r w:rsidR="006F32B5">
        <w:rPr>
          <w:rFonts w:eastAsia="Times New Roman" w:cs="Times New Roman"/>
          <w:iCs/>
          <w:color w:val="000000"/>
          <w:szCs w:val="24"/>
          <w:lang w:eastAsia="da-DK"/>
        </w:rPr>
        <w:t>2</w:t>
      </w:r>
      <w:r w:rsidR="006F32B5" w:rsidRPr="001B1EF5">
        <w:rPr>
          <w:rFonts w:eastAsia="Times New Roman" w:cs="Times New Roman"/>
          <w:iCs/>
          <w:color w:val="000000"/>
          <w:szCs w:val="24"/>
          <w:lang w:eastAsia="da-DK"/>
        </w:rPr>
        <w:t>.</w:t>
      </w:r>
    </w:p>
    <w:p w14:paraId="14273DF0" w14:textId="77777777" w:rsidR="007E42A5" w:rsidRDefault="007E42A5" w:rsidP="008B2CAD">
      <w:pPr>
        <w:spacing w:after="240"/>
        <w:rPr>
          <w:rFonts w:eastAsia="Calibri" w:cs="Times New Roman"/>
          <w:i/>
          <w:szCs w:val="24"/>
        </w:rPr>
        <w:sectPr w:rsidR="007E42A5" w:rsidSect="006F32B5">
          <w:headerReference w:type="default" r:id="rId7"/>
          <w:footerReference w:type="default" r:id="rId8"/>
          <w:headerReference w:type="first" r:id="rId9"/>
          <w:pgSz w:w="11906" w:h="16838" w:code="9"/>
          <w:pgMar w:top="-2677" w:right="1416" w:bottom="1134" w:left="1418" w:header="1459" w:footer="709" w:gutter="0"/>
          <w:cols w:space="708"/>
          <w:titlePg/>
          <w:docGrid w:linePitch="360"/>
        </w:sectPr>
      </w:pPr>
    </w:p>
    <w:p w14:paraId="407FE532" w14:textId="77777777" w:rsidR="007E42A5" w:rsidRPr="003B0B97" w:rsidRDefault="007E42A5" w:rsidP="008B2CAD">
      <w:pPr>
        <w:spacing w:after="240"/>
        <w:jc w:val="center"/>
        <w:rPr>
          <w:rFonts w:eastAsia="Calibri" w:cs="Times New Roman"/>
          <w:i/>
          <w:szCs w:val="24"/>
        </w:rPr>
      </w:pPr>
      <w:r w:rsidRPr="003B0B97">
        <w:rPr>
          <w:rFonts w:eastAsia="Calibri" w:cs="Times New Roman"/>
          <w:i/>
          <w:szCs w:val="24"/>
        </w:rPr>
        <w:lastRenderedPageBreak/>
        <w:t>Bemærkninger til lovforslaget</w:t>
      </w:r>
    </w:p>
    <w:p w14:paraId="0588942C" w14:textId="77777777" w:rsidR="007E42A5" w:rsidRPr="003B0B97" w:rsidRDefault="007E42A5" w:rsidP="007E42A5">
      <w:pPr>
        <w:spacing w:after="240"/>
        <w:jc w:val="center"/>
        <w:rPr>
          <w:rFonts w:eastAsia="Calibri" w:cs="Times New Roman"/>
          <w:i/>
          <w:szCs w:val="24"/>
        </w:rPr>
      </w:pPr>
      <w:r w:rsidRPr="003B0B97">
        <w:rPr>
          <w:rFonts w:eastAsia="Calibri" w:cs="Times New Roman"/>
          <w:i/>
          <w:szCs w:val="24"/>
        </w:rPr>
        <w:t>Almindelige bemærkninger</w:t>
      </w:r>
    </w:p>
    <w:p w14:paraId="63A909C4" w14:textId="77777777" w:rsidR="007E42A5" w:rsidRPr="002B4350" w:rsidRDefault="007E42A5" w:rsidP="007E42A5">
      <w:pPr>
        <w:spacing w:after="240"/>
        <w:rPr>
          <w:rFonts w:eastAsia="Calibri" w:cs="Times New Roman"/>
          <w:b/>
          <w:bCs/>
          <w:szCs w:val="24"/>
        </w:rPr>
      </w:pPr>
      <w:r w:rsidRPr="002B4350">
        <w:rPr>
          <w:rFonts w:eastAsia="Calibri" w:cs="Times New Roman"/>
          <w:b/>
          <w:bCs/>
          <w:szCs w:val="24"/>
        </w:rPr>
        <w:t>Indholdsfortegnelse</w:t>
      </w:r>
    </w:p>
    <w:p w14:paraId="66E87D5E" w14:textId="5606663E" w:rsidR="007E42A5" w:rsidRDefault="007E42A5" w:rsidP="00EE7337">
      <w:pPr>
        <w:spacing w:line="360" w:lineRule="auto"/>
        <w:rPr>
          <w:rFonts w:eastAsia="Calibri" w:cs="Times New Roman"/>
          <w:szCs w:val="24"/>
        </w:rPr>
      </w:pPr>
      <w:r>
        <w:rPr>
          <w:rFonts w:eastAsia="Calibri" w:cs="Times New Roman"/>
          <w:szCs w:val="24"/>
        </w:rPr>
        <w:t>1. Indledning</w:t>
      </w:r>
    </w:p>
    <w:p w14:paraId="001E5ED6" w14:textId="77777777" w:rsidR="007E42A5" w:rsidRDefault="008B2CAD" w:rsidP="00EE7337">
      <w:pPr>
        <w:spacing w:line="360" w:lineRule="auto"/>
        <w:rPr>
          <w:rFonts w:eastAsia="Calibri" w:cs="Times New Roman"/>
          <w:szCs w:val="24"/>
        </w:rPr>
      </w:pPr>
      <w:r>
        <w:rPr>
          <w:rFonts w:eastAsia="Calibri" w:cs="Times New Roman"/>
          <w:szCs w:val="24"/>
        </w:rPr>
        <w:t>2</w:t>
      </w:r>
      <w:r w:rsidR="007E42A5">
        <w:rPr>
          <w:rFonts w:eastAsia="Calibri" w:cs="Times New Roman"/>
          <w:szCs w:val="24"/>
        </w:rPr>
        <w:t>. Lovforslagets hovedpunkter</w:t>
      </w:r>
    </w:p>
    <w:p w14:paraId="2828E97F"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2.1 Udvidelse af byggelovens formål</w:t>
      </w:r>
    </w:p>
    <w:p w14:paraId="449277FE"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2.1.1. Gældende ret</w:t>
      </w:r>
    </w:p>
    <w:p w14:paraId="42121EBE" w14:textId="77777777" w:rsid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2.1.2. Indenrigs- og Boligministeriets overvejelser</w:t>
      </w:r>
      <w:r w:rsidR="00886EC1">
        <w:rPr>
          <w:rFonts w:eastAsia="Calibri" w:cs="Times New Roman"/>
          <w:szCs w:val="24"/>
        </w:rPr>
        <w:t xml:space="preserve"> og den for</w:t>
      </w:r>
      <w:r w:rsidR="003E347D">
        <w:rPr>
          <w:rFonts w:eastAsia="Calibri" w:cs="Times New Roman"/>
          <w:szCs w:val="24"/>
        </w:rPr>
        <w:t>e</w:t>
      </w:r>
      <w:r w:rsidR="00886EC1">
        <w:rPr>
          <w:rFonts w:eastAsia="Calibri" w:cs="Times New Roman"/>
          <w:szCs w:val="24"/>
        </w:rPr>
        <w:t>slåede ordning</w:t>
      </w:r>
    </w:p>
    <w:p w14:paraId="4C324633"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 xml:space="preserve">2.2 </w:t>
      </w:r>
      <w:r w:rsidR="002B0E0A">
        <w:rPr>
          <w:rFonts w:eastAsia="Calibri" w:cs="Times New Roman"/>
          <w:szCs w:val="24"/>
        </w:rPr>
        <w:t>Bemyndigelse</w:t>
      </w:r>
      <w:r w:rsidR="008B2CAD" w:rsidRPr="008B2CAD">
        <w:rPr>
          <w:rFonts w:eastAsia="Calibri" w:cs="Times New Roman"/>
          <w:szCs w:val="24"/>
        </w:rPr>
        <w:t xml:space="preserve"> til</w:t>
      </w:r>
      <w:r w:rsidR="002B0E0A">
        <w:rPr>
          <w:rFonts w:eastAsia="Calibri" w:cs="Times New Roman"/>
          <w:szCs w:val="24"/>
        </w:rPr>
        <w:t xml:space="preserve"> fastsættelse af</w:t>
      </w:r>
      <w:r w:rsidR="008B2CAD" w:rsidRPr="008B2CAD">
        <w:rPr>
          <w:rFonts w:eastAsia="Calibri" w:cs="Times New Roman"/>
          <w:szCs w:val="24"/>
        </w:rPr>
        <w:t xml:space="preserve"> krav om </w:t>
      </w:r>
      <w:r w:rsidR="00C932C8">
        <w:rPr>
          <w:rFonts w:eastAsia="Calibri" w:cs="Times New Roman"/>
          <w:szCs w:val="24"/>
        </w:rPr>
        <w:t xml:space="preserve">livscyklusvurdering og </w:t>
      </w:r>
      <w:r w:rsidR="008B2CAD" w:rsidRPr="008B2CAD">
        <w:rPr>
          <w:rFonts w:eastAsia="Calibri" w:cs="Times New Roman"/>
          <w:szCs w:val="24"/>
        </w:rPr>
        <w:t>CO</w:t>
      </w:r>
      <w:r w:rsidR="008B2CAD" w:rsidRPr="008570CB">
        <w:rPr>
          <w:rFonts w:eastAsia="Calibri" w:cs="Times New Roman"/>
          <w:szCs w:val="24"/>
          <w:vertAlign w:val="subscript"/>
        </w:rPr>
        <w:t>2</w:t>
      </w:r>
      <w:r w:rsidR="008B2CAD" w:rsidRPr="008B2CAD">
        <w:rPr>
          <w:rFonts w:eastAsia="Calibri" w:cs="Times New Roman"/>
          <w:szCs w:val="24"/>
        </w:rPr>
        <w:t xml:space="preserve">-grænseværdi </w:t>
      </w:r>
    </w:p>
    <w:p w14:paraId="3FBBF0F0"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2.2.1. Gældende ret</w:t>
      </w:r>
    </w:p>
    <w:p w14:paraId="2816FBEF" w14:textId="77777777" w:rsidR="002B4350"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2.2.2. Indenrigs- og Boligministeriets overvejelser</w:t>
      </w:r>
      <w:r w:rsidR="00886EC1">
        <w:rPr>
          <w:rFonts w:eastAsia="Calibri" w:cs="Times New Roman"/>
          <w:szCs w:val="24"/>
        </w:rPr>
        <w:t xml:space="preserve"> og den for</w:t>
      </w:r>
      <w:r w:rsidR="003E347D">
        <w:rPr>
          <w:rFonts w:eastAsia="Calibri" w:cs="Times New Roman"/>
          <w:szCs w:val="24"/>
        </w:rPr>
        <w:t>e</w:t>
      </w:r>
      <w:r w:rsidR="00886EC1">
        <w:rPr>
          <w:rFonts w:eastAsia="Calibri" w:cs="Times New Roman"/>
          <w:szCs w:val="24"/>
        </w:rPr>
        <w:t>slåede ordning</w:t>
      </w:r>
    </w:p>
    <w:p w14:paraId="14CBC403"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 xml:space="preserve">2.3 </w:t>
      </w:r>
      <w:r w:rsidR="002B0E0A">
        <w:rPr>
          <w:rFonts w:eastAsia="Calibri" w:cs="Times New Roman"/>
          <w:szCs w:val="24"/>
        </w:rPr>
        <w:t>Bemyndigelse</w:t>
      </w:r>
      <w:r w:rsidR="008B2CAD" w:rsidRPr="008B2CAD">
        <w:rPr>
          <w:rFonts w:eastAsia="Calibri" w:cs="Times New Roman"/>
          <w:szCs w:val="24"/>
        </w:rPr>
        <w:t xml:space="preserve"> til</w:t>
      </w:r>
      <w:r w:rsidR="002B0E0A">
        <w:rPr>
          <w:rFonts w:eastAsia="Calibri" w:cs="Times New Roman"/>
          <w:szCs w:val="24"/>
        </w:rPr>
        <w:t xml:space="preserve"> fas</w:t>
      </w:r>
      <w:r w:rsidR="008570CB">
        <w:rPr>
          <w:rFonts w:eastAsia="Calibri" w:cs="Times New Roman"/>
          <w:szCs w:val="24"/>
        </w:rPr>
        <w:t>ts</w:t>
      </w:r>
      <w:r w:rsidR="002B0E0A">
        <w:rPr>
          <w:rFonts w:eastAsia="Calibri" w:cs="Times New Roman"/>
          <w:szCs w:val="24"/>
        </w:rPr>
        <w:t>ættelse</w:t>
      </w:r>
      <w:r w:rsidR="008570CB">
        <w:rPr>
          <w:rFonts w:eastAsia="Calibri" w:cs="Times New Roman"/>
          <w:szCs w:val="24"/>
        </w:rPr>
        <w:t xml:space="preserve"> af</w:t>
      </w:r>
      <w:r w:rsidR="008B2CAD" w:rsidRPr="008B2CAD">
        <w:rPr>
          <w:rFonts w:eastAsia="Calibri" w:cs="Times New Roman"/>
          <w:szCs w:val="24"/>
        </w:rPr>
        <w:t xml:space="preserve"> krav om totaløkonomisk analyse  </w:t>
      </w:r>
    </w:p>
    <w:p w14:paraId="682B65CD"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2.3.1. Gældende ret</w:t>
      </w:r>
    </w:p>
    <w:p w14:paraId="63ED6AF2" w14:textId="77777777" w:rsidR="008B2CAD" w:rsidRPr="008B2CAD" w:rsidRDefault="002B4350" w:rsidP="00EE7337">
      <w:pPr>
        <w:spacing w:line="360" w:lineRule="auto"/>
        <w:rPr>
          <w:rFonts w:eastAsia="Calibri" w:cs="Times New Roman"/>
          <w:szCs w:val="24"/>
        </w:rPr>
      </w:pPr>
      <w:r>
        <w:rPr>
          <w:rFonts w:eastAsia="Calibri" w:cs="Times New Roman"/>
          <w:szCs w:val="24"/>
        </w:rPr>
        <w:lastRenderedPageBreak/>
        <w:t xml:space="preserve">     </w:t>
      </w:r>
      <w:r w:rsidR="008B2CAD" w:rsidRPr="008B2CAD">
        <w:rPr>
          <w:rFonts w:eastAsia="Calibri" w:cs="Times New Roman"/>
          <w:szCs w:val="24"/>
        </w:rPr>
        <w:t>2.3.2. Indenrigs- og Boligministeriets overvejelser</w:t>
      </w:r>
      <w:r w:rsidR="00886EC1">
        <w:rPr>
          <w:rFonts w:eastAsia="Calibri" w:cs="Times New Roman"/>
          <w:szCs w:val="24"/>
        </w:rPr>
        <w:t xml:space="preserve"> og den for</w:t>
      </w:r>
      <w:r w:rsidR="003E347D">
        <w:rPr>
          <w:rFonts w:eastAsia="Calibri" w:cs="Times New Roman"/>
          <w:szCs w:val="24"/>
        </w:rPr>
        <w:t>e</w:t>
      </w:r>
      <w:r w:rsidR="00886EC1">
        <w:rPr>
          <w:rFonts w:eastAsia="Calibri" w:cs="Times New Roman"/>
          <w:szCs w:val="24"/>
        </w:rPr>
        <w:t>slåede ordning</w:t>
      </w:r>
    </w:p>
    <w:p w14:paraId="262CC153"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 xml:space="preserve">2.4 </w:t>
      </w:r>
      <w:r w:rsidR="008570CB">
        <w:rPr>
          <w:rFonts w:eastAsia="Calibri" w:cs="Times New Roman"/>
          <w:szCs w:val="24"/>
        </w:rPr>
        <w:t>Bemyndigelse</w:t>
      </w:r>
      <w:r w:rsidR="008570CB" w:rsidRPr="008B2CAD">
        <w:rPr>
          <w:rFonts w:eastAsia="Calibri" w:cs="Times New Roman"/>
          <w:szCs w:val="24"/>
        </w:rPr>
        <w:t xml:space="preserve"> til</w:t>
      </w:r>
      <w:r w:rsidR="008570CB">
        <w:rPr>
          <w:rFonts w:eastAsia="Calibri" w:cs="Times New Roman"/>
          <w:szCs w:val="24"/>
        </w:rPr>
        <w:t xml:space="preserve"> fastsættelse af</w:t>
      </w:r>
      <w:r w:rsidR="008570CB" w:rsidRPr="008B2CAD">
        <w:rPr>
          <w:rFonts w:eastAsia="Calibri" w:cs="Times New Roman"/>
          <w:szCs w:val="24"/>
        </w:rPr>
        <w:t xml:space="preserve"> </w:t>
      </w:r>
      <w:r w:rsidR="008B2CAD" w:rsidRPr="008B2CAD">
        <w:rPr>
          <w:rFonts w:eastAsia="Calibri" w:cs="Times New Roman"/>
          <w:szCs w:val="24"/>
        </w:rPr>
        <w:t>krav om ressourceanvendelse på byggepladser</w:t>
      </w:r>
    </w:p>
    <w:p w14:paraId="1E0146D9"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2.4.1. Gældende ret</w:t>
      </w:r>
    </w:p>
    <w:p w14:paraId="3207C76D"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2.4.2. Indenrigs- og Boligministeriets overvejelser</w:t>
      </w:r>
      <w:r w:rsidR="00886EC1">
        <w:rPr>
          <w:rFonts w:eastAsia="Calibri" w:cs="Times New Roman"/>
          <w:szCs w:val="24"/>
        </w:rPr>
        <w:t xml:space="preserve"> og den for</w:t>
      </w:r>
      <w:r w:rsidR="003E347D">
        <w:rPr>
          <w:rFonts w:eastAsia="Calibri" w:cs="Times New Roman"/>
          <w:szCs w:val="24"/>
        </w:rPr>
        <w:t>e</w:t>
      </w:r>
      <w:r w:rsidR="00886EC1">
        <w:rPr>
          <w:rFonts w:eastAsia="Calibri" w:cs="Times New Roman"/>
          <w:szCs w:val="24"/>
        </w:rPr>
        <w:t>slåede ordning</w:t>
      </w:r>
    </w:p>
    <w:p w14:paraId="6F7A7D35" w14:textId="77777777" w:rsidR="002B4350" w:rsidRDefault="002B4350" w:rsidP="008570CB">
      <w:pPr>
        <w:spacing w:line="360" w:lineRule="auto"/>
        <w:jc w:val="left"/>
        <w:rPr>
          <w:rFonts w:eastAsia="Calibri" w:cs="Times New Roman"/>
          <w:szCs w:val="24"/>
        </w:rPr>
      </w:pPr>
      <w:r>
        <w:rPr>
          <w:rFonts w:eastAsia="Calibri" w:cs="Times New Roman"/>
          <w:szCs w:val="24"/>
        </w:rPr>
        <w:t xml:space="preserve">   </w:t>
      </w:r>
      <w:r w:rsidR="008B2CAD" w:rsidRPr="008B2CAD">
        <w:rPr>
          <w:rFonts w:eastAsia="Calibri" w:cs="Times New Roman"/>
          <w:szCs w:val="24"/>
        </w:rPr>
        <w:t xml:space="preserve">2.5 </w:t>
      </w:r>
      <w:r w:rsidR="008570CB">
        <w:rPr>
          <w:rFonts w:eastAsia="Calibri" w:cs="Times New Roman"/>
          <w:szCs w:val="24"/>
        </w:rPr>
        <w:t>Bemyndigelse</w:t>
      </w:r>
      <w:r w:rsidR="008570CB" w:rsidRPr="008B2CAD">
        <w:rPr>
          <w:rFonts w:eastAsia="Calibri" w:cs="Times New Roman"/>
          <w:szCs w:val="24"/>
        </w:rPr>
        <w:t xml:space="preserve"> til</w:t>
      </w:r>
      <w:r w:rsidR="008570CB">
        <w:rPr>
          <w:rFonts w:eastAsia="Calibri" w:cs="Times New Roman"/>
          <w:szCs w:val="24"/>
        </w:rPr>
        <w:t xml:space="preserve"> fastsættelse</w:t>
      </w:r>
      <w:r w:rsidR="008570CB" w:rsidRPr="008B2CAD">
        <w:rPr>
          <w:rFonts w:eastAsia="Calibri" w:cs="Times New Roman"/>
          <w:szCs w:val="24"/>
        </w:rPr>
        <w:t xml:space="preserve"> </w:t>
      </w:r>
      <w:r w:rsidR="008570CB">
        <w:rPr>
          <w:rFonts w:eastAsia="Calibri" w:cs="Times New Roman"/>
          <w:szCs w:val="24"/>
        </w:rPr>
        <w:t xml:space="preserve">af </w:t>
      </w:r>
      <w:r w:rsidR="008B2CAD" w:rsidRPr="008B2CAD">
        <w:rPr>
          <w:rFonts w:eastAsia="Calibri" w:cs="Times New Roman"/>
          <w:szCs w:val="24"/>
        </w:rPr>
        <w:t>krav om dokumentation af problematiske stoffer</w:t>
      </w:r>
      <w:r w:rsidR="0043773B">
        <w:rPr>
          <w:rFonts w:eastAsia="Calibri" w:cs="Times New Roman"/>
          <w:szCs w:val="24"/>
        </w:rPr>
        <w:t xml:space="preserve"> i byggematerialer</w:t>
      </w:r>
    </w:p>
    <w:p w14:paraId="49224793" w14:textId="77777777" w:rsidR="008B2CAD" w:rsidRPr="008B2CAD"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2.5.1. Gældende ret</w:t>
      </w:r>
    </w:p>
    <w:p w14:paraId="4320ACD7" w14:textId="77777777" w:rsidR="002B4350" w:rsidRDefault="002B4350" w:rsidP="00EE7337">
      <w:pPr>
        <w:spacing w:line="360" w:lineRule="auto"/>
        <w:rPr>
          <w:rFonts w:eastAsia="Calibri" w:cs="Times New Roman"/>
          <w:szCs w:val="24"/>
        </w:rPr>
      </w:pPr>
      <w:r>
        <w:rPr>
          <w:rFonts w:eastAsia="Calibri" w:cs="Times New Roman"/>
          <w:szCs w:val="24"/>
        </w:rPr>
        <w:t xml:space="preserve">     </w:t>
      </w:r>
      <w:r w:rsidR="008B2CAD" w:rsidRPr="008B2CAD">
        <w:rPr>
          <w:rFonts w:eastAsia="Calibri" w:cs="Times New Roman"/>
          <w:szCs w:val="24"/>
        </w:rPr>
        <w:t>2.5.2. Indenrigs- og Boligministeriets overvejelser</w:t>
      </w:r>
      <w:r w:rsidR="00886EC1">
        <w:rPr>
          <w:rFonts w:eastAsia="Calibri" w:cs="Times New Roman"/>
          <w:szCs w:val="24"/>
        </w:rPr>
        <w:t xml:space="preserve"> og den for</w:t>
      </w:r>
      <w:r w:rsidR="003E347D">
        <w:rPr>
          <w:rFonts w:eastAsia="Calibri" w:cs="Times New Roman"/>
          <w:szCs w:val="24"/>
        </w:rPr>
        <w:t>e</w:t>
      </w:r>
      <w:r w:rsidR="00886EC1">
        <w:rPr>
          <w:rFonts w:eastAsia="Calibri" w:cs="Times New Roman"/>
          <w:szCs w:val="24"/>
        </w:rPr>
        <w:t>slåede ordning</w:t>
      </w:r>
    </w:p>
    <w:p w14:paraId="57939729" w14:textId="77777777" w:rsidR="007E42A5" w:rsidRDefault="008B2CAD" w:rsidP="00EE7337">
      <w:pPr>
        <w:spacing w:line="360" w:lineRule="auto"/>
        <w:rPr>
          <w:rFonts w:eastAsia="Calibri" w:cs="Times New Roman"/>
          <w:szCs w:val="24"/>
        </w:rPr>
      </w:pPr>
      <w:r>
        <w:rPr>
          <w:rFonts w:eastAsia="Calibri" w:cs="Times New Roman"/>
          <w:szCs w:val="24"/>
        </w:rPr>
        <w:t>3</w:t>
      </w:r>
      <w:r w:rsidR="007E42A5">
        <w:rPr>
          <w:rFonts w:eastAsia="Calibri" w:cs="Times New Roman"/>
          <w:szCs w:val="24"/>
        </w:rPr>
        <w:t>. Økonomiske konsekvenser og implementeringskonsekvenser for det offentlige</w:t>
      </w:r>
    </w:p>
    <w:p w14:paraId="541ADEAE" w14:textId="77777777" w:rsidR="007E42A5" w:rsidRDefault="008B2CAD" w:rsidP="00EE7337">
      <w:pPr>
        <w:spacing w:line="360" w:lineRule="auto"/>
        <w:rPr>
          <w:rFonts w:eastAsia="Calibri" w:cs="Times New Roman"/>
          <w:szCs w:val="24"/>
        </w:rPr>
      </w:pPr>
      <w:r>
        <w:rPr>
          <w:rFonts w:eastAsia="Calibri" w:cs="Times New Roman"/>
          <w:szCs w:val="24"/>
        </w:rPr>
        <w:t>4</w:t>
      </w:r>
      <w:r w:rsidR="007E42A5">
        <w:rPr>
          <w:rFonts w:eastAsia="Calibri" w:cs="Times New Roman"/>
          <w:szCs w:val="24"/>
        </w:rPr>
        <w:t>. Økonomiske og administrative konsekvenser for erhvervslivet m.v.</w:t>
      </w:r>
    </w:p>
    <w:p w14:paraId="25DD8A6F" w14:textId="77777777" w:rsidR="007E42A5" w:rsidRDefault="008B2CAD" w:rsidP="00EE7337">
      <w:pPr>
        <w:spacing w:line="360" w:lineRule="auto"/>
        <w:rPr>
          <w:rFonts w:eastAsia="Calibri" w:cs="Times New Roman"/>
          <w:szCs w:val="24"/>
        </w:rPr>
      </w:pPr>
      <w:r>
        <w:rPr>
          <w:rFonts w:eastAsia="Calibri" w:cs="Times New Roman"/>
          <w:szCs w:val="24"/>
        </w:rPr>
        <w:t>5</w:t>
      </w:r>
      <w:r w:rsidR="007E42A5">
        <w:rPr>
          <w:rFonts w:eastAsia="Calibri" w:cs="Times New Roman"/>
          <w:szCs w:val="24"/>
        </w:rPr>
        <w:t>. Administrative konsekvenser for borgerne</w:t>
      </w:r>
    </w:p>
    <w:p w14:paraId="3F149A44" w14:textId="77777777" w:rsidR="008B2CAD" w:rsidRDefault="008B2CAD" w:rsidP="00EE7337">
      <w:pPr>
        <w:spacing w:line="360" w:lineRule="auto"/>
        <w:rPr>
          <w:rFonts w:eastAsia="Calibri" w:cs="Times New Roman"/>
          <w:szCs w:val="24"/>
        </w:rPr>
      </w:pPr>
      <w:r>
        <w:rPr>
          <w:rFonts w:eastAsia="Calibri" w:cs="Times New Roman"/>
          <w:szCs w:val="24"/>
        </w:rPr>
        <w:t>6</w:t>
      </w:r>
      <w:r w:rsidR="007E42A5">
        <w:rPr>
          <w:rFonts w:eastAsia="Calibri" w:cs="Times New Roman"/>
          <w:szCs w:val="24"/>
        </w:rPr>
        <w:t xml:space="preserve">. </w:t>
      </w:r>
      <w:r w:rsidR="002C79FB">
        <w:rPr>
          <w:rFonts w:eastAsia="Calibri" w:cs="Times New Roman"/>
          <w:szCs w:val="24"/>
        </w:rPr>
        <w:t>Klima</w:t>
      </w:r>
      <w:r>
        <w:rPr>
          <w:rFonts w:eastAsia="Calibri" w:cs="Times New Roman"/>
          <w:szCs w:val="24"/>
        </w:rPr>
        <w:t xml:space="preserve">mæssige konsekvenser </w:t>
      </w:r>
    </w:p>
    <w:p w14:paraId="146F09A8" w14:textId="77777777" w:rsidR="007E42A5" w:rsidRDefault="008B2CAD" w:rsidP="00EE7337">
      <w:pPr>
        <w:spacing w:line="360" w:lineRule="auto"/>
        <w:rPr>
          <w:rFonts w:eastAsia="Calibri" w:cs="Times New Roman"/>
          <w:szCs w:val="24"/>
        </w:rPr>
      </w:pPr>
      <w:r>
        <w:rPr>
          <w:rFonts w:eastAsia="Calibri" w:cs="Times New Roman"/>
          <w:szCs w:val="24"/>
        </w:rPr>
        <w:t>7. M</w:t>
      </w:r>
      <w:r w:rsidR="007E42A5">
        <w:rPr>
          <w:rFonts w:eastAsia="Calibri" w:cs="Times New Roman"/>
          <w:szCs w:val="24"/>
        </w:rPr>
        <w:t>iljømæssige</w:t>
      </w:r>
      <w:r>
        <w:rPr>
          <w:rFonts w:eastAsia="Calibri" w:cs="Times New Roman"/>
          <w:szCs w:val="24"/>
        </w:rPr>
        <w:t>- og naturmæssige</w:t>
      </w:r>
      <w:r w:rsidR="007E42A5">
        <w:rPr>
          <w:rFonts w:eastAsia="Calibri" w:cs="Times New Roman"/>
          <w:szCs w:val="24"/>
        </w:rPr>
        <w:t xml:space="preserve"> konsekvenser</w:t>
      </w:r>
    </w:p>
    <w:p w14:paraId="02D23B8A" w14:textId="77777777" w:rsidR="007E42A5" w:rsidRDefault="008B2CAD" w:rsidP="00EE7337">
      <w:pPr>
        <w:spacing w:line="360" w:lineRule="auto"/>
        <w:rPr>
          <w:rFonts w:eastAsia="Calibri" w:cs="Times New Roman"/>
          <w:szCs w:val="24"/>
        </w:rPr>
      </w:pPr>
      <w:r>
        <w:rPr>
          <w:rFonts w:eastAsia="Calibri" w:cs="Times New Roman"/>
          <w:szCs w:val="24"/>
        </w:rPr>
        <w:t>8</w:t>
      </w:r>
      <w:r w:rsidR="007E42A5">
        <w:rPr>
          <w:rFonts w:eastAsia="Calibri" w:cs="Times New Roman"/>
          <w:szCs w:val="24"/>
        </w:rPr>
        <w:t>. Forholdet til EU-retten</w:t>
      </w:r>
    </w:p>
    <w:p w14:paraId="5642D7E0" w14:textId="77777777" w:rsidR="007E42A5" w:rsidRDefault="008B2CAD" w:rsidP="00EE7337">
      <w:pPr>
        <w:spacing w:line="360" w:lineRule="auto"/>
        <w:rPr>
          <w:rFonts w:eastAsia="Calibri" w:cs="Times New Roman"/>
          <w:szCs w:val="24"/>
        </w:rPr>
      </w:pPr>
      <w:r>
        <w:rPr>
          <w:rFonts w:eastAsia="Calibri" w:cs="Times New Roman"/>
          <w:szCs w:val="24"/>
        </w:rPr>
        <w:t>9</w:t>
      </w:r>
      <w:r w:rsidR="007E42A5">
        <w:rPr>
          <w:rFonts w:eastAsia="Calibri" w:cs="Times New Roman"/>
          <w:szCs w:val="24"/>
        </w:rPr>
        <w:t>. Hørte myndigheder og organisationer m.v.</w:t>
      </w:r>
    </w:p>
    <w:p w14:paraId="5D6095CD" w14:textId="77777777" w:rsidR="007E42A5" w:rsidRDefault="008B2CAD" w:rsidP="00EE7337">
      <w:pPr>
        <w:spacing w:line="360" w:lineRule="auto"/>
        <w:rPr>
          <w:rFonts w:eastAsia="Calibri" w:cs="Times New Roman"/>
          <w:szCs w:val="24"/>
        </w:rPr>
      </w:pPr>
      <w:r>
        <w:rPr>
          <w:rFonts w:eastAsia="Calibri" w:cs="Times New Roman"/>
          <w:szCs w:val="24"/>
        </w:rPr>
        <w:lastRenderedPageBreak/>
        <w:t>10</w:t>
      </w:r>
      <w:r w:rsidR="007E42A5">
        <w:rPr>
          <w:rFonts w:eastAsia="Calibri" w:cs="Times New Roman"/>
          <w:szCs w:val="24"/>
        </w:rPr>
        <w:t>. Sammenfattende skema</w:t>
      </w:r>
    </w:p>
    <w:p w14:paraId="5D5FB9C1" w14:textId="77777777" w:rsidR="007E42A5" w:rsidRDefault="007E42A5" w:rsidP="007E42A5">
      <w:pPr>
        <w:spacing w:after="240"/>
        <w:rPr>
          <w:rFonts w:cs="Times New Roman"/>
          <w:szCs w:val="24"/>
        </w:rPr>
      </w:pPr>
    </w:p>
    <w:p w14:paraId="3C660A9D" w14:textId="6670EFB6" w:rsidR="007E42A5" w:rsidRDefault="007E42A5" w:rsidP="007E42A5">
      <w:pPr>
        <w:pStyle w:val="Overskrift1"/>
        <w:rPr>
          <w:rFonts w:cs="Times New Roman"/>
          <w:bCs w:val="0"/>
          <w:iCs/>
          <w:sz w:val="24"/>
          <w:szCs w:val="24"/>
        </w:rPr>
      </w:pPr>
      <w:bookmarkStart w:id="3" w:name="_Toc442277386"/>
      <w:bookmarkStart w:id="4" w:name="_Toc442281298"/>
      <w:bookmarkStart w:id="5" w:name="_Toc442281328"/>
      <w:bookmarkStart w:id="6" w:name="_Toc442777834"/>
      <w:bookmarkStart w:id="7" w:name="_Toc442787232"/>
      <w:bookmarkStart w:id="8" w:name="_Toc442787524"/>
      <w:bookmarkStart w:id="9" w:name="_Toc442953229"/>
      <w:bookmarkStart w:id="10" w:name="_Toc443047614"/>
      <w:bookmarkStart w:id="11" w:name="_Toc444095974"/>
      <w:bookmarkStart w:id="12" w:name="_Toc444244500"/>
      <w:bookmarkStart w:id="13" w:name="_Toc498557071"/>
      <w:bookmarkStart w:id="14" w:name="_Toc498557151"/>
      <w:bookmarkStart w:id="15" w:name="_Toc498557218"/>
      <w:bookmarkStart w:id="16" w:name="_Toc498557282"/>
      <w:bookmarkStart w:id="17" w:name="_Toc498590016"/>
      <w:bookmarkStart w:id="18" w:name="_Toc498681499"/>
      <w:bookmarkStart w:id="19" w:name="_Toc499152771"/>
      <w:bookmarkStart w:id="20" w:name="_Toc499158730"/>
      <w:bookmarkStart w:id="21" w:name="_Toc499648599"/>
      <w:bookmarkStart w:id="22" w:name="_Toc499728092"/>
      <w:bookmarkStart w:id="23" w:name="_Toc499732940"/>
      <w:bookmarkStart w:id="24" w:name="_Toc499736971"/>
      <w:bookmarkStart w:id="25" w:name="_Toc499812911"/>
      <w:bookmarkStart w:id="26" w:name="_Toc499813714"/>
      <w:bookmarkStart w:id="27" w:name="_Toc500921460"/>
      <w:bookmarkStart w:id="28" w:name="_Toc500921486"/>
      <w:bookmarkStart w:id="29" w:name="_Toc500921594"/>
      <w:bookmarkStart w:id="30" w:name="_Toc501019204"/>
      <w:bookmarkStart w:id="31" w:name="_Toc504483849"/>
      <w:bookmarkStart w:id="32" w:name="_Toc505180547"/>
      <w:bookmarkStart w:id="33" w:name="_Toc505690192"/>
      <w:bookmarkStart w:id="34" w:name="_Toc505701745"/>
      <w:bookmarkStart w:id="35" w:name="_Toc505759537"/>
      <w:bookmarkStart w:id="36" w:name="_Toc505759554"/>
      <w:bookmarkStart w:id="37" w:name="_Toc505762647"/>
      <w:bookmarkStart w:id="38" w:name="_Toc505785987"/>
      <w:bookmarkStart w:id="39" w:name="_Toc506799572"/>
      <w:bookmarkStart w:id="40" w:name="_Toc506799589"/>
      <w:bookmarkStart w:id="41" w:name="_Toc506894548"/>
      <w:bookmarkStart w:id="42" w:name="_Toc507486285"/>
      <w:bookmarkStart w:id="43" w:name="_Toc515271224"/>
      <w:bookmarkStart w:id="44" w:name="_Toc515271547"/>
      <w:bookmarkStart w:id="45" w:name="_Toc515271575"/>
      <w:bookmarkStart w:id="46" w:name="_Toc515280471"/>
      <w:bookmarkStart w:id="47" w:name="_Toc515280622"/>
      <w:bookmarkStart w:id="48" w:name="_Toc515352774"/>
      <w:bookmarkStart w:id="49" w:name="_Toc515540847"/>
      <w:bookmarkStart w:id="50" w:name="_Toc515543683"/>
      <w:bookmarkStart w:id="51" w:name="_Toc515543868"/>
      <w:bookmarkStart w:id="52" w:name="_Toc515551669"/>
      <w:bookmarkStart w:id="53" w:name="_Toc515627611"/>
      <w:bookmarkStart w:id="54" w:name="_Toc516039921"/>
      <w:bookmarkStart w:id="55" w:name="_Toc516155344"/>
      <w:bookmarkStart w:id="56" w:name="_Toc516490245"/>
      <w:bookmarkStart w:id="57" w:name="_Toc518037927"/>
      <w:bookmarkStart w:id="58" w:name="_Toc524599575"/>
      <w:bookmarkStart w:id="59" w:name="_Toc526154928"/>
      <w:bookmarkStart w:id="60" w:name="_Toc526155474"/>
      <w:bookmarkStart w:id="61" w:name="_Toc526155547"/>
      <w:bookmarkStart w:id="62" w:name="_Toc526253984"/>
      <w:bookmarkStart w:id="63" w:name="_Toc526348408"/>
      <w:bookmarkStart w:id="64" w:name="_Toc526374599"/>
      <w:bookmarkStart w:id="65" w:name="_Toc526374615"/>
      <w:bookmarkStart w:id="66" w:name="_Toc526406478"/>
      <w:bookmarkStart w:id="67" w:name="_Toc526409498"/>
      <w:bookmarkStart w:id="68" w:name="_Toc526491397"/>
      <w:bookmarkStart w:id="69" w:name="_Toc526505509"/>
      <w:bookmarkStart w:id="70" w:name="_Toc526756601"/>
      <w:r w:rsidRPr="003B0B97">
        <w:rPr>
          <w:rFonts w:cs="Times New Roman"/>
          <w:bCs w:val="0"/>
          <w:iCs/>
          <w:sz w:val="24"/>
          <w:szCs w:val="24"/>
        </w:rPr>
        <w:t>1. Indledning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1B1F949" w14:textId="77777777" w:rsidR="008B2CAD" w:rsidRDefault="008B2CAD" w:rsidP="008B2CAD"/>
    <w:p w14:paraId="13B52D9B" w14:textId="11A90654" w:rsidR="00B04DA7" w:rsidRDefault="00B04DA7" w:rsidP="004B5574">
      <w:pPr>
        <w:spacing w:after="240" w:line="240" w:lineRule="auto"/>
        <w:rPr>
          <w:szCs w:val="24"/>
        </w:rPr>
      </w:pPr>
      <w:r w:rsidRPr="00B04DA7">
        <w:rPr>
          <w:szCs w:val="24"/>
        </w:rPr>
        <w:t xml:space="preserve">Der er </w:t>
      </w:r>
      <w:r w:rsidR="002B33B5">
        <w:rPr>
          <w:szCs w:val="24"/>
        </w:rPr>
        <w:t xml:space="preserve">den </w:t>
      </w:r>
      <w:r>
        <w:rPr>
          <w:szCs w:val="24"/>
        </w:rPr>
        <w:t xml:space="preserve">5. </w:t>
      </w:r>
      <w:r w:rsidRPr="00B04DA7">
        <w:rPr>
          <w:szCs w:val="24"/>
        </w:rPr>
        <w:t>marts 2021 indgået en politisk aftale mellem regeringen (Socialdemokratiet) og Venstre, Dansk Folkeparti, Socialistisk Folkeparti, Radikale Venstre, Enhedslisten, Det Konservative Folkeparti og Alternativet om national strategi for bæredygtigt byggeri</w:t>
      </w:r>
      <w:r w:rsidR="005914D0">
        <w:rPr>
          <w:szCs w:val="24"/>
        </w:rPr>
        <w:t xml:space="preserve">, som </w:t>
      </w:r>
      <w:r w:rsidR="005914D0" w:rsidRPr="00762DEE">
        <w:rPr>
          <w:szCs w:val="24"/>
        </w:rPr>
        <w:t xml:space="preserve">skal understøtte en langsigtet og helhedsorienteret bæredygtig omstilling af </w:t>
      </w:r>
      <w:r w:rsidR="005914D0">
        <w:rPr>
          <w:szCs w:val="24"/>
        </w:rPr>
        <w:t>bygge- og anlægs</w:t>
      </w:r>
      <w:r w:rsidR="005914D0" w:rsidRPr="00762DEE">
        <w:rPr>
          <w:szCs w:val="24"/>
        </w:rPr>
        <w:t>sektoren</w:t>
      </w:r>
      <w:r w:rsidR="005914D0">
        <w:rPr>
          <w:szCs w:val="24"/>
        </w:rPr>
        <w:t>.</w:t>
      </w:r>
      <w:r>
        <w:rPr>
          <w:szCs w:val="24"/>
        </w:rPr>
        <w:t xml:space="preserve"> Lovforslaget medvirker til at udmønte dele af den politiske aftale.</w:t>
      </w:r>
      <w:r w:rsidR="005914D0">
        <w:rPr>
          <w:szCs w:val="24"/>
        </w:rPr>
        <w:t xml:space="preserve"> </w:t>
      </w:r>
    </w:p>
    <w:p w14:paraId="28A33CBF" w14:textId="77777777" w:rsidR="00032083" w:rsidRDefault="008B2CAD" w:rsidP="005914D0">
      <w:pPr>
        <w:spacing w:after="240" w:line="240" w:lineRule="auto"/>
        <w:rPr>
          <w:szCs w:val="24"/>
        </w:rPr>
      </w:pPr>
      <w:r>
        <w:rPr>
          <w:szCs w:val="24"/>
        </w:rPr>
        <w:t xml:space="preserve">Med lovforslaget foreslås det, at </w:t>
      </w:r>
      <w:r w:rsidRPr="006503DF">
        <w:rPr>
          <w:szCs w:val="24"/>
        </w:rPr>
        <w:t>der indføres hjemmel</w:t>
      </w:r>
      <w:r>
        <w:rPr>
          <w:szCs w:val="24"/>
        </w:rPr>
        <w:t xml:space="preserve"> i byggeloven</w:t>
      </w:r>
      <w:r w:rsidRPr="006503DF">
        <w:rPr>
          <w:szCs w:val="24"/>
        </w:rPr>
        <w:t xml:space="preserve"> til, at der i bygningsreglementet kan fastsættes krav</w:t>
      </w:r>
      <w:r>
        <w:rPr>
          <w:szCs w:val="24"/>
        </w:rPr>
        <w:t xml:space="preserve"> til byggeriet</w:t>
      </w:r>
      <w:r w:rsidRPr="006503DF">
        <w:rPr>
          <w:szCs w:val="24"/>
        </w:rPr>
        <w:t xml:space="preserve"> om livcyklusvurdering </w:t>
      </w:r>
      <w:r>
        <w:rPr>
          <w:szCs w:val="24"/>
        </w:rPr>
        <w:t>og CO</w:t>
      </w:r>
      <w:r>
        <w:rPr>
          <w:szCs w:val="24"/>
          <w:vertAlign w:val="subscript"/>
        </w:rPr>
        <w:t>2</w:t>
      </w:r>
      <w:r>
        <w:rPr>
          <w:szCs w:val="24"/>
        </w:rPr>
        <w:t>-grænseværdi</w:t>
      </w:r>
      <w:r w:rsidRPr="006503DF">
        <w:rPr>
          <w:szCs w:val="24"/>
        </w:rPr>
        <w:t>, om totaløkonomisk analyse, om ressourceanvendelse på byggepladser og om</w:t>
      </w:r>
      <w:r>
        <w:rPr>
          <w:szCs w:val="24"/>
        </w:rPr>
        <w:t xml:space="preserve"> dokumentation af</w:t>
      </w:r>
      <w:r w:rsidRPr="006503DF">
        <w:rPr>
          <w:szCs w:val="24"/>
        </w:rPr>
        <w:t xml:space="preserve"> problematiske stoffer</w:t>
      </w:r>
      <w:r w:rsidR="0043773B">
        <w:rPr>
          <w:szCs w:val="24"/>
        </w:rPr>
        <w:t xml:space="preserve"> i byggematerialer</w:t>
      </w:r>
      <w:r w:rsidRPr="006503DF">
        <w:rPr>
          <w:szCs w:val="24"/>
        </w:rPr>
        <w:t>.</w:t>
      </w:r>
      <w:r w:rsidR="004B5574">
        <w:rPr>
          <w:szCs w:val="24"/>
        </w:rPr>
        <w:t xml:space="preserve"> </w:t>
      </w:r>
      <w:r>
        <w:rPr>
          <w:rFonts w:eastAsia="Times New Roman" w:cs="Times New Roman"/>
          <w:iCs/>
          <w:color w:val="000000"/>
          <w:szCs w:val="24"/>
          <w:lang w:eastAsia="da-DK"/>
        </w:rPr>
        <w:t xml:space="preserve">Derudover foreslås det, at byggelovens formålsbestemmelse udvides, så </w:t>
      </w:r>
      <w:r w:rsidR="00516897">
        <w:rPr>
          <w:rFonts w:eastAsia="Times New Roman" w:cs="Times New Roman"/>
          <w:iCs/>
          <w:color w:val="000000"/>
          <w:szCs w:val="24"/>
          <w:lang w:eastAsia="da-DK"/>
        </w:rPr>
        <w:t xml:space="preserve">bemyndigelsesbestemmelserne </w:t>
      </w:r>
      <w:r>
        <w:rPr>
          <w:rFonts w:eastAsia="Times New Roman" w:cs="Times New Roman"/>
          <w:iCs/>
          <w:color w:val="000000"/>
          <w:szCs w:val="24"/>
          <w:lang w:eastAsia="da-DK"/>
        </w:rPr>
        <w:t xml:space="preserve">kan rummes inden for lovens formål. </w:t>
      </w:r>
    </w:p>
    <w:p w14:paraId="195E3006" w14:textId="77777777" w:rsidR="008B75A1" w:rsidRDefault="00032083" w:rsidP="003E4BF4">
      <w:pPr>
        <w:spacing w:line="240" w:lineRule="auto"/>
        <w:rPr>
          <w:szCs w:val="24"/>
        </w:rPr>
      </w:pPr>
      <w:r w:rsidRPr="00032083">
        <w:rPr>
          <w:szCs w:val="24"/>
        </w:rPr>
        <w:t>Som del af den politisk</w:t>
      </w:r>
      <w:r>
        <w:rPr>
          <w:szCs w:val="24"/>
        </w:rPr>
        <w:t>e</w:t>
      </w:r>
      <w:r w:rsidRPr="00032083">
        <w:rPr>
          <w:szCs w:val="24"/>
        </w:rPr>
        <w:t xml:space="preserve"> aftale om national strategi for bæredygtigt byggeri skal der indføres regulering i bygningsreglementet</w:t>
      </w:r>
      <w:r w:rsidR="00193839">
        <w:rPr>
          <w:szCs w:val="24"/>
        </w:rPr>
        <w:t xml:space="preserve"> </w:t>
      </w:r>
      <w:r w:rsidRPr="00032083">
        <w:rPr>
          <w:szCs w:val="24"/>
        </w:rPr>
        <w:t>med afsæt i erfaringerne fra den frivillige bæredygtighedsklasse.</w:t>
      </w:r>
      <w:r>
        <w:rPr>
          <w:szCs w:val="24"/>
        </w:rPr>
        <w:t xml:space="preserve"> </w:t>
      </w:r>
      <w:r w:rsidR="008B75A1" w:rsidRPr="004B5574">
        <w:rPr>
          <w:szCs w:val="24"/>
        </w:rPr>
        <w:t xml:space="preserve">Den frivillige bæredygtighedsklasse rummer i alt ni krav, hvoraf fem </w:t>
      </w:r>
      <w:r w:rsidR="00E3056C">
        <w:rPr>
          <w:szCs w:val="24"/>
        </w:rPr>
        <w:t xml:space="preserve">af </w:t>
      </w:r>
      <w:r w:rsidR="008B75A1" w:rsidRPr="004B5574">
        <w:rPr>
          <w:szCs w:val="24"/>
        </w:rPr>
        <w:t>krav</w:t>
      </w:r>
      <w:r w:rsidR="00E3056C">
        <w:rPr>
          <w:szCs w:val="24"/>
        </w:rPr>
        <w:t>ene</w:t>
      </w:r>
      <w:r w:rsidR="008B75A1" w:rsidRPr="004B5574">
        <w:rPr>
          <w:szCs w:val="24"/>
        </w:rPr>
        <w:t xml:space="preserve"> allerede er hjemlet i byggeloven</w:t>
      </w:r>
      <w:r w:rsidR="00B04DA7">
        <w:rPr>
          <w:szCs w:val="24"/>
        </w:rPr>
        <w:t>,</w:t>
      </w:r>
      <w:r w:rsidR="008B75A1">
        <w:rPr>
          <w:szCs w:val="24"/>
        </w:rPr>
        <w:t xml:space="preserve"> og kan udmøntes i bygningsreglementet</w:t>
      </w:r>
      <w:r w:rsidR="00104A05">
        <w:rPr>
          <w:szCs w:val="24"/>
        </w:rPr>
        <w:t>.</w:t>
      </w:r>
    </w:p>
    <w:p w14:paraId="4D651857" w14:textId="77777777" w:rsidR="008B75A1" w:rsidRDefault="008B75A1" w:rsidP="003E4BF4">
      <w:pPr>
        <w:spacing w:line="240" w:lineRule="auto"/>
        <w:rPr>
          <w:szCs w:val="24"/>
        </w:rPr>
      </w:pPr>
    </w:p>
    <w:p w14:paraId="3A63AA5B" w14:textId="77777777" w:rsidR="00032083" w:rsidRDefault="004B5574" w:rsidP="003E4BF4">
      <w:pPr>
        <w:spacing w:line="240" w:lineRule="auto"/>
        <w:rPr>
          <w:szCs w:val="24"/>
        </w:rPr>
      </w:pPr>
      <w:r w:rsidRPr="004B5574">
        <w:rPr>
          <w:szCs w:val="24"/>
        </w:rPr>
        <w:lastRenderedPageBreak/>
        <w:t>Formålet med lovforslaget er at indføre hjemmel i byggeloven til</w:t>
      </w:r>
      <w:r w:rsidR="00B04DA7">
        <w:rPr>
          <w:szCs w:val="24"/>
        </w:rPr>
        <w:t>,</w:t>
      </w:r>
      <w:r w:rsidRPr="004B5574">
        <w:rPr>
          <w:szCs w:val="24"/>
        </w:rPr>
        <w:t xml:space="preserve"> at </w:t>
      </w:r>
      <w:r w:rsidR="008B75A1">
        <w:rPr>
          <w:szCs w:val="24"/>
        </w:rPr>
        <w:t xml:space="preserve">de resterende </w:t>
      </w:r>
      <w:r w:rsidRPr="004B5574">
        <w:rPr>
          <w:szCs w:val="24"/>
        </w:rPr>
        <w:t>fire</w:t>
      </w:r>
      <w:r w:rsidR="002B0E0A">
        <w:rPr>
          <w:szCs w:val="24"/>
        </w:rPr>
        <w:t xml:space="preserve"> </w:t>
      </w:r>
      <w:r w:rsidRPr="004B5574">
        <w:rPr>
          <w:szCs w:val="24"/>
        </w:rPr>
        <w:t>krav</w:t>
      </w:r>
      <w:r w:rsidR="00E3056C">
        <w:rPr>
          <w:szCs w:val="24"/>
        </w:rPr>
        <w:t xml:space="preserve"> </w:t>
      </w:r>
      <w:r w:rsidR="008B75A1">
        <w:rPr>
          <w:szCs w:val="24"/>
        </w:rPr>
        <w:t>tilsvarende</w:t>
      </w:r>
      <w:r w:rsidRPr="004B5574">
        <w:rPr>
          <w:szCs w:val="24"/>
        </w:rPr>
        <w:t xml:space="preserve"> kan </w:t>
      </w:r>
      <w:r w:rsidR="002B0E0A">
        <w:rPr>
          <w:szCs w:val="24"/>
        </w:rPr>
        <w:t>udmøntes</w:t>
      </w:r>
      <w:r w:rsidRPr="004B5574">
        <w:rPr>
          <w:szCs w:val="24"/>
        </w:rPr>
        <w:t xml:space="preserve"> i bygningsreglementet</w:t>
      </w:r>
      <w:r w:rsidR="00CB5169">
        <w:rPr>
          <w:szCs w:val="24"/>
        </w:rPr>
        <w:t>.</w:t>
      </w:r>
    </w:p>
    <w:p w14:paraId="1C8B3C5A" w14:textId="77777777" w:rsidR="004B5574" w:rsidRDefault="004B5574" w:rsidP="003E4BF4">
      <w:pPr>
        <w:spacing w:line="240" w:lineRule="auto"/>
        <w:rPr>
          <w:szCs w:val="24"/>
        </w:rPr>
      </w:pPr>
    </w:p>
    <w:p w14:paraId="249713A0" w14:textId="77777777" w:rsidR="004B5574" w:rsidRPr="004B5574" w:rsidRDefault="004B5574" w:rsidP="004B5574">
      <w:pPr>
        <w:spacing w:line="240" w:lineRule="auto"/>
        <w:rPr>
          <w:szCs w:val="24"/>
        </w:rPr>
      </w:pPr>
      <w:r w:rsidRPr="004B5574">
        <w:rPr>
          <w:szCs w:val="24"/>
        </w:rPr>
        <w:t>Den frivillige bæredygtighedsklasse udgør et lettilgængeligt og ensartet grundlag at opføre bæredygtigt byggeri efter</w:t>
      </w:r>
      <w:r w:rsidR="008B75A1">
        <w:rPr>
          <w:szCs w:val="24"/>
        </w:rPr>
        <w:t xml:space="preserve">. I </w:t>
      </w:r>
      <w:r w:rsidR="00B04DA7">
        <w:rPr>
          <w:szCs w:val="24"/>
        </w:rPr>
        <w:t xml:space="preserve">perioden </w:t>
      </w:r>
      <w:r w:rsidRPr="004B5574">
        <w:rPr>
          <w:szCs w:val="24"/>
        </w:rPr>
        <w:t xml:space="preserve">2020-2022 </w:t>
      </w:r>
      <w:r w:rsidR="00B04DA7">
        <w:rPr>
          <w:szCs w:val="24"/>
        </w:rPr>
        <w:t>er</w:t>
      </w:r>
      <w:r w:rsidR="00B04DA7" w:rsidRPr="004B5574">
        <w:rPr>
          <w:szCs w:val="24"/>
        </w:rPr>
        <w:t xml:space="preserve"> </w:t>
      </w:r>
      <w:r w:rsidR="008B75A1">
        <w:rPr>
          <w:szCs w:val="24"/>
        </w:rPr>
        <w:t xml:space="preserve">klassen </w:t>
      </w:r>
      <w:r w:rsidR="00B04DA7">
        <w:rPr>
          <w:szCs w:val="24"/>
        </w:rPr>
        <w:t xml:space="preserve">underlagt en </w:t>
      </w:r>
      <w:r w:rsidR="008B75A1">
        <w:rPr>
          <w:szCs w:val="24"/>
        </w:rPr>
        <w:t xml:space="preserve">såkaldt testfase. Testfasen skal </w:t>
      </w:r>
      <w:r w:rsidRPr="004B5574">
        <w:rPr>
          <w:szCs w:val="24"/>
        </w:rPr>
        <w:t xml:space="preserve">medvirke til at øge erfaringsniveauet i hele byggebranchen. Testfasen skal endvidere benyttes til at opsamle data fra konkrete byggerier med henblik på </w:t>
      </w:r>
      <w:r w:rsidR="008B75A1">
        <w:rPr>
          <w:szCs w:val="24"/>
        </w:rPr>
        <w:t xml:space="preserve">en </w:t>
      </w:r>
      <w:r w:rsidRPr="004B5574">
        <w:rPr>
          <w:szCs w:val="24"/>
        </w:rPr>
        <w:t xml:space="preserve">koordineret dataopsamling, der skal øge vidensgrundlaget, herunder også om de økonomiske konsekvenser. </w:t>
      </w:r>
    </w:p>
    <w:p w14:paraId="52D8AD2D" w14:textId="77777777" w:rsidR="004B5574" w:rsidRPr="004B5574" w:rsidRDefault="004B5574" w:rsidP="004B5574">
      <w:pPr>
        <w:spacing w:line="240" w:lineRule="auto"/>
        <w:rPr>
          <w:szCs w:val="24"/>
        </w:rPr>
      </w:pPr>
    </w:p>
    <w:p w14:paraId="5D787F32" w14:textId="77777777" w:rsidR="004B5574" w:rsidRDefault="002B0E0A" w:rsidP="004B5574">
      <w:pPr>
        <w:spacing w:line="240" w:lineRule="auto"/>
        <w:rPr>
          <w:szCs w:val="24"/>
        </w:rPr>
      </w:pPr>
      <w:r>
        <w:rPr>
          <w:szCs w:val="24"/>
        </w:rPr>
        <w:t>Udmøntningen</w:t>
      </w:r>
      <w:r w:rsidR="004B5574" w:rsidRPr="004B5574">
        <w:rPr>
          <w:szCs w:val="24"/>
        </w:rPr>
        <w:t xml:space="preserve"> af de enkelte krav i bygningsreglementet vil således blive konkretiseret på baggrund af erfaringerne fra testfasen.</w:t>
      </w:r>
    </w:p>
    <w:p w14:paraId="72B497EC" w14:textId="77777777" w:rsidR="008B2CAD" w:rsidRPr="008B2CAD" w:rsidRDefault="008B2CAD" w:rsidP="008B2CAD"/>
    <w:p w14:paraId="1535351E" w14:textId="77777777" w:rsidR="007E42A5" w:rsidRDefault="002B4350" w:rsidP="007E42A5">
      <w:pPr>
        <w:pStyle w:val="Overskrift1"/>
        <w:rPr>
          <w:rFonts w:cs="Times New Roman"/>
          <w:bCs w:val="0"/>
          <w:iCs/>
          <w:sz w:val="24"/>
          <w:szCs w:val="24"/>
        </w:rPr>
      </w:pPr>
      <w:bookmarkStart w:id="71" w:name="_Toc498557219"/>
      <w:bookmarkStart w:id="72" w:name="_Toc498557283"/>
      <w:bookmarkStart w:id="73" w:name="_Toc498590017"/>
      <w:bookmarkStart w:id="74" w:name="_Toc498681500"/>
      <w:bookmarkStart w:id="75" w:name="_Toc499152772"/>
      <w:bookmarkStart w:id="76" w:name="_Toc499158731"/>
      <w:bookmarkStart w:id="77" w:name="_Toc499648600"/>
      <w:bookmarkStart w:id="78" w:name="_Toc499728093"/>
      <w:bookmarkStart w:id="79" w:name="_Toc499732941"/>
      <w:bookmarkStart w:id="80" w:name="_Toc499736972"/>
      <w:bookmarkStart w:id="81" w:name="_Toc499812912"/>
      <w:bookmarkStart w:id="82" w:name="_Toc499813715"/>
      <w:bookmarkStart w:id="83" w:name="_Toc500921461"/>
      <w:bookmarkStart w:id="84" w:name="_Toc500921487"/>
      <w:bookmarkStart w:id="85" w:name="_Toc500921595"/>
      <w:bookmarkStart w:id="86" w:name="_Toc501019205"/>
      <w:bookmarkStart w:id="87" w:name="_Toc504483850"/>
      <w:bookmarkStart w:id="88" w:name="_Toc505180548"/>
      <w:bookmarkStart w:id="89" w:name="_Toc505690193"/>
      <w:bookmarkStart w:id="90" w:name="_Toc505701746"/>
      <w:bookmarkStart w:id="91" w:name="_Toc505759538"/>
      <w:bookmarkStart w:id="92" w:name="_Toc505759555"/>
      <w:bookmarkStart w:id="93" w:name="_Toc505762648"/>
      <w:bookmarkStart w:id="94" w:name="_Toc505785988"/>
      <w:bookmarkStart w:id="95" w:name="_Toc506799573"/>
      <w:bookmarkStart w:id="96" w:name="_Toc506799590"/>
      <w:bookmarkStart w:id="97" w:name="_Toc506894549"/>
      <w:bookmarkStart w:id="98" w:name="_Toc507486286"/>
      <w:bookmarkStart w:id="99" w:name="_Toc515271225"/>
      <w:bookmarkStart w:id="100" w:name="_Toc515271548"/>
      <w:bookmarkStart w:id="101" w:name="_Toc515271576"/>
      <w:bookmarkStart w:id="102" w:name="_Toc515280472"/>
      <w:bookmarkStart w:id="103" w:name="_Toc515280623"/>
      <w:bookmarkStart w:id="104" w:name="_Toc515352775"/>
      <w:bookmarkStart w:id="105" w:name="_Toc515540848"/>
      <w:bookmarkStart w:id="106" w:name="_Toc515543684"/>
      <w:bookmarkStart w:id="107" w:name="_Toc515543869"/>
      <w:bookmarkStart w:id="108" w:name="_Toc515551670"/>
      <w:bookmarkStart w:id="109" w:name="_Toc515627612"/>
      <w:bookmarkStart w:id="110" w:name="_Toc516039922"/>
      <w:bookmarkStart w:id="111" w:name="_Toc516155345"/>
      <w:bookmarkStart w:id="112" w:name="_Toc516490246"/>
      <w:bookmarkStart w:id="113" w:name="_Toc518037928"/>
      <w:bookmarkStart w:id="114" w:name="_Toc524599576"/>
      <w:bookmarkStart w:id="115" w:name="_Toc526154929"/>
      <w:bookmarkStart w:id="116" w:name="_Toc526155475"/>
      <w:bookmarkStart w:id="117" w:name="_Toc526155548"/>
      <w:bookmarkStart w:id="118" w:name="_Toc526253985"/>
      <w:bookmarkStart w:id="119" w:name="_Toc526348409"/>
      <w:bookmarkStart w:id="120" w:name="_Toc526374600"/>
      <w:bookmarkStart w:id="121" w:name="_Toc526374616"/>
      <w:bookmarkStart w:id="122" w:name="_Toc526406479"/>
      <w:bookmarkStart w:id="123" w:name="_Toc526409499"/>
      <w:bookmarkStart w:id="124" w:name="_Toc526491398"/>
      <w:bookmarkStart w:id="125" w:name="_Toc526505510"/>
      <w:bookmarkStart w:id="126" w:name="_Toc526756602"/>
      <w:r>
        <w:rPr>
          <w:rFonts w:cs="Times New Roman"/>
          <w:bCs w:val="0"/>
          <w:iCs/>
          <w:sz w:val="24"/>
          <w:szCs w:val="24"/>
        </w:rPr>
        <w:t>2</w:t>
      </w:r>
      <w:r w:rsidR="007E42A5" w:rsidRPr="003B0B97">
        <w:rPr>
          <w:rFonts w:cs="Times New Roman"/>
          <w:bCs w:val="0"/>
          <w:iCs/>
          <w:sz w:val="24"/>
          <w:szCs w:val="24"/>
        </w:rPr>
        <w:t>. Lovforslagets hovedpunkter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5438775" w14:textId="77777777" w:rsidR="00886EC1" w:rsidRPr="00886EC1" w:rsidRDefault="00886EC1" w:rsidP="00886EC1"/>
    <w:p w14:paraId="7AB058E2" w14:textId="77777777" w:rsidR="007E42A5" w:rsidRDefault="002B4350" w:rsidP="00886EC1">
      <w:pPr>
        <w:spacing w:line="240" w:lineRule="auto"/>
        <w:rPr>
          <w:rFonts w:eastAsia="Times New Roman" w:cs="Times New Roman"/>
          <w:b/>
          <w:bCs/>
          <w:iCs/>
          <w:szCs w:val="24"/>
          <w:lang w:eastAsia="da-DK"/>
        </w:rPr>
      </w:pPr>
      <w:bookmarkStart w:id="127" w:name="_Toc526348410"/>
      <w:bookmarkStart w:id="128" w:name="_Toc526374601"/>
      <w:bookmarkStart w:id="129" w:name="_Toc526374617"/>
      <w:bookmarkStart w:id="130" w:name="_Toc526406480"/>
      <w:bookmarkStart w:id="131" w:name="_Toc526409500"/>
      <w:bookmarkStart w:id="132" w:name="_Toc526491399"/>
      <w:bookmarkStart w:id="133" w:name="_Toc526505511"/>
      <w:bookmarkStart w:id="134" w:name="_Toc526756603"/>
      <w:r w:rsidRPr="00886EC1">
        <w:rPr>
          <w:rFonts w:cs="Times New Roman"/>
          <w:b/>
          <w:bCs/>
          <w:szCs w:val="24"/>
        </w:rPr>
        <w:t>2</w:t>
      </w:r>
      <w:r w:rsidR="007E42A5" w:rsidRPr="00886EC1">
        <w:rPr>
          <w:rFonts w:cs="Times New Roman"/>
          <w:b/>
          <w:bCs/>
          <w:szCs w:val="24"/>
        </w:rPr>
        <w:t>.</w:t>
      </w:r>
      <w:r w:rsidRPr="00886EC1">
        <w:rPr>
          <w:rFonts w:cs="Times New Roman"/>
          <w:b/>
          <w:bCs/>
          <w:szCs w:val="24"/>
        </w:rPr>
        <w:t>1</w:t>
      </w:r>
      <w:r w:rsidR="007E42A5" w:rsidRPr="00886EC1">
        <w:rPr>
          <w:rFonts w:cs="Times New Roman"/>
          <w:b/>
          <w:bCs/>
          <w:szCs w:val="24"/>
        </w:rPr>
        <w:t xml:space="preserve">. </w:t>
      </w:r>
      <w:bookmarkEnd w:id="127"/>
      <w:bookmarkEnd w:id="128"/>
      <w:bookmarkEnd w:id="129"/>
      <w:bookmarkEnd w:id="130"/>
      <w:bookmarkEnd w:id="131"/>
      <w:bookmarkEnd w:id="132"/>
      <w:bookmarkEnd w:id="133"/>
      <w:bookmarkEnd w:id="134"/>
      <w:r w:rsidR="00886EC1" w:rsidRPr="00886EC1">
        <w:rPr>
          <w:rFonts w:eastAsia="Times New Roman" w:cs="Times New Roman"/>
          <w:b/>
          <w:bCs/>
          <w:iCs/>
          <w:szCs w:val="24"/>
          <w:lang w:eastAsia="da-DK"/>
        </w:rPr>
        <w:t>Udvidelse af byggelovens formål</w:t>
      </w:r>
    </w:p>
    <w:p w14:paraId="5A4EDDF2" w14:textId="77777777" w:rsidR="00EE7337" w:rsidRPr="00886EC1" w:rsidRDefault="00EE7337" w:rsidP="00886EC1">
      <w:pPr>
        <w:spacing w:line="240" w:lineRule="auto"/>
        <w:rPr>
          <w:rFonts w:eastAsia="Times New Roman" w:cs="Times New Roman"/>
          <w:b/>
          <w:bCs/>
          <w:iCs/>
          <w:szCs w:val="24"/>
          <w:lang w:eastAsia="da-DK"/>
        </w:rPr>
      </w:pPr>
    </w:p>
    <w:p w14:paraId="1EA572E5" w14:textId="77777777" w:rsidR="007E42A5" w:rsidRPr="00E229B3" w:rsidRDefault="002B4350" w:rsidP="007E42A5">
      <w:pPr>
        <w:pStyle w:val="Undertitel"/>
        <w:spacing w:after="0"/>
        <w:rPr>
          <w:rFonts w:eastAsia="Calibri"/>
          <w:i/>
          <w:iCs w:val="0"/>
        </w:rPr>
      </w:pPr>
      <w:bookmarkStart w:id="135" w:name="_Toc526409501"/>
      <w:bookmarkStart w:id="136" w:name="_Toc526491400"/>
      <w:bookmarkStart w:id="137" w:name="_Toc526505512"/>
      <w:bookmarkStart w:id="138" w:name="_Toc526756604"/>
      <w:r w:rsidRPr="00E229B3">
        <w:rPr>
          <w:i/>
          <w:iCs w:val="0"/>
        </w:rPr>
        <w:t>2</w:t>
      </w:r>
      <w:r w:rsidR="007E42A5" w:rsidRPr="00E229B3">
        <w:rPr>
          <w:i/>
          <w:iCs w:val="0"/>
        </w:rPr>
        <w:t>.1.1. Gældende ret</w:t>
      </w:r>
      <w:bookmarkEnd w:id="135"/>
      <w:bookmarkEnd w:id="136"/>
      <w:bookmarkEnd w:id="137"/>
      <w:bookmarkEnd w:id="138"/>
    </w:p>
    <w:p w14:paraId="4C3576D5" w14:textId="77777777" w:rsidR="008600A5" w:rsidRDefault="008600A5" w:rsidP="008600A5">
      <w:pPr>
        <w:spacing w:line="240" w:lineRule="auto"/>
        <w:rPr>
          <w:rFonts w:eastAsia="Times New Roman" w:cs="Times New Roman"/>
          <w:szCs w:val="24"/>
          <w:lang w:eastAsia="da-DK"/>
        </w:rPr>
      </w:pPr>
      <w:r w:rsidRPr="00FE5ADD">
        <w:rPr>
          <w:rFonts w:eastAsia="Times New Roman" w:cs="Times New Roman"/>
          <w:szCs w:val="24"/>
          <w:lang w:eastAsia="da-DK"/>
        </w:rPr>
        <w:t>Byggeloven har</w:t>
      </w:r>
      <w:r>
        <w:rPr>
          <w:rFonts w:eastAsia="Times New Roman" w:cs="Times New Roman"/>
          <w:szCs w:val="24"/>
          <w:lang w:eastAsia="da-DK"/>
        </w:rPr>
        <w:t xml:space="preserve"> efter § 1</w:t>
      </w:r>
      <w:r w:rsidRPr="00FE5ADD">
        <w:rPr>
          <w:rFonts w:eastAsia="Times New Roman" w:cs="Times New Roman"/>
          <w:szCs w:val="24"/>
          <w:lang w:eastAsia="da-DK"/>
        </w:rPr>
        <w:t xml:space="preserve"> en bred formålsbestemmelse, der bl</w:t>
      </w:r>
      <w:r>
        <w:rPr>
          <w:rFonts w:eastAsia="Times New Roman" w:cs="Times New Roman"/>
          <w:szCs w:val="24"/>
          <w:lang w:eastAsia="da-DK"/>
        </w:rPr>
        <w:t>andt andet</w:t>
      </w:r>
      <w:r w:rsidRPr="00FE5ADD">
        <w:rPr>
          <w:rFonts w:eastAsia="Times New Roman" w:cs="Times New Roman"/>
          <w:szCs w:val="24"/>
          <w:lang w:eastAsia="da-DK"/>
        </w:rPr>
        <w:t xml:space="preserve"> angiver, at loven har til formål at</w:t>
      </w:r>
      <w:r>
        <w:rPr>
          <w:rFonts w:eastAsia="Times New Roman" w:cs="Times New Roman"/>
          <w:szCs w:val="24"/>
          <w:lang w:eastAsia="da-DK"/>
        </w:rPr>
        <w:t xml:space="preserve"> </w:t>
      </w:r>
      <w:r w:rsidRPr="00FE5ADD">
        <w:rPr>
          <w:rFonts w:eastAsia="Times New Roman" w:cs="Times New Roman"/>
          <w:szCs w:val="24"/>
          <w:lang w:eastAsia="da-DK"/>
        </w:rPr>
        <w:t xml:space="preserve">sikre, </w:t>
      </w:r>
      <w:r w:rsidRPr="002D3620">
        <w:rPr>
          <w:rFonts w:eastAsia="Times New Roman" w:cs="Times New Roman"/>
          <w:szCs w:val="24"/>
          <w:lang w:eastAsia="da-DK"/>
        </w:rPr>
        <w:t>at</w:t>
      </w:r>
      <w:r>
        <w:rPr>
          <w:rFonts w:eastAsia="Times New Roman" w:cs="Times New Roman"/>
          <w:szCs w:val="24"/>
          <w:lang w:eastAsia="da-DK"/>
        </w:rPr>
        <w:t xml:space="preserve"> </w:t>
      </w:r>
      <w:r w:rsidRPr="002D3620">
        <w:rPr>
          <w:rFonts w:eastAsia="Times New Roman" w:cs="Times New Roman"/>
          <w:szCs w:val="24"/>
          <w:lang w:eastAsia="da-DK"/>
        </w:rPr>
        <w:t>bebyggelse udføres, indrettes og bruges således, at den</w:t>
      </w:r>
      <w:r>
        <w:rPr>
          <w:rFonts w:eastAsia="Times New Roman" w:cs="Times New Roman"/>
          <w:szCs w:val="24"/>
          <w:lang w:eastAsia="da-DK"/>
        </w:rPr>
        <w:t xml:space="preserve"> </w:t>
      </w:r>
      <w:r w:rsidRPr="002D3620">
        <w:rPr>
          <w:rFonts w:eastAsia="Times New Roman" w:cs="Times New Roman"/>
          <w:szCs w:val="24"/>
          <w:lang w:eastAsia="da-DK"/>
        </w:rPr>
        <w:t>frembyder tilfredsstillende tryghed i brand-, sikkerheds- og</w:t>
      </w:r>
      <w:r>
        <w:rPr>
          <w:rFonts w:eastAsia="Times New Roman" w:cs="Times New Roman"/>
          <w:szCs w:val="24"/>
          <w:lang w:eastAsia="da-DK"/>
        </w:rPr>
        <w:t xml:space="preserve"> </w:t>
      </w:r>
      <w:r w:rsidRPr="002D3620">
        <w:rPr>
          <w:rFonts w:eastAsia="Times New Roman" w:cs="Times New Roman"/>
          <w:szCs w:val="24"/>
          <w:lang w:eastAsia="da-DK"/>
        </w:rPr>
        <w:t>sundhedsmæssig henseende</w:t>
      </w:r>
      <w:r w:rsidRPr="00FE5ADD">
        <w:rPr>
          <w:rFonts w:eastAsia="Times New Roman" w:cs="Times New Roman"/>
          <w:szCs w:val="24"/>
          <w:lang w:eastAsia="da-DK"/>
        </w:rPr>
        <w:t>,</w:t>
      </w:r>
      <w:r>
        <w:rPr>
          <w:rFonts w:eastAsia="Times New Roman" w:cs="Times New Roman"/>
          <w:szCs w:val="24"/>
          <w:lang w:eastAsia="da-DK"/>
        </w:rPr>
        <w:t xml:space="preserve"> at </w:t>
      </w:r>
      <w:r w:rsidRPr="00FE5ADD">
        <w:rPr>
          <w:rFonts w:eastAsia="Times New Roman" w:cs="Times New Roman"/>
          <w:szCs w:val="24"/>
          <w:lang w:eastAsia="da-DK"/>
        </w:rPr>
        <w:t>fremme foranstaltninger, der kan øge byggeriets produktivitet og modvirke unødvendigt ressourceforbrug.</w:t>
      </w:r>
    </w:p>
    <w:p w14:paraId="3A1CB9B2" w14:textId="77777777" w:rsidR="008600A5" w:rsidRPr="00FE5ADD" w:rsidRDefault="008600A5" w:rsidP="008600A5">
      <w:pPr>
        <w:spacing w:line="240" w:lineRule="auto"/>
        <w:rPr>
          <w:rFonts w:eastAsia="Times New Roman" w:cs="Times New Roman"/>
          <w:szCs w:val="24"/>
          <w:lang w:eastAsia="da-DK"/>
        </w:rPr>
      </w:pPr>
    </w:p>
    <w:p w14:paraId="7B0CC637" w14:textId="30D25090" w:rsidR="008600A5" w:rsidRDefault="008600A5" w:rsidP="008600A5">
      <w:pPr>
        <w:spacing w:line="240" w:lineRule="auto"/>
        <w:rPr>
          <w:rFonts w:eastAsia="Times New Roman" w:cs="Times New Roman"/>
          <w:szCs w:val="24"/>
          <w:lang w:eastAsia="da-DK"/>
        </w:rPr>
      </w:pPr>
      <w:r w:rsidRPr="00181FB4">
        <w:rPr>
          <w:rFonts w:eastAsia="Times New Roman" w:cs="Times New Roman"/>
          <w:szCs w:val="24"/>
          <w:lang w:eastAsia="da-DK"/>
        </w:rPr>
        <w:lastRenderedPageBreak/>
        <w:t>Byggelovens formål omfatter nogle af de forhold, som indgår i forståelsen af bæredygtigt byggeri, herunder eksempelvis at modvirke unødvendigt ressourceforbru</w:t>
      </w:r>
      <w:r w:rsidR="00104A05">
        <w:rPr>
          <w:rFonts w:eastAsia="Times New Roman" w:cs="Times New Roman"/>
          <w:szCs w:val="24"/>
          <w:lang w:eastAsia="da-DK"/>
        </w:rPr>
        <w:t>g</w:t>
      </w:r>
      <w:r w:rsidR="002C4E4A">
        <w:rPr>
          <w:rFonts w:eastAsia="Times New Roman" w:cs="Times New Roman"/>
          <w:szCs w:val="24"/>
          <w:lang w:eastAsia="da-DK"/>
        </w:rPr>
        <w:t xml:space="preserve"> i bebyggelser</w:t>
      </w:r>
      <w:r w:rsidR="00322B07">
        <w:rPr>
          <w:rFonts w:eastAsia="Times New Roman" w:cs="Times New Roman"/>
          <w:szCs w:val="24"/>
          <w:lang w:eastAsia="da-DK"/>
        </w:rPr>
        <w:t>.</w:t>
      </w:r>
      <w:r w:rsidR="00104A05">
        <w:rPr>
          <w:rFonts w:eastAsia="Times New Roman" w:cs="Times New Roman"/>
          <w:szCs w:val="24"/>
          <w:lang w:eastAsia="da-DK"/>
        </w:rPr>
        <w:t xml:space="preserve"> </w:t>
      </w:r>
      <w:r w:rsidR="00322B07">
        <w:rPr>
          <w:rFonts w:eastAsia="Times New Roman" w:cs="Times New Roman"/>
          <w:szCs w:val="24"/>
          <w:lang w:eastAsia="da-DK"/>
        </w:rPr>
        <w:t>F</w:t>
      </w:r>
      <w:r w:rsidRPr="00181FB4">
        <w:rPr>
          <w:rFonts w:eastAsia="Times New Roman" w:cs="Times New Roman"/>
          <w:szCs w:val="24"/>
          <w:lang w:eastAsia="da-DK"/>
        </w:rPr>
        <w:t>ormålsbestemmelsen rummer</w:t>
      </w:r>
      <w:r>
        <w:rPr>
          <w:rFonts w:eastAsia="Times New Roman" w:cs="Times New Roman"/>
          <w:szCs w:val="24"/>
          <w:lang w:eastAsia="da-DK"/>
        </w:rPr>
        <w:t xml:space="preserve"> </w:t>
      </w:r>
      <w:r w:rsidR="00322B07">
        <w:rPr>
          <w:rFonts w:eastAsia="Times New Roman" w:cs="Times New Roman"/>
          <w:szCs w:val="24"/>
          <w:lang w:eastAsia="da-DK"/>
        </w:rPr>
        <w:t>imidlertid</w:t>
      </w:r>
      <w:r w:rsidRPr="00181FB4">
        <w:rPr>
          <w:rFonts w:eastAsia="Times New Roman" w:cs="Times New Roman"/>
          <w:szCs w:val="24"/>
          <w:lang w:eastAsia="da-DK"/>
        </w:rPr>
        <w:t xml:space="preserve"> ikke</w:t>
      </w:r>
      <w:r>
        <w:rPr>
          <w:rFonts w:eastAsia="Times New Roman" w:cs="Times New Roman"/>
          <w:szCs w:val="24"/>
          <w:lang w:eastAsia="da-DK"/>
        </w:rPr>
        <w:t xml:space="preserve"> hensynene</w:t>
      </w:r>
      <w:r w:rsidRPr="00181FB4">
        <w:rPr>
          <w:rFonts w:eastAsia="Times New Roman" w:cs="Times New Roman"/>
          <w:szCs w:val="24"/>
          <w:lang w:eastAsia="da-DK"/>
        </w:rPr>
        <w:t xml:space="preserve"> til</w:t>
      </w:r>
      <w:r>
        <w:rPr>
          <w:rFonts w:eastAsia="Times New Roman" w:cs="Times New Roman"/>
          <w:szCs w:val="24"/>
          <w:lang w:eastAsia="da-DK"/>
        </w:rPr>
        <w:t xml:space="preserve"> byggeriets </w:t>
      </w:r>
      <w:r w:rsidRPr="00181FB4">
        <w:rPr>
          <w:rFonts w:eastAsia="Times New Roman" w:cs="Times New Roman"/>
          <w:szCs w:val="24"/>
          <w:lang w:eastAsia="da-DK"/>
        </w:rPr>
        <w:t>klimapåvirkninger</w:t>
      </w:r>
      <w:r w:rsidR="002C4E4A">
        <w:rPr>
          <w:rFonts w:eastAsia="Times New Roman" w:cs="Times New Roman"/>
          <w:szCs w:val="24"/>
          <w:lang w:eastAsia="da-DK"/>
        </w:rPr>
        <w:t>, byggeriets ressourceforbrug som helhed, herunder også byggepladse</w:t>
      </w:r>
      <w:r w:rsidR="00353AF0">
        <w:rPr>
          <w:rFonts w:eastAsia="Times New Roman" w:cs="Times New Roman"/>
          <w:szCs w:val="24"/>
          <w:lang w:eastAsia="da-DK"/>
        </w:rPr>
        <w:t>n</w:t>
      </w:r>
      <w:r w:rsidR="002C4E4A">
        <w:rPr>
          <w:rFonts w:eastAsia="Times New Roman" w:cs="Times New Roman"/>
          <w:szCs w:val="24"/>
          <w:lang w:eastAsia="da-DK"/>
        </w:rPr>
        <w:t>s ressourceforbrug,</w:t>
      </w:r>
      <w:r w:rsidRPr="00181FB4">
        <w:rPr>
          <w:rFonts w:eastAsia="Times New Roman" w:cs="Times New Roman"/>
          <w:szCs w:val="24"/>
          <w:lang w:eastAsia="da-DK"/>
        </w:rPr>
        <w:t xml:space="preserve"> </w:t>
      </w:r>
      <w:r>
        <w:rPr>
          <w:rFonts w:eastAsia="Times New Roman" w:cs="Times New Roman"/>
          <w:szCs w:val="24"/>
          <w:lang w:eastAsia="da-DK"/>
        </w:rPr>
        <w:t>og</w:t>
      </w:r>
      <w:r w:rsidR="002C4E4A">
        <w:rPr>
          <w:rFonts w:eastAsia="Times New Roman" w:cs="Times New Roman"/>
          <w:szCs w:val="24"/>
          <w:lang w:eastAsia="da-DK"/>
        </w:rPr>
        <w:t xml:space="preserve"> byggeriets</w:t>
      </w:r>
      <w:r>
        <w:rPr>
          <w:rFonts w:eastAsia="Times New Roman" w:cs="Times New Roman"/>
          <w:szCs w:val="24"/>
          <w:lang w:eastAsia="da-DK"/>
        </w:rPr>
        <w:t xml:space="preserve"> </w:t>
      </w:r>
      <w:r w:rsidRPr="00181FB4">
        <w:rPr>
          <w:rFonts w:eastAsia="Times New Roman" w:cs="Times New Roman"/>
          <w:szCs w:val="24"/>
          <w:lang w:eastAsia="da-DK"/>
        </w:rPr>
        <w:t>økonomi</w:t>
      </w:r>
      <w:r>
        <w:rPr>
          <w:rFonts w:eastAsia="Times New Roman" w:cs="Times New Roman"/>
          <w:szCs w:val="24"/>
          <w:lang w:eastAsia="da-DK"/>
        </w:rPr>
        <w:t>ske bæredygtighed</w:t>
      </w:r>
      <w:r w:rsidR="00421CC4">
        <w:rPr>
          <w:rFonts w:eastAsia="Times New Roman" w:cs="Times New Roman"/>
          <w:szCs w:val="24"/>
          <w:lang w:eastAsia="da-DK"/>
        </w:rPr>
        <w:t>.</w:t>
      </w:r>
    </w:p>
    <w:p w14:paraId="341D230B" w14:textId="77777777" w:rsidR="008600A5" w:rsidRPr="008600A5" w:rsidRDefault="008600A5" w:rsidP="008600A5">
      <w:pPr>
        <w:spacing w:line="240" w:lineRule="auto"/>
        <w:rPr>
          <w:rFonts w:eastAsia="Times New Roman" w:cs="Times New Roman"/>
          <w:szCs w:val="24"/>
          <w:lang w:eastAsia="da-DK"/>
        </w:rPr>
      </w:pPr>
    </w:p>
    <w:p w14:paraId="5CD62899" w14:textId="77777777" w:rsidR="007E42A5" w:rsidRPr="008600A5" w:rsidRDefault="002B4350" w:rsidP="007E42A5">
      <w:pPr>
        <w:pStyle w:val="Undertitel"/>
        <w:spacing w:after="0"/>
        <w:rPr>
          <w:i/>
          <w:iCs w:val="0"/>
        </w:rPr>
      </w:pPr>
      <w:bookmarkStart w:id="139" w:name="_Toc526409504"/>
      <w:bookmarkStart w:id="140" w:name="_Toc526491403"/>
      <w:bookmarkStart w:id="141" w:name="_Toc526505515"/>
      <w:bookmarkStart w:id="142" w:name="_Toc526756607"/>
      <w:r w:rsidRPr="008600A5">
        <w:rPr>
          <w:i/>
          <w:iCs w:val="0"/>
        </w:rPr>
        <w:t>2</w:t>
      </w:r>
      <w:r w:rsidR="007E42A5" w:rsidRPr="008600A5">
        <w:rPr>
          <w:i/>
          <w:iCs w:val="0"/>
        </w:rPr>
        <w:t xml:space="preserve">.1.2. </w:t>
      </w:r>
      <w:bookmarkEnd w:id="139"/>
      <w:bookmarkEnd w:id="140"/>
      <w:bookmarkEnd w:id="141"/>
      <w:bookmarkEnd w:id="142"/>
      <w:r w:rsidR="00E229B3" w:rsidRPr="008600A5">
        <w:rPr>
          <w:i/>
          <w:iCs w:val="0"/>
        </w:rPr>
        <w:t>Indenrigs- og Boligministeriets overvejelser og den foreslåede ordning</w:t>
      </w:r>
    </w:p>
    <w:p w14:paraId="1EE059FD" w14:textId="1DE84D00" w:rsidR="008600A5" w:rsidRDefault="005A274E" w:rsidP="008600A5">
      <w:pPr>
        <w:spacing w:line="240" w:lineRule="auto"/>
        <w:rPr>
          <w:szCs w:val="24"/>
        </w:rPr>
      </w:pPr>
      <w:r>
        <w:rPr>
          <w:szCs w:val="24"/>
        </w:rPr>
        <w:t>De for</w:t>
      </w:r>
      <w:r w:rsidR="00CC7855">
        <w:rPr>
          <w:szCs w:val="24"/>
        </w:rPr>
        <w:t>e</w:t>
      </w:r>
      <w:r>
        <w:rPr>
          <w:szCs w:val="24"/>
        </w:rPr>
        <w:t>slåede bemyndigelsesbestemmelse</w:t>
      </w:r>
      <w:r w:rsidR="00D0088D">
        <w:rPr>
          <w:szCs w:val="24"/>
        </w:rPr>
        <w:t>r</w:t>
      </w:r>
      <w:r>
        <w:rPr>
          <w:szCs w:val="24"/>
        </w:rPr>
        <w:t xml:space="preserve">, jf. lovforslagets </w:t>
      </w:r>
      <w:r w:rsidR="00D0088D">
        <w:rPr>
          <w:szCs w:val="24"/>
        </w:rPr>
        <w:t>nr. 5,</w:t>
      </w:r>
      <w:r>
        <w:rPr>
          <w:szCs w:val="24"/>
        </w:rPr>
        <w:t xml:space="preserve"> om indførelse</w:t>
      </w:r>
      <w:r w:rsidR="006070EA">
        <w:rPr>
          <w:szCs w:val="24"/>
        </w:rPr>
        <w:t xml:space="preserve"> af</w:t>
      </w:r>
      <w:r>
        <w:rPr>
          <w:szCs w:val="24"/>
        </w:rPr>
        <w:t xml:space="preserve"> hjemmel i byggeloven til, at </w:t>
      </w:r>
      <w:r w:rsidRPr="006503DF">
        <w:rPr>
          <w:szCs w:val="24"/>
        </w:rPr>
        <w:t>der i bygningsreglementet kan fastsættes krav</w:t>
      </w:r>
      <w:r>
        <w:rPr>
          <w:szCs w:val="24"/>
        </w:rPr>
        <w:t xml:space="preserve"> til byggeriet</w:t>
      </w:r>
      <w:r w:rsidRPr="006503DF">
        <w:rPr>
          <w:szCs w:val="24"/>
        </w:rPr>
        <w:t xml:space="preserve"> om </w:t>
      </w:r>
      <w:r>
        <w:rPr>
          <w:szCs w:val="24"/>
        </w:rPr>
        <w:t xml:space="preserve">henholdsvis </w:t>
      </w:r>
      <w:r w:rsidRPr="006503DF">
        <w:rPr>
          <w:szCs w:val="24"/>
        </w:rPr>
        <w:t xml:space="preserve">livcyklusvurdering </w:t>
      </w:r>
      <w:r>
        <w:rPr>
          <w:szCs w:val="24"/>
        </w:rPr>
        <w:t>og CO</w:t>
      </w:r>
      <w:r>
        <w:rPr>
          <w:szCs w:val="24"/>
          <w:vertAlign w:val="subscript"/>
        </w:rPr>
        <w:t>2</w:t>
      </w:r>
      <w:r>
        <w:rPr>
          <w:szCs w:val="24"/>
        </w:rPr>
        <w:t>-grænseværdi</w:t>
      </w:r>
      <w:r w:rsidRPr="006503DF">
        <w:rPr>
          <w:szCs w:val="24"/>
        </w:rPr>
        <w:t>, om totaløkonomisk analyse, om ressourceanvendelse på byggepladser og om</w:t>
      </w:r>
      <w:r>
        <w:rPr>
          <w:szCs w:val="24"/>
        </w:rPr>
        <w:t xml:space="preserve"> dokumentation af</w:t>
      </w:r>
      <w:r w:rsidRPr="006503DF">
        <w:rPr>
          <w:szCs w:val="24"/>
        </w:rPr>
        <w:t xml:space="preserve"> problematiske </w:t>
      </w:r>
      <w:r>
        <w:rPr>
          <w:szCs w:val="24"/>
        </w:rPr>
        <w:t xml:space="preserve">stoffer i byggematerialer kan ikke rummes inden for byggelovens nuværende formålsbestemmelse. </w:t>
      </w:r>
      <w:r w:rsidR="008A3C63">
        <w:rPr>
          <w:szCs w:val="24"/>
        </w:rPr>
        <w:t>Det er hensigten</w:t>
      </w:r>
      <w:r w:rsidR="00CC7855">
        <w:rPr>
          <w:szCs w:val="24"/>
        </w:rPr>
        <w:t>, at</w:t>
      </w:r>
      <w:r w:rsidR="008A3C63">
        <w:rPr>
          <w:szCs w:val="24"/>
        </w:rPr>
        <w:t xml:space="preserve"> k</w:t>
      </w:r>
      <w:r>
        <w:rPr>
          <w:szCs w:val="24"/>
        </w:rPr>
        <w:t>ravene</w:t>
      </w:r>
      <w:r w:rsidR="008A3C63">
        <w:rPr>
          <w:szCs w:val="24"/>
        </w:rPr>
        <w:t xml:space="preserve"> </w:t>
      </w:r>
      <w:r w:rsidR="00CC7855">
        <w:rPr>
          <w:szCs w:val="24"/>
        </w:rPr>
        <w:t>skal</w:t>
      </w:r>
      <w:r>
        <w:rPr>
          <w:szCs w:val="24"/>
        </w:rPr>
        <w:t xml:space="preserve"> varetage hensyne</w:t>
      </w:r>
      <w:r w:rsidR="006070EA">
        <w:rPr>
          <w:szCs w:val="24"/>
        </w:rPr>
        <w:t>t</w:t>
      </w:r>
      <w:r>
        <w:rPr>
          <w:szCs w:val="24"/>
        </w:rPr>
        <w:t xml:space="preserve"> til klimapåvirkninger</w:t>
      </w:r>
      <w:r w:rsidR="002C4E4A">
        <w:rPr>
          <w:szCs w:val="24"/>
        </w:rPr>
        <w:t xml:space="preserve"> og ressourceforbrug</w:t>
      </w:r>
      <w:r w:rsidR="00827E9C">
        <w:rPr>
          <w:szCs w:val="24"/>
        </w:rPr>
        <w:t xml:space="preserve"> </w:t>
      </w:r>
      <w:r w:rsidR="003A21D8">
        <w:rPr>
          <w:szCs w:val="24"/>
        </w:rPr>
        <w:t>samt</w:t>
      </w:r>
      <w:r>
        <w:rPr>
          <w:szCs w:val="24"/>
        </w:rPr>
        <w:t xml:space="preserve"> hensynet til økonomisk bæredygtighed</w:t>
      </w:r>
      <w:r w:rsidR="006070EA">
        <w:rPr>
          <w:szCs w:val="24"/>
        </w:rPr>
        <w:t>.</w:t>
      </w:r>
    </w:p>
    <w:p w14:paraId="1FE901AC" w14:textId="77777777" w:rsidR="008600A5" w:rsidRDefault="008600A5" w:rsidP="008600A5">
      <w:pPr>
        <w:spacing w:line="240" w:lineRule="auto"/>
        <w:rPr>
          <w:rFonts w:eastAsia="Times New Roman" w:cs="Times New Roman"/>
          <w:szCs w:val="24"/>
          <w:lang w:eastAsia="da-DK"/>
        </w:rPr>
      </w:pPr>
    </w:p>
    <w:p w14:paraId="48F1F741" w14:textId="39C355A1" w:rsidR="008600A5" w:rsidRDefault="008600A5" w:rsidP="008600A5">
      <w:pPr>
        <w:spacing w:line="240" w:lineRule="auto"/>
        <w:rPr>
          <w:rFonts w:eastAsia="Times New Roman" w:cs="Times New Roman"/>
          <w:szCs w:val="24"/>
          <w:lang w:eastAsia="da-DK"/>
        </w:rPr>
      </w:pPr>
      <w:r>
        <w:rPr>
          <w:rFonts w:eastAsia="Times New Roman" w:cs="Times New Roman"/>
          <w:szCs w:val="24"/>
          <w:lang w:eastAsia="da-DK"/>
        </w:rPr>
        <w:t>For at understøtte bygge- og anlægssektorens bæredygtige omstilling og for</w:t>
      </w:r>
      <w:r w:rsidR="00E147AD">
        <w:rPr>
          <w:rFonts w:eastAsia="Times New Roman" w:cs="Times New Roman"/>
          <w:szCs w:val="24"/>
          <w:lang w:eastAsia="da-DK"/>
        </w:rPr>
        <w:t>,</w:t>
      </w:r>
      <w:r>
        <w:rPr>
          <w:rFonts w:eastAsia="Times New Roman" w:cs="Times New Roman"/>
          <w:szCs w:val="24"/>
          <w:lang w:eastAsia="da-DK"/>
        </w:rPr>
        <w:t xml:space="preserve"> at der kan indføres </w:t>
      </w:r>
      <w:r w:rsidR="008570CB">
        <w:rPr>
          <w:rFonts w:eastAsia="Times New Roman" w:cs="Times New Roman"/>
          <w:szCs w:val="24"/>
          <w:lang w:eastAsia="da-DK"/>
        </w:rPr>
        <w:t>bemyndigelsesbestemmelser</w:t>
      </w:r>
      <w:r>
        <w:rPr>
          <w:rFonts w:eastAsia="Times New Roman" w:cs="Times New Roman"/>
          <w:szCs w:val="24"/>
          <w:lang w:eastAsia="da-DK"/>
        </w:rPr>
        <w:t xml:space="preserve"> til udmøntning af kravene, er der behov for at udvide byggelovens formålsbestemmelse, så lovens formål rummer hensynet til klima</w:t>
      </w:r>
      <w:r w:rsidR="002C4E4A">
        <w:rPr>
          <w:rFonts w:eastAsia="Times New Roman" w:cs="Times New Roman"/>
          <w:szCs w:val="24"/>
          <w:lang w:eastAsia="da-DK"/>
        </w:rPr>
        <w:t xml:space="preserve"> og ressourcer</w:t>
      </w:r>
      <w:r>
        <w:rPr>
          <w:rFonts w:eastAsia="Times New Roman" w:cs="Times New Roman"/>
          <w:szCs w:val="24"/>
          <w:lang w:eastAsia="da-DK"/>
        </w:rPr>
        <w:t xml:space="preserve"> </w:t>
      </w:r>
      <w:r w:rsidR="003A21D8">
        <w:rPr>
          <w:rFonts w:eastAsia="Times New Roman" w:cs="Times New Roman"/>
          <w:szCs w:val="24"/>
          <w:lang w:eastAsia="da-DK"/>
        </w:rPr>
        <w:t>samt</w:t>
      </w:r>
      <w:r w:rsidR="006070EA">
        <w:rPr>
          <w:rFonts w:eastAsia="Times New Roman" w:cs="Times New Roman"/>
          <w:szCs w:val="24"/>
          <w:lang w:eastAsia="da-DK"/>
        </w:rPr>
        <w:t xml:space="preserve"> hensynet</w:t>
      </w:r>
      <w:r>
        <w:rPr>
          <w:rFonts w:eastAsia="Times New Roman" w:cs="Times New Roman"/>
          <w:szCs w:val="24"/>
          <w:lang w:eastAsia="da-DK"/>
        </w:rPr>
        <w:t xml:space="preserve"> til økonomisk bæredygtighed.</w:t>
      </w:r>
    </w:p>
    <w:p w14:paraId="05A7554E" w14:textId="77777777" w:rsidR="008600A5" w:rsidRDefault="008600A5" w:rsidP="008600A5">
      <w:pPr>
        <w:spacing w:line="240" w:lineRule="auto"/>
        <w:rPr>
          <w:rFonts w:eastAsia="Times New Roman" w:cs="Times New Roman"/>
          <w:szCs w:val="24"/>
          <w:lang w:eastAsia="da-DK"/>
        </w:rPr>
      </w:pPr>
    </w:p>
    <w:p w14:paraId="7F8038E5" w14:textId="204FBCCC" w:rsidR="008600A5" w:rsidRDefault="008600A5" w:rsidP="008600A5">
      <w:pPr>
        <w:spacing w:line="240" w:lineRule="auto"/>
        <w:rPr>
          <w:rFonts w:eastAsia="Times New Roman" w:cs="Times New Roman"/>
          <w:szCs w:val="24"/>
          <w:lang w:eastAsia="da-DK"/>
        </w:rPr>
      </w:pPr>
      <w:r>
        <w:rPr>
          <w:rFonts w:eastAsia="Times New Roman" w:cs="Times New Roman"/>
          <w:szCs w:val="24"/>
          <w:lang w:eastAsia="da-DK"/>
        </w:rPr>
        <w:t xml:space="preserve">Det foreslås derfor, at byggelovens formålsbestemmelse i § 1 udvides til også </w:t>
      </w:r>
      <w:r w:rsidR="004664ED">
        <w:rPr>
          <w:rFonts w:eastAsia="Times New Roman" w:cs="Times New Roman"/>
          <w:szCs w:val="24"/>
          <w:lang w:eastAsia="da-DK"/>
        </w:rPr>
        <w:t xml:space="preserve">at </w:t>
      </w:r>
      <w:r>
        <w:rPr>
          <w:rFonts w:eastAsia="Times New Roman" w:cs="Times New Roman"/>
          <w:szCs w:val="24"/>
          <w:lang w:eastAsia="da-DK"/>
        </w:rPr>
        <w:t xml:space="preserve">indeholde formål om at </w:t>
      </w:r>
      <w:r w:rsidRPr="00E34DDB">
        <w:rPr>
          <w:rFonts w:eastAsia="Times New Roman" w:cs="Times New Roman"/>
          <w:szCs w:val="24"/>
          <w:lang w:eastAsia="da-DK"/>
        </w:rPr>
        <w:t xml:space="preserve">fremme foranstaltninger, som kan </w:t>
      </w:r>
      <w:r w:rsidR="000923A5">
        <w:rPr>
          <w:rFonts w:eastAsia="Times New Roman" w:cs="Times New Roman"/>
          <w:szCs w:val="24"/>
          <w:lang w:eastAsia="da-DK"/>
        </w:rPr>
        <w:t>reducere</w:t>
      </w:r>
      <w:r w:rsidRPr="00E34DDB">
        <w:rPr>
          <w:rFonts w:eastAsia="Times New Roman" w:cs="Times New Roman"/>
          <w:szCs w:val="24"/>
          <w:lang w:eastAsia="da-DK"/>
        </w:rPr>
        <w:t xml:space="preserve"> klimapåvirkninger</w:t>
      </w:r>
      <w:r w:rsidR="00B52932">
        <w:rPr>
          <w:rFonts w:eastAsia="Times New Roman" w:cs="Times New Roman"/>
          <w:szCs w:val="24"/>
          <w:lang w:eastAsia="da-DK"/>
        </w:rPr>
        <w:t xml:space="preserve"> og ressourceforbrug</w:t>
      </w:r>
      <w:r w:rsidRPr="00E34DDB">
        <w:rPr>
          <w:rFonts w:eastAsia="Times New Roman" w:cs="Times New Roman"/>
          <w:szCs w:val="24"/>
          <w:lang w:eastAsia="da-DK"/>
        </w:rPr>
        <w:t xml:space="preserve"> for byggeriet</w:t>
      </w:r>
      <w:r>
        <w:rPr>
          <w:rFonts w:eastAsia="Times New Roman" w:cs="Times New Roman"/>
          <w:szCs w:val="24"/>
          <w:lang w:eastAsia="da-DK"/>
        </w:rPr>
        <w:t xml:space="preserve"> samt </w:t>
      </w:r>
      <w:r w:rsidRPr="00E34DDB">
        <w:rPr>
          <w:rFonts w:eastAsia="Times New Roman" w:cs="Times New Roman"/>
          <w:szCs w:val="24"/>
          <w:lang w:eastAsia="da-DK"/>
        </w:rPr>
        <w:t xml:space="preserve">at fremme </w:t>
      </w:r>
      <w:r w:rsidR="0043773B">
        <w:t>foranstaltninger, som kan modvirke unødvendige meromkostninger</w:t>
      </w:r>
      <w:r w:rsidR="00E516F0">
        <w:t>,</w:t>
      </w:r>
      <w:r w:rsidR="0043773B">
        <w:t xml:space="preserve"> i</w:t>
      </w:r>
      <w:r w:rsidR="00E516F0">
        <w:t xml:space="preserve">kke blot i forbindelse med byggeriets opførelse, men </w:t>
      </w:r>
      <w:r w:rsidR="00652D47">
        <w:t>i byggeriets betragtningsperiode.</w:t>
      </w:r>
      <w:r w:rsidR="00381F25">
        <w:t xml:space="preserve"> Byggeriets </w:t>
      </w:r>
      <w:r w:rsidR="00381F25">
        <w:lastRenderedPageBreak/>
        <w:t xml:space="preserve">betragtningsperiode er en nærmere fastsat periode, som </w:t>
      </w:r>
      <w:r w:rsidR="00174140">
        <w:t>livscyklusberegningerne gennemføres for</w:t>
      </w:r>
      <w:r w:rsidR="00B52932">
        <w:t>,</w:t>
      </w:r>
      <w:r w:rsidR="00174140">
        <w:t xml:space="preserve"> og som skal repræsentere bygningens levetid.</w:t>
      </w:r>
      <w:r>
        <w:rPr>
          <w:rFonts w:eastAsia="Times New Roman" w:cs="Times New Roman"/>
          <w:szCs w:val="24"/>
          <w:lang w:eastAsia="da-DK"/>
        </w:rPr>
        <w:t xml:space="preserve"> </w:t>
      </w:r>
      <w:r w:rsidR="00381F25">
        <w:rPr>
          <w:rFonts w:eastAsia="Times New Roman" w:cs="Times New Roman"/>
          <w:szCs w:val="24"/>
          <w:lang w:eastAsia="da-DK"/>
        </w:rPr>
        <w:t xml:space="preserve">Byggeriets betragtningsperiode benævnes i de følgende pkt. i de almindelige bemærkninger som byggeriets levetid. </w:t>
      </w:r>
    </w:p>
    <w:p w14:paraId="7513A5CB" w14:textId="77777777" w:rsidR="008600A5" w:rsidRDefault="008600A5" w:rsidP="008600A5">
      <w:pPr>
        <w:spacing w:line="240" w:lineRule="auto"/>
        <w:rPr>
          <w:rFonts w:eastAsia="Times New Roman" w:cs="Times New Roman"/>
          <w:szCs w:val="24"/>
          <w:lang w:eastAsia="da-DK"/>
        </w:rPr>
      </w:pPr>
    </w:p>
    <w:p w14:paraId="0DCC5FA6" w14:textId="6A2A47AD" w:rsidR="007C2072" w:rsidRDefault="0043773B" w:rsidP="007C2072">
      <w:pPr>
        <w:spacing w:line="240" w:lineRule="auto"/>
        <w:rPr>
          <w:rFonts w:eastAsia="Times New Roman" w:cs="Times New Roman"/>
          <w:szCs w:val="24"/>
          <w:lang w:eastAsia="da-DK"/>
        </w:rPr>
      </w:pPr>
      <w:r>
        <w:rPr>
          <w:rFonts w:eastAsia="Times New Roman" w:cs="Times New Roman"/>
          <w:szCs w:val="24"/>
          <w:lang w:eastAsia="da-DK"/>
        </w:rPr>
        <w:t xml:space="preserve">Formålet om </w:t>
      </w:r>
      <w:r w:rsidR="000923A5">
        <w:rPr>
          <w:rFonts w:eastAsia="Times New Roman" w:cs="Times New Roman"/>
          <w:szCs w:val="24"/>
          <w:lang w:eastAsia="da-DK"/>
        </w:rPr>
        <w:t>reducering</w:t>
      </w:r>
      <w:r>
        <w:rPr>
          <w:rFonts w:eastAsia="Times New Roman" w:cs="Times New Roman"/>
          <w:szCs w:val="24"/>
          <w:lang w:eastAsia="da-DK"/>
        </w:rPr>
        <w:t xml:space="preserve"> af</w:t>
      </w:r>
      <w:r w:rsidR="008600A5" w:rsidRPr="00864491">
        <w:rPr>
          <w:rFonts w:eastAsia="Times New Roman" w:cs="Times New Roman"/>
          <w:szCs w:val="24"/>
          <w:lang w:eastAsia="da-DK"/>
        </w:rPr>
        <w:t xml:space="preserve"> kli</w:t>
      </w:r>
      <w:r>
        <w:rPr>
          <w:rFonts w:eastAsia="Times New Roman" w:cs="Times New Roman"/>
          <w:szCs w:val="24"/>
          <w:lang w:eastAsia="da-DK"/>
        </w:rPr>
        <w:t>mapåvirkninger</w:t>
      </w:r>
      <w:r w:rsidR="00B52932">
        <w:rPr>
          <w:rFonts w:eastAsia="Times New Roman" w:cs="Times New Roman"/>
          <w:szCs w:val="24"/>
          <w:lang w:eastAsia="da-DK"/>
        </w:rPr>
        <w:t xml:space="preserve"> og ressourceforbrug</w:t>
      </w:r>
      <w:r w:rsidR="008600A5">
        <w:rPr>
          <w:rFonts w:eastAsia="Times New Roman" w:cs="Times New Roman"/>
          <w:szCs w:val="24"/>
          <w:lang w:eastAsia="da-DK"/>
        </w:rPr>
        <w:t xml:space="preserve"> </w:t>
      </w:r>
      <w:r w:rsidR="00112208">
        <w:rPr>
          <w:rFonts w:eastAsia="Times New Roman" w:cs="Times New Roman"/>
          <w:szCs w:val="24"/>
          <w:lang w:eastAsia="da-DK"/>
        </w:rPr>
        <w:t xml:space="preserve">vil </w:t>
      </w:r>
      <w:r w:rsidR="008600A5">
        <w:rPr>
          <w:rFonts w:eastAsia="Times New Roman" w:cs="Times New Roman"/>
          <w:szCs w:val="24"/>
          <w:lang w:eastAsia="da-DK"/>
        </w:rPr>
        <w:t>indebære</w:t>
      </w:r>
      <w:r w:rsidR="00112208">
        <w:rPr>
          <w:rFonts w:eastAsia="Times New Roman" w:cs="Times New Roman"/>
          <w:szCs w:val="24"/>
          <w:lang w:eastAsia="da-DK"/>
        </w:rPr>
        <w:t>, at byggeloven kan rumme</w:t>
      </w:r>
      <w:r w:rsidR="001113FF">
        <w:rPr>
          <w:rFonts w:eastAsia="Times New Roman" w:cs="Times New Roman"/>
          <w:szCs w:val="24"/>
          <w:lang w:eastAsia="da-DK"/>
        </w:rPr>
        <w:t xml:space="preserve"> regler, som varetager</w:t>
      </w:r>
      <w:r w:rsidR="00CB5169">
        <w:rPr>
          <w:rFonts w:eastAsia="Times New Roman" w:cs="Times New Roman"/>
          <w:szCs w:val="24"/>
          <w:lang w:eastAsia="da-DK"/>
        </w:rPr>
        <w:t xml:space="preserve"> </w:t>
      </w:r>
      <w:r w:rsidR="008600A5">
        <w:rPr>
          <w:rFonts w:eastAsia="Times New Roman" w:cs="Times New Roman"/>
          <w:szCs w:val="24"/>
          <w:lang w:eastAsia="da-DK"/>
        </w:rPr>
        <w:t>hensyn</w:t>
      </w:r>
      <w:r w:rsidR="00112208">
        <w:rPr>
          <w:rFonts w:eastAsia="Times New Roman" w:cs="Times New Roman"/>
          <w:szCs w:val="24"/>
          <w:lang w:eastAsia="da-DK"/>
        </w:rPr>
        <w:t>et</w:t>
      </w:r>
      <w:r w:rsidR="008600A5">
        <w:rPr>
          <w:rFonts w:eastAsia="Times New Roman" w:cs="Times New Roman"/>
          <w:szCs w:val="24"/>
          <w:lang w:eastAsia="da-DK"/>
        </w:rPr>
        <w:t xml:space="preserve"> til den</w:t>
      </w:r>
      <w:r w:rsidR="008600A5" w:rsidRPr="00864491">
        <w:rPr>
          <w:rFonts w:eastAsia="Times New Roman" w:cs="Times New Roman"/>
          <w:szCs w:val="24"/>
          <w:lang w:eastAsia="da-DK"/>
        </w:rPr>
        <w:t xml:space="preserve"> påvirkning</w:t>
      </w:r>
      <w:r w:rsidR="008600A5">
        <w:rPr>
          <w:rFonts w:eastAsia="Times New Roman" w:cs="Times New Roman"/>
          <w:szCs w:val="24"/>
          <w:lang w:eastAsia="da-DK"/>
        </w:rPr>
        <w:t>, som byggeriet har</w:t>
      </w:r>
      <w:r w:rsidR="008600A5" w:rsidRPr="00864491">
        <w:rPr>
          <w:rFonts w:eastAsia="Times New Roman" w:cs="Times New Roman"/>
          <w:szCs w:val="24"/>
          <w:lang w:eastAsia="da-DK"/>
        </w:rPr>
        <w:t xml:space="preserve"> på</w:t>
      </w:r>
      <w:r w:rsidR="008600A5">
        <w:rPr>
          <w:rFonts w:eastAsia="Times New Roman" w:cs="Times New Roman"/>
          <w:szCs w:val="24"/>
          <w:lang w:eastAsia="da-DK"/>
        </w:rPr>
        <w:t xml:space="preserve"> </w:t>
      </w:r>
      <w:r w:rsidR="008600A5" w:rsidRPr="00864491">
        <w:rPr>
          <w:rFonts w:eastAsia="Times New Roman" w:cs="Times New Roman"/>
          <w:szCs w:val="24"/>
          <w:lang w:eastAsia="da-DK"/>
        </w:rPr>
        <w:t>klima og ressourcer.</w:t>
      </w:r>
      <w:r w:rsidR="008600A5">
        <w:rPr>
          <w:rFonts w:eastAsia="Times New Roman" w:cs="Times New Roman"/>
          <w:szCs w:val="24"/>
          <w:lang w:eastAsia="da-DK"/>
        </w:rPr>
        <w:t xml:space="preserve"> Formålet om </w:t>
      </w:r>
      <w:r>
        <w:t>modvirk</w:t>
      </w:r>
      <w:r w:rsidR="00E442E6">
        <w:t>ning af</w:t>
      </w:r>
      <w:r>
        <w:t xml:space="preserve"> unødvendige meromkostninger i byggeriets levetid</w:t>
      </w:r>
      <w:r w:rsidR="00E442E6">
        <w:t xml:space="preserve"> </w:t>
      </w:r>
      <w:r w:rsidR="00112208">
        <w:rPr>
          <w:rFonts w:eastAsia="Times New Roman" w:cs="Times New Roman"/>
          <w:szCs w:val="24"/>
          <w:lang w:eastAsia="da-DK"/>
        </w:rPr>
        <w:t xml:space="preserve">vil </w:t>
      </w:r>
      <w:r w:rsidR="008600A5" w:rsidRPr="00864491">
        <w:rPr>
          <w:rFonts w:eastAsia="Times New Roman" w:cs="Times New Roman"/>
          <w:szCs w:val="24"/>
          <w:lang w:eastAsia="da-DK"/>
        </w:rPr>
        <w:t>indebære</w:t>
      </w:r>
      <w:r w:rsidR="00112208">
        <w:rPr>
          <w:rFonts w:eastAsia="Times New Roman" w:cs="Times New Roman"/>
          <w:szCs w:val="24"/>
          <w:lang w:eastAsia="da-DK"/>
        </w:rPr>
        <w:t>, at byggeloven kan rumme</w:t>
      </w:r>
      <w:r w:rsidR="001113FF">
        <w:rPr>
          <w:rFonts w:eastAsia="Times New Roman" w:cs="Times New Roman"/>
          <w:szCs w:val="24"/>
          <w:lang w:eastAsia="da-DK"/>
        </w:rPr>
        <w:t xml:space="preserve"> regler, som varetager</w:t>
      </w:r>
      <w:r w:rsidR="008600A5">
        <w:rPr>
          <w:rFonts w:eastAsia="Times New Roman" w:cs="Times New Roman"/>
          <w:szCs w:val="24"/>
          <w:lang w:eastAsia="da-DK"/>
        </w:rPr>
        <w:t xml:space="preserve"> hensyn</w:t>
      </w:r>
      <w:r w:rsidR="00112208">
        <w:rPr>
          <w:rFonts w:eastAsia="Times New Roman" w:cs="Times New Roman"/>
          <w:szCs w:val="24"/>
          <w:lang w:eastAsia="da-DK"/>
        </w:rPr>
        <w:t>et</w:t>
      </w:r>
      <w:r w:rsidR="008600A5">
        <w:rPr>
          <w:rFonts w:eastAsia="Times New Roman" w:cs="Times New Roman"/>
          <w:szCs w:val="24"/>
          <w:lang w:eastAsia="da-DK"/>
        </w:rPr>
        <w:t xml:space="preserve"> til </w:t>
      </w:r>
      <w:r w:rsidR="008600A5" w:rsidRPr="00864491">
        <w:rPr>
          <w:rFonts w:eastAsia="Times New Roman" w:cs="Times New Roman"/>
          <w:szCs w:val="24"/>
          <w:lang w:eastAsia="da-DK"/>
        </w:rPr>
        <w:t xml:space="preserve">økonomisk </w:t>
      </w:r>
      <w:r w:rsidR="008600A5">
        <w:rPr>
          <w:rFonts w:eastAsia="Times New Roman" w:cs="Times New Roman"/>
          <w:szCs w:val="24"/>
          <w:lang w:eastAsia="da-DK"/>
        </w:rPr>
        <w:t xml:space="preserve">bæredygtighed, herunder </w:t>
      </w:r>
      <w:r w:rsidR="008600A5" w:rsidRPr="00864491">
        <w:rPr>
          <w:rFonts w:eastAsia="Times New Roman" w:cs="Times New Roman"/>
          <w:szCs w:val="24"/>
          <w:lang w:eastAsia="da-DK"/>
        </w:rPr>
        <w:t>at der er balance mellem de</w:t>
      </w:r>
      <w:r w:rsidR="008600A5">
        <w:rPr>
          <w:rFonts w:eastAsia="Times New Roman" w:cs="Times New Roman"/>
          <w:szCs w:val="24"/>
          <w:lang w:eastAsia="da-DK"/>
        </w:rPr>
        <w:t xml:space="preserve"> sa</w:t>
      </w:r>
      <w:r w:rsidR="008600A5" w:rsidRPr="00864491">
        <w:rPr>
          <w:rFonts w:eastAsia="Times New Roman" w:cs="Times New Roman"/>
          <w:szCs w:val="24"/>
          <w:lang w:eastAsia="da-DK"/>
        </w:rPr>
        <w:t>mlede udgifter og byggeriets kvalitet.</w:t>
      </w:r>
      <w:bookmarkStart w:id="143" w:name="_Toc526155549"/>
      <w:bookmarkStart w:id="144" w:name="_Toc526253986"/>
      <w:bookmarkStart w:id="145" w:name="_Toc526348411"/>
      <w:bookmarkStart w:id="146" w:name="_Toc526374602"/>
      <w:bookmarkStart w:id="147" w:name="_Toc526374618"/>
      <w:bookmarkStart w:id="148" w:name="_Toc526406481"/>
      <w:bookmarkStart w:id="149" w:name="_Toc526409507"/>
      <w:bookmarkStart w:id="150" w:name="_Toc526491406"/>
      <w:bookmarkStart w:id="151" w:name="_Toc526505518"/>
      <w:bookmarkStart w:id="152" w:name="_Toc526756610"/>
    </w:p>
    <w:p w14:paraId="747E235E" w14:textId="77777777" w:rsidR="007E42A5" w:rsidRPr="007C2072" w:rsidRDefault="007C2072" w:rsidP="007C2072">
      <w:pPr>
        <w:spacing w:line="240" w:lineRule="auto"/>
        <w:rPr>
          <w:rFonts w:eastAsia="Times New Roman" w:cs="Times New Roman"/>
          <w:b/>
          <w:bCs/>
          <w:szCs w:val="24"/>
          <w:lang w:eastAsia="da-DK"/>
        </w:rPr>
      </w:pPr>
      <w:r>
        <w:rPr>
          <w:rFonts w:cs="Times New Roman"/>
          <w:szCs w:val="24"/>
        </w:rPr>
        <w:br/>
      </w:r>
      <w:r w:rsidR="002B4350" w:rsidRPr="007C2072">
        <w:rPr>
          <w:rFonts w:cs="Times New Roman"/>
          <w:b/>
          <w:bCs/>
          <w:szCs w:val="24"/>
        </w:rPr>
        <w:t>2</w:t>
      </w:r>
      <w:r w:rsidR="007E42A5" w:rsidRPr="007C2072">
        <w:rPr>
          <w:rFonts w:cs="Times New Roman"/>
          <w:b/>
          <w:bCs/>
          <w:szCs w:val="24"/>
        </w:rPr>
        <w:t xml:space="preserve">.2. </w:t>
      </w:r>
      <w:bookmarkEnd w:id="143"/>
      <w:bookmarkEnd w:id="144"/>
      <w:bookmarkEnd w:id="145"/>
      <w:bookmarkEnd w:id="146"/>
      <w:bookmarkEnd w:id="147"/>
      <w:bookmarkEnd w:id="148"/>
      <w:bookmarkEnd w:id="149"/>
      <w:bookmarkEnd w:id="150"/>
      <w:bookmarkEnd w:id="151"/>
      <w:bookmarkEnd w:id="152"/>
      <w:r w:rsidR="008570CB" w:rsidRPr="008570CB">
        <w:rPr>
          <w:rFonts w:eastAsia="Times New Roman" w:cs="Times New Roman"/>
          <w:b/>
          <w:bCs/>
          <w:iCs/>
          <w:szCs w:val="24"/>
          <w:lang w:eastAsia="da-DK"/>
        </w:rPr>
        <w:t xml:space="preserve">Bemyndigelse til fastsættelse af </w:t>
      </w:r>
      <w:r w:rsidR="00886EC1" w:rsidRPr="007C2072">
        <w:rPr>
          <w:rFonts w:eastAsia="Times New Roman" w:cs="Times New Roman"/>
          <w:b/>
          <w:bCs/>
          <w:iCs/>
          <w:szCs w:val="24"/>
          <w:lang w:eastAsia="da-DK"/>
        </w:rPr>
        <w:t xml:space="preserve">krav om </w:t>
      </w:r>
      <w:r w:rsidR="007A6126">
        <w:rPr>
          <w:rFonts w:eastAsia="Times New Roman" w:cs="Times New Roman"/>
          <w:b/>
          <w:bCs/>
          <w:iCs/>
          <w:szCs w:val="24"/>
          <w:lang w:eastAsia="da-DK"/>
        </w:rPr>
        <w:t xml:space="preserve">livscyklusvurdering og </w:t>
      </w:r>
      <w:r w:rsidR="00886EC1" w:rsidRPr="007C2072">
        <w:rPr>
          <w:rFonts w:eastAsia="Times New Roman" w:cs="Times New Roman"/>
          <w:b/>
          <w:bCs/>
          <w:iCs/>
          <w:szCs w:val="24"/>
          <w:lang w:eastAsia="da-DK"/>
        </w:rPr>
        <w:t>CO</w:t>
      </w:r>
      <w:r w:rsidR="00886EC1" w:rsidRPr="007C2072">
        <w:rPr>
          <w:rFonts w:eastAsia="Times New Roman" w:cs="Times New Roman"/>
          <w:b/>
          <w:bCs/>
          <w:iCs/>
          <w:szCs w:val="24"/>
          <w:vertAlign w:val="subscript"/>
          <w:lang w:eastAsia="da-DK"/>
        </w:rPr>
        <w:t>2</w:t>
      </w:r>
      <w:r w:rsidR="00886EC1" w:rsidRPr="007C2072">
        <w:rPr>
          <w:rFonts w:eastAsia="Times New Roman" w:cs="Times New Roman"/>
          <w:b/>
          <w:bCs/>
          <w:iCs/>
          <w:szCs w:val="24"/>
          <w:lang w:eastAsia="da-DK"/>
        </w:rPr>
        <w:t>-grænseværdi</w:t>
      </w:r>
    </w:p>
    <w:p w14:paraId="261FB29A" w14:textId="77777777" w:rsidR="00EE7337" w:rsidRPr="00EE7337" w:rsidRDefault="00EE7337" w:rsidP="00EE7337">
      <w:pPr>
        <w:rPr>
          <w:lang w:eastAsia="da-DK"/>
        </w:rPr>
      </w:pPr>
    </w:p>
    <w:p w14:paraId="291395B0" w14:textId="77777777" w:rsidR="007E42A5" w:rsidRPr="00886EC1" w:rsidRDefault="002B4350" w:rsidP="007E42A5">
      <w:pPr>
        <w:pStyle w:val="Undertitel"/>
        <w:spacing w:after="0"/>
        <w:rPr>
          <w:i/>
          <w:iCs w:val="0"/>
        </w:rPr>
      </w:pPr>
      <w:bookmarkStart w:id="153" w:name="_Toc505690195"/>
      <w:bookmarkStart w:id="154" w:name="_Toc505701748"/>
      <w:bookmarkStart w:id="155" w:name="_Toc505759540"/>
      <w:bookmarkStart w:id="156" w:name="_Toc505759557"/>
      <w:bookmarkStart w:id="157" w:name="_Toc505762650"/>
      <w:bookmarkStart w:id="158" w:name="_Toc505785990"/>
      <w:bookmarkStart w:id="159" w:name="_Toc506799575"/>
      <w:bookmarkStart w:id="160" w:name="_Toc506799592"/>
      <w:bookmarkStart w:id="161" w:name="_Toc506894551"/>
      <w:bookmarkStart w:id="162" w:name="_Toc507486288"/>
      <w:bookmarkStart w:id="163" w:name="_Toc515271227"/>
      <w:bookmarkStart w:id="164" w:name="_Toc515271550"/>
      <w:bookmarkStart w:id="165" w:name="_Toc515271578"/>
      <w:bookmarkStart w:id="166" w:name="_Toc515280474"/>
      <w:bookmarkStart w:id="167" w:name="_Toc515280625"/>
      <w:bookmarkStart w:id="168" w:name="_Toc515352777"/>
      <w:bookmarkStart w:id="169" w:name="_Toc515540850"/>
      <w:bookmarkStart w:id="170" w:name="_Toc515543686"/>
      <w:bookmarkStart w:id="171" w:name="_Toc515543871"/>
      <w:bookmarkStart w:id="172" w:name="_Toc515551672"/>
      <w:bookmarkStart w:id="173" w:name="_Toc515627614"/>
      <w:bookmarkStart w:id="174" w:name="_Toc516039924"/>
      <w:bookmarkStart w:id="175" w:name="_Toc516155347"/>
      <w:bookmarkStart w:id="176" w:name="_Toc516490248"/>
      <w:bookmarkStart w:id="177" w:name="_Toc518037930"/>
      <w:bookmarkStart w:id="178" w:name="_Toc524599578"/>
      <w:bookmarkStart w:id="179" w:name="_Toc526154931"/>
      <w:bookmarkStart w:id="180" w:name="_Toc526155477"/>
      <w:bookmarkStart w:id="181" w:name="_Toc526155550"/>
      <w:bookmarkStart w:id="182" w:name="_Toc526253987"/>
      <w:bookmarkStart w:id="183" w:name="_Toc526348412"/>
      <w:bookmarkStart w:id="184" w:name="_Toc526374603"/>
      <w:bookmarkStart w:id="185" w:name="_Toc526374619"/>
      <w:bookmarkStart w:id="186" w:name="_Toc526406482"/>
      <w:bookmarkStart w:id="187" w:name="_Toc526409508"/>
      <w:bookmarkStart w:id="188" w:name="_Toc526491407"/>
      <w:bookmarkStart w:id="189" w:name="_Toc526505519"/>
      <w:bookmarkStart w:id="190" w:name="_Toc526756611"/>
      <w:r w:rsidRPr="00886EC1">
        <w:rPr>
          <w:i/>
          <w:iCs w:val="0"/>
        </w:rPr>
        <w:t>2</w:t>
      </w:r>
      <w:r w:rsidR="007E42A5" w:rsidRPr="00886EC1">
        <w:rPr>
          <w:i/>
          <w:iCs w:val="0"/>
        </w:rPr>
        <w:t>.2.1. Gældende ret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F624F4F" w14:textId="77777777" w:rsidR="007C2072" w:rsidRDefault="007C2072" w:rsidP="007C2072">
      <w:pPr>
        <w:spacing w:line="240" w:lineRule="auto"/>
        <w:rPr>
          <w:rFonts w:eastAsia="Times New Roman" w:cs="Times New Roman"/>
          <w:szCs w:val="24"/>
          <w:lang w:eastAsia="da-DK"/>
        </w:rPr>
      </w:pPr>
      <w:bookmarkStart w:id="191" w:name="_Toc505690196"/>
      <w:bookmarkStart w:id="192" w:name="_Toc505701749"/>
      <w:bookmarkStart w:id="193" w:name="_Toc505759541"/>
      <w:bookmarkStart w:id="194" w:name="_Toc505759558"/>
      <w:bookmarkStart w:id="195" w:name="_Toc505762651"/>
      <w:bookmarkStart w:id="196" w:name="_Toc505785991"/>
      <w:bookmarkStart w:id="197" w:name="_Toc506799576"/>
      <w:bookmarkStart w:id="198" w:name="_Toc506799593"/>
      <w:bookmarkStart w:id="199" w:name="_Toc506894552"/>
      <w:bookmarkStart w:id="200" w:name="_Toc507486289"/>
      <w:bookmarkStart w:id="201" w:name="_Toc515271228"/>
      <w:bookmarkStart w:id="202" w:name="_Toc515271551"/>
      <w:bookmarkStart w:id="203" w:name="_Toc515271579"/>
      <w:bookmarkStart w:id="204" w:name="_Toc515280475"/>
      <w:bookmarkStart w:id="205" w:name="_Toc515280626"/>
      <w:bookmarkStart w:id="206" w:name="_Toc515352778"/>
      <w:bookmarkStart w:id="207" w:name="_Toc515540851"/>
      <w:bookmarkStart w:id="208" w:name="_Toc515543687"/>
      <w:bookmarkStart w:id="209" w:name="_Toc515543872"/>
      <w:bookmarkStart w:id="210" w:name="_Toc515551673"/>
      <w:bookmarkStart w:id="211" w:name="_Toc515627615"/>
      <w:bookmarkStart w:id="212" w:name="_Toc516039925"/>
      <w:bookmarkStart w:id="213" w:name="_Toc516155348"/>
      <w:bookmarkStart w:id="214" w:name="_Toc516490249"/>
      <w:bookmarkStart w:id="215" w:name="_Toc518037931"/>
      <w:bookmarkStart w:id="216" w:name="_Toc524599579"/>
      <w:bookmarkStart w:id="217" w:name="_Toc526154932"/>
      <w:bookmarkStart w:id="218" w:name="_Toc526155478"/>
      <w:bookmarkStart w:id="219" w:name="_Toc526155551"/>
      <w:bookmarkStart w:id="220" w:name="_Toc526253988"/>
      <w:bookmarkStart w:id="221" w:name="_Toc526348413"/>
      <w:bookmarkStart w:id="222" w:name="_Toc526374604"/>
      <w:bookmarkStart w:id="223" w:name="_Toc526374620"/>
      <w:bookmarkStart w:id="224" w:name="_Toc526406483"/>
      <w:bookmarkStart w:id="225" w:name="_Toc526409509"/>
      <w:bookmarkStart w:id="226" w:name="_Toc526491408"/>
      <w:bookmarkStart w:id="227" w:name="_Toc526505520"/>
      <w:bookmarkStart w:id="228" w:name="_Toc526756612"/>
      <w:r w:rsidRPr="00E50475">
        <w:rPr>
          <w:rFonts w:eastAsia="Times New Roman" w:cs="Times New Roman"/>
          <w:szCs w:val="24"/>
          <w:lang w:eastAsia="da-DK"/>
        </w:rPr>
        <w:t>Der er på nuværende tidspunkt ikke hjemmel i byggeloven til, at</w:t>
      </w:r>
      <w:r>
        <w:rPr>
          <w:rFonts w:eastAsia="Times New Roman" w:cs="Times New Roman"/>
          <w:szCs w:val="24"/>
          <w:lang w:eastAsia="da-DK"/>
        </w:rPr>
        <w:t xml:space="preserve"> </w:t>
      </w:r>
      <w:r w:rsidRPr="00E50475">
        <w:rPr>
          <w:rFonts w:eastAsia="Times New Roman" w:cs="Times New Roman"/>
          <w:szCs w:val="24"/>
          <w:lang w:eastAsia="da-DK"/>
        </w:rPr>
        <w:t>der</w:t>
      </w:r>
      <w:r>
        <w:rPr>
          <w:rFonts w:eastAsia="Times New Roman" w:cs="Times New Roman"/>
          <w:szCs w:val="24"/>
          <w:lang w:eastAsia="da-DK"/>
        </w:rPr>
        <w:t xml:space="preserve"> i bygningsreglementet</w:t>
      </w:r>
      <w:r w:rsidRPr="00E50475">
        <w:rPr>
          <w:rFonts w:eastAsia="Times New Roman" w:cs="Times New Roman"/>
          <w:szCs w:val="24"/>
          <w:lang w:eastAsia="da-DK"/>
        </w:rPr>
        <w:t xml:space="preserve"> kan fastsættes regler </w:t>
      </w:r>
      <w:r w:rsidR="00746320">
        <w:rPr>
          <w:rFonts w:eastAsia="Times New Roman" w:cs="Times New Roman"/>
          <w:szCs w:val="24"/>
          <w:lang w:eastAsia="da-DK"/>
        </w:rPr>
        <w:t xml:space="preserve">om </w:t>
      </w:r>
      <w:r>
        <w:rPr>
          <w:rFonts w:eastAsia="Times New Roman" w:cs="Times New Roman"/>
          <w:szCs w:val="24"/>
          <w:lang w:eastAsia="da-DK"/>
        </w:rPr>
        <w:t>CO</w:t>
      </w:r>
      <w:r>
        <w:rPr>
          <w:rFonts w:eastAsia="Times New Roman" w:cs="Times New Roman"/>
          <w:szCs w:val="24"/>
          <w:vertAlign w:val="subscript"/>
          <w:lang w:eastAsia="da-DK"/>
        </w:rPr>
        <w:t>2</w:t>
      </w:r>
      <w:r>
        <w:rPr>
          <w:rFonts w:eastAsia="Times New Roman" w:cs="Times New Roman"/>
          <w:szCs w:val="24"/>
          <w:lang w:eastAsia="da-DK"/>
        </w:rPr>
        <w:t xml:space="preserve">-grænseværdi og livscyklusvurdering. </w:t>
      </w:r>
    </w:p>
    <w:p w14:paraId="298989C1" w14:textId="77777777" w:rsidR="007C2072" w:rsidRPr="006F6146" w:rsidRDefault="007C2072" w:rsidP="007C2072">
      <w:pPr>
        <w:spacing w:line="240" w:lineRule="auto"/>
        <w:rPr>
          <w:rFonts w:eastAsia="Times New Roman" w:cs="Times New Roman"/>
          <w:szCs w:val="24"/>
          <w:lang w:eastAsia="da-DK"/>
        </w:rPr>
      </w:pPr>
    </w:p>
    <w:p w14:paraId="1C7674ED" w14:textId="77777777" w:rsidR="007E42A5" w:rsidRPr="00886EC1" w:rsidRDefault="002B4350" w:rsidP="00886EC1">
      <w:pPr>
        <w:pStyle w:val="Undertitel"/>
        <w:spacing w:after="0"/>
        <w:rPr>
          <w:i/>
          <w:iCs w:val="0"/>
        </w:rPr>
      </w:pPr>
      <w:r w:rsidRPr="00886EC1">
        <w:rPr>
          <w:i/>
          <w:iCs w:val="0"/>
        </w:rPr>
        <w:t>2</w:t>
      </w:r>
      <w:r w:rsidR="007E42A5" w:rsidRPr="00886EC1">
        <w:rPr>
          <w:i/>
          <w:iCs w:val="0"/>
        </w:rPr>
        <w:t xml:space="preserve">.2.2. </w:t>
      </w:r>
      <w:r w:rsidR="00886EC1" w:rsidRPr="00886EC1">
        <w:rPr>
          <w:i/>
          <w:iCs w:val="0"/>
        </w:rPr>
        <w:t xml:space="preserve">Indenrigs- og </w:t>
      </w:r>
      <w:r w:rsidR="00E229B3">
        <w:rPr>
          <w:i/>
          <w:iCs w:val="0"/>
        </w:rPr>
        <w:t>B</w:t>
      </w:r>
      <w:r w:rsidR="00886EC1" w:rsidRPr="00886EC1">
        <w:rPr>
          <w:i/>
          <w:iCs w:val="0"/>
        </w:rPr>
        <w:t>olig</w:t>
      </w:r>
      <w:r w:rsidR="007E42A5" w:rsidRPr="00886EC1">
        <w:rPr>
          <w:i/>
          <w:iCs w:val="0"/>
        </w:rPr>
        <w:t>ministeriets overvejelser</w:t>
      </w:r>
      <w:bookmarkStart w:id="229" w:name="_Toc526409510"/>
      <w:bookmarkStart w:id="230" w:name="_Toc526491409"/>
      <w:bookmarkStart w:id="231" w:name="_Toc526505521"/>
      <w:bookmarkStart w:id="232" w:name="_Toc52675661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886EC1" w:rsidRPr="00886EC1">
        <w:rPr>
          <w:i/>
          <w:iCs w:val="0"/>
        </w:rPr>
        <w:t xml:space="preserve"> og d</w:t>
      </w:r>
      <w:r w:rsidR="007E42A5" w:rsidRPr="00886EC1">
        <w:rPr>
          <w:i/>
          <w:iCs w:val="0"/>
        </w:rPr>
        <w:t>en foreslåede ordning</w:t>
      </w:r>
      <w:bookmarkEnd w:id="229"/>
      <w:bookmarkEnd w:id="230"/>
      <w:bookmarkEnd w:id="231"/>
      <w:bookmarkEnd w:id="232"/>
    </w:p>
    <w:p w14:paraId="07706A57" w14:textId="77777777" w:rsidR="009A7C19" w:rsidRDefault="009A7C19" w:rsidP="009A7C19">
      <w:pPr>
        <w:spacing w:line="240" w:lineRule="auto"/>
        <w:rPr>
          <w:szCs w:val="24"/>
        </w:rPr>
      </w:pPr>
      <w:r w:rsidRPr="00762DEE">
        <w:rPr>
          <w:szCs w:val="24"/>
        </w:rPr>
        <w:t>Som en del af</w:t>
      </w:r>
      <w:r w:rsidR="00606D15">
        <w:rPr>
          <w:szCs w:val="24"/>
        </w:rPr>
        <w:t xml:space="preserve"> den politiske</w:t>
      </w:r>
      <w:r w:rsidRPr="00762DEE">
        <w:rPr>
          <w:szCs w:val="24"/>
        </w:rPr>
        <w:t xml:space="preserve"> </w:t>
      </w:r>
      <w:r>
        <w:rPr>
          <w:szCs w:val="24"/>
        </w:rPr>
        <w:t>aftale om national strategi for bæredygtigt byggeri</w:t>
      </w:r>
      <w:r w:rsidRPr="00762DEE">
        <w:rPr>
          <w:szCs w:val="24"/>
        </w:rPr>
        <w:t xml:space="preserve"> skal der fra 2023 og frem </w:t>
      </w:r>
      <w:r w:rsidR="00E5533F">
        <w:rPr>
          <w:szCs w:val="24"/>
        </w:rPr>
        <w:t>udmøntes</w:t>
      </w:r>
      <w:r w:rsidRPr="00762DEE">
        <w:rPr>
          <w:szCs w:val="24"/>
        </w:rPr>
        <w:t xml:space="preserve"> krav i bygningsreglementet til bygningers klimaaftryk med udgangspunkt i kriteriet fra den frivillige bæredygtighedsklasse om livscyklusvurdering</w:t>
      </w:r>
      <w:r>
        <w:rPr>
          <w:szCs w:val="24"/>
        </w:rPr>
        <w:t xml:space="preserve"> </w:t>
      </w:r>
      <w:r w:rsidRPr="00762DEE">
        <w:rPr>
          <w:szCs w:val="24"/>
        </w:rPr>
        <w:t xml:space="preserve">samt </w:t>
      </w:r>
      <w:r w:rsidR="00E5533F">
        <w:rPr>
          <w:szCs w:val="24"/>
        </w:rPr>
        <w:t xml:space="preserve">udmøntes </w:t>
      </w:r>
      <w:r w:rsidRPr="00762DEE">
        <w:rPr>
          <w:szCs w:val="24"/>
        </w:rPr>
        <w:t>krav om en CO</w:t>
      </w:r>
      <w:r w:rsidRPr="00696DE8">
        <w:rPr>
          <w:szCs w:val="24"/>
          <w:vertAlign w:val="subscript"/>
        </w:rPr>
        <w:t>2</w:t>
      </w:r>
      <w:r w:rsidRPr="00762DEE">
        <w:rPr>
          <w:szCs w:val="24"/>
        </w:rPr>
        <w:t>-grænseværdi</w:t>
      </w:r>
      <w:r w:rsidR="0096272A">
        <w:rPr>
          <w:szCs w:val="24"/>
        </w:rPr>
        <w:t>.</w:t>
      </w:r>
      <w:r w:rsidR="00E558F5">
        <w:rPr>
          <w:szCs w:val="24"/>
        </w:rPr>
        <w:t xml:space="preserve"> </w:t>
      </w:r>
    </w:p>
    <w:p w14:paraId="7EAC2E98" w14:textId="77777777" w:rsidR="009A7C19" w:rsidRDefault="009A7C19" w:rsidP="009A7C19">
      <w:pPr>
        <w:spacing w:line="240" w:lineRule="auto"/>
        <w:rPr>
          <w:szCs w:val="24"/>
        </w:rPr>
      </w:pPr>
    </w:p>
    <w:p w14:paraId="2E8476C1" w14:textId="2918E752" w:rsidR="009A7C19" w:rsidRDefault="009A7C19" w:rsidP="009A7C19">
      <w:pPr>
        <w:spacing w:line="240" w:lineRule="auto"/>
        <w:rPr>
          <w:rFonts w:eastAsia="Times New Roman" w:cs="Times New Roman"/>
          <w:szCs w:val="24"/>
          <w:lang w:eastAsia="da-DK"/>
        </w:rPr>
      </w:pPr>
      <w:r>
        <w:rPr>
          <w:rFonts w:eastAsia="Times New Roman" w:cs="Times New Roman"/>
          <w:szCs w:val="24"/>
          <w:lang w:eastAsia="da-DK"/>
        </w:rPr>
        <w:lastRenderedPageBreak/>
        <w:t xml:space="preserve">Det foreslås derfor, at der indføres hjemmel i byggelovens § 6 til, at der i bygningsreglementet kan fastsættes krav </w:t>
      </w:r>
      <w:r w:rsidR="001D03F4">
        <w:rPr>
          <w:rFonts w:eastAsia="Times New Roman" w:cs="Times New Roman"/>
          <w:szCs w:val="24"/>
          <w:lang w:eastAsia="da-DK"/>
        </w:rPr>
        <w:t>til bygningers klimaaftryk ved</w:t>
      </w:r>
      <w:r w:rsidR="00987E34">
        <w:rPr>
          <w:rFonts w:eastAsia="Times New Roman" w:cs="Times New Roman"/>
          <w:szCs w:val="24"/>
          <w:lang w:eastAsia="da-DK"/>
        </w:rPr>
        <w:t xml:space="preserve"> livscyklusvurdering og </w:t>
      </w:r>
      <w:r>
        <w:rPr>
          <w:rFonts w:eastAsia="Times New Roman" w:cs="Times New Roman"/>
          <w:szCs w:val="24"/>
          <w:lang w:eastAsia="da-DK"/>
        </w:rPr>
        <w:t>om CO</w:t>
      </w:r>
      <w:r>
        <w:rPr>
          <w:rFonts w:eastAsia="Times New Roman" w:cs="Times New Roman"/>
          <w:szCs w:val="24"/>
          <w:vertAlign w:val="subscript"/>
          <w:lang w:eastAsia="da-DK"/>
        </w:rPr>
        <w:t>2</w:t>
      </w:r>
      <w:r>
        <w:rPr>
          <w:rFonts w:eastAsia="Times New Roman" w:cs="Times New Roman"/>
          <w:szCs w:val="24"/>
          <w:lang w:eastAsia="da-DK"/>
        </w:rPr>
        <w:t>-grænseværdi.</w:t>
      </w:r>
    </w:p>
    <w:p w14:paraId="2ACC9591" w14:textId="77777777" w:rsidR="009A7C19" w:rsidRDefault="009A7C19" w:rsidP="009A7C19">
      <w:pPr>
        <w:spacing w:line="240" w:lineRule="auto"/>
        <w:rPr>
          <w:rFonts w:eastAsia="Times New Roman" w:cs="Times New Roman"/>
          <w:szCs w:val="24"/>
          <w:lang w:eastAsia="da-DK"/>
        </w:rPr>
      </w:pPr>
    </w:p>
    <w:p w14:paraId="0592B226" w14:textId="748F0F9D" w:rsidR="009A7C19" w:rsidRPr="009A7C19" w:rsidRDefault="009A7C19" w:rsidP="00872847">
      <w:pPr>
        <w:spacing w:after="240" w:line="240" w:lineRule="auto"/>
        <w:rPr>
          <w:rFonts w:eastAsia="Times New Roman" w:cs="Times New Roman"/>
          <w:szCs w:val="24"/>
          <w:lang w:eastAsia="da-DK"/>
        </w:rPr>
      </w:pPr>
      <w:r w:rsidRPr="009A7C19">
        <w:rPr>
          <w:rFonts w:eastAsia="Calibri" w:cs="Times New Roman"/>
          <w:szCs w:val="24"/>
        </w:rPr>
        <w:t>Den foreslåede ændring af byggelovens § 6</w:t>
      </w:r>
      <w:r w:rsidR="001113FF">
        <w:rPr>
          <w:rFonts w:eastAsia="Calibri" w:cs="Times New Roman"/>
          <w:szCs w:val="24"/>
        </w:rPr>
        <w:t xml:space="preserve"> er en bemyndigelsesbestemmelse</w:t>
      </w:r>
      <w:r w:rsidR="00CF12CB">
        <w:rPr>
          <w:rFonts w:eastAsia="Calibri" w:cs="Times New Roman"/>
          <w:szCs w:val="24"/>
        </w:rPr>
        <w:t>,</w:t>
      </w:r>
      <w:r w:rsidR="001113FF">
        <w:rPr>
          <w:rFonts w:eastAsia="Calibri" w:cs="Times New Roman"/>
          <w:szCs w:val="24"/>
        </w:rPr>
        <w:t xml:space="preserve"> </w:t>
      </w:r>
      <w:r w:rsidR="00E516F0">
        <w:rPr>
          <w:rFonts w:eastAsia="Calibri" w:cs="Times New Roman"/>
          <w:szCs w:val="24"/>
        </w:rPr>
        <w:t>som</w:t>
      </w:r>
      <w:r w:rsidRPr="009A7C19">
        <w:rPr>
          <w:rFonts w:eastAsia="Calibri" w:cs="Times New Roman"/>
          <w:szCs w:val="24"/>
        </w:rPr>
        <w:t xml:space="preserve"> for det første </w:t>
      </w:r>
      <w:r w:rsidR="00CF12CB">
        <w:rPr>
          <w:rFonts w:eastAsia="Calibri" w:cs="Times New Roman"/>
          <w:szCs w:val="24"/>
        </w:rPr>
        <w:t xml:space="preserve">vil </w:t>
      </w:r>
      <w:r w:rsidRPr="009A7C19">
        <w:rPr>
          <w:rFonts w:eastAsia="Calibri" w:cs="Times New Roman"/>
          <w:szCs w:val="24"/>
        </w:rPr>
        <w:t xml:space="preserve">medføre, at der i bygningsreglementet kan fastsættes krav om </w:t>
      </w:r>
      <w:r w:rsidRPr="009A7C19">
        <w:rPr>
          <w:rFonts w:eastAsia="Times New Roman" w:cs="Times New Roman"/>
          <w:szCs w:val="24"/>
          <w:lang w:eastAsia="da-DK"/>
        </w:rPr>
        <w:t>en livscyklusvurdering</w:t>
      </w:r>
      <w:r w:rsidR="00E558F5">
        <w:rPr>
          <w:rFonts w:eastAsia="Times New Roman" w:cs="Times New Roman"/>
          <w:szCs w:val="24"/>
          <w:lang w:eastAsia="da-DK"/>
        </w:rPr>
        <w:t>, der</w:t>
      </w:r>
      <w:r w:rsidRPr="009A7C19">
        <w:rPr>
          <w:rFonts w:eastAsia="Times New Roman" w:cs="Times New Roman"/>
          <w:szCs w:val="24"/>
          <w:lang w:eastAsia="da-DK"/>
        </w:rPr>
        <w:t xml:space="preserve"> </w:t>
      </w:r>
      <w:r w:rsidR="005860DA">
        <w:rPr>
          <w:rFonts w:eastAsia="Times New Roman" w:cs="Times New Roman"/>
          <w:szCs w:val="24"/>
          <w:lang w:eastAsia="da-DK"/>
        </w:rPr>
        <w:t>opgør</w:t>
      </w:r>
      <w:r w:rsidR="005860DA" w:rsidRPr="009A7C19">
        <w:rPr>
          <w:rFonts w:eastAsia="Times New Roman" w:cs="Times New Roman"/>
          <w:szCs w:val="24"/>
          <w:lang w:eastAsia="da-DK"/>
        </w:rPr>
        <w:t xml:space="preserve"> </w:t>
      </w:r>
      <w:r w:rsidRPr="009A7C19">
        <w:rPr>
          <w:rFonts w:eastAsia="Times New Roman" w:cs="Times New Roman"/>
          <w:szCs w:val="24"/>
          <w:lang w:eastAsia="da-DK"/>
        </w:rPr>
        <w:t xml:space="preserve">bygningens samlede klimapåvirkning </w:t>
      </w:r>
      <w:r w:rsidR="00E442E6">
        <w:rPr>
          <w:rFonts w:eastAsia="Times New Roman" w:cs="Times New Roman"/>
          <w:szCs w:val="24"/>
          <w:lang w:eastAsia="da-DK"/>
        </w:rPr>
        <w:t>over bygningens livscyklus</w:t>
      </w:r>
      <w:r w:rsidR="00827E9C">
        <w:rPr>
          <w:rFonts w:eastAsia="Times New Roman" w:cs="Times New Roman"/>
          <w:szCs w:val="24"/>
          <w:lang w:eastAsia="da-DK"/>
        </w:rPr>
        <w:t xml:space="preserve"> opgjort i CO</w:t>
      </w:r>
      <w:r w:rsidR="00827E9C">
        <w:rPr>
          <w:rFonts w:eastAsia="Times New Roman" w:cs="Times New Roman"/>
          <w:szCs w:val="24"/>
          <w:vertAlign w:val="subscript"/>
          <w:lang w:eastAsia="da-DK"/>
        </w:rPr>
        <w:t>2</w:t>
      </w:r>
      <w:r w:rsidR="00827E9C">
        <w:rPr>
          <w:rFonts w:eastAsia="Times New Roman" w:cs="Times New Roman"/>
          <w:szCs w:val="24"/>
          <w:lang w:eastAsia="da-DK"/>
        </w:rPr>
        <w:t>-ækvivalenter</w:t>
      </w:r>
      <w:r w:rsidR="00671056">
        <w:rPr>
          <w:rFonts w:eastAsia="Times New Roman" w:cs="Times New Roman"/>
          <w:szCs w:val="24"/>
          <w:lang w:eastAsia="da-DK"/>
        </w:rPr>
        <w:t>.</w:t>
      </w:r>
      <w:r w:rsidRPr="009A7C19">
        <w:rPr>
          <w:rFonts w:eastAsia="Times New Roman" w:cs="Times New Roman"/>
          <w:szCs w:val="24"/>
          <w:lang w:eastAsia="da-DK"/>
        </w:rPr>
        <w:t xml:space="preserve"> </w:t>
      </w:r>
      <w:r w:rsidR="00671056">
        <w:rPr>
          <w:rFonts w:eastAsia="Times New Roman" w:cs="Times New Roman"/>
          <w:szCs w:val="24"/>
          <w:lang w:eastAsia="da-DK"/>
        </w:rPr>
        <w:t>Dette</w:t>
      </w:r>
      <w:r w:rsidRPr="009A7C19">
        <w:rPr>
          <w:rFonts w:eastAsia="Times New Roman" w:cs="Times New Roman"/>
          <w:szCs w:val="24"/>
          <w:lang w:eastAsia="da-DK"/>
        </w:rPr>
        <w:t xml:space="preserve"> benævnes også </w:t>
      </w:r>
      <w:r w:rsidR="00671056">
        <w:rPr>
          <w:rFonts w:eastAsia="Times New Roman" w:cs="Times New Roman"/>
          <w:szCs w:val="24"/>
          <w:lang w:eastAsia="da-DK"/>
        </w:rPr>
        <w:t xml:space="preserve">som </w:t>
      </w:r>
      <w:r w:rsidRPr="009A7C19">
        <w:rPr>
          <w:szCs w:val="24"/>
        </w:rPr>
        <w:t>LCA (Life Cycle Assessment).</w:t>
      </w:r>
    </w:p>
    <w:p w14:paraId="67C90071" w14:textId="77777777" w:rsidR="009A7C19" w:rsidRPr="00E5604B" w:rsidRDefault="009A7C19" w:rsidP="00872847">
      <w:pPr>
        <w:spacing w:line="240" w:lineRule="auto"/>
        <w:rPr>
          <w:rFonts w:eastAsia="Times New Roman" w:cs="Times New Roman"/>
          <w:szCs w:val="24"/>
          <w:lang w:eastAsia="da-DK"/>
        </w:rPr>
      </w:pPr>
      <w:r>
        <w:rPr>
          <w:szCs w:val="24"/>
        </w:rPr>
        <w:t>Udmøntning af krav om LCA i bygningsreglementet</w:t>
      </w:r>
      <w:r w:rsidR="00E558F5">
        <w:rPr>
          <w:szCs w:val="24"/>
        </w:rPr>
        <w:t xml:space="preserve"> </w:t>
      </w:r>
      <w:r w:rsidR="0096272A">
        <w:rPr>
          <w:szCs w:val="24"/>
        </w:rPr>
        <w:t xml:space="preserve">skal </w:t>
      </w:r>
      <w:r w:rsidR="00E558F5">
        <w:rPr>
          <w:szCs w:val="24"/>
        </w:rPr>
        <w:t>gælde</w:t>
      </w:r>
      <w:r w:rsidR="00E86B1C">
        <w:rPr>
          <w:szCs w:val="24"/>
        </w:rPr>
        <w:t xml:space="preserve"> for</w:t>
      </w:r>
      <w:r w:rsidR="00E558F5">
        <w:rPr>
          <w:szCs w:val="24"/>
        </w:rPr>
        <w:t xml:space="preserve"> nybyggeri</w:t>
      </w:r>
      <w:r w:rsidR="00671056">
        <w:rPr>
          <w:szCs w:val="24"/>
        </w:rPr>
        <w:t>.</w:t>
      </w:r>
      <w:r w:rsidR="0085450C">
        <w:rPr>
          <w:szCs w:val="24"/>
        </w:rPr>
        <w:t xml:space="preserve"> </w:t>
      </w:r>
      <w:r w:rsidR="00671056">
        <w:rPr>
          <w:szCs w:val="24"/>
        </w:rPr>
        <w:t>Kravet</w:t>
      </w:r>
      <w:r>
        <w:rPr>
          <w:szCs w:val="24"/>
        </w:rPr>
        <w:t xml:space="preserve"> har til formål at</w:t>
      </w:r>
      <w:r w:rsidRPr="005B49AC">
        <w:rPr>
          <w:szCs w:val="24"/>
        </w:rPr>
        <w:t xml:space="preserve"> synliggøre bygningens klimapåvirkning i</w:t>
      </w:r>
      <w:r>
        <w:rPr>
          <w:szCs w:val="24"/>
        </w:rPr>
        <w:t xml:space="preserve"> </w:t>
      </w:r>
      <w:r w:rsidRPr="005B49AC">
        <w:rPr>
          <w:szCs w:val="24"/>
        </w:rPr>
        <w:t>et livscyklusperspektiv set i forhold til udformning, materialevalg</w:t>
      </w:r>
      <w:r>
        <w:rPr>
          <w:szCs w:val="24"/>
        </w:rPr>
        <w:t xml:space="preserve"> </w:t>
      </w:r>
      <w:r w:rsidRPr="005B49AC">
        <w:rPr>
          <w:szCs w:val="24"/>
        </w:rPr>
        <w:t>og drift.</w:t>
      </w:r>
      <w:r w:rsidR="00DC59B2">
        <w:rPr>
          <w:szCs w:val="24"/>
        </w:rPr>
        <w:t xml:space="preserve"> </w:t>
      </w:r>
      <w:r w:rsidR="00D26132">
        <w:rPr>
          <w:szCs w:val="24"/>
        </w:rPr>
        <w:t>Det fremgår af den politiske aftale om national strategi for bæredygtigt byggeri, at de</w:t>
      </w:r>
      <w:r w:rsidR="00F1741B">
        <w:rPr>
          <w:szCs w:val="24"/>
        </w:rPr>
        <w:t xml:space="preserve"> omfattede bygninger i denne </w:t>
      </w:r>
      <w:r w:rsidR="00366248">
        <w:rPr>
          <w:szCs w:val="24"/>
        </w:rPr>
        <w:t>sammenhæng,</w:t>
      </w:r>
      <w:r w:rsidR="00F1741B">
        <w:rPr>
          <w:szCs w:val="24"/>
        </w:rPr>
        <w:t xml:space="preserve"> er de bygninger, der er omfattet af energirammen. Det</w:t>
      </w:r>
      <w:r w:rsidR="00671056">
        <w:rPr>
          <w:szCs w:val="24"/>
        </w:rPr>
        <w:t>te</w:t>
      </w:r>
      <w:r w:rsidR="00F1741B">
        <w:rPr>
          <w:szCs w:val="24"/>
        </w:rPr>
        <w:t xml:space="preserve"> omfatter de fleste bygninger, der opføres. Dog ikke </w:t>
      </w:r>
      <w:r w:rsidR="00652D47">
        <w:rPr>
          <w:szCs w:val="24"/>
        </w:rPr>
        <w:t>eksempelvis</w:t>
      </w:r>
      <w:r w:rsidR="00396C25">
        <w:rPr>
          <w:szCs w:val="24"/>
        </w:rPr>
        <w:t xml:space="preserve"> </w:t>
      </w:r>
      <w:r w:rsidR="00F1741B">
        <w:rPr>
          <w:szCs w:val="24"/>
        </w:rPr>
        <w:t>jordbrugserhvervets avls- og driftsbygninger, sommerhuse, uopvarmede bygninger og sekundært byggeri (carporte, udhuse og lignende).</w:t>
      </w:r>
      <w:r w:rsidR="00A463F0">
        <w:rPr>
          <w:szCs w:val="24"/>
        </w:rPr>
        <w:t xml:space="preserve"> </w:t>
      </w:r>
    </w:p>
    <w:p w14:paraId="2522E870" w14:textId="77777777" w:rsidR="009A7C19" w:rsidRDefault="009A7C19" w:rsidP="00872847">
      <w:pPr>
        <w:spacing w:line="240" w:lineRule="auto"/>
        <w:rPr>
          <w:rFonts w:eastAsia="Times New Roman" w:cs="Times New Roman"/>
          <w:szCs w:val="24"/>
          <w:lang w:eastAsia="da-DK"/>
        </w:rPr>
      </w:pPr>
    </w:p>
    <w:p w14:paraId="473BCE0E" w14:textId="306027A2" w:rsidR="008E0200" w:rsidRPr="00381F25" w:rsidRDefault="00107005" w:rsidP="0085450C">
      <w:pPr>
        <w:spacing w:line="240" w:lineRule="auto"/>
        <w:rPr>
          <w:rFonts w:eastAsia="Calibri" w:cs="Times New Roman"/>
          <w:szCs w:val="24"/>
        </w:rPr>
      </w:pPr>
      <w:r>
        <w:rPr>
          <w:rFonts w:eastAsia="Calibri" w:cs="Times New Roman"/>
          <w:szCs w:val="24"/>
        </w:rPr>
        <w:t>For det andet vil d</w:t>
      </w:r>
      <w:r w:rsidR="008600A5">
        <w:rPr>
          <w:rFonts w:eastAsia="Calibri" w:cs="Times New Roman"/>
          <w:szCs w:val="24"/>
        </w:rPr>
        <w:t xml:space="preserve">en foreslåede ændring af </w:t>
      </w:r>
      <w:r w:rsidR="009A7C19">
        <w:rPr>
          <w:rFonts w:eastAsia="Calibri" w:cs="Times New Roman"/>
          <w:szCs w:val="24"/>
        </w:rPr>
        <w:t>bygge</w:t>
      </w:r>
      <w:r w:rsidR="008600A5">
        <w:rPr>
          <w:rFonts w:eastAsia="Calibri" w:cs="Times New Roman"/>
          <w:szCs w:val="24"/>
        </w:rPr>
        <w:t xml:space="preserve">lovens § </w:t>
      </w:r>
      <w:r w:rsidR="009A7C19">
        <w:rPr>
          <w:rFonts w:eastAsia="Calibri" w:cs="Times New Roman"/>
          <w:szCs w:val="24"/>
        </w:rPr>
        <w:t xml:space="preserve">6 </w:t>
      </w:r>
      <w:r w:rsidR="008600A5">
        <w:rPr>
          <w:rFonts w:eastAsia="Calibri" w:cs="Times New Roman"/>
          <w:szCs w:val="24"/>
        </w:rPr>
        <w:t>medføre, at</w:t>
      </w:r>
      <w:r w:rsidR="009A7C19" w:rsidRPr="009A7C19">
        <w:rPr>
          <w:rFonts w:eastAsia="Calibri" w:cs="Times New Roman"/>
          <w:szCs w:val="24"/>
        </w:rPr>
        <w:t xml:space="preserve"> der i bygningsreglementet kan fastsættes krav om</w:t>
      </w:r>
      <w:r w:rsidR="009A7C19">
        <w:t xml:space="preserve"> </w:t>
      </w:r>
      <w:r w:rsidR="009A7C19" w:rsidRPr="009A7C19">
        <w:rPr>
          <w:rFonts w:eastAsia="Calibri" w:cs="Times New Roman"/>
          <w:szCs w:val="24"/>
        </w:rPr>
        <w:t xml:space="preserve">en </w:t>
      </w:r>
      <w:r w:rsidR="004A1640">
        <w:rPr>
          <w:rFonts w:eastAsia="Calibri" w:cs="Times New Roman"/>
          <w:szCs w:val="24"/>
        </w:rPr>
        <w:t xml:space="preserve">maksimal </w:t>
      </w:r>
      <w:r w:rsidR="004A1640" w:rsidRPr="004A1640">
        <w:rPr>
          <w:rFonts w:eastAsia="Calibri" w:cs="Times New Roman"/>
          <w:szCs w:val="24"/>
        </w:rPr>
        <w:t>CO</w:t>
      </w:r>
      <w:r w:rsidR="004A1640" w:rsidRPr="004A1640">
        <w:rPr>
          <w:rFonts w:eastAsia="Calibri" w:cs="Times New Roman"/>
          <w:szCs w:val="24"/>
          <w:vertAlign w:val="subscript"/>
        </w:rPr>
        <w:t>2</w:t>
      </w:r>
      <w:r w:rsidR="004A1640">
        <w:rPr>
          <w:rFonts w:eastAsia="Calibri" w:cs="Times New Roman"/>
          <w:szCs w:val="24"/>
        </w:rPr>
        <w:t>-</w:t>
      </w:r>
      <w:r w:rsidR="009A7C19" w:rsidRPr="004A1640">
        <w:rPr>
          <w:rFonts w:eastAsia="Calibri" w:cs="Times New Roman"/>
          <w:szCs w:val="24"/>
        </w:rPr>
        <w:t>grænse</w:t>
      </w:r>
      <w:r w:rsidR="004A1640" w:rsidRPr="004A1640">
        <w:rPr>
          <w:rFonts w:eastAsia="Calibri" w:cs="Times New Roman"/>
          <w:szCs w:val="24"/>
        </w:rPr>
        <w:t>værdi</w:t>
      </w:r>
      <w:r w:rsidR="009A7C19" w:rsidRPr="009A7C19">
        <w:rPr>
          <w:rFonts w:eastAsia="Calibri" w:cs="Times New Roman"/>
          <w:szCs w:val="24"/>
        </w:rPr>
        <w:t xml:space="preserve"> </w:t>
      </w:r>
      <w:r w:rsidR="005860DA">
        <w:rPr>
          <w:rFonts w:eastAsia="Calibri" w:cs="Times New Roman"/>
          <w:szCs w:val="24"/>
        </w:rPr>
        <w:t>opgjort</w:t>
      </w:r>
      <w:r w:rsidR="004A1640">
        <w:rPr>
          <w:rFonts w:eastAsia="Calibri" w:cs="Times New Roman"/>
          <w:szCs w:val="24"/>
        </w:rPr>
        <w:t xml:space="preserve"> over en bygnings levetid.</w:t>
      </w:r>
      <w:r w:rsidR="00381F25">
        <w:rPr>
          <w:rFonts w:eastAsia="Calibri" w:cs="Times New Roman"/>
          <w:szCs w:val="24"/>
        </w:rPr>
        <w:t xml:space="preserve"> CO</w:t>
      </w:r>
      <w:r w:rsidR="00381F25">
        <w:rPr>
          <w:rFonts w:eastAsia="Calibri" w:cs="Times New Roman"/>
          <w:szCs w:val="24"/>
          <w:vertAlign w:val="subscript"/>
        </w:rPr>
        <w:t>2</w:t>
      </w:r>
      <w:r w:rsidR="00381F25">
        <w:rPr>
          <w:rFonts w:eastAsia="Calibri" w:cs="Times New Roman"/>
          <w:szCs w:val="24"/>
        </w:rPr>
        <w:t>-grænseværdien</w:t>
      </w:r>
      <w:r w:rsidR="00CA0D63">
        <w:rPr>
          <w:rFonts w:eastAsia="Calibri" w:cs="Times New Roman"/>
          <w:szCs w:val="24"/>
        </w:rPr>
        <w:t xml:space="preserve"> er en grænse for, hvor mange</w:t>
      </w:r>
      <w:r w:rsidR="00381F25">
        <w:rPr>
          <w:rFonts w:eastAsia="Calibri" w:cs="Times New Roman"/>
          <w:szCs w:val="24"/>
        </w:rPr>
        <w:t xml:space="preserve"> CO</w:t>
      </w:r>
      <w:r w:rsidR="00381F25">
        <w:rPr>
          <w:rFonts w:eastAsia="Calibri" w:cs="Times New Roman"/>
          <w:szCs w:val="24"/>
          <w:vertAlign w:val="subscript"/>
        </w:rPr>
        <w:t>2</w:t>
      </w:r>
      <w:r w:rsidR="00381F25">
        <w:rPr>
          <w:rFonts w:eastAsia="Calibri" w:cs="Times New Roman"/>
          <w:szCs w:val="24"/>
        </w:rPr>
        <w:t>-ækvivalater</w:t>
      </w:r>
      <w:r w:rsidR="00CA0D63">
        <w:rPr>
          <w:rFonts w:eastAsia="Calibri" w:cs="Times New Roman"/>
          <w:szCs w:val="24"/>
        </w:rPr>
        <w:t xml:space="preserve"> en bygning må udlede</w:t>
      </w:r>
      <w:r w:rsidR="00381F25">
        <w:rPr>
          <w:rFonts w:eastAsia="Calibri" w:cs="Times New Roman"/>
          <w:szCs w:val="24"/>
        </w:rPr>
        <w:t xml:space="preserve">. </w:t>
      </w:r>
      <w:r w:rsidR="00381F25">
        <w:t>CO</w:t>
      </w:r>
      <w:r w:rsidR="00381F25" w:rsidRPr="000549B5">
        <w:rPr>
          <w:vertAlign w:val="subscript"/>
        </w:rPr>
        <w:t>2</w:t>
      </w:r>
      <w:r w:rsidR="00381F25">
        <w:t xml:space="preserve">-ækvivalenter </w:t>
      </w:r>
      <w:r w:rsidR="004D3B23">
        <w:t>er en samlet opgørelse af en række forskellige udledninger, som bidrager til klimaforandringerne</w:t>
      </w:r>
      <w:r w:rsidR="00381F25">
        <w:t>. Disse andre drivhusgasser omregnes til CO</w:t>
      </w:r>
      <w:r w:rsidR="00381F25" w:rsidRPr="000549B5">
        <w:rPr>
          <w:vertAlign w:val="subscript"/>
        </w:rPr>
        <w:t>2</w:t>
      </w:r>
      <w:r w:rsidR="00381F25">
        <w:t>-ækvivalenter, svarende til en valutaomregning</w:t>
      </w:r>
      <w:r w:rsidR="00706409">
        <w:t>,</w:t>
      </w:r>
      <w:r w:rsidR="00381F25">
        <w:t xml:space="preserve"> for at kunne sammenligne udledningerne</w:t>
      </w:r>
      <w:r w:rsidR="004D3B23">
        <w:t xml:space="preserve"> og for at kunne lave en samlet opgørelse</w:t>
      </w:r>
      <w:r w:rsidR="00381F25">
        <w:t xml:space="preserve">. </w:t>
      </w:r>
    </w:p>
    <w:p w14:paraId="5C5CBFDB" w14:textId="77777777" w:rsidR="00F31187" w:rsidRDefault="00F31187" w:rsidP="0085450C">
      <w:pPr>
        <w:spacing w:line="240" w:lineRule="auto"/>
        <w:rPr>
          <w:rFonts w:eastAsia="Calibri" w:cs="Times New Roman"/>
          <w:szCs w:val="24"/>
        </w:rPr>
      </w:pPr>
    </w:p>
    <w:p w14:paraId="6D392D6A" w14:textId="77777777" w:rsidR="00F31187" w:rsidRPr="00F31187" w:rsidRDefault="00F31187" w:rsidP="0085450C">
      <w:pPr>
        <w:spacing w:line="240" w:lineRule="auto"/>
        <w:rPr>
          <w:rFonts w:eastAsia="Times New Roman" w:cs="Times New Roman"/>
          <w:iCs/>
          <w:szCs w:val="24"/>
          <w:lang w:eastAsia="da-DK"/>
        </w:rPr>
      </w:pPr>
      <w:r>
        <w:rPr>
          <w:rFonts w:eastAsia="Times New Roman" w:cs="Times New Roman"/>
          <w:szCs w:val="24"/>
          <w:lang w:eastAsia="da-DK"/>
        </w:rPr>
        <w:t>Den foreslåede bemyndigelsesbestemmelse skal som følge af den politiske aftale om national strategi for bæredygtigt byggeri udnyttes, så kravet om LCA og CO</w:t>
      </w:r>
      <w:r>
        <w:rPr>
          <w:rFonts w:eastAsia="Times New Roman" w:cs="Times New Roman"/>
          <w:szCs w:val="24"/>
          <w:vertAlign w:val="subscript"/>
          <w:lang w:eastAsia="da-DK"/>
        </w:rPr>
        <w:t>2</w:t>
      </w:r>
      <w:r>
        <w:rPr>
          <w:rFonts w:eastAsia="Times New Roman" w:cs="Times New Roman"/>
          <w:szCs w:val="24"/>
          <w:lang w:eastAsia="da-DK"/>
        </w:rPr>
        <w:t>-</w:t>
      </w:r>
      <w:r w:rsidRPr="005D46F0">
        <w:rPr>
          <w:rFonts w:eastAsia="Times New Roman" w:cs="Times New Roman"/>
          <w:szCs w:val="24"/>
          <w:lang w:eastAsia="da-DK"/>
        </w:rPr>
        <w:t>grænseværdi</w:t>
      </w:r>
      <w:r>
        <w:rPr>
          <w:rFonts w:eastAsia="Times New Roman" w:cs="Times New Roman"/>
          <w:szCs w:val="24"/>
          <w:lang w:eastAsia="da-DK"/>
        </w:rPr>
        <w:t xml:space="preserve"> udmøntes i bygningsreglementet gældende fra 2023.</w:t>
      </w:r>
    </w:p>
    <w:p w14:paraId="45903B30" w14:textId="77777777" w:rsidR="0085450C" w:rsidRDefault="0085450C" w:rsidP="0085450C">
      <w:pPr>
        <w:spacing w:line="240" w:lineRule="auto"/>
        <w:rPr>
          <w:rFonts w:eastAsia="Times New Roman" w:cs="Times New Roman"/>
          <w:szCs w:val="24"/>
          <w:lang w:eastAsia="da-DK"/>
        </w:rPr>
      </w:pPr>
    </w:p>
    <w:p w14:paraId="493B67B2" w14:textId="77777777" w:rsidR="00872847" w:rsidRDefault="00872847" w:rsidP="0085450C">
      <w:pPr>
        <w:spacing w:line="240" w:lineRule="auto"/>
        <w:rPr>
          <w:rFonts w:eastAsia="Times New Roman" w:cs="Times New Roman"/>
          <w:szCs w:val="24"/>
          <w:lang w:eastAsia="da-DK"/>
        </w:rPr>
      </w:pPr>
      <w:r w:rsidRPr="005D46F0">
        <w:rPr>
          <w:rFonts w:eastAsia="Times New Roman" w:cs="Times New Roman"/>
          <w:szCs w:val="24"/>
          <w:lang w:eastAsia="da-DK"/>
        </w:rPr>
        <w:t>Det følger a</w:t>
      </w:r>
      <w:r>
        <w:rPr>
          <w:rFonts w:eastAsia="Times New Roman" w:cs="Times New Roman"/>
          <w:szCs w:val="24"/>
          <w:lang w:eastAsia="da-DK"/>
        </w:rPr>
        <w:t>f</w:t>
      </w:r>
      <w:r w:rsidRPr="005D46F0">
        <w:rPr>
          <w:rFonts w:eastAsia="Times New Roman" w:cs="Times New Roman"/>
          <w:szCs w:val="24"/>
          <w:lang w:eastAsia="da-DK"/>
        </w:rPr>
        <w:t xml:space="preserve"> </w:t>
      </w:r>
      <w:r>
        <w:rPr>
          <w:rFonts w:eastAsia="Times New Roman" w:cs="Times New Roman"/>
          <w:szCs w:val="24"/>
          <w:lang w:eastAsia="da-DK"/>
        </w:rPr>
        <w:t>aftale</w:t>
      </w:r>
      <w:r w:rsidR="00F31187">
        <w:rPr>
          <w:rFonts w:eastAsia="Times New Roman" w:cs="Times New Roman"/>
          <w:szCs w:val="24"/>
          <w:lang w:eastAsia="da-DK"/>
        </w:rPr>
        <w:t xml:space="preserve">n, </w:t>
      </w:r>
      <w:r w:rsidRPr="005D46F0">
        <w:rPr>
          <w:rFonts w:eastAsia="Times New Roman" w:cs="Times New Roman"/>
          <w:szCs w:val="24"/>
          <w:lang w:eastAsia="da-DK"/>
        </w:rPr>
        <w:t xml:space="preserve">at der skal indføres </w:t>
      </w:r>
      <w:r>
        <w:rPr>
          <w:rFonts w:eastAsia="Times New Roman" w:cs="Times New Roman"/>
          <w:szCs w:val="24"/>
          <w:lang w:eastAsia="da-DK"/>
        </w:rPr>
        <w:t>CO</w:t>
      </w:r>
      <w:r>
        <w:rPr>
          <w:rFonts w:eastAsia="Times New Roman" w:cs="Times New Roman"/>
          <w:szCs w:val="24"/>
          <w:vertAlign w:val="subscript"/>
          <w:lang w:eastAsia="da-DK"/>
        </w:rPr>
        <w:t>2</w:t>
      </w:r>
      <w:r>
        <w:rPr>
          <w:rFonts w:eastAsia="Times New Roman" w:cs="Times New Roman"/>
          <w:szCs w:val="24"/>
          <w:lang w:eastAsia="da-DK"/>
        </w:rPr>
        <w:t>-</w:t>
      </w:r>
      <w:r w:rsidRPr="005D46F0">
        <w:rPr>
          <w:rFonts w:eastAsia="Times New Roman" w:cs="Times New Roman"/>
          <w:szCs w:val="24"/>
          <w:lang w:eastAsia="da-DK"/>
        </w:rPr>
        <w:t xml:space="preserve">grænseværdi </w:t>
      </w:r>
      <w:r>
        <w:rPr>
          <w:rFonts w:eastAsia="Times New Roman" w:cs="Times New Roman"/>
          <w:szCs w:val="24"/>
          <w:lang w:eastAsia="da-DK"/>
        </w:rPr>
        <w:t>for</w:t>
      </w:r>
      <w:r w:rsidRPr="005D46F0">
        <w:rPr>
          <w:rFonts w:eastAsia="Times New Roman" w:cs="Times New Roman"/>
          <w:szCs w:val="24"/>
          <w:lang w:eastAsia="da-DK"/>
        </w:rPr>
        <w:t xml:space="preserve"> nybyggeri, der er større end 1.000 kvadratmeter fra 2023 svarende til 12 kg CO</w:t>
      </w:r>
      <w:r w:rsidRPr="005D46F0">
        <w:rPr>
          <w:rFonts w:eastAsia="Times New Roman" w:cs="Times New Roman"/>
          <w:szCs w:val="24"/>
          <w:vertAlign w:val="subscript"/>
          <w:lang w:eastAsia="da-DK"/>
        </w:rPr>
        <w:t>2</w:t>
      </w:r>
      <w:r w:rsidRPr="005D46F0">
        <w:rPr>
          <w:rFonts w:eastAsia="Times New Roman" w:cs="Times New Roman"/>
          <w:szCs w:val="24"/>
          <w:lang w:eastAsia="da-DK"/>
        </w:rPr>
        <w:t>-ækv/m</w:t>
      </w:r>
      <w:r w:rsidRPr="005D46F0">
        <w:rPr>
          <w:rFonts w:eastAsia="Times New Roman" w:cs="Times New Roman"/>
          <w:szCs w:val="24"/>
          <w:vertAlign w:val="superscript"/>
          <w:lang w:eastAsia="da-DK"/>
        </w:rPr>
        <w:t>2</w:t>
      </w:r>
      <w:r w:rsidRPr="005D46F0">
        <w:rPr>
          <w:rFonts w:eastAsia="Times New Roman" w:cs="Times New Roman"/>
          <w:szCs w:val="24"/>
          <w:lang w:eastAsia="da-DK"/>
        </w:rPr>
        <w:t>/år og for</w:t>
      </w:r>
      <w:r>
        <w:rPr>
          <w:rFonts w:eastAsia="Times New Roman" w:cs="Times New Roman"/>
          <w:szCs w:val="24"/>
          <w:lang w:eastAsia="da-DK"/>
        </w:rPr>
        <w:t xml:space="preserve"> øvrigt</w:t>
      </w:r>
      <w:r w:rsidRPr="005D46F0">
        <w:rPr>
          <w:rFonts w:eastAsia="Times New Roman" w:cs="Times New Roman"/>
          <w:szCs w:val="24"/>
          <w:lang w:eastAsia="da-DK"/>
        </w:rPr>
        <w:t xml:space="preserve"> nybyggeri under 1.000 kvadratmeter fra 2025.</w:t>
      </w:r>
      <w:r>
        <w:rPr>
          <w:rFonts w:eastAsia="Times New Roman" w:cs="Times New Roman"/>
          <w:szCs w:val="24"/>
          <w:lang w:eastAsia="da-DK"/>
        </w:rPr>
        <w:t xml:space="preserve"> </w:t>
      </w:r>
      <w:r w:rsidRPr="005D46F0">
        <w:rPr>
          <w:rFonts w:eastAsia="Times New Roman" w:cs="Times New Roman"/>
          <w:szCs w:val="24"/>
          <w:lang w:eastAsia="da-DK"/>
        </w:rPr>
        <w:t xml:space="preserve">Aftaleparterne mødes løbende med henblik på fastsættelse af grænseværdi fra 2025, 2027 og 2029, således at disse kan fastsættes ud fra den nyeste viden og data. </w:t>
      </w:r>
    </w:p>
    <w:p w14:paraId="0705E78B" w14:textId="77777777" w:rsidR="00872847" w:rsidRPr="00872847" w:rsidRDefault="00107005" w:rsidP="00872847">
      <w:pPr>
        <w:spacing w:line="240" w:lineRule="auto"/>
        <w:rPr>
          <w:rFonts w:eastAsia="Times New Roman" w:cs="Times New Roman"/>
          <w:szCs w:val="24"/>
          <w:lang w:eastAsia="da-DK"/>
        </w:rPr>
      </w:pPr>
      <w:r>
        <w:rPr>
          <w:rFonts w:eastAsia="Times New Roman" w:cs="Times New Roman"/>
          <w:szCs w:val="24"/>
          <w:lang w:eastAsia="da-DK"/>
        </w:rPr>
        <w:t xml:space="preserve">                                        </w:t>
      </w:r>
    </w:p>
    <w:p w14:paraId="089064BD" w14:textId="6AE9FFD1" w:rsidR="009A7C19" w:rsidRDefault="008600A5" w:rsidP="00746320">
      <w:pPr>
        <w:spacing w:line="240" w:lineRule="auto"/>
      </w:pPr>
      <w:r>
        <w:t>For nærmere om</w:t>
      </w:r>
      <w:r w:rsidR="00872847">
        <w:t xml:space="preserve"> konsekvenser og virkning af den foreslående ændring</w:t>
      </w:r>
      <w:r>
        <w:t xml:space="preserve"> henvises til </w:t>
      </w:r>
      <w:r w:rsidR="00872847">
        <w:t>bemærkninger</w:t>
      </w:r>
      <w:r>
        <w:t xml:space="preserve"> </w:t>
      </w:r>
      <w:r w:rsidR="00872847">
        <w:t>til</w:t>
      </w:r>
      <w:r w:rsidR="004664ED">
        <w:t xml:space="preserve"> lovforslagets enkelte bestemmelser til § 1, nr. 5.</w:t>
      </w:r>
    </w:p>
    <w:p w14:paraId="267564B4" w14:textId="77777777" w:rsidR="00746320" w:rsidRDefault="00746320" w:rsidP="00746320">
      <w:pPr>
        <w:spacing w:line="240" w:lineRule="auto"/>
      </w:pPr>
    </w:p>
    <w:p w14:paraId="00A51028" w14:textId="77777777" w:rsidR="002B4350" w:rsidRDefault="002B4350" w:rsidP="002B4350">
      <w:pPr>
        <w:pStyle w:val="Overskrift2"/>
        <w:rPr>
          <w:rFonts w:eastAsia="Times New Roman" w:cs="Times New Roman"/>
          <w:iCs/>
          <w:sz w:val="24"/>
          <w:szCs w:val="24"/>
          <w:lang w:eastAsia="da-DK"/>
        </w:rPr>
      </w:pPr>
      <w:r>
        <w:rPr>
          <w:rFonts w:cs="Times New Roman"/>
          <w:sz w:val="24"/>
          <w:szCs w:val="24"/>
        </w:rPr>
        <w:t>2</w:t>
      </w:r>
      <w:r w:rsidRPr="003B0B97">
        <w:rPr>
          <w:rFonts w:cs="Times New Roman"/>
          <w:sz w:val="24"/>
          <w:szCs w:val="24"/>
        </w:rPr>
        <w:t>.</w:t>
      </w:r>
      <w:r>
        <w:rPr>
          <w:rFonts w:cs="Times New Roman"/>
          <w:sz w:val="24"/>
          <w:szCs w:val="24"/>
        </w:rPr>
        <w:t>3</w:t>
      </w:r>
      <w:r w:rsidRPr="003B0B97">
        <w:rPr>
          <w:rFonts w:cs="Times New Roman"/>
          <w:sz w:val="24"/>
          <w:szCs w:val="24"/>
        </w:rPr>
        <w:t xml:space="preserve">. </w:t>
      </w:r>
      <w:r w:rsidR="008570CB" w:rsidRPr="008570CB">
        <w:rPr>
          <w:rFonts w:eastAsia="Times New Roman" w:cs="Times New Roman"/>
          <w:iCs/>
          <w:sz w:val="24"/>
          <w:szCs w:val="24"/>
          <w:lang w:eastAsia="da-DK"/>
        </w:rPr>
        <w:t xml:space="preserve">Bemyndigelse til fastsættelse af </w:t>
      </w:r>
      <w:r w:rsidR="00886EC1" w:rsidRPr="00F70FDF">
        <w:rPr>
          <w:rFonts w:eastAsia="Times New Roman" w:cs="Times New Roman"/>
          <w:iCs/>
          <w:sz w:val="24"/>
          <w:szCs w:val="24"/>
          <w:lang w:eastAsia="da-DK"/>
        </w:rPr>
        <w:t>krav om totaløkonomisk analyse</w:t>
      </w:r>
    </w:p>
    <w:p w14:paraId="57697BF0" w14:textId="77777777" w:rsidR="00EE7337" w:rsidRPr="00EE7337" w:rsidRDefault="00EE7337" w:rsidP="00EE7337">
      <w:pPr>
        <w:rPr>
          <w:lang w:eastAsia="da-DK"/>
        </w:rPr>
      </w:pPr>
    </w:p>
    <w:p w14:paraId="04C482E1" w14:textId="77777777" w:rsidR="00E229B3" w:rsidRPr="00886EC1" w:rsidRDefault="00E229B3" w:rsidP="00E229B3">
      <w:pPr>
        <w:pStyle w:val="Undertitel"/>
        <w:spacing w:after="0"/>
        <w:rPr>
          <w:i/>
          <w:iCs w:val="0"/>
        </w:rPr>
      </w:pPr>
      <w:r w:rsidRPr="00886EC1">
        <w:rPr>
          <w:i/>
          <w:iCs w:val="0"/>
        </w:rPr>
        <w:t>2.</w:t>
      </w:r>
      <w:r>
        <w:rPr>
          <w:i/>
          <w:iCs w:val="0"/>
        </w:rPr>
        <w:t>3</w:t>
      </w:r>
      <w:r w:rsidRPr="00886EC1">
        <w:rPr>
          <w:i/>
          <w:iCs w:val="0"/>
        </w:rPr>
        <w:t>.1. Gældende ret</w:t>
      </w:r>
    </w:p>
    <w:p w14:paraId="01DDA4C5" w14:textId="77777777" w:rsidR="007C2072" w:rsidRDefault="007C2072" w:rsidP="007C2072">
      <w:pPr>
        <w:spacing w:line="240" w:lineRule="auto"/>
        <w:rPr>
          <w:rFonts w:eastAsia="Times New Roman" w:cs="Times New Roman"/>
          <w:szCs w:val="24"/>
          <w:lang w:eastAsia="da-DK"/>
        </w:rPr>
      </w:pPr>
      <w:r w:rsidRPr="00CC3763">
        <w:rPr>
          <w:rFonts w:eastAsia="Times New Roman" w:cs="Times New Roman"/>
          <w:szCs w:val="24"/>
          <w:lang w:eastAsia="da-DK"/>
        </w:rPr>
        <w:t>Byggeloven indeholder ikke regler om anvendelse af totaløkonomi for byggeriet</w:t>
      </w:r>
      <w:r>
        <w:rPr>
          <w:rFonts w:eastAsia="Times New Roman" w:cs="Times New Roman"/>
          <w:szCs w:val="24"/>
          <w:lang w:eastAsia="da-DK"/>
        </w:rPr>
        <w:t>, og d</w:t>
      </w:r>
      <w:r w:rsidRPr="00E50475">
        <w:rPr>
          <w:rFonts w:eastAsia="Times New Roman" w:cs="Times New Roman"/>
          <w:szCs w:val="24"/>
          <w:lang w:eastAsia="da-DK"/>
        </w:rPr>
        <w:t>er er på nuværende tidspunkt ikke hjemmel i byggeloven til, at</w:t>
      </w:r>
      <w:r>
        <w:rPr>
          <w:rFonts w:eastAsia="Times New Roman" w:cs="Times New Roman"/>
          <w:szCs w:val="24"/>
          <w:lang w:eastAsia="da-DK"/>
        </w:rPr>
        <w:t xml:space="preserve"> </w:t>
      </w:r>
      <w:r w:rsidRPr="00E50475">
        <w:rPr>
          <w:rFonts w:eastAsia="Times New Roman" w:cs="Times New Roman"/>
          <w:szCs w:val="24"/>
          <w:lang w:eastAsia="da-DK"/>
        </w:rPr>
        <w:t>der</w:t>
      </w:r>
      <w:r>
        <w:rPr>
          <w:rFonts w:eastAsia="Times New Roman" w:cs="Times New Roman"/>
          <w:szCs w:val="24"/>
          <w:lang w:eastAsia="da-DK"/>
        </w:rPr>
        <w:t xml:space="preserve"> i bygningsreglementet</w:t>
      </w:r>
      <w:r w:rsidRPr="00E50475">
        <w:rPr>
          <w:rFonts w:eastAsia="Times New Roman" w:cs="Times New Roman"/>
          <w:szCs w:val="24"/>
          <w:lang w:eastAsia="da-DK"/>
        </w:rPr>
        <w:t xml:space="preserve"> kan fastsættes regler om </w:t>
      </w:r>
      <w:r>
        <w:rPr>
          <w:rFonts w:eastAsia="Times New Roman" w:cs="Times New Roman"/>
          <w:szCs w:val="24"/>
          <w:lang w:eastAsia="da-DK"/>
        </w:rPr>
        <w:t>totaløkonomisk analyse.</w:t>
      </w:r>
    </w:p>
    <w:p w14:paraId="2F06C16E" w14:textId="77777777" w:rsidR="007C2072" w:rsidRDefault="007C2072" w:rsidP="007C2072">
      <w:pPr>
        <w:spacing w:line="240" w:lineRule="auto"/>
        <w:rPr>
          <w:rFonts w:eastAsia="Times New Roman" w:cs="Times New Roman"/>
          <w:szCs w:val="24"/>
          <w:lang w:eastAsia="da-DK"/>
        </w:rPr>
      </w:pPr>
    </w:p>
    <w:p w14:paraId="313764B8" w14:textId="77777777" w:rsidR="007C2072" w:rsidRDefault="00107005" w:rsidP="007C2072">
      <w:pPr>
        <w:spacing w:line="240" w:lineRule="auto"/>
        <w:rPr>
          <w:rFonts w:eastAsia="Times New Roman" w:cs="Times New Roman"/>
          <w:szCs w:val="24"/>
          <w:lang w:eastAsia="da-DK"/>
        </w:rPr>
      </w:pPr>
      <w:r>
        <w:rPr>
          <w:rFonts w:eastAsia="Times New Roman" w:cs="Times New Roman"/>
          <w:szCs w:val="24"/>
          <w:lang w:eastAsia="da-DK"/>
        </w:rPr>
        <w:t xml:space="preserve">Til sammenligning indeholder </w:t>
      </w:r>
      <w:r w:rsidR="00B63D6B">
        <w:rPr>
          <w:rFonts w:eastAsia="Times New Roman" w:cs="Times New Roman"/>
          <w:szCs w:val="24"/>
          <w:lang w:eastAsia="da-DK"/>
        </w:rPr>
        <w:t>l</w:t>
      </w:r>
      <w:r w:rsidR="007C2072" w:rsidRPr="00E37E4A">
        <w:rPr>
          <w:rFonts w:eastAsia="Times New Roman" w:cs="Times New Roman"/>
          <w:szCs w:val="24"/>
          <w:lang w:eastAsia="da-DK"/>
        </w:rPr>
        <w:t>ov om offentlig byggevirksomhed</w:t>
      </w:r>
      <w:r w:rsidR="007C2072">
        <w:rPr>
          <w:rFonts w:eastAsia="Times New Roman" w:cs="Times New Roman"/>
          <w:szCs w:val="24"/>
          <w:lang w:eastAsia="da-DK"/>
        </w:rPr>
        <w:t xml:space="preserve"> m.v., jf. lovbekendtgørelse</w:t>
      </w:r>
      <w:r w:rsidR="007C2072" w:rsidRPr="00E37E4A">
        <w:rPr>
          <w:rFonts w:eastAsia="Times New Roman" w:cs="Times New Roman"/>
          <w:szCs w:val="24"/>
          <w:lang w:eastAsia="da-DK"/>
        </w:rPr>
        <w:t xml:space="preserve"> nr</w:t>
      </w:r>
      <w:r w:rsidR="007C2072">
        <w:rPr>
          <w:rFonts w:eastAsia="Times New Roman" w:cs="Times New Roman"/>
          <w:szCs w:val="24"/>
          <w:lang w:eastAsia="da-DK"/>
        </w:rPr>
        <w:t>.</w:t>
      </w:r>
      <w:r w:rsidR="007C2072" w:rsidRPr="00E37E4A">
        <w:rPr>
          <w:rFonts w:eastAsia="Times New Roman" w:cs="Times New Roman"/>
          <w:szCs w:val="24"/>
          <w:lang w:eastAsia="da-DK"/>
        </w:rPr>
        <w:t xml:space="preserve"> 1712 af 16</w:t>
      </w:r>
      <w:r w:rsidR="007C2072">
        <w:rPr>
          <w:rFonts w:eastAsia="Times New Roman" w:cs="Times New Roman"/>
          <w:szCs w:val="24"/>
          <w:lang w:eastAsia="da-DK"/>
        </w:rPr>
        <w:t xml:space="preserve">. december </w:t>
      </w:r>
      <w:r w:rsidR="007C2072" w:rsidRPr="00E37E4A">
        <w:rPr>
          <w:rFonts w:eastAsia="Times New Roman" w:cs="Times New Roman"/>
          <w:szCs w:val="24"/>
          <w:lang w:eastAsia="da-DK"/>
        </w:rPr>
        <w:t>2010</w:t>
      </w:r>
      <w:r w:rsidR="007C2072">
        <w:rPr>
          <w:rFonts w:eastAsia="Times New Roman" w:cs="Times New Roman"/>
          <w:szCs w:val="24"/>
          <w:lang w:eastAsia="da-DK"/>
        </w:rPr>
        <w:t>,</w:t>
      </w:r>
      <w:r w:rsidR="007C2072" w:rsidRPr="00E37E4A">
        <w:rPr>
          <w:rFonts w:eastAsia="Times New Roman" w:cs="Times New Roman"/>
          <w:szCs w:val="24"/>
          <w:lang w:eastAsia="da-DK"/>
        </w:rPr>
        <w:t xml:space="preserve"> og lov om almene boliger m.v.</w:t>
      </w:r>
      <w:r w:rsidR="007C2072">
        <w:rPr>
          <w:rFonts w:eastAsia="Times New Roman" w:cs="Times New Roman"/>
          <w:szCs w:val="24"/>
          <w:lang w:eastAsia="da-DK"/>
        </w:rPr>
        <w:t xml:space="preserve">, jf. lovbekendtgørelse </w:t>
      </w:r>
      <w:r w:rsidR="007C2072" w:rsidRPr="00E37E4A">
        <w:rPr>
          <w:rFonts w:eastAsia="Times New Roman" w:cs="Times New Roman"/>
          <w:szCs w:val="24"/>
          <w:lang w:eastAsia="da-DK"/>
        </w:rPr>
        <w:t>nr</w:t>
      </w:r>
      <w:r w:rsidR="007C2072">
        <w:rPr>
          <w:rFonts w:eastAsia="Times New Roman" w:cs="Times New Roman"/>
          <w:szCs w:val="24"/>
          <w:lang w:eastAsia="da-DK"/>
        </w:rPr>
        <w:t>.</w:t>
      </w:r>
      <w:r w:rsidR="007C2072" w:rsidRPr="00E37E4A">
        <w:rPr>
          <w:rFonts w:eastAsia="Times New Roman" w:cs="Times New Roman"/>
          <w:szCs w:val="24"/>
          <w:lang w:eastAsia="da-DK"/>
        </w:rPr>
        <w:t xml:space="preserve"> 1203 af </w:t>
      </w:r>
      <w:r w:rsidR="007C2072">
        <w:rPr>
          <w:rFonts w:eastAsia="Times New Roman" w:cs="Times New Roman"/>
          <w:szCs w:val="24"/>
          <w:lang w:eastAsia="da-DK"/>
        </w:rPr>
        <w:t xml:space="preserve">3. august </w:t>
      </w:r>
      <w:r w:rsidR="007C2072" w:rsidRPr="00E37E4A">
        <w:rPr>
          <w:rFonts w:eastAsia="Times New Roman" w:cs="Times New Roman"/>
          <w:szCs w:val="24"/>
          <w:lang w:eastAsia="da-DK"/>
        </w:rPr>
        <w:t>2020</w:t>
      </w:r>
      <w:r w:rsidR="007C2072">
        <w:rPr>
          <w:rFonts w:eastAsia="Times New Roman" w:cs="Times New Roman"/>
          <w:szCs w:val="24"/>
          <w:lang w:eastAsia="da-DK"/>
        </w:rPr>
        <w:t>,</w:t>
      </w:r>
      <w:r w:rsidR="007C2072" w:rsidRPr="00E37E4A">
        <w:rPr>
          <w:rFonts w:eastAsia="Times New Roman" w:cs="Times New Roman"/>
          <w:szCs w:val="24"/>
          <w:lang w:eastAsia="da-DK"/>
        </w:rPr>
        <w:t xml:space="preserve"> krav om anvendelse af totaløkonomi for h</w:t>
      </w:r>
      <w:r w:rsidR="007C2072">
        <w:rPr>
          <w:rFonts w:eastAsia="Times New Roman" w:cs="Times New Roman"/>
          <w:szCs w:val="24"/>
          <w:lang w:eastAsia="da-DK"/>
        </w:rPr>
        <w:t>enholdsvist</w:t>
      </w:r>
      <w:r w:rsidR="007C2072" w:rsidRPr="00E37E4A">
        <w:rPr>
          <w:rFonts w:eastAsia="Times New Roman" w:cs="Times New Roman"/>
          <w:szCs w:val="24"/>
          <w:lang w:eastAsia="da-DK"/>
        </w:rPr>
        <w:t xml:space="preserve"> offentligt byggeri og alment boligbyggeri.</w:t>
      </w:r>
    </w:p>
    <w:p w14:paraId="351FA376" w14:textId="77777777" w:rsidR="007C2072" w:rsidRPr="006F6146" w:rsidRDefault="007C2072" w:rsidP="007C2072">
      <w:pPr>
        <w:spacing w:line="240" w:lineRule="auto"/>
        <w:rPr>
          <w:rFonts w:eastAsia="Times New Roman" w:cs="Times New Roman"/>
          <w:szCs w:val="24"/>
          <w:lang w:eastAsia="da-DK"/>
        </w:rPr>
      </w:pPr>
    </w:p>
    <w:p w14:paraId="19CEBDB0" w14:textId="77777777" w:rsidR="00E229B3" w:rsidRPr="00886EC1" w:rsidRDefault="00E229B3" w:rsidP="00E229B3">
      <w:pPr>
        <w:pStyle w:val="Undertitel"/>
        <w:spacing w:after="0"/>
        <w:rPr>
          <w:i/>
          <w:iCs w:val="0"/>
        </w:rPr>
      </w:pPr>
      <w:r w:rsidRPr="00886EC1">
        <w:rPr>
          <w:i/>
          <w:iCs w:val="0"/>
        </w:rPr>
        <w:t>2.</w:t>
      </w:r>
      <w:r>
        <w:rPr>
          <w:i/>
          <w:iCs w:val="0"/>
        </w:rPr>
        <w:t>3</w:t>
      </w:r>
      <w:r w:rsidRPr="00886EC1">
        <w:rPr>
          <w:i/>
          <w:iCs w:val="0"/>
        </w:rPr>
        <w:t xml:space="preserve">.2. Indenrigs- og </w:t>
      </w:r>
      <w:r>
        <w:rPr>
          <w:i/>
          <w:iCs w:val="0"/>
        </w:rPr>
        <w:t>B</w:t>
      </w:r>
      <w:r w:rsidRPr="00886EC1">
        <w:rPr>
          <w:i/>
          <w:iCs w:val="0"/>
        </w:rPr>
        <w:t>oligministeriets overvejelser og den foreslåede ordning</w:t>
      </w:r>
    </w:p>
    <w:p w14:paraId="2B4FB7EB" w14:textId="77777777" w:rsidR="00505B64" w:rsidRDefault="001E02DA" w:rsidP="00505B64">
      <w:pPr>
        <w:spacing w:line="240" w:lineRule="auto"/>
        <w:rPr>
          <w:rFonts w:eastAsia="Times New Roman" w:cs="Times New Roman"/>
          <w:iCs/>
          <w:szCs w:val="24"/>
          <w:lang w:eastAsia="da-DK"/>
        </w:rPr>
      </w:pPr>
      <w:r w:rsidRPr="00762DEE">
        <w:rPr>
          <w:szCs w:val="24"/>
        </w:rPr>
        <w:lastRenderedPageBreak/>
        <w:t>Som en del af</w:t>
      </w:r>
      <w:r>
        <w:rPr>
          <w:szCs w:val="24"/>
        </w:rPr>
        <w:t xml:space="preserve"> den politiske</w:t>
      </w:r>
      <w:r w:rsidRPr="00762DEE">
        <w:rPr>
          <w:szCs w:val="24"/>
        </w:rPr>
        <w:t xml:space="preserve"> </w:t>
      </w:r>
      <w:r>
        <w:rPr>
          <w:szCs w:val="24"/>
        </w:rPr>
        <w:t>aftale om national strategi for bæredygtigt byggeri</w:t>
      </w:r>
      <w:r w:rsidRPr="00762DEE">
        <w:rPr>
          <w:szCs w:val="24"/>
        </w:rPr>
        <w:t xml:space="preserve"> skal der</w:t>
      </w:r>
      <w:r>
        <w:rPr>
          <w:szCs w:val="24"/>
        </w:rPr>
        <w:t xml:space="preserve"> opbygges erfaringer med den frivillige bæredygtighedsklasse, før klassens krav kan indføres i bygningsreglementet. Dette sikres gennem en toårig testfase. Et af kravene i den frivillige bæredygtighedsklasse omhandler totaløkonomisk analyse, der</w:t>
      </w:r>
      <w:r w:rsidR="00505B64" w:rsidRPr="00F143A8">
        <w:rPr>
          <w:rFonts w:eastAsia="Times New Roman" w:cs="Times New Roman"/>
          <w:iCs/>
          <w:szCs w:val="24"/>
          <w:lang w:eastAsia="da-DK"/>
        </w:rPr>
        <w:t xml:space="preserve"> har betydning for optimering af bygningers totaløkonomi</w:t>
      </w:r>
      <w:r w:rsidR="00353F52">
        <w:rPr>
          <w:rFonts w:eastAsia="Times New Roman" w:cs="Times New Roman"/>
          <w:iCs/>
          <w:szCs w:val="24"/>
          <w:lang w:eastAsia="da-DK"/>
        </w:rPr>
        <w:t>, hvilket</w:t>
      </w:r>
      <w:r w:rsidR="00505B64" w:rsidRPr="00F143A8">
        <w:rPr>
          <w:rFonts w:eastAsia="Times New Roman" w:cs="Times New Roman"/>
          <w:iCs/>
          <w:szCs w:val="24"/>
          <w:lang w:eastAsia="da-DK"/>
        </w:rPr>
        <w:t xml:space="preserve"> understøtter øget økonomisk bæredygtighed. </w:t>
      </w:r>
    </w:p>
    <w:p w14:paraId="2C4F87F1" w14:textId="77777777" w:rsidR="00505B64" w:rsidRDefault="00505B64" w:rsidP="00505B64">
      <w:pPr>
        <w:spacing w:line="240" w:lineRule="auto"/>
        <w:rPr>
          <w:rFonts w:eastAsia="Times New Roman" w:cs="Times New Roman"/>
          <w:iCs/>
          <w:szCs w:val="24"/>
          <w:lang w:eastAsia="da-DK"/>
        </w:rPr>
      </w:pPr>
    </w:p>
    <w:p w14:paraId="021EECAA" w14:textId="77777777" w:rsidR="00505B64" w:rsidRDefault="00505B64" w:rsidP="00505B64">
      <w:pPr>
        <w:spacing w:line="240" w:lineRule="auto"/>
        <w:rPr>
          <w:rFonts w:eastAsia="Times New Roman" w:cs="Times New Roman"/>
          <w:iCs/>
          <w:szCs w:val="24"/>
          <w:lang w:eastAsia="da-DK"/>
        </w:rPr>
      </w:pPr>
      <w:r w:rsidRPr="00F143A8">
        <w:rPr>
          <w:rFonts w:eastAsia="Times New Roman" w:cs="Times New Roman"/>
          <w:iCs/>
          <w:szCs w:val="24"/>
          <w:lang w:eastAsia="da-DK"/>
        </w:rPr>
        <w:t>For at muliggøre en optimering af bygningers totaløkonomi og derved understøtte øget økonomisk bæredygtighed, foreslås det, at der indføres hjemmel i byggelovens § 6 til, at der i bygningsreglementet fastsættes regler om totaløkonomisk analyse for byggeri.</w:t>
      </w:r>
    </w:p>
    <w:p w14:paraId="7769ED80" w14:textId="77777777" w:rsidR="00505B64" w:rsidRDefault="00505B64" w:rsidP="00505B64">
      <w:pPr>
        <w:spacing w:line="240" w:lineRule="auto"/>
        <w:rPr>
          <w:rFonts w:eastAsia="Times New Roman" w:cs="Times New Roman"/>
          <w:iCs/>
          <w:szCs w:val="24"/>
          <w:lang w:eastAsia="da-DK"/>
        </w:rPr>
      </w:pPr>
    </w:p>
    <w:p w14:paraId="35C94D1A" w14:textId="4EB1BBB7" w:rsidR="00E558F5" w:rsidRDefault="00505B64" w:rsidP="00E558F5">
      <w:pPr>
        <w:spacing w:line="240" w:lineRule="auto"/>
        <w:rPr>
          <w:rFonts w:eastAsia="Times New Roman" w:cs="Times New Roman"/>
          <w:iCs/>
          <w:szCs w:val="24"/>
          <w:lang w:eastAsia="da-DK"/>
        </w:rPr>
      </w:pPr>
      <w:r w:rsidRPr="009A7C19">
        <w:rPr>
          <w:rFonts w:eastAsia="Calibri" w:cs="Times New Roman"/>
          <w:szCs w:val="24"/>
        </w:rPr>
        <w:t xml:space="preserve">Den foreslåede ændring af byggelovens § 6 </w:t>
      </w:r>
      <w:r w:rsidR="00BA6307">
        <w:rPr>
          <w:rFonts w:eastAsia="Calibri" w:cs="Times New Roman"/>
          <w:szCs w:val="24"/>
        </w:rPr>
        <w:t>er en bemyndigelsesbestemmelse</w:t>
      </w:r>
      <w:r w:rsidR="00353F52">
        <w:rPr>
          <w:rFonts w:eastAsia="Calibri" w:cs="Times New Roman"/>
          <w:szCs w:val="24"/>
        </w:rPr>
        <w:t>, som</w:t>
      </w:r>
      <w:r w:rsidR="00BA6307">
        <w:rPr>
          <w:rFonts w:eastAsia="Calibri" w:cs="Times New Roman"/>
          <w:szCs w:val="24"/>
        </w:rPr>
        <w:t xml:space="preserve"> </w:t>
      </w:r>
      <w:r w:rsidRPr="009A7C19">
        <w:rPr>
          <w:rFonts w:eastAsia="Calibri" w:cs="Times New Roman"/>
          <w:szCs w:val="24"/>
        </w:rPr>
        <w:t xml:space="preserve">vil medføre, at der i bygningsreglementet kan fastsættes krav om </w:t>
      </w:r>
      <w:r>
        <w:rPr>
          <w:rFonts w:eastAsia="Times New Roman" w:cs="Times New Roman"/>
          <w:szCs w:val="24"/>
          <w:lang w:eastAsia="da-DK"/>
        </w:rPr>
        <w:t>totaløkonomisk analyse</w:t>
      </w:r>
      <w:r w:rsidR="0096272A">
        <w:rPr>
          <w:rFonts w:eastAsia="Times New Roman" w:cs="Times New Roman"/>
          <w:szCs w:val="24"/>
          <w:lang w:eastAsia="da-DK"/>
        </w:rPr>
        <w:t xml:space="preserve"> for nybyggeri,</w:t>
      </w:r>
      <w:r w:rsidR="00E558F5">
        <w:rPr>
          <w:rFonts w:eastAsia="Times New Roman" w:cs="Times New Roman"/>
          <w:szCs w:val="24"/>
          <w:lang w:eastAsia="da-DK"/>
        </w:rPr>
        <w:t xml:space="preserve"> d</w:t>
      </w:r>
      <w:r w:rsidR="00E558F5">
        <w:rPr>
          <w:rFonts w:eastAsia="Times New Roman" w:cs="Times New Roman"/>
          <w:iCs/>
          <w:szCs w:val="24"/>
          <w:lang w:eastAsia="da-DK"/>
        </w:rPr>
        <w:t xml:space="preserve">er </w:t>
      </w:r>
      <w:r w:rsidR="00CB5169">
        <w:rPr>
          <w:rFonts w:eastAsia="Times New Roman" w:cs="Times New Roman"/>
          <w:iCs/>
          <w:szCs w:val="24"/>
          <w:lang w:eastAsia="da-DK"/>
        </w:rPr>
        <w:t xml:space="preserve">er </w:t>
      </w:r>
      <w:r w:rsidR="00E558F5" w:rsidRPr="00BF111B">
        <w:rPr>
          <w:rFonts w:eastAsia="Times New Roman" w:cs="Times New Roman"/>
          <w:color w:val="000000"/>
          <w:szCs w:val="24"/>
          <w:lang w:eastAsia="da-DK"/>
        </w:rPr>
        <w:t xml:space="preserve">en metode til at </w:t>
      </w:r>
      <w:r w:rsidR="005860DA">
        <w:rPr>
          <w:rFonts w:eastAsia="Times New Roman" w:cs="Times New Roman"/>
          <w:color w:val="000000"/>
          <w:szCs w:val="24"/>
          <w:lang w:eastAsia="da-DK"/>
        </w:rPr>
        <w:t>opgøre</w:t>
      </w:r>
      <w:r w:rsidR="005860DA" w:rsidRPr="00BF111B">
        <w:rPr>
          <w:rFonts w:eastAsia="Times New Roman" w:cs="Times New Roman"/>
          <w:color w:val="000000"/>
          <w:szCs w:val="24"/>
          <w:lang w:eastAsia="da-DK"/>
        </w:rPr>
        <w:t xml:space="preserve"> </w:t>
      </w:r>
      <w:r w:rsidR="00E558F5" w:rsidRPr="00BF111B">
        <w:rPr>
          <w:rFonts w:eastAsia="Times New Roman" w:cs="Times New Roman"/>
          <w:color w:val="000000"/>
          <w:szCs w:val="24"/>
          <w:lang w:eastAsia="da-DK"/>
        </w:rPr>
        <w:t xml:space="preserve">eller vurdere de totale omkostninger for et byggeri over </w:t>
      </w:r>
      <w:r w:rsidR="00353F52">
        <w:rPr>
          <w:rFonts w:eastAsia="Times New Roman" w:cs="Times New Roman"/>
          <w:color w:val="000000"/>
          <w:szCs w:val="24"/>
          <w:lang w:eastAsia="da-DK"/>
        </w:rPr>
        <w:t xml:space="preserve">bygningens </w:t>
      </w:r>
      <w:r w:rsidR="00FF4C79">
        <w:rPr>
          <w:rFonts w:eastAsia="Times New Roman" w:cs="Times New Roman"/>
          <w:color w:val="000000"/>
          <w:szCs w:val="24"/>
          <w:lang w:eastAsia="da-DK"/>
        </w:rPr>
        <w:t>livscyklus</w:t>
      </w:r>
      <w:r w:rsidR="00E558F5">
        <w:rPr>
          <w:rFonts w:eastAsia="Times New Roman" w:cs="Times New Roman"/>
          <w:iCs/>
          <w:szCs w:val="24"/>
          <w:lang w:eastAsia="da-DK"/>
        </w:rPr>
        <w:t xml:space="preserve">, herunder </w:t>
      </w:r>
      <w:r w:rsidR="00E558F5" w:rsidRPr="00FF0779">
        <w:rPr>
          <w:rFonts w:eastAsia="Times New Roman" w:cs="Times New Roman"/>
          <w:iCs/>
          <w:szCs w:val="24"/>
          <w:lang w:eastAsia="da-DK"/>
        </w:rPr>
        <w:t>omkostninger til opførelse, drift og vedligehold</w:t>
      </w:r>
      <w:r w:rsidR="00353F52">
        <w:rPr>
          <w:rFonts w:eastAsia="Times New Roman" w:cs="Times New Roman"/>
          <w:iCs/>
          <w:szCs w:val="24"/>
          <w:lang w:eastAsia="da-DK"/>
        </w:rPr>
        <w:t xml:space="preserve">. Dette </w:t>
      </w:r>
      <w:r w:rsidR="00E558F5" w:rsidRPr="00F143A8">
        <w:rPr>
          <w:rFonts w:eastAsia="Times New Roman" w:cs="Times New Roman"/>
          <w:iCs/>
          <w:szCs w:val="24"/>
          <w:lang w:eastAsia="da-DK"/>
        </w:rPr>
        <w:t xml:space="preserve">benævnes også LCC (Life Cycle Costing). </w:t>
      </w:r>
    </w:p>
    <w:p w14:paraId="069FA3C2" w14:textId="77777777" w:rsidR="00E558F5" w:rsidRDefault="00E558F5" w:rsidP="00E558F5">
      <w:pPr>
        <w:spacing w:line="240" w:lineRule="auto"/>
        <w:rPr>
          <w:rFonts w:eastAsia="Times New Roman" w:cs="Times New Roman"/>
          <w:iCs/>
          <w:szCs w:val="24"/>
          <w:lang w:eastAsia="da-DK"/>
        </w:rPr>
      </w:pPr>
    </w:p>
    <w:p w14:paraId="3559FDA1" w14:textId="77777777" w:rsidR="00505B64" w:rsidRDefault="00E558F5" w:rsidP="00505B64">
      <w:pPr>
        <w:spacing w:line="240" w:lineRule="auto"/>
        <w:rPr>
          <w:rFonts w:eastAsia="Times New Roman" w:cs="Times New Roman"/>
          <w:iCs/>
          <w:szCs w:val="24"/>
          <w:lang w:eastAsia="da-DK"/>
        </w:rPr>
      </w:pPr>
      <w:r w:rsidRPr="00F143A8">
        <w:rPr>
          <w:rFonts w:eastAsia="Times New Roman" w:cs="Times New Roman"/>
          <w:iCs/>
          <w:szCs w:val="24"/>
          <w:lang w:eastAsia="da-DK"/>
        </w:rPr>
        <w:t>Med en totaløkonomisk tilgang til byggeri ses der ikke kun på omkostningerne til anskaffelse, men også på en række andre omkostninger, herunder drifts- og vedligeholdelsesomkostninger. Med denne tilgang er det hensigten at opnå en bedre balance mellem de samlede udgifter til byggeriet og byggeriets kvalitet.</w:t>
      </w:r>
      <w:r w:rsidR="0096272A">
        <w:rPr>
          <w:rFonts w:eastAsia="Times New Roman" w:cs="Times New Roman"/>
          <w:iCs/>
          <w:szCs w:val="24"/>
          <w:lang w:eastAsia="da-DK"/>
        </w:rPr>
        <w:t xml:space="preserve"> </w:t>
      </w:r>
      <w:r w:rsidR="00107005">
        <w:rPr>
          <w:rFonts w:eastAsia="Times New Roman" w:cs="Times New Roman"/>
          <w:iCs/>
          <w:szCs w:val="24"/>
          <w:lang w:eastAsia="da-DK"/>
        </w:rPr>
        <w:t>Dette sker bl.a. som følge af, at t</w:t>
      </w:r>
      <w:r w:rsidR="00505B64" w:rsidRPr="00F143A8">
        <w:rPr>
          <w:rFonts w:eastAsia="Times New Roman" w:cs="Times New Roman"/>
          <w:iCs/>
          <w:szCs w:val="24"/>
          <w:lang w:eastAsia="da-DK"/>
        </w:rPr>
        <w:t>otaløkonomiske beregninger skaber grundlag for at vælge de over tid økonomisk mest fordelagtige løsninger</w:t>
      </w:r>
      <w:r w:rsidR="00107005">
        <w:rPr>
          <w:rFonts w:eastAsia="Times New Roman" w:cs="Times New Roman"/>
          <w:iCs/>
          <w:szCs w:val="24"/>
          <w:lang w:eastAsia="da-DK"/>
        </w:rPr>
        <w:t xml:space="preserve">. Kravet skal dermed </w:t>
      </w:r>
      <w:r w:rsidR="00505B64" w:rsidRPr="00F143A8">
        <w:rPr>
          <w:rFonts w:eastAsia="Times New Roman" w:cs="Times New Roman"/>
          <w:iCs/>
          <w:szCs w:val="24"/>
          <w:lang w:eastAsia="da-DK"/>
        </w:rPr>
        <w:t>sikre, at totaløkonomi indgår i beslutningsgrundlaget</w:t>
      </w:r>
      <w:r w:rsidR="00CD7B2D">
        <w:rPr>
          <w:rFonts w:eastAsia="Times New Roman" w:cs="Times New Roman"/>
          <w:iCs/>
          <w:szCs w:val="24"/>
          <w:lang w:eastAsia="da-DK"/>
        </w:rPr>
        <w:t xml:space="preserve"> om valg af</w:t>
      </w:r>
      <w:r w:rsidR="00652D47">
        <w:rPr>
          <w:rFonts w:eastAsia="Times New Roman" w:cs="Times New Roman"/>
          <w:iCs/>
          <w:szCs w:val="24"/>
          <w:lang w:eastAsia="da-DK"/>
        </w:rPr>
        <w:t xml:space="preserve"> eksempelvis</w:t>
      </w:r>
      <w:r w:rsidR="003E6F8F">
        <w:rPr>
          <w:rFonts w:eastAsia="Times New Roman" w:cs="Times New Roman"/>
          <w:iCs/>
          <w:szCs w:val="24"/>
          <w:lang w:eastAsia="da-DK"/>
        </w:rPr>
        <w:t xml:space="preserve"> </w:t>
      </w:r>
      <w:r w:rsidR="006070EA">
        <w:rPr>
          <w:rFonts w:eastAsia="Times New Roman" w:cs="Times New Roman"/>
          <w:iCs/>
          <w:szCs w:val="24"/>
          <w:lang w:eastAsia="da-DK"/>
        </w:rPr>
        <w:t>bygge</w:t>
      </w:r>
      <w:r w:rsidR="00CD7B2D">
        <w:rPr>
          <w:rFonts w:eastAsia="Times New Roman" w:cs="Times New Roman"/>
          <w:iCs/>
          <w:szCs w:val="24"/>
          <w:lang w:eastAsia="da-DK"/>
        </w:rPr>
        <w:t xml:space="preserve">materialer </w:t>
      </w:r>
      <w:r w:rsidR="003033D2">
        <w:rPr>
          <w:rFonts w:eastAsia="Times New Roman" w:cs="Times New Roman"/>
          <w:iCs/>
          <w:szCs w:val="24"/>
          <w:lang w:eastAsia="da-DK"/>
        </w:rPr>
        <w:t>eller byggetekniske løsninger</w:t>
      </w:r>
      <w:r w:rsidR="00505B64" w:rsidRPr="00F143A8">
        <w:rPr>
          <w:rFonts w:eastAsia="Times New Roman" w:cs="Times New Roman"/>
          <w:iCs/>
          <w:szCs w:val="24"/>
          <w:lang w:eastAsia="da-DK"/>
        </w:rPr>
        <w:t>.</w:t>
      </w:r>
    </w:p>
    <w:p w14:paraId="5863CD26" w14:textId="77777777" w:rsidR="00E558F5" w:rsidRDefault="00E558F5" w:rsidP="00505B64">
      <w:pPr>
        <w:spacing w:line="240" w:lineRule="auto"/>
        <w:rPr>
          <w:rFonts w:eastAsia="Times New Roman" w:cs="Times New Roman"/>
          <w:iCs/>
          <w:szCs w:val="24"/>
          <w:lang w:eastAsia="da-DK"/>
        </w:rPr>
      </w:pPr>
    </w:p>
    <w:p w14:paraId="07C20579" w14:textId="1F9D4E88" w:rsidR="00E558F5" w:rsidRDefault="00E558F5" w:rsidP="00E558F5">
      <w:pPr>
        <w:spacing w:line="240" w:lineRule="auto"/>
        <w:rPr>
          <w:rFonts w:eastAsia="Times New Roman" w:cs="Times New Roman"/>
          <w:iCs/>
          <w:szCs w:val="24"/>
          <w:lang w:eastAsia="da-DK"/>
        </w:rPr>
      </w:pPr>
      <w:r>
        <w:rPr>
          <w:rFonts w:eastAsia="Times New Roman" w:cs="Times New Roman"/>
          <w:szCs w:val="24"/>
          <w:lang w:eastAsia="da-DK"/>
        </w:rPr>
        <w:lastRenderedPageBreak/>
        <w:t>Den for</w:t>
      </w:r>
      <w:r w:rsidR="00E112C8">
        <w:rPr>
          <w:rFonts w:eastAsia="Times New Roman" w:cs="Times New Roman"/>
          <w:szCs w:val="24"/>
          <w:lang w:eastAsia="da-DK"/>
        </w:rPr>
        <w:t>e</w:t>
      </w:r>
      <w:r>
        <w:rPr>
          <w:rFonts w:eastAsia="Times New Roman" w:cs="Times New Roman"/>
          <w:szCs w:val="24"/>
          <w:lang w:eastAsia="da-DK"/>
        </w:rPr>
        <w:t xml:space="preserve">slåede </w:t>
      </w:r>
      <w:r w:rsidR="004A6CDF">
        <w:rPr>
          <w:rFonts w:eastAsia="Times New Roman" w:cs="Times New Roman"/>
          <w:szCs w:val="24"/>
          <w:lang w:eastAsia="da-DK"/>
        </w:rPr>
        <w:t xml:space="preserve">bemyndigelsesbestemmelse </w:t>
      </w:r>
      <w:r w:rsidR="00593D39">
        <w:rPr>
          <w:rFonts w:eastAsia="Times New Roman" w:cs="Times New Roman"/>
          <w:szCs w:val="24"/>
          <w:lang w:eastAsia="da-DK"/>
        </w:rPr>
        <w:t>forventes</w:t>
      </w:r>
      <w:r w:rsidR="00D24642">
        <w:rPr>
          <w:rFonts w:eastAsia="Times New Roman" w:cs="Times New Roman"/>
          <w:szCs w:val="24"/>
          <w:lang w:eastAsia="da-DK"/>
        </w:rPr>
        <w:t>,</w:t>
      </w:r>
      <w:r w:rsidR="00593D39">
        <w:rPr>
          <w:rFonts w:eastAsia="Times New Roman" w:cs="Times New Roman"/>
          <w:szCs w:val="24"/>
          <w:lang w:eastAsia="da-DK"/>
        </w:rPr>
        <w:t xml:space="preserve"> </w:t>
      </w:r>
      <w:r w:rsidR="00D24642">
        <w:rPr>
          <w:rFonts w:eastAsia="Times New Roman" w:cs="Times New Roman"/>
          <w:szCs w:val="24"/>
          <w:lang w:eastAsia="da-DK"/>
        </w:rPr>
        <w:t>jf.</w:t>
      </w:r>
      <w:r w:rsidR="00593D39">
        <w:rPr>
          <w:rFonts w:eastAsia="Times New Roman" w:cs="Times New Roman"/>
          <w:szCs w:val="24"/>
          <w:lang w:eastAsia="da-DK"/>
        </w:rPr>
        <w:t xml:space="preserve"> den politiske aftale om national strategi for bæredygtigt byggeri</w:t>
      </w:r>
      <w:r w:rsidR="00D24642">
        <w:rPr>
          <w:rFonts w:eastAsia="Times New Roman" w:cs="Times New Roman"/>
          <w:szCs w:val="24"/>
          <w:lang w:eastAsia="da-DK"/>
        </w:rPr>
        <w:t>,</w:t>
      </w:r>
      <w:r w:rsidR="00593D39">
        <w:rPr>
          <w:rFonts w:eastAsia="Times New Roman" w:cs="Times New Roman"/>
          <w:szCs w:val="24"/>
          <w:lang w:eastAsia="da-DK"/>
        </w:rPr>
        <w:t xml:space="preserve"> </w:t>
      </w:r>
      <w:r w:rsidR="00F31187">
        <w:rPr>
          <w:rFonts w:eastAsia="Times New Roman" w:cs="Times New Roman"/>
          <w:szCs w:val="24"/>
          <w:lang w:eastAsia="da-DK"/>
        </w:rPr>
        <w:t>at blive udnyttet</w:t>
      </w:r>
      <w:r>
        <w:rPr>
          <w:rFonts w:eastAsia="Times New Roman" w:cs="Times New Roman"/>
          <w:szCs w:val="24"/>
          <w:lang w:eastAsia="da-DK"/>
        </w:rPr>
        <w:t>, så kravet udmøntes i bygningsreglementet gældende fra 2023.</w:t>
      </w:r>
    </w:p>
    <w:p w14:paraId="39589E31" w14:textId="77777777" w:rsidR="00E558F5" w:rsidRPr="00505B64" w:rsidRDefault="00E558F5" w:rsidP="00505B64">
      <w:pPr>
        <w:spacing w:line="240" w:lineRule="auto"/>
        <w:rPr>
          <w:rFonts w:eastAsia="Times New Roman" w:cs="Times New Roman"/>
          <w:iCs/>
          <w:szCs w:val="24"/>
          <w:lang w:eastAsia="da-DK"/>
        </w:rPr>
      </w:pPr>
    </w:p>
    <w:p w14:paraId="17B9903A" w14:textId="39E96481" w:rsidR="00505B64" w:rsidRDefault="0096272A" w:rsidP="00746320">
      <w:pPr>
        <w:spacing w:line="240" w:lineRule="auto"/>
      </w:pPr>
      <w:r>
        <w:t>For nærmere om konsekvenser og virkning af den foreslående ændring henvises til bemærkninger til</w:t>
      </w:r>
      <w:r w:rsidR="004664ED">
        <w:t xml:space="preserve"> lovforslagets enkelte bestemmelser til § 1, nr. 5.</w:t>
      </w:r>
    </w:p>
    <w:p w14:paraId="44DEAD0E" w14:textId="77777777" w:rsidR="00746320" w:rsidRDefault="00746320" w:rsidP="00746320">
      <w:pPr>
        <w:spacing w:line="240" w:lineRule="auto"/>
      </w:pPr>
    </w:p>
    <w:p w14:paraId="2DA1BD77" w14:textId="77777777" w:rsidR="002B4350" w:rsidRDefault="002B4350" w:rsidP="00E229B3">
      <w:pPr>
        <w:spacing w:line="240" w:lineRule="auto"/>
        <w:rPr>
          <w:rFonts w:eastAsia="Times New Roman" w:cs="Times New Roman"/>
          <w:b/>
          <w:bCs/>
          <w:iCs/>
          <w:szCs w:val="24"/>
          <w:lang w:eastAsia="da-DK"/>
        </w:rPr>
      </w:pPr>
      <w:r w:rsidRPr="00886EC1">
        <w:rPr>
          <w:rFonts w:cs="Times New Roman"/>
          <w:b/>
          <w:bCs/>
          <w:szCs w:val="24"/>
        </w:rPr>
        <w:t xml:space="preserve">2.4. </w:t>
      </w:r>
      <w:r w:rsidR="008570CB" w:rsidRPr="008570CB">
        <w:rPr>
          <w:rFonts w:eastAsia="Times New Roman" w:cs="Times New Roman"/>
          <w:b/>
          <w:bCs/>
          <w:iCs/>
          <w:szCs w:val="24"/>
          <w:lang w:eastAsia="da-DK"/>
        </w:rPr>
        <w:t xml:space="preserve">Bemyndigelse til fastsættelse af </w:t>
      </w:r>
      <w:r w:rsidR="00886EC1" w:rsidRPr="00886EC1">
        <w:rPr>
          <w:rFonts w:eastAsia="Times New Roman" w:cs="Times New Roman"/>
          <w:b/>
          <w:bCs/>
          <w:iCs/>
          <w:szCs w:val="24"/>
          <w:lang w:eastAsia="da-DK"/>
        </w:rPr>
        <w:t>krav om ressourceanvendelse på byggepladser</w:t>
      </w:r>
    </w:p>
    <w:p w14:paraId="30EE4DBB" w14:textId="77777777" w:rsidR="00EE7337" w:rsidRPr="00E229B3" w:rsidRDefault="00EE7337" w:rsidP="00E229B3">
      <w:pPr>
        <w:spacing w:line="240" w:lineRule="auto"/>
        <w:rPr>
          <w:rFonts w:eastAsia="Times New Roman" w:cs="Times New Roman"/>
          <w:b/>
          <w:bCs/>
          <w:iCs/>
          <w:szCs w:val="24"/>
          <w:lang w:eastAsia="da-DK"/>
        </w:rPr>
      </w:pPr>
    </w:p>
    <w:p w14:paraId="4128CE0F" w14:textId="77777777" w:rsidR="007C2072" w:rsidRPr="00E86B1C" w:rsidRDefault="00E229B3" w:rsidP="00E86B1C">
      <w:pPr>
        <w:pStyle w:val="Undertitel"/>
        <w:spacing w:after="0"/>
        <w:rPr>
          <w:i/>
          <w:iCs w:val="0"/>
        </w:rPr>
      </w:pPr>
      <w:r w:rsidRPr="00886EC1">
        <w:rPr>
          <w:i/>
          <w:iCs w:val="0"/>
        </w:rPr>
        <w:t>2.</w:t>
      </w:r>
      <w:r>
        <w:rPr>
          <w:i/>
          <w:iCs w:val="0"/>
        </w:rPr>
        <w:t>4</w:t>
      </w:r>
      <w:r w:rsidRPr="00886EC1">
        <w:rPr>
          <w:i/>
          <w:iCs w:val="0"/>
        </w:rPr>
        <w:t>.1. Gældende ret</w:t>
      </w:r>
    </w:p>
    <w:p w14:paraId="5575E818" w14:textId="77777777" w:rsidR="007C2072" w:rsidRDefault="007C2072" w:rsidP="007C2072">
      <w:pPr>
        <w:spacing w:line="240" w:lineRule="auto"/>
        <w:rPr>
          <w:rFonts w:eastAsia="Times New Roman" w:cs="Times New Roman"/>
          <w:szCs w:val="24"/>
          <w:lang w:eastAsia="da-DK"/>
        </w:rPr>
      </w:pPr>
      <w:r w:rsidRPr="00E50475">
        <w:rPr>
          <w:rFonts w:eastAsia="Times New Roman" w:cs="Times New Roman"/>
          <w:szCs w:val="24"/>
          <w:lang w:eastAsia="da-DK"/>
        </w:rPr>
        <w:t>Der er på nuværende tidspunkt ikke hjemmel i byggeloven til, at</w:t>
      </w:r>
      <w:r>
        <w:rPr>
          <w:rFonts w:eastAsia="Times New Roman" w:cs="Times New Roman"/>
          <w:szCs w:val="24"/>
          <w:lang w:eastAsia="da-DK"/>
        </w:rPr>
        <w:t xml:space="preserve"> </w:t>
      </w:r>
      <w:r w:rsidRPr="00E50475">
        <w:rPr>
          <w:rFonts w:eastAsia="Times New Roman" w:cs="Times New Roman"/>
          <w:szCs w:val="24"/>
          <w:lang w:eastAsia="da-DK"/>
        </w:rPr>
        <w:t>der</w:t>
      </w:r>
      <w:r>
        <w:rPr>
          <w:rFonts w:eastAsia="Times New Roman" w:cs="Times New Roman"/>
          <w:szCs w:val="24"/>
          <w:lang w:eastAsia="da-DK"/>
        </w:rPr>
        <w:t xml:space="preserve"> i bygningsreglementet</w:t>
      </w:r>
      <w:r w:rsidRPr="00E50475">
        <w:rPr>
          <w:rFonts w:eastAsia="Times New Roman" w:cs="Times New Roman"/>
          <w:szCs w:val="24"/>
          <w:lang w:eastAsia="da-DK"/>
        </w:rPr>
        <w:t xml:space="preserve"> kan fastsættes regler om </w:t>
      </w:r>
      <w:r>
        <w:rPr>
          <w:rFonts w:eastAsia="Times New Roman" w:cs="Times New Roman"/>
          <w:szCs w:val="24"/>
          <w:lang w:eastAsia="da-DK"/>
        </w:rPr>
        <w:t>ressourceanvendelse på byggepladser.</w:t>
      </w:r>
    </w:p>
    <w:p w14:paraId="2755C7F9" w14:textId="77777777" w:rsidR="007C2072" w:rsidRPr="006F6146" w:rsidRDefault="007C2072" w:rsidP="007C2072">
      <w:pPr>
        <w:spacing w:line="240" w:lineRule="auto"/>
        <w:rPr>
          <w:rFonts w:eastAsia="Times New Roman" w:cs="Times New Roman"/>
          <w:szCs w:val="24"/>
          <w:lang w:eastAsia="da-DK"/>
        </w:rPr>
      </w:pPr>
    </w:p>
    <w:p w14:paraId="20E55A79" w14:textId="77777777" w:rsidR="00E229B3" w:rsidRDefault="00E229B3" w:rsidP="00E229B3">
      <w:pPr>
        <w:pStyle w:val="Undertitel"/>
        <w:spacing w:after="0"/>
        <w:rPr>
          <w:i/>
          <w:iCs w:val="0"/>
        </w:rPr>
      </w:pPr>
      <w:r w:rsidRPr="00886EC1">
        <w:rPr>
          <w:i/>
          <w:iCs w:val="0"/>
        </w:rPr>
        <w:t>2.</w:t>
      </w:r>
      <w:r>
        <w:rPr>
          <w:i/>
          <w:iCs w:val="0"/>
        </w:rPr>
        <w:t>4</w:t>
      </w:r>
      <w:r w:rsidRPr="00886EC1">
        <w:rPr>
          <w:i/>
          <w:iCs w:val="0"/>
        </w:rPr>
        <w:t xml:space="preserve">.2. Indenrigs- og </w:t>
      </w:r>
      <w:r>
        <w:rPr>
          <w:i/>
          <w:iCs w:val="0"/>
        </w:rPr>
        <w:t>B</w:t>
      </w:r>
      <w:r w:rsidRPr="00886EC1">
        <w:rPr>
          <w:i/>
          <w:iCs w:val="0"/>
        </w:rPr>
        <w:t>oligministeriets overvejelser og den foreslåede ordning</w:t>
      </w:r>
    </w:p>
    <w:p w14:paraId="19CCA495" w14:textId="77777777" w:rsidR="00E82B57" w:rsidRDefault="009655C1" w:rsidP="00E82B57">
      <w:pPr>
        <w:spacing w:line="240" w:lineRule="auto"/>
        <w:rPr>
          <w:rFonts w:eastAsia="Times New Roman" w:cs="Times New Roman"/>
          <w:szCs w:val="24"/>
          <w:lang w:eastAsia="da-DK"/>
        </w:rPr>
      </w:pPr>
      <w:r w:rsidRPr="00762DEE">
        <w:rPr>
          <w:szCs w:val="24"/>
        </w:rPr>
        <w:t>Som en del af</w:t>
      </w:r>
      <w:r>
        <w:rPr>
          <w:szCs w:val="24"/>
        </w:rPr>
        <w:t xml:space="preserve"> den politiske</w:t>
      </w:r>
      <w:r w:rsidRPr="00762DEE">
        <w:rPr>
          <w:szCs w:val="24"/>
        </w:rPr>
        <w:t xml:space="preserve"> </w:t>
      </w:r>
      <w:r>
        <w:rPr>
          <w:szCs w:val="24"/>
        </w:rPr>
        <w:t>aftale om national strategi for bæredygtigt byggeri</w:t>
      </w:r>
      <w:r w:rsidRPr="00762DEE">
        <w:rPr>
          <w:szCs w:val="24"/>
        </w:rPr>
        <w:t xml:space="preserve"> skal der</w:t>
      </w:r>
      <w:r>
        <w:rPr>
          <w:szCs w:val="24"/>
        </w:rPr>
        <w:t xml:space="preserve"> opbygges erfaringer med den frivillige bæredygtighedsklasse, før klassens krav kan indføres i bygningsreglementet. Dette sikres gennem en toårig testfase. Et af kravene i den frivillige bæredygtighedsklasse omhandler</w:t>
      </w:r>
      <w:r w:rsidR="00E82B57">
        <w:rPr>
          <w:szCs w:val="24"/>
        </w:rPr>
        <w:t xml:space="preserve"> energi- og vandforbrug på byggepladsen. Derudover sættes der med aftalen </w:t>
      </w:r>
      <w:r w:rsidR="00E82B57" w:rsidRPr="00180A8D">
        <w:rPr>
          <w:rFonts w:eastAsia="Times New Roman" w:cs="Times New Roman"/>
          <w:szCs w:val="24"/>
          <w:lang w:eastAsia="da-DK"/>
        </w:rPr>
        <w:t>fokus på ressourceanvendelse på byggepladser</w:t>
      </w:r>
      <w:r w:rsidR="00E82B57">
        <w:rPr>
          <w:rFonts w:eastAsia="Times New Roman" w:cs="Times New Roman"/>
          <w:szCs w:val="24"/>
          <w:lang w:eastAsia="da-DK"/>
        </w:rPr>
        <w:t xml:space="preserve"> med initiativet </w:t>
      </w:r>
      <w:r w:rsidR="00E82B57" w:rsidRPr="00AF0455">
        <w:rPr>
          <w:rFonts w:eastAsia="Times New Roman" w:cs="Times New Roman"/>
          <w:i/>
          <w:iCs/>
          <w:szCs w:val="24"/>
          <w:lang w:eastAsia="da-DK"/>
        </w:rPr>
        <w:t>Mindre spild af materialer på byggepladsen</w:t>
      </w:r>
      <w:r w:rsidR="00E82B57">
        <w:rPr>
          <w:rFonts w:eastAsia="Times New Roman" w:cs="Times New Roman"/>
          <w:szCs w:val="24"/>
          <w:lang w:eastAsia="da-DK"/>
        </w:rPr>
        <w:t>. Det fremgår af aftalen, at der som følge af initiativet skal ske en kortlægning, der blandt andet vil måle spildmængder direkte på byggepladsen, så der er mulighed for at reducere omfanget af materiale- og ressourcespild på byggepladsen</w:t>
      </w:r>
      <w:r w:rsidR="00E82B57" w:rsidRPr="00180A8D">
        <w:rPr>
          <w:rFonts w:eastAsia="Times New Roman" w:cs="Times New Roman"/>
          <w:szCs w:val="24"/>
          <w:lang w:eastAsia="da-DK"/>
        </w:rPr>
        <w:t xml:space="preserve">.  </w:t>
      </w:r>
    </w:p>
    <w:p w14:paraId="5AD2ACB0" w14:textId="77777777" w:rsidR="009655C1" w:rsidRDefault="009655C1" w:rsidP="00CC0A01">
      <w:pPr>
        <w:spacing w:line="240" w:lineRule="auto"/>
        <w:rPr>
          <w:rFonts w:eastAsia="Times New Roman" w:cs="Times New Roman"/>
          <w:szCs w:val="24"/>
          <w:lang w:eastAsia="da-DK"/>
        </w:rPr>
      </w:pPr>
    </w:p>
    <w:p w14:paraId="5F37BD7E" w14:textId="17FAA280" w:rsidR="00CC0A01" w:rsidRDefault="00CC0A01" w:rsidP="00CC0A01">
      <w:pPr>
        <w:spacing w:line="240" w:lineRule="auto"/>
        <w:rPr>
          <w:rFonts w:eastAsia="Times New Roman" w:cs="Times New Roman"/>
          <w:szCs w:val="24"/>
          <w:lang w:eastAsia="da-DK"/>
        </w:rPr>
      </w:pPr>
      <w:r w:rsidRPr="00180A8D">
        <w:rPr>
          <w:rFonts w:eastAsia="Times New Roman" w:cs="Times New Roman"/>
          <w:szCs w:val="24"/>
          <w:lang w:eastAsia="da-DK"/>
        </w:rPr>
        <w:lastRenderedPageBreak/>
        <w:t xml:space="preserve">Ressourceanvendelse på byggepladser er et område, der hidtil har været begrænset fokus på, men som kan have væsentlig betydning for en bygnings klimapåvirkning under opførelsen. </w:t>
      </w:r>
    </w:p>
    <w:p w14:paraId="786D77A4" w14:textId="77777777" w:rsidR="000E1A46" w:rsidRDefault="000E1A46" w:rsidP="00CC0A01">
      <w:pPr>
        <w:spacing w:line="240" w:lineRule="auto"/>
        <w:rPr>
          <w:rFonts w:eastAsia="Times New Roman" w:cs="Times New Roman"/>
          <w:szCs w:val="24"/>
          <w:lang w:eastAsia="da-DK"/>
        </w:rPr>
      </w:pPr>
    </w:p>
    <w:p w14:paraId="1A93CBDC" w14:textId="77777777" w:rsidR="00CC0A01" w:rsidRDefault="00CC0A01" w:rsidP="00CC0A01">
      <w:pPr>
        <w:spacing w:line="240" w:lineRule="auto"/>
        <w:rPr>
          <w:rFonts w:eastAsia="Times New Roman" w:cs="Times New Roman"/>
          <w:szCs w:val="24"/>
          <w:lang w:eastAsia="da-DK"/>
        </w:rPr>
      </w:pPr>
      <w:r>
        <w:rPr>
          <w:rFonts w:eastAsia="Times New Roman" w:cs="Times New Roman"/>
          <w:szCs w:val="24"/>
          <w:lang w:eastAsia="da-DK"/>
        </w:rPr>
        <w:t xml:space="preserve">For at </w:t>
      </w:r>
      <w:r w:rsidRPr="00B667AB">
        <w:rPr>
          <w:rFonts w:eastAsia="Times New Roman" w:cs="Times New Roman"/>
          <w:szCs w:val="24"/>
          <w:lang w:eastAsia="da-DK"/>
        </w:rPr>
        <w:t>kortlægge den faktiske ressourceanvendelse</w:t>
      </w:r>
      <w:r>
        <w:rPr>
          <w:rFonts w:eastAsia="Times New Roman" w:cs="Times New Roman"/>
          <w:szCs w:val="24"/>
          <w:lang w:eastAsia="da-DK"/>
        </w:rPr>
        <w:t xml:space="preserve"> </w:t>
      </w:r>
      <w:r w:rsidRPr="00B667AB">
        <w:rPr>
          <w:rFonts w:eastAsia="Times New Roman" w:cs="Times New Roman"/>
          <w:szCs w:val="24"/>
          <w:lang w:eastAsia="da-DK"/>
        </w:rPr>
        <w:t>og dermed give mulighed for at reducere dette på byggepladsen</w:t>
      </w:r>
      <w:r>
        <w:rPr>
          <w:rFonts w:eastAsia="Times New Roman" w:cs="Times New Roman"/>
          <w:szCs w:val="24"/>
          <w:lang w:eastAsia="da-DK"/>
        </w:rPr>
        <w:t>, foreslås det, at der indføres hjemmel i byggelovens § 6 til, at der i bygningsreglementet kan fastsættes krav om ressourceanvendelse på byggepladser.</w:t>
      </w:r>
    </w:p>
    <w:p w14:paraId="3300855F" w14:textId="77777777" w:rsidR="00CC0A01" w:rsidRDefault="00CC0A01" w:rsidP="00CC0A01">
      <w:pPr>
        <w:spacing w:line="240" w:lineRule="auto"/>
        <w:rPr>
          <w:rFonts w:eastAsia="Times New Roman" w:cs="Times New Roman"/>
          <w:szCs w:val="24"/>
          <w:lang w:eastAsia="da-DK"/>
        </w:rPr>
      </w:pPr>
    </w:p>
    <w:p w14:paraId="36096E2C" w14:textId="77777777" w:rsidR="00CB5169" w:rsidRDefault="00CC0A01" w:rsidP="00CC0A01">
      <w:pPr>
        <w:spacing w:line="240" w:lineRule="auto"/>
        <w:rPr>
          <w:rFonts w:eastAsia="Times New Roman" w:cs="Times New Roman"/>
          <w:szCs w:val="24"/>
          <w:lang w:eastAsia="da-DK"/>
        </w:rPr>
      </w:pPr>
      <w:r w:rsidRPr="009A7C19">
        <w:rPr>
          <w:rFonts w:eastAsia="Calibri" w:cs="Times New Roman"/>
          <w:szCs w:val="24"/>
        </w:rPr>
        <w:t xml:space="preserve">Den foreslåede ændring af byggelovens § 6 </w:t>
      </w:r>
      <w:r w:rsidR="00BA6307">
        <w:rPr>
          <w:rFonts w:eastAsia="Calibri" w:cs="Times New Roman"/>
          <w:szCs w:val="24"/>
        </w:rPr>
        <w:t xml:space="preserve">er en bemyndigelsesbestemmelse og </w:t>
      </w:r>
      <w:r w:rsidRPr="009A7C19">
        <w:rPr>
          <w:rFonts w:eastAsia="Calibri" w:cs="Times New Roman"/>
          <w:szCs w:val="24"/>
        </w:rPr>
        <w:t xml:space="preserve">vil medføre, at der i bygningsreglementet kan fastsættes krav om </w:t>
      </w:r>
      <w:r>
        <w:rPr>
          <w:rFonts w:eastAsia="Times New Roman" w:cs="Times New Roman"/>
          <w:szCs w:val="24"/>
          <w:lang w:eastAsia="da-DK"/>
        </w:rPr>
        <w:t>ressourceanvendelse på byggepladser i forbindelse med</w:t>
      </w:r>
      <w:r w:rsidR="007D6100">
        <w:rPr>
          <w:rFonts w:eastAsia="Times New Roman" w:cs="Times New Roman"/>
          <w:szCs w:val="24"/>
          <w:lang w:eastAsia="da-DK"/>
        </w:rPr>
        <w:t xml:space="preserve"> </w:t>
      </w:r>
      <w:r>
        <w:rPr>
          <w:rFonts w:eastAsia="Times New Roman" w:cs="Times New Roman"/>
          <w:szCs w:val="24"/>
          <w:lang w:eastAsia="da-DK"/>
        </w:rPr>
        <w:t>nybygger</w:t>
      </w:r>
      <w:r w:rsidR="008A3C63">
        <w:rPr>
          <w:rFonts w:eastAsia="Times New Roman" w:cs="Times New Roman"/>
          <w:szCs w:val="24"/>
          <w:lang w:eastAsia="da-DK"/>
        </w:rPr>
        <w:t>i</w:t>
      </w:r>
      <w:r w:rsidR="00B02703">
        <w:rPr>
          <w:rFonts w:eastAsia="Times New Roman" w:cs="Times New Roman"/>
          <w:szCs w:val="24"/>
          <w:lang w:eastAsia="da-DK"/>
        </w:rPr>
        <w:t xml:space="preserve">. </w:t>
      </w:r>
      <w:r w:rsidR="008A3C63">
        <w:rPr>
          <w:rFonts w:eastAsia="Times New Roman" w:cs="Times New Roman"/>
          <w:szCs w:val="24"/>
          <w:lang w:eastAsia="da-DK"/>
        </w:rPr>
        <w:t>Kravet skal dermed sikre, at der opnås</w:t>
      </w:r>
      <w:r w:rsidR="0095140C">
        <w:rPr>
          <w:rFonts w:eastAsia="Times New Roman" w:cs="Times New Roman"/>
          <w:szCs w:val="24"/>
          <w:lang w:eastAsia="da-DK"/>
        </w:rPr>
        <w:t xml:space="preserve"> </w:t>
      </w:r>
      <w:r w:rsidRPr="00180A8D">
        <w:rPr>
          <w:rFonts w:eastAsia="Times New Roman" w:cs="Times New Roman"/>
          <w:szCs w:val="24"/>
          <w:lang w:eastAsia="da-DK"/>
        </w:rPr>
        <w:t>ressource- og energibesparelser</w:t>
      </w:r>
      <w:r w:rsidR="004019BE">
        <w:rPr>
          <w:rFonts w:eastAsia="Times New Roman" w:cs="Times New Roman"/>
          <w:szCs w:val="24"/>
          <w:lang w:eastAsia="da-DK"/>
        </w:rPr>
        <w:t xml:space="preserve"> på byggepladsen</w:t>
      </w:r>
      <w:r w:rsidR="00CD3DA2">
        <w:rPr>
          <w:rFonts w:eastAsia="Times New Roman" w:cs="Times New Roman"/>
          <w:szCs w:val="24"/>
          <w:lang w:eastAsia="da-DK"/>
        </w:rPr>
        <w:t>, hvilke</w:t>
      </w:r>
      <w:r w:rsidR="00652D47">
        <w:rPr>
          <w:rFonts w:eastAsia="Times New Roman" w:cs="Times New Roman"/>
          <w:szCs w:val="24"/>
          <w:lang w:eastAsia="da-DK"/>
        </w:rPr>
        <w:t>t</w:t>
      </w:r>
      <w:r w:rsidR="00CD3DA2">
        <w:rPr>
          <w:rFonts w:eastAsia="Times New Roman" w:cs="Times New Roman"/>
          <w:szCs w:val="24"/>
          <w:lang w:eastAsia="da-DK"/>
        </w:rPr>
        <w:t xml:space="preserve"> </w:t>
      </w:r>
      <w:r w:rsidR="004019BE">
        <w:rPr>
          <w:rFonts w:eastAsia="Times New Roman" w:cs="Times New Roman"/>
          <w:szCs w:val="24"/>
          <w:lang w:eastAsia="da-DK"/>
        </w:rPr>
        <w:t>kan</w:t>
      </w:r>
      <w:r w:rsidR="00CD3DA2">
        <w:rPr>
          <w:rFonts w:eastAsia="Times New Roman" w:cs="Times New Roman"/>
          <w:szCs w:val="24"/>
          <w:lang w:eastAsia="da-DK"/>
        </w:rPr>
        <w:t xml:space="preserve"> medvirke til at </w:t>
      </w:r>
      <w:r w:rsidR="002001F8">
        <w:rPr>
          <w:rFonts w:eastAsia="Times New Roman" w:cs="Times New Roman"/>
          <w:szCs w:val="24"/>
          <w:lang w:eastAsia="da-DK"/>
        </w:rPr>
        <w:t>reducere</w:t>
      </w:r>
      <w:r w:rsidRPr="007127CD">
        <w:rPr>
          <w:rFonts w:eastAsia="Times New Roman" w:cs="Times New Roman"/>
          <w:szCs w:val="24"/>
          <w:lang w:eastAsia="da-DK"/>
        </w:rPr>
        <w:t xml:space="preserve"> klimapåvirkningen</w:t>
      </w:r>
      <w:r>
        <w:rPr>
          <w:rFonts w:eastAsia="Times New Roman" w:cs="Times New Roman"/>
          <w:szCs w:val="24"/>
          <w:lang w:eastAsia="da-DK"/>
        </w:rPr>
        <w:t xml:space="preserve"> </w:t>
      </w:r>
      <w:r w:rsidRPr="007127CD">
        <w:rPr>
          <w:rFonts w:eastAsia="Times New Roman" w:cs="Times New Roman"/>
          <w:szCs w:val="24"/>
          <w:lang w:eastAsia="da-DK"/>
        </w:rPr>
        <w:t xml:space="preserve">og </w:t>
      </w:r>
      <w:r w:rsidR="00CD3DA2">
        <w:rPr>
          <w:rFonts w:eastAsia="Times New Roman" w:cs="Times New Roman"/>
          <w:szCs w:val="24"/>
          <w:lang w:eastAsia="da-DK"/>
        </w:rPr>
        <w:t>samtidig understøtte</w:t>
      </w:r>
      <w:r w:rsidRPr="007127CD">
        <w:rPr>
          <w:rFonts w:eastAsia="Times New Roman" w:cs="Times New Roman"/>
          <w:szCs w:val="24"/>
          <w:lang w:eastAsia="da-DK"/>
        </w:rPr>
        <w:t xml:space="preserve"> økonomisk</w:t>
      </w:r>
      <w:r w:rsidR="00CD3DA2">
        <w:rPr>
          <w:rFonts w:eastAsia="Times New Roman" w:cs="Times New Roman"/>
          <w:szCs w:val="24"/>
          <w:lang w:eastAsia="da-DK"/>
        </w:rPr>
        <w:t>e</w:t>
      </w:r>
      <w:r w:rsidRPr="007127CD">
        <w:rPr>
          <w:rFonts w:eastAsia="Times New Roman" w:cs="Times New Roman"/>
          <w:szCs w:val="24"/>
          <w:lang w:eastAsia="da-DK"/>
        </w:rPr>
        <w:t xml:space="preserve"> besparelse</w:t>
      </w:r>
      <w:r w:rsidR="00CD3DA2">
        <w:rPr>
          <w:rFonts w:eastAsia="Times New Roman" w:cs="Times New Roman"/>
          <w:szCs w:val="24"/>
          <w:lang w:eastAsia="da-DK"/>
        </w:rPr>
        <w:t>r</w:t>
      </w:r>
      <w:r w:rsidRPr="007127CD">
        <w:rPr>
          <w:rFonts w:eastAsia="Times New Roman" w:cs="Times New Roman"/>
          <w:szCs w:val="24"/>
          <w:lang w:eastAsia="da-DK"/>
        </w:rPr>
        <w:t>.</w:t>
      </w:r>
      <w:r w:rsidRPr="00180A8D">
        <w:rPr>
          <w:rFonts w:eastAsia="Times New Roman" w:cs="Times New Roman"/>
          <w:szCs w:val="24"/>
          <w:lang w:eastAsia="da-DK"/>
        </w:rPr>
        <w:t xml:space="preserve"> </w:t>
      </w:r>
    </w:p>
    <w:p w14:paraId="22D44D9A" w14:textId="77777777" w:rsidR="00CC0A01" w:rsidRDefault="00CC0A01" w:rsidP="00CC0A01">
      <w:pPr>
        <w:spacing w:line="240" w:lineRule="auto"/>
        <w:rPr>
          <w:rFonts w:eastAsia="Times New Roman" w:cs="Times New Roman"/>
          <w:szCs w:val="24"/>
          <w:lang w:eastAsia="da-DK"/>
        </w:rPr>
      </w:pPr>
    </w:p>
    <w:p w14:paraId="45B1C897" w14:textId="3B445DC2" w:rsidR="00CC0A01" w:rsidRDefault="00CC0A01" w:rsidP="00CC0A01">
      <w:pPr>
        <w:spacing w:line="240" w:lineRule="auto"/>
        <w:rPr>
          <w:rFonts w:eastAsia="Times New Roman" w:cs="Times New Roman"/>
          <w:iCs/>
          <w:szCs w:val="24"/>
          <w:lang w:eastAsia="da-DK"/>
        </w:rPr>
      </w:pPr>
      <w:r>
        <w:rPr>
          <w:rFonts w:eastAsia="Times New Roman" w:cs="Times New Roman"/>
          <w:szCs w:val="24"/>
          <w:lang w:eastAsia="da-DK"/>
        </w:rPr>
        <w:t>Den for</w:t>
      </w:r>
      <w:r w:rsidR="0021198E">
        <w:rPr>
          <w:rFonts w:eastAsia="Times New Roman" w:cs="Times New Roman"/>
          <w:szCs w:val="24"/>
          <w:lang w:eastAsia="da-DK"/>
        </w:rPr>
        <w:t>e</w:t>
      </w:r>
      <w:r>
        <w:rPr>
          <w:rFonts w:eastAsia="Times New Roman" w:cs="Times New Roman"/>
          <w:szCs w:val="24"/>
          <w:lang w:eastAsia="da-DK"/>
        </w:rPr>
        <w:t xml:space="preserve">slåede </w:t>
      </w:r>
      <w:r w:rsidR="00606D15">
        <w:rPr>
          <w:rFonts w:eastAsia="Times New Roman" w:cs="Times New Roman"/>
          <w:szCs w:val="24"/>
          <w:lang w:eastAsia="da-DK"/>
        </w:rPr>
        <w:t xml:space="preserve">bemyndigelsesbestemmelse </w:t>
      </w:r>
      <w:r w:rsidR="0004203E">
        <w:rPr>
          <w:rFonts w:eastAsia="Times New Roman" w:cs="Times New Roman"/>
          <w:szCs w:val="24"/>
          <w:lang w:eastAsia="da-DK"/>
        </w:rPr>
        <w:t>forventes</w:t>
      </w:r>
      <w:r w:rsidR="00D24642">
        <w:rPr>
          <w:rFonts w:eastAsia="Times New Roman" w:cs="Times New Roman"/>
          <w:szCs w:val="24"/>
          <w:lang w:eastAsia="da-DK"/>
        </w:rPr>
        <w:t>, jf.</w:t>
      </w:r>
      <w:r w:rsidR="0004203E">
        <w:rPr>
          <w:rFonts w:eastAsia="Times New Roman" w:cs="Times New Roman"/>
          <w:szCs w:val="24"/>
          <w:lang w:eastAsia="da-DK"/>
        </w:rPr>
        <w:t xml:space="preserve"> den politiske aftale om national strategi for bæredygtigt byggeri</w:t>
      </w:r>
      <w:r w:rsidR="00D24642">
        <w:rPr>
          <w:rFonts w:eastAsia="Times New Roman" w:cs="Times New Roman"/>
          <w:szCs w:val="24"/>
          <w:lang w:eastAsia="da-DK"/>
        </w:rPr>
        <w:t>,</w:t>
      </w:r>
      <w:r w:rsidR="0004203E">
        <w:rPr>
          <w:rFonts w:eastAsia="Times New Roman" w:cs="Times New Roman"/>
          <w:szCs w:val="24"/>
          <w:lang w:eastAsia="da-DK"/>
        </w:rPr>
        <w:t xml:space="preserve"> </w:t>
      </w:r>
      <w:r w:rsidR="00F31187">
        <w:rPr>
          <w:rFonts w:eastAsia="Times New Roman" w:cs="Times New Roman"/>
          <w:szCs w:val="24"/>
          <w:lang w:eastAsia="da-DK"/>
        </w:rPr>
        <w:t>at blive udnyttet</w:t>
      </w:r>
      <w:r>
        <w:rPr>
          <w:rFonts w:eastAsia="Times New Roman" w:cs="Times New Roman"/>
          <w:szCs w:val="24"/>
          <w:lang w:eastAsia="da-DK"/>
        </w:rPr>
        <w:t>, så kravet udmøntes i bygningsreglementet gældende fra 2023.</w:t>
      </w:r>
    </w:p>
    <w:p w14:paraId="506912CF" w14:textId="77777777" w:rsidR="00CC0A01" w:rsidRPr="00505B64" w:rsidRDefault="00CC0A01" w:rsidP="00CC0A01">
      <w:pPr>
        <w:spacing w:line="240" w:lineRule="auto"/>
        <w:rPr>
          <w:rFonts w:eastAsia="Times New Roman" w:cs="Times New Roman"/>
          <w:iCs/>
          <w:szCs w:val="24"/>
          <w:lang w:eastAsia="da-DK"/>
        </w:rPr>
      </w:pPr>
    </w:p>
    <w:p w14:paraId="6A0373C0" w14:textId="743C0ECD" w:rsidR="00CC0A01" w:rsidRDefault="00CC0A01" w:rsidP="002209CD">
      <w:pPr>
        <w:spacing w:line="240" w:lineRule="auto"/>
      </w:pPr>
      <w:r>
        <w:t>For nærmere om konsekvenser og virkning af den foreslående ændring henvises til</w:t>
      </w:r>
      <w:r w:rsidR="00B76ED5">
        <w:t xml:space="preserve"> </w:t>
      </w:r>
      <w:r>
        <w:t xml:space="preserve">bemærkninger til </w:t>
      </w:r>
      <w:r w:rsidR="004664ED">
        <w:t>lovforslagets enkelte bestemmelser til § 1, nr. 5.</w:t>
      </w:r>
    </w:p>
    <w:p w14:paraId="217C83D0" w14:textId="77777777" w:rsidR="002209CD" w:rsidRDefault="002209CD" w:rsidP="002209CD">
      <w:pPr>
        <w:spacing w:line="240" w:lineRule="auto"/>
      </w:pPr>
    </w:p>
    <w:p w14:paraId="40D98E17" w14:textId="77777777" w:rsidR="00886EC1" w:rsidRDefault="002B4350" w:rsidP="00886EC1">
      <w:pPr>
        <w:spacing w:line="240" w:lineRule="auto"/>
        <w:rPr>
          <w:rFonts w:eastAsia="Times New Roman" w:cs="Times New Roman"/>
          <w:b/>
          <w:bCs/>
          <w:iCs/>
          <w:szCs w:val="24"/>
          <w:lang w:eastAsia="da-DK"/>
        </w:rPr>
      </w:pPr>
      <w:r w:rsidRPr="00886EC1">
        <w:rPr>
          <w:rFonts w:cs="Times New Roman"/>
          <w:b/>
          <w:bCs/>
          <w:szCs w:val="24"/>
        </w:rPr>
        <w:t xml:space="preserve">2.5. </w:t>
      </w:r>
      <w:r w:rsidR="008570CB" w:rsidRPr="008570CB">
        <w:rPr>
          <w:rFonts w:eastAsia="Times New Roman" w:cs="Times New Roman"/>
          <w:b/>
          <w:bCs/>
          <w:iCs/>
          <w:szCs w:val="24"/>
          <w:lang w:eastAsia="da-DK"/>
        </w:rPr>
        <w:t xml:space="preserve">Bemyndigelse til fastsættelse af </w:t>
      </w:r>
      <w:r w:rsidR="00886EC1" w:rsidRPr="00886EC1">
        <w:rPr>
          <w:rFonts w:eastAsia="Times New Roman" w:cs="Times New Roman"/>
          <w:b/>
          <w:bCs/>
          <w:iCs/>
          <w:szCs w:val="24"/>
          <w:lang w:eastAsia="da-DK"/>
        </w:rPr>
        <w:t>krav om dokumentation af problematiske stoffer</w:t>
      </w:r>
      <w:r w:rsidR="0043773B">
        <w:rPr>
          <w:rFonts w:eastAsia="Times New Roman" w:cs="Times New Roman"/>
          <w:b/>
          <w:bCs/>
          <w:iCs/>
          <w:szCs w:val="24"/>
          <w:lang w:eastAsia="da-DK"/>
        </w:rPr>
        <w:t xml:space="preserve"> i byggematerialer</w:t>
      </w:r>
    </w:p>
    <w:p w14:paraId="752CE5CA" w14:textId="77777777" w:rsidR="00EE7337" w:rsidRPr="00886EC1" w:rsidRDefault="00EE7337" w:rsidP="00886EC1">
      <w:pPr>
        <w:spacing w:line="240" w:lineRule="auto"/>
        <w:rPr>
          <w:rFonts w:eastAsia="Times New Roman" w:cs="Times New Roman"/>
          <w:b/>
          <w:bCs/>
          <w:iCs/>
          <w:szCs w:val="24"/>
          <w:lang w:eastAsia="da-DK"/>
        </w:rPr>
      </w:pPr>
    </w:p>
    <w:p w14:paraId="567863A1" w14:textId="77777777" w:rsidR="00E229B3" w:rsidRPr="00886EC1" w:rsidRDefault="00E229B3" w:rsidP="00E229B3">
      <w:pPr>
        <w:pStyle w:val="Undertitel"/>
        <w:spacing w:after="0"/>
        <w:rPr>
          <w:i/>
          <w:iCs w:val="0"/>
        </w:rPr>
      </w:pPr>
      <w:r w:rsidRPr="00886EC1">
        <w:rPr>
          <w:i/>
          <w:iCs w:val="0"/>
        </w:rPr>
        <w:lastRenderedPageBreak/>
        <w:t>2.</w:t>
      </w:r>
      <w:r>
        <w:rPr>
          <w:i/>
          <w:iCs w:val="0"/>
        </w:rPr>
        <w:t>5</w:t>
      </w:r>
      <w:r w:rsidRPr="00886EC1">
        <w:rPr>
          <w:i/>
          <w:iCs w:val="0"/>
        </w:rPr>
        <w:t>.1. Gældende ret</w:t>
      </w:r>
    </w:p>
    <w:p w14:paraId="6392EB08" w14:textId="77777777" w:rsidR="007C2072" w:rsidRDefault="007C2072" w:rsidP="007C2072">
      <w:pPr>
        <w:spacing w:line="240" w:lineRule="auto"/>
        <w:rPr>
          <w:rFonts w:eastAsia="Times New Roman" w:cs="Times New Roman"/>
          <w:szCs w:val="24"/>
          <w:lang w:eastAsia="da-DK"/>
        </w:rPr>
      </w:pPr>
      <w:r w:rsidRPr="00E50475">
        <w:rPr>
          <w:rFonts w:eastAsia="Times New Roman" w:cs="Times New Roman"/>
          <w:szCs w:val="24"/>
          <w:lang w:eastAsia="da-DK"/>
        </w:rPr>
        <w:t>Der er på nuværende tidspunkt ikke hjemmel i byggeloven til, at</w:t>
      </w:r>
      <w:r>
        <w:rPr>
          <w:rFonts w:eastAsia="Times New Roman" w:cs="Times New Roman"/>
          <w:szCs w:val="24"/>
          <w:lang w:eastAsia="da-DK"/>
        </w:rPr>
        <w:t xml:space="preserve"> </w:t>
      </w:r>
      <w:r w:rsidRPr="00E50475">
        <w:rPr>
          <w:rFonts w:eastAsia="Times New Roman" w:cs="Times New Roman"/>
          <w:szCs w:val="24"/>
          <w:lang w:eastAsia="da-DK"/>
        </w:rPr>
        <w:t>der</w:t>
      </w:r>
      <w:r>
        <w:rPr>
          <w:rFonts w:eastAsia="Times New Roman" w:cs="Times New Roman"/>
          <w:szCs w:val="24"/>
          <w:lang w:eastAsia="da-DK"/>
        </w:rPr>
        <w:t xml:space="preserve"> i bygningsreglementet</w:t>
      </w:r>
      <w:r w:rsidRPr="00E50475">
        <w:rPr>
          <w:rFonts w:eastAsia="Times New Roman" w:cs="Times New Roman"/>
          <w:szCs w:val="24"/>
          <w:lang w:eastAsia="da-DK"/>
        </w:rPr>
        <w:t xml:space="preserve"> kan fastsættes regler om </w:t>
      </w:r>
      <w:r>
        <w:rPr>
          <w:rFonts w:eastAsia="Times New Roman" w:cs="Times New Roman"/>
          <w:szCs w:val="24"/>
          <w:lang w:eastAsia="da-DK"/>
        </w:rPr>
        <w:t>dokumentation af problematiske stoffer</w:t>
      </w:r>
      <w:r w:rsidR="0043773B">
        <w:rPr>
          <w:rFonts w:eastAsia="Times New Roman" w:cs="Times New Roman"/>
          <w:szCs w:val="24"/>
          <w:lang w:eastAsia="da-DK"/>
        </w:rPr>
        <w:t xml:space="preserve"> i byggematerialer</w:t>
      </w:r>
      <w:r>
        <w:rPr>
          <w:rFonts w:eastAsia="Times New Roman" w:cs="Times New Roman"/>
          <w:szCs w:val="24"/>
          <w:lang w:eastAsia="da-DK"/>
        </w:rPr>
        <w:t>.</w:t>
      </w:r>
    </w:p>
    <w:p w14:paraId="164F800E" w14:textId="77777777" w:rsidR="007C2072" w:rsidRDefault="007C2072" w:rsidP="007C2072">
      <w:pPr>
        <w:spacing w:line="240" w:lineRule="auto"/>
        <w:rPr>
          <w:rFonts w:eastAsia="Times New Roman" w:cs="Times New Roman"/>
          <w:szCs w:val="24"/>
          <w:lang w:eastAsia="da-DK"/>
        </w:rPr>
      </w:pPr>
    </w:p>
    <w:p w14:paraId="02F04D04" w14:textId="77777777" w:rsidR="00E229B3" w:rsidRDefault="00E229B3" w:rsidP="00E229B3">
      <w:pPr>
        <w:pStyle w:val="Undertitel"/>
        <w:spacing w:after="0"/>
        <w:rPr>
          <w:i/>
          <w:iCs w:val="0"/>
        </w:rPr>
      </w:pPr>
      <w:r w:rsidRPr="00886EC1">
        <w:rPr>
          <w:i/>
          <w:iCs w:val="0"/>
        </w:rPr>
        <w:t>2.</w:t>
      </w:r>
      <w:r>
        <w:rPr>
          <w:i/>
          <w:iCs w:val="0"/>
        </w:rPr>
        <w:t>5</w:t>
      </w:r>
      <w:r w:rsidRPr="00886EC1">
        <w:rPr>
          <w:i/>
          <w:iCs w:val="0"/>
        </w:rPr>
        <w:t xml:space="preserve">.2. Indenrigs- og </w:t>
      </w:r>
      <w:r>
        <w:rPr>
          <w:i/>
          <w:iCs w:val="0"/>
        </w:rPr>
        <w:t>B</w:t>
      </w:r>
      <w:r w:rsidRPr="00886EC1">
        <w:rPr>
          <w:i/>
          <w:iCs w:val="0"/>
        </w:rPr>
        <w:t>oligministeriets overvejelser og den foreslåede ordning</w:t>
      </w:r>
    </w:p>
    <w:p w14:paraId="57C74135" w14:textId="308B2FE2" w:rsidR="00165354" w:rsidRDefault="00165354" w:rsidP="008A63B3">
      <w:pPr>
        <w:spacing w:line="240" w:lineRule="auto"/>
        <w:rPr>
          <w:szCs w:val="24"/>
        </w:rPr>
      </w:pPr>
      <w:r w:rsidRPr="00762DEE">
        <w:rPr>
          <w:szCs w:val="24"/>
        </w:rPr>
        <w:t>Som en del af</w:t>
      </w:r>
      <w:r>
        <w:rPr>
          <w:szCs w:val="24"/>
        </w:rPr>
        <w:t xml:space="preserve"> den politiske</w:t>
      </w:r>
      <w:r w:rsidRPr="00762DEE">
        <w:rPr>
          <w:szCs w:val="24"/>
        </w:rPr>
        <w:t xml:space="preserve"> </w:t>
      </w:r>
      <w:r>
        <w:rPr>
          <w:szCs w:val="24"/>
        </w:rPr>
        <w:t>aftale om national strategi for bæredygtigt byggeri</w:t>
      </w:r>
      <w:r w:rsidRPr="00762DEE">
        <w:rPr>
          <w:szCs w:val="24"/>
        </w:rPr>
        <w:t xml:space="preserve"> skal der</w:t>
      </w:r>
      <w:r>
        <w:rPr>
          <w:szCs w:val="24"/>
        </w:rPr>
        <w:t xml:space="preserve"> opbygges erfaringer med den frivillige bæredygtighedsklasse, før klassens krav kan indføres i bygningsreglementet. Dette sikres gennem en toårig testfase. Et af kravene i den frivillige bæredygtighedsklasse omhandler dokumentation af </w:t>
      </w:r>
      <w:r w:rsidR="00E578B5">
        <w:rPr>
          <w:szCs w:val="24"/>
        </w:rPr>
        <w:t>problematiske</w:t>
      </w:r>
      <w:r>
        <w:rPr>
          <w:szCs w:val="24"/>
        </w:rPr>
        <w:t xml:space="preserve"> stoffer</w:t>
      </w:r>
      <w:r w:rsidR="006120DF">
        <w:rPr>
          <w:szCs w:val="24"/>
        </w:rPr>
        <w:t xml:space="preserve"> i byggematerialer</w:t>
      </w:r>
      <w:r>
        <w:rPr>
          <w:szCs w:val="24"/>
        </w:rPr>
        <w:t>.</w:t>
      </w:r>
    </w:p>
    <w:p w14:paraId="121D7549" w14:textId="77777777" w:rsidR="00165354" w:rsidRDefault="00165354" w:rsidP="008A63B3">
      <w:pPr>
        <w:spacing w:line="240" w:lineRule="auto"/>
        <w:rPr>
          <w:szCs w:val="24"/>
        </w:rPr>
      </w:pPr>
    </w:p>
    <w:p w14:paraId="0F2932A3" w14:textId="77777777" w:rsidR="008A63B3" w:rsidRDefault="008A63B3" w:rsidP="008A63B3">
      <w:pPr>
        <w:spacing w:line="240" w:lineRule="auto"/>
        <w:rPr>
          <w:rFonts w:eastAsia="Times New Roman" w:cs="Times New Roman"/>
          <w:iCs/>
          <w:szCs w:val="24"/>
          <w:lang w:eastAsia="da-DK"/>
        </w:rPr>
      </w:pPr>
      <w:r>
        <w:rPr>
          <w:rFonts w:eastAsia="Times New Roman" w:cs="Times New Roman"/>
          <w:iCs/>
          <w:szCs w:val="24"/>
          <w:lang w:eastAsia="da-DK"/>
        </w:rPr>
        <w:t>F</w:t>
      </w:r>
      <w:r w:rsidRPr="00BE0ED1">
        <w:rPr>
          <w:rFonts w:eastAsia="Times New Roman" w:cs="Times New Roman"/>
          <w:iCs/>
          <w:szCs w:val="24"/>
          <w:lang w:eastAsia="da-DK"/>
        </w:rPr>
        <w:t>or at opnå et bedre vidensgrundlag, når bygningsdele</w:t>
      </w:r>
      <w:r>
        <w:rPr>
          <w:rFonts w:eastAsia="Times New Roman" w:cs="Times New Roman"/>
          <w:iCs/>
          <w:szCs w:val="24"/>
          <w:lang w:eastAsia="da-DK"/>
        </w:rPr>
        <w:t xml:space="preserve"> </w:t>
      </w:r>
      <w:r w:rsidRPr="00BE0ED1">
        <w:rPr>
          <w:rFonts w:eastAsia="Times New Roman" w:cs="Times New Roman"/>
          <w:iCs/>
          <w:szCs w:val="24"/>
          <w:lang w:eastAsia="da-DK"/>
        </w:rPr>
        <w:t>udskiftes, eller bygningen nedrives ved endt levetid</w:t>
      </w:r>
      <w:r>
        <w:rPr>
          <w:rFonts w:eastAsia="Times New Roman" w:cs="Times New Roman"/>
          <w:iCs/>
          <w:szCs w:val="24"/>
          <w:lang w:eastAsia="da-DK"/>
        </w:rPr>
        <w:t>, foreslås det, at der indføres hjemmel i byggelovens § 6 til, at der i bygningsreglementet kan fastsættes krav om dokumentation af problematiske stoffer</w:t>
      </w:r>
      <w:r w:rsidR="002A1D3A">
        <w:rPr>
          <w:rFonts w:eastAsia="Times New Roman" w:cs="Times New Roman"/>
          <w:iCs/>
          <w:szCs w:val="24"/>
          <w:lang w:eastAsia="da-DK"/>
        </w:rPr>
        <w:t xml:space="preserve"> i byggematerialer</w:t>
      </w:r>
      <w:r>
        <w:rPr>
          <w:rFonts w:eastAsia="Times New Roman" w:cs="Times New Roman"/>
          <w:iCs/>
          <w:szCs w:val="24"/>
          <w:lang w:eastAsia="da-DK"/>
        </w:rPr>
        <w:t xml:space="preserve">. </w:t>
      </w:r>
    </w:p>
    <w:p w14:paraId="3A8844C6" w14:textId="77777777" w:rsidR="008A63B3" w:rsidRDefault="008A63B3" w:rsidP="008A63B3">
      <w:pPr>
        <w:spacing w:line="240" w:lineRule="auto"/>
        <w:rPr>
          <w:rFonts w:eastAsia="Times New Roman" w:cs="Times New Roman"/>
          <w:iCs/>
          <w:szCs w:val="24"/>
          <w:lang w:eastAsia="da-DK"/>
        </w:rPr>
      </w:pPr>
    </w:p>
    <w:p w14:paraId="18C32431" w14:textId="77777777" w:rsidR="008A63B3" w:rsidRDefault="008A63B3" w:rsidP="008A63B3">
      <w:pPr>
        <w:spacing w:line="240" w:lineRule="auto"/>
        <w:rPr>
          <w:rFonts w:eastAsia="Times New Roman" w:cs="Times New Roman"/>
          <w:iCs/>
          <w:szCs w:val="24"/>
          <w:lang w:eastAsia="da-DK"/>
        </w:rPr>
      </w:pPr>
      <w:r w:rsidRPr="009A7C19">
        <w:rPr>
          <w:rFonts w:eastAsia="Calibri" w:cs="Times New Roman"/>
          <w:szCs w:val="24"/>
        </w:rPr>
        <w:t>Den foreslåede ændring af byggelovens § 6</w:t>
      </w:r>
      <w:r w:rsidR="00BA6307">
        <w:rPr>
          <w:rFonts w:eastAsia="Calibri" w:cs="Times New Roman"/>
          <w:szCs w:val="24"/>
        </w:rPr>
        <w:t xml:space="preserve"> er en bemyndigelsesbestemmelse</w:t>
      </w:r>
      <w:r w:rsidR="00A73806">
        <w:rPr>
          <w:rFonts w:eastAsia="Calibri" w:cs="Times New Roman"/>
          <w:szCs w:val="24"/>
        </w:rPr>
        <w:t>,</w:t>
      </w:r>
      <w:r w:rsidR="00BA6307">
        <w:rPr>
          <w:rFonts w:eastAsia="Calibri" w:cs="Times New Roman"/>
          <w:szCs w:val="24"/>
        </w:rPr>
        <w:t xml:space="preserve"> </w:t>
      </w:r>
      <w:r w:rsidR="00B75C6D">
        <w:rPr>
          <w:rFonts w:eastAsia="Calibri" w:cs="Times New Roman"/>
          <w:szCs w:val="24"/>
        </w:rPr>
        <w:t>som</w:t>
      </w:r>
      <w:r w:rsidRPr="009A7C19">
        <w:rPr>
          <w:rFonts w:eastAsia="Calibri" w:cs="Times New Roman"/>
          <w:szCs w:val="24"/>
        </w:rPr>
        <w:t xml:space="preserve"> vil medføre, at der i bygningsreglementet kan fastsættes krav om </w:t>
      </w:r>
      <w:r>
        <w:rPr>
          <w:rFonts w:eastAsia="Times New Roman" w:cs="Times New Roman"/>
          <w:iCs/>
          <w:szCs w:val="24"/>
          <w:lang w:eastAsia="da-DK"/>
        </w:rPr>
        <w:t>problematiske stoffer i byggematerialer</w:t>
      </w:r>
      <w:r w:rsidR="002A1D3A">
        <w:rPr>
          <w:rFonts w:eastAsia="Times New Roman" w:cs="Times New Roman"/>
          <w:iCs/>
          <w:szCs w:val="24"/>
          <w:lang w:eastAsia="da-DK"/>
        </w:rPr>
        <w:t xml:space="preserve"> for nybyggeri</w:t>
      </w:r>
      <w:r w:rsidR="003362CF">
        <w:rPr>
          <w:rFonts w:eastAsia="Times New Roman" w:cs="Times New Roman"/>
          <w:iCs/>
          <w:szCs w:val="24"/>
          <w:lang w:eastAsia="da-DK"/>
        </w:rPr>
        <w:t>, hvis der ved fremstilling af produkterne skal være et selvstændigt sikkerhedsdatablade</w:t>
      </w:r>
      <w:r w:rsidR="007D65D7">
        <w:rPr>
          <w:rFonts w:eastAsia="Times New Roman" w:cs="Times New Roman"/>
          <w:iCs/>
          <w:szCs w:val="24"/>
          <w:lang w:eastAsia="da-DK"/>
        </w:rPr>
        <w:t xml:space="preserve"> efter</w:t>
      </w:r>
      <w:r w:rsidR="007D65D7" w:rsidRPr="004D50C4">
        <w:rPr>
          <w:rFonts w:eastAsia="Times New Roman" w:cs="Times New Roman"/>
          <w:iCs/>
          <w:szCs w:val="24"/>
          <w:lang w:eastAsia="da-DK"/>
        </w:rPr>
        <w:t xml:space="preserve"> kemikalie</w:t>
      </w:r>
      <w:r w:rsidR="007D65D7">
        <w:rPr>
          <w:rFonts w:eastAsia="Times New Roman" w:cs="Times New Roman"/>
          <w:iCs/>
          <w:szCs w:val="24"/>
          <w:lang w:eastAsia="da-DK"/>
        </w:rPr>
        <w:t xml:space="preserve">- </w:t>
      </w:r>
      <w:r w:rsidR="007D65D7" w:rsidRPr="004D50C4">
        <w:rPr>
          <w:rFonts w:eastAsia="Times New Roman" w:cs="Times New Roman"/>
          <w:iCs/>
          <w:szCs w:val="24"/>
          <w:lang w:eastAsia="da-DK"/>
        </w:rPr>
        <w:t>og</w:t>
      </w:r>
      <w:r w:rsidR="007D65D7">
        <w:rPr>
          <w:rFonts w:eastAsia="Times New Roman" w:cs="Times New Roman"/>
          <w:iCs/>
          <w:szCs w:val="24"/>
          <w:lang w:eastAsia="da-DK"/>
        </w:rPr>
        <w:t xml:space="preserve"> </w:t>
      </w:r>
      <w:r w:rsidR="007D65D7" w:rsidRPr="004D50C4">
        <w:rPr>
          <w:rFonts w:eastAsia="Times New Roman" w:cs="Times New Roman"/>
          <w:iCs/>
          <w:szCs w:val="24"/>
          <w:lang w:eastAsia="da-DK"/>
        </w:rPr>
        <w:t>arbejdsmiljølovgivningen</w:t>
      </w:r>
      <w:r w:rsidR="007D65D7">
        <w:rPr>
          <w:rFonts w:eastAsia="Times New Roman" w:cs="Times New Roman"/>
          <w:iCs/>
          <w:szCs w:val="24"/>
          <w:lang w:eastAsia="da-DK"/>
        </w:rPr>
        <w:t xml:space="preserve"> </w:t>
      </w:r>
      <w:r w:rsidR="007D65D7" w:rsidRPr="004D50C4">
        <w:rPr>
          <w:rFonts w:eastAsia="Times New Roman" w:cs="Times New Roman"/>
          <w:iCs/>
          <w:szCs w:val="24"/>
          <w:lang w:eastAsia="da-DK"/>
        </w:rPr>
        <w:t>med flere</w:t>
      </w:r>
      <w:r w:rsidR="003362CF">
        <w:rPr>
          <w:rFonts w:eastAsia="Times New Roman" w:cs="Times New Roman"/>
          <w:iCs/>
          <w:szCs w:val="24"/>
          <w:lang w:eastAsia="da-DK"/>
        </w:rPr>
        <w:t>.</w:t>
      </w:r>
    </w:p>
    <w:p w14:paraId="1150317D" w14:textId="77777777" w:rsidR="008A63B3" w:rsidRDefault="008A63B3" w:rsidP="008A63B3">
      <w:pPr>
        <w:spacing w:line="240" w:lineRule="auto"/>
        <w:rPr>
          <w:rFonts w:eastAsia="Times New Roman" w:cs="Times New Roman"/>
          <w:iCs/>
          <w:szCs w:val="24"/>
          <w:lang w:eastAsia="da-DK"/>
        </w:rPr>
      </w:pPr>
    </w:p>
    <w:p w14:paraId="4C87390A" w14:textId="77777777" w:rsidR="008A63B3" w:rsidRDefault="008A63B3" w:rsidP="008A63B3">
      <w:pPr>
        <w:spacing w:line="240" w:lineRule="auto"/>
        <w:rPr>
          <w:rFonts w:eastAsia="Times New Roman" w:cs="Times New Roman"/>
          <w:iCs/>
          <w:szCs w:val="24"/>
          <w:lang w:eastAsia="da-DK"/>
        </w:rPr>
      </w:pPr>
      <w:r>
        <w:rPr>
          <w:rFonts w:eastAsia="Times New Roman" w:cs="Times New Roman"/>
          <w:iCs/>
          <w:szCs w:val="24"/>
          <w:lang w:eastAsia="da-DK"/>
        </w:rPr>
        <w:t xml:space="preserve">Udmøntning af krav om dokumentation af problematiske stoffer </w:t>
      </w:r>
      <w:r w:rsidR="002A1D3A">
        <w:rPr>
          <w:rFonts w:eastAsia="Times New Roman" w:cs="Times New Roman"/>
          <w:iCs/>
          <w:szCs w:val="24"/>
          <w:lang w:eastAsia="da-DK"/>
        </w:rPr>
        <w:t xml:space="preserve">i byggematerialer </w:t>
      </w:r>
      <w:r w:rsidR="0095140C">
        <w:rPr>
          <w:rFonts w:eastAsia="Times New Roman" w:cs="Times New Roman"/>
          <w:iCs/>
          <w:szCs w:val="24"/>
          <w:lang w:eastAsia="da-DK"/>
        </w:rPr>
        <w:t xml:space="preserve">skal sikre </w:t>
      </w:r>
      <w:r w:rsidRPr="00BE0ED1">
        <w:rPr>
          <w:rFonts w:eastAsia="Times New Roman" w:cs="Times New Roman"/>
          <w:iCs/>
          <w:szCs w:val="24"/>
          <w:lang w:eastAsia="da-DK"/>
        </w:rPr>
        <w:t>et bedre</w:t>
      </w:r>
      <w:r>
        <w:rPr>
          <w:rFonts w:eastAsia="Times New Roman" w:cs="Times New Roman"/>
          <w:iCs/>
          <w:szCs w:val="24"/>
          <w:lang w:eastAsia="da-DK"/>
        </w:rPr>
        <w:t xml:space="preserve"> </w:t>
      </w:r>
      <w:r w:rsidRPr="00BE0ED1">
        <w:rPr>
          <w:rFonts w:eastAsia="Times New Roman" w:cs="Times New Roman"/>
          <w:iCs/>
          <w:szCs w:val="24"/>
          <w:lang w:eastAsia="da-DK"/>
        </w:rPr>
        <w:t>grundlag</w:t>
      </w:r>
      <w:r>
        <w:rPr>
          <w:rFonts w:eastAsia="Times New Roman" w:cs="Times New Roman"/>
          <w:iCs/>
          <w:szCs w:val="24"/>
          <w:lang w:eastAsia="da-DK"/>
        </w:rPr>
        <w:t xml:space="preserve"> </w:t>
      </w:r>
      <w:r w:rsidRPr="00BE0ED1">
        <w:rPr>
          <w:rFonts w:eastAsia="Times New Roman" w:cs="Times New Roman"/>
          <w:iCs/>
          <w:szCs w:val="24"/>
          <w:lang w:eastAsia="da-DK"/>
        </w:rPr>
        <w:t>for at vælge materialer</w:t>
      </w:r>
      <w:r w:rsidR="0095140C">
        <w:rPr>
          <w:rFonts w:eastAsia="Times New Roman" w:cs="Times New Roman"/>
          <w:iCs/>
          <w:szCs w:val="24"/>
          <w:lang w:eastAsia="da-DK"/>
        </w:rPr>
        <w:t xml:space="preserve"> </w:t>
      </w:r>
      <w:r w:rsidR="0095140C" w:rsidRPr="00BE0ED1">
        <w:rPr>
          <w:rFonts w:eastAsia="Times New Roman" w:cs="Times New Roman"/>
          <w:iCs/>
          <w:szCs w:val="24"/>
          <w:lang w:eastAsia="da-DK"/>
        </w:rPr>
        <w:t>uden indhold af problematiske stoffer</w:t>
      </w:r>
      <w:r w:rsidR="0095140C">
        <w:rPr>
          <w:rFonts w:eastAsia="Times New Roman" w:cs="Times New Roman"/>
          <w:iCs/>
          <w:szCs w:val="24"/>
          <w:lang w:eastAsia="da-DK"/>
        </w:rPr>
        <w:t xml:space="preserve"> i forbindelse med projektering og udførelse af bygningen</w:t>
      </w:r>
      <w:r w:rsidRPr="00BE0ED1">
        <w:rPr>
          <w:rFonts w:eastAsia="Times New Roman" w:cs="Times New Roman"/>
          <w:iCs/>
          <w:szCs w:val="24"/>
          <w:lang w:eastAsia="da-DK"/>
        </w:rPr>
        <w:t xml:space="preserve"> til</w:t>
      </w:r>
      <w:r>
        <w:rPr>
          <w:rFonts w:eastAsia="Times New Roman" w:cs="Times New Roman"/>
          <w:iCs/>
          <w:szCs w:val="24"/>
          <w:lang w:eastAsia="da-DK"/>
        </w:rPr>
        <w:t xml:space="preserve"> </w:t>
      </w:r>
      <w:r w:rsidRPr="00BE0ED1">
        <w:rPr>
          <w:rFonts w:eastAsia="Times New Roman" w:cs="Times New Roman"/>
          <w:iCs/>
          <w:szCs w:val="24"/>
          <w:lang w:eastAsia="da-DK"/>
        </w:rPr>
        <w:t xml:space="preserve">gavn for et bedre indeklima </w:t>
      </w:r>
      <w:r w:rsidR="00A73806">
        <w:rPr>
          <w:rFonts w:eastAsia="Times New Roman" w:cs="Times New Roman"/>
          <w:iCs/>
          <w:szCs w:val="24"/>
          <w:lang w:eastAsia="da-DK"/>
        </w:rPr>
        <w:t>samt</w:t>
      </w:r>
      <w:r w:rsidRPr="00BE0ED1">
        <w:rPr>
          <w:rFonts w:eastAsia="Times New Roman" w:cs="Times New Roman"/>
          <w:iCs/>
          <w:szCs w:val="24"/>
          <w:lang w:eastAsia="da-DK"/>
        </w:rPr>
        <w:t xml:space="preserve"> øget sundhed og trivsel blandt</w:t>
      </w:r>
      <w:r>
        <w:rPr>
          <w:rFonts w:eastAsia="Times New Roman" w:cs="Times New Roman"/>
          <w:iCs/>
          <w:szCs w:val="24"/>
          <w:lang w:eastAsia="da-DK"/>
        </w:rPr>
        <w:t xml:space="preserve"> </w:t>
      </w:r>
      <w:r w:rsidRPr="00BE0ED1">
        <w:rPr>
          <w:rFonts w:eastAsia="Times New Roman" w:cs="Times New Roman"/>
          <w:iCs/>
          <w:szCs w:val="24"/>
          <w:lang w:eastAsia="da-DK"/>
        </w:rPr>
        <w:t>brugerne.</w:t>
      </w:r>
    </w:p>
    <w:p w14:paraId="7AA40A0C" w14:textId="77777777" w:rsidR="008A63B3" w:rsidRDefault="008A63B3" w:rsidP="008A63B3">
      <w:pPr>
        <w:spacing w:line="240" w:lineRule="auto"/>
        <w:rPr>
          <w:rFonts w:eastAsia="Times New Roman" w:cs="Times New Roman"/>
          <w:iCs/>
          <w:szCs w:val="24"/>
          <w:lang w:eastAsia="da-DK"/>
        </w:rPr>
      </w:pPr>
    </w:p>
    <w:p w14:paraId="02227143" w14:textId="77777777" w:rsidR="00B12C9E" w:rsidRDefault="008A63B3" w:rsidP="00B12C9E">
      <w:pPr>
        <w:spacing w:line="240" w:lineRule="auto"/>
        <w:rPr>
          <w:rFonts w:eastAsia="Times New Roman" w:cs="Times New Roman"/>
          <w:iCs/>
          <w:szCs w:val="24"/>
          <w:lang w:eastAsia="da-DK"/>
        </w:rPr>
      </w:pPr>
      <w:r>
        <w:rPr>
          <w:rFonts w:eastAsia="Times New Roman" w:cs="Times New Roman"/>
          <w:iCs/>
          <w:szCs w:val="24"/>
          <w:lang w:eastAsia="da-DK"/>
        </w:rPr>
        <w:t xml:space="preserve">På sigt </w:t>
      </w:r>
      <w:r w:rsidR="002A1D3A">
        <w:rPr>
          <w:rFonts w:eastAsia="Times New Roman" w:cs="Times New Roman"/>
          <w:iCs/>
          <w:szCs w:val="24"/>
          <w:lang w:eastAsia="da-DK"/>
        </w:rPr>
        <w:t>forventes</w:t>
      </w:r>
      <w:r>
        <w:rPr>
          <w:rFonts w:eastAsia="Times New Roman" w:cs="Times New Roman"/>
          <w:iCs/>
          <w:szCs w:val="24"/>
          <w:lang w:eastAsia="da-DK"/>
        </w:rPr>
        <w:t xml:space="preserve"> kravet </w:t>
      </w:r>
      <w:r w:rsidR="002A1D3A">
        <w:rPr>
          <w:rFonts w:eastAsia="Times New Roman" w:cs="Times New Roman"/>
          <w:iCs/>
          <w:szCs w:val="24"/>
          <w:lang w:eastAsia="da-DK"/>
        </w:rPr>
        <w:t xml:space="preserve">at </w:t>
      </w:r>
      <w:r>
        <w:rPr>
          <w:rFonts w:eastAsia="Times New Roman" w:cs="Times New Roman"/>
          <w:iCs/>
          <w:szCs w:val="24"/>
          <w:lang w:eastAsia="da-DK"/>
        </w:rPr>
        <w:t xml:space="preserve">bidrage til øget cirkulær økonomi i byggeriet, da kravet gør det muligt at </w:t>
      </w:r>
      <w:r w:rsidRPr="00BE0ED1">
        <w:rPr>
          <w:rFonts w:eastAsia="Times New Roman" w:cs="Times New Roman"/>
          <w:iCs/>
          <w:szCs w:val="24"/>
          <w:lang w:eastAsia="da-DK"/>
        </w:rPr>
        <w:t>frasortere byggematerialer, som indeholder</w:t>
      </w:r>
      <w:r>
        <w:rPr>
          <w:rFonts w:eastAsia="Times New Roman" w:cs="Times New Roman"/>
          <w:iCs/>
          <w:szCs w:val="24"/>
          <w:lang w:eastAsia="da-DK"/>
        </w:rPr>
        <w:t xml:space="preserve"> </w:t>
      </w:r>
      <w:r w:rsidRPr="00BE0ED1">
        <w:rPr>
          <w:rFonts w:eastAsia="Times New Roman" w:cs="Times New Roman"/>
          <w:iCs/>
          <w:szCs w:val="24"/>
          <w:lang w:eastAsia="da-DK"/>
        </w:rPr>
        <w:t xml:space="preserve">problematiske stoffer </w:t>
      </w:r>
      <w:r w:rsidR="005D3F21">
        <w:rPr>
          <w:rFonts w:eastAsia="Times New Roman" w:cs="Times New Roman"/>
          <w:iCs/>
          <w:szCs w:val="24"/>
          <w:lang w:eastAsia="da-DK"/>
        </w:rPr>
        <w:t>og give et højere vidensgrundlag om indholdet af stoffer i de materialer</w:t>
      </w:r>
      <w:r w:rsidR="00A73806">
        <w:rPr>
          <w:rFonts w:eastAsia="Times New Roman" w:cs="Times New Roman"/>
          <w:iCs/>
          <w:szCs w:val="24"/>
          <w:lang w:eastAsia="da-DK"/>
        </w:rPr>
        <w:t>,</w:t>
      </w:r>
      <w:r w:rsidR="005D3F21">
        <w:rPr>
          <w:rFonts w:eastAsia="Times New Roman" w:cs="Times New Roman"/>
          <w:iCs/>
          <w:szCs w:val="24"/>
          <w:lang w:eastAsia="da-DK"/>
        </w:rPr>
        <w:t xml:space="preserve"> der forefindes i bygninger, hv</w:t>
      </w:r>
      <w:r w:rsidR="0095140C">
        <w:rPr>
          <w:rFonts w:eastAsia="Times New Roman" w:cs="Times New Roman"/>
          <w:iCs/>
          <w:szCs w:val="24"/>
          <w:lang w:eastAsia="da-DK"/>
        </w:rPr>
        <w:t xml:space="preserve">orefter muligheden </w:t>
      </w:r>
      <w:r w:rsidRPr="00BE0ED1">
        <w:rPr>
          <w:rFonts w:eastAsia="Times New Roman" w:cs="Times New Roman"/>
          <w:iCs/>
          <w:szCs w:val="24"/>
          <w:lang w:eastAsia="da-DK"/>
        </w:rPr>
        <w:t xml:space="preserve">for </w:t>
      </w:r>
      <w:r w:rsidR="00396C25">
        <w:rPr>
          <w:rFonts w:eastAsia="Times New Roman" w:cs="Times New Roman"/>
          <w:iCs/>
          <w:szCs w:val="24"/>
          <w:lang w:eastAsia="da-DK"/>
        </w:rPr>
        <w:t xml:space="preserve">at vurdere potentialet for </w:t>
      </w:r>
      <w:r w:rsidRPr="00BE0ED1">
        <w:rPr>
          <w:rFonts w:eastAsia="Times New Roman" w:cs="Times New Roman"/>
          <w:iCs/>
          <w:szCs w:val="24"/>
          <w:lang w:eastAsia="da-DK"/>
        </w:rPr>
        <w:t>genbrug</w:t>
      </w:r>
      <w:r>
        <w:rPr>
          <w:rFonts w:eastAsia="Times New Roman" w:cs="Times New Roman"/>
          <w:iCs/>
          <w:szCs w:val="24"/>
          <w:lang w:eastAsia="da-DK"/>
        </w:rPr>
        <w:t xml:space="preserve"> </w:t>
      </w:r>
      <w:r w:rsidRPr="00BE0ED1">
        <w:rPr>
          <w:rFonts w:eastAsia="Times New Roman" w:cs="Times New Roman"/>
          <w:iCs/>
          <w:szCs w:val="24"/>
          <w:lang w:eastAsia="da-DK"/>
        </w:rPr>
        <w:t>eller genanvendelse af materialerne</w:t>
      </w:r>
      <w:r w:rsidR="0095140C">
        <w:rPr>
          <w:rFonts w:eastAsia="Times New Roman" w:cs="Times New Roman"/>
          <w:iCs/>
          <w:szCs w:val="24"/>
          <w:lang w:eastAsia="da-DK"/>
        </w:rPr>
        <w:t xml:space="preserve"> kan</w:t>
      </w:r>
      <w:r w:rsidR="00396C25">
        <w:rPr>
          <w:rFonts w:eastAsia="Times New Roman" w:cs="Times New Roman"/>
          <w:iCs/>
          <w:szCs w:val="24"/>
          <w:lang w:eastAsia="da-DK"/>
        </w:rPr>
        <w:t xml:space="preserve"> forbedres</w:t>
      </w:r>
      <w:r w:rsidRPr="00BE0ED1">
        <w:rPr>
          <w:rFonts w:eastAsia="Times New Roman" w:cs="Times New Roman"/>
          <w:iCs/>
          <w:szCs w:val="24"/>
          <w:lang w:eastAsia="da-DK"/>
        </w:rPr>
        <w:t>.</w:t>
      </w:r>
    </w:p>
    <w:p w14:paraId="7E5FD766" w14:textId="77777777" w:rsidR="000A7E67" w:rsidRDefault="000A7E67" w:rsidP="008A63B3">
      <w:pPr>
        <w:spacing w:line="240" w:lineRule="auto"/>
        <w:rPr>
          <w:rFonts w:eastAsia="Times New Roman" w:cs="Times New Roman"/>
          <w:iCs/>
          <w:szCs w:val="24"/>
          <w:lang w:eastAsia="da-DK"/>
        </w:rPr>
      </w:pPr>
    </w:p>
    <w:p w14:paraId="3DD76FE0" w14:textId="323D3F66" w:rsidR="000A7E67" w:rsidRDefault="000A7E67" w:rsidP="000A7E67">
      <w:pPr>
        <w:spacing w:line="240" w:lineRule="auto"/>
        <w:rPr>
          <w:rFonts w:eastAsia="Times New Roman" w:cs="Times New Roman"/>
          <w:iCs/>
          <w:szCs w:val="24"/>
          <w:lang w:eastAsia="da-DK"/>
        </w:rPr>
      </w:pPr>
      <w:r>
        <w:rPr>
          <w:rFonts w:eastAsia="Times New Roman" w:cs="Times New Roman"/>
          <w:szCs w:val="24"/>
          <w:lang w:eastAsia="da-DK"/>
        </w:rPr>
        <w:t>Den for</w:t>
      </w:r>
      <w:r w:rsidR="00E112C8">
        <w:rPr>
          <w:rFonts w:eastAsia="Times New Roman" w:cs="Times New Roman"/>
          <w:szCs w:val="24"/>
          <w:lang w:eastAsia="da-DK"/>
        </w:rPr>
        <w:t>e</w:t>
      </w:r>
      <w:r>
        <w:rPr>
          <w:rFonts w:eastAsia="Times New Roman" w:cs="Times New Roman"/>
          <w:szCs w:val="24"/>
          <w:lang w:eastAsia="da-DK"/>
        </w:rPr>
        <w:t xml:space="preserve">slåede </w:t>
      </w:r>
      <w:r w:rsidR="00606D15">
        <w:rPr>
          <w:rFonts w:eastAsia="Times New Roman" w:cs="Times New Roman"/>
          <w:szCs w:val="24"/>
          <w:lang w:eastAsia="da-DK"/>
        </w:rPr>
        <w:t xml:space="preserve">bemyndigelseshjemmel </w:t>
      </w:r>
      <w:r w:rsidR="00F748AC">
        <w:rPr>
          <w:rFonts w:eastAsia="Times New Roman" w:cs="Times New Roman"/>
          <w:szCs w:val="24"/>
          <w:lang w:eastAsia="da-DK"/>
        </w:rPr>
        <w:t xml:space="preserve">forventes, jf. den politiske aftale om national strategi for bæredygtigt byggeri, </w:t>
      </w:r>
      <w:r w:rsidR="00F31187">
        <w:rPr>
          <w:rFonts w:eastAsia="Times New Roman" w:cs="Times New Roman"/>
          <w:szCs w:val="24"/>
          <w:lang w:eastAsia="da-DK"/>
        </w:rPr>
        <w:t>at blive udnyttet</w:t>
      </w:r>
      <w:r>
        <w:rPr>
          <w:rFonts w:eastAsia="Times New Roman" w:cs="Times New Roman"/>
          <w:szCs w:val="24"/>
          <w:lang w:eastAsia="da-DK"/>
        </w:rPr>
        <w:t>, så kravet udmøntes i bygningsreglementet gældende fra 2023.</w:t>
      </w:r>
      <w:r w:rsidR="0095140C">
        <w:rPr>
          <w:rFonts w:eastAsia="Times New Roman" w:cs="Times New Roman"/>
          <w:szCs w:val="24"/>
          <w:lang w:eastAsia="da-DK"/>
        </w:rPr>
        <w:t xml:space="preserve"> </w:t>
      </w:r>
    </w:p>
    <w:p w14:paraId="0CEBACAF" w14:textId="77777777" w:rsidR="000A7E67" w:rsidRPr="00505B64" w:rsidRDefault="000A7E67" w:rsidP="000A7E67">
      <w:pPr>
        <w:spacing w:line="240" w:lineRule="auto"/>
        <w:rPr>
          <w:rFonts w:eastAsia="Times New Roman" w:cs="Times New Roman"/>
          <w:iCs/>
          <w:szCs w:val="24"/>
          <w:lang w:eastAsia="da-DK"/>
        </w:rPr>
      </w:pPr>
    </w:p>
    <w:p w14:paraId="484C73EA" w14:textId="5DDEFC02" w:rsidR="00EE7337" w:rsidRDefault="000A7E67" w:rsidP="009340C9">
      <w:pPr>
        <w:spacing w:line="240" w:lineRule="auto"/>
      </w:pPr>
      <w:r>
        <w:t xml:space="preserve">For nærmere om konsekvenser og virkning af den foreslående ændring henvises til bemærkninger til </w:t>
      </w:r>
      <w:r w:rsidR="004664ED">
        <w:t>lovforslagets enkelte bestemmelser til § 1, nr. 5.</w:t>
      </w:r>
    </w:p>
    <w:p w14:paraId="3807B6A5" w14:textId="77777777" w:rsidR="009340C9" w:rsidRPr="000A7E67" w:rsidRDefault="009340C9" w:rsidP="009340C9">
      <w:pPr>
        <w:spacing w:line="240" w:lineRule="auto"/>
      </w:pPr>
    </w:p>
    <w:p w14:paraId="1AF69B3B" w14:textId="77777777" w:rsidR="007E42A5" w:rsidRDefault="003E4BF4" w:rsidP="007E42A5">
      <w:pPr>
        <w:pStyle w:val="Overskrift1"/>
        <w:rPr>
          <w:rFonts w:cs="Times New Roman"/>
          <w:bCs w:val="0"/>
          <w:iCs/>
          <w:sz w:val="24"/>
          <w:szCs w:val="24"/>
        </w:rPr>
      </w:pPr>
      <w:bookmarkStart w:id="233" w:name="_Toc505180549"/>
      <w:bookmarkStart w:id="234" w:name="_Toc505690202"/>
      <w:bookmarkStart w:id="235" w:name="_Toc505701755"/>
      <w:bookmarkStart w:id="236" w:name="_Toc505759547"/>
      <w:bookmarkStart w:id="237" w:name="_Toc505759564"/>
      <w:bookmarkStart w:id="238" w:name="_Toc505762657"/>
      <w:bookmarkStart w:id="239" w:name="_Toc505785997"/>
      <w:bookmarkStart w:id="240" w:name="_Toc506799582"/>
      <w:bookmarkStart w:id="241" w:name="_Toc506799599"/>
      <w:bookmarkStart w:id="242" w:name="_Toc506894558"/>
      <w:bookmarkStart w:id="243" w:name="_Toc507486295"/>
      <w:bookmarkStart w:id="244" w:name="_Toc515271230"/>
      <w:bookmarkStart w:id="245" w:name="_Toc515271553"/>
      <w:bookmarkStart w:id="246" w:name="_Toc515271581"/>
      <w:bookmarkStart w:id="247" w:name="_Toc515280489"/>
      <w:bookmarkStart w:id="248" w:name="_Toc515280640"/>
      <w:bookmarkStart w:id="249" w:name="_Toc515352792"/>
      <w:bookmarkStart w:id="250" w:name="_Toc515540865"/>
      <w:bookmarkStart w:id="251" w:name="_Toc515543705"/>
      <w:bookmarkStart w:id="252" w:name="_Toc515543890"/>
      <w:bookmarkStart w:id="253" w:name="_Toc515551691"/>
      <w:bookmarkStart w:id="254" w:name="_Toc515627633"/>
      <w:bookmarkStart w:id="255" w:name="_Toc516039943"/>
      <w:bookmarkStart w:id="256" w:name="_Toc516155366"/>
      <w:bookmarkStart w:id="257" w:name="_Toc516490267"/>
      <w:bookmarkStart w:id="258" w:name="_Toc518037949"/>
      <w:bookmarkStart w:id="259" w:name="_Toc524599601"/>
      <w:bookmarkStart w:id="260" w:name="_Toc526154934"/>
      <w:bookmarkStart w:id="261" w:name="_Toc526155480"/>
      <w:bookmarkStart w:id="262" w:name="_Toc526155553"/>
      <w:bookmarkStart w:id="263" w:name="_Toc526253990"/>
      <w:bookmarkStart w:id="264" w:name="_Toc526348415"/>
      <w:bookmarkStart w:id="265" w:name="_Toc526374606"/>
      <w:bookmarkStart w:id="266" w:name="_Toc526374622"/>
      <w:bookmarkStart w:id="267" w:name="_Toc526406485"/>
      <w:bookmarkStart w:id="268" w:name="_Toc526409511"/>
      <w:bookmarkStart w:id="269" w:name="_Toc526491410"/>
      <w:bookmarkStart w:id="270" w:name="_Toc526505522"/>
      <w:bookmarkStart w:id="271" w:name="_Toc526756614"/>
      <w:r>
        <w:rPr>
          <w:rFonts w:cs="Times New Roman"/>
          <w:bCs w:val="0"/>
          <w:iCs/>
          <w:sz w:val="24"/>
          <w:szCs w:val="24"/>
        </w:rPr>
        <w:t>3.</w:t>
      </w:r>
      <w:r w:rsidR="007E42A5" w:rsidRPr="003B0B97">
        <w:rPr>
          <w:rFonts w:cs="Times New Roman"/>
          <w:bCs w:val="0"/>
          <w:iCs/>
          <w:sz w:val="24"/>
          <w:szCs w:val="24"/>
        </w:rPr>
        <w:t> Økonomiske konsekvenser og implementeringskonsekvenser for det offentlige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1ADDE42" w14:textId="77777777" w:rsidR="00467FE7" w:rsidRDefault="00467FE7" w:rsidP="00467FE7"/>
    <w:p w14:paraId="063449D2" w14:textId="77777777" w:rsidR="00467FE7" w:rsidRDefault="00467FE7" w:rsidP="00467FE7">
      <w:pPr>
        <w:spacing w:line="240" w:lineRule="auto"/>
      </w:pPr>
      <w:r>
        <w:t>Lovforslaget vurderes ikke at have offentlige økonomiske konsekvenser, da der er tale om bemyndigelseshjemler. Udmøntningen af kravene i bygningsreglementet kan dog medføre økonomiske konsekvenser.</w:t>
      </w:r>
    </w:p>
    <w:p w14:paraId="1F00A77A" w14:textId="77777777" w:rsidR="00467FE7" w:rsidRDefault="00467FE7" w:rsidP="00467FE7">
      <w:pPr>
        <w:spacing w:line="240" w:lineRule="auto"/>
      </w:pPr>
    </w:p>
    <w:p w14:paraId="7725C7E7" w14:textId="654D9589" w:rsidR="00467FE7" w:rsidRDefault="00467FE7" w:rsidP="00467FE7">
      <w:pPr>
        <w:spacing w:line="240" w:lineRule="auto"/>
      </w:pPr>
      <w:r>
        <w:t xml:space="preserve">På nuværende tidspunkt er en vurdering af de økonomiske konsekvenser forbundet med stor usikkerhed. En igangværende testfase af kravene skal medvirke til at øge vidensgrundlaget. </w:t>
      </w:r>
    </w:p>
    <w:p w14:paraId="7F72DCA4" w14:textId="77777777" w:rsidR="00467FE7" w:rsidRDefault="00467FE7" w:rsidP="00467FE7">
      <w:pPr>
        <w:spacing w:line="240" w:lineRule="auto"/>
      </w:pPr>
    </w:p>
    <w:p w14:paraId="74878193" w14:textId="77777777" w:rsidR="00467FE7" w:rsidRDefault="00467FE7" w:rsidP="00467FE7">
      <w:pPr>
        <w:spacing w:line="240" w:lineRule="auto"/>
      </w:pPr>
      <w:r>
        <w:lastRenderedPageBreak/>
        <w:t>Implementeringen af kravene i bygningsreglementet kan have økonomiske konsekvenser for det offentlige som bygherre. Herudover kan udmøntningen have administrative konsekvenser på den kommunale såvel som den statslige sagsbehandling (se under implementeringskonsekvenser).</w:t>
      </w:r>
    </w:p>
    <w:p w14:paraId="0D82EA4D" w14:textId="77777777" w:rsidR="00467FE7" w:rsidRDefault="00467FE7" w:rsidP="00467FE7">
      <w:pPr>
        <w:spacing w:line="240" w:lineRule="auto"/>
      </w:pPr>
    </w:p>
    <w:p w14:paraId="72635639" w14:textId="77777777" w:rsidR="00467FE7" w:rsidRDefault="00467FE7" w:rsidP="00467FE7">
      <w:pPr>
        <w:spacing w:line="240" w:lineRule="auto"/>
      </w:pPr>
      <w:r>
        <w:t>Omkostninger for det offentlige som bygherre vurderes at kunne blive påvirket i to sammenhænge. Dels kan der være omkostninger forbundet med dokumentation af de krav, som lovforslaget skaber hjemmel til, og dels i form af øvrige potentielle omkostninger forbundet med efterlevelse af kravene.</w:t>
      </w:r>
    </w:p>
    <w:p w14:paraId="67EFC922" w14:textId="77777777" w:rsidR="00467FE7" w:rsidRDefault="00467FE7" w:rsidP="00467FE7">
      <w:pPr>
        <w:spacing w:line="240" w:lineRule="auto"/>
      </w:pPr>
    </w:p>
    <w:p w14:paraId="064A0169" w14:textId="33407F65" w:rsidR="007765C5" w:rsidRDefault="00467FE7" w:rsidP="00467FE7">
      <w:pPr>
        <w:spacing w:line="240" w:lineRule="auto"/>
      </w:pPr>
      <w:r>
        <w:t xml:space="preserve">De økonomiske omkostninger kan ikke opgøres </w:t>
      </w:r>
      <w:r w:rsidR="001A41F1">
        <w:t xml:space="preserve">præcist </w:t>
      </w:r>
      <w:r>
        <w:t xml:space="preserve">på nuværende tidspunkt, men fastlægges blandt andet på baggrund af en igangværende testfase af den frivillige bæredygtighedsklasse. </w:t>
      </w:r>
      <w:r w:rsidR="00F44DC2">
        <w:t>T</w:t>
      </w:r>
      <w:r w:rsidR="00F44DC2" w:rsidRPr="00F44DC2">
        <w:t xml:space="preserve">estfasen </w:t>
      </w:r>
      <w:r w:rsidR="00F44DC2">
        <w:t xml:space="preserve">har til formål at øge erfaringsniveauet i hele byggebranchen samt øge vidensgrundlaget ved </w:t>
      </w:r>
      <w:r w:rsidR="00F44DC2" w:rsidRPr="004B5574">
        <w:rPr>
          <w:szCs w:val="24"/>
        </w:rPr>
        <w:t>opsaml</w:t>
      </w:r>
      <w:r w:rsidR="00F44DC2">
        <w:rPr>
          <w:szCs w:val="24"/>
        </w:rPr>
        <w:t xml:space="preserve">ing af </w:t>
      </w:r>
      <w:r w:rsidR="00F44DC2" w:rsidRPr="004B5574">
        <w:rPr>
          <w:szCs w:val="24"/>
        </w:rPr>
        <w:t xml:space="preserve">data fra konkrete byggerier med henblik på </w:t>
      </w:r>
      <w:r w:rsidR="00F44DC2">
        <w:rPr>
          <w:szCs w:val="24"/>
        </w:rPr>
        <w:t xml:space="preserve">en </w:t>
      </w:r>
      <w:r w:rsidR="00F44DC2" w:rsidRPr="004B5574">
        <w:rPr>
          <w:szCs w:val="24"/>
        </w:rPr>
        <w:t>koordineret dataopsamling</w:t>
      </w:r>
      <w:r w:rsidR="00F44DC2">
        <w:t xml:space="preserve">. Et øget erfaringsniveau og et øget vidensgrundlag skal </w:t>
      </w:r>
      <w:r w:rsidR="00F44DC2" w:rsidRPr="00F44DC2">
        <w:t xml:space="preserve">anvendes til at fastsætte det </w:t>
      </w:r>
      <w:r w:rsidR="00F44DC2">
        <w:t>endelige</w:t>
      </w:r>
      <w:r w:rsidR="00F44DC2" w:rsidRPr="00F44DC2">
        <w:t xml:space="preserve"> kravniveau</w:t>
      </w:r>
      <w:r w:rsidR="004D43A4">
        <w:t>, der vil være</w:t>
      </w:r>
      <w:r w:rsidR="00F44DC2">
        <w:t xml:space="preserve"> </w:t>
      </w:r>
      <w:r w:rsidR="00F44DC2" w:rsidRPr="00F44DC2">
        <w:t xml:space="preserve">bestemmende for omfanget af de økonomiske </w:t>
      </w:r>
      <w:r w:rsidR="00F44DC2">
        <w:t xml:space="preserve">og administrative </w:t>
      </w:r>
      <w:r w:rsidR="00F44DC2" w:rsidRPr="00F44DC2">
        <w:t xml:space="preserve">konsekvenser </w:t>
      </w:r>
      <w:r w:rsidR="00F44DC2">
        <w:t>for det offentlige</w:t>
      </w:r>
      <w:r w:rsidR="004D43A4">
        <w:t>.</w:t>
      </w:r>
      <w:r w:rsidR="00A86C67">
        <w:t xml:space="preserve"> </w:t>
      </w:r>
      <w:r w:rsidR="004D43A4">
        <w:t>O</w:t>
      </w:r>
      <w:r w:rsidR="00A86C67">
        <w:t>pgørelsen af konsekvenserne kan</w:t>
      </w:r>
      <w:r w:rsidR="004D43A4">
        <w:t xml:space="preserve"> således først</w:t>
      </w:r>
      <w:r w:rsidR="00A86C67">
        <w:t xml:space="preserve"> opgøres ved testfasens afslutning i 2022</w:t>
      </w:r>
      <w:r w:rsidR="00CD4B40">
        <w:t>,</w:t>
      </w:r>
      <w:r w:rsidR="007160A1">
        <w:t xml:space="preserve"> og ved udmøntning af kravene i bygningsreglementet</w:t>
      </w:r>
      <w:r w:rsidR="00F44DC2">
        <w:t xml:space="preserve">. </w:t>
      </w:r>
      <w:r w:rsidR="00ED2707">
        <w:t>Inden fastsættelse af det endelige kravniveau i bygningsreglementet vil aftaleparterne bag national strategi for bæredygtigt byggeri blive forelagt opdaterede økonomiske beregning</w:t>
      </w:r>
      <w:r w:rsidR="0017637C">
        <w:t>er</w:t>
      </w:r>
      <w:r w:rsidR="00ED2707">
        <w:t xml:space="preserve"> og forslag </w:t>
      </w:r>
      <w:r w:rsidR="004D3167">
        <w:t>til</w:t>
      </w:r>
      <w:r w:rsidR="004D2D18">
        <w:t xml:space="preserve"> implementering af</w:t>
      </w:r>
      <w:r w:rsidR="00ED2707">
        <w:t xml:space="preserve"> kravniveau.</w:t>
      </w:r>
      <w:r w:rsidR="007765C5">
        <w:t xml:space="preserve"> </w:t>
      </w:r>
      <w:r>
        <w:t>Ev</w:t>
      </w:r>
      <w:r w:rsidR="001A41F1">
        <w:t>en</w:t>
      </w:r>
      <w:r>
        <w:t>t</w:t>
      </w:r>
      <w:r w:rsidR="001A41F1">
        <w:t>uelle</w:t>
      </w:r>
      <w:r>
        <w:t xml:space="preserve"> merudgifter vil desuden afhænge af de konkrete byggeriers omfang og karakter. </w:t>
      </w:r>
    </w:p>
    <w:p w14:paraId="6BA60989" w14:textId="6C248822" w:rsidR="00042098" w:rsidRPr="00042098" w:rsidRDefault="00042098" w:rsidP="00042098">
      <w:pPr>
        <w:spacing w:before="100" w:beforeAutospacing="1" w:line="240" w:lineRule="auto"/>
      </w:pPr>
      <w:r w:rsidRPr="00042098">
        <w:t xml:space="preserve">I forbindelse med </w:t>
      </w:r>
      <w:r w:rsidR="001D19E5">
        <w:t xml:space="preserve">evalueringen af </w:t>
      </w:r>
      <w:r w:rsidRPr="00042098">
        <w:t xml:space="preserve">testfasen skal der ligeledes </w:t>
      </w:r>
      <w:r w:rsidR="001D19E5">
        <w:t>foretage</w:t>
      </w:r>
      <w:r w:rsidR="007E6605">
        <w:t>s</w:t>
      </w:r>
      <w:r w:rsidR="001D19E5">
        <w:t xml:space="preserve"> et opdateret</w:t>
      </w:r>
      <w:r w:rsidRPr="00042098">
        <w:t xml:space="preserve"> omkostningsoverslag baseret på </w:t>
      </w:r>
      <w:r w:rsidR="001D19E5">
        <w:t>testfasens</w:t>
      </w:r>
      <w:r w:rsidR="001D19E5" w:rsidRPr="00042098">
        <w:t xml:space="preserve"> </w:t>
      </w:r>
      <w:r w:rsidRPr="00042098">
        <w:t>gennemførte projekter. Endelig skal der gennemføres en vurdering af</w:t>
      </w:r>
      <w:r w:rsidR="00EE4A0B">
        <w:t>,</w:t>
      </w:r>
      <w:r w:rsidRPr="00042098">
        <w:t xml:space="preserve"> hvilke bygningstyper der skal omfattes af kravene</w:t>
      </w:r>
      <w:r w:rsidR="00EE4A0B">
        <w:t xml:space="preserve"> ved </w:t>
      </w:r>
      <w:r w:rsidR="00EE4A0B">
        <w:lastRenderedPageBreak/>
        <w:t>udmøntning</w:t>
      </w:r>
      <w:r w:rsidRPr="00042098">
        <w:t>.</w:t>
      </w:r>
      <w:r>
        <w:t xml:space="preserve"> </w:t>
      </w:r>
      <w:r w:rsidRPr="001A41F1">
        <w:rPr>
          <w:rFonts w:eastAsia="Times New Roman" w:cs="Times New Roman"/>
          <w:szCs w:val="24"/>
          <w:lang w:eastAsia="da-DK"/>
        </w:rPr>
        <w:t xml:space="preserve">I forbindelse med udmøntningen i bygningsreglementet vil </w:t>
      </w:r>
      <w:r w:rsidR="00EE4A0B">
        <w:rPr>
          <w:rFonts w:eastAsia="Times New Roman" w:cs="Times New Roman"/>
          <w:szCs w:val="24"/>
          <w:lang w:eastAsia="da-DK"/>
        </w:rPr>
        <w:t>skøn over</w:t>
      </w:r>
      <w:r w:rsidR="00EE1580">
        <w:rPr>
          <w:rFonts w:eastAsia="Times New Roman" w:cs="Times New Roman"/>
          <w:szCs w:val="24"/>
          <w:lang w:eastAsia="da-DK"/>
        </w:rPr>
        <w:t xml:space="preserve"> </w:t>
      </w:r>
      <w:r w:rsidRPr="001A41F1">
        <w:rPr>
          <w:rFonts w:eastAsia="Times New Roman" w:cs="Times New Roman"/>
          <w:szCs w:val="24"/>
          <w:lang w:eastAsia="da-DK"/>
        </w:rPr>
        <w:t>omkostninger</w:t>
      </w:r>
      <w:r>
        <w:rPr>
          <w:rFonts w:eastAsia="Times New Roman" w:cs="Times New Roman"/>
          <w:szCs w:val="24"/>
          <w:lang w:eastAsia="da-DK"/>
        </w:rPr>
        <w:t>ne således</w:t>
      </w:r>
      <w:r w:rsidRPr="001A41F1">
        <w:rPr>
          <w:rFonts w:eastAsia="Times New Roman" w:cs="Times New Roman"/>
          <w:szCs w:val="24"/>
          <w:lang w:eastAsia="da-DK"/>
        </w:rPr>
        <w:t xml:space="preserve"> </w:t>
      </w:r>
      <w:r w:rsidR="00EE1580">
        <w:rPr>
          <w:rFonts w:eastAsia="Times New Roman" w:cs="Times New Roman"/>
          <w:szCs w:val="24"/>
          <w:lang w:eastAsia="da-DK"/>
        </w:rPr>
        <w:t>være</w:t>
      </w:r>
      <w:r w:rsidR="00EE4A0B">
        <w:rPr>
          <w:rFonts w:eastAsia="Times New Roman" w:cs="Times New Roman"/>
          <w:szCs w:val="24"/>
          <w:lang w:eastAsia="da-DK"/>
        </w:rPr>
        <w:t xml:space="preserve"> yderligere</w:t>
      </w:r>
      <w:r w:rsidR="00EE1580">
        <w:rPr>
          <w:rFonts w:eastAsia="Times New Roman" w:cs="Times New Roman"/>
          <w:szCs w:val="24"/>
          <w:lang w:eastAsia="da-DK"/>
        </w:rPr>
        <w:t xml:space="preserve"> kvalificeret</w:t>
      </w:r>
      <w:r w:rsidRPr="001A41F1">
        <w:rPr>
          <w:rFonts w:eastAsia="Times New Roman" w:cs="Times New Roman"/>
          <w:szCs w:val="24"/>
          <w:lang w:eastAsia="da-DK"/>
        </w:rPr>
        <w:t>.</w:t>
      </w:r>
    </w:p>
    <w:p w14:paraId="5BC8B478" w14:textId="77777777" w:rsidR="00467FE7" w:rsidRDefault="00467FE7" w:rsidP="00467FE7">
      <w:pPr>
        <w:spacing w:line="240" w:lineRule="auto"/>
      </w:pPr>
    </w:p>
    <w:p w14:paraId="3DC0486B" w14:textId="77777777" w:rsidR="00467FE7" w:rsidRDefault="00467FE7" w:rsidP="00467FE7">
      <w:pPr>
        <w:spacing w:line="240" w:lineRule="auto"/>
      </w:pPr>
      <w:r>
        <w:t xml:space="preserve">I henhold til den politiske aftale om national strategi for bæredygtigt byggeri </w:t>
      </w:r>
      <w:r w:rsidR="00E5533F">
        <w:t>udmøntes</w:t>
      </w:r>
      <w:r>
        <w:t xml:space="preserve"> krav til bygningers klimapåvirkning trinvis,</w:t>
      </w:r>
      <w:r w:rsidRPr="00467FE7">
        <w:t xml:space="preserve"> </w:t>
      </w:r>
      <w:r>
        <w:t xml:space="preserve">hvilket skal understøtte, at hele branchen </w:t>
      </w:r>
      <w:r w:rsidR="007241EF">
        <w:t>får mulighed for at tilpasse sig udviklingen</w:t>
      </w:r>
      <w:r>
        <w:t xml:space="preserve">. Når branchen får erfaringer med kravene, og der </w:t>
      </w:r>
      <w:r w:rsidR="00EE1580">
        <w:t>på</w:t>
      </w:r>
      <w:r w:rsidR="007241EF">
        <w:t xml:space="preserve"> den</w:t>
      </w:r>
      <w:r w:rsidR="00EE1580">
        <w:t xml:space="preserve"> baggrund </w:t>
      </w:r>
      <w:r>
        <w:t xml:space="preserve">kan udvikles standardiserede løsninger, forventes omkostningerne at falde. </w:t>
      </w:r>
    </w:p>
    <w:p w14:paraId="14A70F22" w14:textId="77777777" w:rsidR="00467FE7" w:rsidRDefault="00467FE7" w:rsidP="00467FE7">
      <w:pPr>
        <w:spacing w:line="240" w:lineRule="auto"/>
      </w:pPr>
    </w:p>
    <w:p w14:paraId="67FC5228" w14:textId="4D44AC36" w:rsidR="003E4BF4" w:rsidRDefault="00467FE7" w:rsidP="00467FE7">
      <w:pPr>
        <w:spacing w:line="240" w:lineRule="auto"/>
      </w:pPr>
      <w:r>
        <w:t>De eventuelle kommunale og regionale økonomiske konsekvenser vil skulle forhandles med kommunerne og regionerne</w:t>
      </w:r>
      <w:r w:rsidR="002744F6">
        <w:t xml:space="preserve"> i regi om anlægsrammen, da der er tale om anlægsudgifter</w:t>
      </w:r>
      <w:r>
        <w:t>.</w:t>
      </w:r>
    </w:p>
    <w:p w14:paraId="55E8BB52" w14:textId="77777777" w:rsidR="00467FE7" w:rsidRDefault="00467FE7" w:rsidP="00467FE7">
      <w:pPr>
        <w:spacing w:line="240" w:lineRule="auto"/>
      </w:pPr>
    </w:p>
    <w:p w14:paraId="5C671D1E" w14:textId="77777777" w:rsidR="00467FE7" w:rsidRDefault="00467FE7" w:rsidP="00467FE7">
      <w:pPr>
        <w:spacing w:line="240" w:lineRule="auto"/>
      </w:pPr>
      <w:r>
        <w:t xml:space="preserve">Lovforslaget vurderes ikke at have implementeringskonsekvenser for stat, regioner eller kommuner. Udmøntningen af kravene i bygningsreglementet kan dog have implementeringskonsekvenser for det offentlige, herunder medføre udgifter til en øget statslig og kommunal administration. </w:t>
      </w:r>
    </w:p>
    <w:p w14:paraId="7AD4EA0D" w14:textId="77777777" w:rsidR="00467FE7" w:rsidRDefault="00467FE7" w:rsidP="00467FE7">
      <w:pPr>
        <w:spacing w:line="240" w:lineRule="auto"/>
      </w:pPr>
    </w:p>
    <w:p w14:paraId="5523F2FA" w14:textId="77777777" w:rsidR="00467FE7" w:rsidRDefault="00467FE7" w:rsidP="00467FE7">
      <w:pPr>
        <w:spacing w:line="240" w:lineRule="auto"/>
      </w:pPr>
      <w:r>
        <w:t xml:space="preserve">For staten </w:t>
      </w:r>
      <w:r w:rsidR="00EE1580">
        <w:t xml:space="preserve">indebærer </w:t>
      </w:r>
      <w:r>
        <w:t>lovforslaget</w:t>
      </w:r>
      <w:r w:rsidR="00901394">
        <w:t>,</w:t>
      </w:r>
      <w:r>
        <w:t xml:space="preserve"> </w:t>
      </w:r>
      <w:r w:rsidR="00EE1580">
        <w:t>at d</w:t>
      </w:r>
      <w:r>
        <w:t>er skal foretages opsamling af data fra den frivillige bæredygtighedsklasse fra byggerier, videreudvikling af kravene, herunder udvikling af miljødata fra byggevarematerialer, vidensdeling til byggeriets partnere og bygningsinvestorer. Der skal endvidere gennemføres en monitorering af de opnåede effekter af indførelsen af kravene, herunder de fastsatte grænser for maksimumsudledning af CO</w:t>
      </w:r>
      <w:r w:rsidRPr="00467FE7">
        <w:rPr>
          <w:vertAlign w:val="subscript"/>
        </w:rPr>
        <w:t>2</w:t>
      </w:r>
      <w:r>
        <w:t xml:space="preserve">. </w:t>
      </w:r>
      <w:r w:rsidR="00EE1580">
        <w:t xml:space="preserve">Endeligt forventes lovforslaget og særligt udmøntningen af kravene i bygningsreglementet at medføre, at branchen efterspørger øget vejledning. </w:t>
      </w:r>
    </w:p>
    <w:p w14:paraId="5F2D3D35" w14:textId="77777777" w:rsidR="00467FE7" w:rsidRDefault="00467FE7" w:rsidP="00467FE7">
      <w:pPr>
        <w:spacing w:line="240" w:lineRule="auto"/>
      </w:pPr>
    </w:p>
    <w:p w14:paraId="6591F2AB" w14:textId="77777777" w:rsidR="00467FE7" w:rsidRDefault="00467FE7" w:rsidP="00467FE7">
      <w:pPr>
        <w:spacing w:line="240" w:lineRule="auto"/>
      </w:pPr>
      <w:r>
        <w:lastRenderedPageBreak/>
        <w:t xml:space="preserve">For kommunerne kan lovforslaget medføre øgede udgifter i forbindelse med behandling af byggesager. Disse udgifter følger dog princippet bag den almindelige byggesagsbehandling og vil derfor kunne gebyrfinansieres på samme måde, som det allerede er muligt. Der kan dog være udgifter forbundet med opdatering af Byg &amp; Miljø, som er kommunernes it-platform til byggesagsbehandling. </w:t>
      </w:r>
    </w:p>
    <w:p w14:paraId="2B1770D9" w14:textId="77777777" w:rsidR="00467FE7" w:rsidRDefault="00467FE7" w:rsidP="00467FE7">
      <w:pPr>
        <w:spacing w:line="240" w:lineRule="auto"/>
      </w:pPr>
    </w:p>
    <w:p w14:paraId="3D510FCC" w14:textId="77777777" w:rsidR="00467FE7" w:rsidRDefault="00467FE7" w:rsidP="00467FE7">
      <w:pPr>
        <w:spacing w:line="240" w:lineRule="auto"/>
      </w:pPr>
      <w:r>
        <w:t xml:space="preserve">Gennemførelsen af lovforslaget vil leve op til principper for digitaliseringsklar lovgivning. De konkrete implementeringskonsekvenser fastlægges i forbindelse med udmøntningen af kravene i bygningsreglementet. </w:t>
      </w:r>
      <w:r w:rsidR="00EE1580">
        <w:t xml:space="preserve"> </w:t>
      </w:r>
    </w:p>
    <w:p w14:paraId="69D7CC37" w14:textId="77777777" w:rsidR="003E4BF4" w:rsidRPr="00EA535F" w:rsidRDefault="003E4BF4" w:rsidP="003E4BF4">
      <w:pPr>
        <w:rPr>
          <w:szCs w:val="24"/>
        </w:rPr>
      </w:pPr>
      <w:bookmarkStart w:id="272" w:name="_Toc515271231"/>
      <w:bookmarkStart w:id="273" w:name="_Toc515271554"/>
      <w:bookmarkStart w:id="274" w:name="_Toc515271582"/>
      <w:bookmarkStart w:id="275" w:name="_Toc515280490"/>
      <w:bookmarkStart w:id="276" w:name="_Toc515280641"/>
      <w:bookmarkStart w:id="277" w:name="_Toc515352793"/>
      <w:bookmarkStart w:id="278" w:name="_Toc515540866"/>
      <w:bookmarkStart w:id="279" w:name="_Toc515543706"/>
      <w:bookmarkStart w:id="280" w:name="_Toc515543891"/>
      <w:bookmarkStart w:id="281" w:name="_Toc515551692"/>
      <w:bookmarkStart w:id="282" w:name="_Toc515627634"/>
      <w:bookmarkStart w:id="283" w:name="_Toc516039944"/>
      <w:bookmarkStart w:id="284" w:name="_Toc516155367"/>
      <w:bookmarkStart w:id="285" w:name="_Toc516490268"/>
      <w:bookmarkStart w:id="286" w:name="_Toc518037950"/>
      <w:bookmarkStart w:id="287" w:name="_Toc524599602"/>
      <w:bookmarkStart w:id="288" w:name="_Toc526154935"/>
      <w:bookmarkStart w:id="289" w:name="_Toc526155481"/>
      <w:bookmarkStart w:id="290" w:name="_Toc526155554"/>
      <w:bookmarkStart w:id="291" w:name="_Toc526253991"/>
      <w:bookmarkStart w:id="292" w:name="_Toc526348416"/>
      <w:bookmarkStart w:id="293" w:name="_Toc526374607"/>
      <w:bookmarkStart w:id="294" w:name="_Toc526374623"/>
      <w:bookmarkStart w:id="295" w:name="_Toc526406486"/>
      <w:bookmarkStart w:id="296" w:name="_Toc526409512"/>
      <w:bookmarkStart w:id="297" w:name="_Toc526491411"/>
      <w:bookmarkStart w:id="298" w:name="_Toc526505523"/>
      <w:bookmarkStart w:id="299" w:name="_Toc526756615"/>
    </w:p>
    <w:p w14:paraId="16C24249" w14:textId="77777777" w:rsidR="007E42A5" w:rsidRPr="003B0B97" w:rsidRDefault="003E4BF4" w:rsidP="007E42A5">
      <w:pPr>
        <w:pStyle w:val="Overskrift1"/>
        <w:rPr>
          <w:rFonts w:cs="Times New Roman"/>
          <w:bCs w:val="0"/>
          <w:iCs/>
          <w:sz w:val="24"/>
          <w:szCs w:val="24"/>
        </w:rPr>
      </w:pPr>
      <w:r>
        <w:rPr>
          <w:rFonts w:cs="Times New Roman"/>
          <w:bCs w:val="0"/>
          <w:iCs/>
          <w:sz w:val="24"/>
          <w:szCs w:val="24"/>
        </w:rPr>
        <w:t>4</w:t>
      </w:r>
      <w:r w:rsidR="007E42A5" w:rsidRPr="003B0B97">
        <w:rPr>
          <w:rFonts w:cs="Times New Roman"/>
          <w:bCs w:val="0"/>
          <w:iCs/>
          <w:sz w:val="24"/>
          <w:szCs w:val="24"/>
        </w:rPr>
        <w:t>. Økonomiske og administrative konsekvenser for erhvervslivet m</w:t>
      </w:r>
      <w:r w:rsidR="00A73835">
        <w:rPr>
          <w:rFonts w:cs="Times New Roman"/>
          <w:bCs w:val="0"/>
          <w:iCs/>
          <w:sz w:val="24"/>
          <w:szCs w:val="24"/>
        </w:rPr>
        <w:t>.</w:t>
      </w:r>
      <w:r w:rsidR="007E42A5" w:rsidRPr="003B0B97">
        <w:rPr>
          <w:rFonts w:cs="Times New Roman"/>
          <w:bCs w:val="0"/>
          <w:iCs/>
          <w:sz w:val="24"/>
          <w:szCs w:val="24"/>
        </w:rPr>
        <w:t>v.</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5759801" w14:textId="77777777" w:rsidR="00467FE7" w:rsidRPr="00467FE7" w:rsidRDefault="00467FE7" w:rsidP="00467FE7">
      <w:pPr>
        <w:spacing w:before="100" w:beforeAutospacing="1" w:line="240" w:lineRule="auto"/>
        <w:rPr>
          <w:rFonts w:eastAsia="Times New Roman" w:cs="Times New Roman"/>
          <w:szCs w:val="24"/>
          <w:lang w:eastAsia="da-DK"/>
        </w:rPr>
      </w:pPr>
      <w:bookmarkStart w:id="300" w:name="_Toc329931204"/>
      <w:bookmarkStart w:id="301" w:name="_Toc329931315"/>
      <w:bookmarkStart w:id="302" w:name="_Toc442277390"/>
      <w:bookmarkStart w:id="303" w:name="_Toc442281308"/>
      <w:bookmarkStart w:id="304" w:name="_Toc442281338"/>
      <w:bookmarkStart w:id="305" w:name="_Toc442777848"/>
      <w:bookmarkStart w:id="306" w:name="_Toc442787245"/>
      <w:bookmarkStart w:id="307" w:name="_Toc442787537"/>
      <w:bookmarkStart w:id="308" w:name="_Toc442953243"/>
      <w:bookmarkStart w:id="309" w:name="_Toc443047627"/>
      <w:bookmarkStart w:id="310" w:name="_Toc444095987"/>
      <w:bookmarkStart w:id="311" w:name="_Toc444244513"/>
      <w:bookmarkStart w:id="312" w:name="_Toc498557228"/>
      <w:bookmarkStart w:id="313" w:name="_Toc498557298"/>
      <w:bookmarkStart w:id="314" w:name="_Toc498590032"/>
      <w:bookmarkStart w:id="315" w:name="_Toc498681515"/>
      <w:bookmarkStart w:id="316" w:name="_Toc499152787"/>
      <w:bookmarkStart w:id="317" w:name="_Toc499158746"/>
      <w:bookmarkStart w:id="318" w:name="_Toc499648619"/>
      <w:bookmarkStart w:id="319" w:name="_Toc499728112"/>
      <w:bookmarkStart w:id="320" w:name="_Toc499732960"/>
      <w:bookmarkStart w:id="321" w:name="_Toc499736991"/>
      <w:bookmarkStart w:id="322" w:name="_Toc499812931"/>
      <w:bookmarkStart w:id="323" w:name="_Toc499813734"/>
      <w:bookmarkStart w:id="324" w:name="_Toc500921481"/>
      <w:bookmarkStart w:id="325" w:name="_Toc500921507"/>
      <w:bookmarkStart w:id="326" w:name="_Toc500921618"/>
      <w:bookmarkStart w:id="327" w:name="_Toc501019228"/>
      <w:bookmarkStart w:id="328" w:name="_Toc504483873"/>
      <w:bookmarkStart w:id="329" w:name="_Toc505180551"/>
      <w:bookmarkStart w:id="330" w:name="_Toc505690204"/>
      <w:bookmarkStart w:id="331" w:name="_Toc505701757"/>
      <w:bookmarkStart w:id="332" w:name="_Toc505759549"/>
      <w:bookmarkStart w:id="333" w:name="_Toc505759566"/>
      <w:bookmarkStart w:id="334" w:name="_Toc505762659"/>
      <w:bookmarkStart w:id="335" w:name="_Toc505785999"/>
      <w:bookmarkStart w:id="336" w:name="_Toc506799584"/>
      <w:bookmarkStart w:id="337" w:name="_Toc506799601"/>
      <w:bookmarkStart w:id="338" w:name="_Toc506894560"/>
      <w:bookmarkStart w:id="339" w:name="_Toc507486297"/>
      <w:bookmarkStart w:id="340" w:name="_Toc515271232"/>
      <w:bookmarkStart w:id="341" w:name="_Toc515271555"/>
      <w:bookmarkStart w:id="342" w:name="_Toc515271583"/>
      <w:bookmarkStart w:id="343" w:name="_Toc515280491"/>
      <w:bookmarkStart w:id="344" w:name="_Toc515280642"/>
      <w:bookmarkStart w:id="345" w:name="_Toc515352794"/>
      <w:bookmarkStart w:id="346" w:name="_Toc515540867"/>
      <w:bookmarkStart w:id="347" w:name="_Toc515543707"/>
      <w:bookmarkStart w:id="348" w:name="_Toc515543892"/>
      <w:bookmarkStart w:id="349" w:name="_Toc515551693"/>
      <w:bookmarkStart w:id="350" w:name="_Toc515627635"/>
      <w:bookmarkStart w:id="351" w:name="_Toc516039945"/>
      <w:bookmarkStart w:id="352" w:name="_Toc516155368"/>
      <w:bookmarkStart w:id="353" w:name="_Toc516490269"/>
      <w:bookmarkStart w:id="354" w:name="_Toc518037951"/>
      <w:bookmarkStart w:id="355" w:name="_Toc524599603"/>
      <w:bookmarkStart w:id="356" w:name="_Toc526154936"/>
      <w:bookmarkStart w:id="357" w:name="_Toc526155482"/>
      <w:bookmarkStart w:id="358" w:name="_Toc526155555"/>
      <w:bookmarkStart w:id="359" w:name="_Toc526253992"/>
      <w:bookmarkStart w:id="360" w:name="_Toc526348417"/>
      <w:bookmarkStart w:id="361" w:name="_Toc526374608"/>
      <w:bookmarkStart w:id="362" w:name="_Toc526374624"/>
      <w:bookmarkStart w:id="363" w:name="_Toc526406487"/>
      <w:bookmarkStart w:id="364" w:name="_Toc526409513"/>
      <w:bookmarkStart w:id="365" w:name="_Toc526491412"/>
      <w:bookmarkStart w:id="366" w:name="_Toc526505524"/>
      <w:bookmarkStart w:id="367" w:name="_Toc526756616"/>
      <w:r w:rsidRPr="00467FE7">
        <w:rPr>
          <w:rFonts w:eastAsia="Times New Roman" w:cs="Times New Roman"/>
          <w:szCs w:val="24"/>
          <w:lang w:eastAsia="da-DK"/>
        </w:rPr>
        <w:t>Lovforslaget vurderes ikke at have økonomiske konsekvenser for erhvervslivet. Udmøntningen af kravene i bygningsreglementet kan dog give øgede omkostninger.</w:t>
      </w:r>
    </w:p>
    <w:p w14:paraId="7B551BA7" w14:textId="77777777" w:rsidR="00467FE7" w:rsidRPr="00467FE7" w:rsidRDefault="00467FE7" w:rsidP="00467FE7">
      <w:pPr>
        <w:spacing w:before="100" w:beforeAutospacing="1" w:line="240" w:lineRule="auto"/>
        <w:rPr>
          <w:rFonts w:eastAsia="Times New Roman" w:cs="Times New Roman"/>
          <w:szCs w:val="24"/>
          <w:lang w:eastAsia="da-DK"/>
        </w:rPr>
      </w:pPr>
      <w:r>
        <w:rPr>
          <w:rFonts w:eastAsia="Times New Roman" w:cs="Times New Roman"/>
          <w:szCs w:val="24"/>
          <w:lang w:eastAsia="da-DK"/>
        </w:rPr>
        <w:t>Det</w:t>
      </w:r>
      <w:r w:rsidRPr="00467FE7">
        <w:rPr>
          <w:rFonts w:eastAsia="Times New Roman" w:cs="Times New Roman"/>
          <w:szCs w:val="24"/>
          <w:lang w:eastAsia="da-DK"/>
        </w:rPr>
        <w:t xml:space="preserve"> vurderes, at omkostninger for erhvervslivet og private bygherrer kan blive påvirket i to sammenhænge. Dels kan der være omkostninger forbundet med dokumentation af de krav, som lovforslaget skaber hjemmel til, og dels i form af øvrige potentielle omkostninger forbundet med efterlevelse af kravene.</w:t>
      </w:r>
    </w:p>
    <w:p w14:paraId="1AC25DB9" w14:textId="02FF5E22" w:rsidR="007765C5" w:rsidRDefault="00467FE7" w:rsidP="001A41F1">
      <w:pPr>
        <w:spacing w:before="100" w:beforeAutospacing="1" w:line="240" w:lineRule="auto"/>
      </w:pPr>
      <w:r w:rsidRPr="00467FE7">
        <w:rPr>
          <w:rFonts w:eastAsia="Times New Roman" w:cs="Times New Roman"/>
          <w:szCs w:val="24"/>
          <w:lang w:eastAsia="da-DK"/>
        </w:rPr>
        <w:t xml:space="preserve">De økonomiske omkostninger kan ikke opgøres </w:t>
      </w:r>
      <w:r w:rsidR="001A41F1">
        <w:rPr>
          <w:rFonts w:eastAsia="Times New Roman" w:cs="Times New Roman"/>
          <w:szCs w:val="24"/>
          <w:lang w:eastAsia="da-DK"/>
        </w:rPr>
        <w:t xml:space="preserve">præcist </w:t>
      </w:r>
      <w:r w:rsidRPr="00467FE7">
        <w:rPr>
          <w:rFonts w:eastAsia="Times New Roman" w:cs="Times New Roman"/>
          <w:szCs w:val="24"/>
          <w:lang w:eastAsia="da-DK"/>
        </w:rPr>
        <w:t xml:space="preserve">på nuværende tidspunkt, men fastlægges blandt andet på baggrund af en igangværende testfase af den frivillige bæredygtighedsklasse. </w:t>
      </w:r>
      <w:r w:rsidR="00A86C67">
        <w:t>T</w:t>
      </w:r>
      <w:r w:rsidR="00A86C67" w:rsidRPr="00F44DC2">
        <w:t xml:space="preserve">estfasen </w:t>
      </w:r>
      <w:r w:rsidR="00A86C67">
        <w:t xml:space="preserve">har til formål at øge erfaringsniveauet i hele byggebranchen samt øge vidensgrundlaget ved </w:t>
      </w:r>
      <w:r w:rsidR="00A86C67" w:rsidRPr="004B5574">
        <w:rPr>
          <w:szCs w:val="24"/>
        </w:rPr>
        <w:t>opsaml</w:t>
      </w:r>
      <w:r w:rsidR="00A86C67">
        <w:rPr>
          <w:szCs w:val="24"/>
        </w:rPr>
        <w:t xml:space="preserve">ing af </w:t>
      </w:r>
      <w:r w:rsidR="00A86C67" w:rsidRPr="004B5574">
        <w:rPr>
          <w:szCs w:val="24"/>
        </w:rPr>
        <w:t xml:space="preserve">data fra konkrete byggerier med henblik på </w:t>
      </w:r>
      <w:r w:rsidR="00A86C67">
        <w:rPr>
          <w:szCs w:val="24"/>
        </w:rPr>
        <w:t xml:space="preserve">en </w:t>
      </w:r>
      <w:r w:rsidR="00A86C67" w:rsidRPr="004B5574">
        <w:rPr>
          <w:szCs w:val="24"/>
        </w:rPr>
        <w:t>koordineret dataopsamling</w:t>
      </w:r>
      <w:r w:rsidR="00A86C67">
        <w:t xml:space="preserve">. Et øget erfaringsniveau og et øget vidensgrundlag skal </w:t>
      </w:r>
      <w:r w:rsidR="00A86C67" w:rsidRPr="00F44DC2">
        <w:t xml:space="preserve">anvendes til at fastsætte det </w:t>
      </w:r>
      <w:r w:rsidR="00A86C67">
        <w:t>endelige</w:t>
      </w:r>
      <w:r w:rsidR="00A86C67" w:rsidRPr="00F44DC2">
        <w:t xml:space="preserve"> kravniveau</w:t>
      </w:r>
      <w:r w:rsidR="007E6605">
        <w:t>, der vil være</w:t>
      </w:r>
      <w:r w:rsidR="00A86C67">
        <w:t xml:space="preserve"> </w:t>
      </w:r>
      <w:r w:rsidR="00A86C67" w:rsidRPr="00F44DC2">
        <w:t xml:space="preserve">bestemmende </w:t>
      </w:r>
      <w:r w:rsidR="00A86C67" w:rsidRPr="00F44DC2">
        <w:lastRenderedPageBreak/>
        <w:t xml:space="preserve">for omfanget af de økonomiske </w:t>
      </w:r>
      <w:r w:rsidR="00A86C67">
        <w:t xml:space="preserve">og administrative </w:t>
      </w:r>
      <w:r w:rsidR="00A86C67" w:rsidRPr="00F44DC2">
        <w:t xml:space="preserve">konsekvenser </w:t>
      </w:r>
      <w:r w:rsidR="00A86C67">
        <w:t xml:space="preserve">for erhvervslivet m.v. </w:t>
      </w:r>
      <w:r w:rsidR="007E6605">
        <w:t>O</w:t>
      </w:r>
      <w:r w:rsidR="00A86C67">
        <w:t xml:space="preserve">pgørelsen af konsekvenserne kan </w:t>
      </w:r>
      <w:r w:rsidR="007E6605">
        <w:t xml:space="preserve">således først </w:t>
      </w:r>
      <w:r w:rsidR="00A86C67">
        <w:t>opgøres ved testfasens afslutning i 2022</w:t>
      </w:r>
      <w:r w:rsidR="00AB4FF4">
        <w:t>,</w:t>
      </w:r>
      <w:r w:rsidR="007160A1">
        <w:t xml:space="preserve"> og ved udmøntning af kravene i bygningsreglementet</w:t>
      </w:r>
      <w:r w:rsidR="00A86C67">
        <w:t>.</w:t>
      </w:r>
      <w:r w:rsidR="0017637C">
        <w:t xml:space="preserve"> Inden fastsættelse af det endelige kravniveau i bygningsreglementet vil aftaleparterne bag national strategi for bæredygtigt byggeri blive forelagt opdaterede økonomiske beregninger og forslag </w:t>
      </w:r>
      <w:r w:rsidR="007E6605">
        <w:t>til implementering af</w:t>
      </w:r>
      <w:r w:rsidR="0017637C">
        <w:t xml:space="preserve"> kravniveau.</w:t>
      </w:r>
      <w:r w:rsidR="007765C5">
        <w:t xml:space="preserve"> </w:t>
      </w:r>
      <w:r w:rsidRPr="00467FE7">
        <w:rPr>
          <w:rFonts w:eastAsia="Times New Roman" w:cs="Times New Roman"/>
          <w:szCs w:val="24"/>
          <w:lang w:eastAsia="da-DK"/>
        </w:rPr>
        <w:t>Ev</w:t>
      </w:r>
      <w:r w:rsidR="001A41F1">
        <w:rPr>
          <w:rFonts w:eastAsia="Times New Roman" w:cs="Times New Roman"/>
          <w:szCs w:val="24"/>
          <w:lang w:eastAsia="da-DK"/>
        </w:rPr>
        <w:t>entuelle</w:t>
      </w:r>
      <w:r w:rsidRPr="00467FE7">
        <w:rPr>
          <w:rFonts w:eastAsia="Times New Roman" w:cs="Times New Roman"/>
          <w:szCs w:val="24"/>
          <w:lang w:eastAsia="da-DK"/>
        </w:rPr>
        <w:t xml:space="preserve"> merudgifter vil desuden afhænge af de konkrete byggeriers omfang og karakter.</w:t>
      </w:r>
      <w:r w:rsidR="001A41F1" w:rsidRPr="001A41F1">
        <w:t xml:space="preserve"> </w:t>
      </w:r>
    </w:p>
    <w:p w14:paraId="2D0B773C" w14:textId="2F889661" w:rsidR="00467FE7" w:rsidRPr="00042098" w:rsidRDefault="00042098" w:rsidP="001A41F1">
      <w:pPr>
        <w:spacing w:before="100" w:beforeAutospacing="1" w:line="240" w:lineRule="auto"/>
      </w:pPr>
      <w:r w:rsidRPr="00042098">
        <w:t xml:space="preserve">I forbindelse med </w:t>
      </w:r>
      <w:r w:rsidR="007E6605">
        <w:t xml:space="preserve">evalueringen af </w:t>
      </w:r>
      <w:r w:rsidRPr="00042098">
        <w:t xml:space="preserve">testfasen skal der ligeledes </w:t>
      </w:r>
      <w:r w:rsidR="007E6605">
        <w:t>foretages et opdateret</w:t>
      </w:r>
      <w:r w:rsidRPr="00042098">
        <w:t xml:space="preserve"> omkostningsoverslag baseret på </w:t>
      </w:r>
      <w:r w:rsidR="007E6605">
        <w:t xml:space="preserve">testfasens </w:t>
      </w:r>
      <w:r w:rsidRPr="00042098">
        <w:t>gennemførte projekter. Endelig skal der gennemføres en vurdering af</w:t>
      </w:r>
      <w:r w:rsidR="007E6605">
        <w:t>,</w:t>
      </w:r>
      <w:r w:rsidRPr="00042098">
        <w:t xml:space="preserve"> hvilke bygningstyper der skal omfattes af kravene</w:t>
      </w:r>
      <w:r w:rsidR="007E6605">
        <w:t xml:space="preserve"> ved udmøntning</w:t>
      </w:r>
      <w:r w:rsidRPr="00042098">
        <w:t>.</w:t>
      </w:r>
      <w:r>
        <w:t xml:space="preserve"> </w:t>
      </w:r>
      <w:r w:rsidR="001A41F1" w:rsidRPr="001A41F1">
        <w:rPr>
          <w:rFonts w:eastAsia="Times New Roman" w:cs="Times New Roman"/>
          <w:szCs w:val="24"/>
          <w:lang w:eastAsia="da-DK"/>
        </w:rPr>
        <w:t xml:space="preserve">I forbindelse med udmøntningen i bygningsreglementet vil </w:t>
      </w:r>
      <w:r w:rsidR="007E6605">
        <w:rPr>
          <w:rFonts w:eastAsia="Times New Roman" w:cs="Times New Roman"/>
          <w:szCs w:val="24"/>
          <w:lang w:eastAsia="da-DK"/>
        </w:rPr>
        <w:t xml:space="preserve">skøn over </w:t>
      </w:r>
      <w:r w:rsidR="001A41F1" w:rsidRPr="001A41F1">
        <w:rPr>
          <w:rFonts w:eastAsia="Times New Roman" w:cs="Times New Roman"/>
          <w:szCs w:val="24"/>
          <w:lang w:eastAsia="da-DK"/>
        </w:rPr>
        <w:t>omkostninger</w:t>
      </w:r>
      <w:r>
        <w:rPr>
          <w:rFonts w:eastAsia="Times New Roman" w:cs="Times New Roman"/>
          <w:szCs w:val="24"/>
          <w:lang w:eastAsia="da-DK"/>
        </w:rPr>
        <w:t>ne således</w:t>
      </w:r>
      <w:r w:rsidR="001A41F1" w:rsidRPr="001A41F1">
        <w:rPr>
          <w:rFonts w:eastAsia="Times New Roman" w:cs="Times New Roman"/>
          <w:szCs w:val="24"/>
          <w:lang w:eastAsia="da-DK"/>
        </w:rPr>
        <w:t xml:space="preserve"> </w:t>
      </w:r>
      <w:r w:rsidR="007E6605">
        <w:rPr>
          <w:rFonts w:eastAsia="Times New Roman" w:cs="Times New Roman"/>
          <w:szCs w:val="24"/>
          <w:lang w:eastAsia="da-DK"/>
        </w:rPr>
        <w:t>være yderligere kvalificeret</w:t>
      </w:r>
      <w:r w:rsidR="001A41F1" w:rsidRPr="001A41F1">
        <w:rPr>
          <w:rFonts w:eastAsia="Times New Roman" w:cs="Times New Roman"/>
          <w:szCs w:val="24"/>
          <w:lang w:eastAsia="da-DK"/>
        </w:rPr>
        <w:t>.</w:t>
      </w:r>
    </w:p>
    <w:p w14:paraId="2BE9FF75" w14:textId="77777777" w:rsidR="00467FE7" w:rsidRPr="00467FE7"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t xml:space="preserve">I henhold til den politiske aftale om national strategi for bæredygtigt byggeri </w:t>
      </w:r>
      <w:r w:rsidR="00E5533F">
        <w:rPr>
          <w:rFonts w:eastAsia="Times New Roman" w:cs="Times New Roman"/>
          <w:szCs w:val="24"/>
          <w:lang w:eastAsia="da-DK"/>
        </w:rPr>
        <w:t>udmøntes</w:t>
      </w:r>
      <w:r w:rsidRPr="00467FE7">
        <w:rPr>
          <w:rFonts w:eastAsia="Times New Roman" w:cs="Times New Roman"/>
          <w:szCs w:val="24"/>
          <w:lang w:eastAsia="da-DK"/>
        </w:rPr>
        <w:t xml:space="preserve"> krav til bygningers klimapåvirkning trinvis, hvilket skal understøtte, at hele branchen </w:t>
      </w:r>
      <w:r w:rsidR="00A676E8">
        <w:rPr>
          <w:rFonts w:eastAsia="Times New Roman" w:cs="Times New Roman"/>
          <w:szCs w:val="24"/>
          <w:lang w:eastAsia="da-DK"/>
        </w:rPr>
        <w:t>får mulighed for at tilpasse sig udviklingen</w:t>
      </w:r>
      <w:r w:rsidRPr="00467FE7">
        <w:rPr>
          <w:rFonts w:eastAsia="Times New Roman" w:cs="Times New Roman"/>
          <w:szCs w:val="24"/>
          <w:lang w:eastAsia="da-DK"/>
        </w:rPr>
        <w:t xml:space="preserve">. Når branchen får erfaringer med kravene, og der </w:t>
      </w:r>
      <w:r w:rsidR="00A676E8">
        <w:rPr>
          <w:rFonts w:eastAsia="Times New Roman" w:cs="Times New Roman"/>
          <w:szCs w:val="24"/>
          <w:lang w:eastAsia="da-DK"/>
        </w:rPr>
        <w:t xml:space="preserve">på den baggrund </w:t>
      </w:r>
      <w:r w:rsidRPr="00467FE7">
        <w:rPr>
          <w:rFonts w:eastAsia="Times New Roman" w:cs="Times New Roman"/>
          <w:szCs w:val="24"/>
          <w:lang w:eastAsia="da-DK"/>
        </w:rPr>
        <w:t>kan udvikles mere standardiserede løsninger, forventes omkostningerne at falde.</w:t>
      </w:r>
      <w:r w:rsidR="00A86C67">
        <w:rPr>
          <w:rFonts w:eastAsia="Times New Roman" w:cs="Times New Roman"/>
          <w:szCs w:val="24"/>
          <w:lang w:eastAsia="da-DK"/>
        </w:rPr>
        <w:t xml:space="preserve"> Derudover </w:t>
      </w:r>
      <w:r w:rsidR="00825C36">
        <w:rPr>
          <w:rFonts w:eastAsia="Times New Roman" w:cs="Times New Roman"/>
          <w:szCs w:val="24"/>
          <w:lang w:eastAsia="da-DK"/>
        </w:rPr>
        <w:t>forventes</w:t>
      </w:r>
      <w:r w:rsidR="00A86C67">
        <w:rPr>
          <w:rFonts w:eastAsia="Times New Roman" w:cs="Times New Roman"/>
          <w:szCs w:val="24"/>
          <w:lang w:eastAsia="da-DK"/>
        </w:rPr>
        <w:t xml:space="preserve"> omfanget af myndighedernes øgede vejledning</w:t>
      </w:r>
      <w:r w:rsidR="00311C66">
        <w:rPr>
          <w:rFonts w:eastAsia="Times New Roman" w:cs="Times New Roman"/>
          <w:szCs w:val="24"/>
          <w:lang w:eastAsia="da-DK"/>
        </w:rPr>
        <w:t>sindsats</w:t>
      </w:r>
      <w:r w:rsidR="00825C36">
        <w:rPr>
          <w:rFonts w:eastAsia="Times New Roman" w:cs="Times New Roman"/>
          <w:szCs w:val="24"/>
          <w:lang w:eastAsia="da-DK"/>
        </w:rPr>
        <w:t xml:space="preserve"> om kravene i forbindelse med u</w:t>
      </w:r>
      <w:r w:rsidR="00825C36">
        <w:t>dmøntningen af kravene i bygningsreglementet at have en afledt effekt på de omkostninger, som erhvervslivet har i overgangsperioden</w:t>
      </w:r>
      <w:r w:rsidR="00306B7E">
        <w:t>.</w:t>
      </w:r>
      <w:r w:rsidR="00825C36">
        <w:t xml:space="preserve"> </w:t>
      </w:r>
      <w:r w:rsidR="00306B7E">
        <w:t>S</w:t>
      </w:r>
      <w:r w:rsidR="00825C36" w:rsidRPr="00825C36">
        <w:t>ystematisk indsa</w:t>
      </w:r>
      <w:r w:rsidR="00825C36">
        <w:t>m</w:t>
      </w:r>
      <w:r w:rsidR="00825C36" w:rsidRPr="00825C36">
        <w:t>ling af erfa</w:t>
      </w:r>
      <w:r w:rsidR="00825C36">
        <w:t>ringer</w:t>
      </w:r>
      <w:r w:rsidR="00825C36" w:rsidRPr="00825C36">
        <w:t xml:space="preserve"> </w:t>
      </w:r>
      <w:r w:rsidR="00825C36">
        <w:t>forventes</w:t>
      </w:r>
      <w:r w:rsidR="00306B7E">
        <w:t xml:space="preserve"> </w:t>
      </w:r>
      <w:r w:rsidR="00B85241">
        <w:t>ligeledes</w:t>
      </w:r>
      <w:r w:rsidR="00306B7E">
        <w:t xml:space="preserve"> </w:t>
      </w:r>
      <w:r w:rsidR="00825C36">
        <w:t>at have</w:t>
      </w:r>
      <w:r w:rsidR="00825C36" w:rsidRPr="00825C36">
        <w:t xml:space="preserve"> betydning for, hvor hurtigt overgangsperioden afløses af adgang til standardiserede løsninger.</w:t>
      </w:r>
    </w:p>
    <w:p w14:paraId="4AF9E9FE" w14:textId="77777777" w:rsidR="003E4BF4"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lastRenderedPageBreak/>
        <w:t>Private virksomhed</w:t>
      </w:r>
      <w:r>
        <w:rPr>
          <w:rFonts w:eastAsia="Times New Roman" w:cs="Times New Roman"/>
          <w:szCs w:val="24"/>
          <w:lang w:eastAsia="da-DK"/>
        </w:rPr>
        <w:t>e</w:t>
      </w:r>
      <w:r w:rsidRPr="00467FE7">
        <w:rPr>
          <w:rFonts w:eastAsia="Times New Roman" w:cs="Times New Roman"/>
          <w:szCs w:val="24"/>
          <w:lang w:eastAsia="da-DK"/>
        </w:rPr>
        <w:t xml:space="preserve">r, der kan udarbejde dokumentation af de krav, som lovforslaget skaber hjemmel til, vil omvendt opleve en meromsætning. I takt med øget erfaring og udvikling af standardiserede løsninger forventes denne meromsætning at blive mindre, ligesom udgifterne for bygherrerne forventes at falde. </w:t>
      </w:r>
    </w:p>
    <w:p w14:paraId="7092A1D8" w14:textId="77777777" w:rsidR="00467FE7"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t>De konkrete øvrige efterlevelseskonsekvenser fastlægges i forbindelse med udmøntningen af kravene i bygningsreglementet.</w:t>
      </w:r>
    </w:p>
    <w:p w14:paraId="4457BCE0" w14:textId="77777777" w:rsidR="00467FE7" w:rsidRPr="00467FE7"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t>Lovforslaget vurderes ikke at have administrative konsekvenser for erhvervslivet. Udmøntningen af kravene i bygningsreglementet kan dog give øgede administrative konsekvenser.</w:t>
      </w:r>
    </w:p>
    <w:p w14:paraId="74F5BC4E" w14:textId="77777777" w:rsidR="00467FE7" w:rsidRPr="00467FE7"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t xml:space="preserve">Sigtet ved udmøntning af kravene vil således være at mindske de administrative konsekvenser for erhvervslivet mest muligt. Det forventes dog, at der </w:t>
      </w:r>
      <w:r w:rsidR="005C0744">
        <w:rPr>
          <w:rFonts w:eastAsia="Times New Roman" w:cs="Times New Roman"/>
          <w:szCs w:val="24"/>
          <w:lang w:eastAsia="da-DK"/>
        </w:rPr>
        <w:t>vil</w:t>
      </w:r>
      <w:r w:rsidRPr="00467FE7">
        <w:rPr>
          <w:rFonts w:eastAsia="Times New Roman" w:cs="Times New Roman"/>
          <w:szCs w:val="24"/>
          <w:lang w:eastAsia="da-DK"/>
        </w:rPr>
        <w:t xml:space="preserve"> være et administrativt merarbejde for erhvervslivet i form af dokumentation og efterlevelse af kravene. </w:t>
      </w:r>
    </w:p>
    <w:p w14:paraId="124601DC" w14:textId="77777777" w:rsidR="00467FE7"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t>De konkrete administrative konsekvenser for erhvervslivet fastlægges i forbindelse med udmøntningen af kravene i bygningsreglementet.</w:t>
      </w:r>
    </w:p>
    <w:p w14:paraId="22C222C6" w14:textId="77777777" w:rsidR="00467FE7" w:rsidRPr="007B76E0" w:rsidRDefault="00467FE7" w:rsidP="00467FE7">
      <w:pPr>
        <w:spacing w:before="100" w:beforeAutospacing="1" w:line="240" w:lineRule="auto"/>
        <w:rPr>
          <w:rFonts w:eastAsia="Times New Roman" w:cs="Times New Roman"/>
          <w:szCs w:val="24"/>
          <w:lang w:eastAsia="da-DK"/>
        </w:rPr>
      </w:pPr>
      <w:r w:rsidRPr="00467FE7">
        <w:rPr>
          <w:rFonts w:eastAsia="Times New Roman" w:cs="Times New Roman"/>
          <w:szCs w:val="24"/>
          <w:lang w:eastAsia="da-DK"/>
        </w:rPr>
        <w:t xml:space="preserve">Principperne for agil erhvervsrettet regulering vurderes ikke at være relevante for forslaget.  </w:t>
      </w:r>
    </w:p>
    <w:p w14:paraId="0CBCD535" w14:textId="77777777" w:rsidR="003E4BF4" w:rsidRDefault="003E4BF4" w:rsidP="007E42A5">
      <w:pPr>
        <w:pStyle w:val="Overskrift1"/>
        <w:rPr>
          <w:rFonts w:cs="Times New Roman"/>
          <w:bCs w:val="0"/>
          <w:iCs/>
          <w:sz w:val="24"/>
          <w:szCs w:val="24"/>
        </w:rPr>
      </w:pPr>
    </w:p>
    <w:p w14:paraId="434C0C79" w14:textId="77777777" w:rsidR="007E42A5" w:rsidRDefault="003E4BF4" w:rsidP="007E42A5">
      <w:pPr>
        <w:pStyle w:val="Overskrift1"/>
        <w:rPr>
          <w:rFonts w:cs="Times New Roman"/>
          <w:bCs w:val="0"/>
          <w:iCs/>
          <w:sz w:val="24"/>
          <w:szCs w:val="24"/>
        </w:rPr>
      </w:pPr>
      <w:r>
        <w:rPr>
          <w:rFonts w:cs="Times New Roman"/>
          <w:bCs w:val="0"/>
          <w:iCs/>
          <w:sz w:val="24"/>
          <w:szCs w:val="24"/>
        </w:rPr>
        <w:t>5</w:t>
      </w:r>
      <w:r w:rsidR="007E42A5" w:rsidRPr="003B0B97">
        <w:rPr>
          <w:rFonts w:cs="Times New Roman"/>
          <w:bCs w:val="0"/>
          <w:iCs/>
          <w:sz w:val="24"/>
          <w:szCs w:val="24"/>
        </w:rPr>
        <w:t>. Administrative konsekvenser for borgerne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57875CF7" w14:textId="77777777" w:rsidR="007D5DBD" w:rsidRPr="007D5DBD" w:rsidRDefault="007D5DBD" w:rsidP="007D5DBD"/>
    <w:p w14:paraId="7F0655DB" w14:textId="77777777" w:rsidR="003E4BF4" w:rsidRDefault="007D5DBD" w:rsidP="003E4BF4">
      <w:pPr>
        <w:spacing w:line="240" w:lineRule="auto"/>
        <w:rPr>
          <w:szCs w:val="24"/>
        </w:rPr>
      </w:pPr>
      <w:bookmarkStart w:id="368" w:name="_Toc329931205"/>
      <w:bookmarkStart w:id="369" w:name="_Toc329931316"/>
      <w:bookmarkStart w:id="370" w:name="_Toc442277391"/>
      <w:bookmarkStart w:id="371" w:name="_Toc442281309"/>
      <w:bookmarkStart w:id="372" w:name="_Toc442281339"/>
      <w:bookmarkStart w:id="373" w:name="_Toc442777849"/>
      <w:bookmarkStart w:id="374" w:name="_Toc442787246"/>
      <w:bookmarkStart w:id="375" w:name="_Toc442787538"/>
      <w:bookmarkStart w:id="376" w:name="_Toc442953244"/>
      <w:bookmarkStart w:id="377" w:name="_Toc443047628"/>
      <w:bookmarkStart w:id="378" w:name="_Toc444095988"/>
      <w:bookmarkStart w:id="379" w:name="_Toc444244514"/>
      <w:bookmarkStart w:id="380" w:name="_Toc498557229"/>
      <w:bookmarkStart w:id="381" w:name="_Toc498557299"/>
      <w:bookmarkStart w:id="382" w:name="_Toc498590033"/>
      <w:bookmarkStart w:id="383" w:name="_Toc498681516"/>
      <w:bookmarkStart w:id="384" w:name="_Toc499152788"/>
      <w:bookmarkStart w:id="385" w:name="_Toc499158747"/>
      <w:bookmarkStart w:id="386" w:name="_Toc499648620"/>
      <w:bookmarkStart w:id="387" w:name="_Toc499728113"/>
      <w:bookmarkStart w:id="388" w:name="_Toc499732961"/>
      <w:bookmarkStart w:id="389" w:name="_Toc499736992"/>
      <w:bookmarkStart w:id="390" w:name="_Toc499812932"/>
      <w:bookmarkStart w:id="391" w:name="_Toc499813735"/>
      <w:bookmarkStart w:id="392" w:name="_Toc500921482"/>
      <w:bookmarkStart w:id="393" w:name="_Toc500921508"/>
      <w:bookmarkStart w:id="394" w:name="_Toc500921619"/>
      <w:bookmarkStart w:id="395" w:name="_Toc501019229"/>
      <w:bookmarkStart w:id="396" w:name="_Toc504483874"/>
      <w:bookmarkStart w:id="397" w:name="_Toc505180552"/>
      <w:bookmarkStart w:id="398" w:name="_Toc505690205"/>
      <w:bookmarkStart w:id="399" w:name="_Toc505701758"/>
      <w:bookmarkStart w:id="400" w:name="_Toc505759550"/>
      <w:bookmarkStart w:id="401" w:name="_Toc505759567"/>
      <w:bookmarkStart w:id="402" w:name="_Toc505762660"/>
      <w:bookmarkStart w:id="403" w:name="_Toc505786000"/>
      <w:bookmarkStart w:id="404" w:name="_Toc506799585"/>
      <w:bookmarkStart w:id="405" w:name="_Toc506799602"/>
      <w:bookmarkStart w:id="406" w:name="_Toc506894561"/>
      <w:bookmarkStart w:id="407" w:name="_Toc507486298"/>
      <w:bookmarkStart w:id="408" w:name="_Toc515271233"/>
      <w:bookmarkStart w:id="409" w:name="_Toc515271556"/>
      <w:bookmarkStart w:id="410" w:name="_Toc515271584"/>
      <w:bookmarkStart w:id="411" w:name="_Toc515280492"/>
      <w:bookmarkStart w:id="412" w:name="_Toc515280643"/>
      <w:bookmarkStart w:id="413" w:name="_Toc515352795"/>
      <w:bookmarkStart w:id="414" w:name="_Toc515540868"/>
      <w:bookmarkStart w:id="415" w:name="_Toc515543708"/>
      <w:bookmarkStart w:id="416" w:name="_Toc515543893"/>
      <w:bookmarkStart w:id="417" w:name="_Toc515551694"/>
      <w:bookmarkStart w:id="418" w:name="_Toc515627636"/>
      <w:bookmarkStart w:id="419" w:name="_Toc516039946"/>
      <w:bookmarkStart w:id="420" w:name="_Toc516155369"/>
      <w:bookmarkStart w:id="421" w:name="_Toc516490270"/>
      <w:bookmarkStart w:id="422" w:name="_Toc518037952"/>
      <w:bookmarkStart w:id="423" w:name="_Toc524599604"/>
      <w:bookmarkStart w:id="424" w:name="_Toc526154937"/>
      <w:bookmarkStart w:id="425" w:name="_Toc526155483"/>
      <w:bookmarkStart w:id="426" w:name="_Toc526155556"/>
      <w:bookmarkStart w:id="427" w:name="_Toc526253993"/>
      <w:bookmarkStart w:id="428" w:name="_Toc526348418"/>
      <w:bookmarkStart w:id="429" w:name="_Toc526374609"/>
      <w:bookmarkStart w:id="430" w:name="_Toc526374625"/>
      <w:bookmarkStart w:id="431" w:name="_Toc526406488"/>
      <w:bookmarkStart w:id="432" w:name="_Toc526409514"/>
      <w:bookmarkStart w:id="433" w:name="_Toc526491413"/>
      <w:bookmarkStart w:id="434" w:name="_Toc526505525"/>
      <w:bookmarkStart w:id="435" w:name="_Toc526756617"/>
      <w:r w:rsidRPr="007D5DBD">
        <w:rPr>
          <w:szCs w:val="24"/>
        </w:rPr>
        <w:t xml:space="preserve">Lovforslaget vurderes ikke at have administrative konsekvenser for borgere. </w:t>
      </w:r>
      <w:r w:rsidRPr="00467FE7">
        <w:rPr>
          <w:rFonts w:eastAsia="Times New Roman" w:cs="Times New Roman"/>
          <w:szCs w:val="24"/>
          <w:lang w:eastAsia="da-DK"/>
        </w:rPr>
        <w:t>Udmøntningen af kravene i bygningsreglementet kan dog</w:t>
      </w:r>
      <w:r>
        <w:rPr>
          <w:rFonts w:eastAsia="Times New Roman" w:cs="Times New Roman"/>
          <w:szCs w:val="24"/>
          <w:lang w:eastAsia="da-DK"/>
        </w:rPr>
        <w:t xml:space="preserve"> medføre administrative konsekvenser </w:t>
      </w:r>
      <w:r>
        <w:rPr>
          <w:szCs w:val="24"/>
        </w:rPr>
        <w:t>i</w:t>
      </w:r>
      <w:r w:rsidRPr="007D5DBD">
        <w:rPr>
          <w:szCs w:val="24"/>
        </w:rPr>
        <w:t xml:space="preserve"> det omfang</w:t>
      </w:r>
      <w:r w:rsidR="00C97633">
        <w:rPr>
          <w:szCs w:val="24"/>
        </w:rPr>
        <w:t>,</w:t>
      </w:r>
      <w:r w:rsidRPr="007D5DBD">
        <w:rPr>
          <w:szCs w:val="24"/>
        </w:rPr>
        <w:t xml:space="preserve"> borgere selv forestår et byggeri</w:t>
      </w:r>
      <w:r>
        <w:rPr>
          <w:szCs w:val="24"/>
        </w:rPr>
        <w:t>. I dette tilfælde</w:t>
      </w:r>
      <w:r w:rsidRPr="007D5DBD">
        <w:rPr>
          <w:szCs w:val="24"/>
        </w:rPr>
        <w:t xml:space="preserve"> kan konsekvenserne </w:t>
      </w:r>
      <w:r w:rsidRPr="007D5DBD">
        <w:rPr>
          <w:szCs w:val="24"/>
        </w:rPr>
        <w:lastRenderedPageBreak/>
        <w:t xml:space="preserve">sidestilles med det beskrevne vedrørende private bygherrer i </w:t>
      </w:r>
      <w:r>
        <w:rPr>
          <w:szCs w:val="24"/>
        </w:rPr>
        <w:t>pkt. 4 om ø</w:t>
      </w:r>
      <w:r w:rsidRPr="007D5DBD">
        <w:rPr>
          <w:szCs w:val="24"/>
        </w:rPr>
        <w:t>konomiske og administrative konsekvenser for erhvervslivet.</w:t>
      </w:r>
    </w:p>
    <w:p w14:paraId="3118A281" w14:textId="77777777" w:rsidR="007D5DBD" w:rsidRPr="007B76E0" w:rsidRDefault="007D5DBD" w:rsidP="003E4BF4">
      <w:pPr>
        <w:spacing w:line="240" w:lineRule="auto"/>
        <w:rPr>
          <w:szCs w:val="24"/>
        </w:rPr>
      </w:pPr>
    </w:p>
    <w:p w14:paraId="191EF0BA" w14:textId="77777777" w:rsidR="003E4BF4" w:rsidRDefault="003E4BF4" w:rsidP="007E42A5">
      <w:pPr>
        <w:pStyle w:val="Overskrift1"/>
        <w:rPr>
          <w:rFonts w:cs="Times New Roman"/>
          <w:bCs w:val="0"/>
          <w:iCs/>
          <w:sz w:val="24"/>
          <w:szCs w:val="24"/>
        </w:rPr>
      </w:pPr>
      <w:r>
        <w:rPr>
          <w:rFonts w:cs="Times New Roman"/>
          <w:bCs w:val="0"/>
          <w:iCs/>
          <w:sz w:val="24"/>
          <w:szCs w:val="24"/>
        </w:rPr>
        <w:t>6</w:t>
      </w:r>
      <w:r w:rsidR="007E42A5" w:rsidRPr="003B0B97">
        <w:rPr>
          <w:rFonts w:cs="Times New Roman"/>
          <w:bCs w:val="0"/>
          <w:iCs/>
          <w:sz w:val="24"/>
          <w:szCs w:val="24"/>
        </w:rPr>
        <w:t>. </w:t>
      </w:r>
      <w:r w:rsidR="00680E9E">
        <w:rPr>
          <w:rFonts w:cs="Times New Roman"/>
          <w:bCs w:val="0"/>
          <w:iCs/>
          <w:sz w:val="24"/>
          <w:szCs w:val="24"/>
        </w:rPr>
        <w:t>Klima</w:t>
      </w:r>
      <w:r>
        <w:rPr>
          <w:rFonts w:cs="Times New Roman"/>
          <w:bCs w:val="0"/>
          <w:iCs/>
          <w:sz w:val="24"/>
          <w:szCs w:val="24"/>
        </w:rPr>
        <w:t>mæssige konsekvenser</w:t>
      </w:r>
    </w:p>
    <w:p w14:paraId="07FF9197" w14:textId="442F60E0" w:rsidR="004E6413" w:rsidRPr="004E6413" w:rsidRDefault="003E4BF4" w:rsidP="007A02A2">
      <w:pPr>
        <w:spacing w:before="100" w:beforeAutospacing="1" w:line="240" w:lineRule="auto"/>
        <w:rPr>
          <w:rFonts w:eastAsia="Times New Roman" w:cs="Times New Roman"/>
          <w:szCs w:val="24"/>
          <w:lang w:eastAsia="da-DK"/>
        </w:rPr>
      </w:pPr>
      <w:r w:rsidRPr="005D46F0">
        <w:rPr>
          <w:rFonts w:eastAsia="Times New Roman" w:cs="Times New Roman"/>
          <w:szCs w:val="24"/>
          <w:lang w:eastAsia="da-DK"/>
        </w:rPr>
        <w:t>Lovforslaget vurderes</w:t>
      </w:r>
      <w:r w:rsidR="00F70941">
        <w:rPr>
          <w:rFonts w:eastAsia="Times New Roman" w:cs="Times New Roman"/>
          <w:szCs w:val="24"/>
          <w:lang w:eastAsia="da-DK"/>
        </w:rPr>
        <w:t xml:space="preserve"> som udgangspunkt</w:t>
      </w:r>
      <w:r w:rsidR="00C962CA">
        <w:rPr>
          <w:rFonts w:eastAsia="Times New Roman" w:cs="Times New Roman"/>
          <w:szCs w:val="24"/>
          <w:lang w:eastAsia="da-DK"/>
        </w:rPr>
        <w:t xml:space="preserve"> ikke at have</w:t>
      </w:r>
      <w:r w:rsidRPr="005D46F0">
        <w:rPr>
          <w:rFonts w:eastAsia="Times New Roman" w:cs="Times New Roman"/>
          <w:szCs w:val="24"/>
          <w:lang w:eastAsia="da-DK"/>
        </w:rPr>
        <w:t xml:space="preserve"> </w:t>
      </w:r>
      <w:r w:rsidR="00140A4E">
        <w:rPr>
          <w:rFonts w:eastAsia="Times New Roman" w:cs="Times New Roman"/>
          <w:szCs w:val="24"/>
          <w:lang w:eastAsia="da-DK"/>
        </w:rPr>
        <w:t xml:space="preserve">direkte nationale </w:t>
      </w:r>
      <w:r w:rsidRPr="005D46F0">
        <w:rPr>
          <w:rFonts w:eastAsia="Times New Roman" w:cs="Times New Roman"/>
          <w:szCs w:val="24"/>
          <w:lang w:eastAsia="da-DK"/>
        </w:rPr>
        <w:t>klimamæssige konsekvenser</w:t>
      </w:r>
      <w:r w:rsidR="00C962CA">
        <w:rPr>
          <w:rFonts w:eastAsia="Times New Roman" w:cs="Times New Roman"/>
          <w:szCs w:val="24"/>
          <w:lang w:eastAsia="da-DK"/>
        </w:rPr>
        <w:t xml:space="preserve">. </w:t>
      </w:r>
      <w:r w:rsidR="00C97633">
        <w:rPr>
          <w:rFonts w:eastAsia="Times New Roman" w:cs="Times New Roman"/>
          <w:szCs w:val="24"/>
          <w:lang w:eastAsia="da-DK"/>
        </w:rPr>
        <w:t>Lovforslaget udmønter dele af den politiske aftale om national</w:t>
      </w:r>
      <w:r w:rsidR="00C97633" w:rsidRPr="004E6413">
        <w:rPr>
          <w:rFonts w:eastAsia="Times New Roman" w:cs="Times New Roman"/>
          <w:szCs w:val="24"/>
          <w:lang w:eastAsia="da-DK"/>
        </w:rPr>
        <w:t xml:space="preserve"> strategi for bæredygtigt byggeri</w:t>
      </w:r>
      <w:r w:rsidR="00C97633">
        <w:rPr>
          <w:rFonts w:eastAsia="Times New Roman" w:cs="Times New Roman"/>
          <w:szCs w:val="24"/>
          <w:lang w:eastAsia="da-DK"/>
        </w:rPr>
        <w:t>, som</w:t>
      </w:r>
      <w:r w:rsidR="00C97633" w:rsidRPr="004E6413">
        <w:rPr>
          <w:rFonts w:eastAsia="Times New Roman" w:cs="Times New Roman"/>
          <w:szCs w:val="24"/>
          <w:lang w:eastAsia="da-DK"/>
        </w:rPr>
        <w:t xml:space="preserve"> er et understøttende tiltag uden direkte nationale CO</w:t>
      </w:r>
      <w:r w:rsidR="00C97633" w:rsidRPr="004E6413">
        <w:rPr>
          <w:rFonts w:eastAsia="Times New Roman" w:cs="Times New Roman"/>
          <w:szCs w:val="24"/>
          <w:vertAlign w:val="subscript"/>
          <w:lang w:eastAsia="da-DK"/>
        </w:rPr>
        <w:t>2</w:t>
      </w:r>
      <w:r w:rsidR="00C97633" w:rsidRPr="004E6413">
        <w:rPr>
          <w:rFonts w:eastAsia="Times New Roman" w:cs="Times New Roman"/>
          <w:szCs w:val="24"/>
          <w:lang w:eastAsia="da-DK"/>
        </w:rPr>
        <w:t>-effekter</w:t>
      </w:r>
      <w:r w:rsidR="00C97633">
        <w:rPr>
          <w:rFonts w:eastAsia="Times New Roman" w:cs="Times New Roman"/>
          <w:szCs w:val="24"/>
          <w:lang w:eastAsia="da-DK"/>
        </w:rPr>
        <w:t>. Udmøntningen</w:t>
      </w:r>
      <w:r w:rsidR="00C962CA">
        <w:rPr>
          <w:rFonts w:eastAsia="Times New Roman" w:cs="Times New Roman"/>
          <w:szCs w:val="24"/>
          <w:lang w:eastAsia="da-DK"/>
        </w:rPr>
        <w:t xml:space="preserve"> af kravet om LCA i bygningsreglementet</w:t>
      </w:r>
      <w:r w:rsidRPr="005D46F0">
        <w:rPr>
          <w:rFonts w:eastAsia="Times New Roman" w:cs="Times New Roman"/>
          <w:szCs w:val="24"/>
          <w:lang w:eastAsia="da-DK"/>
        </w:rPr>
        <w:t xml:space="preserve"> </w:t>
      </w:r>
      <w:r w:rsidR="00C97633">
        <w:rPr>
          <w:rFonts w:eastAsia="Times New Roman" w:cs="Times New Roman"/>
          <w:szCs w:val="24"/>
          <w:lang w:eastAsia="da-DK"/>
        </w:rPr>
        <w:t xml:space="preserve">kan dog have </w:t>
      </w:r>
      <w:r w:rsidR="005E0089">
        <w:rPr>
          <w:rFonts w:eastAsia="Times New Roman" w:cs="Times New Roman"/>
          <w:szCs w:val="24"/>
          <w:lang w:eastAsia="da-DK"/>
        </w:rPr>
        <w:t>afledte</w:t>
      </w:r>
      <w:r w:rsidR="00C97633">
        <w:rPr>
          <w:rFonts w:eastAsia="Times New Roman" w:cs="Times New Roman"/>
          <w:szCs w:val="24"/>
          <w:lang w:eastAsia="da-DK"/>
        </w:rPr>
        <w:t xml:space="preserve"> </w:t>
      </w:r>
      <w:r w:rsidR="00C962CA">
        <w:rPr>
          <w:rFonts w:eastAsia="Times New Roman" w:cs="Times New Roman"/>
          <w:szCs w:val="24"/>
          <w:lang w:eastAsia="da-DK"/>
        </w:rPr>
        <w:t>klimamæssige konsekvenser</w:t>
      </w:r>
      <w:r w:rsidR="00CD51BB">
        <w:rPr>
          <w:rFonts w:eastAsia="Times New Roman" w:cs="Times New Roman"/>
          <w:szCs w:val="24"/>
          <w:lang w:eastAsia="da-DK"/>
        </w:rPr>
        <w:t xml:space="preserve"> ved</w:t>
      </w:r>
      <w:r w:rsidR="00AE01D0">
        <w:rPr>
          <w:rFonts w:eastAsia="Times New Roman" w:cs="Times New Roman"/>
          <w:szCs w:val="24"/>
          <w:lang w:eastAsia="da-DK"/>
        </w:rPr>
        <w:t>,</w:t>
      </w:r>
      <w:r w:rsidR="00CD51BB">
        <w:rPr>
          <w:rFonts w:eastAsia="Times New Roman" w:cs="Times New Roman"/>
          <w:szCs w:val="24"/>
          <w:lang w:eastAsia="da-DK"/>
        </w:rPr>
        <w:t xml:space="preserve"> at bygningsejere vælger andre, mindre CO</w:t>
      </w:r>
      <w:r w:rsidR="00CD51BB" w:rsidRPr="00E35BD0">
        <w:rPr>
          <w:rFonts w:eastAsia="Times New Roman" w:cs="Times New Roman"/>
          <w:szCs w:val="24"/>
          <w:vertAlign w:val="subscript"/>
          <w:lang w:eastAsia="da-DK"/>
        </w:rPr>
        <w:t>2</w:t>
      </w:r>
      <w:r w:rsidR="00CD51BB">
        <w:rPr>
          <w:rFonts w:eastAsia="Times New Roman" w:cs="Times New Roman"/>
          <w:szCs w:val="24"/>
          <w:lang w:eastAsia="da-DK"/>
        </w:rPr>
        <w:t>-udledende materialer eller</w:t>
      </w:r>
      <w:r w:rsidR="00E35BD0">
        <w:rPr>
          <w:rFonts w:eastAsia="Times New Roman" w:cs="Times New Roman"/>
          <w:szCs w:val="24"/>
          <w:lang w:eastAsia="da-DK"/>
        </w:rPr>
        <w:t>,</w:t>
      </w:r>
      <w:r w:rsidR="00CD51BB">
        <w:rPr>
          <w:rFonts w:eastAsia="Times New Roman" w:cs="Times New Roman"/>
          <w:szCs w:val="24"/>
          <w:lang w:eastAsia="da-DK"/>
        </w:rPr>
        <w:t xml:space="preserve"> at byggematerialeproducenterne ændrer deres produktion</w:t>
      </w:r>
      <w:r w:rsidR="00C962CA">
        <w:rPr>
          <w:rFonts w:eastAsia="Times New Roman" w:cs="Times New Roman"/>
          <w:szCs w:val="24"/>
          <w:lang w:eastAsia="da-DK"/>
        </w:rPr>
        <w:t xml:space="preserve">. </w:t>
      </w:r>
      <w:r w:rsidR="004E6413" w:rsidRPr="004E6413">
        <w:rPr>
          <w:rFonts w:eastAsia="Times New Roman" w:cs="Times New Roman"/>
          <w:szCs w:val="24"/>
          <w:lang w:eastAsia="da-DK"/>
        </w:rPr>
        <w:t xml:space="preserve">Et krav om at </w:t>
      </w:r>
      <w:r w:rsidR="00650C1E">
        <w:rPr>
          <w:rFonts w:eastAsia="Times New Roman" w:cs="Times New Roman"/>
          <w:szCs w:val="24"/>
          <w:lang w:eastAsia="da-DK"/>
        </w:rPr>
        <w:t>opgøre</w:t>
      </w:r>
      <w:r w:rsidR="00650C1E" w:rsidRPr="004E6413">
        <w:rPr>
          <w:rFonts w:eastAsia="Times New Roman" w:cs="Times New Roman"/>
          <w:szCs w:val="24"/>
          <w:lang w:eastAsia="da-DK"/>
        </w:rPr>
        <w:t xml:space="preserve"> </w:t>
      </w:r>
      <w:r w:rsidR="004E6413" w:rsidRPr="004E6413">
        <w:rPr>
          <w:rFonts w:eastAsia="Times New Roman" w:cs="Times New Roman"/>
          <w:szCs w:val="24"/>
          <w:lang w:eastAsia="da-DK"/>
        </w:rPr>
        <w:t>byggeriets CO</w:t>
      </w:r>
      <w:r w:rsidR="004E6413" w:rsidRPr="004E6413">
        <w:rPr>
          <w:rFonts w:eastAsia="Times New Roman" w:cs="Times New Roman"/>
          <w:szCs w:val="24"/>
          <w:vertAlign w:val="subscript"/>
          <w:lang w:eastAsia="da-DK"/>
        </w:rPr>
        <w:t>2</w:t>
      </w:r>
      <w:r w:rsidR="004E6413" w:rsidRPr="004E6413">
        <w:rPr>
          <w:rFonts w:eastAsia="Times New Roman" w:cs="Times New Roman"/>
          <w:szCs w:val="24"/>
          <w:lang w:eastAsia="da-DK"/>
        </w:rPr>
        <w:t xml:space="preserve">-udledning </w:t>
      </w:r>
      <w:r w:rsidR="00267DD5">
        <w:rPr>
          <w:rFonts w:eastAsia="Times New Roman" w:cs="Times New Roman"/>
          <w:szCs w:val="24"/>
          <w:lang w:eastAsia="da-DK"/>
        </w:rPr>
        <w:t>vurderes</w:t>
      </w:r>
      <w:r w:rsidR="00267DD5" w:rsidRPr="004E6413">
        <w:rPr>
          <w:rFonts w:eastAsia="Times New Roman" w:cs="Times New Roman"/>
          <w:szCs w:val="24"/>
          <w:lang w:eastAsia="da-DK"/>
        </w:rPr>
        <w:t xml:space="preserve"> </w:t>
      </w:r>
      <w:r w:rsidR="004E6413" w:rsidRPr="004E6413">
        <w:rPr>
          <w:rFonts w:eastAsia="Times New Roman" w:cs="Times New Roman"/>
          <w:szCs w:val="24"/>
          <w:lang w:eastAsia="da-DK"/>
        </w:rPr>
        <w:t xml:space="preserve">ikke i sig selv have klimamæssige konsekvenser i form af reduktion af udledning af drivhusgasser på hverken nationalt eller globalt plan, men kravet </w:t>
      </w:r>
      <w:r w:rsidR="00267DD5">
        <w:rPr>
          <w:rFonts w:eastAsia="Times New Roman" w:cs="Times New Roman"/>
          <w:szCs w:val="24"/>
          <w:lang w:eastAsia="da-DK"/>
        </w:rPr>
        <w:t xml:space="preserve">kan </w:t>
      </w:r>
      <w:r w:rsidR="004E6413" w:rsidRPr="004E6413">
        <w:rPr>
          <w:rFonts w:eastAsia="Times New Roman" w:cs="Times New Roman"/>
          <w:szCs w:val="24"/>
          <w:lang w:eastAsia="da-DK"/>
        </w:rPr>
        <w:t xml:space="preserve">skabe fokus på bygningers klimaaftryk. </w:t>
      </w:r>
    </w:p>
    <w:p w14:paraId="7280F065" w14:textId="67798EBA" w:rsidR="004E6413" w:rsidRPr="004E6413" w:rsidRDefault="00B1119B" w:rsidP="004E6413">
      <w:pPr>
        <w:spacing w:before="100" w:beforeAutospacing="1" w:line="240" w:lineRule="auto"/>
        <w:rPr>
          <w:rFonts w:eastAsia="Times New Roman" w:cs="Times New Roman"/>
          <w:szCs w:val="24"/>
          <w:lang w:eastAsia="da-DK"/>
        </w:rPr>
      </w:pPr>
      <w:r>
        <w:rPr>
          <w:rFonts w:eastAsia="Times New Roman" w:cs="Times New Roman"/>
          <w:szCs w:val="24"/>
          <w:lang w:eastAsia="da-DK"/>
        </w:rPr>
        <w:t>Et</w:t>
      </w:r>
      <w:r w:rsidR="004E6413" w:rsidRPr="004E6413">
        <w:rPr>
          <w:rFonts w:eastAsia="Times New Roman" w:cs="Times New Roman"/>
          <w:szCs w:val="24"/>
          <w:lang w:eastAsia="da-DK"/>
        </w:rPr>
        <w:t xml:space="preserve"> krav om en CO</w:t>
      </w:r>
      <w:r w:rsidR="004E6413" w:rsidRPr="00653F9B">
        <w:rPr>
          <w:rFonts w:eastAsia="Times New Roman" w:cs="Times New Roman"/>
          <w:szCs w:val="24"/>
          <w:vertAlign w:val="subscript"/>
          <w:lang w:eastAsia="da-DK"/>
        </w:rPr>
        <w:t>2</w:t>
      </w:r>
      <w:r w:rsidR="004E6413" w:rsidRPr="004E6413">
        <w:rPr>
          <w:rFonts w:eastAsia="Times New Roman" w:cs="Times New Roman"/>
          <w:szCs w:val="24"/>
          <w:lang w:eastAsia="da-DK"/>
        </w:rPr>
        <w:t xml:space="preserve">-grænseværdi for bygningers klimaaftryk, det vil sige en </w:t>
      </w:r>
      <w:r>
        <w:rPr>
          <w:rFonts w:eastAsia="Times New Roman" w:cs="Times New Roman"/>
          <w:szCs w:val="24"/>
          <w:lang w:eastAsia="da-DK"/>
        </w:rPr>
        <w:t xml:space="preserve">maksimal </w:t>
      </w:r>
      <w:r w:rsidR="004E6413" w:rsidRPr="004E6413">
        <w:rPr>
          <w:rFonts w:eastAsia="Times New Roman" w:cs="Times New Roman"/>
          <w:szCs w:val="24"/>
          <w:lang w:eastAsia="da-DK"/>
        </w:rPr>
        <w:t>grænse for, hvor meget CO</w:t>
      </w:r>
      <w:r w:rsidR="004E6413" w:rsidRPr="00653F9B">
        <w:rPr>
          <w:rFonts w:eastAsia="Times New Roman" w:cs="Times New Roman"/>
          <w:szCs w:val="24"/>
          <w:vertAlign w:val="subscript"/>
          <w:lang w:eastAsia="da-DK"/>
        </w:rPr>
        <w:t>2</w:t>
      </w:r>
      <w:r w:rsidR="004E6413" w:rsidRPr="004E6413">
        <w:rPr>
          <w:rFonts w:eastAsia="Times New Roman" w:cs="Times New Roman"/>
          <w:szCs w:val="24"/>
          <w:lang w:eastAsia="da-DK"/>
        </w:rPr>
        <w:t xml:space="preserve"> en bygning må udlede over bygningens levetid ud fra en LCA-beregning</w:t>
      </w:r>
      <w:r>
        <w:rPr>
          <w:rFonts w:eastAsia="Times New Roman" w:cs="Times New Roman"/>
          <w:szCs w:val="24"/>
          <w:lang w:eastAsia="da-DK"/>
        </w:rPr>
        <w:t xml:space="preserve">, vurderes at være </w:t>
      </w:r>
      <w:r w:rsidRPr="004E6413">
        <w:rPr>
          <w:rFonts w:eastAsia="Times New Roman" w:cs="Times New Roman"/>
          <w:szCs w:val="24"/>
          <w:lang w:eastAsia="da-DK"/>
        </w:rPr>
        <w:t xml:space="preserve">et understøttende tiltag til at reducere </w:t>
      </w:r>
      <w:r>
        <w:rPr>
          <w:rFonts w:eastAsia="Times New Roman" w:cs="Times New Roman"/>
          <w:szCs w:val="24"/>
          <w:lang w:eastAsia="da-DK"/>
        </w:rPr>
        <w:t>CO</w:t>
      </w:r>
      <w:r w:rsidRPr="00B1119B">
        <w:rPr>
          <w:rFonts w:eastAsia="Times New Roman" w:cs="Times New Roman"/>
          <w:szCs w:val="24"/>
          <w:vertAlign w:val="subscript"/>
          <w:lang w:eastAsia="da-DK"/>
        </w:rPr>
        <w:t>2</w:t>
      </w:r>
      <w:r>
        <w:rPr>
          <w:rFonts w:eastAsia="Times New Roman" w:cs="Times New Roman"/>
          <w:szCs w:val="24"/>
          <w:lang w:eastAsia="da-DK"/>
        </w:rPr>
        <w:t>-</w:t>
      </w:r>
      <w:r w:rsidRPr="004E6413">
        <w:rPr>
          <w:rFonts w:eastAsia="Times New Roman" w:cs="Times New Roman"/>
          <w:szCs w:val="24"/>
          <w:lang w:eastAsia="da-DK"/>
        </w:rPr>
        <w:t>udledningen fra byggeriet.</w:t>
      </w:r>
    </w:p>
    <w:p w14:paraId="579348C7" w14:textId="771F2D36" w:rsidR="004E6413" w:rsidRDefault="004E6413" w:rsidP="004E6413">
      <w:pPr>
        <w:spacing w:before="100" w:beforeAutospacing="1" w:line="240" w:lineRule="auto"/>
        <w:rPr>
          <w:rFonts w:eastAsia="Times New Roman" w:cs="Times New Roman"/>
          <w:szCs w:val="24"/>
          <w:lang w:eastAsia="da-DK"/>
        </w:rPr>
      </w:pPr>
      <w:r w:rsidRPr="004E6413">
        <w:rPr>
          <w:rFonts w:eastAsia="Times New Roman" w:cs="Times New Roman"/>
          <w:szCs w:val="24"/>
          <w:lang w:eastAsia="da-DK"/>
        </w:rPr>
        <w:t>Det følger af den politiske aftale om national strategi for b</w:t>
      </w:r>
      <w:r>
        <w:rPr>
          <w:rFonts w:eastAsia="Times New Roman" w:cs="Times New Roman"/>
          <w:szCs w:val="24"/>
          <w:lang w:eastAsia="da-DK"/>
        </w:rPr>
        <w:t>æ</w:t>
      </w:r>
      <w:r w:rsidRPr="004E6413">
        <w:rPr>
          <w:rFonts w:eastAsia="Times New Roman" w:cs="Times New Roman"/>
          <w:szCs w:val="24"/>
          <w:lang w:eastAsia="da-DK"/>
        </w:rPr>
        <w:t>redygtigt byggeri, at der skal indføres en grænseværdi til nybyggeri, der er større end 1.000 kvadratmeter fra 2023 svarende til 12 kg CO</w:t>
      </w:r>
      <w:r w:rsidRPr="004E6413">
        <w:rPr>
          <w:rFonts w:eastAsia="Times New Roman" w:cs="Times New Roman"/>
          <w:szCs w:val="24"/>
          <w:vertAlign w:val="subscript"/>
          <w:lang w:eastAsia="da-DK"/>
        </w:rPr>
        <w:t>2</w:t>
      </w:r>
      <w:r w:rsidRPr="004E6413">
        <w:rPr>
          <w:rFonts w:eastAsia="Times New Roman" w:cs="Times New Roman"/>
          <w:szCs w:val="24"/>
          <w:lang w:eastAsia="da-DK"/>
        </w:rPr>
        <w:t>-ækv/m</w:t>
      </w:r>
      <w:r w:rsidRPr="004E6413">
        <w:rPr>
          <w:rFonts w:eastAsia="Times New Roman" w:cs="Times New Roman"/>
          <w:szCs w:val="24"/>
          <w:vertAlign w:val="superscript"/>
          <w:lang w:eastAsia="da-DK"/>
        </w:rPr>
        <w:t>2</w:t>
      </w:r>
      <w:r w:rsidRPr="004E6413">
        <w:rPr>
          <w:rFonts w:eastAsia="Times New Roman" w:cs="Times New Roman"/>
          <w:szCs w:val="24"/>
          <w:lang w:eastAsia="da-DK"/>
        </w:rPr>
        <w:t xml:space="preserve">/år. Fra 2025 indføres også grænseværdi for nybyggeri under 1.000 kvadratmeter. Aftaleparterne </w:t>
      </w:r>
      <w:r w:rsidR="00CF1111">
        <w:rPr>
          <w:rFonts w:eastAsia="Times New Roman" w:cs="Times New Roman"/>
          <w:szCs w:val="24"/>
          <w:lang w:eastAsia="da-DK"/>
        </w:rPr>
        <w:t xml:space="preserve">skal løbende </w:t>
      </w:r>
      <w:r w:rsidRPr="004E6413">
        <w:rPr>
          <w:rFonts w:eastAsia="Times New Roman" w:cs="Times New Roman"/>
          <w:szCs w:val="24"/>
          <w:lang w:eastAsia="da-DK"/>
        </w:rPr>
        <w:t>mødes med henblik på fastsættelse af grænseværdi</w:t>
      </w:r>
      <w:r w:rsidR="00F70941">
        <w:rPr>
          <w:rFonts w:eastAsia="Times New Roman" w:cs="Times New Roman"/>
          <w:szCs w:val="24"/>
          <w:lang w:eastAsia="da-DK"/>
        </w:rPr>
        <w:t>er</w:t>
      </w:r>
      <w:r w:rsidRPr="004E6413">
        <w:rPr>
          <w:rFonts w:eastAsia="Times New Roman" w:cs="Times New Roman"/>
          <w:szCs w:val="24"/>
          <w:lang w:eastAsia="da-DK"/>
        </w:rPr>
        <w:t xml:space="preserve"> fra 2025, 2027 og 2029, således at disse kan fastsættes ud fra den nyeste viden og data. </w:t>
      </w:r>
    </w:p>
    <w:p w14:paraId="4B45B3DC" w14:textId="747A74B0" w:rsidR="00CD51BB" w:rsidRDefault="00AE01D0" w:rsidP="00CD51BB">
      <w:pPr>
        <w:spacing w:before="100" w:beforeAutospacing="1" w:line="240" w:lineRule="auto"/>
        <w:rPr>
          <w:rFonts w:eastAsia="Times New Roman" w:cs="Times New Roman"/>
          <w:szCs w:val="24"/>
          <w:lang w:eastAsia="da-DK"/>
        </w:rPr>
      </w:pPr>
      <w:r>
        <w:rPr>
          <w:rFonts w:eastAsia="Times New Roman" w:cs="Times New Roman"/>
          <w:szCs w:val="24"/>
          <w:lang w:eastAsia="da-DK"/>
        </w:rPr>
        <w:lastRenderedPageBreak/>
        <w:t>Udmøntning</w:t>
      </w:r>
      <w:r w:rsidR="00140245">
        <w:rPr>
          <w:rFonts w:eastAsia="Times New Roman" w:cs="Times New Roman"/>
          <w:szCs w:val="24"/>
          <w:lang w:eastAsia="da-DK"/>
        </w:rPr>
        <w:t>en</w:t>
      </w:r>
      <w:r>
        <w:rPr>
          <w:rFonts w:eastAsia="Times New Roman" w:cs="Times New Roman"/>
          <w:szCs w:val="24"/>
          <w:lang w:eastAsia="da-DK"/>
        </w:rPr>
        <w:t xml:space="preserve"> af k</w:t>
      </w:r>
      <w:r w:rsidR="00CD51BB">
        <w:rPr>
          <w:rFonts w:eastAsia="Times New Roman" w:cs="Times New Roman"/>
          <w:szCs w:val="24"/>
          <w:lang w:eastAsia="da-DK"/>
        </w:rPr>
        <w:t>ravet om ressourceanvendelse på byggepladse</w:t>
      </w:r>
      <w:r w:rsidR="00140245">
        <w:rPr>
          <w:rFonts w:eastAsia="Times New Roman" w:cs="Times New Roman"/>
          <w:szCs w:val="24"/>
          <w:lang w:eastAsia="da-DK"/>
        </w:rPr>
        <w:t>r</w:t>
      </w:r>
      <w:r w:rsidR="00CD51BB">
        <w:rPr>
          <w:rFonts w:eastAsia="Times New Roman" w:cs="Times New Roman"/>
          <w:szCs w:val="24"/>
          <w:lang w:eastAsia="da-DK"/>
        </w:rPr>
        <w:t xml:space="preserve"> vurderes ligeledes at kunne </w:t>
      </w:r>
      <w:r>
        <w:rPr>
          <w:rFonts w:eastAsia="Times New Roman" w:cs="Times New Roman"/>
          <w:szCs w:val="24"/>
          <w:lang w:eastAsia="da-DK"/>
        </w:rPr>
        <w:t>have</w:t>
      </w:r>
      <w:r w:rsidR="00CD51BB">
        <w:rPr>
          <w:rFonts w:eastAsia="Times New Roman" w:cs="Times New Roman"/>
          <w:szCs w:val="24"/>
          <w:lang w:eastAsia="da-DK"/>
        </w:rPr>
        <w:t xml:space="preserve"> afledte klimamæssige konsekvenser ved</w:t>
      </w:r>
      <w:r>
        <w:rPr>
          <w:rFonts w:eastAsia="Times New Roman" w:cs="Times New Roman"/>
          <w:szCs w:val="24"/>
          <w:lang w:eastAsia="da-DK"/>
        </w:rPr>
        <w:t>,</w:t>
      </w:r>
      <w:r w:rsidR="00CD51BB">
        <w:rPr>
          <w:rFonts w:eastAsia="Times New Roman" w:cs="Times New Roman"/>
          <w:szCs w:val="24"/>
          <w:lang w:eastAsia="da-DK"/>
        </w:rPr>
        <w:t xml:space="preserve"> at der kommer yderligere fokus på at </w:t>
      </w:r>
      <w:r w:rsidR="00E35BD0">
        <w:rPr>
          <w:rFonts w:eastAsia="Times New Roman" w:cs="Times New Roman"/>
          <w:szCs w:val="24"/>
          <w:lang w:eastAsia="da-DK"/>
        </w:rPr>
        <w:t>reducere</w:t>
      </w:r>
      <w:r w:rsidR="00CD51BB">
        <w:rPr>
          <w:rFonts w:eastAsia="Times New Roman" w:cs="Times New Roman"/>
          <w:szCs w:val="24"/>
          <w:lang w:eastAsia="da-DK"/>
        </w:rPr>
        <w:t xml:space="preserve"> ressourceforbruget på byggepladser.</w:t>
      </w:r>
    </w:p>
    <w:p w14:paraId="2E438BD8" w14:textId="4D7ECCD9" w:rsidR="003E4BF4" w:rsidRPr="003E4BF4" w:rsidRDefault="003E4BF4" w:rsidP="003E4BF4"/>
    <w:p w14:paraId="705896A3" w14:textId="77777777" w:rsidR="007E42A5" w:rsidRPr="003B0B97" w:rsidRDefault="003E4BF4" w:rsidP="007E42A5">
      <w:pPr>
        <w:pStyle w:val="Overskrift1"/>
        <w:rPr>
          <w:rFonts w:cs="Times New Roman"/>
          <w:bCs w:val="0"/>
          <w:iCs/>
          <w:sz w:val="24"/>
          <w:szCs w:val="24"/>
        </w:rPr>
      </w:pPr>
      <w:r>
        <w:rPr>
          <w:rFonts w:cs="Times New Roman"/>
          <w:bCs w:val="0"/>
          <w:iCs/>
          <w:sz w:val="24"/>
          <w:szCs w:val="24"/>
        </w:rPr>
        <w:t>7. M</w:t>
      </w:r>
      <w:r w:rsidR="007E42A5" w:rsidRPr="003B0B97">
        <w:rPr>
          <w:rFonts w:cs="Times New Roman"/>
          <w:bCs w:val="0"/>
          <w:iCs/>
          <w:sz w:val="24"/>
          <w:szCs w:val="24"/>
        </w:rPr>
        <w:t>iljø</w:t>
      </w:r>
      <w:r>
        <w:rPr>
          <w:rFonts w:cs="Times New Roman"/>
          <w:bCs w:val="0"/>
          <w:iCs/>
          <w:sz w:val="24"/>
          <w:szCs w:val="24"/>
        </w:rPr>
        <w:t>- og natur</w:t>
      </w:r>
      <w:r w:rsidR="007E42A5" w:rsidRPr="003B0B97">
        <w:rPr>
          <w:rFonts w:cs="Times New Roman"/>
          <w:bCs w:val="0"/>
          <w:iCs/>
          <w:sz w:val="24"/>
          <w:szCs w:val="24"/>
        </w:rPr>
        <w:t>mæssige konsekvenser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197DBC3" w14:textId="77777777" w:rsidR="003E4BF4" w:rsidRPr="005D46F0" w:rsidRDefault="003E4BF4" w:rsidP="003E4BF4">
      <w:pPr>
        <w:spacing w:before="100" w:beforeAutospacing="1" w:line="240" w:lineRule="auto"/>
        <w:rPr>
          <w:rFonts w:eastAsia="Times New Roman" w:cs="Times New Roman"/>
          <w:szCs w:val="24"/>
          <w:lang w:eastAsia="da-DK"/>
        </w:rPr>
      </w:pPr>
      <w:bookmarkStart w:id="436" w:name="_Toc329931206"/>
      <w:bookmarkStart w:id="437" w:name="_Toc329931317"/>
      <w:bookmarkStart w:id="438" w:name="_Toc442277392"/>
      <w:bookmarkStart w:id="439" w:name="_Toc442281310"/>
      <w:bookmarkStart w:id="440" w:name="_Toc442281340"/>
      <w:bookmarkStart w:id="441" w:name="_Toc442777850"/>
      <w:bookmarkStart w:id="442" w:name="_Toc442787247"/>
      <w:bookmarkStart w:id="443" w:name="_Toc442787539"/>
      <w:bookmarkStart w:id="444" w:name="_Toc442953245"/>
      <w:bookmarkStart w:id="445" w:name="_Toc443047629"/>
      <w:bookmarkStart w:id="446" w:name="_Toc444095989"/>
      <w:bookmarkStart w:id="447" w:name="_Toc444244515"/>
      <w:bookmarkStart w:id="448" w:name="_Toc498557230"/>
      <w:bookmarkStart w:id="449" w:name="_Toc498557300"/>
      <w:bookmarkStart w:id="450" w:name="_Toc498590034"/>
      <w:bookmarkStart w:id="451" w:name="_Toc498681517"/>
      <w:bookmarkStart w:id="452" w:name="_Toc499152789"/>
      <w:bookmarkStart w:id="453" w:name="_Toc499158748"/>
      <w:bookmarkStart w:id="454" w:name="_Toc499648621"/>
      <w:bookmarkStart w:id="455" w:name="_Toc499728114"/>
      <w:bookmarkStart w:id="456" w:name="_Toc499732962"/>
      <w:bookmarkStart w:id="457" w:name="_Toc499736993"/>
      <w:bookmarkStart w:id="458" w:name="_Toc499812933"/>
      <w:bookmarkStart w:id="459" w:name="_Toc499813736"/>
      <w:bookmarkStart w:id="460" w:name="_Toc500921483"/>
      <w:bookmarkStart w:id="461" w:name="_Toc500921509"/>
      <w:bookmarkStart w:id="462" w:name="_Toc500921620"/>
      <w:bookmarkStart w:id="463" w:name="_Toc501019230"/>
      <w:bookmarkStart w:id="464" w:name="_Toc504483875"/>
      <w:bookmarkStart w:id="465" w:name="_Toc505180553"/>
      <w:bookmarkStart w:id="466" w:name="_Toc505690206"/>
      <w:bookmarkStart w:id="467" w:name="_Toc505701759"/>
      <w:bookmarkStart w:id="468" w:name="_Toc505759551"/>
      <w:bookmarkStart w:id="469" w:name="_Toc505759568"/>
      <w:bookmarkStart w:id="470" w:name="_Toc505762661"/>
      <w:bookmarkStart w:id="471" w:name="_Toc505786001"/>
      <w:bookmarkStart w:id="472" w:name="_Toc506799586"/>
      <w:bookmarkStart w:id="473" w:name="_Toc506799603"/>
      <w:bookmarkStart w:id="474" w:name="_Toc506894562"/>
      <w:bookmarkStart w:id="475" w:name="_Toc507486299"/>
      <w:bookmarkStart w:id="476" w:name="_Toc515271234"/>
      <w:bookmarkStart w:id="477" w:name="_Toc515271557"/>
      <w:bookmarkStart w:id="478" w:name="_Toc515271585"/>
      <w:bookmarkStart w:id="479" w:name="_Toc515280493"/>
      <w:bookmarkStart w:id="480" w:name="_Toc515280644"/>
      <w:bookmarkStart w:id="481" w:name="_Toc515352796"/>
      <w:bookmarkStart w:id="482" w:name="_Toc515540869"/>
      <w:bookmarkStart w:id="483" w:name="_Toc515543709"/>
      <w:bookmarkStart w:id="484" w:name="_Toc515543894"/>
      <w:bookmarkStart w:id="485" w:name="_Toc515551695"/>
      <w:bookmarkStart w:id="486" w:name="_Toc515627637"/>
      <w:bookmarkStart w:id="487" w:name="_Toc516039947"/>
      <w:bookmarkStart w:id="488" w:name="_Toc516155370"/>
      <w:bookmarkStart w:id="489" w:name="_Toc516490271"/>
      <w:bookmarkStart w:id="490" w:name="_Toc518037953"/>
      <w:bookmarkStart w:id="491" w:name="_Toc524599605"/>
      <w:bookmarkStart w:id="492" w:name="_Toc526154938"/>
      <w:bookmarkStart w:id="493" w:name="_Toc526155484"/>
      <w:bookmarkStart w:id="494" w:name="_Toc526155557"/>
      <w:bookmarkStart w:id="495" w:name="_Toc526253994"/>
      <w:bookmarkStart w:id="496" w:name="_Toc526348419"/>
      <w:bookmarkStart w:id="497" w:name="_Toc526374610"/>
      <w:bookmarkStart w:id="498" w:name="_Toc526374626"/>
      <w:bookmarkStart w:id="499" w:name="_Toc526406489"/>
      <w:bookmarkStart w:id="500" w:name="_Toc526409515"/>
      <w:bookmarkStart w:id="501" w:name="_Toc526491414"/>
      <w:bookmarkStart w:id="502" w:name="_Toc526505526"/>
      <w:bookmarkStart w:id="503" w:name="_Toc526756618"/>
      <w:r w:rsidRPr="005D46F0">
        <w:rPr>
          <w:rFonts w:eastAsia="Times New Roman" w:cs="Times New Roman"/>
          <w:szCs w:val="24"/>
          <w:lang w:eastAsia="da-DK"/>
        </w:rPr>
        <w:t xml:space="preserve">Lovforslaget vurderes </w:t>
      </w:r>
      <w:r w:rsidR="006B07B1">
        <w:rPr>
          <w:rFonts w:eastAsia="Times New Roman" w:cs="Times New Roman"/>
          <w:szCs w:val="24"/>
          <w:lang w:eastAsia="da-DK"/>
        </w:rPr>
        <w:t xml:space="preserve">ikke </w:t>
      </w:r>
      <w:r w:rsidRPr="005D46F0">
        <w:rPr>
          <w:rFonts w:eastAsia="Times New Roman" w:cs="Times New Roman"/>
          <w:szCs w:val="24"/>
          <w:lang w:eastAsia="da-DK"/>
        </w:rPr>
        <w:t>at have miljømæssige konsekvenser</w:t>
      </w:r>
      <w:r w:rsidR="006B07B1">
        <w:rPr>
          <w:rFonts w:eastAsia="Times New Roman" w:cs="Times New Roman"/>
          <w:szCs w:val="24"/>
          <w:lang w:eastAsia="da-DK"/>
        </w:rPr>
        <w:t>. Ved</w:t>
      </w:r>
      <w:r w:rsidRPr="005D46F0">
        <w:rPr>
          <w:rFonts w:eastAsia="Times New Roman" w:cs="Times New Roman"/>
          <w:szCs w:val="24"/>
          <w:lang w:eastAsia="da-DK"/>
        </w:rPr>
        <w:t xml:space="preserve"> udmøntning</w:t>
      </w:r>
      <w:r w:rsidR="006B07B1">
        <w:rPr>
          <w:rFonts w:eastAsia="Times New Roman" w:cs="Times New Roman"/>
          <w:szCs w:val="24"/>
          <w:lang w:eastAsia="da-DK"/>
        </w:rPr>
        <w:t>en</w:t>
      </w:r>
      <w:r w:rsidRPr="005D46F0">
        <w:rPr>
          <w:rFonts w:eastAsia="Times New Roman" w:cs="Times New Roman"/>
          <w:szCs w:val="24"/>
          <w:lang w:eastAsia="da-DK"/>
        </w:rPr>
        <w:t xml:space="preserve"> af de konkrete krav</w:t>
      </w:r>
      <w:r w:rsidR="006B07B1">
        <w:rPr>
          <w:rFonts w:eastAsia="Times New Roman" w:cs="Times New Roman"/>
          <w:szCs w:val="24"/>
          <w:lang w:eastAsia="da-DK"/>
        </w:rPr>
        <w:t xml:space="preserve"> vurderes det</w:t>
      </w:r>
      <w:r w:rsidR="00653F9B">
        <w:rPr>
          <w:rFonts w:eastAsia="Times New Roman" w:cs="Times New Roman"/>
          <w:szCs w:val="24"/>
          <w:lang w:eastAsia="da-DK"/>
        </w:rPr>
        <w:t xml:space="preserve"> dog</w:t>
      </w:r>
      <w:r w:rsidR="006B07B1">
        <w:rPr>
          <w:rFonts w:eastAsia="Times New Roman" w:cs="Times New Roman"/>
          <w:szCs w:val="24"/>
          <w:lang w:eastAsia="da-DK"/>
        </w:rPr>
        <w:t xml:space="preserve">, at der på sigt </w:t>
      </w:r>
      <w:r w:rsidR="0085089B">
        <w:rPr>
          <w:rFonts w:eastAsia="Times New Roman" w:cs="Times New Roman"/>
          <w:szCs w:val="24"/>
          <w:lang w:eastAsia="da-DK"/>
        </w:rPr>
        <w:t xml:space="preserve">kan </w:t>
      </w:r>
      <w:r w:rsidR="006B07B1">
        <w:rPr>
          <w:rFonts w:eastAsia="Times New Roman" w:cs="Times New Roman"/>
          <w:szCs w:val="24"/>
          <w:lang w:eastAsia="da-DK"/>
        </w:rPr>
        <w:t>være miljømæssige konsekvenser.</w:t>
      </w:r>
      <w:r w:rsidRPr="005D46F0">
        <w:rPr>
          <w:rFonts w:eastAsia="Times New Roman" w:cs="Times New Roman"/>
          <w:szCs w:val="24"/>
          <w:lang w:eastAsia="da-DK"/>
        </w:rPr>
        <w:t xml:space="preserve"> </w:t>
      </w:r>
    </w:p>
    <w:p w14:paraId="09D674BA" w14:textId="77777777" w:rsidR="00653F9B" w:rsidRDefault="00653F9B" w:rsidP="003E4BF4">
      <w:pPr>
        <w:spacing w:before="100" w:beforeAutospacing="1" w:line="240" w:lineRule="auto"/>
        <w:rPr>
          <w:rFonts w:eastAsia="Times New Roman" w:cs="Times New Roman"/>
          <w:szCs w:val="24"/>
          <w:lang w:eastAsia="da-DK"/>
        </w:rPr>
      </w:pPr>
      <w:r w:rsidRPr="00653F9B">
        <w:rPr>
          <w:rFonts w:eastAsia="Times New Roman" w:cs="Times New Roman"/>
          <w:szCs w:val="24"/>
          <w:lang w:eastAsia="da-DK"/>
        </w:rPr>
        <w:t>Det gælder særligt kravet om kortlægning af ressourceanvendelsen på byggepladsen og kravet om dokumentation af problematiske stoffer</w:t>
      </w:r>
      <w:r>
        <w:rPr>
          <w:rFonts w:eastAsia="Times New Roman" w:cs="Times New Roman"/>
          <w:szCs w:val="24"/>
          <w:lang w:eastAsia="da-DK"/>
        </w:rPr>
        <w:t xml:space="preserve"> i byggematerialer</w:t>
      </w:r>
      <w:r w:rsidRPr="00653F9B">
        <w:rPr>
          <w:rFonts w:eastAsia="Times New Roman" w:cs="Times New Roman"/>
          <w:szCs w:val="24"/>
          <w:lang w:eastAsia="da-DK"/>
        </w:rPr>
        <w:t xml:space="preserve">. </w:t>
      </w:r>
    </w:p>
    <w:p w14:paraId="0348AF7B" w14:textId="77777777" w:rsidR="003E4BF4" w:rsidRPr="005D46F0" w:rsidRDefault="003E4BF4" w:rsidP="003E4BF4">
      <w:pPr>
        <w:spacing w:before="100" w:beforeAutospacing="1" w:line="240" w:lineRule="auto"/>
        <w:rPr>
          <w:rFonts w:eastAsia="Times New Roman" w:cs="Times New Roman"/>
          <w:szCs w:val="24"/>
          <w:lang w:eastAsia="da-DK"/>
        </w:rPr>
      </w:pPr>
      <w:r w:rsidRPr="005D46F0">
        <w:rPr>
          <w:rFonts w:eastAsia="Times New Roman" w:cs="Times New Roman"/>
          <w:szCs w:val="24"/>
          <w:lang w:eastAsia="da-DK"/>
        </w:rPr>
        <w:t xml:space="preserve">Kravet om ressourceanvendelse på byggepladsen skal kortlægge den faktiske ressourceanvendelse og dermed give mulighed for at reducere dette på byggepladsen. Kravet skal give bygherre og entreprenør bevidsthed om ressourceanvendelsen og modvirke, at der for eksempel bestilles for mange byggematerialer, eller at materialerne opbevares uhensigtsmæssigt, så de bliver beskadiget. </w:t>
      </w:r>
    </w:p>
    <w:p w14:paraId="1680C619" w14:textId="77777777" w:rsidR="003E4BF4" w:rsidRPr="005D46F0" w:rsidRDefault="003E4BF4" w:rsidP="003E4BF4">
      <w:pPr>
        <w:spacing w:before="100" w:beforeAutospacing="1" w:line="240" w:lineRule="auto"/>
        <w:rPr>
          <w:rFonts w:eastAsia="Times New Roman" w:cs="Times New Roman"/>
          <w:szCs w:val="24"/>
          <w:lang w:eastAsia="da-DK"/>
        </w:rPr>
      </w:pPr>
      <w:r w:rsidRPr="005D46F0">
        <w:rPr>
          <w:rFonts w:eastAsia="Times New Roman" w:cs="Times New Roman"/>
          <w:szCs w:val="24"/>
          <w:lang w:eastAsia="da-DK"/>
        </w:rPr>
        <w:t>Kravet</w:t>
      </w:r>
      <w:r>
        <w:rPr>
          <w:rFonts w:eastAsia="Times New Roman" w:cs="Times New Roman"/>
          <w:szCs w:val="24"/>
          <w:lang w:eastAsia="da-DK"/>
        </w:rPr>
        <w:t xml:space="preserve"> </w:t>
      </w:r>
      <w:r w:rsidRPr="005D46F0">
        <w:rPr>
          <w:rFonts w:eastAsia="Times New Roman" w:cs="Times New Roman"/>
          <w:szCs w:val="24"/>
          <w:lang w:eastAsia="da-DK"/>
        </w:rPr>
        <w:t>om d</w:t>
      </w:r>
      <w:r>
        <w:rPr>
          <w:rFonts w:eastAsia="Times New Roman" w:cs="Times New Roman"/>
          <w:szCs w:val="24"/>
          <w:lang w:eastAsia="da-DK"/>
        </w:rPr>
        <w:t>o</w:t>
      </w:r>
      <w:r w:rsidRPr="005D46F0">
        <w:rPr>
          <w:rFonts w:eastAsia="Times New Roman" w:cs="Times New Roman"/>
          <w:szCs w:val="24"/>
          <w:lang w:eastAsia="da-DK"/>
        </w:rPr>
        <w:t>kumentation af problematiske stoffer</w:t>
      </w:r>
      <w:r w:rsidR="00653F9B">
        <w:rPr>
          <w:rFonts w:eastAsia="Times New Roman" w:cs="Times New Roman"/>
          <w:szCs w:val="24"/>
          <w:lang w:eastAsia="da-DK"/>
        </w:rPr>
        <w:t xml:space="preserve"> i byggematerialer</w:t>
      </w:r>
      <w:r w:rsidRPr="005D46F0">
        <w:rPr>
          <w:rFonts w:eastAsia="Times New Roman" w:cs="Times New Roman"/>
          <w:szCs w:val="24"/>
          <w:lang w:eastAsia="da-DK"/>
        </w:rPr>
        <w:t xml:space="preserve"> skal bidrage til, at der opnås et bedre vidensgrundlag, når bygningsdele udskiftes, eller bygningen nedrives ved endt levetid. Det gør det muligt at frasortere byggematerialer, som indeholder problematiske stoffer og vurdere muligheden for genbrug eller genanvendelse af materialerne.</w:t>
      </w:r>
    </w:p>
    <w:p w14:paraId="653C5A57" w14:textId="77777777" w:rsidR="00B12C9E" w:rsidRDefault="00B12C9E" w:rsidP="003E4BF4">
      <w:pPr>
        <w:spacing w:before="100" w:beforeAutospacing="1" w:line="240" w:lineRule="auto"/>
        <w:rPr>
          <w:rFonts w:eastAsia="Times New Roman" w:cs="Times New Roman"/>
          <w:szCs w:val="24"/>
          <w:lang w:eastAsia="da-DK"/>
        </w:rPr>
      </w:pPr>
      <w:r w:rsidRPr="00B12C9E">
        <w:rPr>
          <w:rFonts w:eastAsia="Times New Roman" w:cs="Times New Roman"/>
          <w:szCs w:val="24"/>
          <w:lang w:eastAsia="da-DK"/>
        </w:rPr>
        <w:lastRenderedPageBreak/>
        <w:t>Testfasen</w:t>
      </w:r>
      <w:r>
        <w:rPr>
          <w:rFonts w:eastAsia="Times New Roman" w:cs="Times New Roman"/>
          <w:szCs w:val="24"/>
          <w:lang w:eastAsia="da-DK"/>
        </w:rPr>
        <w:t xml:space="preserve"> frem til 2022</w:t>
      </w:r>
      <w:r w:rsidRPr="00B12C9E">
        <w:rPr>
          <w:rFonts w:eastAsia="Times New Roman" w:cs="Times New Roman"/>
          <w:szCs w:val="24"/>
          <w:lang w:eastAsia="da-DK"/>
        </w:rPr>
        <w:t xml:space="preserve"> af den frivillige bæredygtighedsklasse skal blandt andet benyttes til at opsamle data fra konkrete byggerier med henblik på koordineret dataopsamling, der skal øge vidensgrundlaget, herunder også om de miljømæssige effekter. Det er ikke muligt på nuværende tidspunkt at vurdere lovforslagets miljømæssige konsekvenser nærmere.</w:t>
      </w:r>
    </w:p>
    <w:p w14:paraId="5762A15B" w14:textId="77777777" w:rsidR="00197E7C" w:rsidRDefault="00197E7C" w:rsidP="003E4BF4">
      <w:pPr>
        <w:spacing w:before="100" w:beforeAutospacing="1" w:line="240" w:lineRule="auto"/>
        <w:rPr>
          <w:rFonts w:eastAsia="Times New Roman" w:cs="Times New Roman"/>
          <w:szCs w:val="24"/>
          <w:lang w:eastAsia="da-DK"/>
        </w:rPr>
      </w:pPr>
      <w:r w:rsidRPr="005D46F0">
        <w:rPr>
          <w:rFonts w:eastAsia="Times New Roman" w:cs="Times New Roman"/>
          <w:szCs w:val="24"/>
          <w:lang w:eastAsia="da-DK"/>
        </w:rPr>
        <w:t xml:space="preserve">Lovforslaget vurderes </w:t>
      </w:r>
      <w:r>
        <w:rPr>
          <w:rFonts w:eastAsia="Times New Roman" w:cs="Times New Roman"/>
          <w:szCs w:val="24"/>
          <w:lang w:eastAsia="da-DK"/>
        </w:rPr>
        <w:t xml:space="preserve">ikke </w:t>
      </w:r>
      <w:r w:rsidRPr="005D46F0">
        <w:rPr>
          <w:rFonts w:eastAsia="Times New Roman" w:cs="Times New Roman"/>
          <w:szCs w:val="24"/>
          <w:lang w:eastAsia="da-DK"/>
        </w:rPr>
        <w:t>at have naturmæssige konsekvenser</w:t>
      </w:r>
      <w:r>
        <w:rPr>
          <w:rFonts w:eastAsia="Times New Roman" w:cs="Times New Roman"/>
          <w:szCs w:val="24"/>
          <w:lang w:eastAsia="da-DK"/>
        </w:rPr>
        <w:t>.</w:t>
      </w:r>
      <w:r w:rsidRPr="005D46F0">
        <w:rPr>
          <w:rFonts w:eastAsia="Times New Roman" w:cs="Times New Roman"/>
          <w:szCs w:val="24"/>
          <w:lang w:eastAsia="da-DK"/>
        </w:rPr>
        <w:t xml:space="preserve"> </w:t>
      </w:r>
      <w:r>
        <w:rPr>
          <w:rFonts w:eastAsia="Times New Roman" w:cs="Times New Roman"/>
          <w:szCs w:val="24"/>
          <w:lang w:eastAsia="da-DK"/>
        </w:rPr>
        <w:t>Ved udmøntningen af kravene i bygningsreglementet vurderes strategien dog på sigt</w:t>
      </w:r>
      <w:r w:rsidRPr="005D46F0">
        <w:rPr>
          <w:rFonts w:eastAsia="Times New Roman" w:cs="Times New Roman"/>
          <w:szCs w:val="24"/>
          <w:lang w:eastAsia="da-DK"/>
        </w:rPr>
        <w:t xml:space="preserve"> </w:t>
      </w:r>
      <w:r>
        <w:rPr>
          <w:rFonts w:eastAsia="Times New Roman" w:cs="Times New Roman"/>
          <w:szCs w:val="24"/>
          <w:lang w:eastAsia="da-DK"/>
        </w:rPr>
        <w:t xml:space="preserve">at </w:t>
      </w:r>
      <w:r w:rsidRPr="005D46F0">
        <w:rPr>
          <w:rFonts w:eastAsia="Times New Roman" w:cs="Times New Roman"/>
          <w:szCs w:val="24"/>
          <w:lang w:eastAsia="da-DK"/>
        </w:rPr>
        <w:t xml:space="preserve">betyde, at der </w:t>
      </w:r>
      <w:r w:rsidR="00DD4FE9">
        <w:rPr>
          <w:rFonts w:eastAsia="Times New Roman" w:cs="Times New Roman"/>
          <w:szCs w:val="24"/>
          <w:lang w:eastAsia="da-DK"/>
        </w:rPr>
        <w:t>kommer mere fokus på materialevalg og ressourceforbrug.</w:t>
      </w:r>
    </w:p>
    <w:p w14:paraId="7DD51385" w14:textId="77777777" w:rsidR="003E4BF4" w:rsidRPr="005D46F0" w:rsidRDefault="003E4BF4" w:rsidP="003E4BF4">
      <w:pPr>
        <w:spacing w:line="240" w:lineRule="auto"/>
        <w:rPr>
          <w:rFonts w:eastAsia="Times New Roman" w:cs="Times New Roman"/>
          <w:szCs w:val="24"/>
          <w:lang w:eastAsia="da-DK"/>
        </w:rPr>
      </w:pPr>
    </w:p>
    <w:p w14:paraId="725AD1FF" w14:textId="77777777" w:rsidR="007E42A5" w:rsidRPr="003B0B97" w:rsidRDefault="007E42A5" w:rsidP="007E42A5">
      <w:pPr>
        <w:pStyle w:val="Overskrift1"/>
        <w:rPr>
          <w:rFonts w:cs="Times New Roman"/>
          <w:bCs w:val="0"/>
          <w:iCs/>
          <w:sz w:val="24"/>
          <w:szCs w:val="24"/>
        </w:rPr>
      </w:pPr>
      <w:r>
        <w:rPr>
          <w:rFonts w:cs="Times New Roman"/>
          <w:bCs w:val="0"/>
          <w:iCs/>
          <w:sz w:val="24"/>
          <w:szCs w:val="24"/>
        </w:rPr>
        <w:t>8</w:t>
      </w:r>
      <w:r w:rsidRPr="003B0B97">
        <w:rPr>
          <w:rFonts w:cs="Times New Roman"/>
          <w:bCs w:val="0"/>
          <w:iCs/>
          <w:sz w:val="24"/>
          <w:szCs w:val="24"/>
        </w:rPr>
        <w:t>. Forholdet til EU-retten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21370712" w14:textId="77777777" w:rsidR="003E4BF4" w:rsidRDefault="003E4BF4" w:rsidP="003E4BF4">
      <w:pPr>
        <w:spacing w:line="240" w:lineRule="auto"/>
        <w:rPr>
          <w:rFonts w:eastAsia="Times New Roman" w:cs="Times New Roman"/>
          <w:szCs w:val="24"/>
          <w:lang w:eastAsia="da-DK"/>
        </w:rPr>
      </w:pPr>
      <w:bookmarkStart w:id="504" w:name="_Toc243705913"/>
      <w:bookmarkStart w:id="505" w:name="_Toc329931207"/>
      <w:bookmarkStart w:id="506" w:name="_Toc329931318"/>
      <w:bookmarkStart w:id="507" w:name="_Toc442277393"/>
      <w:bookmarkStart w:id="508" w:name="_Toc442281311"/>
      <w:bookmarkStart w:id="509" w:name="_Toc442281341"/>
      <w:bookmarkStart w:id="510" w:name="_Toc442777851"/>
      <w:bookmarkStart w:id="511" w:name="_Toc442787248"/>
      <w:bookmarkStart w:id="512" w:name="_Toc442787540"/>
      <w:bookmarkStart w:id="513" w:name="_Toc442953246"/>
      <w:bookmarkStart w:id="514" w:name="_Toc443047630"/>
      <w:bookmarkStart w:id="515" w:name="_Toc444095990"/>
      <w:bookmarkStart w:id="516" w:name="_Toc444244516"/>
      <w:bookmarkStart w:id="517" w:name="_Toc498557231"/>
      <w:bookmarkStart w:id="518" w:name="_Toc498557301"/>
      <w:bookmarkStart w:id="519" w:name="_Toc498590035"/>
      <w:bookmarkStart w:id="520" w:name="_Toc498681518"/>
      <w:bookmarkStart w:id="521" w:name="_Toc499152790"/>
      <w:bookmarkStart w:id="522" w:name="_Toc499158749"/>
      <w:bookmarkStart w:id="523" w:name="_Toc499648622"/>
      <w:bookmarkStart w:id="524" w:name="_Toc499728115"/>
      <w:bookmarkStart w:id="525" w:name="_Toc499732963"/>
      <w:bookmarkStart w:id="526" w:name="_Toc499736994"/>
      <w:bookmarkStart w:id="527" w:name="_Toc499812934"/>
      <w:bookmarkStart w:id="528" w:name="_Toc499813737"/>
      <w:bookmarkStart w:id="529" w:name="_Toc500921484"/>
      <w:bookmarkStart w:id="530" w:name="_Toc500921510"/>
      <w:bookmarkStart w:id="531" w:name="_Toc500921621"/>
      <w:bookmarkStart w:id="532" w:name="_Toc501019231"/>
      <w:bookmarkStart w:id="533" w:name="_Toc504483876"/>
      <w:bookmarkStart w:id="534" w:name="_Toc505180554"/>
      <w:bookmarkStart w:id="535" w:name="_Toc505690207"/>
      <w:bookmarkStart w:id="536" w:name="_Toc505701760"/>
      <w:bookmarkStart w:id="537" w:name="_Toc505759552"/>
      <w:bookmarkStart w:id="538" w:name="_Toc505759569"/>
      <w:bookmarkStart w:id="539" w:name="_Toc505762662"/>
      <w:bookmarkStart w:id="540" w:name="_Toc505786002"/>
      <w:bookmarkStart w:id="541" w:name="_Toc506799587"/>
      <w:bookmarkStart w:id="542" w:name="_Toc506799604"/>
      <w:bookmarkStart w:id="543" w:name="_Toc506894563"/>
      <w:bookmarkStart w:id="544" w:name="_Toc507486300"/>
      <w:bookmarkStart w:id="545" w:name="_Toc515271235"/>
      <w:bookmarkStart w:id="546" w:name="_Toc515271558"/>
      <w:bookmarkStart w:id="547" w:name="_Toc515271586"/>
      <w:bookmarkStart w:id="548" w:name="_Toc515280494"/>
      <w:bookmarkStart w:id="549" w:name="_Toc515280645"/>
      <w:bookmarkStart w:id="550" w:name="_Toc515352797"/>
      <w:bookmarkStart w:id="551" w:name="_Toc515540870"/>
      <w:bookmarkStart w:id="552" w:name="_Toc515543710"/>
      <w:bookmarkStart w:id="553" w:name="_Toc515543895"/>
      <w:bookmarkStart w:id="554" w:name="_Toc515551696"/>
      <w:bookmarkStart w:id="555" w:name="_Toc515627638"/>
      <w:bookmarkStart w:id="556" w:name="_Toc516039948"/>
      <w:bookmarkStart w:id="557" w:name="_Toc516155371"/>
      <w:bookmarkStart w:id="558" w:name="_Toc516490272"/>
      <w:bookmarkStart w:id="559" w:name="_Toc518037954"/>
      <w:bookmarkStart w:id="560" w:name="_Toc524599606"/>
      <w:bookmarkStart w:id="561" w:name="_Toc526154939"/>
      <w:bookmarkStart w:id="562" w:name="_Toc526155485"/>
      <w:bookmarkStart w:id="563" w:name="_Toc526155558"/>
      <w:bookmarkStart w:id="564" w:name="_Toc526253995"/>
      <w:bookmarkStart w:id="565" w:name="_Toc526348420"/>
      <w:bookmarkStart w:id="566" w:name="_Toc526374611"/>
      <w:bookmarkStart w:id="567" w:name="_Toc526374627"/>
      <w:bookmarkStart w:id="568" w:name="_Toc526406490"/>
      <w:bookmarkStart w:id="569" w:name="_Toc526409516"/>
      <w:bookmarkStart w:id="570" w:name="_Toc526491415"/>
      <w:bookmarkStart w:id="571" w:name="_Toc526505527"/>
      <w:bookmarkStart w:id="572" w:name="_Toc526756619"/>
    </w:p>
    <w:p w14:paraId="5716F283" w14:textId="77777777" w:rsidR="003E4BF4" w:rsidRDefault="003E4BF4" w:rsidP="003E4BF4">
      <w:pPr>
        <w:spacing w:line="240" w:lineRule="auto"/>
        <w:rPr>
          <w:rFonts w:eastAsia="Times New Roman" w:cs="Times New Roman"/>
          <w:szCs w:val="24"/>
          <w:lang w:eastAsia="da-DK"/>
        </w:rPr>
      </w:pPr>
      <w:r w:rsidRPr="005D46F0">
        <w:rPr>
          <w:rFonts w:eastAsia="Times New Roman" w:cs="Times New Roman"/>
          <w:szCs w:val="24"/>
          <w:lang w:eastAsia="da-DK"/>
        </w:rPr>
        <w:t xml:space="preserve">Lovforslaget indeholder </w:t>
      </w:r>
      <w:r>
        <w:rPr>
          <w:rFonts w:eastAsia="Times New Roman" w:cs="Times New Roman"/>
          <w:szCs w:val="24"/>
          <w:lang w:eastAsia="da-DK"/>
        </w:rPr>
        <w:t>ingen</w:t>
      </w:r>
      <w:r w:rsidRPr="005D46F0">
        <w:rPr>
          <w:rFonts w:eastAsia="Times New Roman" w:cs="Times New Roman"/>
          <w:szCs w:val="24"/>
          <w:lang w:eastAsia="da-DK"/>
        </w:rPr>
        <w:t xml:space="preserve"> EU-retlige aspekter.</w:t>
      </w:r>
    </w:p>
    <w:p w14:paraId="2662758A" w14:textId="77777777" w:rsidR="003E4BF4" w:rsidRDefault="003E4BF4" w:rsidP="003E4BF4">
      <w:pPr>
        <w:spacing w:line="240" w:lineRule="auto"/>
        <w:rPr>
          <w:rFonts w:eastAsia="Times New Roman" w:cs="Times New Roman"/>
          <w:szCs w:val="24"/>
          <w:lang w:eastAsia="da-DK"/>
        </w:rPr>
      </w:pPr>
    </w:p>
    <w:p w14:paraId="2A4402D4" w14:textId="77777777" w:rsidR="007E42A5" w:rsidRPr="003B0B97" w:rsidRDefault="007E42A5" w:rsidP="007E42A5">
      <w:pPr>
        <w:pStyle w:val="Overskrift1"/>
        <w:rPr>
          <w:rFonts w:cs="Times New Roman"/>
          <w:bCs w:val="0"/>
          <w:iCs/>
          <w:sz w:val="24"/>
          <w:szCs w:val="24"/>
        </w:rPr>
      </w:pPr>
      <w:r>
        <w:rPr>
          <w:rFonts w:cs="Times New Roman"/>
          <w:bCs w:val="0"/>
          <w:iCs/>
          <w:sz w:val="24"/>
          <w:szCs w:val="24"/>
        </w:rPr>
        <w:t>9</w:t>
      </w:r>
      <w:r w:rsidRPr="003B0B97">
        <w:rPr>
          <w:rFonts w:cs="Times New Roman"/>
          <w:bCs w:val="0"/>
          <w:iCs/>
          <w:sz w:val="24"/>
          <w:szCs w:val="24"/>
        </w:rPr>
        <w:t>. Hørte myndigheder og organisationer m</w:t>
      </w:r>
      <w:r w:rsidR="00A73835">
        <w:rPr>
          <w:rFonts w:cs="Times New Roman"/>
          <w:bCs w:val="0"/>
          <w:iCs/>
          <w:sz w:val="24"/>
          <w:szCs w:val="24"/>
        </w:rPr>
        <w:t>.</w:t>
      </w:r>
      <w:r w:rsidRPr="003B0B97">
        <w:rPr>
          <w:rFonts w:cs="Times New Roman"/>
          <w:bCs w:val="0"/>
          <w:iCs/>
          <w:sz w:val="24"/>
          <w:szCs w:val="24"/>
        </w:rPr>
        <w:t>v.</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0E2D54BD" w14:textId="77777777" w:rsidR="003E4BF4" w:rsidRPr="00F5197A" w:rsidRDefault="007E42A5" w:rsidP="007E42A5">
      <w:pPr>
        <w:spacing w:after="240"/>
      </w:pPr>
      <w:r>
        <w:t xml:space="preserve">Et udkast til lovforslag har i perioden fra </w:t>
      </w:r>
      <w:r w:rsidRPr="00F5197A">
        <w:t>den</w:t>
      </w:r>
      <w:r w:rsidR="005A42EF" w:rsidRPr="00F5197A">
        <w:t xml:space="preserve"> </w:t>
      </w:r>
      <w:r w:rsidR="005A42EF" w:rsidRPr="00F5197A">
        <w:rPr>
          <w:rFonts w:eastAsia="Times New Roman" w:cs="Times New Roman"/>
          <w:color w:val="000000"/>
          <w:szCs w:val="24"/>
        </w:rPr>
        <w:t>[dd-mm-åå</w:t>
      </w:r>
      <w:r w:rsidR="005A42EF" w:rsidRPr="00F5197A">
        <w:rPr>
          <w:rFonts w:eastAsia="Times New Roman" w:cs="Times New Roman"/>
          <w:szCs w:val="24"/>
          <w:lang w:eastAsia="da-DK"/>
        </w:rPr>
        <w:t xml:space="preserve">] </w:t>
      </w:r>
      <w:r w:rsidRPr="00F5197A">
        <w:t>til den</w:t>
      </w:r>
      <w:r w:rsidR="005A42EF" w:rsidRPr="00F5197A">
        <w:t xml:space="preserve"> </w:t>
      </w:r>
      <w:r w:rsidR="005A42EF" w:rsidRPr="00F5197A">
        <w:rPr>
          <w:rFonts w:eastAsia="Times New Roman" w:cs="Times New Roman"/>
          <w:szCs w:val="24"/>
          <w:lang w:eastAsia="da-DK"/>
        </w:rPr>
        <w:t>[dd-mm-åå]</w:t>
      </w:r>
      <w:r w:rsidRPr="00F5197A">
        <w:t xml:space="preserve"> været sendt i </w:t>
      </w:r>
      <w:r w:rsidR="005A42EF" w:rsidRPr="00F5197A">
        <w:t xml:space="preserve">offentlig </w:t>
      </w:r>
      <w:r w:rsidRPr="00F5197A">
        <w:t>høring hos følgende myndigheder og organisationer m.v.:</w:t>
      </w:r>
    </w:p>
    <w:p w14:paraId="7C188257" w14:textId="77777777" w:rsidR="007E42A5" w:rsidRPr="003E4BF4" w:rsidRDefault="003E4BF4" w:rsidP="003E4BF4">
      <w:pPr>
        <w:spacing w:after="240"/>
      </w:pPr>
      <w:r w:rsidRPr="00F5197A">
        <w:rPr>
          <w:rFonts w:eastAsia="Times New Roman" w:cs="Times New Roman"/>
          <w:szCs w:val="24"/>
          <w:lang w:eastAsia="da-DK"/>
        </w:rPr>
        <w:t>[</w:t>
      </w:r>
      <w:r w:rsidRPr="00F5197A">
        <w:rPr>
          <w:rFonts w:eastAsia="Times New Roman" w:cs="Times New Roman"/>
          <w:color w:val="000000"/>
          <w:szCs w:val="24"/>
        </w:rPr>
        <w:t>Alfabetisk oplistning af de organisationer og myndigheder, der høres over lovforslaget.]</w:t>
      </w:r>
    </w:p>
    <w:p w14:paraId="534D3FD6" w14:textId="77777777" w:rsidR="007E42A5" w:rsidRPr="003B0B97" w:rsidRDefault="007E42A5" w:rsidP="007E42A5">
      <w:pPr>
        <w:pStyle w:val="Overskrift1"/>
        <w:rPr>
          <w:rFonts w:cs="Times New Roman"/>
          <w:bCs w:val="0"/>
          <w:iCs/>
          <w:sz w:val="24"/>
          <w:szCs w:val="24"/>
        </w:rPr>
      </w:pPr>
      <w:bookmarkStart w:id="573" w:name="_Toc243705914"/>
      <w:bookmarkStart w:id="574" w:name="_Toc329931208"/>
      <w:bookmarkStart w:id="575" w:name="_Toc329931319"/>
      <w:bookmarkStart w:id="576" w:name="_Toc442277394"/>
      <w:bookmarkStart w:id="577" w:name="_Toc442281312"/>
      <w:bookmarkStart w:id="578" w:name="_Toc442281342"/>
      <w:bookmarkStart w:id="579" w:name="_Toc442777852"/>
      <w:bookmarkStart w:id="580" w:name="_Toc442787249"/>
      <w:bookmarkStart w:id="581" w:name="_Toc442787541"/>
      <w:bookmarkStart w:id="582" w:name="_Toc442953247"/>
      <w:bookmarkStart w:id="583" w:name="_Toc443047631"/>
      <w:bookmarkStart w:id="584" w:name="_Toc444095991"/>
      <w:bookmarkStart w:id="585" w:name="_Toc444244517"/>
      <w:bookmarkStart w:id="586" w:name="_Toc498557232"/>
      <w:bookmarkStart w:id="587" w:name="_Toc498557302"/>
      <w:bookmarkStart w:id="588" w:name="_Toc498590036"/>
      <w:bookmarkStart w:id="589" w:name="_Toc498681519"/>
      <w:bookmarkStart w:id="590" w:name="_Toc499152791"/>
      <w:bookmarkStart w:id="591" w:name="_Toc499158750"/>
      <w:bookmarkStart w:id="592" w:name="_Toc499648623"/>
      <w:bookmarkStart w:id="593" w:name="_Toc499728116"/>
      <w:bookmarkStart w:id="594" w:name="_Toc499732964"/>
      <w:bookmarkStart w:id="595" w:name="_Toc499736995"/>
      <w:bookmarkStart w:id="596" w:name="_Toc499812935"/>
      <w:bookmarkStart w:id="597" w:name="_Toc499813738"/>
      <w:bookmarkStart w:id="598" w:name="_Toc500921485"/>
      <w:bookmarkStart w:id="599" w:name="_Toc500921511"/>
      <w:bookmarkStart w:id="600" w:name="_Toc500921622"/>
      <w:bookmarkStart w:id="601" w:name="_Toc501019232"/>
      <w:bookmarkStart w:id="602" w:name="_Toc504483877"/>
      <w:bookmarkStart w:id="603" w:name="_Toc505180555"/>
      <w:bookmarkStart w:id="604" w:name="_Toc505690208"/>
      <w:bookmarkStart w:id="605" w:name="_Toc505701761"/>
      <w:bookmarkStart w:id="606" w:name="_Toc505759553"/>
      <w:bookmarkStart w:id="607" w:name="_Toc505759570"/>
      <w:bookmarkStart w:id="608" w:name="_Toc505762663"/>
      <w:bookmarkStart w:id="609" w:name="_Toc505786003"/>
      <w:bookmarkStart w:id="610" w:name="_Toc506799588"/>
      <w:bookmarkStart w:id="611" w:name="_Toc506799605"/>
      <w:bookmarkStart w:id="612" w:name="_Toc506894564"/>
      <w:bookmarkStart w:id="613" w:name="_Toc507486301"/>
      <w:bookmarkStart w:id="614" w:name="_Toc515271236"/>
      <w:bookmarkStart w:id="615" w:name="_Toc515271559"/>
      <w:bookmarkStart w:id="616" w:name="_Toc515271587"/>
      <w:bookmarkStart w:id="617" w:name="_Toc515280495"/>
      <w:bookmarkStart w:id="618" w:name="_Toc515280646"/>
      <w:bookmarkStart w:id="619" w:name="_Toc515352798"/>
      <w:bookmarkStart w:id="620" w:name="_Toc515540871"/>
      <w:bookmarkStart w:id="621" w:name="_Toc515543711"/>
      <w:bookmarkStart w:id="622" w:name="_Toc515543896"/>
      <w:bookmarkStart w:id="623" w:name="_Toc515551697"/>
      <w:bookmarkStart w:id="624" w:name="_Toc515627639"/>
      <w:bookmarkStart w:id="625" w:name="_Toc516039949"/>
      <w:bookmarkStart w:id="626" w:name="_Toc516155372"/>
      <w:bookmarkStart w:id="627" w:name="_Toc516490273"/>
      <w:bookmarkStart w:id="628" w:name="_Toc518037955"/>
      <w:bookmarkStart w:id="629" w:name="_Toc524599607"/>
      <w:bookmarkStart w:id="630" w:name="_Toc526154940"/>
      <w:bookmarkStart w:id="631" w:name="_Toc526155486"/>
      <w:bookmarkStart w:id="632" w:name="_Toc526155559"/>
      <w:bookmarkStart w:id="633" w:name="_Toc526253996"/>
      <w:bookmarkStart w:id="634" w:name="_Toc526348421"/>
      <w:bookmarkStart w:id="635" w:name="_Toc526374612"/>
      <w:bookmarkStart w:id="636" w:name="_Toc526374628"/>
      <w:bookmarkStart w:id="637" w:name="_Toc526406491"/>
      <w:bookmarkStart w:id="638" w:name="_Toc526409517"/>
      <w:bookmarkStart w:id="639" w:name="_Toc526491416"/>
      <w:bookmarkStart w:id="640" w:name="_Toc526505528"/>
      <w:bookmarkStart w:id="641" w:name="_Toc526756620"/>
      <w:r>
        <w:rPr>
          <w:rFonts w:cs="Times New Roman"/>
          <w:bCs w:val="0"/>
          <w:iCs/>
          <w:sz w:val="24"/>
          <w:szCs w:val="24"/>
        </w:rPr>
        <w:lastRenderedPageBreak/>
        <w:t>10</w:t>
      </w:r>
      <w:r w:rsidRPr="003B0B97">
        <w:rPr>
          <w:rFonts w:cs="Times New Roman"/>
          <w:bCs w:val="0"/>
          <w:iCs/>
          <w:sz w:val="24"/>
          <w:szCs w:val="24"/>
        </w:rPr>
        <w:t>. Sammenfattende skema</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2952"/>
        <w:gridCol w:w="2409"/>
        <w:gridCol w:w="3569"/>
      </w:tblGrid>
      <w:tr w:rsidR="007E42A5" w:rsidRPr="00E93993" w14:paraId="295CFD8B" w14:textId="77777777" w:rsidTr="005A42EF">
        <w:tc>
          <w:tcPr>
            <w:tcW w:w="2952" w:type="dxa"/>
            <w:tcBorders>
              <w:top w:val="single" w:sz="8" w:space="0" w:color="000000"/>
              <w:left w:val="single" w:sz="8" w:space="0" w:color="000000"/>
              <w:bottom w:val="single" w:sz="8" w:space="0" w:color="000000"/>
              <w:right w:val="single" w:sz="8" w:space="0" w:color="000000"/>
            </w:tcBorders>
            <w:hideMark/>
          </w:tcPr>
          <w:p w14:paraId="5596D4E0" w14:textId="77777777" w:rsidR="007E42A5" w:rsidRPr="00E93993" w:rsidRDefault="007E42A5" w:rsidP="009A7C19">
            <w:pPr>
              <w:spacing w:after="240"/>
              <w:rPr>
                <w:rFonts w:eastAsia="Times New Roman"/>
                <w:color w:val="000000"/>
                <w:szCs w:val="24"/>
                <w:lang w:eastAsia="da-DK"/>
              </w:rPr>
            </w:pPr>
            <w:r w:rsidRPr="00E93993">
              <w:rPr>
                <w:rFonts w:eastAsia="Times New Roman"/>
                <w:color w:val="000000"/>
                <w:szCs w:val="24"/>
                <w:lang w:eastAsia="da-DK"/>
              </w:rPr>
              <w:t> </w:t>
            </w:r>
          </w:p>
        </w:tc>
        <w:tc>
          <w:tcPr>
            <w:tcW w:w="2409" w:type="dxa"/>
            <w:tcBorders>
              <w:top w:val="single" w:sz="8" w:space="0" w:color="000000"/>
              <w:left w:val="single" w:sz="8" w:space="0" w:color="000000"/>
              <w:bottom w:val="single" w:sz="8" w:space="0" w:color="000000"/>
              <w:right w:val="single" w:sz="8" w:space="0" w:color="000000"/>
            </w:tcBorders>
            <w:hideMark/>
          </w:tcPr>
          <w:p w14:paraId="167170F1" w14:textId="77777777" w:rsidR="007E42A5" w:rsidRPr="00E93993" w:rsidRDefault="007E42A5" w:rsidP="007E42A5">
            <w:pPr>
              <w:spacing w:after="240"/>
              <w:jc w:val="center"/>
              <w:rPr>
                <w:rFonts w:eastAsia="Times New Roman"/>
                <w:color w:val="000000"/>
                <w:szCs w:val="24"/>
                <w:lang w:eastAsia="da-DK"/>
              </w:rPr>
            </w:pPr>
            <w:r w:rsidRPr="00E93993">
              <w:rPr>
                <w:rFonts w:eastAsia="Times New Roman"/>
                <w:color w:val="000000"/>
                <w:szCs w:val="24"/>
                <w:lang w:eastAsia="da-DK"/>
              </w:rPr>
              <w:t>Positive konsekvenser/mindreudgifter</w:t>
            </w:r>
            <w:r>
              <w:rPr>
                <w:rFonts w:eastAsia="Times New Roman"/>
                <w:color w:val="000000"/>
                <w:szCs w:val="24"/>
                <w:lang w:eastAsia="da-DK"/>
              </w:rPr>
              <w:t xml:space="preserve"> </w:t>
            </w:r>
            <w:r w:rsidRPr="00E93993">
              <w:rPr>
                <w:rFonts w:eastAsia="Times New Roman"/>
                <w:color w:val="000000"/>
                <w:szCs w:val="24"/>
                <w:lang w:eastAsia="da-DK"/>
              </w:rPr>
              <w:t>(hvis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19067FAE" w14:textId="77777777" w:rsidR="007E42A5" w:rsidRPr="00E93993" w:rsidRDefault="007E42A5" w:rsidP="007E42A5">
            <w:pPr>
              <w:spacing w:after="240"/>
              <w:jc w:val="center"/>
              <w:rPr>
                <w:rFonts w:ascii="Tahoma" w:eastAsia="Times New Roman" w:hAnsi="Tahoma" w:cs="Tahoma"/>
                <w:color w:val="000000"/>
                <w:szCs w:val="24"/>
                <w:lang w:eastAsia="da-DK"/>
              </w:rPr>
            </w:pPr>
            <w:r w:rsidRPr="00E93993">
              <w:rPr>
                <w:rFonts w:eastAsia="Times New Roman" w:cs="Times New Roman"/>
                <w:color w:val="000000"/>
                <w:szCs w:val="24"/>
                <w:lang w:eastAsia="da-DK"/>
              </w:rPr>
              <w:t>Negative konsekvenser/merudgifter</w:t>
            </w:r>
            <w:r>
              <w:rPr>
                <w:rFonts w:eastAsia="Times New Roman" w:cs="Times New Roman"/>
                <w:color w:val="000000"/>
                <w:szCs w:val="24"/>
                <w:lang w:eastAsia="da-DK"/>
              </w:rPr>
              <w:t xml:space="preserve"> </w:t>
            </w:r>
            <w:r w:rsidRPr="00E93993">
              <w:rPr>
                <w:rFonts w:eastAsia="Times New Roman"/>
                <w:color w:val="000000"/>
                <w:szCs w:val="24"/>
                <w:lang w:eastAsia="da-DK"/>
              </w:rPr>
              <w:t>(hvis ja, angiv omfang/Hvis nej, anfør »Ingen«)</w:t>
            </w:r>
          </w:p>
        </w:tc>
      </w:tr>
      <w:tr w:rsidR="007E42A5" w:rsidRPr="00E93993" w14:paraId="31B997E9" w14:textId="77777777" w:rsidTr="005A42EF">
        <w:tc>
          <w:tcPr>
            <w:tcW w:w="2952" w:type="dxa"/>
            <w:tcBorders>
              <w:top w:val="single" w:sz="8" w:space="0" w:color="000000"/>
              <w:left w:val="single" w:sz="8" w:space="0" w:color="000000"/>
              <w:bottom w:val="single" w:sz="8" w:space="0" w:color="000000"/>
              <w:right w:val="single" w:sz="8" w:space="0" w:color="000000"/>
            </w:tcBorders>
            <w:hideMark/>
          </w:tcPr>
          <w:p w14:paraId="6F779456" w14:textId="77777777" w:rsidR="007E42A5" w:rsidRPr="00E93993" w:rsidRDefault="007E42A5" w:rsidP="009A7C19">
            <w:pPr>
              <w:spacing w:after="240"/>
              <w:rPr>
                <w:rFonts w:eastAsia="Times New Roman"/>
                <w:color w:val="000000"/>
                <w:szCs w:val="24"/>
                <w:lang w:eastAsia="da-DK"/>
              </w:rPr>
            </w:pPr>
            <w:r w:rsidRPr="00E93993">
              <w:rPr>
                <w:rFonts w:eastAsia="Times New Roman"/>
                <w:color w:val="000000"/>
                <w:szCs w:val="24"/>
                <w:lang w:eastAsia="da-DK"/>
              </w:rPr>
              <w:t>Økonomiske konsekvenser for stat, kommuner og regioner</w:t>
            </w:r>
          </w:p>
        </w:tc>
        <w:tc>
          <w:tcPr>
            <w:tcW w:w="2409" w:type="dxa"/>
            <w:tcBorders>
              <w:top w:val="single" w:sz="8" w:space="0" w:color="000000"/>
              <w:left w:val="single" w:sz="8" w:space="0" w:color="000000"/>
              <w:bottom w:val="single" w:sz="8" w:space="0" w:color="000000"/>
              <w:right w:val="single" w:sz="8" w:space="0" w:color="000000"/>
            </w:tcBorders>
            <w:hideMark/>
          </w:tcPr>
          <w:p w14:paraId="59829516"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019E51ED"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w:t>
            </w:r>
            <w:r w:rsidR="00AA2B21">
              <w:rPr>
                <w:rFonts w:eastAsia="Times New Roman"/>
                <w:color w:val="000000"/>
                <w:szCs w:val="24"/>
                <w:lang w:eastAsia="da-DK"/>
              </w:rPr>
              <w:t>n</w:t>
            </w:r>
          </w:p>
        </w:tc>
      </w:tr>
      <w:tr w:rsidR="007E42A5" w:rsidRPr="00E93993" w14:paraId="4D03B0A1" w14:textId="77777777" w:rsidTr="005A42EF">
        <w:tc>
          <w:tcPr>
            <w:tcW w:w="2952" w:type="dxa"/>
            <w:tcBorders>
              <w:top w:val="single" w:sz="8" w:space="0" w:color="000000"/>
              <w:left w:val="single" w:sz="8" w:space="0" w:color="000000"/>
              <w:bottom w:val="single" w:sz="8" w:space="0" w:color="000000"/>
              <w:right w:val="single" w:sz="8" w:space="0" w:color="000000"/>
            </w:tcBorders>
            <w:hideMark/>
          </w:tcPr>
          <w:p w14:paraId="3805A2EF" w14:textId="77777777" w:rsidR="007E42A5" w:rsidRPr="00E93993" w:rsidRDefault="007E42A5" w:rsidP="009A7C19">
            <w:pPr>
              <w:spacing w:after="240"/>
              <w:rPr>
                <w:rFonts w:eastAsia="Times New Roman"/>
                <w:color w:val="000000"/>
                <w:szCs w:val="24"/>
                <w:lang w:eastAsia="da-DK"/>
              </w:rPr>
            </w:pPr>
            <w:r>
              <w:rPr>
                <w:rFonts w:eastAsia="Times New Roman"/>
                <w:color w:val="000000"/>
                <w:szCs w:val="24"/>
                <w:lang w:eastAsia="da-DK"/>
              </w:rPr>
              <w:t>Implementerings</w:t>
            </w:r>
            <w:r w:rsidRPr="00E93993">
              <w:rPr>
                <w:rFonts w:eastAsia="Times New Roman"/>
                <w:color w:val="000000"/>
                <w:szCs w:val="24"/>
                <w:lang w:eastAsia="da-DK"/>
              </w:rPr>
              <w:t>konsekvenser for stat, kommuner og regioner</w:t>
            </w:r>
          </w:p>
        </w:tc>
        <w:tc>
          <w:tcPr>
            <w:tcW w:w="2409" w:type="dxa"/>
            <w:tcBorders>
              <w:top w:val="single" w:sz="8" w:space="0" w:color="000000"/>
              <w:left w:val="single" w:sz="8" w:space="0" w:color="000000"/>
              <w:bottom w:val="single" w:sz="8" w:space="0" w:color="000000"/>
              <w:right w:val="single" w:sz="8" w:space="0" w:color="000000"/>
            </w:tcBorders>
            <w:hideMark/>
          </w:tcPr>
          <w:p w14:paraId="4B486F45"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34E19451"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r>
      <w:tr w:rsidR="007E42A5" w:rsidRPr="00E93993" w14:paraId="6E2CAF72" w14:textId="77777777" w:rsidTr="005A42EF">
        <w:tc>
          <w:tcPr>
            <w:tcW w:w="2952" w:type="dxa"/>
            <w:tcBorders>
              <w:top w:val="single" w:sz="8" w:space="0" w:color="000000"/>
              <w:left w:val="single" w:sz="8" w:space="0" w:color="000000"/>
              <w:bottom w:val="single" w:sz="8" w:space="0" w:color="000000"/>
              <w:right w:val="single" w:sz="8" w:space="0" w:color="000000"/>
            </w:tcBorders>
            <w:hideMark/>
          </w:tcPr>
          <w:p w14:paraId="219BFC16" w14:textId="77777777" w:rsidR="007E42A5" w:rsidRPr="00E93993" w:rsidRDefault="007E42A5" w:rsidP="009A7C19">
            <w:pPr>
              <w:spacing w:after="240"/>
              <w:rPr>
                <w:rFonts w:eastAsia="Times New Roman"/>
                <w:color w:val="000000"/>
                <w:szCs w:val="24"/>
                <w:lang w:eastAsia="da-DK"/>
              </w:rPr>
            </w:pPr>
            <w:r w:rsidRPr="00E93993">
              <w:rPr>
                <w:rFonts w:eastAsia="Times New Roman"/>
                <w:color w:val="000000"/>
                <w:szCs w:val="24"/>
                <w:lang w:eastAsia="da-DK"/>
              </w:rPr>
              <w:t>Økonomiske konsekvenser for erhvervslivet</w:t>
            </w:r>
          </w:p>
        </w:tc>
        <w:tc>
          <w:tcPr>
            <w:tcW w:w="2409" w:type="dxa"/>
            <w:tcBorders>
              <w:top w:val="single" w:sz="8" w:space="0" w:color="000000"/>
              <w:left w:val="single" w:sz="8" w:space="0" w:color="000000"/>
              <w:bottom w:val="single" w:sz="8" w:space="0" w:color="000000"/>
              <w:right w:val="single" w:sz="8" w:space="0" w:color="000000"/>
            </w:tcBorders>
            <w:hideMark/>
          </w:tcPr>
          <w:p w14:paraId="7822AB89"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651B94EA"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r>
      <w:tr w:rsidR="007E42A5" w:rsidRPr="00E93993" w14:paraId="3E5BEBBE" w14:textId="77777777" w:rsidTr="005A42EF">
        <w:tc>
          <w:tcPr>
            <w:tcW w:w="2952" w:type="dxa"/>
            <w:tcBorders>
              <w:top w:val="single" w:sz="8" w:space="0" w:color="000000"/>
              <w:left w:val="single" w:sz="8" w:space="0" w:color="000000"/>
              <w:bottom w:val="single" w:sz="8" w:space="0" w:color="000000"/>
              <w:right w:val="single" w:sz="8" w:space="0" w:color="000000"/>
            </w:tcBorders>
            <w:hideMark/>
          </w:tcPr>
          <w:p w14:paraId="43538B78" w14:textId="77777777" w:rsidR="007E42A5" w:rsidRPr="00E93993" w:rsidRDefault="007E42A5" w:rsidP="009A7C19">
            <w:pPr>
              <w:spacing w:after="240"/>
              <w:rPr>
                <w:rFonts w:eastAsia="Times New Roman"/>
                <w:color w:val="000000"/>
                <w:szCs w:val="24"/>
                <w:lang w:eastAsia="da-DK"/>
              </w:rPr>
            </w:pPr>
            <w:r w:rsidRPr="00E93993">
              <w:rPr>
                <w:rFonts w:eastAsia="Times New Roman"/>
                <w:color w:val="000000"/>
                <w:szCs w:val="24"/>
                <w:lang w:eastAsia="da-DK"/>
              </w:rPr>
              <w:t>Administrative konsekvenser for erhvervslivet</w:t>
            </w:r>
          </w:p>
        </w:tc>
        <w:tc>
          <w:tcPr>
            <w:tcW w:w="2409" w:type="dxa"/>
            <w:tcBorders>
              <w:top w:val="single" w:sz="8" w:space="0" w:color="000000"/>
              <w:left w:val="single" w:sz="8" w:space="0" w:color="000000"/>
              <w:bottom w:val="single" w:sz="8" w:space="0" w:color="000000"/>
              <w:right w:val="single" w:sz="8" w:space="0" w:color="000000"/>
            </w:tcBorders>
            <w:hideMark/>
          </w:tcPr>
          <w:p w14:paraId="771A5986"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48E96F34"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r>
      <w:tr w:rsidR="007E42A5" w:rsidRPr="00E93993" w14:paraId="426F3054" w14:textId="77777777" w:rsidTr="005A42EF">
        <w:tc>
          <w:tcPr>
            <w:tcW w:w="2952" w:type="dxa"/>
            <w:tcBorders>
              <w:top w:val="single" w:sz="8" w:space="0" w:color="000000"/>
              <w:left w:val="single" w:sz="8" w:space="0" w:color="000000"/>
              <w:bottom w:val="single" w:sz="8" w:space="0" w:color="000000"/>
              <w:right w:val="single" w:sz="8" w:space="0" w:color="000000"/>
            </w:tcBorders>
            <w:hideMark/>
          </w:tcPr>
          <w:p w14:paraId="676FA74C" w14:textId="77777777" w:rsidR="007E42A5" w:rsidRPr="00E93993" w:rsidRDefault="007E42A5" w:rsidP="009A7C19">
            <w:pPr>
              <w:spacing w:after="240"/>
              <w:rPr>
                <w:rFonts w:eastAsia="Times New Roman"/>
                <w:color w:val="000000"/>
                <w:szCs w:val="24"/>
                <w:lang w:eastAsia="da-DK"/>
              </w:rPr>
            </w:pPr>
            <w:r w:rsidRPr="00E93993">
              <w:rPr>
                <w:rFonts w:eastAsia="Times New Roman"/>
                <w:color w:val="000000"/>
                <w:szCs w:val="24"/>
                <w:lang w:eastAsia="da-DK"/>
              </w:rPr>
              <w:t>Administrative konsekvenser for borgerne</w:t>
            </w:r>
          </w:p>
        </w:tc>
        <w:tc>
          <w:tcPr>
            <w:tcW w:w="2409" w:type="dxa"/>
            <w:tcBorders>
              <w:top w:val="single" w:sz="8" w:space="0" w:color="000000"/>
              <w:left w:val="single" w:sz="8" w:space="0" w:color="000000"/>
              <w:bottom w:val="single" w:sz="8" w:space="0" w:color="000000"/>
              <w:right w:val="single" w:sz="8" w:space="0" w:color="000000"/>
            </w:tcBorders>
            <w:hideMark/>
          </w:tcPr>
          <w:p w14:paraId="4171EF31"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4AF209CF"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r>
      <w:tr w:rsidR="007E42A5" w:rsidRPr="00E93993" w14:paraId="49DAB960" w14:textId="77777777" w:rsidTr="005A42EF">
        <w:tc>
          <w:tcPr>
            <w:tcW w:w="2952" w:type="dxa"/>
            <w:tcBorders>
              <w:top w:val="single" w:sz="8" w:space="0" w:color="000000"/>
              <w:left w:val="single" w:sz="8" w:space="0" w:color="000000"/>
              <w:bottom w:val="single" w:sz="18" w:space="0" w:color="auto"/>
              <w:right w:val="single" w:sz="8" w:space="0" w:color="000000"/>
            </w:tcBorders>
            <w:hideMark/>
          </w:tcPr>
          <w:p w14:paraId="3E9DD018"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lastRenderedPageBreak/>
              <w:t>Klima- og m</w:t>
            </w:r>
            <w:r w:rsidR="007E42A5">
              <w:rPr>
                <w:rFonts w:eastAsia="Times New Roman"/>
                <w:color w:val="000000"/>
                <w:szCs w:val="24"/>
                <w:lang w:eastAsia="da-DK"/>
              </w:rPr>
              <w:t>iljømæssige konsekvenser</w:t>
            </w:r>
          </w:p>
        </w:tc>
        <w:tc>
          <w:tcPr>
            <w:tcW w:w="2409" w:type="dxa"/>
            <w:tcBorders>
              <w:top w:val="single" w:sz="8" w:space="0" w:color="000000"/>
              <w:left w:val="single" w:sz="8" w:space="0" w:color="000000"/>
              <w:bottom w:val="single" w:sz="18" w:space="0" w:color="auto"/>
              <w:right w:val="single" w:sz="8" w:space="0" w:color="000000"/>
            </w:tcBorders>
            <w:hideMark/>
          </w:tcPr>
          <w:p w14:paraId="474510CB"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18" w:space="0" w:color="auto"/>
              <w:right w:val="single" w:sz="8" w:space="0" w:color="000000"/>
            </w:tcBorders>
            <w:hideMark/>
          </w:tcPr>
          <w:p w14:paraId="3FA2210D" w14:textId="77777777" w:rsidR="007E42A5" w:rsidRPr="00E93993" w:rsidRDefault="00C962CA" w:rsidP="009A7C19">
            <w:pPr>
              <w:spacing w:after="240"/>
              <w:rPr>
                <w:rFonts w:eastAsia="Times New Roman"/>
                <w:color w:val="000000"/>
                <w:szCs w:val="24"/>
                <w:lang w:eastAsia="da-DK"/>
              </w:rPr>
            </w:pPr>
            <w:r>
              <w:rPr>
                <w:rFonts w:eastAsia="Times New Roman"/>
                <w:color w:val="000000"/>
                <w:szCs w:val="24"/>
                <w:lang w:eastAsia="da-DK"/>
              </w:rPr>
              <w:t>Ingen</w:t>
            </w:r>
          </w:p>
        </w:tc>
      </w:tr>
      <w:tr w:rsidR="007E42A5" w:rsidRPr="00E93993" w14:paraId="4E37FF9D" w14:textId="77777777" w:rsidTr="005A42EF">
        <w:tc>
          <w:tcPr>
            <w:tcW w:w="2952" w:type="dxa"/>
            <w:tcBorders>
              <w:top w:val="single" w:sz="18" w:space="0" w:color="auto"/>
              <w:left w:val="single" w:sz="8" w:space="0" w:color="000000"/>
              <w:bottom w:val="single" w:sz="4" w:space="0" w:color="auto"/>
              <w:right w:val="single" w:sz="8" w:space="0" w:color="000000"/>
            </w:tcBorders>
            <w:hideMark/>
          </w:tcPr>
          <w:p w14:paraId="670686EB" w14:textId="77777777" w:rsidR="007E42A5" w:rsidRPr="00E93993" w:rsidRDefault="007E42A5" w:rsidP="009A7C19">
            <w:pPr>
              <w:spacing w:after="240"/>
              <w:rPr>
                <w:rFonts w:eastAsia="Times New Roman"/>
                <w:color w:val="000000"/>
                <w:szCs w:val="24"/>
                <w:lang w:eastAsia="da-DK"/>
              </w:rPr>
            </w:pPr>
            <w:r w:rsidRPr="00E93993">
              <w:rPr>
                <w:rFonts w:eastAsia="Times New Roman"/>
                <w:color w:val="000000"/>
                <w:szCs w:val="24"/>
                <w:lang w:eastAsia="da-DK"/>
              </w:rPr>
              <w:t>Forholdet til EU-retten</w:t>
            </w:r>
          </w:p>
        </w:tc>
        <w:tc>
          <w:tcPr>
            <w:tcW w:w="5978" w:type="dxa"/>
            <w:gridSpan w:val="2"/>
            <w:tcBorders>
              <w:top w:val="single" w:sz="18" w:space="0" w:color="auto"/>
              <w:left w:val="single" w:sz="8" w:space="0" w:color="000000"/>
              <w:bottom w:val="single" w:sz="4" w:space="0" w:color="auto"/>
              <w:right w:val="single" w:sz="8" w:space="0" w:color="000000"/>
            </w:tcBorders>
            <w:hideMark/>
          </w:tcPr>
          <w:p w14:paraId="0072C68F" w14:textId="48BEFC0B" w:rsidR="007E42A5" w:rsidRPr="00E93993" w:rsidRDefault="003B6AD6" w:rsidP="009A7C19">
            <w:pPr>
              <w:spacing w:after="240"/>
              <w:rPr>
                <w:szCs w:val="24"/>
              </w:rPr>
            </w:pPr>
            <w:r>
              <w:rPr>
                <w:szCs w:val="24"/>
              </w:rPr>
              <w:t>Ikke relevant</w:t>
            </w:r>
          </w:p>
        </w:tc>
      </w:tr>
      <w:tr w:rsidR="007E42A5" w:rsidRPr="00E93993" w14:paraId="67FF12AD" w14:textId="77777777" w:rsidTr="005A42EF">
        <w:tc>
          <w:tcPr>
            <w:tcW w:w="2952" w:type="dxa"/>
            <w:tcBorders>
              <w:top w:val="single" w:sz="4" w:space="0" w:color="auto"/>
              <w:left w:val="single" w:sz="8" w:space="0" w:color="000000"/>
              <w:bottom w:val="single" w:sz="8" w:space="0" w:color="000000"/>
              <w:right w:val="single" w:sz="8" w:space="0" w:color="000000"/>
            </w:tcBorders>
          </w:tcPr>
          <w:p w14:paraId="5556158F" w14:textId="77777777" w:rsidR="007E42A5" w:rsidRPr="00E93993" w:rsidRDefault="007E42A5" w:rsidP="007E42A5">
            <w:pPr>
              <w:spacing w:after="240"/>
              <w:rPr>
                <w:rFonts w:eastAsia="Times New Roman"/>
                <w:color w:val="000000"/>
                <w:szCs w:val="24"/>
                <w:lang w:eastAsia="da-DK"/>
              </w:rPr>
            </w:pPr>
            <w:r w:rsidRPr="00E93993">
              <w:rPr>
                <w:rFonts w:eastAsia="Times New Roman"/>
                <w:color w:val="000000"/>
                <w:szCs w:val="24"/>
                <w:lang w:eastAsia="da-DK"/>
              </w:rPr>
              <w:t>Er i strid med de principper for implementering</w:t>
            </w:r>
            <w:r>
              <w:rPr>
                <w:rFonts w:eastAsia="Times New Roman"/>
                <w:color w:val="000000"/>
                <w:szCs w:val="24"/>
                <w:lang w:eastAsia="da-DK"/>
              </w:rPr>
              <w:t xml:space="preserve"> </w:t>
            </w:r>
            <w:r w:rsidRPr="00E93993">
              <w:rPr>
                <w:rFonts w:eastAsia="Times New Roman"/>
                <w:color w:val="000000"/>
                <w:szCs w:val="24"/>
                <w:lang w:eastAsia="da-DK"/>
              </w:rPr>
              <w:t>af erhvervsrettet EU-regulering/</w:t>
            </w:r>
            <w:r>
              <w:rPr>
                <w:rFonts w:eastAsia="Times New Roman"/>
                <w:color w:val="000000"/>
                <w:szCs w:val="24"/>
                <w:lang w:eastAsia="da-DK"/>
              </w:rPr>
              <w:t xml:space="preserve"> </w:t>
            </w:r>
            <w:r w:rsidRPr="00E93993">
              <w:rPr>
                <w:rFonts w:eastAsia="Times New Roman"/>
                <w:color w:val="000000"/>
                <w:szCs w:val="24"/>
                <w:lang w:eastAsia="da-DK"/>
              </w:rPr>
              <w:t>Går videre end minimumskrav i EU</w:t>
            </w:r>
            <w:r>
              <w:rPr>
                <w:rFonts w:eastAsia="Times New Roman"/>
                <w:color w:val="000000"/>
                <w:szCs w:val="24"/>
                <w:lang w:eastAsia="da-DK"/>
              </w:rPr>
              <w:t>-</w:t>
            </w:r>
            <w:r w:rsidRPr="00E93993">
              <w:rPr>
                <w:rFonts w:eastAsia="Times New Roman"/>
                <w:color w:val="000000"/>
                <w:szCs w:val="24"/>
                <w:lang w:eastAsia="da-DK"/>
              </w:rPr>
              <w:t>regulering</w:t>
            </w:r>
            <w:r>
              <w:rPr>
                <w:rFonts w:eastAsia="Times New Roman"/>
                <w:color w:val="000000"/>
                <w:szCs w:val="24"/>
                <w:lang w:eastAsia="da-DK"/>
              </w:rPr>
              <w:t xml:space="preserve"> </w:t>
            </w:r>
            <w:r w:rsidRPr="00E93993">
              <w:rPr>
                <w:rFonts w:eastAsia="Times New Roman"/>
                <w:color w:val="000000"/>
                <w:szCs w:val="24"/>
                <w:lang w:eastAsia="da-DK"/>
              </w:rPr>
              <w:t>(sæt X)</w:t>
            </w:r>
          </w:p>
        </w:tc>
        <w:tc>
          <w:tcPr>
            <w:tcW w:w="5978" w:type="dxa"/>
            <w:gridSpan w:val="2"/>
            <w:tcBorders>
              <w:top w:val="single" w:sz="4" w:space="0" w:color="auto"/>
              <w:left w:val="single" w:sz="8" w:space="0" w:color="000000"/>
              <w:bottom w:val="single" w:sz="8" w:space="0" w:color="000000"/>
              <w:right w:val="single" w:sz="8" w:space="0" w:color="000000"/>
            </w:tcBorders>
          </w:tcPr>
          <w:p w14:paraId="6285E6FD" w14:textId="77777777" w:rsidR="007E42A5" w:rsidRDefault="007E42A5" w:rsidP="009A7C19">
            <w:pPr>
              <w:spacing w:after="240"/>
              <w:rPr>
                <w:szCs w:val="24"/>
              </w:rPr>
            </w:pPr>
          </w:p>
          <w:p w14:paraId="45FB6229" w14:textId="77777777" w:rsidR="007E42A5" w:rsidRDefault="007E42A5" w:rsidP="009A7C19">
            <w:pPr>
              <w:spacing w:after="240"/>
              <w:rPr>
                <w:szCs w:val="24"/>
              </w:rPr>
            </w:pPr>
            <w:r>
              <w:rPr>
                <w:szCs w:val="24"/>
              </w:rPr>
              <w:t xml:space="preserve">                            Ja                                                     Nej</w:t>
            </w:r>
          </w:p>
          <w:p w14:paraId="57F18819" w14:textId="77777777" w:rsidR="005A42EF" w:rsidRPr="00E93993" w:rsidRDefault="005A42EF" w:rsidP="009A7C19">
            <w:pPr>
              <w:spacing w:after="240"/>
              <w:rPr>
                <w:szCs w:val="24"/>
              </w:rPr>
            </w:pPr>
            <w:r>
              <w:rPr>
                <w:szCs w:val="24"/>
              </w:rPr>
              <w:t xml:space="preserve">                                                                                      X</w:t>
            </w:r>
          </w:p>
        </w:tc>
      </w:tr>
    </w:tbl>
    <w:p w14:paraId="3F7C70C2" w14:textId="77777777" w:rsidR="007E42A5" w:rsidRPr="003B0B97" w:rsidRDefault="007E42A5" w:rsidP="007E42A5">
      <w:pPr>
        <w:spacing w:after="240"/>
        <w:rPr>
          <w:rFonts w:eastAsia="Calibri" w:cs="Times New Roman"/>
          <w:szCs w:val="24"/>
        </w:rPr>
      </w:pPr>
    </w:p>
    <w:p w14:paraId="23FE8A43" w14:textId="77777777" w:rsidR="007E42A5" w:rsidRDefault="007E42A5" w:rsidP="007E42A5">
      <w:pPr>
        <w:spacing w:after="240"/>
        <w:jc w:val="center"/>
        <w:rPr>
          <w:rFonts w:eastAsia="Calibri" w:cs="Times New Roman"/>
          <w:i/>
          <w:szCs w:val="24"/>
        </w:rPr>
        <w:sectPr w:rsidR="007E42A5" w:rsidSect="002B4350">
          <w:headerReference w:type="first" r:id="rId10"/>
          <w:pgSz w:w="11906" w:h="16838" w:code="9"/>
          <w:pgMar w:top="2127" w:right="1416" w:bottom="1134" w:left="1418" w:header="851" w:footer="709" w:gutter="0"/>
          <w:cols w:space="708"/>
          <w:titlePg/>
          <w:docGrid w:linePitch="360"/>
        </w:sectPr>
      </w:pPr>
    </w:p>
    <w:p w14:paraId="770AE043" w14:textId="77777777" w:rsidR="007E42A5" w:rsidRPr="0020125C" w:rsidRDefault="007E42A5" w:rsidP="007E42A5">
      <w:pPr>
        <w:spacing w:after="240"/>
        <w:jc w:val="center"/>
        <w:rPr>
          <w:rFonts w:eastAsia="Calibri" w:cs="Times New Roman"/>
          <w:i/>
          <w:szCs w:val="24"/>
        </w:rPr>
      </w:pPr>
      <w:r w:rsidRPr="0020125C">
        <w:rPr>
          <w:rFonts w:eastAsia="Calibri" w:cs="Times New Roman"/>
          <w:i/>
          <w:szCs w:val="24"/>
        </w:rPr>
        <w:lastRenderedPageBreak/>
        <w:t>Bemærkninger til lovforslagets enkelte bestemmelser</w:t>
      </w:r>
    </w:p>
    <w:p w14:paraId="774A65D2" w14:textId="77777777" w:rsidR="007E42A5" w:rsidRPr="005768D7" w:rsidRDefault="007E42A5" w:rsidP="007E42A5">
      <w:pPr>
        <w:spacing w:after="240"/>
        <w:jc w:val="center"/>
        <w:rPr>
          <w:rFonts w:eastAsia="Calibri" w:cs="Times New Roman"/>
          <w:i/>
          <w:szCs w:val="24"/>
        </w:rPr>
      </w:pPr>
      <w:r w:rsidRPr="005768D7">
        <w:rPr>
          <w:rFonts w:eastAsia="Calibri" w:cs="Times New Roman"/>
          <w:i/>
          <w:szCs w:val="24"/>
        </w:rPr>
        <w:t>Til § 1</w:t>
      </w:r>
    </w:p>
    <w:p w14:paraId="7C311050" w14:textId="77777777" w:rsidR="007E42A5" w:rsidRPr="00112208" w:rsidRDefault="007E42A5" w:rsidP="007E42A5">
      <w:pPr>
        <w:spacing w:after="240"/>
        <w:rPr>
          <w:rFonts w:eastAsia="Calibri" w:cs="Times New Roman"/>
          <w:b/>
          <w:bCs/>
          <w:szCs w:val="24"/>
        </w:rPr>
      </w:pPr>
      <w:r w:rsidRPr="00112208">
        <w:rPr>
          <w:rFonts w:eastAsia="Calibri" w:cs="Times New Roman"/>
          <w:b/>
          <w:bCs/>
          <w:szCs w:val="24"/>
        </w:rPr>
        <w:t>Til nr. 1</w:t>
      </w:r>
    </w:p>
    <w:p w14:paraId="014BC3FA" w14:textId="77777777" w:rsidR="00112208" w:rsidRPr="00953963" w:rsidRDefault="00112208" w:rsidP="00112208">
      <w:pPr>
        <w:spacing w:line="240" w:lineRule="auto"/>
        <w:rPr>
          <w:rFonts w:eastAsia="Times New Roman" w:cs="Times New Roman"/>
          <w:b/>
          <w:bCs/>
          <w:color w:val="000000"/>
          <w:szCs w:val="24"/>
          <w:lang w:eastAsia="da-DK"/>
        </w:rPr>
      </w:pPr>
      <w:r w:rsidRPr="005C04B9">
        <w:rPr>
          <w:rFonts w:eastAsia="Times New Roman" w:cs="Times New Roman"/>
          <w:color w:val="000000"/>
          <w:szCs w:val="24"/>
          <w:lang w:eastAsia="da-DK"/>
        </w:rPr>
        <w:t>Det for</w:t>
      </w:r>
      <w:r w:rsidR="00746320">
        <w:rPr>
          <w:rFonts w:eastAsia="Times New Roman" w:cs="Times New Roman"/>
          <w:color w:val="000000"/>
          <w:szCs w:val="24"/>
          <w:lang w:eastAsia="da-DK"/>
        </w:rPr>
        <w:t>e</w:t>
      </w:r>
      <w:r w:rsidRPr="005C04B9">
        <w:rPr>
          <w:rFonts w:eastAsia="Times New Roman" w:cs="Times New Roman"/>
          <w:color w:val="000000"/>
          <w:szCs w:val="24"/>
          <w:lang w:eastAsia="da-DK"/>
        </w:rPr>
        <w:t xml:space="preserve">slås i nr. </w:t>
      </w:r>
      <w:r>
        <w:rPr>
          <w:rFonts w:eastAsia="Times New Roman" w:cs="Times New Roman"/>
          <w:color w:val="000000"/>
          <w:szCs w:val="24"/>
          <w:lang w:eastAsia="da-DK"/>
        </w:rPr>
        <w:t>1</w:t>
      </w:r>
      <w:r w:rsidRPr="005C04B9">
        <w:rPr>
          <w:rFonts w:eastAsia="Times New Roman" w:cs="Times New Roman"/>
          <w:color w:val="000000"/>
          <w:szCs w:val="24"/>
          <w:lang w:eastAsia="da-DK"/>
        </w:rPr>
        <w:t xml:space="preserve">, at </w:t>
      </w:r>
      <w:r>
        <w:rPr>
          <w:rFonts w:eastAsia="Times New Roman" w:cs="Times New Roman"/>
          <w:color w:val="000000"/>
          <w:szCs w:val="24"/>
          <w:lang w:eastAsia="da-DK"/>
        </w:rPr>
        <w:t xml:space="preserve">der i </w:t>
      </w:r>
      <w:r w:rsidRPr="002F5539">
        <w:rPr>
          <w:rFonts w:eastAsia="Times New Roman" w:cs="Times New Roman"/>
          <w:i/>
          <w:iCs/>
          <w:color w:val="000000"/>
          <w:szCs w:val="24"/>
          <w:lang w:eastAsia="da-DK"/>
        </w:rPr>
        <w:t>§ 1</w:t>
      </w:r>
      <w:r>
        <w:rPr>
          <w:rFonts w:eastAsia="Times New Roman" w:cs="Times New Roman"/>
          <w:color w:val="000000"/>
          <w:szCs w:val="24"/>
          <w:lang w:eastAsia="da-DK"/>
        </w:rPr>
        <w:t xml:space="preserve">, indsættes et </w:t>
      </w:r>
      <w:r w:rsidRPr="007C4395">
        <w:rPr>
          <w:rFonts w:eastAsia="Times New Roman" w:cs="Times New Roman"/>
          <w:i/>
          <w:iCs/>
          <w:color w:val="000000"/>
          <w:szCs w:val="24"/>
          <w:lang w:eastAsia="da-DK"/>
        </w:rPr>
        <w:t>komma</w:t>
      </w:r>
      <w:r>
        <w:rPr>
          <w:rFonts w:eastAsia="Times New Roman" w:cs="Times New Roman"/>
          <w:color w:val="000000"/>
          <w:szCs w:val="24"/>
          <w:lang w:eastAsia="da-DK"/>
        </w:rPr>
        <w:t xml:space="preserve"> i stedet for et punktum efter sætningen </w:t>
      </w:r>
      <w:r w:rsidRPr="00360652">
        <w:rPr>
          <w:rFonts w:cs="Times New Roman"/>
          <w:szCs w:val="24"/>
        </w:rPr>
        <w:t>»</w:t>
      </w:r>
      <w:r w:rsidRPr="002F5539">
        <w:rPr>
          <w:rFonts w:eastAsia="Times New Roman" w:cs="Times New Roman"/>
          <w:color w:val="000000"/>
          <w:szCs w:val="24"/>
          <w:lang w:eastAsia="da-DK"/>
        </w:rPr>
        <w:t>råstofforbrug i bebyggelser</w:t>
      </w:r>
      <w:r w:rsidRPr="00360652">
        <w:rPr>
          <w:rFonts w:cs="Times New Roman"/>
          <w:szCs w:val="24"/>
        </w:rPr>
        <w:t>«</w:t>
      </w:r>
      <w:r>
        <w:rPr>
          <w:rFonts w:eastAsia="Times New Roman" w:cs="Times New Roman"/>
          <w:color w:val="000000"/>
          <w:szCs w:val="24"/>
          <w:lang w:eastAsia="da-DK"/>
        </w:rPr>
        <w:t>.</w:t>
      </w:r>
    </w:p>
    <w:p w14:paraId="52AA0B7C" w14:textId="77777777" w:rsidR="00112208" w:rsidRDefault="00112208" w:rsidP="00112208">
      <w:pPr>
        <w:spacing w:line="240" w:lineRule="auto"/>
        <w:rPr>
          <w:rFonts w:eastAsia="Times New Roman" w:cs="Times New Roman"/>
          <w:color w:val="000000"/>
          <w:szCs w:val="24"/>
          <w:lang w:eastAsia="da-DK"/>
        </w:rPr>
      </w:pPr>
    </w:p>
    <w:p w14:paraId="608780B1" w14:textId="33666AED" w:rsidR="00112208" w:rsidRDefault="00112208" w:rsidP="00112208">
      <w:pPr>
        <w:spacing w:line="240" w:lineRule="auto"/>
        <w:rPr>
          <w:rFonts w:eastAsia="Times New Roman" w:cs="Times New Roman"/>
          <w:color w:val="000000"/>
          <w:szCs w:val="24"/>
          <w:lang w:eastAsia="da-DK"/>
        </w:rPr>
      </w:pPr>
      <w:r w:rsidRPr="005C04B9">
        <w:rPr>
          <w:rFonts w:eastAsia="Times New Roman" w:cs="Times New Roman"/>
          <w:color w:val="000000"/>
          <w:szCs w:val="24"/>
          <w:lang w:eastAsia="da-DK"/>
        </w:rPr>
        <w:t>Ændringen</w:t>
      </w:r>
      <w:r w:rsidR="0054700A">
        <w:rPr>
          <w:rFonts w:eastAsia="Times New Roman" w:cs="Times New Roman"/>
          <w:color w:val="000000"/>
          <w:szCs w:val="24"/>
          <w:lang w:eastAsia="da-DK"/>
        </w:rPr>
        <w:t xml:space="preserve"> vil</w:t>
      </w:r>
      <w:r>
        <w:rPr>
          <w:rFonts w:eastAsia="Times New Roman" w:cs="Times New Roman"/>
          <w:color w:val="000000"/>
          <w:szCs w:val="24"/>
          <w:lang w:eastAsia="da-DK"/>
        </w:rPr>
        <w:t xml:space="preserve"> ikke</w:t>
      </w:r>
      <w:r w:rsidR="0054700A">
        <w:rPr>
          <w:rFonts w:eastAsia="Times New Roman" w:cs="Times New Roman"/>
          <w:color w:val="000000"/>
          <w:szCs w:val="24"/>
          <w:lang w:eastAsia="da-DK"/>
        </w:rPr>
        <w:t xml:space="preserve"> have</w:t>
      </w:r>
      <w:r>
        <w:rPr>
          <w:rFonts w:eastAsia="Times New Roman" w:cs="Times New Roman"/>
          <w:color w:val="000000"/>
          <w:szCs w:val="24"/>
          <w:lang w:eastAsia="da-DK"/>
        </w:rPr>
        <w:t xml:space="preserve"> indholdsmæssig betydning, da ændringen er en konsekvensrettelse som følge af den foreslåede ændring af </w:t>
      </w:r>
      <w:r w:rsidR="004F611C">
        <w:rPr>
          <w:rFonts w:eastAsia="Times New Roman" w:cs="Times New Roman"/>
          <w:color w:val="000000"/>
          <w:szCs w:val="24"/>
          <w:lang w:eastAsia="da-DK"/>
        </w:rPr>
        <w:t>§ 1</w:t>
      </w:r>
      <w:r>
        <w:rPr>
          <w:rFonts w:eastAsia="Times New Roman" w:cs="Times New Roman"/>
          <w:color w:val="000000"/>
          <w:szCs w:val="24"/>
          <w:lang w:eastAsia="da-DK"/>
        </w:rPr>
        <w:t xml:space="preserve">, jf. lovforslagets nr. 2. </w:t>
      </w:r>
    </w:p>
    <w:p w14:paraId="4960FA24" w14:textId="77777777" w:rsidR="00112208" w:rsidRPr="00112208" w:rsidRDefault="00112208" w:rsidP="00112208">
      <w:pPr>
        <w:spacing w:line="240" w:lineRule="auto"/>
        <w:rPr>
          <w:rFonts w:eastAsia="Times New Roman" w:cs="Times New Roman"/>
          <w:color w:val="000000"/>
          <w:szCs w:val="24"/>
          <w:lang w:eastAsia="da-DK"/>
        </w:rPr>
      </w:pPr>
    </w:p>
    <w:p w14:paraId="286909E0" w14:textId="77777777" w:rsidR="007E42A5" w:rsidRDefault="007E42A5" w:rsidP="007E42A5">
      <w:pPr>
        <w:spacing w:after="240"/>
        <w:rPr>
          <w:rFonts w:cs="Times New Roman"/>
          <w:b/>
          <w:bCs/>
          <w:szCs w:val="24"/>
        </w:rPr>
      </w:pPr>
      <w:r w:rsidRPr="00112208">
        <w:rPr>
          <w:rFonts w:cs="Times New Roman"/>
          <w:b/>
          <w:bCs/>
          <w:szCs w:val="24"/>
        </w:rPr>
        <w:t>Til nr. 2</w:t>
      </w:r>
    </w:p>
    <w:p w14:paraId="60ACA533" w14:textId="77777777" w:rsidR="006900BB" w:rsidRDefault="006900BB" w:rsidP="006900BB">
      <w:pPr>
        <w:spacing w:line="240" w:lineRule="auto"/>
        <w:rPr>
          <w:rFonts w:eastAsia="Times New Roman" w:cs="Times New Roman"/>
          <w:szCs w:val="24"/>
          <w:lang w:eastAsia="da-DK"/>
        </w:rPr>
      </w:pPr>
      <w:r w:rsidRPr="00FE5ADD">
        <w:rPr>
          <w:rFonts w:eastAsia="Times New Roman" w:cs="Times New Roman"/>
          <w:szCs w:val="24"/>
          <w:lang w:eastAsia="da-DK"/>
        </w:rPr>
        <w:t>Byggeloven har</w:t>
      </w:r>
      <w:r>
        <w:rPr>
          <w:rFonts w:eastAsia="Times New Roman" w:cs="Times New Roman"/>
          <w:szCs w:val="24"/>
          <w:lang w:eastAsia="da-DK"/>
        </w:rPr>
        <w:t xml:space="preserve"> efter § 1</w:t>
      </w:r>
      <w:r w:rsidRPr="00FE5ADD">
        <w:rPr>
          <w:rFonts w:eastAsia="Times New Roman" w:cs="Times New Roman"/>
          <w:szCs w:val="24"/>
          <w:lang w:eastAsia="da-DK"/>
        </w:rPr>
        <w:t xml:space="preserve"> en bred formålsbestemmelse, der bl</w:t>
      </w:r>
      <w:r>
        <w:rPr>
          <w:rFonts w:eastAsia="Times New Roman" w:cs="Times New Roman"/>
          <w:szCs w:val="24"/>
          <w:lang w:eastAsia="da-DK"/>
        </w:rPr>
        <w:t>andt andet</w:t>
      </w:r>
      <w:r w:rsidRPr="00FE5ADD">
        <w:rPr>
          <w:rFonts w:eastAsia="Times New Roman" w:cs="Times New Roman"/>
          <w:szCs w:val="24"/>
          <w:lang w:eastAsia="da-DK"/>
        </w:rPr>
        <w:t xml:space="preserve"> angiver, at loven har til formål at</w:t>
      </w:r>
      <w:r>
        <w:rPr>
          <w:rFonts w:eastAsia="Times New Roman" w:cs="Times New Roman"/>
          <w:szCs w:val="24"/>
          <w:lang w:eastAsia="da-DK"/>
        </w:rPr>
        <w:t xml:space="preserve"> </w:t>
      </w:r>
      <w:r w:rsidRPr="00FE5ADD">
        <w:rPr>
          <w:rFonts w:eastAsia="Times New Roman" w:cs="Times New Roman"/>
          <w:szCs w:val="24"/>
          <w:lang w:eastAsia="da-DK"/>
        </w:rPr>
        <w:t xml:space="preserve">sikre, </w:t>
      </w:r>
      <w:r w:rsidRPr="002D3620">
        <w:rPr>
          <w:rFonts w:eastAsia="Times New Roman" w:cs="Times New Roman"/>
          <w:szCs w:val="24"/>
          <w:lang w:eastAsia="da-DK"/>
        </w:rPr>
        <w:t>at</w:t>
      </w:r>
      <w:r>
        <w:rPr>
          <w:rFonts w:eastAsia="Times New Roman" w:cs="Times New Roman"/>
          <w:szCs w:val="24"/>
          <w:lang w:eastAsia="da-DK"/>
        </w:rPr>
        <w:t xml:space="preserve"> </w:t>
      </w:r>
      <w:r w:rsidRPr="002D3620">
        <w:rPr>
          <w:rFonts w:eastAsia="Times New Roman" w:cs="Times New Roman"/>
          <w:szCs w:val="24"/>
          <w:lang w:eastAsia="da-DK"/>
        </w:rPr>
        <w:t>bebyggelse udføres, indrettes og bruges således, at den</w:t>
      </w:r>
      <w:r>
        <w:rPr>
          <w:rFonts w:eastAsia="Times New Roman" w:cs="Times New Roman"/>
          <w:szCs w:val="24"/>
          <w:lang w:eastAsia="da-DK"/>
        </w:rPr>
        <w:t xml:space="preserve"> </w:t>
      </w:r>
      <w:r w:rsidRPr="002D3620">
        <w:rPr>
          <w:rFonts w:eastAsia="Times New Roman" w:cs="Times New Roman"/>
          <w:szCs w:val="24"/>
          <w:lang w:eastAsia="da-DK"/>
        </w:rPr>
        <w:t>frembyder tilfredsstillende tryghed i brand-, sikkerheds- og</w:t>
      </w:r>
      <w:r>
        <w:rPr>
          <w:rFonts w:eastAsia="Times New Roman" w:cs="Times New Roman"/>
          <w:szCs w:val="24"/>
          <w:lang w:eastAsia="da-DK"/>
        </w:rPr>
        <w:t xml:space="preserve"> </w:t>
      </w:r>
      <w:r w:rsidRPr="002D3620">
        <w:rPr>
          <w:rFonts w:eastAsia="Times New Roman" w:cs="Times New Roman"/>
          <w:szCs w:val="24"/>
          <w:lang w:eastAsia="da-DK"/>
        </w:rPr>
        <w:t>sundhedsmæssig henseende</w:t>
      </w:r>
      <w:r w:rsidRPr="00FE5ADD">
        <w:rPr>
          <w:rFonts w:eastAsia="Times New Roman" w:cs="Times New Roman"/>
          <w:szCs w:val="24"/>
          <w:lang w:eastAsia="da-DK"/>
        </w:rPr>
        <w:t>,</w:t>
      </w:r>
      <w:r>
        <w:rPr>
          <w:rFonts w:eastAsia="Times New Roman" w:cs="Times New Roman"/>
          <w:szCs w:val="24"/>
          <w:lang w:eastAsia="da-DK"/>
        </w:rPr>
        <w:t xml:space="preserve"> at </w:t>
      </w:r>
      <w:r w:rsidRPr="00FE5ADD">
        <w:rPr>
          <w:rFonts w:eastAsia="Times New Roman" w:cs="Times New Roman"/>
          <w:szCs w:val="24"/>
          <w:lang w:eastAsia="da-DK"/>
        </w:rPr>
        <w:t>fremme foranstaltninger, der kan øge byggeriets produktivitet og modvirke unødvendigt ressourceforbrug.</w:t>
      </w:r>
    </w:p>
    <w:p w14:paraId="5A4A72A9" w14:textId="77777777" w:rsidR="00BA3DA2" w:rsidRPr="003152C4" w:rsidRDefault="00BA3DA2" w:rsidP="006900BB">
      <w:pPr>
        <w:spacing w:line="240" w:lineRule="auto"/>
        <w:rPr>
          <w:rFonts w:eastAsia="Times New Roman" w:cs="Times New Roman"/>
          <w:i/>
          <w:szCs w:val="24"/>
          <w:lang w:eastAsia="da-DK"/>
        </w:rPr>
      </w:pPr>
    </w:p>
    <w:p w14:paraId="751DB521" w14:textId="7CA0CFF8" w:rsidR="00901394" w:rsidRDefault="00901394" w:rsidP="00901394">
      <w:pPr>
        <w:spacing w:line="240" w:lineRule="auto"/>
        <w:rPr>
          <w:szCs w:val="24"/>
        </w:rPr>
      </w:pPr>
      <w:r>
        <w:rPr>
          <w:szCs w:val="24"/>
        </w:rPr>
        <w:t xml:space="preserve">De foreslåede bemyndigelsesbestemmelser, jf. lovforslagets nr. 5, om indførelse af hjemmel i byggeloven til, at </w:t>
      </w:r>
      <w:r w:rsidRPr="006503DF">
        <w:rPr>
          <w:szCs w:val="24"/>
        </w:rPr>
        <w:t>der i bygningsreglementet kan fastsættes krav</w:t>
      </w:r>
      <w:r>
        <w:rPr>
          <w:szCs w:val="24"/>
        </w:rPr>
        <w:t xml:space="preserve"> til byggeriet</w:t>
      </w:r>
      <w:r w:rsidRPr="006503DF">
        <w:rPr>
          <w:szCs w:val="24"/>
        </w:rPr>
        <w:t xml:space="preserve"> om </w:t>
      </w:r>
      <w:r>
        <w:rPr>
          <w:szCs w:val="24"/>
        </w:rPr>
        <w:t xml:space="preserve">henholdsvis </w:t>
      </w:r>
      <w:r w:rsidRPr="006503DF">
        <w:rPr>
          <w:szCs w:val="24"/>
        </w:rPr>
        <w:t xml:space="preserve">livcyklusvurdering </w:t>
      </w:r>
      <w:r>
        <w:rPr>
          <w:szCs w:val="24"/>
        </w:rPr>
        <w:t>og CO</w:t>
      </w:r>
      <w:r>
        <w:rPr>
          <w:szCs w:val="24"/>
          <w:vertAlign w:val="subscript"/>
        </w:rPr>
        <w:t>2</w:t>
      </w:r>
      <w:r>
        <w:rPr>
          <w:szCs w:val="24"/>
        </w:rPr>
        <w:t>-grænseværdi</w:t>
      </w:r>
      <w:r w:rsidRPr="006503DF">
        <w:rPr>
          <w:szCs w:val="24"/>
        </w:rPr>
        <w:t>, om totaløkonomisk analyse, om ressourceanvendelse på byggepladser og om</w:t>
      </w:r>
      <w:r>
        <w:rPr>
          <w:szCs w:val="24"/>
        </w:rPr>
        <w:t xml:space="preserve"> dokumentation af</w:t>
      </w:r>
      <w:r w:rsidRPr="006503DF">
        <w:rPr>
          <w:szCs w:val="24"/>
        </w:rPr>
        <w:t xml:space="preserve"> problematiske </w:t>
      </w:r>
      <w:r>
        <w:rPr>
          <w:szCs w:val="24"/>
        </w:rPr>
        <w:t xml:space="preserve">stoffer i byggematerialer kan ikke rummes </w:t>
      </w:r>
      <w:r>
        <w:rPr>
          <w:szCs w:val="24"/>
        </w:rPr>
        <w:lastRenderedPageBreak/>
        <w:t>inden for byggelovens nuværende formålsbestemmelse. Det er hensigten, at kravene skal varetage hensynet til klimapåvirkninger</w:t>
      </w:r>
      <w:r w:rsidR="002C4E4A">
        <w:rPr>
          <w:szCs w:val="24"/>
        </w:rPr>
        <w:t xml:space="preserve"> og</w:t>
      </w:r>
      <w:r w:rsidR="00140A4E">
        <w:rPr>
          <w:szCs w:val="24"/>
        </w:rPr>
        <w:t xml:space="preserve"> ressourceforbrug</w:t>
      </w:r>
      <w:r w:rsidR="007E79C6">
        <w:rPr>
          <w:szCs w:val="24"/>
        </w:rPr>
        <w:t xml:space="preserve"> </w:t>
      </w:r>
      <w:r w:rsidR="003A21D8">
        <w:rPr>
          <w:szCs w:val="24"/>
        </w:rPr>
        <w:t>samt</w:t>
      </w:r>
      <w:r>
        <w:rPr>
          <w:szCs w:val="24"/>
        </w:rPr>
        <w:t xml:space="preserve"> hensynet til økonomisk bæredygtighed.</w:t>
      </w:r>
    </w:p>
    <w:p w14:paraId="0FBA96DF" w14:textId="77777777" w:rsidR="00D77C60" w:rsidRDefault="00D77C60" w:rsidP="00D77C60">
      <w:pPr>
        <w:spacing w:line="240" w:lineRule="auto"/>
        <w:rPr>
          <w:szCs w:val="24"/>
        </w:rPr>
      </w:pPr>
    </w:p>
    <w:p w14:paraId="043AA170" w14:textId="446670D1" w:rsidR="00D77C60" w:rsidRPr="00D77C60" w:rsidRDefault="00D77C60" w:rsidP="00D77C60">
      <w:pPr>
        <w:spacing w:line="240" w:lineRule="auto"/>
        <w:rPr>
          <w:rFonts w:eastAsia="Times New Roman" w:cs="Times New Roman"/>
          <w:szCs w:val="24"/>
          <w:lang w:eastAsia="da-DK"/>
        </w:rPr>
      </w:pPr>
      <w:r w:rsidRPr="00181FB4">
        <w:rPr>
          <w:rFonts w:eastAsia="Times New Roman" w:cs="Times New Roman"/>
          <w:szCs w:val="24"/>
          <w:lang w:eastAsia="da-DK"/>
        </w:rPr>
        <w:t>Byggelovens formål omfatter nogle af de forhold, som indgår i forståelsen af bæredygtigt byggeri, herunder eksempelvis at modvirke unødvendigt ressourceforbrug</w:t>
      </w:r>
      <w:r w:rsidR="00353AF0">
        <w:rPr>
          <w:rFonts w:eastAsia="Times New Roman" w:cs="Times New Roman"/>
          <w:szCs w:val="24"/>
          <w:lang w:eastAsia="da-DK"/>
        </w:rPr>
        <w:t xml:space="preserve"> i bebyggelser.</w:t>
      </w:r>
      <w:r w:rsidRPr="00181FB4">
        <w:rPr>
          <w:rFonts w:eastAsia="Times New Roman" w:cs="Times New Roman"/>
          <w:szCs w:val="24"/>
          <w:lang w:eastAsia="da-DK"/>
        </w:rPr>
        <w:t xml:space="preserve"> </w:t>
      </w:r>
      <w:r w:rsidR="00353AF0">
        <w:rPr>
          <w:rFonts w:eastAsia="Times New Roman" w:cs="Times New Roman"/>
          <w:szCs w:val="24"/>
          <w:lang w:eastAsia="da-DK"/>
        </w:rPr>
        <w:t>F</w:t>
      </w:r>
      <w:r w:rsidRPr="00181FB4">
        <w:rPr>
          <w:rFonts w:eastAsia="Times New Roman" w:cs="Times New Roman"/>
          <w:szCs w:val="24"/>
          <w:lang w:eastAsia="da-DK"/>
        </w:rPr>
        <w:t>ormålsbestemmelsen rummer</w:t>
      </w:r>
      <w:r>
        <w:rPr>
          <w:rFonts w:eastAsia="Times New Roman" w:cs="Times New Roman"/>
          <w:szCs w:val="24"/>
          <w:lang w:eastAsia="da-DK"/>
        </w:rPr>
        <w:t xml:space="preserve"> </w:t>
      </w:r>
      <w:r w:rsidR="00353AF0">
        <w:rPr>
          <w:rFonts w:eastAsia="Times New Roman" w:cs="Times New Roman"/>
          <w:szCs w:val="24"/>
          <w:lang w:eastAsia="da-DK"/>
        </w:rPr>
        <w:t>imidlertid</w:t>
      </w:r>
      <w:r w:rsidRPr="00181FB4">
        <w:rPr>
          <w:rFonts w:eastAsia="Times New Roman" w:cs="Times New Roman"/>
          <w:szCs w:val="24"/>
          <w:lang w:eastAsia="da-DK"/>
        </w:rPr>
        <w:t xml:space="preserve"> ikke</w:t>
      </w:r>
      <w:r>
        <w:rPr>
          <w:rFonts w:eastAsia="Times New Roman" w:cs="Times New Roman"/>
          <w:szCs w:val="24"/>
          <w:lang w:eastAsia="da-DK"/>
        </w:rPr>
        <w:t xml:space="preserve"> hensynene</w:t>
      </w:r>
      <w:r w:rsidRPr="00181FB4">
        <w:rPr>
          <w:rFonts w:eastAsia="Times New Roman" w:cs="Times New Roman"/>
          <w:szCs w:val="24"/>
          <w:lang w:eastAsia="da-DK"/>
        </w:rPr>
        <w:t xml:space="preserve"> til</w:t>
      </w:r>
      <w:r>
        <w:rPr>
          <w:rFonts w:eastAsia="Times New Roman" w:cs="Times New Roman"/>
          <w:szCs w:val="24"/>
          <w:lang w:eastAsia="da-DK"/>
        </w:rPr>
        <w:t xml:space="preserve"> byggeriets</w:t>
      </w:r>
      <w:r w:rsidRPr="00181FB4">
        <w:rPr>
          <w:rFonts w:eastAsia="Times New Roman" w:cs="Times New Roman"/>
          <w:szCs w:val="24"/>
          <w:lang w:eastAsia="da-DK"/>
        </w:rPr>
        <w:t xml:space="preserve"> klimapåvirkninger</w:t>
      </w:r>
      <w:r w:rsidR="00353AF0">
        <w:rPr>
          <w:rFonts w:eastAsia="Times New Roman" w:cs="Times New Roman"/>
          <w:szCs w:val="24"/>
          <w:lang w:eastAsia="da-DK"/>
        </w:rPr>
        <w:t>, byggeriets ressourceforbrug som helhed, herunder også byggepladsens ressourceforbrug,</w:t>
      </w:r>
      <w:r w:rsidRPr="00181FB4">
        <w:rPr>
          <w:rFonts w:eastAsia="Times New Roman" w:cs="Times New Roman"/>
          <w:szCs w:val="24"/>
          <w:lang w:eastAsia="da-DK"/>
        </w:rPr>
        <w:t xml:space="preserve"> </w:t>
      </w:r>
      <w:r>
        <w:rPr>
          <w:rFonts w:eastAsia="Times New Roman" w:cs="Times New Roman"/>
          <w:szCs w:val="24"/>
          <w:lang w:eastAsia="da-DK"/>
        </w:rPr>
        <w:t>og</w:t>
      </w:r>
      <w:r w:rsidR="00353AF0">
        <w:rPr>
          <w:rFonts w:eastAsia="Times New Roman" w:cs="Times New Roman"/>
          <w:szCs w:val="24"/>
          <w:lang w:eastAsia="da-DK"/>
        </w:rPr>
        <w:t xml:space="preserve"> byggeriets</w:t>
      </w:r>
      <w:r>
        <w:rPr>
          <w:rFonts w:eastAsia="Times New Roman" w:cs="Times New Roman"/>
          <w:szCs w:val="24"/>
          <w:lang w:eastAsia="da-DK"/>
        </w:rPr>
        <w:t xml:space="preserve"> </w:t>
      </w:r>
      <w:r w:rsidRPr="00181FB4">
        <w:rPr>
          <w:rFonts w:eastAsia="Times New Roman" w:cs="Times New Roman"/>
          <w:szCs w:val="24"/>
          <w:lang w:eastAsia="da-DK"/>
        </w:rPr>
        <w:t>økonomi</w:t>
      </w:r>
      <w:r>
        <w:rPr>
          <w:rFonts w:eastAsia="Times New Roman" w:cs="Times New Roman"/>
          <w:szCs w:val="24"/>
          <w:lang w:eastAsia="da-DK"/>
        </w:rPr>
        <w:t xml:space="preserve">ske bæredygtighed. </w:t>
      </w:r>
      <w:r>
        <w:rPr>
          <w:szCs w:val="24"/>
        </w:rPr>
        <w:t xml:space="preserve"> </w:t>
      </w:r>
    </w:p>
    <w:p w14:paraId="584FF08C" w14:textId="77777777" w:rsidR="00BA3DA2" w:rsidRDefault="00BA3DA2" w:rsidP="006900BB">
      <w:pPr>
        <w:spacing w:line="240" w:lineRule="auto"/>
        <w:rPr>
          <w:szCs w:val="24"/>
        </w:rPr>
      </w:pPr>
    </w:p>
    <w:p w14:paraId="0DCC00CE" w14:textId="2C1524C4" w:rsidR="006900BB" w:rsidRDefault="006900BB" w:rsidP="006900BB">
      <w:pPr>
        <w:spacing w:line="240" w:lineRule="auto"/>
        <w:rPr>
          <w:szCs w:val="24"/>
        </w:rPr>
      </w:pPr>
      <w:r>
        <w:rPr>
          <w:szCs w:val="24"/>
        </w:rPr>
        <w:t>Kravet om livscyklusvurdering og CO</w:t>
      </w:r>
      <w:r>
        <w:rPr>
          <w:szCs w:val="24"/>
          <w:vertAlign w:val="subscript"/>
        </w:rPr>
        <w:t>2</w:t>
      </w:r>
      <w:r>
        <w:rPr>
          <w:szCs w:val="24"/>
        </w:rPr>
        <w:t xml:space="preserve">-grænseværdi har til formål at synliggøre og </w:t>
      </w:r>
      <w:r w:rsidR="000923A5">
        <w:rPr>
          <w:szCs w:val="24"/>
        </w:rPr>
        <w:t>reducere</w:t>
      </w:r>
      <w:r>
        <w:rPr>
          <w:szCs w:val="24"/>
        </w:rPr>
        <w:t xml:space="preserve"> bygningers klimapåvirkning. Kravet om totaløkonomisk analyse har til formål at </w:t>
      </w:r>
      <w:r w:rsidRPr="00FB4C49">
        <w:rPr>
          <w:szCs w:val="24"/>
        </w:rPr>
        <w:t>muliggøre en optimering af bygningens totaløkonomi</w:t>
      </w:r>
      <w:r>
        <w:rPr>
          <w:szCs w:val="24"/>
        </w:rPr>
        <w:t xml:space="preserve"> </w:t>
      </w:r>
      <w:r w:rsidRPr="00FB4C49">
        <w:rPr>
          <w:szCs w:val="24"/>
        </w:rPr>
        <w:t>og understøtte øget økonomisk bæredygtighed.</w:t>
      </w:r>
      <w:r>
        <w:rPr>
          <w:szCs w:val="24"/>
        </w:rPr>
        <w:t xml:space="preserve"> Kravet om ressourceanvendelse på byggepladser har til formål </w:t>
      </w:r>
      <w:r w:rsidR="00901394">
        <w:rPr>
          <w:rFonts w:eastAsia="Times New Roman" w:cs="Times New Roman"/>
          <w:szCs w:val="24"/>
          <w:lang w:eastAsia="da-DK"/>
        </w:rPr>
        <w:t xml:space="preserve">at </w:t>
      </w:r>
      <w:r w:rsidR="00901394" w:rsidRPr="00B667AB">
        <w:rPr>
          <w:rFonts w:eastAsia="Times New Roman" w:cs="Times New Roman"/>
          <w:szCs w:val="24"/>
          <w:lang w:eastAsia="da-DK"/>
        </w:rPr>
        <w:t>kortlægge den faktiske ressourceanvendelse</w:t>
      </w:r>
      <w:r w:rsidR="00901394">
        <w:rPr>
          <w:rFonts w:eastAsia="Times New Roman" w:cs="Times New Roman"/>
          <w:szCs w:val="24"/>
          <w:lang w:eastAsia="da-DK"/>
        </w:rPr>
        <w:t xml:space="preserve"> </w:t>
      </w:r>
      <w:r w:rsidR="00901394" w:rsidRPr="00B667AB">
        <w:rPr>
          <w:rFonts w:eastAsia="Times New Roman" w:cs="Times New Roman"/>
          <w:szCs w:val="24"/>
          <w:lang w:eastAsia="da-DK"/>
        </w:rPr>
        <w:t>og dermed give mulighed for at reducere dette på byggepladsen</w:t>
      </w:r>
      <w:r>
        <w:rPr>
          <w:szCs w:val="24"/>
        </w:rPr>
        <w:t xml:space="preserve">, som </w:t>
      </w:r>
      <w:r w:rsidR="002F5010">
        <w:rPr>
          <w:szCs w:val="24"/>
        </w:rPr>
        <w:t xml:space="preserve">kan medvirke til at </w:t>
      </w:r>
      <w:r w:rsidRPr="00FB4C49">
        <w:rPr>
          <w:szCs w:val="24"/>
        </w:rPr>
        <w:t>mindske klimapåvirkningen</w:t>
      </w:r>
      <w:r>
        <w:rPr>
          <w:szCs w:val="24"/>
        </w:rPr>
        <w:t xml:space="preserve"> </w:t>
      </w:r>
      <w:r w:rsidRPr="00FB4C49">
        <w:rPr>
          <w:szCs w:val="24"/>
        </w:rPr>
        <w:t xml:space="preserve">og </w:t>
      </w:r>
      <w:r w:rsidR="002F5010">
        <w:rPr>
          <w:szCs w:val="24"/>
        </w:rPr>
        <w:t>samtidig understøtte</w:t>
      </w:r>
      <w:r w:rsidRPr="00FB4C49">
        <w:rPr>
          <w:szCs w:val="24"/>
        </w:rPr>
        <w:t xml:space="preserve"> økonomisk</w:t>
      </w:r>
      <w:r w:rsidR="002F5010">
        <w:rPr>
          <w:szCs w:val="24"/>
        </w:rPr>
        <w:t>e</w:t>
      </w:r>
      <w:r w:rsidRPr="00FB4C49">
        <w:rPr>
          <w:szCs w:val="24"/>
        </w:rPr>
        <w:t xml:space="preserve"> besparelse</w:t>
      </w:r>
      <w:r w:rsidR="002F5010">
        <w:rPr>
          <w:szCs w:val="24"/>
        </w:rPr>
        <w:t>r</w:t>
      </w:r>
      <w:r w:rsidRPr="00FB4C49">
        <w:rPr>
          <w:szCs w:val="24"/>
        </w:rPr>
        <w:t>.</w:t>
      </w:r>
      <w:r>
        <w:rPr>
          <w:szCs w:val="24"/>
        </w:rPr>
        <w:t xml:space="preserve"> </w:t>
      </w:r>
      <w:r w:rsidR="00654D34">
        <w:rPr>
          <w:szCs w:val="24"/>
        </w:rPr>
        <w:t>Endeligt har k</w:t>
      </w:r>
      <w:r>
        <w:rPr>
          <w:szCs w:val="24"/>
        </w:rPr>
        <w:t>ravet om dokumentation af problematiske stoffer</w:t>
      </w:r>
      <w:r w:rsidR="00F70941">
        <w:rPr>
          <w:szCs w:val="24"/>
        </w:rPr>
        <w:t xml:space="preserve"> i byggematerialer</w:t>
      </w:r>
      <w:r>
        <w:rPr>
          <w:szCs w:val="24"/>
        </w:rPr>
        <w:t xml:space="preserve"> til formål at skabe</w:t>
      </w:r>
      <w:r w:rsidRPr="00FB4C49">
        <w:rPr>
          <w:szCs w:val="24"/>
        </w:rPr>
        <w:t xml:space="preserve"> et bedre vidensgrundlag</w:t>
      </w:r>
      <w:r>
        <w:rPr>
          <w:szCs w:val="24"/>
        </w:rPr>
        <w:t xml:space="preserve"> om </w:t>
      </w:r>
      <w:r w:rsidRPr="00FB4C49">
        <w:rPr>
          <w:szCs w:val="24"/>
        </w:rPr>
        <w:t>byggematerialer, som indeholder</w:t>
      </w:r>
      <w:r>
        <w:rPr>
          <w:szCs w:val="24"/>
        </w:rPr>
        <w:t xml:space="preserve"> </w:t>
      </w:r>
      <w:r w:rsidRPr="00FB4C49">
        <w:rPr>
          <w:szCs w:val="24"/>
        </w:rPr>
        <w:t>problematiske stoffer</w:t>
      </w:r>
      <w:r>
        <w:rPr>
          <w:szCs w:val="24"/>
        </w:rPr>
        <w:t xml:space="preserve"> </w:t>
      </w:r>
      <w:r w:rsidRPr="00FB4C49">
        <w:rPr>
          <w:szCs w:val="24"/>
        </w:rPr>
        <w:t>og vurdere muligheden for genbrug</w:t>
      </w:r>
      <w:r>
        <w:rPr>
          <w:szCs w:val="24"/>
        </w:rPr>
        <w:t xml:space="preserve"> </w:t>
      </w:r>
      <w:r w:rsidRPr="00FB4C49">
        <w:rPr>
          <w:szCs w:val="24"/>
        </w:rPr>
        <w:t>eller genanvendelse af materialerne</w:t>
      </w:r>
      <w:r>
        <w:rPr>
          <w:szCs w:val="24"/>
        </w:rPr>
        <w:t xml:space="preserve">, der på sigt kan </w:t>
      </w:r>
      <w:r w:rsidRPr="00FB4C49">
        <w:rPr>
          <w:szCs w:val="24"/>
        </w:rPr>
        <w:t>bidrage til øget cirkulær økonomi i byggeriet.</w:t>
      </w:r>
    </w:p>
    <w:p w14:paraId="66479F6C" w14:textId="77777777" w:rsidR="006900BB" w:rsidRDefault="006900BB" w:rsidP="006900BB">
      <w:pPr>
        <w:spacing w:line="240" w:lineRule="auto"/>
        <w:rPr>
          <w:rFonts w:eastAsia="Times New Roman" w:cs="Times New Roman"/>
          <w:szCs w:val="24"/>
          <w:lang w:eastAsia="da-DK"/>
        </w:rPr>
      </w:pPr>
    </w:p>
    <w:p w14:paraId="64BBE21A" w14:textId="3D644282" w:rsidR="006900BB" w:rsidRDefault="006900BB" w:rsidP="006900BB">
      <w:pPr>
        <w:spacing w:line="240" w:lineRule="auto"/>
        <w:rPr>
          <w:rFonts w:eastAsia="Times New Roman" w:cs="Times New Roman"/>
          <w:szCs w:val="24"/>
          <w:lang w:eastAsia="da-DK"/>
        </w:rPr>
      </w:pPr>
      <w:r>
        <w:rPr>
          <w:rFonts w:eastAsia="Times New Roman" w:cs="Times New Roman"/>
          <w:szCs w:val="24"/>
          <w:lang w:eastAsia="da-DK"/>
        </w:rPr>
        <w:t>For at understøtte bygge- og anlægssektorens bæredygtige omstilling og for</w:t>
      </w:r>
      <w:r w:rsidR="00357DDA">
        <w:rPr>
          <w:rFonts w:eastAsia="Times New Roman" w:cs="Times New Roman"/>
          <w:szCs w:val="24"/>
          <w:lang w:eastAsia="da-DK"/>
        </w:rPr>
        <w:t>,</w:t>
      </w:r>
      <w:r>
        <w:rPr>
          <w:rFonts w:eastAsia="Times New Roman" w:cs="Times New Roman"/>
          <w:szCs w:val="24"/>
          <w:lang w:eastAsia="da-DK"/>
        </w:rPr>
        <w:t xml:space="preserve"> at der kan indføres </w:t>
      </w:r>
      <w:r w:rsidR="008570CB">
        <w:rPr>
          <w:rFonts w:eastAsia="Times New Roman" w:cs="Times New Roman"/>
          <w:szCs w:val="24"/>
          <w:lang w:eastAsia="da-DK"/>
        </w:rPr>
        <w:t>bemyndigelsesbestemmelser</w:t>
      </w:r>
      <w:r>
        <w:rPr>
          <w:rFonts w:eastAsia="Times New Roman" w:cs="Times New Roman"/>
          <w:szCs w:val="24"/>
          <w:lang w:eastAsia="da-DK"/>
        </w:rPr>
        <w:t xml:space="preserve"> til udmøntning af kravene, er der derfor behov for at udvide byggelovens formålsbestemmelse, så lovens formål rummer hensynet til klimapåvirkninger</w:t>
      </w:r>
      <w:r w:rsidR="002C4E4A">
        <w:rPr>
          <w:rFonts w:eastAsia="Times New Roman" w:cs="Times New Roman"/>
          <w:szCs w:val="24"/>
          <w:lang w:eastAsia="da-DK"/>
        </w:rPr>
        <w:t xml:space="preserve"> og</w:t>
      </w:r>
      <w:r w:rsidR="00140A4E">
        <w:rPr>
          <w:rFonts w:eastAsia="Times New Roman" w:cs="Times New Roman"/>
          <w:szCs w:val="24"/>
          <w:lang w:eastAsia="da-DK"/>
        </w:rPr>
        <w:t xml:space="preserve"> ressourceforbrug</w:t>
      </w:r>
      <w:r>
        <w:rPr>
          <w:rFonts w:eastAsia="Times New Roman" w:cs="Times New Roman"/>
          <w:szCs w:val="24"/>
          <w:lang w:eastAsia="da-DK"/>
        </w:rPr>
        <w:t xml:space="preserve"> </w:t>
      </w:r>
      <w:r w:rsidR="003A21D8">
        <w:rPr>
          <w:rFonts w:eastAsia="Times New Roman" w:cs="Times New Roman"/>
          <w:szCs w:val="24"/>
          <w:lang w:eastAsia="da-DK"/>
        </w:rPr>
        <w:t>samt hensynet</w:t>
      </w:r>
      <w:r>
        <w:rPr>
          <w:rFonts w:eastAsia="Times New Roman" w:cs="Times New Roman"/>
          <w:szCs w:val="24"/>
          <w:lang w:eastAsia="da-DK"/>
        </w:rPr>
        <w:t xml:space="preserve"> til økonomisk bæredygtighed.</w:t>
      </w:r>
    </w:p>
    <w:p w14:paraId="16DDE08E" w14:textId="77777777" w:rsidR="006900BB" w:rsidRDefault="006900BB" w:rsidP="006900BB">
      <w:pPr>
        <w:spacing w:line="240" w:lineRule="auto"/>
        <w:rPr>
          <w:rFonts w:eastAsia="Times New Roman" w:cs="Times New Roman"/>
          <w:szCs w:val="24"/>
          <w:lang w:eastAsia="da-DK"/>
        </w:rPr>
      </w:pPr>
    </w:p>
    <w:p w14:paraId="58FC6AA5" w14:textId="11A2AE37" w:rsidR="006900BB" w:rsidRDefault="006900BB" w:rsidP="006900BB">
      <w:pPr>
        <w:spacing w:line="240" w:lineRule="auto"/>
        <w:rPr>
          <w:rFonts w:eastAsia="Times New Roman" w:cs="Times New Roman"/>
          <w:szCs w:val="24"/>
          <w:lang w:eastAsia="da-DK"/>
        </w:rPr>
      </w:pPr>
      <w:r>
        <w:rPr>
          <w:rFonts w:eastAsia="Times New Roman" w:cs="Times New Roman"/>
          <w:szCs w:val="24"/>
          <w:lang w:eastAsia="da-DK"/>
        </w:rPr>
        <w:lastRenderedPageBreak/>
        <w:t xml:space="preserve">Det foreslås derfor i nr. 2, at </w:t>
      </w:r>
      <w:r>
        <w:rPr>
          <w:rFonts w:eastAsia="Times New Roman" w:cs="Times New Roman"/>
          <w:i/>
          <w:iCs/>
          <w:szCs w:val="24"/>
          <w:lang w:eastAsia="da-DK"/>
        </w:rPr>
        <w:t>§ 1</w:t>
      </w:r>
      <w:r>
        <w:rPr>
          <w:rFonts w:eastAsia="Times New Roman" w:cs="Times New Roman"/>
          <w:szCs w:val="24"/>
          <w:lang w:eastAsia="da-DK"/>
        </w:rPr>
        <w:t xml:space="preserve"> ændres, så bestemmelsen</w:t>
      </w:r>
      <w:r w:rsidR="0054700A">
        <w:rPr>
          <w:rFonts w:eastAsia="Times New Roman" w:cs="Times New Roman"/>
          <w:szCs w:val="24"/>
          <w:lang w:eastAsia="da-DK"/>
        </w:rPr>
        <w:t xml:space="preserve"> </w:t>
      </w:r>
      <w:r>
        <w:rPr>
          <w:rFonts w:eastAsia="Times New Roman" w:cs="Times New Roman"/>
          <w:szCs w:val="24"/>
          <w:lang w:eastAsia="da-DK"/>
        </w:rPr>
        <w:t xml:space="preserve">udvides til også at have </w:t>
      </w:r>
      <w:r w:rsidR="00F70941">
        <w:rPr>
          <w:rFonts w:eastAsia="Times New Roman" w:cs="Times New Roman"/>
          <w:szCs w:val="24"/>
          <w:lang w:eastAsia="da-DK"/>
        </w:rPr>
        <w:t xml:space="preserve">til </w:t>
      </w:r>
      <w:r>
        <w:rPr>
          <w:rFonts w:eastAsia="Times New Roman" w:cs="Times New Roman"/>
          <w:szCs w:val="24"/>
          <w:lang w:eastAsia="da-DK"/>
        </w:rPr>
        <w:t xml:space="preserve">formål at </w:t>
      </w:r>
      <w:r w:rsidRPr="00E34DDB">
        <w:rPr>
          <w:rFonts w:eastAsia="Times New Roman" w:cs="Times New Roman"/>
          <w:szCs w:val="24"/>
          <w:lang w:eastAsia="da-DK"/>
        </w:rPr>
        <w:t xml:space="preserve">fremme foranstaltninger, som kan </w:t>
      </w:r>
      <w:r w:rsidR="000923A5">
        <w:rPr>
          <w:rFonts w:eastAsia="Times New Roman" w:cs="Times New Roman"/>
          <w:szCs w:val="24"/>
          <w:lang w:eastAsia="da-DK"/>
        </w:rPr>
        <w:t>reducere</w:t>
      </w:r>
      <w:r w:rsidRPr="00E34DDB">
        <w:rPr>
          <w:rFonts w:eastAsia="Times New Roman" w:cs="Times New Roman"/>
          <w:szCs w:val="24"/>
          <w:lang w:eastAsia="da-DK"/>
        </w:rPr>
        <w:t xml:space="preserve"> klimapåvirkninger</w:t>
      </w:r>
      <w:r w:rsidR="000560DB">
        <w:rPr>
          <w:rFonts w:eastAsia="Times New Roman" w:cs="Times New Roman"/>
          <w:szCs w:val="24"/>
          <w:lang w:eastAsia="da-DK"/>
        </w:rPr>
        <w:t xml:space="preserve"> og ressourceforbrug</w:t>
      </w:r>
      <w:r w:rsidRPr="00E34DDB">
        <w:rPr>
          <w:rFonts w:eastAsia="Times New Roman" w:cs="Times New Roman"/>
          <w:szCs w:val="24"/>
          <w:lang w:eastAsia="da-DK"/>
        </w:rPr>
        <w:t xml:space="preserve"> for byggeriet</w:t>
      </w:r>
      <w:r>
        <w:rPr>
          <w:rFonts w:eastAsia="Times New Roman" w:cs="Times New Roman"/>
          <w:szCs w:val="24"/>
          <w:lang w:eastAsia="da-DK"/>
        </w:rPr>
        <w:t xml:space="preserve"> samt </w:t>
      </w:r>
      <w:r w:rsidRPr="00E34DDB">
        <w:rPr>
          <w:rFonts w:eastAsia="Times New Roman" w:cs="Times New Roman"/>
          <w:szCs w:val="24"/>
          <w:lang w:eastAsia="da-DK"/>
        </w:rPr>
        <w:t xml:space="preserve">at fremme </w:t>
      </w:r>
      <w:r w:rsidR="00E442E6">
        <w:t>foranstaltninger, som kan modvirke unødvendige meromkostninger i byggeriets levetid</w:t>
      </w:r>
      <w:r>
        <w:rPr>
          <w:rFonts w:eastAsia="Times New Roman" w:cs="Times New Roman"/>
          <w:szCs w:val="24"/>
          <w:lang w:eastAsia="da-DK"/>
        </w:rPr>
        <w:t xml:space="preserve">. </w:t>
      </w:r>
    </w:p>
    <w:p w14:paraId="66942B95" w14:textId="77777777" w:rsidR="006900BB" w:rsidRDefault="006900BB" w:rsidP="006900BB">
      <w:pPr>
        <w:spacing w:line="240" w:lineRule="auto"/>
        <w:rPr>
          <w:rFonts w:eastAsia="Times New Roman" w:cs="Times New Roman"/>
          <w:szCs w:val="24"/>
          <w:lang w:eastAsia="da-DK"/>
        </w:rPr>
      </w:pPr>
    </w:p>
    <w:p w14:paraId="5D58E5B1" w14:textId="2FF9C180" w:rsidR="00E442E6" w:rsidRDefault="00E442E6" w:rsidP="00E442E6">
      <w:pPr>
        <w:spacing w:line="240" w:lineRule="auto"/>
        <w:rPr>
          <w:rFonts w:eastAsia="Times New Roman" w:cs="Times New Roman"/>
          <w:szCs w:val="24"/>
          <w:lang w:eastAsia="da-DK"/>
        </w:rPr>
      </w:pPr>
      <w:r>
        <w:rPr>
          <w:rFonts w:eastAsia="Times New Roman" w:cs="Times New Roman"/>
          <w:szCs w:val="24"/>
          <w:lang w:eastAsia="da-DK"/>
        </w:rPr>
        <w:t xml:space="preserve">Formålet om </w:t>
      </w:r>
      <w:r w:rsidR="000923A5">
        <w:rPr>
          <w:rFonts w:eastAsia="Times New Roman" w:cs="Times New Roman"/>
          <w:szCs w:val="24"/>
          <w:lang w:eastAsia="da-DK"/>
        </w:rPr>
        <w:t>reducering</w:t>
      </w:r>
      <w:r>
        <w:rPr>
          <w:rFonts w:eastAsia="Times New Roman" w:cs="Times New Roman"/>
          <w:szCs w:val="24"/>
          <w:lang w:eastAsia="da-DK"/>
        </w:rPr>
        <w:t xml:space="preserve"> af</w:t>
      </w:r>
      <w:r w:rsidRPr="00864491">
        <w:rPr>
          <w:rFonts w:eastAsia="Times New Roman" w:cs="Times New Roman"/>
          <w:szCs w:val="24"/>
          <w:lang w:eastAsia="da-DK"/>
        </w:rPr>
        <w:t xml:space="preserve"> kli</w:t>
      </w:r>
      <w:r>
        <w:rPr>
          <w:rFonts w:eastAsia="Times New Roman" w:cs="Times New Roman"/>
          <w:szCs w:val="24"/>
          <w:lang w:eastAsia="da-DK"/>
        </w:rPr>
        <w:t>mapåvirkninger</w:t>
      </w:r>
      <w:r w:rsidR="000560DB">
        <w:rPr>
          <w:rFonts w:eastAsia="Times New Roman" w:cs="Times New Roman"/>
          <w:szCs w:val="24"/>
          <w:lang w:eastAsia="da-DK"/>
        </w:rPr>
        <w:t xml:space="preserve"> og ressourceforbrug</w:t>
      </w:r>
      <w:r>
        <w:rPr>
          <w:rFonts w:eastAsia="Times New Roman" w:cs="Times New Roman"/>
          <w:szCs w:val="24"/>
          <w:lang w:eastAsia="da-DK"/>
        </w:rPr>
        <w:t xml:space="preserve"> vil indebære, at byggeloven kan rumme hensynet til den</w:t>
      </w:r>
      <w:r w:rsidRPr="00864491">
        <w:rPr>
          <w:rFonts w:eastAsia="Times New Roman" w:cs="Times New Roman"/>
          <w:szCs w:val="24"/>
          <w:lang w:eastAsia="da-DK"/>
        </w:rPr>
        <w:t xml:space="preserve"> påvirkning</w:t>
      </w:r>
      <w:r>
        <w:rPr>
          <w:rFonts w:eastAsia="Times New Roman" w:cs="Times New Roman"/>
          <w:szCs w:val="24"/>
          <w:lang w:eastAsia="da-DK"/>
        </w:rPr>
        <w:t>, som byggeriet har</w:t>
      </w:r>
      <w:r w:rsidRPr="00864491">
        <w:rPr>
          <w:rFonts w:eastAsia="Times New Roman" w:cs="Times New Roman"/>
          <w:szCs w:val="24"/>
          <w:lang w:eastAsia="da-DK"/>
        </w:rPr>
        <w:t xml:space="preserve"> på</w:t>
      </w:r>
      <w:r>
        <w:rPr>
          <w:rFonts w:eastAsia="Times New Roman" w:cs="Times New Roman"/>
          <w:szCs w:val="24"/>
          <w:lang w:eastAsia="da-DK"/>
        </w:rPr>
        <w:t xml:space="preserve"> </w:t>
      </w:r>
      <w:r w:rsidRPr="00864491">
        <w:rPr>
          <w:rFonts w:eastAsia="Times New Roman" w:cs="Times New Roman"/>
          <w:szCs w:val="24"/>
          <w:lang w:eastAsia="da-DK"/>
        </w:rPr>
        <w:t>klima og ressourcer.</w:t>
      </w:r>
      <w:r>
        <w:rPr>
          <w:rFonts w:eastAsia="Times New Roman" w:cs="Times New Roman"/>
          <w:szCs w:val="24"/>
          <w:lang w:eastAsia="da-DK"/>
        </w:rPr>
        <w:t xml:space="preserve"> Formålet om </w:t>
      </w:r>
      <w:r>
        <w:t xml:space="preserve">modvirkning af unødvendige meromkostninger i byggeriets levetid </w:t>
      </w:r>
      <w:r>
        <w:rPr>
          <w:rFonts w:eastAsia="Times New Roman" w:cs="Times New Roman"/>
          <w:szCs w:val="24"/>
          <w:lang w:eastAsia="da-DK"/>
        </w:rPr>
        <w:t xml:space="preserve">vil </w:t>
      </w:r>
      <w:r w:rsidRPr="00864491">
        <w:rPr>
          <w:rFonts w:eastAsia="Times New Roman" w:cs="Times New Roman"/>
          <w:szCs w:val="24"/>
          <w:lang w:eastAsia="da-DK"/>
        </w:rPr>
        <w:t>indebære</w:t>
      </w:r>
      <w:r>
        <w:rPr>
          <w:rFonts w:eastAsia="Times New Roman" w:cs="Times New Roman"/>
          <w:szCs w:val="24"/>
          <w:lang w:eastAsia="da-DK"/>
        </w:rPr>
        <w:t xml:space="preserve">, at byggeloven kan rumme hensynet til </w:t>
      </w:r>
      <w:r w:rsidRPr="00864491">
        <w:rPr>
          <w:rFonts w:eastAsia="Times New Roman" w:cs="Times New Roman"/>
          <w:szCs w:val="24"/>
          <w:lang w:eastAsia="da-DK"/>
        </w:rPr>
        <w:t xml:space="preserve">økonomisk </w:t>
      </w:r>
      <w:r>
        <w:rPr>
          <w:rFonts w:eastAsia="Times New Roman" w:cs="Times New Roman"/>
          <w:szCs w:val="24"/>
          <w:lang w:eastAsia="da-DK"/>
        </w:rPr>
        <w:t xml:space="preserve">bæredygtighed, herunder </w:t>
      </w:r>
      <w:r w:rsidRPr="00864491">
        <w:rPr>
          <w:rFonts w:eastAsia="Times New Roman" w:cs="Times New Roman"/>
          <w:szCs w:val="24"/>
          <w:lang w:eastAsia="da-DK"/>
        </w:rPr>
        <w:t>at der</w:t>
      </w:r>
      <w:r w:rsidR="00F70941">
        <w:rPr>
          <w:rFonts w:eastAsia="Times New Roman" w:cs="Times New Roman"/>
          <w:szCs w:val="24"/>
          <w:lang w:eastAsia="da-DK"/>
        </w:rPr>
        <w:t xml:space="preserve"> opnås en bedre</w:t>
      </w:r>
      <w:r w:rsidR="008449FB">
        <w:rPr>
          <w:rFonts w:eastAsia="Times New Roman" w:cs="Times New Roman"/>
          <w:szCs w:val="24"/>
          <w:lang w:eastAsia="da-DK"/>
        </w:rPr>
        <w:t xml:space="preserve"> </w:t>
      </w:r>
      <w:r w:rsidRPr="00864491">
        <w:rPr>
          <w:rFonts w:eastAsia="Times New Roman" w:cs="Times New Roman"/>
          <w:szCs w:val="24"/>
          <w:lang w:eastAsia="da-DK"/>
        </w:rPr>
        <w:t>balance mellem de</w:t>
      </w:r>
      <w:r>
        <w:rPr>
          <w:rFonts w:eastAsia="Times New Roman" w:cs="Times New Roman"/>
          <w:szCs w:val="24"/>
          <w:lang w:eastAsia="da-DK"/>
        </w:rPr>
        <w:t xml:space="preserve"> sa</w:t>
      </w:r>
      <w:r w:rsidRPr="00864491">
        <w:rPr>
          <w:rFonts w:eastAsia="Times New Roman" w:cs="Times New Roman"/>
          <w:szCs w:val="24"/>
          <w:lang w:eastAsia="da-DK"/>
        </w:rPr>
        <w:t>mlede udgifter og byggeriets kvalitet.</w:t>
      </w:r>
    </w:p>
    <w:p w14:paraId="1B811A41" w14:textId="0AF4425A" w:rsidR="00537D58" w:rsidRDefault="00537D58" w:rsidP="00E442E6">
      <w:pPr>
        <w:spacing w:line="240" w:lineRule="auto"/>
        <w:rPr>
          <w:rFonts w:eastAsia="Times New Roman" w:cs="Times New Roman"/>
          <w:szCs w:val="24"/>
          <w:lang w:eastAsia="da-DK"/>
        </w:rPr>
      </w:pPr>
    </w:p>
    <w:p w14:paraId="396350E9" w14:textId="14C854DC" w:rsidR="00537D58" w:rsidRPr="000D2455" w:rsidRDefault="00537D58" w:rsidP="00537D58">
      <w:pPr>
        <w:spacing w:line="240" w:lineRule="auto"/>
        <w:rPr>
          <w:rFonts w:eastAsia="Times New Roman" w:cs="Times New Roman"/>
          <w:color w:val="000000"/>
          <w:szCs w:val="24"/>
          <w:lang w:eastAsia="da-DK"/>
        </w:rPr>
      </w:pPr>
      <w:r>
        <w:rPr>
          <w:rFonts w:eastAsia="Times New Roman" w:cs="Times New Roman"/>
          <w:color w:val="000000"/>
          <w:szCs w:val="24"/>
          <w:lang w:eastAsia="da-DK"/>
        </w:rPr>
        <w:t>Til den forslåede ændring i nr. 2 om udvidelse af formålsbestemmelsen henvises i øvrigt til pkt. 2.1.2. i lovforslagets almindelige bemærkninger.</w:t>
      </w:r>
    </w:p>
    <w:p w14:paraId="3670AD17" w14:textId="77777777" w:rsidR="006900BB" w:rsidRPr="006900BB" w:rsidRDefault="006900BB" w:rsidP="006900BB">
      <w:pPr>
        <w:spacing w:line="240" w:lineRule="auto"/>
        <w:rPr>
          <w:rFonts w:eastAsia="Times New Roman" w:cs="Times New Roman"/>
          <w:szCs w:val="24"/>
          <w:lang w:eastAsia="da-DK"/>
        </w:rPr>
      </w:pPr>
    </w:p>
    <w:p w14:paraId="1BAD1384" w14:textId="77777777" w:rsidR="00EE7337" w:rsidRPr="00112208" w:rsidRDefault="00EE7337" w:rsidP="00EE7337">
      <w:pPr>
        <w:spacing w:after="240"/>
        <w:rPr>
          <w:rFonts w:eastAsia="Calibri" w:cs="Times New Roman"/>
          <w:b/>
          <w:bCs/>
          <w:szCs w:val="24"/>
        </w:rPr>
      </w:pPr>
      <w:r w:rsidRPr="00112208">
        <w:rPr>
          <w:rFonts w:eastAsia="Calibri" w:cs="Times New Roman"/>
          <w:b/>
          <w:bCs/>
          <w:szCs w:val="24"/>
        </w:rPr>
        <w:t>Til nr. 3</w:t>
      </w:r>
    </w:p>
    <w:p w14:paraId="59D25F5B" w14:textId="77777777" w:rsidR="00112208" w:rsidRDefault="00112208" w:rsidP="00112208">
      <w:pPr>
        <w:spacing w:line="240" w:lineRule="auto"/>
        <w:rPr>
          <w:rFonts w:eastAsia="Times New Roman" w:cs="Times New Roman"/>
          <w:color w:val="000000"/>
          <w:szCs w:val="24"/>
          <w:lang w:eastAsia="da-DK"/>
        </w:rPr>
      </w:pPr>
      <w:r w:rsidRPr="005C04B9">
        <w:rPr>
          <w:rFonts w:eastAsia="Times New Roman" w:cs="Times New Roman"/>
          <w:color w:val="000000"/>
          <w:szCs w:val="24"/>
          <w:lang w:eastAsia="da-DK"/>
        </w:rPr>
        <w:t>Det for</w:t>
      </w:r>
      <w:r w:rsidR="00746320">
        <w:rPr>
          <w:rFonts w:eastAsia="Times New Roman" w:cs="Times New Roman"/>
          <w:color w:val="000000"/>
          <w:szCs w:val="24"/>
          <w:lang w:eastAsia="da-DK"/>
        </w:rPr>
        <w:t>e</w:t>
      </w:r>
      <w:r w:rsidRPr="005C04B9">
        <w:rPr>
          <w:rFonts w:eastAsia="Times New Roman" w:cs="Times New Roman"/>
          <w:color w:val="000000"/>
          <w:szCs w:val="24"/>
          <w:lang w:eastAsia="da-DK"/>
        </w:rPr>
        <w:t xml:space="preserve">slås i nr. </w:t>
      </w:r>
      <w:r>
        <w:rPr>
          <w:rFonts w:eastAsia="Times New Roman" w:cs="Times New Roman"/>
          <w:color w:val="000000"/>
          <w:szCs w:val="24"/>
          <w:lang w:eastAsia="da-DK"/>
        </w:rPr>
        <w:t>3</w:t>
      </w:r>
      <w:r w:rsidRPr="005C04B9">
        <w:rPr>
          <w:rFonts w:eastAsia="Times New Roman" w:cs="Times New Roman"/>
          <w:color w:val="000000"/>
          <w:szCs w:val="24"/>
          <w:lang w:eastAsia="da-DK"/>
        </w:rPr>
        <w:t xml:space="preserve">, at </w:t>
      </w:r>
      <w:r w:rsidRPr="00360652">
        <w:rPr>
          <w:rFonts w:cs="Times New Roman"/>
          <w:szCs w:val="24"/>
        </w:rPr>
        <w:t>»og«</w:t>
      </w:r>
      <w:r>
        <w:rPr>
          <w:rFonts w:cs="Times New Roman"/>
          <w:szCs w:val="24"/>
        </w:rPr>
        <w:t xml:space="preserve"> </w:t>
      </w:r>
      <w:r>
        <w:rPr>
          <w:rFonts w:eastAsia="Times New Roman" w:cs="Times New Roman"/>
          <w:color w:val="000000"/>
          <w:szCs w:val="24"/>
          <w:lang w:eastAsia="da-DK"/>
        </w:rPr>
        <w:t xml:space="preserve">udgår af </w:t>
      </w:r>
      <w:r w:rsidRPr="002F5539">
        <w:rPr>
          <w:rFonts w:eastAsia="Times New Roman" w:cs="Times New Roman"/>
          <w:i/>
          <w:iCs/>
          <w:color w:val="000000"/>
          <w:szCs w:val="24"/>
          <w:lang w:eastAsia="da-DK"/>
        </w:rPr>
        <w:t>§ 6, stk. 1, litra j</w:t>
      </w:r>
      <w:r>
        <w:rPr>
          <w:rFonts w:eastAsia="Times New Roman" w:cs="Times New Roman"/>
          <w:i/>
          <w:iCs/>
          <w:color w:val="000000"/>
          <w:szCs w:val="24"/>
          <w:lang w:eastAsia="da-DK"/>
        </w:rPr>
        <w:t>.</w:t>
      </w:r>
    </w:p>
    <w:p w14:paraId="76A10CEF" w14:textId="77777777" w:rsidR="00112208" w:rsidRDefault="00112208" w:rsidP="00112208">
      <w:pPr>
        <w:spacing w:line="240" w:lineRule="auto"/>
        <w:rPr>
          <w:rFonts w:eastAsia="Times New Roman" w:cs="Times New Roman"/>
          <w:color w:val="000000"/>
          <w:szCs w:val="24"/>
          <w:lang w:eastAsia="da-DK"/>
        </w:rPr>
      </w:pPr>
    </w:p>
    <w:p w14:paraId="1B7A15BA" w14:textId="524E5836" w:rsidR="00EE7337" w:rsidRDefault="00112208" w:rsidP="00112208">
      <w:pPr>
        <w:spacing w:line="240" w:lineRule="auto"/>
        <w:rPr>
          <w:rFonts w:eastAsia="Times New Roman" w:cs="Times New Roman"/>
          <w:color w:val="000000"/>
          <w:szCs w:val="24"/>
          <w:lang w:eastAsia="da-DK"/>
        </w:rPr>
      </w:pPr>
      <w:r w:rsidRPr="005C04B9">
        <w:rPr>
          <w:rFonts w:eastAsia="Times New Roman" w:cs="Times New Roman"/>
          <w:color w:val="000000"/>
          <w:szCs w:val="24"/>
          <w:lang w:eastAsia="da-DK"/>
        </w:rPr>
        <w:t>Ændringen</w:t>
      </w:r>
      <w:r>
        <w:rPr>
          <w:rFonts w:eastAsia="Times New Roman" w:cs="Times New Roman"/>
          <w:color w:val="000000"/>
          <w:szCs w:val="24"/>
          <w:lang w:eastAsia="da-DK"/>
        </w:rPr>
        <w:t xml:space="preserve"> </w:t>
      </w:r>
      <w:r w:rsidR="0054700A">
        <w:rPr>
          <w:rFonts w:eastAsia="Times New Roman" w:cs="Times New Roman"/>
          <w:color w:val="000000"/>
          <w:szCs w:val="24"/>
          <w:lang w:eastAsia="da-DK"/>
        </w:rPr>
        <w:t xml:space="preserve">vil </w:t>
      </w:r>
      <w:r>
        <w:rPr>
          <w:rFonts w:eastAsia="Times New Roman" w:cs="Times New Roman"/>
          <w:color w:val="000000"/>
          <w:szCs w:val="24"/>
          <w:lang w:eastAsia="da-DK"/>
        </w:rPr>
        <w:t xml:space="preserve">ikke </w:t>
      </w:r>
      <w:r w:rsidR="0054700A">
        <w:rPr>
          <w:rFonts w:eastAsia="Times New Roman" w:cs="Times New Roman"/>
          <w:color w:val="000000"/>
          <w:szCs w:val="24"/>
          <w:lang w:eastAsia="da-DK"/>
        </w:rPr>
        <w:t xml:space="preserve">have </w:t>
      </w:r>
      <w:r>
        <w:rPr>
          <w:rFonts w:eastAsia="Times New Roman" w:cs="Times New Roman"/>
          <w:color w:val="000000"/>
          <w:szCs w:val="24"/>
          <w:lang w:eastAsia="da-DK"/>
        </w:rPr>
        <w:t xml:space="preserve">indholdsmæssig betydning, da ændringen er en konsekvensrettelse som følge af den foreslåede ændring af § 6, stk. 1, jf. lovforslagets nr. 5. </w:t>
      </w:r>
    </w:p>
    <w:p w14:paraId="35A03F70" w14:textId="77777777" w:rsidR="00112208" w:rsidRPr="00112208" w:rsidRDefault="00112208" w:rsidP="00112208">
      <w:pPr>
        <w:spacing w:line="240" w:lineRule="auto"/>
        <w:rPr>
          <w:rFonts w:eastAsia="Times New Roman" w:cs="Times New Roman"/>
          <w:color w:val="000000"/>
          <w:szCs w:val="24"/>
          <w:lang w:eastAsia="da-DK"/>
        </w:rPr>
      </w:pPr>
    </w:p>
    <w:p w14:paraId="5FAE6E5F" w14:textId="77777777" w:rsidR="00EE7337" w:rsidRPr="00112208" w:rsidRDefault="00EE7337" w:rsidP="00EE7337">
      <w:pPr>
        <w:spacing w:after="240"/>
        <w:rPr>
          <w:rFonts w:eastAsia="Calibri" w:cs="Times New Roman"/>
          <w:b/>
          <w:bCs/>
          <w:szCs w:val="24"/>
        </w:rPr>
      </w:pPr>
      <w:r w:rsidRPr="00112208">
        <w:rPr>
          <w:rFonts w:eastAsia="Calibri" w:cs="Times New Roman"/>
          <w:b/>
          <w:bCs/>
          <w:szCs w:val="24"/>
        </w:rPr>
        <w:t>Til nr. 4</w:t>
      </w:r>
    </w:p>
    <w:p w14:paraId="41CD25AD" w14:textId="77777777" w:rsidR="00112208" w:rsidRDefault="00112208" w:rsidP="00112208">
      <w:pPr>
        <w:spacing w:line="240" w:lineRule="auto"/>
        <w:rPr>
          <w:rFonts w:eastAsia="Times New Roman" w:cs="Times New Roman"/>
          <w:color w:val="000000"/>
          <w:szCs w:val="24"/>
          <w:lang w:eastAsia="da-DK"/>
        </w:rPr>
      </w:pPr>
      <w:r w:rsidRPr="005C04B9">
        <w:rPr>
          <w:rFonts w:eastAsia="Times New Roman" w:cs="Times New Roman"/>
          <w:color w:val="000000"/>
          <w:szCs w:val="24"/>
          <w:lang w:eastAsia="da-DK"/>
        </w:rPr>
        <w:lastRenderedPageBreak/>
        <w:t>Det for</w:t>
      </w:r>
      <w:r w:rsidR="00746320">
        <w:rPr>
          <w:rFonts w:eastAsia="Times New Roman" w:cs="Times New Roman"/>
          <w:color w:val="000000"/>
          <w:szCs w:val="24"/>
          <w:lang w:eastAsia="da-DK"/>
        </w:rPr>
        <w:t>e</w:t>
      </w:r>
      <w:r w:rsidRPr="005C04B9">
        <w:rPr>
          <w:rFonts w:eastAsia="Times New Roman" w:cs="Times New Roman"/>
          <w:color w:val="000000"/>
          <w:szCs w:val="24"/>
          <w:lang w:eastAsia="da-DK"/>
        </w:rPr>
        <w:t xml:space="preserve">slås i nr. </w:t>
      </w:r>
      <w:r>
        <w:rPr>
          <w:rFonts w:eastAsia="Times New Roman" w:cs="Times New Roman"/>
          <w:color w:val="000000"/>
          <w:szCs w:val="24"/>
          <w:lang w:eastAsia="da-DK"/>
        </w:rPr>
        <w:t>4</w:t>
      </w:r>
      <w:r w:rsidRPr="005C04B9">
        <w:rPr>
          <w:rFonts w:eastAsia="Times New Roman" w:cs="Times New Roman"/>
          <w:color w:val="000000"/>
          <w:szCs w:val="24"/>
          <w:lang w:eastAsia="da-DK"/>
        </w:rPr>
        <w:t xml:space="preserve">, at </w:t>
      </w:r>
      <w:r>
        <w:rPr>
          <w:rFonts w:eastAsia="Times New Roman" w:cs="Times New Roman"/>
          <w:color w:val="000000"/>
          <w:szCs w:val="24"/>
          <w:lang w:eastAsia="da-DK"/>
        </w:rPr>
        <w:t xml:space="preserve">der i </w:t>
      </w:r>
      <w:r w:rsidRPr="002F5539">
        <w:rPr>
          <w:rFonts w:eastAsia="Times New Roman" w:cs="Times New Roman"/>
          <w:i/>
          <w:iCs/>
          <w:color w:val="000000"/>
          <w:szCs w:val="24"/>
          <w:lang w:eastAsia="da-DK"/>
        </w:rPr>
        <w:t>§ 6, stk. 1, litra k,</w:t>
      </w:r>
      <w:r>
        <w:rPr>
          <w:rFonts w:eastAsia="Times New Roman" w:cs="Times New Roman"/>
          <w:color w:val="000000"/>
          <w:szCs w:val="24"/>
          <w:lang w:eastAsia="da-DK"/>
        </w:rPr>
        <w:t xml:space="preserve"> indsættes et </w:t>
      </w:r>
      <w:r w:rsidRPr="007C4395">
        <w:rPr>
          <w:rFonts w:eastAsia="Times New Roman" w:cs="Times New Roman"/>
          <w:i/>
          <w:iCs/>
          <w:color w:val="000000"/>
          <w:szCs w:val="24"/>
          <w:lang w:eastAsia="da-DK"/>
        </w:rPr>
        <w:t>komma</w:t>
      </w:r>
      <w:r>
        <w:rPr>
          <w:rFonts w:eastAsia="Times New Roman" w:cs="Times New Roman"/>
          <w:color w:val="000000"/>
          <w:szCs w:val="24"/>
          <w:lang w:eastAsia="da-DK"/>
        </w:rPr>
        <w:t xml:space="preserve"> i stedet for et punktum sidst i bestemmelsen.</w:t>
      </w:r>
    </w:p>
    <w:p w14:paraId="762B3EA7" w14:textId="77777777" w:rsidR="00112208" w:rsidRDefault="00112208" w:rsidP="00112208">
      <w:pPr>
        <w:spacing w:line="240" w:lineRule="auto"/>
        <w:rPr>
          <w:rFonts w:eastAsia="Times New Roman" w:cs="Times New Roman"/>
          <w:color w:val="000000"/>
          <w:szCs w:val="24"/>
          <w:lang w:eastAsia="da-DK"/>
        </w:rPr>
      </w:pPr>
    </w:p>
    <w:p w14:paraId="740F8094" w14:textId="49E1AA5A" w:rsidR="00EE7337" w:rsidRDefault="00112208" w:rsidP="00112208">
      <w:pPr>
        <w:spacing w:line="240" w:lineRule="auto"/>
        <w:rPr>
          <w:rFonts w:eastAsia="Times New Roman" w:cs="Times New Roman"/>
          <w:color w:val="000000"/>
          <w:szCs w:val="24"/>
          <w:lang w:eastAsia="da-DK"/>
        </w:rPr>
      </w:pPr>
      <w:r w:rsidRPr="005C04B9">
        <w:rPr>
          <w:rFonts w:eastAsia="Times New Roman" w:cs="Times New Roman"/>
          <w:color w:val="000000"/>
          <w:szCs w:val="24"/>
          <w:lang w:eastAsia="da-DK"/>
        </w:rPr>
        <w:t>Ændringen</w:t>
      </w:r>
      <w:r w:rsidR="0054700A">
        <w:rPr>
          <w:rFonts w:eastAsia="Times New Roman" w:cs="Times New Roman"/>
          <w:color w:val="000000"/>
          <w:szCs w:val="24"/>
          <w:lang w:eastAsia="da-DK"/>
        </w:rPr>
        <w:t xml:space="preserve"> vil</w:t>
      </w:r>
      <w:r>
        <w:rPr>
          <w:rFonts w:eastAsia="Times New Roman" w:cs="Times New Roman"/>
          <w:color w:val="000000"/>
          <w:szCs w:val="24"/>
          <w:lang w:eastAsia="da-DK"/>
        </w:rPr>
        <w:t xml:space="preserve"> ikke </w:t>
      </w:r>
      <w:r w:rsidR="0054700A">
        <w:rPr>
          <w:rFonts w:eastAsia="Times New Roman" w:cs="Times New Roman"/>
          <w:color w:val="000000"/>
          <w:szCs w:val="24"/>
          <w:lang w:eastAsia="da-DK"/>
        </w:rPr>
        <w:t xml:space="preserve">have </w:t>
      </w:r>
      <w:r>
        <w:rPr>
          <w:rFonts w:eastAsia="Times New Roman" w:cs="Times New Roman"/>
          <w:color w:val="000000"/>
          <w:szCs w:val="24"/>
          <w:lang w:eastAsia="da-DK"/>
        </w:rPr>
        <w:t xml:space="preserve">indholdsmæssig betydning, da ændringen er en konsekvensrettelse som følge af den foreslåede ændring af § 6, stk. 1, jf. lovforslagets nr. 5. </w:t>
      </w:r>
    </w:p>
    <w:p w14:paraId="11C4ADF9" w14:textId="77777777" w:rsidR="00112208" w:rsidRPr="00112208" w:rsidRDefault="00112208" w:rsidP="00112208">
      <w:pPr>
        <w:spacing w:line="240" w:lineRule="auto"/>
        <w:rPr>
          <w:rFonts w:eastAsia="Times New Roman" w:cs="Times New Roman"/>
          <w:color w:val="000000"/>
          <w:szCs w:val="24"/>
          <w:lang w:eastAsia="da-DK"/>
        </w:rPr>
      </w:pPr>
    </w:p>
    <w:p w14:paraId="4152D4D7" w14:textId="77777777" w:rsidR="00EE7337" w:rsidRDefault="00EE7337" w:rsidP="00EE7337">
      <w:pPr>
        <w:spacing w:after="240"/>
        <w:rPr>
          <w:rFonts w:eastAsia="Calibri" w:cs="Times New Roman"/>
          <w:b/>
          <w:bCs/>
          <w:szCs w:val="24"/>
        </w:rPr>
      </w:pPr>
      <w:r w:rsidRPr="00112208">
        <w:rPr>
          <w:rFonts w:eastAsia="Calibri" w:cs="Times New Roman"/>
          <w:b/>
          <w:bCs/>
          <w:szCs w:val="24"/>
        </w:rPr>
        <w:t>Til nr. 5</w:t>
      </w:r>
    </w:p>
    <w:p w14:paraId="21BC1C77" w14:textId="485124CF" w:rsidR="00872847" w:rsidRDefault="001B17A7" w:rsidP="00872847">
      <w:pPr>
        <w:spacing w:line="240" w:lineRule="auto"/>
        <w:rPr>
          <w:rFonts w:eastAsia="Times New Roman" w:cs="Times New Roman"/>
          <w:color w:val="000000"/>
          <w:szCs w:val="24"/>
          <w:lang w:eastAsia="da-DK"/>
        </w:rPr>
      </w:pPr>
      <w:r>
        <w:rPr>
          <w:rFonts w:cs="Times New Roman"/>
          <w:szCs w:val="24"/>
        </w:rPr>
        <w:t>Livscyklusvurdering</w:t>
      </w:r>
      <w:r w:rsidR="00872847">
        <w:rPr>
          <w:rFonts w:cs="Times New Roman"/>
          <w:szCs w:val="24"/>
        </w:rPr>
        <w:t xml:space="preserve">, der </w:t>
      </w:r>
      <w:r w:rsidR="00650C1E">
        <w:rPr>
          <w:rFonts w:cs="Times New Roman"/>
          <w:szCs w:val="24"/>
        </w:rPr>
        <w:t xml:space="preserve">opgør </w:t>
      </w:r>
      <w:r w:rsidR="00872847">
        <w:rPr>
          <w:rFonts w:cs="Times New Roman"/>
          <w:szCs w:val="24"/>
        </w:rPr>
        <w:t>bygningers klimapåvirkning</w:t>
      </w:r>
      <w:r w:rsidR="00872847">
        <w:rPr>
          <w:rFonts w:eastAsia="Times New Roman" w:cs="Times New Roman"/>
          <w:iCs/>
          <w:color w:val="000000"/>
          <w:szCs w:val="24"/>
          <w:lang w:eastAsia="da-DK"/>
        </w:rPr>
        <w:t>,</w:t>
      </w:r>
      <w:r w:rsidR="007765C5" w:rsidRPr="007765C5">
        <w:rPr>
          <w:rFonts w:cs="Times New Roman"/>
          <w:szCs w:val="24"/>
        </w:rPr>
        <w:t xml:space="preserve"> </w:t>
      </w:r>
      <w:r w:rsidR="007765C5">
        <w:rPr>
          <w:rFonts w:cs="Times New Roman"/>
          <w:szCs w:val="24"/>
        </w:rPr>
        <w:t>og CO</w:t>
      </w:r>
      <w:r w:rsidR="007765C5">
        <w:rPr>
          <w:rFonts w:cs="Times New Roman"/>
          <w:szCs w:val="24"/>
          <w:vertAlign w:val="subscript"/>
        </w:rPr>
        <w:t>2</w:t>
      </w:r>
      <w:r w:rsidR="007765C5">
        <w:rPr>
          <w:rFonts w:cs="Times New Roman"/>
          <w:szCs w:val="24"/>
        </w:rPr>
        <w:t>-grænseværdi</w:t>
      </w:r>
      <w:r w:rsidR="00872847">
        <w:rPr>
          <w:rFonts w:eastAsia="Times New Roman" w:cs="Times New Roman"/>
          <w:iCs/>
          <w:color w:val="000000"/>
          <w:szCs w:val="24"/>
          <w:lang w:eastAsia="da-DK"/>
        </w:rPr>
        <w:t xml:space="preserve"> </w:t>
      </w:r>
      <w:r w:rsidR="00872847" w:rsidRPr="00FF4C6A">
        <w:rPr>
          <w:rFonts w:eastAsia="Times New Roman" w:cs="Times New Roman"/>
          <w:color w:val="000000"/>
          <w:szCs w:val="24"/>
          <w:lang w:eastAsia="da-DK"/>
        </w:rPr>
        <w:t>bliver på nuværende tidspunkt ikke reguleret i byggeloven.</w:t>
      </w:r>
      <w:r w:rsidR="00872847">
        <w:rPr>
          <w:rFonts w:eastAsia="Times New Roman" w:cs="Times New Roman"/>
          <w:color w:val="000000"/>
          <w:szCs w:val="24"/>
          <w:lang w:eastAsia="da-DK"/>
        </w:rPr>
        <w:t xml:space="preserve"> </w:t>
      </w:r>
    </w:p>
    <w:p w14:paraId="489CCB56" w14:textId="77777777" w:rsidR="00872847" w:rsidRPr="00872847" w:rsidRDefault="00872847" w:rsidP="00872847">
      <w:pPr>
        <w:spacing w:line="240" w:lineRule="auto"/>
        <w:rPr>
          <w:rFonts w:eastAsia="Times New Roman" w:cs="Times New Roman"/>
          <w:color w:val="000000"/>
          <w:szCs w:val="24"/>
          <w:lang w:eastAsia="da-DK"/>
        </w:rPr>
      </w:pPr>
    </w:p>
    <w:p w14:paraId="42316E5F" w14:textId="7E3A4900" w:rsidR="00872847" w:rsidRDefault="00872847" w:rsidP="00872847">
      <w:pPr>
        <w:spacing w:line="240" w:lineRule="auto"/>
        <w:rPr>
          <w:rFonts w:cs="Times New Roman"/>
          <w:szCs w:val="24"/>
        </w:rPr>
      </w:pPr>
      <w:r>
        <w:rPr>
          <w:rFonts w:eastAsia="Times New Roman" w:cs="Times New Roman"/>
          <w:color w:val="000000"/>
          <w:szCs w:val="24"/>
          <w:lang w:eastAsia="da-DK"/>
        </w:rPr>
        <w:t>Den for</w:t>
      </w:r>
      <w:r w:rsidR="00746320">
        <w:rPr>
          <w:rFonts w:eastAsia="Times New Roman" w:cs="Times New Roman"/>
          <w:color w:val="000000"/>
          <w:szCs w:val="24"/>
          <w:lang w:eastAsia="da-DK"/>
        </w:rPr>
        <w:t>e</w:t>
      </w:r>
      <w:r>
        <w:rPr>
          <w:rFonts w:eastAsia="Times New Roman" w:cs="Times New Roman"/>
          <w:color w:val="000000"/>
          <w:szCs w:val="24"/>
          <w:lang w:eastAsia="da-DK"/>
        </w:rPr>
        <w:t xml:space="preserve">slåede bestemmelse i </w:t>
      </w:r>
      <w:r>
        <w:rPr>
          <w:rFonts w:eastAsia="Times New Roman" w:cs="Times New Roman"/>
          <w:i/>
          <w:iCs/>
          <w:color w:val="000000"/>
          <w:szCs w:val="24"/>
          <w:lang w:eastAsia="da-DK"/>
        </w:rPr>
        <w:t xml:space="preserve">§ 6, stk. 1, litra l, </w:t>
      </w:r>
      <w:r>
        <w:rPr>
          <w:rFonts w:eastAsia="Times New Roman" w:cs="Times New Roman"/>
          <w:color w:val="000000"/>
          <w:szCs w:val="24"/>
          <w:lang w:eastAsia="da-DK"/>
        </w:rPr>
        <w:t xml:space="preserve">jf. lovforslagets nr. 5, </w:t>
      </w:r>
      <w:r w:rsidR="00BA6307">
        <w:rPr>
          <w:rFonts w:eastAsia="Times New Roman" w:cs="Times New Roman"/>
          <w:color w:val="000000"/>
          <w:szCs w:val="24"/>
          <w:lang w:eastAsia="da-DK"/>
        </w:rPr>
        <w:t xml:space="preserve">er en bemyndigelsesbestemmelse, som </w:t>
      </w:r>
      <w:r w:rsidR="0054700A">
        <w:rPr>
          <w:rFonts w:eastAsia="Times New Roman" w:cs="Times New Roman"/>
          <w:color w:val="000000"/>
          <w:szCs w:val="24"/>
          <w:lang w:eastAsia="da-DK"/>
        </w:rPr>
        <w:t xml:space="preserve">vil </w:t>
      </w:r>
      <w:r>
        <w:rPr>
          <w:rFonts w:eastAsia="Times New Roman" w:cs="Times New Roman"/>
          <w:color w:val="000000"/>
          <w:szCs w:val="24"/>
          <w:lang w:eastAsia="da-DK"/>
        </w:rPr>
        <w:t xml:space="preserve">give hjemmel til, at der i bygningsreglementet kan fastsættes krav om </w:t>
      </w:r>
      <w:r w:rsidR="001B17A7">
        <w:rPr>
          <w:rFonts w:eastAsia="Times New Roman" w:cs="Times New Roman"/>
          <w:color w:val="000000"/>
          <w:szCs w:val="24"/>
          <w:lang w:eastAsia="da-DK"/>
        </w:rPr>
        <w:t>livscyklusvurdering</w:t>
      </w:r>
      <w:r w:rsidR="007765C5">
        <w:rPr>
          <w:rFonts w:cs="Times New Roman"/>
          <w:szCs w:val="24"/>
        </w:rPr>
        <w:t>, der opgør bygningers klimapåvirkning,</w:t>
      </w:r>
      <w:r w:rsidR="001B17A7">
        <w:rPr>
          <w:rFonts w:eastAsia="Times New Roman" w:cs="Times New Roman"/>
          <w:color w:val="000000"/>
          <w:szCs w:val="24"/>
          <w:lang w:eastAsia="da-DK"/>
        </w:rPr>
        <w:t xml:space="preserve"> og </w:t>
      </w:r>
      <w:r>
        <w:rPr>
          <w:rFonts w:cs="Times New Roman"/>
          <w:szCs w:val="24"/>
        </w:rPr>
        <w:t>CO</w:t>
      </w:r>
      <w:r>
        <w:rPr>
          <w:rFonts w:cs="Times New Roman"/>
          <w:szCs w:val="24"/>
          <w:vertAlign w:val="subscript"/>
        </w:rPr>
        <w:t>2</w:t>
      </w:r>
      <w:r>
        <w:rPr>
          <w:rFonts w:cs="Times New Roman"/>
          <w:szCs w:val="24"/>
        </w:rPr>
        <w:t>-grænseværdi.</w:t>
      </w:r>
    </w:p>
    <w:p w14:paraId="7D63FAF7" w14:textId="77777777" w:rsidR="00872847" w:rsidRDefault="00872847" w:rsidP="00872847">
      <w:pPr>
        <w:spacing w:line="240" w:lineRule="auto"/>
        <w:rPr>
          <w:rFonts w:cs="Times New Roman"/>
          <w:szCs w:val="24"/>
        </w:rPr>
      </w:pPr>
    </w:p>
    <w:p w14:paraId="7F9FC85E" w14:textId="57F4A9C7" w:rsidR="00872847" w:rsidRPr="00872847" w:rsidRDefault="004D12C8" w:rsidP="00872847">
      <w:pPr>
        <w:spacing w:line="240" w:lineRule="auto"/>
        <w:rPr>
          <w:rFonts w:eastAsia="Times New Roman" w:cs="Times New Roman"/>
          <w:color w:val="000000"/>
          <w:szCs w:val="24"/>
          <w:lang w:eastAsia="da-DK"/>
        </w:rPr>
      </w:pPr>
      <w:r>
        <w:rPr>
          <w:rFonts w:eastAsia="Times New Roman" w:cs="Times New Roman"/>
          <w:color w:val="000000"/>
          <w:szCs w:val="24"/>
          <w:lang w:eastAsia="da-DK"/>
        </w:rPr>
        <w:t>Den for</w:t>
      </w:r>
      <w:r w:rsidR="00746320">
        <w:rPr>
          <w:rFonts w:eastAsia="Times New Roman" w:cs="Times New Roman"/>
          <w:color w:val="000000"/>
          <w:szCs w:val="24"/>
          <w:lang w:eastAsia="da-DK"/>
        </w:rPr>
        <w:t>e</w:t>
      </w:r>
      <w:r>
        <w:rPr>
          <w:rFonts w:eastAsia="Times New Roman" w:cs="Times New Roman"/>
          <w:color w:val="000000"/>
          <w:szCs w:val="24"/>
          <w:lang w:eastAsia="da-DK"/>
        </w:rPr>
        <w:t>slåede ændring følger</w:t>
      </w:r>
      <w:r w:rsidR="00872847" w:rsidRPr="00872847">
        <w:rPr>
          <w:rFonts w:eastAsia="Times New Roman" w:cs="Times New Roman"/>
          <w:color w:val="000000"/>
          <w:szCs w:val="24"/>
          <w:lang w:eastAsia="da-DK"/>
        </w:rPr>
        <w:t xml:space="preserve"> </w:t>
      </w:r>
      <w:r w:rsidR="00606D15">
        <w:rPr>
          <w:rFonts w:eastAsia="Times New Roman" w:cs="Times New Roman"/>
          <w:color w:val="000000"/>
          <w:szCs w:val="24"/>
          <w:lang w:eastAsia="da-DK"/>
        </w:rPr>
        <w:t xml:space="preserve">den politiske </w:t>
      </w:r>
      <w:r w:rsidR="00872847" w:rsidRPr="00872847">
        <w:rPr>
          <w:rFonts w:eastAsia="Times New Roman" w:cs="Times New Roman"/>
          <w:color w:val="000000"/>
          <w:szCs w:val="24"/>
          <w:lang w:eastAsia="da-DK"/>
        </w:rPr>
        <w:t>aftale om national strategi for bæredygtigt byggeri</w:t>
      </w:r>
      <w:r w:rsidR="006B07B1">
        <w:rPr>
          <w:rFonts w:eastAsia="Times New Roman" w:cs="Times New Roman"/>
          <w:color w:val="000000"/>
          <w:szCs w:val="24"/>
          <w:lang w:eastAsia="da-DK"/>
        </w:rPr>
        <w:t>. F</w:t>
      </w:r>
      <w:r w:rsidR="00872847" w:rsidRPr="00872847">
        <w:rPr>
          <w:rFonts w:eastAsia="Times New Roman" w:cs="Times New Roman"/>
          <w:color w:val="000000"/>
          <w:szCs w:val="24"/>
          <w:lang w:eastAsia="da-DK"/>
        </w:rPr>
        <w:t xml:space="preserve">ra 2023 og frem skal </w:t>
      </w:r>
      <w:r w:rsidR="004F611C">
        <w:rPr>
          <w:rFonts w:eastAsia="Times New Roman" w:cs="Times New Roman"/>
          <w:color w:val="000000"/>
          <w:szCs w:val="24"/>
          <w:lang w:eastAsia="da-DK"/>
        </w:rPr>
        <w:t xml:space="preserve">der </w:t>
      </w:r>
      <w:r w:rsidR="00E5533F">
        <w:rPr>
          <w:rFonts w:eastAsia="Times New Roman" w:cs="Times New Roman"/>
          <w:color w:val="000000"/>
          <w:szCs w:val="24"/>
          <w:lang w:eastAsia="da-DK"/>
        </w:rPr>
        <w:t xml:space="preserve">udmøntes </w:t>
      </w:r>
      <w:r w:rsidR="00872847" w:rsidRPr="00872847">
        <w:rPr>
          <w:rFonts w:eastAsia="Times New Roman" w:cs="Times New Roman"/>
          <w:color w:val="000000"/>
          <w:szCs w:val="24"/>
          <w:lang w:eastAsia="da-DK"/>
        </w:rPr>
        <w:t>krav i bygningsreglementet til bygningers klimaaftryk med udgangspunkt i kriteriet fra den frivillige bæredygtighedsklasse om livscyklusvurdering samt indfase krav om en CO</w:t>
      </w:r>
      <w:r w:rsidR="00872847" w:rsidRPr="00E86B1C">
        <w:rPr>
          <w:rFonts w:eastAsia="Times New Roman" w:cs="Times New Roman"/>
          <w:color w:val="000000"/>
          <w:szCs w:val="24"/>
          <w:vertAlign w:val="subscript"/>
          <w:lang w:eastAsia="da-DK"/>
        </w:rPr>
        <w:t>2</w:t>
      </w:r>
      <w:r w:rsidR="00872847" w:rsidRPr="00872847">
        <w:rPr>
          <w:rFonts w:eastAsia="Times New Roman" w:cs="Times New Roman"/>
          <w:color w:val="000000"/>
          <w:szCs w:val="24"/>
          <w:lang w:eastAsia="da-DK"/>
        </w:rPr>
        <w:t xml:space="preserve">-grænseværdi. </w:t>
      </w:r>
    </w:p>
    <w:p w14:paraId="2FD6BB0E" w14:textId="77777777" w:rsidR="00872847" w:rsidRPr="00872847" w:rsidRDefault="00872847" w:rsidP="00872847">
      <w:pPr>
        <w:spacing w:line="240" w:lineRule="auto"/>
        <w:rPr>
          <w:rFonts w:eastAsia="Times New Roman" w:cs="Times New Roman"/>
          <w:color w:val="000000"/>
          <w:szCs w:val="24"/>
          <w:lang w:eastAsia="da-DK"/>
        </w:rPr>
      </w:pPr>
    </w:p>
    <w:p w14:paraId="5BD2DA22" w14:textId="77777777" w:rsidR="00872847" w:rsidRPr="00872847" w:rsidRDefault="00872847" w:rsidP="00872847">
      <w:pPr>
        <w:spacing w:line="240" w:lineRule="auto"/>
        <w:rPr>
          <w:rFonts w:eastAsia="Times New Roman" w:cs="Times New Roman"/>
          <w:color w:val="000000"/>
          <w:szCs w:val="24"/>
          <w:lang w:eastAsia="da-DK"/>
        </w:rPr>
      </w:pPr>
      <w:r w:rsidRPr="00872847">
        <w:rPr>
          <w:rFonts w:eastAsia="Times New Roman" w:cs="Times New Roman"/>
          <w:color w:val="000000"/>
          <w:szCs w:val="24"/>
          <w:lang w:eastAsia="da-DK"/>
        </w:rPr>
        <w:t xml:space="preserve">Ved livscyklusvurdering forstås en vurdering, der vurderer og </w:t>
      </w:r>
      <w:r w:rsidR="00650C1E">
        <w:rPr>
          <w:rFonts w:eastAsia="Times New Roman" w:cs="Times New Roman"/>
          <w:color w:val="000000"/>
          <w:szCs w:val="24"/>
          <w:lang w:eastAsia="da-DK"/>
        </w:rPr>
        <w:t>opgør</w:t>
      </w:r>
      <w:r w:rsidR="00650C1E" w:rsidRPr="00872847">
        <w:rPr>
          <w:rFonts w:eastAsia="Times New Roman" w:cs="Times New Roman"/>
          <w:color w:val="000000"/>
          <w:szCs w:val="24"/>
          <w:lang w:eastAsia="da-DK"/>
        </w:rPr>
        <w:t xml:space="preserve"> </w:t>
      </w:r>
      <w:r w:rsidRPr="00872847">
        <w:rPr>
          <w:rFonts w:eastAsia="Times New Roman" w:cs="Times New Roman"/>
          <w:color w:val="000000"/>
          <w:szCs w:val="24"/>
          <w:lang w:eastAsia="da-DK"/>
        </w:rPr>
        <w:t>bygningens samlede klimapåvirkning, herunder blandt andet CO</w:t>
      </w:r>
      <w:r w:rsidRPr="00E86B1C">
        <w:rPr>
          <w:rFonts w:eastAsia="Times New Roman" w:cs="Times New Roman"/>
          <w:color w:val="000000"/>
          <w:szCs w:val="24"/>
          <w:vertAlign w:val="subscript"/>
          <w:lang w:eastAsia="da-DK"/>
        </w:rPr>
        <w:t>2</w:t>
      </w:r>
      <w:r w:rsidRPr="00872847">
        <w:rPr>
          <w:rFonts w:eastAsia="Times New Roman" w:cs="Times New Roman"/>
          <w:color w:val="000000"/>
          <w:szCs w:val="24"/>
          <w:lang w:eastAsia="da-DK"/>
        </w:rPr>
        <w:t xml:space="preserve">-udledning, </w:t>
      </w:r>
      <w:r w:rsidR="00FF4C79">
        <w:rPr>
          <w:rFonts w:eastAsia="Times New Roman" w:cs="Times New Roman"/>
          <w:szCs w:val="24"/>
          <w:lang w:eastAsia="da-DK"/>
        </w:rPr>
        <w:t>over bygningens livscyklus</w:t>
      </w:r>
      <w:r w:rsidR="00FF4C79" w:rsidRPr="009A7C19">
        <w:rPr>
          <w:rFonts w:eastAsia="Times New Roman" w:cs="Times New Roman"/>
          <w:szCs w:val="24"/>
          <w:lang w:eastAsia="da-DK"/>
        </w:rPr>
        <w:t xml:space="preserve"> </w:t>
      </w:r>
      <w:r w:rsidRPr="00872847">
        <w:rPr>
          <w:rFonts w:eastAsia="Times New Roman" w:cs="Times New Roman"/>
          <w:color w:val="000000"/>
          <w:szCs w:val="24"/>
          <w:lang w:eastAsia="da-DK"/>
        </w:rPr>
        <w:t>og benævnes også LCA (Life Cycle Assessment).</w:t>
      </w:r>
    </w:p>
    <w:p w14:paraId="43072038" w14:textId="77777777" w:rsidR="00872847" w:rsidRPr="00872847" w:rsidRDefault="00872847" w:rsidP="00872847">
      <w:pPr>
        <w:spacing w:line="240" w:lineRule="auto"/>
        <w:rPr>
          <w:rFonts w:eastAsia="Times New Roman" w:cs="Times New Roman"/>
          <w:color w:val="000000"/>
          <w:szCs w:val="24"/>
          <w:lang w:eastAsia="da-DK"/>
        </w:rPr>
      </w:pPr>
    </w:p>
    <w:p w14:paraId="036BE455" w14:textId="0D292518" w:rsidR="00872847" w:rsidRPr="00872847" w:rsidRDefault="00872847" w:rsidP="00872847">
      <w:pPr>
        <w:spacing w:line="240" w:lineRule="auto"/>
        <w:rPr>
          <w:rFonts w:eastAsia="Times New Roman" w:cs="Times New Roman"/>
          <w:color w:val="000000"/>
          <w:szCs w:val="24"/>
          <w:lang w:eastAsia="da-DK"/>
        </w:rPr>
      </w:pPr>
      <w:r w:rsidRPr="00872847">
        <w:rPr>
          <w:rFonts w:eastAsia="Times New Roman" w:cs="Times New Roman"/>
          <w:color w:val="000000"/>
          <w:szCs w:val="24"/>
          <w:lang w:eastAsia="da-DK"/>
        </w:rPr>
        <w:lastRenderedPageBreak/>
        <w:t xml:space="preserve">Udmøntning af krav om LCA i bygningsreglementet har til formål at synliggøre bygningens klimapåvirkning i et livscyklusperspektiv set i forhold til udformning, materialevalg og drift. Livscyklusvurderingen, hvorigennem bygningens samlede klimapåvirkning bliver udregnet, giver bygherren mulighed for at vælge de materialer og byggetekniske løsninger, som </w:t>
      </w:r>
      <w:r w:rsidR="000923A5">
        <w:rPr>
          <w:rFonts w:eastAsia="Times New Roman" w:cs="Times New Roman"/>
          <w:color w:val="000000"/>
          <w:szCs w:val="24"/>
          <w:lang w:eastAsia="da-DK"/>
        </w:rPr>
        <w:t>reducerer</w:t>
      </w:r>
      <w:r w:rsidRPr="00872847">
        <w:rPr>
          <w:rFonts w:eastAsia="Times New Roman" w:cs="Times New Roman"/>
          <w:color w:val="000000"/>
          <w:szCs w:val="24"/>
          <w:lang w:eastAsia="da-DK"/>
        </w:rPr>
        <w:t xml:space="preserve"> </w:t>
      </w:r>
      <w:r w:rsidR="0018544C" w:rsidRPr="0018544C">
        <w:rPr>
          <w:rFonts w:eastAsia="Times New Roman" w:cs="Times New Roman"/>
          <w:color w:val="000000"/>
          <w:szCs w:val="24"/>
          <w:lang w:eastAsia="da-DK"/>
        </w:rPr>
        <w:t>CO</w:t>
      </w:r>
      <w:r w:rsidR="0018544C" w:rsidRPr="0018544C">
        <w:rPr>
          <w:rFonts w:eastAsia="Times New Roman" w:cs="Times New Roman"/>
          <w:color w:val="000000"/>
          <w:szCs w:val="24"/>
          <w:vertAlign w:val="subscript"/>
          <w:lang w:eastAsia="da-DK"/>
        </w:rPr>
        <w:t>2</w:t>
      </w:r>
      <w:r w:rsidR="0018544C">
        <w:rPr>
          <w:rFonts w:eastAsia="Times New Roman" w:cs="Times New Roman"/>
          <w:color w:val="000000"/>
          <w:szCs w:val="24"/>
          <w:lang w:eastAsia="da-DK"/>
        </w:rPr>
        <w:t>-</w:t>
      </w:r>
      <w:r w:rsidRPr="0018544C">
        <w:rPr>
          <w:rFonts w:eastAsia="Times New Roman" w:cs="Times New Roman"/>
          <w:color w:val="000000"/>
          <w:szCs w:val="24"/>
          <w:lang w:eastAsia="da-DK"/>
        </w:rPr>
        <w:t>udledningen</w:t>
      </w:r>
      <w:r w:rsidRPr="00872847">
        <w:rPr>
          <w:rFonts w:eastAsia="Times New Roman" w:cs="Times New Roman"/>
          <w:color w:val="000000"/>
          <w:szCs w:val="24"/>
          <w:lang w:eastAsia="da-DK"/>
        </w:rPr>
        <w:t xml:space="preserve">. </w:t>
      </w:r>
    </w:p>
    <w:p w14:paraId="5D233824" w14:textId="77777777" w:rsidR="00872847" w:rsidRPr="00872847" w:rsidRDefault="00872847" w:rsidP="00872847">
      <w:pPr>
        <w:spacing w:line="240" w:lineRule="auto"/>
        <w:rPr>
          <w:rFonts w:eastAsia="Times New Roman" w:cs="Times New Roman"/>
          <w:color w:val="000000"/>
          <w:szCs w:val="24"/>
          <w:lang w:eastAsia="da-DK"/>
        </w:rPr>
      </w:pPr>
    </w:p>
    <w:p w14:paraId="2B2D9DD0" w14:textId="77777777" w:rsidR="00872847" w:rsidRPr="00872847" w:rsidRDefault="00872847" w:rsidP="00872847">
      <w:pPr>
        <w:spacing w:line="240" w:lineRule="auto"/>
        <w:rPr>
          <w:rFonts w:eastAsia="Times New Roman" w:cs="Times New Roman"/>
          <w:color w:val="000000"/>
          <w:szCs w:val="24"/>
          <w:lang w:eastAsia="da-DK"/>
        </w:rPr>
      </w:pPr>
      <w:r w:rsidRPr="00872847">
        <w:rPr>
          <w:rFonts w:eastAsia="Times New Roman" w:cs="Times New Roman"/>
          <w:color w:val="000000"/>
          <w:szCs w:val="24"/>
          <w:lang w:eastAsia="da-DK"/>
        </w:rPr>
        <w:t xml:space="preserve">En livscyklusvurdering kan bruges tidligt i designfasen for at træffe beslutninger på et oplyst grundlag. Tidligt i </w:t>
      </w:r>
      <w:r w:rsidR="00F51D7D">
        <w:rPr>
          <w:rFonts w:eastAsia="Times New Roman" w:cs="Times New Roman"/>
          <w:color w:val="000000"/>
          <w:szCs w:val="24"/>
          <w:lang w:eastAsia="da-DK"/>
        </w:rPr>
        <w:t>bygge</w:t>
      </w:r>
      <w:r w:rsidRPr="00872847">
        <w:rPr>
          <w:rFonts w:eastAsia="Times New Roman" w:cs="Times New Roman"/>
          <w:color w:val="000000"/>
          <w:szCs w:val="24"/>
          <w:lang w:eastAsia="da-DK"/>
        </w:rPr>
        <w:t>processen vil en livscyklusvurdering ofte være baseret på antagelser. Derfor bør den justeres, når de endelige beslutninger er taget for at sikre den mest korrekte livscyklusvurdering af den opførte bygning.</w:t>
      </w:r>
    </w:p>
    <w:p w14:paraId="100BFB26" w14:textId="77777777" w:rsidR="00872847" w:rsidRPr="00872847" w:rsidRDefault="00872847" w:rsidP="00872847">
      <w:pPr>
        <w:spacing w:line="240" w:lineRule="auto"/>
        <w:rPr>
          <w:rFonts w:eastAsia="Times New Roman" w:cs="Times New Roman"/>
          <w:color w:val="000000"/>
          <w:szCs w:val="24"/>
          <w:lang w:eastAsia="da-DK"/>
        </w:rPr>
      </w:pPr>
    </w:p>
    <w:p w14:paraId="36AE9854" w14:textId="63E049D7" w:rsidR="00872847" w:rsidRDefault="00872847" w:rsidP="00872847">
      <w:pPr>
        <w:spacing w:line="240" w:lineRule="auto"/>
        <w:rPr>
          <w:rFonts w:eastAsia="Times New Roman" w:cs="Times New Roman"/>
          <w:color w:val="000000"/>
          <w:szCs w:val="24"/>
          <w:lang w:eastAsia="da-DK"/>
        </w:rPr>
      </w:pPr>
      <w:r w:rsidRPr="00872847">
        <w:rPr>
          <w:rFonts w:eastAsia="Times New Roman" w:cs="Times New Roman"/>
          <w:color w:val="000000"/>
          <w:szCs w:val="24"/>
          <w:lang w:eastAsia="da-DK"/>
        </w:rPr>
        <w:t xml:space="preserve">De klimapåvirkninger, der indgår i en livscyklusvurdering, </w:t>
      </w:r>
      <w:r w:rsidR="0054700A">
        <w:rPr>
          <w:rFonts w:eastAsia="Times New Roman" w:cs="Times New Roman"/>
          <w:color w:val="000000"/>
          <w:szCs w:val="24"/>
          <w:lang w:eastAsia="da-DK"/>
        </w:rPr>
        <w:t>vil</w:t>
      </w:r>
      <w:r w:rsidRPr="00872847">
        <w:rPr>
          <w:rFonts w:eastAsia="Times New Roman" w:cs="Times New Roman"/>
          <w:color w:val="000000"/>
          <w:szCs w:val="24"/>
          <w:lang w:eastAsia="da-DK"/>
        </w:rPr>
        <w:t xml:space="preserve"> i hovedtræk</w:t>
      </w:r>
      <w:r w:rsidR="0054700A">
        <w:rPr>
          <w:rFonts w:eastAsia="Times New Roman" w:cs="Times New Roman"/>
          <w:color w:val="000000"/>
          <w:szCs w:val="24"/>
          <w:lang w:eastAsia="da-DK"/>
        </w:rPr>
        <w:t xml:space="preserve"> omfatte</w:t>
      </w:r>
      <w:r w:rsidR="00CD51BB">
        <w:rPr>
          <w:rFonts w:eastAsia="Times New Roman" w:cs="Times New Roman"/>
          <w:color w:val="000000"/>
          <w:szCs w:val="24"/>
          <w:lang w:eastAsia="da-DK"/>
        </w:rPr>
        <w:t xml:space="preserve"> klimapåvirkninger forbundet med fremstilling af byggematerialer, byggeprocessen, brugen af bygningen og hvad der sker med bygningen ved endt levetid.</w:t>
      </w:r>
    </w:p>
    <w:p w14:paraId="631698D8" w14:textId="77777777" w:rsidR="007D65D7" w:rsidRDefault="007D65D7" w:rsidP="00872847">
      <w:pPr>
        <w:spacing w:line="240" w:lineRule="auto"/>
        <w:rPr>
          <w:rFonts w:eastAsia="Times New Roman" w:cs="Times New Roman"/>
          <w:color w:val="000000"/>
          <w:szCs w:val="24"/>
          <w:lang w:eastAsia="da-DK"/>
        </w:rPr>
      </w:pPr>
    </w:p>
    <w:p w14:paraId="74F2777F" w14:textId="24003578" w:rsidR="007D65D7" w:rsidRDefault="007D65D7" w:rsidP="00872847">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For at sikre konsistens, sammenlignelighed og et fælles referencegrundlag</w:t>
      </w:r>
      <w:r>
        <w:rPr>
          <w:rFonts w:eastAsia="Times New Roman" w:cs="Times New Roman"/>
          <w:color w:val="000000"/>
          <w:szCs w:val="24"/>
          <w:lang w:eastAsia="da-DK"/>
        </w:rPr>
        <w:t xml:space="preserve"> forventes det, at der i forbindelse med livscyklusberegningerne </w:t>
      </w:r>
      <w:r w:rsidR="00746BF3">
        <w:rPr>
          <w:rFonts w:eastAsia="Times New Roman" w:cs="Times New Roman"/>
          <w:color w:val="000000"/>
          <w:szCs w:val="24"/>
          <w:lang w:eastAsia="da-DK"/>
        </w:rPr>
        <w:t xml:space="preserve">vil </w:t>
      </w:r>
      <w:r w:rsidRPr="00BF111B">
        <w:rPr>
          <w:rFonts w:eastAsia="Times New Roman" w:cs="Times New Roman"/>
          <w:color w:val="000000"/>
          <w:szCs w:val="24"/>
          <w:lang w:eastAsia="da-DK"/>
        </w:rPr>
        <w:t>stilles krav om anvendelse af beregnings</w:t>
      </w:r>
      <w:r>
        <w:rPr>
          <w:rFonts w:eastAsia="Times New Roman" w:cs="Times New Roman"/>
          <w:color w:val="000000"/>
          <w:szCs w:val="24"/>
          <w:lang w:eastAsia="da-DK"/>
        </w:rPr>
        <w:t xml:space="preserve">værktøjet </w:t>
      </w:r>
      <w:r w:rsidRPr="00BF111B">
        <w:rPr>
          <w:rFonts w:eastAsia="Times New Roman" w:cs="Times New Roman"/>
          <w:color w:val="000000"/>
          <w:szCs w:val="24"/>
          <w:lang w:eastAsia="da-DK"/>
        </w:rPr>
        <w:t>LC</w:t>
      </w:r>
      <w:r>
        <w:rPr>
          <w:rFonts w:eastAsia="Times New Roman" w:cs="Times New Roman"/>
          <w:color w:val="000000"/>
          <w:szCs w:val="24"/>
          <w:lang w:eastAsia="da-DK"/>
        </w:rPr>
        <w:t>A</w:t>
      </w:r>
      <w:r w:rsidRPr="00BF111B">
        <w:rPr>
          <w:rFonts w:eastAsia="Times New Roman" w:cs="Times New Roman"/>
          <w:color w:val="000000"/>
          <w:szCs w:val="24"/>
          <w:lang w:eastAsia="da-DK"/>
        </w:rPr>
        <w:t>byg</w:t>
      </w:r>
      <w:r w:rsidR="00467FE7">
        <w:rPr>
          <w:rFonts w:eastAsia="Times New Roman" w:cs="Times New Roman"/>
          <w:color w:val="000000"/>
          <w:szCs w:val="24"/>
          <w:lang w:eastAsia="da-DK"/>
        </w:rPr>
        <w:t xml:space="preserve"> eller tilsvarende</w:t>
      </w:r>
      <w:r w:rsidR="003A1322">
        <w:rPr>
          <w:rFonts w:eastAsia="Times New Roman" w:cs="Times New Roman"/>
          <w:color w:val="000000"/>
          <w:szCs w:val="24"/>
          <w:lang w:eastAsia="da-DK"/>
        </w:rPr>
        <w:t xml:space="preserve"> beregningsmetode </w:t>
      </w:r>
      <w:r w:rsidR="00B01C6E">
        <w:rPr>
          <w:rFonts w:eastAsia="Times New Roman" w:cs="Times New Roman"/>
          <w:color w:val="000000"/>
          <w:szCs w:val="24"/>
          <w:lang w:eastAsia="da-DK"/>
        </w:rPr>
        <w:t xml:space="preserve">med tilsvarende </w:t>
      </w:r>
      <w:r w:rsidR="003A1322">
        <w:rPr>
          <w:rFonts w:eastAsia="Times New Roman" w:cs="Times New Roman"/>
          <w:color w:val="000000"/>
          <w:szCs w:val="24"/>
          <w:lang w:eastAsia="da-DK"/>
        </w:rPr>
        <w:t>beregningsforudsætninger</w:t>
      </w:r>
      <w:r w:rsidRPr="00BF111B">
        <w:rPr>
          <w:rFonts w:eastAsia="Times New Roman" w:cs="Times New Roman"/>
          <w:color w:val="000000"/>
          <w:szCs w:val="24"/>
          <w:lang w:eastAsia="da-DK"/>
        </w:rPr>
        <w:t>.</w:t>
      </w:r>
    </w:p>
    <w:p w14:paraId="14DF4BF5" w14:textId="77777777" w:rsidR="00872847" w:rsidRPr="00872847" w:rsidRDefault="00872847" w:rsidP="00872847">
      <w:pPr>
        <w:spacing w:line="240" w:lineRule="auto"/>
        <w:rPr>
          <w:rFonts w:eastAsia="Times New Roman" w:cs="Times New Roman"/>
          <w:color w:val="000000"/>
          <w:szCs w:val="24"/>
          <w:lang w:eastAsia="da-DK"/>
        </w:rPr>
      </w:pPr>
    </w:p>
    <w:p w14:paraId="5571C38E" w14:textId="77777777" w:rsidR="00CD3C8D" w:rsidRDefault="00872847" w:rsidP="004D12C8">
      <w:pPr>
        <w:spacing w:line="240" w:lineRule="auto"/>
        <w:rPr>
          <w:rFonts w:eastAsia="Times New Roman" w:cs="Times New Roman"/>
          <w:color w:val="000000"/>
          <w:szCs w:val="24"/>
          <w:lang w:eastAsia="da-DK"/>
        </w:rPr>
      </w:pPr>
      <w:r w:rsidRPr="00872847">
        <w:rPr>
          <w:rFonts w:eastAsia="Times New Roman" w:cs="Times New Roman"/>
          <w:color w:val="000000"/>
          <w:szCs w:val="24"/>
          <w:lang w:eastAsia="da-DK"/>
        </w:rPr>
        <w:t>Krav om LCA skal gælde</w:t>
      </w:r>
      <w:r w:rsidR="009D1A9C">
        <w:rPr>
          <w:rFonts w:eastAsia="Times New Roman" w:cs="Times New Roman"/>
          <w:color w:val="000000"/>
          <w:szCs w:val="24"/>
          <w:lang w:eastAsia="da-DK"/>
        </w:rPr>
        <w:t xml:space="preserve"> for</w:t>
      </w:r>
      <w:r w:rsidRPr="00872847">
        <w:rPr>
          <w:rFonts w:eastAsia="Times New Roman" w:cs="Times New Roman"/>
          <w:color w:val="000000"/>
          <w:szCs w:val="24"/>
          <w:lang w:eastAsia="da-DK"/>
        </w:rPr>
        <w:t xml:space="preserve"> nybyggeri. Ved nybyggeri forstås en bygning, der opføres på ny. </w:t>
      </w:r>
    </w:p>
    <w:p w14:paraId="3E6E5105" w14:textId="295D02C4" w:rsidR="00CA4C63" w:rsidRPr="00CA0D63" w:rsidRDefault="004D12C8" w:rsidP="004D12C8">
      <w:pPr>
        <w:spacing w:before="100" w:beforeAutospacing="1" w:line="240" w:lineRule="auto"/>
        <w:rPr>
          <w:rFonts w:eastAsia="Times New Roman" w:cs="Times New Roman"/>
          <w:szCs w:val="24"/>
          <w:lang w:eastAsia="da-DK"/>
        </w:rPr>
      </w:pPr>
      <w:r>
        <w:rPr>
          <w:szCs w:val="24"/>
        </w:rPr>
        <w:t>Ved CO</w:t>
      </w:r>
      <w:r>
        <w:rPr>
          <w:szCs w:val="24"/>
          <w:vertAlign w:val="subscript"/>
        </w:rPr>
        <w:t>2</w:t>
      </w:r>
      <w:r>
        <w:rPr>
          <w:szCs w:val="24"/>
        </w:rPr>
        <w:t xml:space="preserve">-grænseværdi forstås en </w:t>
      </w:r>
      <w:r w:rsidR="00AF7023">
        <w:rPr>
          <w:szCs w:val="24"/>
        </w:rPr>
        <w:t xml:space="preserve">maksimal </w:t>
      </w:r>
      <w:r>
        <w:rPr>
          <w:szCs w:val="24"/>
        </w:rPr>
        <w:t>grænse for</w:t>
      </w:r>
      <w:r w:rsidRPr="005D46F0">
        <w:rPr>
          <w:rFonts w:eastAsia="Times New Roman" w:cs="Times New Roman"/>
          <w:szCs w:val="24"/>
          <w:lang w:eastAsia="da-DK"/>
        </w:rPr>
        <w:t>en bygning</w:t>
      </w:r>
      <w:r w:rsidR="00AF7023">
        <w:rPr>
          <w:rFonts w:eastAsia="Times New Roman" w:cs="Times New Roman"/>
          <w:szCs w:val="24"/>
          <w:lang w:eastAsia="da-DK"/>
        </w:rPr>
        <w:t>s CO</w:t>
      </w:r>
      <w:r w:rsidR="00AF7023" w:rsidRPr="00A86540">
        <w:rPr>
          <w:rFonts w:eastAsia="Times New Roman" w:cs="Times New Roman"/>
          <w:szCs w:val="24"/>
          <w:vertAlign w:val="subscript"/>
          <w:lang w:eastAsia="da-DK"/>
        </w:rPr>
        <w:t>2</w:t>
      </w:r>
      <w:r w:rsidR="00AF7023">
        <w:rPr>
          <w:rFonts w:eastAsia="Times New Roman" w:cs="Times New Roman"/>
          <w:szCs w:val="24"/>
          <w:lang w:eastAsia="da-DK"/>
        </w:rPr>
        <w:t>-udledning</w:t>
      </w:r>
      <w:r w:rsidR="007765C5">
        <w:rPr>
          <w:rFonts w:eastAsia="Times New Roman" w:cs="Times New Roman"/>
          <w:szCs w:val="24"/>
          <w:lang w:eastAsia="da-DK"/>
        </w:rPr>
        <w:t xml:space="preserve"> </w:t>
      </w:r>
      <w:r w:rsidR="00CA0D63">
        <w:t xml:space="preserve">i </w:t>
      </w:r>
      <w:r w:rsidR="00D5116B">
        <w:t xml:space="preserve">byggeriets betragtningsperiode. </w:t>
      </w:r>
      <w:r w:rsidR="00CA4C63">
        <w:t>Byggeriets betragtningsperiode er en nærmere fastsat periode, som livscyklusberegningerne gennemføres for</w:t>
      </w:r>
      <w:r w:rsidR="00D5116B">
        <w:t>, der</w:t>
      </w:r>
      <w:r w:rsidR="00CA4C63">
        <w:t xml:space="preserve"> skal repræsentere bygningens levetid. </w:t>
      </w:r>
      <w:r w:rsidR="00CA4C63">
        <w:rPr>
          <w:rFonts w:eastAsia="Times New Roman" w:cs="Times New Roman"/>
          <w:szCs w:val="24"/>
          <w:lang w:eastAsia="da-DK"/>
        </w:rPr>
        <w:t>Byggeriets betragtningsperiode benævnes i de</w:t>
      </w:r>
      <w:r w:rsidR="00AE01D0">
        <w:rPr>
          <w:rFonts w:eastAsia="Times New Roman" w:cs="Times New Roman"/>
          <w:szCs w:val="24"/>
          <w:lang w:eastAsia="da-DK"/>
        </w:rPr>
        <w:t>t</w:t>
      </w:r>
      <w:r w:rsidR="00CA4C63">
        <w:rPr>
          <w:rFonts w:eastAsia="Times New Roman" w:cs="Times New Roman"/>
          <w:szCs w:val="24"/>
          <w:lang w:eastAsia="da-DK"/>
        </w:rPr>
        <w:t xml:space="preserve"> følgende som byggeriets levetid.</w:t>
      </w:r>
    </w:p>
    <w:p w14:paraId="655F04F1" w14:textId="0A831C2E" w:rsidR="00CA4C63" w:rsidRPr="00D5116B" w:rsidRDefault="00F602A7" w:rsidP="00D5116B">
      <w:pPr>
        <w:spacing w:before="100" w:beforeAutospacing="1" w:line="240" w:lineRule="auto"/>
        <w:rPr>
          <w:rFonts w:eastAsia="Times New Roman" w:cs="Times New Roman"/>
          <w:szCs w:val="24"/>
          <w:lang w:eastAsia="da-DK"/>
        </w:rPr>
      </w:pPr>
      <w:r>
        <w:rPr>
          <w:rFonts w:eastAsia="Times New Roman" w:cs="Times New Roman"/>
          <w:szCs w:val="24"/>
          <w:lang w:eastAsia="da-DK"/>
        </w:rPr>
        <w:lastRenderedPageBreak/>
        <w:t xml:space="preserve">I henhold til </w:t>
      </w:r>
      <w:r w:rsidR="00606D15">
        <w:rPr>
          <w:rFonts w:eastAsia="Times New Roman" w:cs="Times New Roman"/>
          <w:szCs w:val="24"/>
          <w:lang w:eastAsia="da-DK"/>
        </w:rPr>
        <w:t>den politiske</w:t>
      </w:r>
      <w:r w:rsidR="004D12C8" w:rsidRPr="005D46F0">
        <w:rPr>
          <w:rFonts w:eastAsia="Times New Roman" w:cs="Times New Roman"/>
          <w:szCs w:val="24"/>
          <w:lang w:eastAsia="da-DK"/>
        </w:rPr>
        <w:t xml:space="preserve"> </w:t>
      </w:r>
      <w:r w:rsidR="004D12C8">
        <w:rPr>
          <w:rFonts w:eastAsia="Times New Roman" w:cs="Times New Roman"/>
          <w:szCs w:val="24"/>
          <w:lang w:eastAsia="da-DK"/>
        </w:rPr>
        <w:t>aftale om national strategi for bæredygtigt byggeri</w:t>
      </w:r>
      <w:r w:rsidR="004D12C8" w:rsidRPr="005D46F0">
        <w:rPr>
          <w:rFonts w:eastAsia="Times New Roman" w:cs="Times New Roman"/>
          <w:szCs w:val="24"/>
          <w:lang w:eastAsia="da-DK"/>
        </w:rPr>
        <w:t xml:space="preserve"> skal </w:t>
      </w:r>
      <w:r w:rsidR="00606D15">
        <w:rPr>
          <w:rFonts w:eastAsia="Times New Roman" w:cs="Times New Roman"/>
          <w:szCs w:val="24"/>
          <w:lang w:eastAsia="da-DK"/>
        </w:rPr>
        <w:t xml:space="preserve">der </w:t>
      </w:r>
      <w:r w:rsidR="004D12C8" w:rsidRPr="005D46F0">
        <w:rPr>
          <w:rFonts w:eastAsia="Times New Roman" w:cs="Times New Roman"/>
          <w:szCs w:val="24"/>
          <w:lang w:eastAsia="da-DK"/>
        </w:rPr>
        <w:t xml:space="preserve">indføres </w:t>
      </w:r>
      <w:r w:rsidR="004D12C8">
        <w:rPr>
          <w:rFonts w:eastAsia="Times New Roman" w:cs="Times New Roman"/>
          <w:szCs w:val="24"/>
          <w:lang w:eastAsia="da-DK"/>
        </w:rPr>
        <w:t>CO</w:t>
      </w:r>
      <w:r w:rsidR="004D12C8">
        <w:rPr>
          <w:rFonts w:eastAsia="Times New Roman" w:cs="Times New Roman"/>
          <w:szCs w:val="24"/>
          <w:vertAlign w:val="subscript"/>
          <w:lang w:eastAsia="da-DK"/>
        </w:rPr>
        <w:t>2</w:t>
      </w:r>
      <w:r w:rsidR="004D12C8">
        <w:rPr>
          <w:rFonts w:eastAsia="Times New Roman" w:cs="Times New Roman"/>
          <w:szCs w:val="24"/>
          <w:lang w:eastAsia="da-DK"/>
        </w:rPr>
        <w:t>-</w:t>
      </w:r>
      <w:r w:rsidR="004D12C8" w:rsidRPr="005D46F0">
        <w:rPr>
          <w:rFonts w:eastAsia="Times New Roman" w:cs="Times New Roman"/>
          <w:szCs w:val="24"/>
          <w:lang w:eastAsia="da-DK"/>
        </w:rPr>
        <w:t xml:space="preserve">grænseværdi </w:t>
      </w:r>
      <w:r w:rsidR="004D12C8">
        <w:rPr>
          <w:rFonts w:eastAsia="Times New Roman" w:cs="Times New Roman"/>
          <w:szCs w:val="24"/>
          <w:lang w:eastAsia="da-DK"/>
        </w:rPr>
        <w:t>for</w:t>
      </w:r>
      <w:r w:rsidR="004D12C8" w:rsidRPr="005D46F0">
        <w:rPr>
          <w:rFonts w:eastAsia="Times New Roman" w:cs="Times New Roman"/>
          <w:szCs w:val="24"/>
          <w:lang w:eastAsia="da-DK"/>
        </w:rPr>
        <w:t xml:space="preserve"> nybyggeri, der er større end 1.000 kvadratmeter fra 2023 svarende til 12 kg CO</w:t>
      </w:r>
      <w:r w:rsidR="004D12C8" w:rsidRPr="005D46F0">
        <w:rPr>
          <w:rFonts w:eastAsia="Times New Roman" w:cs="Times New Roman"/>
          <w:szCs w:val="24"/>
          <w:vertAlign w:val="subscript"/>
          <w:lang w:eastAsia="da-DK"/>
        </w:rPr>
        <w:t>2</w:t>
      </w:r>
      <w:r w:rsidR="004D12C8" w:rsidRPr="005D46F0">
        <w:rPr>
          <w:rFonts w:eastAsia="Times New Roman" w:cs="Times New Roman"/>
          <w:szCs w:val="24"/>
          <w:lang w:eastAsia="da-DK"/>
        </w:rPr>
        <w:t>-ækv/m</w:t>
      </w:r>
      <w:r w:rsidR="004D12C8" w:rsidRPr="005D46F0">
        <w:rPr>
          <w:rFonts w:eastAsia="Times New Roman" w:cs="Times New Roman"/>
          <w:szCs w:val="24"/>
          <w:vertAlign w:val="superscript"/>
          <w:lang w:eastAsia="da-DK"/>
        </w:rPr>
        <w:t>2</w:t>
      </w:r>
      <w:r w:rsidR="004D12C8" w:rsidRPr="005D46F0">
        <w:rPr>
          <w:rFonts w:eastAsia="Times New Roman" w:cs="Times New Roman"/>
          <w:szCs w:val="24"/>
          <w:lang w:eastAsia="da-DK"/>
        </w:rPr>
        <w:t>/år</w:t>
      </w:r>
      <w:r>
        <w:rPr>
          <w:rFonts w:eastAsia="Times New Roman" w:cs="Times New Roman"/>
          <w:szCs w:val="24"/>
          <w:lang w:eastAsia="da-DK"/>
        </w:rPr>
        <w:t>.</w:t>
      </w:r>
      <w:r w:rsidR="004D12C8" w:rsidRPr="005D46F0">
        <w:rPr>
          <w:rFonts w:eastAsia="Times New Roman" w:cs="Times New Roman"/>
          <w:szCs w:val="24"/>
          <w:lang w:eastAsia="da-DK"/>
        </w:rPr>
        <w:t xml:space="preserve"> </w:t>
      </w:r>
      <w:r>
        <w:rPr>
          <w:rFonts w:eastAsia="Times New Roman" w:cs="Times New Roman"/>
          <w:szCs w:val="24"/>
          <w:lang w:eastAsia="da-DK"/>
        </w:rPr>
        <w:t xml:space="preserve"> Ø</w:t>
      </w:r>
      <w:r w:rsidR="004D12C8">
        <w:rPr>
          <w:rFonts w:eastAsia="Times New Roman" w:cs="Times New Roman"/>
          <w:szCs w:val="24"/>
          <w:lang w:eastAsia="da-DK"/>
        </w:rPr>
        <w:t>vrigt</w:t>
      </w:r>
      <w:r w:rsidR="004D12C8" w:rsidRPr="005D46F0">
        <w:rPr>
          <w:rFonts w:eastAsia="Times New Roman" w:cs="Times New Roman"/>
          <w:szCs w:val="24"/>
          <w:lang w:eastAsia="da-DK"/>
        </w:rPr>
        <w:t xml:space="preserve"> nybyggeri under 1.000 kvadratmeter </w:t>
      </w:r>
      <w:r>
        <w:rPr>
          <w:rFonts w:eastAsia="Times New Roman" w:cs="Times New Roman"/>
          <w:szCs w:val="24"/>
          <w:lang w:eastAsia="da-DK"/>
        </w:rPr>
        <w:t>vil blive omfattet af krav om CO</w:t>
      </w:r>
      <w:r w:rsidRPr="00F602A7">
        <w:rPr>
          <w:rFonts w:eastAsia="Times New Roman" w:cs="Times New Roman"/>
          <w:szCs w:val="24"/>
          <w:vertAlign w:val="subscript"/>
          <w:lang w:eastAsia="da-DK"/>
        </w:rPr>
        <w:t>2</w:t>
      </w:r>
      <w:r>
        <w:rPr>
          <w:rFonts w:eastAsia="Times New Roman" w:cs="Times New Roman"/>
          <w:szCs w:val="24"/>
          <w:lang w:eastAsia="da-DK"/>
        </w:rPr>
        <w:t xml:space="preserve">-grænseværdi </w:t>
      </w:r>
      <w:r w:rsidR="004D12C8" w:rsidRPr="005D46F0">
        <w:rPr>
          <w:rFonts w:eastAsia="Times New Roman" w:cs="Times New Roman"/>
          <w:szCs w:val="24"/>
          <w:lang w:eastAsia="da-DK"/>
        </w:rPr>
        <w:t>fra 2025.</w:t>
      </w:r>
      <w:r w:rsidR="004D12C8">
        <w:rPr>
          <w:rFonts w:eastAsia="Times New Roman" w:cs="Times New Roman"/>
          <w:szCs w:val="24"/>
          <w:lang w:eastAsia="da-DK"/>
        </w:rPr>
        <w:t xml:space="preserve"> </w:t>
      </w:r>
      <w:r w:rsidR="00A26C72">
        <w:rPr>
          <w:rFonts w:eastAsia="Times New Roman" w:cs="Times New Roman"/>
          <w:szCs w:val="24"/>
          <w:lang w:eastAsia="da-DK"/>
        </w:rPr>
        <w:t xml:space="preserve">Ved </w:t>
      </w:r>
      <w:r w:rsidR="00A26C72" w:rsidRPr="005D46F0">
        <w:rPr>
          <w:rFonts w:eastAsia="Times New Roman" w:cs="Times New Roman"/>
          <w:szCs w:val="24"/>
          <w:lang w:eastAsia="da-DK"/>
        </w:rPr>
        <w:t>CO</w:t>
      </w:r>
      <w:r w:rsidR="00A26C72" w:rsidRPr="005D46F0">
        <w:rPr>
          <w:rFonts w:eastAsia="Times New Roman" w:cs="Times New Roman"/>
          <w:szCs w:val="24"/>
          <w:vertAlign w:val="subscript"/>
          <w:lang w:eastAsia="da-DK"/>
        </w:rPr>
        <w:t>2</w:t>
      </w:r>
      <w:r w:rsidR="00A26C72" w:rsidRPr="005D46F0">
        <w:rPr>
          <w:rFonts w:eastAsia="Times New Roman" w:cs="Times New Roman"/>
          <w:szCs w:val="24"/>
          <w:lang w:eastAsia="da-DK"/>
        </w:rPr>
        <w:t>-ækv/m</w:t>
      </w:r>
      <w:r w:rsidR="00A26C72" w:rsidRPr="005D46F0">
        <w:rPr>
          <w:rFonts w:eastAsia="Times New Roman" w:cs="Times New Roman"/>
          <w:szCs w:val="24"/>
          <w:vertAlign w:val="superscript"/>
          <w:lang w:eastAsia="da-DK"/>
        </w:rPr>
        <w:t>2</w:t>
      </w:r>
      <w:r w:rsidR="00A26C72" w:rsidRPr="005D46F0">
        <w:rPr>
          <w:rFonts w:eastAsia="Times New Roman" w:cs="Times New Roman"/>
          <w:szCs w:val="24"/>
          <w:lang w:eastAsia="da-DK"/>
        </w:rPr>
        <w:t>/år</w:t>
      </w:r>
      <w:r w:rsidR="00A26C72">
        <w:rPr>
          <w:rFonts w:eastAsia="Times New Roman" w:cs="Times New Roman"/>
          <w:szCs w:val="24"/>
          <w:lang w:eastAsia="da-DK"/>
        </w:rPr>
        <w:t xml:space="preserve"> forstås CO</w:t>
      </w:r>
      <w:r w:rsidR="00A26C72">
        <w:rPr>
          <w:rFonts w:eastAsia="Times New Roman" w:cs="Times New Roman"/>
          <w:szCs w:val="24"/>
          <w:vertAlign w:val="subscript"/>
          <w:lang w:eastAsia="da-DK"/>
        </w:rPr>
        <w:t>2</w:t>
      </w:r>
      <w:r w:rsidR="00A26C72">
        <w:rPr>
          <w:rFonts w:eastAsia="Times New Roman" w:cs="Times New Roman"/>
          <w:szCs w:val="24"/>
          <w:lang w:eastAsia="da-DK"/>
        </w:rPr>
        <w:t>-ækvivalent pr. kvadratmeter pr. år.</w:t>
      </w:r>
    </w:p>
    <w:p w14:paraId="3DEBA991" w14:textId="3FCCBC3F" w:rsidR="004D12C8" w:rsidRDefault="00CA4C63" w:rsidP="004D12C8">
      <w:pPr>
        <w:spacing w:before="100" w:beforeAutospacing="1" w:line="240" w:lineRule="auto"/>
        <w:rPr>
          <w:rFonts w:eastAsia="Times New Roman" w:cs="Times New Roman"/>
          <w:szCs w:val="24"/>
          <w:lang w:eastAsia="da-DK"/>
        </w:rPr>
      </w:pPr>
      <w:r>
        <w:rPr>
          <w:rFonts w:eastAsia="Calibri" w:cs="Times New Roman"/>
          <w:szCs w:val="24"/>
        </w:rPr>
        <w:t>CO</w:t>
      </w:r>
      <w:r>
        <w:rPr>
          <w:rFonts w:eastAsia="Calibri" w:cs="Times New Roman"/>
          <w:szCs w:val="24"/>
          <w:vertAlign w:val="subscript"/>
        </w:rPr>
        <w:t>2</w:t>
      </w:r>
      <w:r>
        <w:rPr>
          <w:rFonts w:eastAsia="Calibri" w:cs="Times New Roman"/>
          <w:szCs w:val="24"/>
        </w:rPr>
        <w:t>-grænseværdien er en grænse for, hvor mange CO</w:t>
      </w:r>
      <w:r>
        <w:rPr>
          <w:rFonts w:eastAsia="Calibri" w:cs="Times New Roman"/>
          <w:szCs w:val="24"/>
          <w:vertAlign w:val="subscript"/>
        </w:rPr>
        <w:t>2</w:t>
      </w:r>
      <w:r>
        <w:rPr>
          <w:rFonts w:eastAsia="Calibri" w:cs="Times New Roman"/>
          <w:szCs w:val="24"/>
        </w:rPr>
        <w:t xml:space="preserve">-ækvivalater en bygning må udlede. </w:t>
      </w:r>
      <w:r>
        <w:t>CO</w:t>
      </w:r>
      <w:r w:rsidRPr="000549B5">
        <w:rPr>
          <w:vertAlign w:val="subscript"/>
        </w:rPr>
        <w:t>2</w:t>
      </w:r>
      <w:r>
        <w:t>-ækvivalenter er en samlet opgørelse af en række forskellige udledninger, som bidrager til klimaforandringerne. Disse andre drivhusgasser omregnes til CO</w:t>
      </w:r>
      <w:r w:rsidRPr="000549B5">
        <w:rPr>
          <w:vertAlign w:val="subscript"/>
        </w:rPr>
        <w:t>2</w:t>
      </w:r>
      <w:r>
        <w:t xml:space="preserve">-ækvivalenter, svarende til en valutaomregning for at kunne sammenligne udledningerne og for at kunne lave en samlet opgørelse. </w:t>
      </w:r>
      <w:r w:rsidR="004D12C8" w:rsidRPr="005D46F0">
        <w:rPr>
          <w:rFonts w:eastAsia="Times New Roman" w:cs="Times New Roman"/>
          <w:szCs w:val="24"/>
          <w:lang w:eastAsia="da-DK"/>
        </w:rPr>
        <w:t>Aftaleparterne mødes løbende med henblik på fastsættelse af grænseværdi</w:t>
      </w:r>
      <w:r w:rsidR="00F70941">
        <w:rPr>
          <w:rFonts w:eastAsia="Times New Roman" w:cs="Times New Roman"/>
          <w:szCs w:val="24"/>
          <w:lang w:eastAsia="da-DK"/>
        </w:rPr>
        <w:t>er</w:t>
      </w:r>
      <w:r w:rsidR="004D12C8" w:rsidRPr="005D46F0">
        <w:rPr>
          <w:rFonts w:eastAsia="Times New Roman" w:cs="Times New Roman"/>
          <w:szCs w:val="24"/>
          <w:lang w:eastAsia="da-DK"/>
        </w:rPr>
        <w:t xml:space="preserve"> fra 2025, 2027 og 2029, således at disse kan fastsættes ud fra den nyeste viden og data. </w:t>
      </w:r>
    </w:p>
    <w:p w14:paraId="14D4ED87" w14:textId="77777777" w:rsidR="004D12C8" w:rsidRDefault="00263AAC" w:rsidP="004D12C8">
      <w:pPr>
        <w:spacing w:before="100" w:beforeAutospacing="1" w:line="240" w:lineRule="auto"/>
        <w:rPr>
          <w:rFonts w:eastAsia="Times New Roman" w:cs="Times New Roman"/>
          <w:szCs w:val="24"/>
          <w:lang w:eastAsia="da-DK"/>
        </w:rPr>
      </w:pPr>
      <w:r>
        <w:rPr>
          <w:rFonts w:eastAsia="Times New Roman" w:cs="Times New Roman"/>
          <w:szCs w:val="24"/>
          <w:lang w:eastAsia="da-DK"/>
        </w:rPr>
        <w:t>Ved u</w:t>
      </w:r>
      <w:r w:rsidR="004D12C8">
        <w:rPr>
          <w:rFonts w:eastAsia="Times New Roman" w:cs="Times New Roman"/>
          <w:szCs w:val="24"/>
          <w:lang w:eastAsia="da-DK"/>
        </w:rPr>
        <w:t>dmøntning af k</w:t>
      </w:r>
      <w:r w:rsidR="004D12C8" w:rsidRPr="005D46F0">
        <w:rPr>
          <w:rFonts w:eastAsia="Times New Roman" w:cs="Times New Roman"/>
          <w:szCs w:val="24"/>
          <w:lang w:eastAsia="da-DK"/>
        </w:rPr>
        <w:t>rav om en CO</w:t>
      </w:r>
      <w:r w:rsidR="004D12C8" w:rsidRPr="005D46F0">
        <w:rPr>
          <w:rFonts w:eastAsia="Times New Roman" w:cs="Times New Roman"/>
          <w:szCs w:val="24"/>
          <w:vertAlign w:val="subscript"/>
          <w:lang w:eastAsia="da-DK"/>
        </w:rPr>
        <w:t>2</w:t>
      </w:r>
      <w:r w:rsidR="004D12C8" w:rsidRPr="005D46F0">
        <w:rPr>
          <w:rFonts w:eastAsia="Times New Roman" w:cs="Times New Roman"/>
          <w:szCs w:val="24"/>
          <w:lang w:eastAsia="da-DK"/>
        </w:rPr>
        <w:t>-grænseværdi i bygningsreglementet vurderes</w:t>
      </w:r>
      <w:r>
        <w:rPr>
          <w:rFonts w:eastAsia="Times New Roman" w:cs="Times New Roman"/>
          <w:szCs w:val="24"/>
          <w:lang w:eastAsia="da-DK"/>
        </w:rPr>
        <w:t xml:space="preserve"> der på sigt</w:t>
      </w:r>
      <w:r w:rsidR="004D12C8" w:rsidRPr="005D46F0">
        <w:rPr>
          <w:rFonts w:eastAsia="Times New Roman" w:cs="Times New Roman"/>
          <w:szCs w:val="24"/>
          <w:lang w:eastAsia="da-DK"/>
        </w:rPr>
        <w:t xml:space="preserve"> at </w:t>
      </w:r>
      <w:r>
        <w:rPr>
          <w:rFonts w:eastAsia="Times New Roman" w:cs="Times New Roman"/>
          <w:szCs w:val="24"/>
          <w:lang w:eastAsia="da-DK"/>
        </w:rPr>
        <w:t>være</w:t>
      </w:r>
      <w:r w:rsidR="00F128CC">
        <w:rPr>
          <w:rFonts w:eastAsia="Times New Roman" w:cs="Times New Roman"/>
          <w:szCs w:val="24"/>
          <w:lang w:eastAsia="da-DK"/>
        </w:rPr>
        <w:t xml:space="preserve"> potentielle</w:t>
      </w:r>
      <w:r w:rsidR="004D12C8" w:rsidRPr="005D46F0">
        <w:rPr>
          <w:rFonts w:eastAsia="Times New Roman" w:cs="Times New Roman"/>
          <w:szCs w:val="24"/>
          <w:lang w:eastAsia="da-DK"/>
        </w:rPr>
        <w:t xml:space="preserve"> positive klimamæssige konsekvenser ved, at byggeriets </w:t>
      </w:r>
      <w:r w:rsidR="00F128CC" w:rsidRPr="00F128CC">
        <w:rPr>
          <w:rFonts w:eastAsia="Times New Roman" w:cs="Times New Roman"/>
          <w:szCs w:val="24"/>
          <w:lang w:eastAsia="da-DK"/>
        </w:rPr>
        <w:t>CO</w:t>
      </w:r>
      <w:r w:rsidR="00F128CC" w:rsidRPr="00F128CC">
        <w:rPr>
          <w:rFonts w:eastAsia="Times New Roman" w:cs="Times New Roman"/>
          <w:szCs w:val="24"/>
          <w:vertAlign w:val="subscript"/>
          <w:lang w:eastAsia="da-DK"/>
        </w:rPr>
        <w:t>2</w:t>
      </w:r>
      <w:r w:rsidR="00F128CC">
        <w:rPr>
          <w:rFonts w:eastAsia="Times New Roman" w:cs="Times New Roman"/>
          <w:szCs w:val="24"/>
          <w:lang w:eastAsia="da-DK"/>
        </w:rPr>
        <w:t>-</w:t>
      </w:r>
      <w:r w:rsidR="004D12C8" w:rsidRPr="00F128CC">
        <w:rPr>
          <w:rFonts w:eastAsia="Times New Roman" w:cs="Times New Roman"/>
          <w:szCs w:val="24"/>
          <w:lang w:eastAsia="da-DK"/>
        </w:rPr>
        <w:t>udledning</w:t>
      </w:r>
      <w:r w:rsidR="00F128CC">
        <w:rPr>
          <w:rFonts w:eastAsia="Times New Roman" w:cs="Times New Roman"/>
          <w:szCs w:val="24"/>
          <w:lang w:eastAsia="da-DK"/>
        </w:rPr>
        <w:t xml:space="preserve"> </w:t>
      </w:r>
      <w:r w:rsidR="004D12C8" w:rsidRPr="005D46F0">
        <w:rPr>
          <w:rFonts w:eastAsia="Times New Roman" w:cs="Times New Roman"/>
          <w:szCs w:val="24"/>
          <w:lang w:eastAsia="da-DK"/>
        </w:rPr>
        <w:t>reduceres. Konsekvenserne for de nationale CO</w:t>
      </w:r>
      <w:r w:rsidR="004D12C8" w:rsidRPr="005D46F0">
        <w:rPr>
          <w:rFonts w:eastAsia="Times New Roman" w:cs="Times New Roman"/>
          <w:szCs w:val="24"/>
          <w:vertAlign w:val="subscript"/>
          <w:lang w:eastAsia="da-DK"/>
        </w:rPr>
        <w:t>2</w:t>
      </w:r>
      <w:r w:rsidR="004D12C8" w:rsidRPr="005D46F0">
        <w:rPr>
          <w:rFonts w:eastAsia="Times New Roman" w:cs="Times New Roman"/>
          <w:szCs w:val="24"/>
          <w:lang w:eastAsia="da-DK"/>
        </w:rPr>
        <w:t xml:space="preserve">-udledninger kan </w:t>
      </w:r>
      <w:r w:rsidR="00F128CC">
        <w:rPr>
          <w:rFonts w:eastAsia="Times New Roman" w:cs="Times New Roman"/>
          <w:szCs w:val="24"/>
          <w:lang w:eastAsia="da-DK"/>
        </w:rPr>
        <w:t xml:space="preserve">dog </w:t>
      </w:r>
      <w:r w:rsidR="004D12C8" w:rsidRPr="005D46F0">
        <w:rPr>
          <w:rFonts w:eastAsia="Times New Roman" w:cs="Times New Roman"/>
          <w:szCs w:val="24"/>
          <w:lang w:eastAsia="da-DK"/>
        </w:rPr>
        <w:t>ikke kvantificeres, da der ikke foreligger viden om konsekvenserne for den danske produktion af byggematerialer, herunder om kravet har indflydelse på import/eksport af byggematerialer.</w:t>
      </w:r>
      <w:r w:rsidR="004D12C8">
        <w:rPr>
          <w:rFonts w:eastAsia="Times New Roman" w:cs="Times New Roman"/>
          <w:szCs w:val="24"/>
          <w:lang w:eastAsia="da-DK"/>
        </w:rPr>
        <w:t xml:space="preserve"> For nærmere om de klimamæssige konsekvenser</w:t>
      </w:r>
      <w:r>
        <w:rPr>
          <w:rFonts w:eastAsia="Times New Roman" w:cs="Times New Roman"/>
          <w:szCs w:val="24"/>
          <w:lang w:eastAsia="da-DK"/>
        </w:rPr>
        <w:t xml:space="preserve"> ved udmøntning</w:t>
      </w:r>
      <w:r w:rsidR="004D12C8">
        <w:rPr>
          <w:rFonts w:eastAsia="Times New Roman" w:cs="Times New Roman"/>
          <w:szCs w:val="24"/>
          <w:lang w:eastAsia="da-DK"/>
        </w:rPr>
        <w:t xml:space="preserve"> af kravet henvises til pkt. 6 i lovforslagets almindelige bemærkninger. </w:t>
      </w:r>
    </w:p>
    <w:p w14:paraId="47A92351" w14:textId="77777777" w:rsidR="004D12C8" w:rsidRDefault="004D12C8" w:rsidP="004D12C8">
      <w:pPr>
        <w:spacing w:line="240" w:lineRule="auto"/>
        <w:rPr>
          <w:rFonts w:eastAsia="Times New Roman" w:cs="Times New Roman"/>
          <w:color w:val="000000"/>
          <w:szCs w:val="24"/>
          <w:lang w:eastAsia="da-DK"/>
        </w:rPr>
      </w:pPr>
    </w:p>
    <w:p w14:paraId="3EBCBB02" w14:textId="0CABC71B" w:rsidR="004D12C8" w:rsidRDefault="004D12C8" w:rsidP="004D12C8">
      <w:pPr>
        <w:spacing w:line="240" w:lineRule="auto"/>
        <w:rPr>
          <w:rFonts w:eastAsia="Times New Roman" w:cs="Times New Roman"/>
          <w:color w:val="000000"/>
          <w:szCs w:val="24"/>
          <w:lang w:eastAsia="da-DK"/>
        </w:rPr>
      </w:pPr>
      <w:r>
        <w:rPr>
          <w:rFonts w:eastAsia="Times New Roman" w:cs="Times New Roman"/>
          <w:color w:val="000000"/>
          <w:szCs w:val="24"/>
          <w:lang w:eastAsia="da-DK"/>
        </w:rPr>
        <w:t>Kravet om CO</w:t>
      </w:r>
      <w:r>
        <w:rPr>
          <w:rFonts w:eastAsia="Times New Roman" w:cs="Times New Roman"/>
          <w:color w:val="000000"/>
          <w:szCs w:val="24"/>
          <w:vertAlign w:val="subscript"/>
          <w:lang w:eastAsia="da-DK"/>
        </w:rPr>
        <w:t>2</w:t>
      </w:r>
      <w:r>
        <w:rPr>
          <w:rFonts w:eastAsia="Times New Roman" w:cs="Times New Roman"/>
          <w:color w:val="000000"/>
          <w:szCs w:val="24"/>
          <w:lang w:eastAsia="da-DK"/>
        </w:rPr>
        <w:t>-grænseværdi og livscyklusvurdering forventes at indføres i bygningsreglementet i den almindelige byggesagsproces på samme vis som bygningsreglementets øvrige tekniske krav. Det</w:t>
      </w:r>
      <w:r w:rsidR="00263AAC">
        <w:rPr>
          <w:rFonts w:eastAsia="Times New Roman" w:cs="Times New Roman"/>
          <w:color w:val="000000"/>
          <w:szCs w:val="24"/>
          <w:lang w:eastAsia="da-DK"/>
        </w:rPr>
        <w:t xml:space="preserve"> vil medføre</w:t>
      </w:r>
      <w:r>
        <w:rPr>
          <w:rFonts w:eastAsia="Times New Roman" w:cs="Times New Roman"/>
          <w:color w:val="000000"/>
          <w:szCs w:val="24"/>
          <w:lang w:eastAsia="da-DK"/>
        </w:rPr>
        <w:t>, at der ved færdigmelding af byggeriet skal indsendes dokumentation for, at kravet er opfyldt</w:t>
      </w:r>
      <w:r w:rsidR="00263AAC">
        <w:rPr>
          <w:rFonts w:eastAsia="Times New Roman" w:cs="Times New Roman"/>
          <w:color w:val="000000"/>
          <w:szCs w:val="24"/>
          <w:lang w:eastAsia="da-DK"/>
        </w:rPr>
        <w:t>.</w:t>
      </w:r>
    </w:p>
    <w:p w14:paraId="3502166C" w14:textId="1C3C9EAE" w:rsidR="00D82777" w:rsidRDefault="00D82777" w:rsidP="004D12C8">
      <w:pPr>
        <w:spacing w:line="240" w:lineRule="auto"/>
        <w:rPr>
          <w:rFonts w:eastAsia="Times New Roman" w:cs="Times New Roman"/>
          <w:color w:val="000000"/>
          <w:szCs w:val="24"/>
          <w:lang w:eastAsia="da-DK"/>
        </w:rPr>
      </w:pPr>
    </w:p>
    <w:p w14:paraId="1C8B5FE3" w14:textId="51959E8C" w:rsidR="00D82777" w:rsidRPr="00872847" w:rsidRDefault="00D82777" w:rsidP="00D82777">
      <w:pPr>
        <w:spacing w:line="240" w:lineRule="auto"/>
        <w:rPr>
          <w:rFonts w:eastAsia="Times New Roman" w:cs="Times New Roman"/>
          <w:color w:val="000000"/>
          <w:szCs w:val="24"/>
          <w:lang w:eastAsia="da-DK"/>
        </w:rPr>
      </w:pPr>
      <w:r>
        <w:rPr>
          <w:rFonts w:eastAsia="Times New Roman" w:cs="Times New Roman"/>
          <w:color w:val="000000"/>
          <w:szCs w:val="24"/>
          <w:lang w:eastAsia="da-DK"/>
        </w:rPr>
        <w:lastRenderedPageBreak/>
        <w:t>Til den forslåede ændring i nr. 5 om livscyklusvurdering og CO</w:t>
      </w:r>
      <w:r>
        <w:rPr>
          <w:rFonts w:eastAsia="Times New Roman" w:cs="Times New Roman"/>
          <w:color w:val="000000"/>
          <w:szCs w:val="24"/>
          <w:vertAlign w:val="subscript"/>
          <w:lang w:eastAsia="da-DK"/>
        </w:rPr>
        <w:t>2</w:t>
      </w:r>
      <w:r>
        <w:rPr>
          <w:rFonts w:eastAsia="Times New Roman" w:cs="Times New Roman"/>
          <w:color w:val="000000"/>
          <w:szCs w:val="24"/>
          <w:lang w:eastAsia="da-DK"/>
        </w:rPr>
        <w:t>-grænseværdi henvises i øvrigt til pkt. 2.2.2. i lovforslagets almindelige bemærkninger.</w:t>
      </w:r>
    </w:p>
    <w:p w14:paraId="695F1ABC" w14:textId="77777777" w:rsidR="00505B64" w:rsidRDefault="00505B64" w:rsidP="00505B64">
      <w:pPr>
        <w:rPr>
          <w:rFonts w:eastAsia="Calibri" w:cs="Times New Roman"/>
          <w:b/>
          <w:bCs/>
          <w:szCs w:val="24"/>
        </w:rPr>
      </w:pPr>
    </w:p>
    <w:p w14:paraId="0091846E" w14:textId="77777777" w:rsidR="0096272A"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Totaløkonomisk analyse bliver på nuværende tidspunkt ikke reguleret i byggeloven.</w:t>
      </w:r>
    </w:p>
    <w:p w14:paraId="6992132D" w14:textId="77777777" w:rsidR="0096272A" w:rsidRPr="00BF111B" w:rsidRDefault="0096272A" w:rsidP="0096272A">
      <w:pPr>
        <w:spacing w:line="240" w:lineRule="auto"/>
        <w:rPr>
          <w:rFonts w:eastAsia="Times New Roman" w:cs="Times New Roman"/>
          <w:color w:val="000000"/>
          <w:szCs w:val="24"/>
          <w:lang w:eastAsia="da-DK"/>
        </w:rPr>
      </w:pPr>
    </w:p>
    <w:p w14:paraId="1A91500C" w14:textId="77777777" w:rsidR="00FA4DC2" w:rsidRDefault="000F6502" w:rsidP="0096272A">
      <w:pPr>
        <w:spacing w:line="240" w:lineRule="auto"/>
        <w:rPr>
          <w:rFonts w:eastAsia="Times New Roman" w:cs="Times New Roman"/>
          <w:szCs w:val="24"/>
          <w:lang w:eastAsia="da-DK"/>
        </w:rPr>
      </w:pPr>
      <w:r>
        <w:rPr>
          <w:rFonts w:eastAsia="Times New Roman" w:cs="Times New Roman"/>
          <w:szCs w:val="24"/>
          <w:lang w:eastAsia="da-DK"/>
        </w:rPr>
        <w:t>Til sammenligning indeholder l</w:t>
      </w:r>
      <w:r w:rsidRPr="00E37E4A">
        <w:rPr>
          <w:rFonts w:eastAsia="Times New Roman" w:cs="Times New Roman"/>
          <w:szCs w:val="24"/>
          <w:lang w:eastAsia="da-DK"/>
        </w:rPr>
        <w:t>ov om offentlig byggevirksomhed</w:t>
      </w:r>
      <w:r>
        <w:rPr>
          <w:rFonts w:eastAsia="Times New Roman" w:cs="Times New Roman"/>
          <w:szCs w:val="24"/>
          <w:lang w:eastAsia="da-DK"/>
        </w:rPr>
        <w:t xml:space="preserve"> m.v., jf. lovbekendtgørelse</w:t>
      </w:r>
      <w:r w:rsidRPr="00E37E4A">
        <w:rPr>
          <w:rFonts w:eastAsia="Times New Roman" w:cs="Times New Roman"/>
          <w:szCs w:val="24"/>
          <w:lang w:eastAsia="da-DK"/>
        </w:rPr>
        <w:t xml:space="preserve"> nr</w:t>
      </w:r>
      <w:r>
        <w:rPr>
          <w:rFonts w:eastAsia="Times New Roman" w:cs="Times New Roman"/>
          <w:szCs w:val="24"/>
          <w:lang w:eastAsia="da-DK"/>
        </w:rPr>
        <w:t>.</w:t>
      </w:r>
      <w:r w:rsidRPr="00E37E4A">
        <w:rPr>
          <w:rFonts w:eastAsia="Times New Roman" w:cs="Times New Roman"/>
          <w:szCs w:val="24"/>
          <w:lang w:eastAsia="da-DK"/>
        </w:rPr>
        <w:t xml:space="preserve"> 1712 af 16</w:t>
      </w:r>
      <w:r>
        <w:rPr>
          <w:rFonts w:eastAsia="Times New Roman" w:cs="Times New Roman"/>
          <w:szCs w:val="24"/>
          <w:lang w:eastAsia="da-DK"/>
        </w:rPr>
        <w:t xml:space="preserve">. december </w:t>
      </w:r>
      <w:r w:rsidRPr="00E37E4A">
        <w:rPr>
          <w:rFonts w:eastAsia="Times New Roman" w:cs="Times New Roman"/>
          <w:szCs w:val="24"/>
          <w:lang w:eastAsia="da-DK"/>
        </w:rPr>
        <w:t>2010</w:t>
      </w:r>
      <w:r>
        <w:rPr>
          <w:rFonts w:eastAsia="Times New Roman" w:cs="Times New Roman"/>
          <w:szCs w:val="24"/>
          <w:lang w:eastAsia="da-DK"/>
        </w:rPr>
        <w:t>,</w:t>
      </w:r>
      <w:r w:rsidRPr="00E37E4A">
        <w:rPr>
          <w:rFonts w:eastAsia="Times New Roman" w:cs="Times New Roman"/>
          <w:szCs w:val="24"/>
          <w:lang w:eastAsia="da-DK"/>
        </w:rPr>
        <w:t xml:space="preserve"> og lov om almene boliger m.v.</w:t>
      </w:r>
      <w:r>
        <w:rPr>
          <w:rFonts w:eastAsia="Times New Roman" w:cs="Times New Roman"/>
          <w:szCs w:val="24"/>
          <w:lang w:eastAsia="da-DK"/>
        </w:rPr>
        <w:t xml:space="preserve">, jf. lovbekendtgørelse </w:t>
      </w:r>
      <w:r w:rsidRPr="00E37E4A">
        <w:rPr>
          <w:rFonts w:eastAsia="Times New Roman" w:cs="Times New Roman"/>
          <w:szCs w:val="24"/>
          <w:lang w:eastAsia="da-DK"/>
        </w:rPr>
        <w:t>nr</w:t>
      </w:r>
      <w:r>
        <w:rPr>
          <w:rFonts w:eastAsia="Times New Roman" w:cs="Times New Roman"/>
          <w:szCs w:val="24"/>
          <w:lang w:eastAsia="da-DK"/>
        </w:rPr>
        <w:t>.</w:t>
      </w:r>
      <w:r w:rsidRPr="00E37E4A">
        <w:rPr>
          <w:rFonts w:eastAsia="Times New Roman" w:cs="Times New Roman"/>
          <w:szCs w:val="24"/>
          <w:lang w:eastAsia="da-DK"/>
        </w:rPr>
        <w:t xml:space="preserve"> 1203 af </w:t>
      </w:r>
      <w:r>
        <w:rPr>
          <w:rFonts w:eastAsia="Times New Roman" w:cs="Times New Roman"/>
          <w:szCs w:val="24"/>
          <w:lang w:eastAsia="da-DK"/>
        </w:rPr>
        <w:t xml:space="preserve">3. august </w:t>
      </w:r>
      <w:r w:rsidRPr="00E37E4A">
        <w:rPr>
          <w:rFonts w:eastAsia="Times New Roman" w:cs="Times New Roman"/>
          <w:szCs w:val="24"/>
          <w:lang w:eastAsia="da-DK"/>
        </w:rPr>
        <w:t>2020</w:t>
      </w:r>
      <w:r>
        <w:rPr>
          <w:rFonts w:eastAsia="Times New Roman" w:cs="Times New Roman"/>
          <w:szCs w:val="24"/>
          <w:lang w:eastAsia="da-DK"/>
        </w:rPr>
        <w:t>,</w:t>
      </w:r>
      <w:r w:rsidRPr="00E37E4A">
        <w:rPr>
          <w:rFonts w:eastAsia="Times New Roman" w:cs="Times New Roman"/>
          <w:szCs w:val="24"/>
          <w:lang w:eastAsia="da-DK"/>
        </w:rPr>
        <w:t xml:space="preserve"> krav om anvendelse af totaløkonomi for h</w:t>
      </w:r>
      <w:r>
        <w:rPr>
          <w:rFonts w:eastAsia="Times New Roman" w:cs="Times New Roman"/>
          <w:szCs w:val="24"/>
          <w:lang w:eastAsia="da-DK"/>
        </w:rPr>
        <w:t>enholdsvist</w:t>
      </w:r>
      <w:r w:rsidRPr="00E37E4A">
        <w:rPr>
          <w:rFonts w:eastAsia="Times New Roman" w:cs="Times New Roman"/>
          <w:szCs w:val="24"/>
          <w:lang w:eastAsia="da-DK"/>
        </w:rPr>
        <w:t xml:space="preserve"> offentligt byggeri og alment boligbyggeri.</w:t>
      </w:r>
    </w:p>
    <w:p w14:paraId="776991B3" w14:textId="77777777" w:rsidR="00FA4DC2" w:rsidRDefault="00FA4DC2" w:rsidP="0096272A">
      <w:pPr>
        <w:spacing w:line="240" w:lineRule="auto"/>
        <w:rPr>
          <w:rFonts w:eastAsia="Times New Roman" w:cs="Times New Roman"/>
          <w:color w:val="000000"/>
          <w:szCs w:val="24"/>
          <w:lang w:eastAsia="da-DK"/>
        </w:rPr>
      </w:pPr>
    </w:p>
    <w:p w14:paraId="3D0F3D00" w14:textId="3C66C115" w:rsidR="00B36D79"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 xml:space="preserve">Den foreslåede bestemmelse i </w:t>
      </w:r>
      <w:r w:rsidRPr="00BF111B">
        <w:rPr>
          <w:rFonts w:eastAsia="Times New Roman" w:cs="Times New Roman"/>
          <w:i/>
          <w:iCs/>
          <w:color w:val="000000"/>
          <w:szCs w:val="24"/>
          <w:lang w:eastAsia="da-DK"/>
        </w:rPr>
        <w:t>§ 6</w:t>
      </w:r>
      <w:r w:rsidR="004664ED">
        <w:rPr>
          <w:rFonts w:eastAsia="Times New Roman" w:cs="Times New Roman"/>
          <w:i/>
          <w:iCs/>
          <w:color w:val="000000"/>
          <w:szCs w:val="24"/>
          <w:lang w:eastAsia="da-DK"/>
        </w:rPr>
        <w:t>,</w:t>
      </w:r>
      <w:r w:rsidRPr="00BF111B">
        <w:rPr>
          <w:rFonts w:eastAsia="Times New Roman" w:cs="Times New Roman"/>
          <w:i/>
          <w:iCs/>
          <w:color w:val="000000"/>
          <w:szCs w:val="24"/>
          <w:lang w:eastAsia="da-DK"/>
        </w:rPr>
        <w:t xml:space="preserve"> stk. 1, litra m</w:t>
      </w:r>
      <w:r w:rsidRPr="00BF111B">
        <w:rPr>
          <w:rFonts w:eastAsia="Times New Roman" w:cs="Times New Roman"/>
          <w:color w:val="000000"/>
          <w:szCs w:val="24"/>
          <w:lang w:eastAsia="da-DK"/>
        </w:rPr>
        <w:t xml:space="preserve">, jf. forslagets nr. 5, </w:t>
      </w:r>
      <w:r w:rsidR="00BA6307">
        <w:rPr>
          <w:rFonts w:eastAsia="Times New Roman" w:cs="Times New Roman"/>
          <w:color w:val="000000"/>
          <w:szCs w:val="24"/>
          <w:lang w:eastAsia="da-DK"/>
        </w:rPr>
        <w:t>er en bemyndigelsesbestemmelse, som</w:t>
      </w:r>
      <w:r w:rsidR="00746BF3">
        <w:rPr>
          <w:rFonts w:eastAsia="Times New Roman" w:cs="Times New Roman"/>
          <w:color w:val="000000"/>
          <w:szCs w:val="24"/>
          <w:lang w:eastAsia="da-DK"/>
        </w:rPr>
        <w:t xml:space="preserve"> vil</w:t>
      </w:r>
      <w:r w:rsidR="00BA6307">
        <w:rPr>
          <w:rFonts w:eastAsia="Times New Roman" w:cs="Times New Roman"/>
          <w:color w:val="000000"/>
          <w:szCs w:val="24"/>
          <w:lang w:eastAsia="da-DK"/>
        </w:rPr>
        <w:t xml:space="preserve"> </w:t>
      </w:r>
      <w:r w:rsidRPr="00BF111B">
        <w:rPr>
          <w:rFonts w:eastAsia="Times New Roman" w:cs="Times New Roman"/>
          <w:color w:val="000000"/>
          <w:szCs w:val="24"/>
          <w:lang w:eastAsia="da-DK"/>
        </w:rPr>
        <w:t>give hjemmel til, at der i bygningsreglementet kan fastsættes krav om totaløkonomisk analyse for byggerie</w:t>
      </w:r>
      <w:r>
        <w:rPr>
          <w:rFonts w:eastAsia="Times New Roman" w:cs="Times New Roman"/>
          <w:color w:val="000000"/>
          <w:szCs w:val="24"/>
          <w:lang w:eastAsia="da-DK"/>
        </w:rPr>
        <w:t>t</w:t>
      </w:r>
      <w:r w:rsidRPr="00BF111B">
        <w:rPr>
          <w:rFonts w:eastAsia="Times New Roman" w:cs="Times New Roman"/>
          <w:color w:val="000000"/>
          <w:szCs w:val="24"/>
          <w:lang w:eastAsia="da-DK"/>
        </w:rPr>
        <w:t>.</w:t>
      </w:r>
    </w:p>
    <w:p w14:paraId="0CA40757" w14:textId="77777777" w:rsidR="0096272A" w:rsidRPr="00BF111B" w:rsidRDefault="0096272A" w:rsidP="0096272A">
      <w:pPr>
        <w:spacing w:line="240" w:lineRule="auto"/>
        <w:rPr>
          <w:rFonts w:eastAsia="Times New Roman" w:cs="Times New Roman"/>
          <w:color w:val="000000"/>
          <w:szCs w:val="24"/>
          <w:lang w:eastAsia="da-DK"/>
        </w:rPr>
      </w:pPr>
    </w:p>
    <w:p w14:paraId="0BBA3C05" w14:textId="76828519" w:rsidR="0096272A" w:rsidRPr="00152CFB" w:rsidRDefault="0096272A" w:rsidP="0096272A">
      <w:pPr>
        <w:spacing w:line="240" w:lineRule="auto"/>
        <w:rPr>
          <w:rFonts w:eastAsia="Times New Roman" w:cs="Times New Roman"/>
          <w:iCs/>
          <w:szCs w:val="24"/>
          <w:lang w:eastAsia="da-DK"/>
        </w:rPr>
      </w:pPr>
      <w:r w:rsidRPr="00BF111B">
        <w:rPr>
          <w:rFonts w:eastAsia="Times New Roman" w:cs="Times New Roman"/>
          <w:color w:val="000000"/>
          <w:szCs w:val="24"/>
          <w:lang w:eastAsia="da-DK"/>
        </w:rPr>
        <w:t xml:space="preserve">Ved totaløkonomisk analyse forstås en metode til at </w:t>
      </w:r>
      <w:r w:rsidR="00650C1E">
        <w:rPr>
          <w:rFonts w:eastAsia="Times New Roman" w:cs="Times New Roman"/>
          <w:color w:val="000000"/>
          <w:szCs w:val="24"/>
          <w:lang w:eastAsia="da-DK"/>
        </w:rPr>
        <w:t>opgøre</w:t>
      </w:r>
      <w:r w:rsidR="00650C1E" w:rsidRPr="00BF111B">
        <w:rPr>
          <w:rFonts w:eastAsia="Times New Roman" w:cs="Times New Roman"/>
          <w:color w:val="000000"/>
          <w:szCs w:val="24"/>
          <w:lang w:eastAsia="da-DK"/>
        </w:rPr>
        <w:t xml:space="preserve"> </w:t>
      </w:r>
      <w:r w:rsidRPr="00BF111B">
        <w:rPr>
          <w:rFonts w:eastAsia="Times New Roman" w:cs="Times New Roman"/>
          <w:color w:val="000000"/>
          <w:szCs w:val="24"/>
          <w:lang w:eastAsia="da-DK"/>
        </w:rPr>
        <w:t>eller vurdere de totale omkostninger for et byggeri over</w:t>
      </w:r>
      <w:r w:rsidR="00FF4C79">
        <w:rPr>
          <w:rFonts w:eastAsia="Times New Roman" w:cs="Times New Roman"/>
          <w:color w:val="000000"/>
          <w:szCs w:val="24"/>
          <w:lang w:eastAsia="da-DK"/>
        </w:rPr>
        <w:t xml:space="preserve"> livscyklussen</w:t>
      </w:r>
      <w:r w:rsidR="00152CFB">
        <w:rPr>
          <w:rFonts w:eastAsia="Times New Roman" w:cs="Times New Roman"/>
          <w:color w:val="000000"/>
          <w:szCs w:val="24"/>
          <w:lang w:eastAsia="da-DK"/>
        </w:rPr>
        <w:t xml:space="preserve">, og </w:t>
      </w:r>
      <w:r w:rsidR="00152CFB" w:rsidRPr="00F143A8">
        <w:rPr>
          <w:rFonts w:eastAsia="Times New Roman" w:cs="Times New Roman"/>
          <w:iCs/>
          <w:szCs w:val="24"/>
          <w:lang w:eastAsia="da-DK"/>
        </w:rPr>
        <w:t xml:space="preserve">benævnes også LCC (Life Cycle Costing). </w:t>
      </w:r>
      <w:r w:rsidRPr="00BF111B">
        <w:rPr>
          <w:rFonts w:eastAsia="Times New Roman" w:cs="Times New Roman"/>
          <w:color w:val="000000"/>
          <w:szCs w:val="24"/>
          <w:lang w:eastAsia="da-DK"/>
        </w:rPr>
        <w:t xml:space="preserve">I de totale omkostninger indgår f.eks. design, anlæg, drift, vedligehold, renovering, energi, bortskaffelse osv. Totaløkonomi </w:t>
      </w:r>
      <w:r w:rsidR="0015306C">
        <w:rPr>
          <w:rFonts w:eastAsia="Times New Roman" w:cs="Times New Roman"/>
          <w:color w:val="000000"/>
          <w:szCs w:val="24"/>
          <w:lang w:eastAsia="da-DK"/>
        </w:rPr>
        <w:t>vil</w:t>
      </w:r>
      <w:r w:rsidRPr="00BF111B">
        <w:rPr>
          <w:rFonts w:eastAsia="Times New Roman" w:cs="Times New Roman"/>
          <w:color w:val="000000"/>
          <w:szCs w:val="24"/>
          <w:lang w:eastAsia="da-DK"/>
        </w:rPr>
        <w:t xml:space="preserve"> således</w:t>
      </w:r>
      <w:r w:rsidR="0015306C">
        <w:rPr>
          <w:rFonts w:eastAsia="Times New Roman" w:cs="Times New Roman"/>
          <w:color w:val="000000"/>
          <w:szCs w:val="24"/>
          <w:lang w:eastAsia="da-DK"/>
        </w:rPr>
        <w:t xml:space="preserve"> hjælpe</w:t>
      </w:r>
      <w:r w:rsidRPr="00BF111B">
        <w:rPr>
          <w:rFonts w:eastAsia="Times New Roman" w:cs="Times New Roman"/>
          <w:color w:val="000000"/>
          <w:szCs w:val="24"/>
          <w:lang w:eastAsia="da-DK"/>
        </w:rPr>
        <w:t xml:space="preserve"> med at synliggøre hvilke løsninger, som økonomisk bedst kan betale sig set over </w:t>
      </w:r>
      <w:r w:rsidR="00CA4C63">
        <w:rPr>
          <w:rFonts w:eastAsia="Times New Roman" w:cs="Times New Roman"/>
          <w:color w:val="000000"/>
          <w:szCs w:val="24"/>
          <w:lang w:eastAsia="da-DK"/>
        </w:rPr>
        <w:t>byggeriets levetid</w:t>
      </w:r>
      <w:r w:rsidRPr="00BF111B">
        <w:rPr>
          <w:rFonts w:eastAsia="Times New Roman" w:cs="Times New Roman"/>
          <w:color w:val="000000"/>
          <w:szCs w:val="24"/>
          <w:lang w:eastAsia="da-DK"/>
        </w:rPr>
        <w:t>.</w:t>
      </w:r>
      <w:r w:rsidR="00CA4C63">
        <w:rPr>
          <w:rFonts w:eastAsia="Times New Roman" w:cs="Times New Roman"/>
          <w:color w:val="000000"/>
          <w:szCs w:val="24"/>
          <w:lang w:eastAsia="da-DK"/>
        </w:rPr>
        <w:t xml:space="preserve"> </w:t>
      </w:r>
    </w:p>
    <w:p w14:paraId="029D5420" w14:textId="77777777" w:rsidR="0096272A" w:rsidRPr="00BF111B" w:rsidRDefault="0096272A" w:rsidP="0096272A">
      <w:pPr>
        <w:spacing w:line="240" w:lineRule="auto"/>
        <w:rPr>
          <w:rFonts w:eastAsia="Times New Roman" w:cs="Times New Roman"/>
          <w:color w:val="000000"/>
          <w:szCs w:val="24"/>
          <w:lang w:eastAsia="da-DK"/>
        </w:rPr>
      </w:pPr>
    </w:p>
    <w:p w14:paraId="68B10DF7" w14:textId="5BE666F7" w:rsidR="0096272A" w:rsidRDefault="00B36D79" w:rsidP="0096272A">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Udmøntning af krav om LCC har til formål </w:t>
      </w:r>
      <w:r w:rsidR="0096272A" w:rsidRPr="00BF111B">
        <w:rPr>
          <w:rFonts w:eastAsia="Times New Roman" w:cs="Times New Roman"/>
          <w:color w:val="000000"/>
          <w:szCs w:val="24"/>
          <w:lang w:eastAsia="da-DK"/>
        </w:rPr>
        <w:t>at sætte fokus på økonomien ved</w:t>
      </w:r>
      <w:r>
        <w:rPr>
          <w:rFonts w:eastAsia="Times New Roman" w:cs="Times New Roman"/>
          <w:color w:val="000000"/>
          <w:szCs w:val="24"/>
          <w:lang w:eastAsia="da-DK"/>
        </w:rPr>
        <w:t xml:space="preserve"> både</w:t>
      </w:r>
      <w:r w:rsidR="0096272A" w:rsidRPr="00BF111B">
        <w:rPr>
          <w:rFonts w:eastAsia="Times New Roman" w:cs="Times New Roman"/>
          <w:color w:val="000000"/>
          <w:szCs w:val="24"/>
          <w:lang w:eastAsia="da-DK"/>
        </w:rPr>
        <w:t xml:space="preserve"> anlæg og drift af bygninger. Ved mange byggerier er der primært fokus på anlægsøkonomi. Et krav om totaløkonomiske beregninger sikrer, at langsigtede effekter belyses, </w:t>
      </w:r>
      <w:r w:rsidR="0096272A" w:rsidRPr="00BF111B">
        <w:rPr>
          <w:rFonts w:eastAsia="Times New Roman" w:cs="Times New Roman"/>
          <w:color w:val="000000"/>
          <w:szCs w:val="24"/>
          <w:lang w:eastAsia="da-DK"/>
        </w:rPr>
        <w:lastRenderedPageBreak/>
        <w:t>herunder forskelle i drifts- og vedligeholdelsesomkostninger samt konsekvensen af materialers eller løsningers eventuelle forskellige levetider. Med totaløkonomiske beregninger</w:t>
      </w:r>
      <w:r w:rsidR="0015306C">
        <w:rPr>
          <w:rFonts w:eastAsia="Times New Roman" w:cs="Times New Roman"/>
          <w:color w:val="000000"/>
          <w:szCs w:val="24"/>
          <w:lang w:eastAsia="da-DK"/>
        </w:rPr>
        <w:t xml:space="preserve"> vil der</w:t>
      </w:r>
      <w:r w:rsidR="0096272A" w:rsidRPr="00BF111B">
        <w:rPr>
          <w:rFonts w:eastAsia="Times New Roman" w:cs="Times New Roman"/>
          <w:color w:val="000000"/>
          <w:szCs w:val="24"/>
          <w:lang w:eastAsia="da-DK"/>
        </w:rPr>
        <w:t xml:space="preserve"> skabes der et bedre beslutningsgrundlag for at vælge de løsninger, der over tid er de økonomisk mest fordelagtige løsninger. Kravet kan også skabe gr</w:t>
      </w:r>
      <w:r w:rsidR="00C97D28">
        <w:rPr>
          <w:rFonts w:eastAsia="Times New Roman" w:cs="Times New Roman"/>
          <w:color w:val="000000"/>
          <w:szCs w:val="24"/>
          <w:lang w:eastAsia="da-DK"/>
        </w:rPr>
        <w:t>undlag</w:t>
      </w:r>
      <w:r w:rsidR="0096272A" w:rsidRPr="00BF111B">
        <w:rPr>
          <w:rFonts w:eastAsia="Times New Roman" w:cs="Times New Roman"/>
          <w:color w:val="000000"/>
          <w:szCs w:val="24"/>
          <w:lang w:eastAsia="da-DK"/>
        </w:rPr>
        <w:t xml:space="preserve"> for en mere veldokumenteret prioritering mellem anlæg og drift. </w:t>
      </w:r>
    </w:p>
    <w:p w14:paraId="6B719B5D" w14:textId="77777777" w:rsidR="0096272A" w:rsidRPr="00BF111B" w:rsidRDefault="0096272A" w:rsidP="0096272A">
      <w:pPr>
        <w:spacing w:line="240" w:lineRule="auto"/>
        <w:rPr>
          <w:rFonts w:eastAsia="Times New Roman" w:cs="Times New Roman"/>
          <w:color w:val="000000"/>
          <w:szCs w:val="24"/>
          <w:lang w:eastAsia="da-DK"/>
        </w:rPr>
      </w:pPr>
    </w:p>
    <w:p w14:paraId="00623F71" w14:textId="77777777" w:rsidR="0096272A"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 xml:space="preserve">Totaløkonomi er et blandt mange hensyn, som bygherre kan inddrage i beslutninger om eksempelvis </w:t>
      </w:r>
      <w:r w:rsidR="00A32C93">
        <w:rPr>
          <w:rFonts w:eastAsia="Times New Roman" w:cs="Times New Roman"/>
          <w:color w:val="000000"/>
          <w:szCs w:val="24"/>
          <w:lang w:eastAsia="da-DK"/>
        </w:rPr>
        <w:t>valg af</w:t>
      </w:r>
      <w:r w:rsidR="00A32C93" w:rsidRPr="00BF111B">
        <w:rPr>
          <w:rFonts w:eastAsia="Times New Roman" w:cs="Times New Roman"/>
          <w:color w:val="000000"/>
          <w:szCs w:val="24"/>
          <w:lang w:eastAsia="da-DK"/>
        </w:rPr>
        <w:t xml:space="preserve"> </w:t>
      </w:r>
      <w:r w:rsidRPr="00BF111B">
        <w:rPr>
          <w:rFonts w:eastAsia="Times New Roman" w:cs="Times New Roman"/>
          <w:color w:val="000000"/>
          <w:szCs w:val="24"/>
          <w:lang w:eastAsia="da-DK"/>
        </w:rPr>
        <w:t xml:space="preserve">materiale eller </w:t>
      </w:r>
      <w:r w:rsidR="00A32C93">
        <w:rPr>
          <w:rFonts w:eastAsia="Times New Roman" w:cs="Times New Roman"/>
          <w:color w:val="000000"/>
          <w:szCs w:val="24"/>
          <w:lang w:eastAsia="da-DK"/>
        </w:rPr>
        <w:t xml:space="preserve">valg af </w:t>
      </w:r>
      <w:r w:rsidRPr="00BF111B">
        <w:rPr>
          <w:rFonts w:eastAsia="Times New Roman" w:cs="Times New Roman"/>
          <w:color w:val="000000"/>
          <w:szCs w:val="24"/>
          <w:lang w:eastAsia="da-DK"/>
        </w:rPr>
        <w:t xml:space="preserve">byggeteknisk løsning. Der </w:t>
      </w:r>
      <w:r w:rsidR="00C64AD7">
        <w:rPr>
          <w:rFonts w:eastAsia="Times New Roman" w:cs="Times New Roman"/>
          <w:color w:val="000000"/>
          <w:szCs w:val="24"/>
          <w:lang w:eastAsia="da-DK"/>
        </w:rPr>
        <w:t>forventes</w:t>
      </w:r>
      <w:r w:rsidRPr="00BF111B">
        <w:rPr>
          <w:rFonts w:eastAsia="Times New Roman" w:cs="Times New Roman"/>
          <w:color w:val="000000"/>
          <w:szCs w:val="24"/>
          <w:lang w:eastAsia="da-DK"/>
        </w:rPr>
        <w:t xml:space="preserve"> derfor ikke </w:t>
      </w:r>
      <w:r w:rsidR="00C64AD7">
        <w:rPr>
          <w:rFonts w:eastAsia="Times New Roman" w:cs="Times New Roman"/>
          <w:color w:val="000000"/>
          <w:szCs w:val="24"/>
          <w:lang w:eastAsia="da-DK"/>
        </w:rPr>
        <w:t xml:space="preserve">et </w:t>
      </w:r>
      <w:r w:rsidRPr="00BF111B">
        <w:rPr>
          <w:rFonts w:eastAsia="Times New Roman" w:cs="Times New Roman"/>
          <w:color w:val="000000"/>
          <w:szCs w:val="24"/>
          <w:lang w:eastAsia="da-DK"/>
        </w:rPr>
        <w:t xml:space="preserve">krav om, at løsningen med den bedste totaløkonomi skal vælges, da der kan være andre hensyn, som taler for en anden løsning. Kravet rummer i denne sammenhæng ikke grænseværdier eller referenceværdier for bygningers totaløkonomi. Kravet handler om </w:t>
      </w:r>
      <w:r w:rsidR="00117635">
        <w:rPr>
          <w:rFonts w:eastAsia="Times New Roman" w:cs="Times New Roman"/>
          <w:color w:val="000000"/>
          <w:szCs w:val="24"/>
          <w:lang w:eastAsia="da-DK"/>
        </w:rPr>
        <w:t xml:space="preserve">at opgøre totaløkonomien, hvilket vil medvirke til </w:t>
      </w:r>
      <w:r w:rsidRPr="00BF111B">
        <w:rPr>
          <w:rFonts w:eastAsia="Times New Roman" w:cs="Times New Roman"/>
          <w:color w:val="000000"/>
          <w:szCs w:val="24"/>
          <w:lang w:eastAsia="da-DK"/>
        </w:rPr>
        <w:t>at sikre, at der er et oplyst grundlag for, at totaløkonomi indgår i beslutningsgrundlaget.</w:t>
      </w:r>
    </w:p>
    <w:p w14:paraId="542880E1" w14:textId="77777777" w:rsidR="0096272A" w:rsidRPr="00BF111B" w:rsidRDefault="0096272A" w:rsidP="0096272A">
      <w:pPr>
        <w:spacing w:line="240" w:lineRule="auto"/>
        <w:rPr>
          <w:rFonts w:eastAsia="Times New Roman" w:cs="Times New Roman"/>
          <w:color w:val="000000"/>
          <w:szCs w:val="24"/>
          <w:lang w:eastAsia="da-DK"/>
        </w:rPr>
      </w:pPr>
    </w:p>
    <w:p w14:paraId="30E525BC" w14:textId="4E976454" w:rsidR="004F611C"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 xml:space="preserve">For at begrænse dokumentationsomkostningerne </w:t>
      </w:r>
      <w:r w:rsidR="00FF4C79">
        <w:rPr>
          <w:rFonts w:eastAsia="Times New Roman" w:cs="Times New Roman"/>
          <w:color w:val="000000"/>
          <w:szCs w:val="24"/>
          <w:lang w:eastAsia="da-DK"/>
        </w:rPr>
        <w:t>forventes de</w:t>
      </w:r>
      <w:r w:rsidR="00D745B0">
        <w:rPr>
          <w:rFonts w:eastAsia="Times New Roman" w:cs="Times New Roman"/>
          <w:color w:val="000000"/>
          <w:szCs w:val="24"/>
          <w:lang w:eastAsia="da-DK"/>
        </w:rPr>
        <w:t>t, at der</w:t>
      </w:r>
      <w:r w:rsidR="0015306C">
        <w:rPr>
          <w:rFonts w:eastAsia="Times New Roman" w:cs="Times New Roman"/>
          <w:color w:val="000000"/>
          <w:szCs w:val="24"/>
          <w:lang w:eastAsia="da-DK"/>
        </w:rPr>
        <w:t xml:space="preserve"> vil</w:t>
      </w:r>
      <w:r w:rsidR="00D745B0">
        <w:rPr>
          <w:rFonts w:eastAsia="Times New Roman" w:cs="Times New Roman"/>
          <w:color w:val="000000"/>
          <w:szCs w:val="24"/>
          <w:lang w:eastAsia="da-DK"/>
        </w:rPr>
        <w:t xml:space="preserve"> </w:t>
      </w:r>
      <w:r w:rsidR="00B23C46">
        <w:rPr>
          <w:rFonts w:eastAsia="Times New Roman" w:cs="Times New Roman"/>
          <w:color w:val="000000"/>
          <w:szCs w:val="24"/>
          <w:lang w:eastAsia="da-DK"/>
        </w:rPr>
        <w:t>stilles</w:t>
      </w:r>
      <w:r w:rsidRPr="00BF111B">
        <w:rPr>
          <w:rFonts w:eastAsia="Times New Roman" w:cs="Times New Roman"/>
          <w:color w:val="000000"/>
          <w:szCs w:val="24"/>
          <w:lang w:eastAsia="da-DK"/>
        </w:rPr>
        <w:t xml:space="preserve"> krav om beregning af totaløkonomi på et begrænset antal bygningsdele, og </w:t>
      </w:r>
      <w:r w:rsidR="003A21D8">
        <w:rPr>
          <w:rFonts w:eastAsia="Times New Roman" w:cs="Times New Roman"/>
          <w:color w:val="000000"/>
          <w:szCs w:val="24"/>
          <w:lang w:eastAsia="da-DK"/>
        </w:rPr>
        <w:t>at</w:t>
      </w:r>
      <w:r w:rsidR="00572FD6">
        <w:rPr>
          <w:rFonts w:eastAsia="Times New Roman" w:cs="Times New Roman"/>
          <w:color w:val="000000"/>
          <w:szCs w:val="24"/>
          <w:lang w:eastAsia="da-DK"/>
        </w:rPr>
        <w:t xml:space="preserve"> </w:t>
      </w:r>
      <w:r w:rsidRPr="00BF111B">
        <w:rPr>
          <w:rFonts w:eastAsia="Times New Roman" w:cs="Times New Roman"/>
          <w:color w:val="000000"/>
          <w:szCs w:val="24"/>
          <w:lang w:eastAsia="da-DK"/>
        </w:rPr>
        <w:t xml:space="preserve">der fokuseres på de bygningsdele, der er væsentlige i forhold til totaløkonomien for projektet. </w:t>
      </w:r>
    </w:p>
    <w:p w14:paraId="61E57809" w14:textId="77777777" w:rsidR="004F611C" w:rsidRDefault="004F611C" w:rsidP="0096272A">
      <w:pPr>
        <w:spacing w:line="240" w:lineRule="auto"/>
        <w:rPr>
          <w:rFonts w:eastAsia="Times New Roman" w:cs="Times New Roman"/>
          <w:color w:val="000000"/>
          <w:szCs w:val="24"/>
          <w:lang w:eastAsia="da-DK"/>
        </w:rPr>
      </w:pPr>
    </w:p>
    <w:p w14:paraId="3B3AC9D6" w14:textId="246AB510" w:rsidR="0096272A"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For at sikre konsistens, sammenlignelighed og et fælles referencegrundlag</w:t>
      </w:r>
      <w:r w:rsidR="00B36D79">
        <w:rPr>
          <w:rFonts w:eastAsia="Times New Roman" w:cs="Times New Roman"/>
          <w:color w:val="000000"/>
          <w:szCs w:val="24"/>
          <w:lang w:eastAsia="da-DK"/>
        </w:rPr>
        <w:t xml:space="preserve"> </w:t>
      </w:r>
      <w:r w:rsidR="00D745B0">
        <w:rPr>
          <w:rFonts w:eastAsia="Times New Roman" w:cs="Times New Roman"/>
          <w:color w:val="000000"/>
          <w:szCs w:val="24"/>
          <w:lang w:eastAsia="da-DK"/>
        </w:rPr>
        <w:t>forventes</w:t>
      </w:r>
      <w:r w:rsidR="00B36D79">
        <w:rPr>
          <w:rFonts w:eastAsia="Times New Roman" w:cs="Times New Roman"/>
          <w:color w:val="000000"/>
          <w:szCs w:val="24"/>
          <w:lang w:eastAsia="da-DK"/>
        </w:rPr>
        <w:t xml:space="preserve"> de</w:t>
      </w:r>
      <w:r w:rsidR="00D745B0">
        <w:rPr>
          <w:rFonts w:eastAsia="Times New Roman" w:cs="Times New Roman"/>
          <w:color w:val="000000"/>
          <w:szCs w:val="24"/>
          <w:lang w:eastAsia="da-DK"/>
        </w:rPr>
        <w:t xml:space="preserve">t, at der </w:t>
      </w:r>
      <w:r w:rsidR="0015306C">
        <w:rPr>
          <w:rFonts w:eastAsia="Times New Roman" w:cs="Times New Roman"/>
          <w:color w:val="000000"/>
          <w:szCs w:val="24"/>
          <w:lang w:eastAsia="da-DK"/>
        </w:rPr>
        <w:t xml:space="preserve">vil </w:t>
      </w:r>
      <w:r w:rsidRPr="00BF111B">
        <w:rPr>
          <w:rFonts w:eastAsia="Times New Roman" w:cs="Times New Roman"/>
          <w:color w:val="000000"/>
          <w:szCs w:val="24"/>
          <w:lang w:eastAsia="da-DK"/>
        </w:rPr>
        <w:t xml:space="preserve">stilles krav om anvendelse af </w:t>
      </w:r>
      <w:r w:rsidR="007D65D7" w:rsidRPr="00BF111B">
        <w:rPr>
          <w:rFonts w:eastAsia="Times New Roman" w:cs="Times New Roman"/>
          <w:color w:val="000000"/>
          <w:szCs w:val="24"/>
          <w:lang w:eastAsia="da-DK"/>
        </w:rPr>
        <w:t>beregning</w:t>
      </w:r>
      <w:r w:rsidR="007D65D7">
        <w:rPr>
          <w:rFonts w:eastAsia="Times New Roman" w:cs="Times New Roman"/>
          <w:color w:val="000000"/>
          <w:szCs w:val="24"/>
          <w:lang w:eastAsia="da-DK"/>
        </w:rPr>
        <w:t>sværktøjet</w:t>
      </w:r>
      <w:r w:rsidR="007D65D7" w:rsidRPr="00BF111B">
        <w:rPr>
          <w:rFonts w:eastAsia="Times New Roman" w:cs="Times New Roman"/>
          <w:color w:val="000000"/>
          <w:szCs w:val="24"/>
          <w:lang w:eastAsia="da-DK"/>
        </w:rPr>
        <w:t xml:space="preserve"> </w:t>
      </w:r>
      <w:r w:rsidRPr="00BF111B">
        <w:rPr>
          <w:rFonts w:eastAsia="Times New Roman" w:cs="Times New Roman"/>
          <w:color w:val="000000"/>
          <w:szCs w:val="24"/>
          <w:lang w:eastAsia="da-DK"/>
        </w:rPr>
        <w:t>LCCbyg</w:t>
      </w:r>
      <w:r w:rsidR="00467FE7">
        <w:rPr>
          <w:rFonts w:eastAsia="Times New Roman" w:cs="Times New Roman"/>
          <w:color w:val="000000"/>
          <w:szCs w:val="24"/>
          <w:lang w:eastAsia="da-DK"/>
        </w:rPr>
        <w:t xml:space="preserve"> eller tilsvarende</w:t>
      </w:r>
      <w:r w:rsidR="003A1322">
        <w:rPr>
          <w:rFonts w:eastAsia="Times New Roman" w:cs="Times New Roman"/>
          <w:color w:val="000000"/>
          <w:szCs w:val="24"/>
          <w:lang w:eastAsia="da-DK"/>
        </w:rPr>
        <w:t xml:space="preserve"> beregningsmetode </w:t>
      </w:r>
      <w:r w:rsidR="001235C2">
        <w:rPr>
          <w:rFonts w:eastAsia="Times New Roman" w:cs="Times New Roman"/>
          <w:color w:val="000000"/>
          <w:szCs w:val="24"/>
          <w:lang w:eastAsia="da-DK"/>
        </w:rPr>
        <w:t xml:space="preserve">med tilsvarende </w:t>
      </w:r>
      <w:r w:rsidR="003A1322">
        <w:rPr>
          <w:rFonts w:eastAsia="Times New Roman" w:cs="Times New Roman"/>
          <w:color w:val="000000"/>
          <w:szCs w:val="24"/>
          <w:lang w:eastAsia="da-DK"/>
        </w:rPr>
        <w:t>beregningsforudsætninger</w:t>
      </w:r>
      <w:r w:rsidRPr="00BF111B">
        <w:rPr>
          <w:rFonts w:eastAsia="Times New Roman" w:cs="Times New Roman"/>
          <w:color w:val="000000"/>
          <w:szCs w:val="24"/>
          <w:lang w:eastAsia="da-DK"/>
        </w:rPr>
        <w:t xml:space="preserve">. </w:t>
      </w:r>
    </w:p>
    <w:p w14:paraId="595DE50B" w14:textId="77777777" w:rsidR="00B36D79" w:rsidRPr="00BF111B" w:rsidRDefault="00B36D79" w:rsidP="0096272A">
      <w:pPr>
        <w:spacing w:line="240" w:lineRule="auto"/>
        <w:rPr>
          <w:rFonts w:eastAsia="Times New Roman" w:cs="Times New Roman"/>
          <w:color w:val="000000"/>
          <w:szCs w:val="24"/>
          <w:lang w:eastAsia="da-DK"/>
        </w:rPr>
      </w:pPr>
    </w:p>
    <w:p w14:paraId="0228A9B9" w14:textId="4F50DF01" w:rsidR="0096272A"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Ved udmøntning af krav om totaløkonomi</w:t>
      </w:r>
      <w:r w:rsidR="00B36D79">
        <w:rPr>
          <w:rFonts w:eastAsia="Times New Roman" w:cs="Times New Roman"/>
          <w:color w:val="000000"/>
          <w:szCs w:val="24"/>
          <w:lang w:eastAsia="da-DK"/>
        </w:rPr>
        <w:t>sk analyse</w:t>
      </w:r>
      <w:r w:rsidRPr="00BF111B">
        <w:rPr>
          <w:rFonts w:eastAsia="Times New Roman" w:cs="Times New Roman"/>
          <w:color w:val="000000"/>
          <w:szCs w:val="24"/>
          <w:lang w:eastAsia="da-DK"/>
        </w:rPr>
        <w:t xml:space="preserve"> i bygningsreglementet forventes det, at der</w:t>
      </w:r>
      <w:r w:rsidR="00D25F63">
        <w:rPr>
          <w:rFonts w:eastAsia="Times New Roman" w:cs="Times New Roman"/>
          <w:color w:val="000000"/>
          <w:szCs w:val="24"/>
          <w:lang w:eastAsia="da-DK"/>
        </w:rPr>
        <w:t xml:space="preserve"> </w:t>
      </w:r>
      <w:r w:rsidR="0015306C">
        <w:rPr>
          <w:rFonts w:eastAsia="Times New Roman" w:cs="Times New Roman"/>
          <w:color w:val="000000"/>
          <w:szCs w:val="24"/>
          <w:lang w:eastAsia="da-DK"/>
        </w:rPr>
        <w:t xml:space="preserve">vil </w:t>
      </w:r>
      <w:r w:rsidRPr="00BF111B">
        <w:rPr>
          <w:rFonts w:eastAsia="Times New Roman" w:cs="Times New Roman"/>
          <w:color w:val="000000"/>
          <w:szCs w:val="24"/>
          <w:lang w:eastAsia="da-DK"/>
        </w:rPr>
        <w:t xml:space="preserve">stilles krav om, at der foretages totaløkonomiske beregninger for mindst tre totaløkonomisk væsentlige bygningsdele i det konkrete byggeri. For hver af de tre bygningsdele skal der være foretaget sammenligning af mindst to alternative løsninger. I forbindelse med beregningerne skal der </w:t>
      </w:r>
      <w:r w:rsidRPr="00BF111B">
        <w:rPr>
          <w:rFonts w:eastAsia="Times New Roman" w:cs="Times New Roman"/>
          <w:color w:val="000000"/>
          <w:szCs w:val="24"/>
          <w:lang w:eastAsia="da-DK"/>
        </w:rPr>
        <w:lastRenderedPageBreak/>
        <w:t xml:space="preserve">redegøres for, hvorfor netop disse bygningsdele er væsentlige for det konkrete byggeri, </w:t>
      </w:r>
      <w:r w:rsidR="001235C2">
        <w:rPr>
          <w:rFonts w:eastAsia="Times New Roman" w:cs="Times New Roman"/>
          <w:color w:val="000000"/>
          <w:szCs w:val="24"/>
          <w:lang w:eastAsia="da-DK"/>
        </w:rPr>
        <w:t>ligesom der skal</w:t>
      </w:r>
      <w:r w:rsidR="001235C2" w:rsidRPr="00BF111B">
        <w:rPr>
          <w:rFonts w:eastAsia="Times New Roman" w:cs="Times New Roman"/>
          <w:color w:val="000000"/>
          <w:szCs w:val="24"/>
          <w:lang w:eastAsia="da-DK"/>
        </w:rPr>
        <w:t xml:space="preserve"> </w:t>
      </w:r>
      <w:r w:rsidRPr="00BF111B">
        <w:rPr>
          <w:rFonts w:eastAsia="Times New Roman" w:cs="Times New Roman"/>
          <w:color w:val="000000"/>
          <w:szCs w:val="24"/>
          <w:lang w:eastAsia="da-DK"/>
        </w:rPr>
        <w:t>redegøres for de beregningsforudsætninger</w:t>
      </w:r>
      <w:r w:rsidR="001235C2">
        <w:rPr>
          <w:rFonts w:eastAsia="Times New Roman" w:cs="Times New Roman"/>
          <w:color w:val="000000"/>
          <w:szCs w:val="24"/>
          <w:lang w:eastAsia="da-DK"/>
        </w:rPr>
        <w:t>,</w:t>
      </w:r>
      <w:r w:rsidRPr="00BF111B">
        <w:rPr>
          <w:rFonts w:eastAsia="Times New Roman" w:cs="Times New Roman"/>
          <w:color w:val="000000"/>
          <w:szCs w:val="24"/>
          <w:lang w:eastAsia="da-DK"/>
        </w:rPr>
        <w:t xml:space="preserve"> som er anvendt. </w:t>
      </w:r>
    </w:p>
    <w:p w14:paraId="6D03BFB3" w14:textId="77777777" w:rsidR="0096272A" w:rsidRPr="00BF111B" w:rsidRDefault="0096272A" w:rsidP="0096272A">
      <w:pPr>
        <w:spacing w:line="240" w:lineRule="auto"/>
        <w:rPr>
          <w:rFonts w:eastAsia="Times New Roman" w:cs="Times New Roman"/>
          <w:color w:val="000000"/>
          <w:szCs w:val="24"/>
          <w:lang w:eastAsia="da-DK"/>
        </w:rPr>
      </w:pPr>
    </w:p>
    <w:p w14:paraId="43DE1749" w14:textId="77777777" w:rsidR="0096272A" w:rsidRDefault="0096272A" w:rsidP="0096272A">
      <w:pPr>
        <w:spacing w:line="240" w:lineRule="auto"/>
        <w:rPr>
          <w:rFonts w:eastAsia="Times New Roman" w:cs="Times New Roman"/>
          <w:color w:val="000000"/>
          <w:szCs w:val="24"/>
          <w:lang w:eastAsia="da-DK"/>
        </w:rPr>
      </w:pPr>
      <w:r w:rsidRPr="00BF111B">
        <w:rPr>
          <w:rFonts w:eastAsia="Times New Roman" w:cs="Times New Roman"/>
          <w:color w:val="000000"/>
          <w:szCs w:val="24"/>
          <w:lang w:eastAsia="da-DK"/>
        </w:rPr>
        <w:t>De gennemførte beregninger eller overslag på tre betydende valg f.eks. det bærende system i bygningen, vinduer og facadebeklædning, kan gennemføres på forskellige tidspunkter i projektforløbet, f.eks. idefase, forslagsfase og hovedprojekteringsfase, og med forskellige mål for øje.</w:t>
      </w:r>
    </w:p>
    <w:p w14:paraId="3A303398" w14:textId="77777777" w:rsidR="0096272A" w:rsidRPr="00BF111B" w:rsidRDefault="0096272A" w:rsidP="0096272A">
      <w:pPr>
        <w:spacing w:line="240" w:lineRule="auto"/>
        <w:rPr>
          <w:rFonts w:eastAsia="Times New Roman" w:cs="Times New Roman"/>
          <w:color w:val="000000"/>
          <w:szCs w:val="24"/>
          <w:lang w:eastAsia="da-DK"/>
        </w:rPr>
      </w:pPr>
    </w:p>
    <w:p w14:paraId="66383385" w14:textId="77777777" w:rsidR="00D745B0" w:rsidRDefault="009D1A9C" w:rsidP="0096272A">
      <w:pPr>
        <w:spacing w:line="240" w:lineRule="auto"/>
        <w:rPr>
          <w:rFonts w:eastAsia="Times New Roman" w:cs="Times New Roman"/>
          <w:iCs/>
          <w:szCs w:val="24"/>
          <w:lang w:eastAsia="da-DK"/>
        </w:rPr>
      </w:pPr>
      <w:r>
        <w:rPr>
          <w:rFonts w:eastAsia="Times New Roman" w:cs="Times New Roman"/>
          <w:iCs/>
          <w:szCs w:val="24"/>
          <w:lang w:eastAsia="da-DK"/>
        </w:rPr>
        <w:t xml:space="preserve">Kravet skal gælde for nybyggeri. </w:t>
      </w:r>
      <w:r w:rsidR="00F33710" w:rsidRPr="00872847">
        <w:rPr>
          <w:rFonts w:eastAsia="Times New Roman" w:cs="Times New Roman"/>
          <w:color w:val="000000"/>
          <w:szCs w:val="24"/>
          <w:lang w:eastAsia="da-DK"/>
        </w:rPr>
        <w:t>Ved nybyggeri forstås en bygning, der opføres på ny.</w:t>
      </w:r>
    </w:p>
    <w:p w14:paraId="151D6556" w14:textId="77777777" w:rsidR="0096272A" w:rsidRDefault="0096272A" w:rsidP="0096272A">
      <w:pPr>
        <w:spacing w:line="240" w:lineRule="auto"/>
        <w:rPr>
          <w:rFonts w:eastAsia="Times New Roman" w:cs="Times New Roman"/>
          <w:color w:val="000000"/>
          <w:szCs w:val="24"/>
          <w:lang w:eastAsia="da-DK"/>
        </w:rPr>
      </w:pPr>
    </w:p>
    <w:p w14:paraId="23C55CED" w14:textId="358F7D60" w:rsidR="00B36D79" w:rsidRDefault="0096272A" w:rsidP="00B36D79">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Kravet om totaløkonomisk analyse </w:t>
      </w:r>
      <w:r w:rsidR="003E3AB6">
        <w:rPr>
          <w:rFonts w:eastAsia="Times New Roman" w:cs="Times New Roman"/>
          <w:color w:val="000000"/>
          <w:szCs w:val="24"/>
          <w:lang w:eastAsia="da-DK"/>
        </w:rPr>
        <w:t xml:space="preserve">forventes at blive </w:t>
      </w:r>
      <w:r>
        <w:rPr>
          <w:rFonts w:eastAsia="Times New Roman" w:cs="Times New Roman"/>
          <w:color w:val="000000"/>
          <w:szCs w:val="24"/>
          <w:lang w:eastAsia="da-DK"/>
        </w:rPr>
        <w:t>udmønte</w:t>
      </w:r>
      <w:r w:rsidR="003E3AB6">
        <w:rPr>
          <w:rFonts w:eastAsia="Times New Roman" w:cs="Times New Roman"/>
          <w:color w:val="000000"/>
          <w:szCs w:val="24"/>
          <w:lang w:eastAsia="da-DK"/>
        </w:rPr>
        <w:t>t</w:t>
      </w:r>
      <w:r>
        <w:rPr>
          <w:rFonts w:eastAsia="Times New Roman" w:cs="Times New Roman"/>
          <w:color w:val="000000"/>
          <w:szCs w:val="24"/>
          <w:lang w:eastAsia="da-DK"/>
        </w:rPr>
        <w:t xml:space="preserve"> i bygningsreglementet gældende fra 2023. </w:t>
      </w:r>
      <w:r w:rsidR="00B36D79">
        <w:rPr>
          <w:rFonts w:eastAsia="Times New Roman" w:cs="Times New Roman"/>
          <w:color w:val="000000"/>
          <w:szCs w:val="24"/>
          <w:lang w:eastAsia="da-DK"/>
        </w:rPr>
        <w:t xml:space="preserve">Kravet forventes at indføres i bygningsreglementet i den almindelige byggesagsproces på samme vis som bygningsreglementets øvrige tekniske krav. Det </w:t>
      </w:r>
      <w:r w:rsidR="00263AAC">
        <w:rPr>
          <w:rFonts w:eastAsia="Times New Roman" w:cs="Times New Roman"/>
          <w:color w:val="000000"/>
          <w:szCs w:val="24"/>
          <w:lang w:eastAsia="da-DK"/>
        </w:rPr>
        <w:t xml:space="preserve">vil </w:t>
      </w:r>
      <w:r w:rsidR="00B36D79">
        <w:rPr>
          <w:rFonts w:eastAsia="Times New Roman" w:cs="Times New Roman"/>
          <w:color w:val="000000"/>
          <w:szCs w:val="24"/>
          <w:lang w:eastAsia="da-DK"/>
        </w:rPr>
        <w:t>medføre, at der ved færdigmelding af byggeriet skal indsendes dokumentation for, at kravet er opfyldt</w:t>
      </w:r>
      <w:r w:rsidR="00263AAC">
        <w:rPr>
          <w:rFonts w:eastAsia="Times New Roman" w:cs="Times New Roman"/>
          <w:color w:val="000000"/>
          <w:szCs w:val="24"/>
          <w:lang w:eastAsia="da-DK"/>
        </w:rPr>
        <w:t>.</w:t>
      </w:r>
      <w:r w:rsidR="00B36D79">
        <w:rPr>
          <w:rFonts w:eastAsia="Times New Roman" w:cs="Times New Roman"/>
          <w:color w:val="000000"/>
          <w:szCs w:val="24"/>
          <w:lang w:eastAsia="da-DK"/>
        </w:rPr>
        <w:t xml:space="preserve"> </w:t>
      </w:r>
    </w:p>
    <w:p w14:paraId="5CC9ADCE" w14:textId="3AF2632D" w:rsidR="00D82777" w:rsidRDefault="00D82777" w:rsidP="00B36D79">
      <w:pPr>
        <w:spacing w:line="240" w:lineRule="auto"/>
        <w:rPr>
          <w:rFonts w:eastAsia="Times New Roman" w:cs="Times New Roman"/>
          <w:color w:val="000000"/>
          <w:szCs w:val="24"/>
          <w:lang w:eastAsia="da-DK"/>
        </w:rPr>
      </w:pPr>
    </w:p>
    <w:p w14:paraId="7FD389F0" w14:textId="50D481D7" w:rsidR="00D82777" w:rsidRPr="000D2455" w:rsidRDefault="00D82777" w:rsidP="00B36D79">
      <w:pPr>
        <w:spacing w:line="240" w:lineRule="auto"/>
        <w:rPr>
          <w:rFonts w:eastAsia="Times New Roman" w:cs="Times New Roman"/>
          <w:color w:val="000000"/>
          <w:szCs w:val="24"/>
          <w:lang w:eastAsia="da-DK"/>
        </w:rPr>
      </w:pPr>
      <w:r>
        <w:rPr>
          <w:rFonts w:eastAsia="Times New Roman" w:cs="Times New Roman"/>
          <w:color w:val="000000"/>
          <w:szCs w:val="24"/>
          <w:lang w:eastAsia="da-DK"/>
        </w:rPr>
        <w:t>Til den forslåede ændring i nr. 5 om totaløkonomisk analyse henvises i øvrigt til pkt. 2.3.2. i lovforslagets almindelige bemærkninger.</w:t>
      </w:r>
    </w:p>
    <w:p w14:paraId="658AAAEA" w14:textId="77777777" w:rsidR="00B36D79" w:rsidRDefault="00B36D79" w:rsidP="00B36D79">
      <w:pPr>
        <w:rPr>
          <w:rFonts w:eastAsia="Times New Roman" w:cs="Times New Roman"/>
          <w:color w:val="000000"/>
          <w:szCs w:val="24"/>
          <w:lang w:eastAsia="da-DK"/>
        </w:rPr>
      </w:pPr>
    </w:p>
    <w:p w14:paraId="13CBC367" w14:textId="77777777" w:rsidR="00CC0A01" w:rsidRDefault="00CC0A01" w:rsidP="00CC0A01">
      <w:pPr>
        <w:spacing w:line="240" w:lineRule="auto"/>
        <w:rPr>
          <w:rFonts w:eastAsia="Times New Roman" w:cs="Times New Roman"/>
          <w:color w:val="000000"/>
          <w:szCs w:val="24"/>
          <w:lang w:eastAsia="da-DK"/>
        </w:rPr>
      </w:pPr>
      <w:r w:rsidRPr="00FF4C6A">
        <w:rPr>
          <w:rFonts w:eastAsia="Times New Roman" w:cs="Times New Roman"/>
          <w:color w:val="000000"/>
          <w:szCs w:val="24"/>
          <w:lang w:eastAsia="da-DK"/>
        </w:rPr>
        <w:t>Ressourceanvendelse på byggepladser bliver på nuværende tidspunkt ikke reguleret i byggeloven.</w:t>
      </w:r>
    </w:p>
    <w:p w14:paraId="0B140B95" w14:textId="77777777" w:rsidR="00CC0A01" w:rsidRDefault="00CC0A01" w:rsidP="00B36D79">
      <w:pPr>
        <w:rPr>
          <w:rFonts w:eastAsia="Times New Roman" w:cs="Times New Roman"/>
          <w:color w:val="000000"/>
          <w:szCs w:val="24"/>
          <w:lang w:eastAsia="da-DK"/>
        </w:rPr>
      </w:pPr>
    </w:p>
    <w:p w14:paraId="1B0CF958" w14:textId="77777777" w:rsidR="00CC0A01" w:rsidRDefault="00CC0A01" w:rsidP="00CC0A01">
      <w:pPr>
        <w:spacing w:line="240" w:lineRule="auto"/>
        <w:rPr>
          <w:rFonts w:eastAsia="Times New Roman" w:cs="Times New Roman"/>
          <w:szCs w:val="24"/>
          <w:lang w:eastAsia="da-DK"/>
        </w:rPr>
      </w:pPr>
      <w:r w:rsidRPr="00C545FA">
        <w:rPr>
          <w:rFonts w:eastAsia="Times New Roman" w:cs="Times New Roman"/>
          <w:color w:val="000000"/>
          <w:szCs w:val="24"/>
          <w:lang w:eastAsia="da-DK"/>
        </w:rPr>
        <w:t>Der kan efter de gældende regler i byggelovens § 6, stk. 1,</w:t>
      </w:r>
      <w:r>
        <w:rPr>
          <w:rFonts w:eastAsia="Times New Roman" w:cs="Times New Roman"/>
          <w:color w:val="000000"/>
          <w:szCs w:val="24"/>
          <w:lang w:eastAsia="da-DK"/>
        </w:rPr>
        <w:t xml:space="preserve"> litra a, fastsættes </w:t>
      </w:r>
      <w:r w:rsidRPr="00C545FA">
        <w:rPr>
          <w:rFonts w:eastAsia="Times New Roman" w:cs="Times New Roman"/>
          <w:color w:val="000000"/>
          <w:szCs w:val="24"/>
          <w:lang w:eastAsia="da-DK"/>
        </w:rPr>
        <w:t>regler i bygningsreglementet om udførelse,</w:t>
      </w:r>
      <w:r>
        <w:rPr>
          <w:rFonts w:eastAsia="Times New Roman" w:cs="Times New Roman"/>
          <w:color w:val="000000"/>
          <w:szCs w:val="24"/>
          <w:lang w:eastAsia="da-DK"/>
        </w:rPr>
        <w:t xml:space="preserve"> </w:t>
      </w:r>
      <w:r w:rsidRPr="00C545FA">
        <w:rPr>
          <w:rFonts w:eastAsia="Times New Roman" w:cs="Times New Roman"/>
          <w:color w:val="000000"/>
          <w:szCs w:val="24"/>
          <w:lang w:eastAsia="da-DK"/>
        </w:rPr>
        <w:t>indretning og brug af bebyggelse med hensyn til</w:t>
      </w:r>
      <w:r>
        <w:rPr>
          <w:rFonts w:eastAsia="Times New Roman" w:cs="Times New Roman"/>
          <w:color w:val="000000"/>
          <w:szCs w:val="24"/>
          <w:lang w:eastAsia="da-DK"/>
        </w:rPr>
        <w:t xml:space="preserve"> varetagelse af sikkerheds-, brand- og sundhedsmæssige hensyn. Sådanne regler er blandt </w:t>
      </w:r>
      <w:r>
        <w:rPr>
          <w:rFonts w:eastAsia="Times New Roman" w:cs="Times New Roman"/>
          <w:color w:val="000000"/>
          <w:szCs w:val="24"/>
          <w:lang w:eastAsia="da-DK"/>
        </w:rPr>
        <w:lastRenderedPageBreak/>
        <w:t xml:space="preserve">andet udmøntet for byggepladser, hvor der på nuværende tidspunkt er </w:t>
      </w:r>
      <w:r w:rsidRPr="00180A8D">
        <w:rPr>
          <w:rFonts w:eastAsia="Times New Roman" w:cs="Times New Roman"/>
          <w:szCs w:val="24"/>
          <w:lang w:eastAsia="da-DK"/>
        </w:rPr>
        <w:t xml:space="preserve">fastsat krav </w:t>
      </w:r>
      <w:r>
        <w:rPr>
          <w:rFonts w:eastAsia="Times New Roman" w:cs="Times New Roman"/>
          <w:szCs w:val="24"/>
          <w:lang w:eastAsia="da-DK"/>
        </w:rPr>
        <w:t xml:space="preserve">i bygningsreglementet </w:t>
      </w:r>
      <w:r w:rsidRPr="00180A8D">
        <w:rPr>
          <w:rFonts w:eastAsia="Times New Roman" w:cs="Times New Roman"/>
          <w:szCs w:val="24"/>
          <w:lang w:eastAsia="da-DK"/>
        </w:rPr>
        <w:t xml:space="preserve">om sikkerhed for personer og bygninger på og omkring byggepladsen, brandværnsforanstaltninger og </w:t>
      </w:r>
      <w:r>
        <w:rPr>
          <w:rFonts w:eastAsia="Times New Roman" w:cs="Times New Roman"/>
          <w:szCs w:val="24"/>
          <w:lang w:eastAsia="da-DK"/>
        </w:rPr>
        <w:t>om</w:t>
      </w:r>
      <w:r w:rsidRPr="00180A8D">
        <w:rPr>
          <w:rFonts w:eastAsia="Times New Roman" w:cs="Times New Roman"/>
          <w:szCs w:val="24"/>
          <w:lang w:eastAsia="da-DK"/>
        </w:rPr>
        <w:t xml:space="preserve"> gener på anden grund</w:t>
      </w:r>
      <w:r>
        <w:rPr>
          <w:rFonts w:eastAsia="Times New Roman" w:cs="Times New Roman"/>
          <w:szCs w:val="24"/>
          <w:lang w:eastAsia="da-DK"/>
        </w:rPr>
        <w:t>.</w:t>
      </w:r>
      <w:r w:rsidRPr="00180A8D">
        <w:rPr>
          <w:rFonts w:eastAsia="Times New Roman" w:cs="Times New Roman"/>
          <w:szCs w:val="24"/>
          <w:lang w:eastAsia="da-DK"/>
        </w:rPr>
        <w:t xml:space="preserve"> </w:t>
      </w:r>
    </w:p>
    <w:p w14:paraId="5BC670DF" w14:textId="77777777" w:rsidR="00CC0A01" w:rsidRDefault="00CC0A01" w:rsidP="00CC0A01">
      <w:pPr>
        <w:spacing w:line="240" w:lineRule="auto"/>
        <w:rPr>
          <w:rFonts w:eastAsia="Times New Roman" w:cs="Times New Roman"/>
          <w:szCs w:val="24"/>
          <w:lang w:eastAsia="da-DK"/>
        </w:rPr>
      </w:pPr>
    </w:p>
    <w:p w14:paraId="66E4F4EC" w14:textId="274A3B31" w:rsidR="00CC0A01" w:rsidRDefault="00CC0A01" w:rsidP="00CC0A01">
      <w:pPr>
        <w:spacing w:line="240" w:lineRule="auto"/>
        <w:rPr>
          <w:rFonts w:eastAsia="Times New Roman" w:cs="Times New Roman"/>
          <w:color w:val="000000"/>
          <w:szCs w:val="24"/>
          <w:lang w:eastAsia="da-DK"/>
        </w:rPr>
      </w:pPr>
      <w:r>
        <w:rPr>
          <w:rFonts w:eastAsia="Times New Roman" w:cs="Times New Roman"/>
          <w:color w:val="000000"/>
          <w:szCs w:val="24"/>
          <w:lang w:eastAsia="da-DK"/>
        </w:rPr>
        <w:t>Den for</w:t>
      </w:r>
      <w:r w:rsidR="00746320">
        <w:rPr>
          <w:rFonts w:eastAsia="Times New Roman" w:cs="Times New Roman"/>
          <w:color w:val="000000"/>
          <w:szCs w:val="24"/>
          <w:lang w:eastAsia="da-DK"/>
        </w:rPr>
        <w:t>e</w:t>
      </w:r>
      <w:r>
        <w:rPr>
          <w:rFonts w:eastAsia="Times New Roman" w:cs="Times New Roman"/>
          <w:color w:val="000000"/>
          <w:szCs w:val="24"/>
          <w:lang w:eastAsia="da-DK"/>
        </w:rPr>
        <w:t xml:space="preserve">slåede bestemmelse i </w:t>
      </w:r>
      <w:r>
        <w:rPr>
          <w:rFonts w:eastAsia="Times New Roman" w:cs="Times New Roman"/>
          <w:i/>
          <w:iCs/>
          <w:color w:val="000000"/>
          <w:szCs w:val="24"/>
          <w:lang w:eastAsia="da-DK"/>
        </w:rPr>
        <w:t xml:space="preserve">§ 6, stk. 1, litra n, </w:t>
      </w:r>
      <w:r>
        <w:rPr>
          <w:rFonts w:eastAsia="Times New Roman" w:cs="Times New Roman"/>
          <w:color w:val="000000"/>
          <w:szCs w:val="24"/>
          <w:lang w:eastAsia="da-DK"/>
        </w:rPr>
        <w:t xml:space="preserve">jf. lovforslagets nr. 5, </w:t>
      </w:r>
      <w:r w:rsidR="00BA6307">
        <w:rPr>
          <w:rFonts w:eastAsia="Times New Roman" w:cs="Times New Roman"/>
          <w:color w:val="000000"/>
          <w:szCs w:val="24"/>
          <w:lang w:eastAsia="da-DK"/>
        </w:rPr>
        <w:t xml:space="preserve">er en bemyndigelsesbestemmelse, som </w:t>
      </w:r>
      <w:r w:rsidR="0015306C">
        <w:rPr>
          <w:rFonts w:eastAsia="Times New Roman" w:cs="Times New Roman"/>
          <w:color w:val="000000"/>
          <w:szCs w:val="24"/>
          <w:lang w:eastAsia="da-DK"/>
        </w:rPr>
        <w:t xml:space="preserve">vil </w:t>
      </w:r>
      <w:r>
        <w:rPr>
          <w:rFonts w:eastAsia="Times New Roman" w:cs="Times New Roman"/>
          <w:color w:val="000000"/>
          <w:szCs w:val="24"/>
          <w:lang w:eastAsia="da-DK"/>
        </w:rPr>
        <w:t xml:space="preserve">give hjemmel til, at der i bygningsreglementet kan fastsættes krav om ressourceanvendelse på byggepladser. </w:t>
      </w:r>
    </w:p>
    <w:p w14:paraId="789500BC" w14:textId="77777777" w:rsidR="00CC0A01" w:rsidRDefault="00CC0A01" w:rsidP="00CC0A01">
      <w:pPr>
        <w:spacing w:line="240" w:lineRule="auto"/>
        <w:rPr>
          <w:rFonts w:eastAsia="Times New Roman" w:cs="Times New Roman"/>
          <w:color w:val="000000"/>
          <w:szCs w:val="24"/>
          <w:lang w:eastAsia="da-DK"/>
        </w:rPr>
      </w:pPr>
    </w:p>
    <w:p w14:paraId="074A27EF" w14:textId="77777777" w:rsidR="00CC0A01" w:rsidRDefault="00CC0A01" w:rsidP="00CC0A01">
      <w:pPr>
        <w:spacing w:line="240" w:lineRule="auto"/>
        <w:rPr>
          <w:rFonts w:eastAsia="Times New Roman" w:cs="Times New Roman"/>
          <w:szCs w:val="24"/>
          <w:lang w:eastAsia="da-DK"/>
        </w:rPr>
      </w:pPr>
      <w:r>
        <w:rPr>
          <w:rFonts w:eastAsia="Times New Roman" w:cs="Times New Roman"/>
          <w:szCs w:val="24"/>
          <w:lang w:eastAsia="da-DK"/>
        </w:rPr>
        <w:t xml:space="preserve">Udmøntning af krav om ressourceanvendelse på byggepladser har til formål at </w:t>
      </w:r>
      <w:r w:rsidRPr="00B667AB">
        <w:rPr>
          <w:rFonts w:eastAsia="Times New Roman" w:cs="Times New Roman"/>
          <w:szCs w:val="24"/>
          <w:lang w:eastAsia="da-DK"/>
        </w:rPr>
        <w:t>kortlægge den faktiske ressourceanvendelse</w:t>
      </w:r>
      <w:r>
        <w:rPr>
          <w:rFonts w:eastAsia="Times New Roman" w:cs="Times New Roman"/>
          <w:szCs w:val="24"/>
          <w:lang w:eastAsia="da-DK"/>
        </w:rPr>
        <w:t xml:space="preserve"> </w:t>
      </w:r>
      <w:r w:rsidRPr="00B667AB">
        <w:rPr>
          <w:rFonts w:eastAsia="Times New Roman" w:cs="Times New Roman"/>
          <w:szCs w:val="24"/>
          <w:lang w:eastAsia="da-DK"/>
        </w:rPr>
        <w:t>og dermed give mulighed for at reducere dette på byggepladsen</w:t>
      </w:r>
      <w:r>
        <w:rPr>
          <w:rFonts w:eastAsia="Times New Roman" w:cs="Times New Roman"/>
          <w:szCs w:val="24"/>
          <w:lang w:eastAsia="da-DK"/>
        </w:rPr>
        <w:t xml:space="preserve">. Kravet </w:t>
      </w:r>
      <w:r w:rsidR="00D25F63">
        <w:rPr>
          <w:rFonts w:eastAsia="Times New Roman" w:cs="Times New Roman"/>
          <w:szCs w:val="24"/>
          <w:lang w:eastAsia="da-DK"/>
        </w:rPr>
        <w:t xml:space="preserve">skal </w:t>
      </w:r>
      <w:r w:rsidR="005225AD">
        <w:rPr>
          <w:rFonts w:eastAsia="Times New Roman" w:cs="Times New Roman"/>
          <w:szCs w:val="24"/>
          <w:lang w:eastAsia="da-DK"/>
        </w:rPr>
        <w:t xml:space="preserve">sikre, at </w:t>
      </w:r>
      <w:r>
        <w:rPr>
          <w:rFonts w:eastAsia="Times New Roman" w:cs="Times New Roman"/>
          <w:szCs w:val="24"/>
          <w:lang w:eastAsia="da-DK"/>
        </w:rPr>
        <w:t>der kan</w:t>
      </w:r>
      <w:r w:rsidRPr="00180A8D">
        <w:rPr>
          <w:rFonts w:eastAsia="Times New Roman" w:cs="Times New Roman"/>
          <w:szCs w:val="24"/>
          <w:lang w:eastAsia="da-DK"/>
        </w:rPr>
        <w:t xml:space="preserve"> opnå</w:t>
      </w:r>
      <w:r>
        <w:rPr>
          <w:rFonts w:eastAsia="Times New Roman" w:cs="Times New Roman"/>
          <w:szCs w:val="24"/>
          <w:lang w:eastAsia="da-DK"/>
        </w:rPr>
        <w:t>s</w:t>
      </w:r>
      <w:r w:rsidRPr="00180A8D">
        <w:rPr>
          <w:rFonts w:eastAsia="Times New Roman" w:cs="Times New Roman"/>
          <w:szCs w:val="24"/>
          <w:lang w:eastAsia="da-DK"/>
        </w:rPr>
        <w:t xml:space="preserve"> konkrete ressource- og energibesparelser</w:t>
      </w:r>
      <w:r w:rsidR="00B52C63">
        <w:rPr>
          <w:rFonts w:eastAsia="Times New Roman" w:cs="Times New Roman"/>
          <w:szCs w:val="24"/>
          <w:lang w:eastAsia="da-DK"/>
        </w:rPr>
        <w:t>, hvilket kan medvirke til at reducere</w:t>
      </w:r>
      <w:r w:rsidRPr="007127CD">
        <w:rPr>
          <w:rFonts w:eastAsia="Times New Roman" w:cs="Times New Roman"/>
          <w:szCs w:val="24"/>
          <w:lang w:eastAsia="da-DK"/>
        </w:rPr>
        <w:t xml:space="preserve"> klimapåvirkningen</w:t>
      </w:r>
      <w:r>
        <w:rPr>
          <w:rFonts w:eastAsia="Times New Roman" w:cs="Times New Roman"/>
          <w:szCs w:val="24"/>
          <w:lang w:eastAsia="da-DK"/>
        </w:rPr>
        <w:t xml:space="preserve"> </w:t>
      </w:r>
      <w:r w:rsidRPr="007127CD">
        <w:rPr>
          <w:rFonts w:eastAsia="Times New Roman" w:cs="Times New Roman"/>
          <w:szCs w:val="24"/>
          <w:lang w:eastAsia="da-DK"/>
        </w:rPr>
        <w:t xml:space="preserve">og </w:t>
      </w:r>
      <w:r w:rsidR="00B52C63">
        <w:rPr>
          <w:rFonts w:eastAsia="Times New Roman" w:cs="Times New Roman"/>
          <w:szCs w:val="24"/>
          <w:lang w:eastAsia="da-DK"/>
        </w:rPr>
        <w:t>samtidig understøtte</w:t>
      </w:r>
      <w:r w:rsidRPr="007127CD">
        <w:rPr>
          <w:rFonts w:eastAsia="Times New Roman" w:cs="Times New Roman"/>
          <w:szCs w:val="24"/>
          <w:lang w:eastAsia="da-DK"/>
        </w:rPr>
        <w:t xml:space="preserve"> økonomisk</w:t>
      </w:r>
      <w:r w:rsidR="002104DA">
        <w:rPr>
          <w:rFonts w:eastAsia="Times New Roman" w:cs="Times New Roman"/>
          <w:szCs w:val="24"/>
          <w:lang w:eastAsia="da-DK"/>
        </w:rPr>
        <w:t>e</w:t>
      </w:r>
      <w:r w:rsidRPr="007127CD">
        <w:rPr>
          <w:rFonts w:eastAsia="Times New Roman" w:cs="Times New Roman"/>
          <w:szCs w:val="24"/>
          <w:lang w:eastAsia="da-DK"/>
        </w:rPr>
        <w:t xml:space="preserve"> besparelse</w:t>
      </w:r>
      <w:r w:rsidR="002104DA">
        <w:rPr>
          <w:rFonts w:eastAsia="Times New Roman" w:cs="Times New Roman"/>
          <w:szCs w:val="24"/>
          <w:lang w:eastAsia="da-DK"/>
        </w:rPr>
        <w:t>r</w:t>
      </w:r>
      <w:r w:rsidRPr="007127CD">
        <w:rPr>
          <w:rFonts w:eastAsia="Times New Roman" w:cs="Times New Roman"/>
          <w:szCs w:val="24"/>
          <w:lang w:eastAsia="da-DK"/>
        </w:rPr>
        <w:t>.</w:t>
      </w:r>
      <w:r w:rsidRPr="00180A8D">
        <w:rPr>
          <w:rFonts w:eastAsia="Times New Roman" w:cs="Times New Roman"/>
          <w:szCs w:val="24"/>
          <w:lang w:eastAsia="da-DK"/>
        </w:rPr>
        <w:t xml:space="preserve"> </w:t>
      </w:r>
    </w:p>
    <w:p w14:paraId="42EAA436" w14:textId="77777777" w:rsidR="00CC0A01" w:rsidRDefault="00CC0A01" w:rsidP="00CC0A01">
      <w:pPr>
        <w:spacing w:line="240" w:lineRule="auto"/>
        <w:rPr>
          <w:rFonts w:eastAsia="Times New Roman" w:cs="Times New Roman"/>
          <w:szCs w:val="24"/>
          <w:lang w:eastAsia="da-DK"/>
        </w:rPr>
      </w:pPr>
    </w:p>
    <w:p w14:paraId="3EAA81C9" w14:textId="3030A2B4" w:rsidR="00CC0A01" w:rsidRPr="00180A8D" w:rsidRDefault="00CC0A01" w:rsidP="00CC0A01">
      <w:pPr>
        <w:spacing w:line="240" w:lineRule="auto"/>
        <w:rPr>
          <w:rFonts w:eastAsia="Times New Roman" w:cs="Times New Roman"/>
          <w:szCs w:val="24"/>
          <w:lang w:eastAsia="da-DK"/>
        </w:rPr>
      </w:pPr>
      <w:r>
        <w:rPr>
          <w:rFonts w:eastAsia="Times New Roman" w:cs="Times New Roman"/>
          <w:szCs w:val="24"/>
          <w:lang w:eastAsia="da-DK"/>
        </w:rPr>
        <w:t>Udmøntning af k</w:t>
      </w:r>
      <w:r w:rsidRPr="00180A8D">
        <w:rPr>
          <w:rFonts w:eastAsia="Times New Roman" w:cs="Times New Roman"/>
          <w:szCs w:val="24"/>
          <w:lang w:eastAsia="da-DK"/>
        </w:rPr>
        <w:t>rav</w:t>
      </w:r>
      <w:r w:rsidR="008A63B3">
        <w:rPr>
          <w:rFonts w:eastAsia="Times New Roman" w:cs="Times New Roman"/>
          <w:szCs w:val="24"/>
          <w:lang w:eastAsia="da-DK"/>
        </w:rPr>
        <w:t>et</w:t>
      </w:r>
      <w:r>
        <w:rPr>
          <w:rFonts w:eastAsia="Times New Roman" w:cs="Times New Roman"/>
          <w:szCs w:val="24"/>
          <w:lang w:eastAsia="da-DK"/>
        </w:rPr>
        <w:t xml:space="preserve"> i bygningsreglementet</w:t>
      </w:r>
      <w:r w:rsidRPr="00180A8D">
        <w:rPr>
          <w:rFonts w:eastAsia="Times New Roman" w:cs="Times New Roman"/>
          <w:szCs w:val="24"/>
          <w:lang w:eastAsia="da-DK"/>
        </w:rPr>
        <w:t xml:space="preserve"> </w:t>
      </w:r>
      <w:r w:rsidR="007C103F">
        <w:rPr>
          <w:rFonts w:eastAsia="Times New Roman" w:cs="Times New Roman"/>
          <w:szCs w:val="24"/>
          <w:lang w:eastAsia="da-DK"/>
        </w:rPr>
        <w:t>forventes</w:t>
      </w:r>
      <w:r w:rsidR="008A63B3">
        <w:rPr>
          <w:rFonts w:eastAsia="Times New Roman" w:cs="Times New Roman"/>
          <w:szCs w:val="24"/>
          <w:lang w:eastAsia="da-DK"/>
        </w:rPr>
        <w:t xml:space="preserve"> konkret</w:t>
      </w:r>
      <w:r w:rsidR="007C103F">
        <w:rPr>
          <w:rFonts w:eastAsia="Times New Roman" w:cs="Times New Roman"/>
          <w:szCs w:val="24"/>
          <w:lang w:eastAsia="da-DK"/>
        </w:rPr>
        <w:t xml:space="preserve"> at</w:t>
      </w:r>
      <w:r w:rsidR="0015306C">
        <w:rPr>
          <w:rFonts w:eastAsia="Times New Roman" w:cs="Times New Roman"/>
          <w:szCs w:val="24"/>
          <w:lang w:eastAsia="da-DK"/>
        </w:rPr>
        <w:t xml:space="preserve"> vil</w:t>
      </w:r>
      <w:r w:rsidR="008A63B3">
        <w:rPr>
          <w:rFonts w:eastAsia="Times New Roman" w:cs="Times New Roman"/>
          <w:szCs w:val="24"/>
          <w:lang w:eastAsia="da-DK"/>
        </w:rPr>
        <w:t xml:space="preserve"> </w:t>
      </w:r>
      <w:r w:rsidRPr="00180A8D">
        <w:rPr>
          <w:rFonts w:eastAsia="Times New Roman" w:cs="Times New Roman"/>
          <w:szCs w:val="24"/>
          <w:lang w:eastAsia="da-DK"/>
        </w:rPr>
        <w:t>indebære</w:t>
      </w:r>
      <w:r>
        <w:rPr>
          <w:rFonts w:eastAsia="Times New Roman" w:cs="Times New Roman"/>
          <w:szCs w:val="24"/>
          <w:lang w:eastAsia="da-DK"/>
        </w:rPr>
        <w:t>,</w:t>
      </w:r>
      <w:r w:rsidRPr="00180A8D">
        <w:rPr>
          <w:rFonts w:eastAsia="Times New Roman" w:cs="Times New Roman"/>
          <w:szCs w:val="24"/>
          <w:lang w:eastAsia="da-DK"/>
        </w:rPr>
        <w:t xml:space="preserve"> at transport, energi- og vandforbrug samt mængden af byggeaffald skal måles, registreres og dokumenteres. </w:t>
      </w:r>
      <w:r>
        <w:rPr>
          <w:rFonts w:eastAsia="Times New Roman" w:cs="Times New Roman"/>
          <w:szCs w:val="24"/>
          <w:lang w:eastAsia="da-DK"/>
        </w:rPr>
        <w:t>Målingen, r</w:t>
      </w:r>
      <w:r w:rsidRPr="00180A8D">
        <w:rPr>
          <w:rFonts w:eastAsia="Times New Roman" w:cs="Times New Roman"/>
          <w:szCs w:val="24"/>
          <w:lang w:eastAsia="da-DK"/>
        </w:rPr>
        <w:t>egistrering</w:t>
      </w:r>
      <w:r>
        <w:rPr>
          <w:rFonts w:eastAsia="Times New Roman" w:cs="Times New Roman"/>
          <w:szCs w:val="24"/>
          <w:lang w:eastAsia="da-DK"/>
        </w:rPr>
        <w:t>en og dokumentationen</w:t>
      </w:r>
      <w:r w:rsidRPr="00180A8D">
        <w:rPr>
          <w:rFonts w:eastAsia="Times New Roman" w:cs="Times New Roman"/>
          <w:szCs w:val="24"/>
          <w:lang w:eastAsia="da-DK"/>
        </w:rPr>
        <w:t xml:space="preserve"> af ressourceanvendelser på byggepladser</w:t>
      </w:r>
      <w:r w:rsidR="0015306C">
        <w:rPr>
          <w:rFonts w:eastAsia="Times New Roman" w:cs="Times New Roman"/>
          <w:szCs w:val="24"/>
          <w:lang w:eastAsia="da-DK"/>
        </w:rPr>
        <w:t xml:space="preserve"> vil</w:t>
      </w:r>
      <w:r w:rsidRPr="00180A8D">
        <w:rPr>
          <w:rFonts w:eastAsia="Times New Roman" w:cs="Times New Roman"/>
          <w:szCs w:val="24"/>
          <w:lang w:eastAsia="da-DK"/>
        </w:rPr>
        <w:t xml:space="preserve"> endvidere</w:t>
      </w:r>
      <w:r w:rsidR="0015306C">
        <w:rPr>
          <w:rFonts w:eastAsia="Times New Roman" w:cs="Times New Roman"/>
          <w:szCs w:val="24"/>
          <w:lang w:eastAsia="da-DK"/>
        </w:rPr>
        <w:t xml:space="preserve"> bidrage</w:t>
      </w:r>
      <w:r w:rsidRPr="00180A8D">
        <w:rPr>
          <w:rFonts w:eastAsia="Times New Roman" w:cs="Times New Roman"/>
          <w:szCs w:val="24"/>
          <w:lang w:eastAsia="da-DK"/>
        </w:rPr>
        <w:t xml:space="preserve"> til den dataindsamling, som anvendes i kravet om livscyklusvurdering</w:t>
      </w:r>
      <w:r>
        <w:rPr>
          <w:rFonts w:eastAsia="Times New Roman" w:cs="Times New Roman"/>
          <w:szCs w:val="24"/>
          <w:lang w:eastAsia="da-DK"/>
        </w:rPr>
        <w:t xml:space="preserve">, der </w:t>
      </w:r>
      <w:r w:rsidR="00650C1E">
        <w:rPr>
          <w:rFonts w:eastAsia="Times New Roman" w:cs="Times New Roman"/>
          <w:szCs w:val="24"/>
          <w:lang w:eastAsia="da-DK"/>
        </w:rPr>
        <w:t xml:space="preserve">opgør </w:t>
      </w:r>
      <w:r>
        <w:rPr>
          <w:rFonts w:eastAsia="Times New Roman" w:cs="Times New Roman"/>
          <w:szCs w:val="24"/>
          <w:lang w:eastAsia="da-DK"/>
        </w:rPr>
        <w:t>bygningens samlede klimapåvirkning.</w:t>
      </w:r>
    </w:p>
    <w:p w14:paraId="2E41D184" w14:textId="77777777" w:rsidR="00CC0A01" w:rsidRDefault="00CC0A01" w:rsidP="00CC0A01">
      <w:pPr>
        <w:spacing w:line="240" w:lineRule="auto"/>
        <w:rPr>
          <w:rFonts w:eastAsia="Times New Roman" w:cs="Times New Roman"/>
          <w:szCs w:val="24"/>
          <w:lang w:eastAsia="da-DK"/>
        </w:rPr>
      </w:pPr>
    </w:p>
    <w:p w14:paraId="2E0F7219" w14:textId="77777777" w:rsidR="00CC0A01" w:rsidRDefault="00CC0A01" w:rsidP="00CC0A01">
      <w:pPr>
        <w:spacing w:line="240" w:lineRule="auto"/>
        <w:rPr>
          <w:rFonts w:eastAsia="Times New Roman" w:cs="Times New Roman"/>
          <w:szCs w:val="24"/>
          <w:lang w:eastAsia="da-DK"/>
        </w:rPr>
      </w:pPr>
      <w:r w:rsidRPr="00180A8D">
        <w:rPr>
          <w:rFonts w:eastAsia="Times New Roman" w:cs="Times New Roman"/>
          <w:szCs w:val="24"/>
          <w:lang w:eastAsia="da-DK"/>
        </w:rPr>
        <w:t>De primære ressourceanvendelser på byggepladsen er transport af byggematerialer og jord til og fra byggepladsen, transport på byggepladsen, energi- og vandforbrug og mængden af byggeaffald. Ressourcespildet for byggeaffald i udførelsesfasen anslås at ligge på omkring 10 pct. af det samlede materialeforbrug.</w:t>
      </w:r>
    </w:p>
    <w:p w14:paraId="2198E4F4" w14:textId="77777777" w:rsidR="00F33710" w:rsidRDefault="00F33710" w:rsidP="00CC0A01">
      <w:pPr>
        <w:spacing w:line="240" w:lineRule="auto"/>
        <w:rPr>
          <w:rFonts w:eastAsia="Times New Roman" w:cs="Times New Roman"/>
          <w:szCs w:val="24"/>
          <w:lang w:eastAsia="da-DK"/>
        </w:rPr>
      </w:pPr>
    </w:p>
    <w:p w14:paraId="01941D24" w14:textId="77777777" w:rsidR="00F33710" w:rsidRDefault="00F33710" w:rsidP="00CC0A01">
      <w:pPr>
        <w:spacing w:line="240" w:lineRule="auto"/>
        <w:rPr>
          <w:rFonts w:eastAsia="Times New Roman" w:cs="Times New Roman"/>
          <w:szCs w:val="24"/>
          <w:lang w:eastAsia="da-DK"/>
        </w:rPr>
      </w:pPr>
      <w:r w:rsidRPr="004F611C">
        <w:rPr>
          <w:rFonts w:eastAsia="Times New Roman" w:cs="Times New Roman"/>
          <w:color w:val="000000"/>
          <w:szCs w:val="24"/>
          <w:lang w:eastAsia="da-DK"/>
        </w:rPr>
        <w:t xml:space="preserve">Kravet skal gælde </w:t>
      </w:r>
      <w:r w:rsidR="00676B7A">
        <w:rPr>
          <w:rFonts w:eastAsia="Times New Roman" w:cs="Times New Roman"/>
          <w:color w:val="000000"/>
          <w:szCs w:val="24"/>
          <w:lang w:eastAsia="da-DK"/>
        </w:rPr>
        <w:t xml:space="preserve">for </w:t>
      </w:r>
      <w:r w:rsidRPr="004F611C">
        <w:rPr>
          <w:rFonts w:eastAsia="Times New Roman" w:cs="Times New Roman"/>
          <w:color w:val="000000"/>
          <w:szCs w:val="24"/>
          <w:lang w:eastAsia="da-DK"/>
        </w:rPr>
        <w:t>nybyggeri.</w:t>
      </w:r>
      <w:r w:rsidRPr="00872847">
        <w:rPr>
          <w:rFonts w:eastAsia="Times New Roman" w:cs="Times New Roman"/>
          <w:color w:val="000000"/>
          <w:szCs w:val="24"/>
          <w:lang w:eastAsia="da-DK"/>
        </w:rPr>
        <w:t xml:space="preserve"> Ved nybyggeri forstås en bygning, der opføres på ny.</w:t>
      </w:r>
    </w:p>
    <w:p w14:paraId="2A2E9FE8" w14:textId="77777777" w:rsidR="008A63B3" w:rsidRDefault="008A63B3" w:rsidP="008A63B3">
      <w:pPr>
        <w:spacing w:line="240" w:lineRule="auto"/>
        <w:rPr>
          <w:rFonts w:eastAsia="Times New Roman" w:cs="Times New Roman"/>
          <w:color w:val="000000"/>
          <w:szCs w:val="24"/>
          <w:lang w:eastAsia="da-DK"/>
        </w:rPr>
      </w:pPr>
    </w:p>
    <w:p w14:paraId="59B9591A" w14:textId="637F6159" w:rsidR="008A63B3" w:rsidRDefault="008A63B3" w:rsidP="008A63B3">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Kravet om ressourceanvendelse på byggepladser </w:t>
      </w:r>
      <w:r w:rsidR="003E3AB6">
        <w:rPr>
          <w:rFonts w:eastAsia="Times New Roman" w:cs="Times New Roman"/>
          <w:color w:val="000000"/>
          <w:szCs w:val="24"/>
          <w:lang w:eastAsia="da-DK"/>
        </w:rPr>
        <w:t xml:space="preserve">forventes at blive </w:t>
      </w:r>
      <w:r>
        <w:rPr>
          <w:rFonts w:eastAsia="Times New Roman" w:cs="Times New Roman"/>
          <w:color w:val="000000"/>
          <w:szCs w:val="24"/>
          <w:lang w:eastAsia="da-DK"/>
        </w:rPr>
        <w:t>udmønte</w:t>
      </w:r>
      <w:r w:rsidR="003E3AB6">
        <w:rPr>
          <w:rFonts w:eastAsia="Times New Roman" w:cs="Times New Roman"/>
          <w:color w:val="000000"/>
          <w:szCs w:val="24"/>
          <w:lang w:eastAsia="da-DK"/>
        </w:rPr>
        <w:t>t</w:t>
      </w:r>
      <w:r>
        <w:rPr>
          <w:rFonts w:eastAsia="Times New Roman" w:cs="Times New Roman"/>
          <w:color w:val="000000"/>
          <w:szCs w:val="24"/>
          <w:lang w:eastAsia="da-DK"/>
        </w:rPr>
        <w:t xml:space="preserve"> i bygningsreglementet gældende fra 2023.</w:t>
      </w:r>
      <w:r w:rsidRPr="00365B5A">
        <w:rPr>
          <w:rFonts w:eastAsia="Times New Roman" w:cs="Times New Roman"/>
          <w:color w:val="000000"/>
          <w:szCs w:val="24"/>
          <w:lang w:eastAsia="da-DK"/>
        </w:rPr>
        <w:t xml:space="preserve"> </w:t>
      </w:r>
      <w:r>
        <w:rPr>
          <w:rFonts w:eastAsia="Times New Roman" w:cs="Times New Roman"/>
          <w:color w:val="000000"/>
          <w:szCs w:val="24"/>
          <w:lang w:eastAsia="da-DK"/>
        </w:rPr>
        <w:t xml:space="preserve">Kravet forventes at indføres i bygningsreglementet i den almindelige byggesagsproces på samme vis som bygningsreglementets øvrige tekniske krav. Det </w:t>
      </w:r>
      <w:r w:rsidR="00263AAC">
        <w:rPr>
          <w:rFonts w:eastAsia="Times New Roman" w:cs="Times New Roman"/>
          <w:color w:val="000000"/>
          <w:szCs w:val="24"/>
          <w:lang w:eastAsia="da-DK"/>
        </w:rPr>
        <w:t xml:space="preserve">vil </w:t>
      </w:r>
      <w:r>
        <w:rPr>
          <w:rFonts w:eastAsia="Times New Roman" w:cs="Times New Roman"/>
          <w:color w:val="000000"/>
          <w:szCs w:val="24"/>
          <w:lang w:eastAsia="da-DK"/>
        </w:rPr>
        <w:t>medføre, at der ved færdigmelding af byggeriet skal indsendes dokumentation for, at kravet er opfyldt</w:t>
      </w:r>
      <w:r w:rsidR="00263AAC">
        <w:rPr>
          <w:rFonts w:eastAsia="Times New Roman" w:cs="Times New Roman"/>
          <w:color w:val="000000"/>
          <w:szCs w:val="24"/>
          <w:lang w:eastAsia="da-DK"/>
        </w:rPr>
        <w:t>.</w:t>
      </w:r>
      <w:r>
        <w:rPr>
          <w:rFonts w:eastAsia="Times New Roman" w:cs="Times New Roman"/>
          <w:color w:val="000000"/>
          <w:szCs w:val="24"/>
          <w:lang w:eastAsia="da-DK"/>
        </w:rPr>
        <w:t xml:space="preserve"> </w:t>
      </w:r>
    </w:p>
    <w:p w14:paraId="28C6780A" w14:textId="0388D6B5" w:rsidR="00D82777" w:rsidRDefault="00D82777" w:rsidP="008A63B3">
      <w:pPr>
        <w:spacing w:line="240" w:lineRule="auto"/>
        <w:rPr>
          <w:rFonts w:eastAsia="Times New Roman" w:cs="Times New Roman"/>
          <w:color w:val="000000"/>
          <w:szCs w:val="24"/>
          <w:lang w:eastAsia="da-DK"/>
        </w:rPr>
      </w:pPr>
    </w:p>
    <w:p w14:paraId="33A18D56" w14:textId="230FB5EF" w:rsidR="00D82777" w:rsidRPr="000D2455" w:rsidRDefault="00D82777" w:rsidP="008A63B3">
      <w:pPr>
        <w:spacing w:line="240" w:lineRule="auto"/>
        <w:rPr>
          <w:rFonts w:eastAsia="Times New Roman" w:cs="Times New Roman"/>
          <w:color w:val="000000"/>
          <w:szCs w:val="24"/>
          <w:lang w:eastAsia="da-DK"/>
        </w:rPr>
      </w:pPr>
      <w:r>
        <w:rPr>
          <w:rFonts w:eastAsia="Times New Roman" w:cs="Times New Roman"/>
          <w:color w:val="000000"/>
          <w:szCs w:val="24"/>
          <w:lang w:eastAsia="da-DK"/>
        </w:rPr>
        <w:t>Til den forslåede ændring i nr. 5 om ressourceanvendelse på byggepladser henvises i øvrigt til pkt. 2.4.2. i lovforslagets almindelige bemærkninger.</w:t>
      </w:r>
    </w:p>
    <w:p w14:paraId="369C2D46" w14:textId="77777777" w:rsidR="000A7E67" w:rsidRPr="00F84321" w:rsidRDefault="000A7E67" w:rsidP="000A7E67">
      <w:pPr>
        <w:spacing w:line="240" w:lineRule="auto"/>
        <w:rPr>
          <w:rFonts w:eastAsia="Times New Roman" w:cs="Times New Roman"/>
          <w:i/>
          <w:iCs/>
          <w:szCs w:val="24"/>
          <w:lang w:eastAsia="da-DK"/>
        </w:rPr>
      </w:pPr>
    </w:p>
    <w:p w14:paraId="2081AB1A" w14:textId="77777777" w:rsidR="000A7E67" w:rsidRDefault="000A7E67" w:rsidP="000A7E67">
      <w:pPr>
        <w:spacing w:line="240" w:lineRule="auto"/>
        <w:rPr>
          <w:rFonts w:eastAsia="Times New Roman" w:cs="Times New Roman"/>
          <w:color w:val="000000"/>
          <w:szCs w:val="24"/>
          <w:lang w:eastAsia="da-DK"/>
        </w:rPr>
      </w:pPr>
      <w:r>
        <w:rPr>
          <w:rFonts w:eastAsia="Times New Roman" w:cs="Times New Roman"/>
          <w:color w:val="000000"/>
          <w:szCs w:val="24"/>
          <w:lang w:eastAsia="da-DK"/>
        </w:rPr>
        <w:t>Dokumentation af problematiske stoffer</w:t>
      </w:r>
      <w:r w:rsidR="000C3024">
        <w:rPr>
          <w:rFonts w:eastAsia="Times New Roman" w:cs="Times New Roman"/>
          <w:color w:val="000000"/>
          <w:szCs w:val="24"/>
          <w:lang w:eastAsia="da-DK"/>
        </w:rPr>
        <w:t xml:space="preserve"> i byggematerialer</w:t>
      </w:r>
      <w:r w:rsidRPr="00FF4C6A">
        <w:rPr>
          <w:rFonts w:eastAsia="Times New Roman" w:cs="Times New Roman"/>
          <w:color w:val="000000"/>
          <w:szCs w:val="24"/>
          <w:lang w:eastAsia="da-DK"/>
        </w:rPr>
        <w:t xml:space="preserve"> bliver på nuværende tidspunkt ikke reguleret i byggeloven.</w:t>
      </w:r>
    </w:p>
    <w:p w14:paraId="298DC1AA" w14:textId="77777777" w:rsidR="000A7E67" w:rsidRDefault="000A7E67" w:rsidP="000A7E67">
      <w:pPr>
        <w:spacing w:line="240" w:lineRule="auto"/>
        <w:rPr>
          <w:rFonts w:eastAsia="Times New Roman" w:cs="Times New Roman"/>
          <w:color w:val="000000"/>
          <w:szCs w:val="24"/>
          <w:lang w:eastAsia="da-DK"/>
        </w:rPr>
      </w:pPr>
    </w:p>
    <w:p w14:paraId="3E4B5998" w14:textId="77777777" w:rsidR="000A7E67" w:rsidRDefault="000A7E67" w:rsidP="000A7E67">
      <w:pPr>
        <w:spacing w:line="240" w:lineRule="auto"/>
        <w:rPr>
          <w:rFonts w:eastAsia="Times New Roman" w:cs="Times New Roman"/>
          <w:color w:val="000000"/>
          <w:szCs w:val="24"/>
          <w:lang w:eastAsia="da-DK"/>
        </w:rPr>
      </w:pPr>
      <w:r w:rsidRPr="00C545FA">
        <w:rPr>
          <w:rFonts w:eastAsia="Times New Roman" w:cs="Times New Roman"/>
          <w:color w:val="000000"/>
          <w:szCs w:val="24"/>
          <w:lang w:eastAsia="da-DK"/>
        </w:rPr>
        <w:t>Der kan efter de gældende regler i byggelovens § 6, stk. 1,</w:t>
      </w:r>
      <w:r>
        <w:rPr>
          <w:rFonts w:eastAsia="Times New Roman" w:cs="Times New Roman"/>
          <w:color w:val="000000"/>
          <w:szCs w:val="24"/>
          <w:lang w:eastAsia="da-DK"/>
        </w:rPr>
        <w:t xml:space="preserve"> litra a, fastsættes </w:t>
      </w:r>
      <w:r w:rsidRPr="00C545FA">
        <w:rPr>
          <w:rFonts w:eastAsia="Times New Roman" w:cs="Times New Roman"/>
          <w:color w:val="000000"/>
          <w:szCs w:val="24"/>
          <w:lang w:eastAsia="da-DK"/>
        </w:rPr>
        <w:t>regler i bygningsreglementet om udførelse,</w:t>
      </w:r>
      <w:r>
        <w:rPr>
          <w:rFonts w:eastAsia="Times New Roman" w:cs="Times New Roman"/>
          <w:color w:val="000000"/>
          <w:szCs w:val="24"/>
          <w:lang w:eastAsia="da-DK"/>
        </w:rPr>
        <w:t xml:space="preserve"> </w:t>
      </w:r>
      <w:r w:rsidRPr="00C545FA">
        <w:rPr>
          <w:rFonts w:eastAsia="Times New Roman" w:cs="Times New Roman"/>
          <w:color w:val="000000"/>
          <w:szCs w:val="24"/>
          <w:lang w:eastAsia="da-DK"/>
        </w:rPr>
        <w:t>indretning og brug af bebyggelse med hensyn til</w:t>
      </w:r>
      <w:r>
        <w:rPr>
          <w:rFonts w:eastAsia="Times New Roman" w:cs="Times New Roman"/>
          <w:color w:val="000000"/>
          <w:szCs w:val="24"/>
          <w:lang w:eastAsia="da-DK"/>
        </w:rPr>
        <w:t xml:space="preserve"> varetagelse af sikkerheds-, brand- og sundhedsmæssige hensyn. Med hjemmel i denne bestemmelse er der i bygningsreglementet blandt andets fastsat krav</w:t>
      </w:r>
      <w:r w:rsidRPr="002237FC">
        <w:rPr>
          <w:rFonts w:eastAsia="Times New Roman" w:cs="Times New Roman"/>
          <w:color w:val="000000"/>
          <w:szCs w:val="24"/>
          <w:lang w:eastAsia="da-DK"/>
        </w:rPr>
        <w:t>, der</w:t>
      </w:r>
      <w:r>
        <w:rPr>
          <w:rFonts w:eastAsia="Times New Roman" w:cs="Times New Roman"/>
          <w:color w:val="000000"/>
          <w:szCs w:val="24"/>
          <w:lang w:eastAsia="da-DK"/>
        </w:rPr>
        <w:t xml:space="preserve"> </w:t>
      </w:r>
      <w:r w:rsidRPr="002237FC">
        <w:rPr>
          <w:rFonts w:eastAsia="Times New Roman" w:cs="Times New Roman"/>
          <w:color w:val="000000"/>
          <w:szCs w:val="24"/>
          <w:lang w:eastAsia="da-DK"/>
        </w:rPr>
        <w:t>retter sig mod forureninger</w:t>
      </w:r>
      <w:r>
        <w:rPr>
          <w:rFonts w:eastAsia="Times New Roman" w:cs="Times New Roman"/>
          <w:color w:val="000000"/>
          <w:szCs w:val="24"/>
          <w:lang w:eastAsia="da-DK"/>
        </w:rPr>
        <w:t xml:space="preserve"> </w:t>
      </w:r>
      <w:r w:rsidRPr="002237FC">
        <w:rPr>
          <w:rFonts w:eastAsia="Times New Roman" w:cs="Times New Roman"/>
          <w:color w:val="000000"/>
          <w:szCs w:val="24"/>
          <w:lang w:eastAsia="da-DK"/>
        </w:rPr>
        <w:t>fra byggematerialer,</w:t>
      </w:r>
      <w:r>
        <w:rPr>
          <w:rFonts w:eastAsia="Times New Roman" w:cs="Times New Roman"/>
          <w:color w:val="000000"/>
          <w:szCs w:val="24"/>
          <w:lang w:eastAsia="da-DK"/>
        </w:rPr>
        <w:t xml:space="preserve"> men som </w:t>
      </w:r>
      <w:r w:rsidRPr="002237FC">
        <w:rPr>
          <w:rFonts w:eastAsia="Times New Roman" w:cs="Times New Roman"/>
          <w:color w:val="000000"/>
          <w:szCs w:val="24"/>
          <w:lang w:eastAsia="da-DK"/>
        </w:rPr>
        <w:t>dog alene</w:t>
      </w:r>
      <w:r>
        <w:rPr>
          <w:rFonts w:eastAsia="Times New Roman" w:cs="Times New Roman"/>
          <w:color w:val="000000"/>
          <w:szCs w:val="24"/>
          <w:lang w:eastAsia="da-DK"/>
        </w:rPr>
        <w:t xml:space="preserve"> er</w:t>
      </w:r>
      <w:r w:rsidRPr="002237FC">
        <w:rPr>
          <w:rFonts w:eastAsia="Times New Roman" w:cs="Times New Roman"/>
          <w:color w:val="000000"/>
          <w:szCs w:val="24"/>
          <w:lang w:eastAsia="da-DK"/>
        </w:rPr>
        <w:t xml:space="preserve"> rettet mod forureninger af indeklimaet.</w:t>
      </w:r>
    </w:p>
    <w:p w14:paraId="6BB8F6F4" w14:textId="77777777" w:rsidR="00F33710" w:rsidRDefault="00F33710" w:rsidP="000A7E67">
      <w:pPr>
        <w:spacing w:line="240" w:lineRule="auto"/>
        <w:rPr>
          <w:rFonts w:eastAsia="Times New Roman" w:cs="Times New Roman"/>
          <w:color w:val="000000"/>
          <w:szCs w:val="24"/>
          <w:lang w:eastAsia="da-DK"/>
        </w:rPr>
      </w:pPr>
    </w:p>
    <w:p w14:paraId="31E6ED92" w14:textId="77777777" w:rsidR="00F33710" w:rsidRDefault="00F33710" w:rsidP="00F33710">
      <w:pPr>
        <w:spacing w:line="240" w:lineRule="auto"/>
        <w:rPr>
          <w:rFonts w:eastAsia="Times New Roman" w:cs="Times New Roman"/>
          <w:color w:val="000000"/>
          <w:szCs w:val="24"/>
          <w:lang w:eastAsia="da-DK"/>
        </w:rPr>
      </w:pPr>
      <w:r>
        <w:rPr>
          <w:rFonts w:eastAsia="Times New Roman" w:cs="Times New Roman"/>
          <w:color w:val="000000"/>
          <w:szCs w:val="24"/>
          <w:lang w:eastAsia="da-DK"/>
        </w:rPr>
        <w:t>På nuværende tidspunkt skal sikkerhedsdatablade for byggematerialer</w:t>
      </w:r>
      <w:r w:rsidR="000C3024">
        <w:rPr>
          <w:rFonts w:eastAsia="Times New Roman" w:cs="Times New Roman"/>
          <w:color w:val="000000"/>
          <w:szCs w:val="24"/>
          <w:lang w:eastAsia="da-DK"/>
        </w:rPr>
        <w:t xml:space="preserve"> efter anden lovgivning</w:t>
      </w:r>
      <w:r>
        <w:rPr>
          <w:rFonts w:eastAsia="Times New Roman" w:cs="Times New Roman"/>
          <w:color w:val="000000"/>
          <w:szCs w:val="24"/>
          <w:lang w:eastAsia="da-DK"/>
        </w:rPr>
        <w:t xml:space="preserve"> være tilgængelige på byggepladsen ved opførelse af byggeriet. </w:t>
      </w:r>
      <w:r w:rsidRPr="007112D3">
        <w:rPr>
          <w:rFonts w:eastAsia="Times New Roman" w:cs="Times New Roman"/>
          <w:szCs w:val="24"/>
          <w:lang w:eastAsia="da-DK"/>
        </w:rPr>
        <w:t>Efter ibrugtagning</w:t>
      </w:r>
      <w:r>
        <w:rPr>
          <w:rFonts w:eastAsia="Times New Roman" w:cs="Times New Roman"/>
          <w:szCs w:val="24"/>
          <w:lang w:eastAsia="da-DK"/>
        </w:rPr>
        <w:t>en af byggeriet</w:t>
      </w:r>
      <w:r w:rsidRPr="007112D3">
        <w:rPr>
          <w:rFonts w:eastAsia="Times New Roman" w:cs="Times New Roman"/>
          <w:szCs w:val="24"/>
          <w:lang w:eastAsia="da-DK"/>
        </w:rPr>
        <w:t xml:space="preserve"> er der dog ofte kun begrænset tilgængelig</w:t>
      </w:r>
      <w:r>
        <w:rPr>
          <w:rFonts w:eastAsia="Times New Roman" w:cs="Times New Roman"/>
          <w:szCs w:val="24"/>
          <w:lang w:eastAsia="da-DK"/>
        </w:rPr>
        <w:t xml:space="preserve"> </w:t>
      </w:r>
      <w:r w:rsidRPr="007112D3">
        <w:rPr>
          <w:rFonts w:eastAsia="Times New Roman" w:cs="Times New Roman"/>
          <w:szCs w:val="24"/>
          <w:lang w:eastAsia="da-DK"/>
        </w:rPr>
        <w:t xml:space="preserve">viden </w:t>
      </w:r>
      <w:r>
        <w:rPr>
          <w:rFonts w:eastAsia="Times New Roman" w:cs="Times New Roman"/>
          <w:szCs w:val="24"/>
          <w:lang w:eastAsia="da-DK"/>
        </w:rPr>
        <w:t xml:space="preserve">i byggesagen </w:t>
      </w:r>
      <w:r w:rsidRPr="007112D3">
        <w:rPr>
          <w:rFonts w:eastAsia="Times New Roman" w:cs="Times New Roman"/>
          <w:szCs w:val="24"/>
          <w:lang w:eastAsia="da-DK"/>
        </w:rPr>
        <w:t>om, hvilke produkter og materialer der indgår i byggeriet</w:t>
      </w:r>
      <w:r>
        <w:rPr>
          <w:rFonts w:eastAsia="Times New Roman" w:cs="Times New Roman"/>
          <w:szCs w:val="24"/>
          <w:lang w:eastAsia="da-DK"/>
        </w:rPr>
        <w:t xml:space="preserve"> </w:t>
      </w:r>
      <w:r w:rsidRPr="007112D3">
        <w:rPr>
          <w:rFonts w:eastAsia="Times New Roman" w:cs="Times New Roman"/>
          <w:szCs w:val="24"/>
          <w:lang w:eastAsia="da-DK"/>
        </w:rPr>
        <w:t>samt deres eventuelle indhold af problematiske stoffer</w:t>
      </w:r>
      <w:r w:rsidR="00077AD6">
        <w:rPr>
          <w:rFonts w:eastAsia="Times New Roman" w:cs="Times New Roman"/>
          <w:szCs w:val="24"/>
          <w:lang w:eastAsia="da-DK"/>
        </w:rPr>
        <w:t xml:space="preserve">. Det skyldes, at der på nuværende tidspunkt ikke stilles krav om, at sikkerhedsdateblade skal indgå i dokumentationen ved afslutning af </w:t>
      </w:r>
      <w:r w:rsidR="00050386">
        <w:rPr>
          <w:rFonts w:eastAsia="Times New Roman" w:cs="Times New Roman"/>
          <w:szCs w:val="24"/>
          <w:lang w:eastAsia="da-DK"/>
        </w:rPr>
        <w:t xml:space="preserve">en </w:t>
      </w:r>
      <w:r w:rsidR="00077AD6">
        <w:rPr>
          <w:rFonts w:eastAsia="Times New Roman" w:cs="Times New Roman"/>
          <w:szCs w:val="24"/>
          <w:lang w:eastAsia="da-DK"/>
        </w:rPr>
        <w:t>byggesag</w:t>
      </w:r>
      <w:r w:rsidR="008449FB">
        <w:rPr>
          <w:rFonts w:eastAsia="Times New Roman" w:cs="Times New Roman"/>
          <w:szCs w:val="24"/>
          <w:lang w:eastAsia="da-DK"/>
        </w:rPr>
        <w:t xml:space="preserve"> og derfor ikke bliver overleveret til fremtidige ejere af bygningen</w:t>
      </w:r>
      <w:r w:rsidRPr="007112D3">
        <w:rPr>
          <w:rFonts w:eastAsia="Times New Roman" w:cs="Times New Roman"/>
          <w:szCs w:val="24"/>
          <w:lang w:eastAsia="da-DK"/>
        </w:rPr>
        <w:t>.</w:t>
      </w:r>
    </w:p>
    <w:p w14:paraId="0334C87E" w14:textId="77777777" w:rsidR="00F33710" w:rsidRDefault="00F33710" w:rsidP="00F33710">
      <w:pPr>
        <w:spacing w:line="240" w:lineRule="auto"/>
        <w:rPr>
          <w:rFonts w:eastAsia="Times New Roman" w:cs="Times New Roman"/>
          <w:iCs/>
          <w:szCs w:val="24"/>
          <w:lang w:eastAsia="da-DK"/>
        </w:rPr>
      </w:pPr>
    </w:p>
    <w:p w14:paraId="1AFC4412" w14:textId="77777777" w:rsidR="00F33710" w:rsidRPr="00BE0ED1" w:rsidRDefault="00F33710" w:rsidP="00F33710">
      <w:pPr>
        <w:spacing w:line="240" w:lineRule="auto"/>
        <w:rPr>
          <w:rFonts w:eastAsia="Times New Roman" w:cs="Times New Roman"/>
          <w:iCs/>
          <w:szCs w:val="24"/>
          <w:lang w:eastAsia="da-DK"/>
        </w:rPr>
      </w:pPr>
      <w:r w:rsidRPr="0069243E">
        <w:rPr>
          <w:rFonts w:eastAsia="Times New Roman" w:cs="Times New Roman"/>
          <w:iCs/>
          <w:szCs w:val="24"/>
          <w:lang w:eastAsia="da-DK"/>
        </w:rPr>
        <w:t>Regulering vedrørende</w:t>
      </w:r>
      <w:r>
        <w:rPr>
          <w:rFonts w:eastAsia="Times New Roman" w:cs="Times New Roman"/>
          <w:iCs/>
          <w:szCs w:val="24"/>
          <w:lang w:eastAsia="da-DK"/>
        </w:rPr>
        <w:t xml:space="preserve"> </w:t>
      </w:r>
      <w:r w:rsidRPr="0069243E">
        <w:rPr>
          <w:rFonts w:eastAsia="Times New Roman" w:cs="Times New Roman"/>
          <w:iCs/>
          <w:szCs w:val="24"/>
          <w:lang w:eastAsia="da-DK"/>
        </w:rPr>
        <w:t>byggematerialers</w:t>
      </w:r>
      <w:r>
        <w:rPr>
          <w:rFonts w:eastAsia="Times New Roman" w:cs="Times New Roman"/>
          <w:iCs/>
          <w:szCs w:val="24"/>
          <w:lang w:eastAsia="da-DK"/>
        </w:rPr>
        <w:t xml:space="preserve"> </w:t>
      </w:r>
      <w:r w:rsidRPr="0069243E">
        <w:rPr>
          <w:rFonts w:eastAsia="Times New Roman" w:cs="Times New Roman"/>
          <w:iCs/>
          <w:szCs w:val="24"/>
          <w:lang w:eastAsia="da-DK"/>
        </w:rPr>
        <w:t>egenskaber og indhold</w:t>
      </w:r>
      <w:r>
        <w:rPr>
          <w:rFonts w:eastAsia="Times New Roman" w:cs="Times New Roman"/>
          <w:iCs/>
          <w:szCs w:val="24"/>
          <w:lang w:eastAsia="da-DK"/>
        </w:rPr>
        <w:t xml:space="preserve"> </w:t>
      </w:r>
      <w:r w:rsidRPr="0069243E">
        <w:rPr>
          <w:rFonts w:eastAsia="Times New Roman" w:cs="Times New Roman"/>
          <w:iCs/>
          <w:szCs w:val="24"/>
          <w:lang w:eastAsia="da-DK"/>
        </w:rPr>
        <w:t>af problematiske stoffer</w:t>
      </w:r>
      <w:r>
        <w:rPr>
          <w:rFonts w:eastAsia="Times New Roman" w:cs="Times New Roman"/>
          <w:iCs/>
          <w:szCs w:val="24"/>
          <w:lang w:eastAsia="da-DK"/>
        </w:rPr>
        <w:t xml:space="preserve"> </w:t>
      </w:r>
      <w:r w:rsidRPr="0069243E">
        <w:rPr>
          <w:rFonts w:eastAsia="Times New Roman" w:cs="Times New Roman"/>
          <w:iCs/>
          <w:szCs w:val="24"/>
          <w:lang w:eastAsia="da-DK"/>
        </w:rPr>
        <w:t>er relateret til byggevareforordningen</w:t>
      </w:r>
      <w:r>
        <w:rPr>
          <w:rFonts w:eastAsia="Times New Roman" w:cs="Times New Roman"/>
          <w:iCs/>
          <w:szCs w:val="24"/>
          <w:lang w:eastAsia="da-DK"/>
        </w:rPr>
        <w:t xml:space="preserve"> </w:t>
      </w:r>
      <w:r w:rsidRPr="0069243E">
        <w:rPr>
          <w:rFonts w:eastAsia="Times New Roman" w:cs="Times New Roman"/>
          <w:iCs/>
          <w:szCs w:val="24"/>
          <w:lang w:eastAsia="da-DK"/>
        </w:rPr>
        <w:t>og REACH</w:t>
      </w:r>
      <w:r>
        <w:rPr>
          <w:rFonts w:eastAsia="Times New Roman" w:cs="Times New Roman"/>
          <w:iCs/>
          <w:szCs w:val="24"/>
          <w:lang w:eastAsia="da-DK"/>
        </w:rPr>
        <w:t>-</w:t>
      </w:r>
      <w:r w:rsidRPr="0069243E">
        <w:rPr>
          <w:rFonts w:eastAsia="Times New Roman" w:cs="Times New Roman"/>
          <w:iCs/>
          <w:szCs w:val="24"/>
          <w:lang w:eastAsia="da-DK"/>
        </w:rPr>
        <w:t>forordningen,</w:t>
      </w:r>
      <w:r>
        <w:rPr>
          <w:rFonts w:eastAsia="Times New Roman" w:cs="Times New Roman"/>
          <w:iCs/>
          <w:szCs w:val="24"/>
          <w:lang w:eastAsia="da-DK"/>
        </w:rPr>
        <w:t xml:space="preserve"> </w:t>
      </w:r>
      <w:r w:rsidRPr="0069243E">
        <w:rPr>
          <w:rFonts w:eastAsia="Times New Roman" w:cs="Times New Roman"/>
          <w:iCs/>
          <w:szCs w:val="24"/>
          <w:lang w:eastAsia="da-DK"/>
        </w:rPr>
        <w:t>som er</w:t>
      </w:r>
      <w:r>
        <w:rPr>
          <w:rFonts w:eastAsia="Times New Roman" w:cs="Times New Roman"/>
          <w:iCs/>
          <w:szCs w:val="24"/>
          <w:lang w:eastAsia="da-DK"/>
        </w:rPr>
        <w:t xml:space="preserve"> </w:t>
      </w:r>
      <w:r w:rsidRPr="0069243E">
        <w:rPr>
          <w:rFonts w:eastAsia="Times New Roman" w:cs="Times New Roman"/>
          <w:iCs/>
          <w:szCs w:val="24"/>
          <w:lang w:eastAsia="da-DK"/>
        </w:rPr>
        <w:t>EU’s kemikalielovgivning.</w:t>
      </w:r>
      <w:r>
        <w:rPr>
          <w:rFonts w:eastAsia="Times New Roman" w:cs="Times New Roman"/>
          <w:iCs/>
          <w:szCs w:val="24"/>
          <w:lang w:eastAsia="da-DK"/>
        </w:rPr>
        <w:t xml:space="preserve"> </w:t>
      </w:r>
      <w:r w:rsidRPr="00BE0ED1">
        <w:rPr>
          <w:rFonts w:eastAsia="Times New Roman" w:cs="Times New Roman"/>
          <w:iCs/>
          <w:szCs w:val="24"/>
          <w:lang w:eastAsia="da-DK"/>
        </w:rPr>
        <w:t>Hvis en byggevare indeholder stoffer, der er omfattet af REACH</w:t>
      </w:r>
      <w:r>
        <w:rPr>
          <w:rFonts w:eastAsia="Times New Roman" w:cs="Times New Roman"/>
          <w:iCs/>
          <w:szCs w:val="24"/>
          <w:lang w:eastAsia="da-DK"/>
        </w:rPr>
        <w:t>-</w:t>
      </w:r>
      <w:r w:rsidRPr="00BE0ED1">
        <w:rPr>
          <w:rFonts w:eastAsia="Times New Roman" w:cs="Times New Roman"/>
          <w:iCs/>
          <w:szCs w:val="24"/>
          <w:lang w:eastAsia="da-DK"/>
        </w:rPr>
        <w:t>forordningens</w:t>
      </w:r>
      <w:r>
        <w:rPr>
          <w:rFonts w:eastAsia="Times New Roman" w:cs="Times New Roman"/>
          <w:iCs/>
          <w:szCs w:val="24"/>
          <w:lang w:eastAsia="da-DK"/>
        </w:rPr>
        <w:t xml:space="preserve"> </w:t>
      </w:r>
      <w:r w:rsidRPr="00BE0ED1">
        <w:rPr>
          <w:rFonts w:eastAsia="Times New Roman" w:cs="Times New Roman"/>
          <w:iCs/>
          <w:szCs w:val="24"/>
          <w:lang w:eastAsia="da-DK"/>
        </w:rPr>
        <w:t>krav om sikkerhedsdatablade, skal dette fremgå</w:t>
      </w:r>
      <w:r>
        <w:rPr>
          <w:rFonts w:eastAsia="Times New Roman" w:cs="Times New Roman"/>
          <w:iCs/>
          <w:szCs w:val="24"/>
          <w:lang w:eastAsia="da-DK"/>
        </w:rPr>
        <w:t xml:space="preserve"> </w:t>
      </w:r>
      <w:r w:rsidRPr="00BE0ED1">
        <w:rPr>
          <w:rFonts w:eastAsia="Times New Roman" w:cs="Times New Roman"/>
          <w:iCs/>
          <w:szCs w:val="24"/>
          <w:lang w:eastAsia="da-DK"/>
        </w:rPr>
        <w:t>af sikkerhedsdatabladet. Et sikkerhedsdatablad er et dokument,</w:t>
      </w:r>
      <w:r>
        <w:rPr>
          <w:rFonts w:eastAsia="Times New Roman" w:cs="Times New Roman"/>
          <w:iCs/>
          <w:szCs w:val="24"/>
          <w:lang w:eastAsia="da-DK"/>
        </w:rPr>
        <w:t xml:space="preserve"> </w:t>
      </w:r>
      <w:r w:rsidRPr="00BE0ED1">
        <w:rPr>
          <w:rFonts w:eastAsia="Times New Roman" w:cs="Times New Roman"/>
          <w:iCs/>
          <w:szCs w:val="24"/>
          <w:lang w:eastAsia="da-DK"/>
        </w:rPr>
        <w:t>som ifølge REACH-forordningen skal beskrive forskellige</w:t>
      </w:r>
      <w:r>
        <w:rPr>
          <w:rFonts w:eastAsia="Times New Roman" w:cs="Times New Roman"/>
          <w:iCs/>
          <w:szCs w:val="24"/>
          <w:lang w:eastAsia="da-DK"/>
        </w:rPr>
        <w:t xml:space="preserve"> f</w:t>
      </w:r>
      <w:r w:rsidRPr="00BE0ED1">
        <w:rPr>
          <w:rFonts w:eastAsia="Times New Roman" w:cs="Times New Roman"/>
          <w:iCs/>
          <w:szCs w:val="24"/>
          <w:lang w:eastAsia="da-DK"/>
        </w:rPr>
        <w:t>orhold for det specifikke produkt, herunder bl.a. oplysning om</w:t>
      </w:r>
      <w:r>
        <w:rPr>
          <w:rFonts w:eastAsia="Times New Roman" w:cs="Times New Roman"/>
          <w:iCs/>
          <w:szCs w:val="24"/>
          <w:lang w:eastAsia="da-DK"/>
        </w:rPr>
        <w:t xml:space="preserve"> </w:t>
      </w:r>
      <w:r w:rsidRPr="00BE0ED1">
        <w:rPr>
          <w:rFonts w:eastAsia="Times New Roman" w:cs="Times New Roman"/>
          <w:iCs/>
          <w:szCs w:val="24"/>
          <w:lang w:eastAsia="da-DK"/>
        </w:rPr>
        <w:t>indholdsstoffer, fareidentifikation og miljøoplysninger.</w:t>
      </w:r>
    </w:p>
    <w:p w14:paraId="5ACC2627" w14:textId="77777777" w:rsidR="000A7E67" w:rsidRDefault="000A7E67" w:rsidP="000A7E67">
      <w:pPr>
        <w:spacing w:line="240" w:lineRule="auto"/>
        <w:rPr>
          <w:rFonts w:eastAsia="Times New Roman" w:cs="Times New Roman"/>
          <w:color w:val="000000"/>
          <w:szCs w:val="24"/>
          <w:lang w:eastAsia="da-DK"/>
        </w:rPr>
      </w:pPr>
    </w:p>
    <w:p w14:paraId="64E09F2D" w14:textId="7A4B1815" w:rsidR="000C3024" w:rsidRPr="004E5CDC" w:rsidRDefault="000A7E67" w:rsidP="000C3024">
      <w:pPr>
        <w:spacing w:line="240" w:lineRule="auto"/>
        <w:rPr>
          <w:rFonts w:eastAsia="Times New Roman" w:cs="Times New Roman"/>
          <w:color w:val="000000"/>
          <w:szCs w:val="24"/>
          <w:lang w:eastAsia="da-DK"/>
        </w:rPr>
      </w:pPr>
      <w:r>
        <w:rPr>
          <w:rFonts w:eastAsia="Times New Roman" w:cs="Times New Roman"/>
          <w:color w:val="000000"/>
          <w:szCs w:val="24"/>
          <w:lang w:eastAsia="da-DK"/>
        </w:rPr>
        <w:t>Den for</w:t>
      </w:r>
      <w:r w:rsidR="00746320">
        <w:rPr>
          <w:rFonts w:eastAsia="Times New Roman" w:cs="Times New Roman"/>
          <w:color w:val="000000"/>
          <w:szCs w:val="24"/>
          <w:lang w:eastAsia="da-DK"/>
        </w:rPr>
        <w:t>e</w:t>
      </w:r>
      <w:r>
        <w:rPr>
          <w:rFonts w:eastAsia="Times New Roman" w:cs="Times New Roman"/>
          <w:color w:val="000000"/>
          <w:szCs w:val="24"/>
          <w:lang w:eastAsia="da-DK"/>
        </w:rPr>
        <w:t xml:space="preserve">slåede bestemmelse i </w:t>
      </w:r>
      <w:r>
        <w:rPr>
          <w:rFonts w:eastAsia="Times New Roman" w:cs="Times New Roman"/>
          <w:i/>
          <w:iCs/>
          <w:color w:val="000000"/>
          <w:szCs w:val="24"/>
          <w:lang w:eastAsia="da-DK"/>
        </w:rPr>
        <w:t xml:space="preserve">§ 6, stk. 1, litra o, </w:t>
      </w:r>
      <w:r>
        <w:rPr>
          <w:rFonts w:eastAsia="Times New Roman" w:cs="Times New Roman"/>
          <w:color w:val="000000"/>
          <w:szCs w:val="24"/>
          <w:lang w:eastAsia="da-DK"/>
        </w:rPr>
        <w:t>jf. lovforslagets nr. 5,</w:t>
      </w:r>
      <w:r w:rsidR="00BA6307">
        <w:rPr>
          <w:rFonts w:eastAsia="Times New Roman" w:cs="Times New Roman"/>
          <w:color w:val="000000"/>
          <w:szCs w:val="24"/>
          <w:lang w:eastAsia="da-DK"/>
        </w:rPr>
        <w:t xml:space="preserve"> er en bemyndigelsesbestemmelse, som</w:t>
      </w:r>
      <w:r w:rsidR="0015306C">
        <w:rPr>
          <w:rFonts w:eastAsia="Times New Roman" w:cs="Times New Roman"/>
          <w:color w:val="000000"/>
          <w:szCs w:val="24"/>
          <w:lang w:eastAsia="da-DK"/>
        </w:rPr>
        <w:t xml:space="preserve"> vil</w:t>
      </w:r>
      <w:r>
        <w:rPr>
          <w:rFonts w:eastAsia="Times New Roman" w:cs="Times New Roman"/>
          <w:color w:val="000000"/>
          <w:szCs w:val="24"/>
          <w:lang w:eastAsia="da-DK"/>
        </w:rPr>
        <w:t xml:space="preserve"> give hjemmel til, at der i bygningsreglementet kan fastsættes krav om dokumentation af problematiske stoffer</w:t>
      </w:r>
      <w:r w:rsidR="000C3024">
        <w:rPr>
          <w:rFonts w:eastAsia="Times New Roman" w:cs="Times New Roman"/>
          <w:color w:val="000000"/>
          <w:szCs w:val="24"/>
          <w:lang w:eastAsia="da-DK"/>
        </w:rPr>
        <w:t xml:space="preserve"> i byggematerialer</w:t>
      </w:r>
      <w:r>
        <w:rPr>
          <w:rFonts w:eastAsia="Times New Roman" w:cs="Times New Roman"/>
          <w:color w:val="000000"/>
          <w:szCs w:val="24"/>
          <w:lang w:eastAsia="da-DK"/>
        </w:rPr>
        <w:t xml:space="preserve">.  </w:t>
      </w:r>
    </w:p>
    <w:p w14:paraId="1847689A" w14:textId="77777777" w:rsidR="000C3024" w:rsidRDefault="000C3024" w:rsidP="000C3024">
      <w:pPr>
        <w:spacing w:line="240" w:lineRule="auto"/>
        <w:rPr>
          <w:rFonts w:eastAsia="Times New Roman" w:cs="Times New Roman"/>
          <w:iCs/>
          <w:szCs w:val="24"/>
          <w:lang w:eastAsia="da-DK"/>
        </w:rPr>
      </w:pPr>
    </w:p>
    <w:p w14:paraId="06849AF7" w14:textId="77777777" w:rsidR="000C3024" w:rsidRDefault="000C3024" w:rsidP="000C3024">
      <w:pPr>
        <w:spacing w:line="240" w:lineRule="auto"/>
        <w:rPr>
          <w:rFonts w:eastAsia="Times New Roman" w:cs="Times New Roman"/>
          <w:iCs/>
          <w:szCs w:val="24"/>
          <w:lang w:eastAsia="da-DK"/>
        </w:rPr>
      </w:pPr>
      <w:r>
        <w:rPr>
          <w:rFonts w:eastAsia="Times New Roman" w:cs="Times New Roman"/>
          <w:iCs/>
          <w:szCs w:val="24"/>
          <w:lang w:eastAsia="da-DK"/>
        </w:rPr>
        <w:t xml:space="preserve">Ved problematiske stoffer forstås stoffer, </w:t>
      </w:r>
      <w:r w:rsidR="008449FB">
        <w:rPr>
          <w:rFonts w:eastAsia="Times New Roman" w:cs="Times New Roman"/>
          <w:iCs/>
          <w:szCs w:val="24"/>
          <w:lang w:eastAsia="da-DK"/>
        </w:rPr>
        <w:t xml:space="preserve">der kan medføre et eller flere problemer som eksempelvis arbejdsmiljøproblemer i udførelsesfasen, afgasninger til indeklimaet i driftsfasen eller risiko for at de problematiske stoffer spredes eller indbygges i nye materialer i forbindelse med nedrivning af bygningen. </w:t>
      </w:r>
      <w:r w:rsidR="00A10B49">
        <w:rPr>
          <w:rFonts w:eastAsia="Times New Roman" w:cs="Times New Roman"/>
          <w:iCs/>
          <w:szCs w:val="24"/>
          <w:lang w:eastAsia="da-DK"/>
        </w:rPr>
        <w:t>Problematiske stoffer er eksempelvis stoffe</w:t>
      </w:r>
      <w:r w:rsidR="004E5CDC">
        <w:rPr>
          <w:rFonts w:eastAsia="Times New Roman" w:cs="Times New Roman"/>
          <w:iCs/>
          <w:szCs w:val="24"/>
          <w:lang w:eastAsia="da-DK"/>
        </w:rPr>
        <w:t>r som</w:t>
      </w:r>
      <w:r w:rsidR="00A10B49">
        <w:rPr>
          <w:rFonts w:eastAsia="Times New Roman" w:cs="Times New Roman"/>
          <w:iCs/>
          <w:szCs w:val="24"/>
          <w:lang w:eastAsia="da-DK"/>
        </w:rPr>
        <w:t xml:space="preserve"> </w:t>
      </w:r>
      <w:r w:rsidR="00A10B49" w:rsidRPr="00A10B49">
        <w:rPr>
          <w:rFonts w:eastAsia="Times New Roman" w:cs="Times New Roman"/>
          <w:iCs/>
          <w:szCs w:val="24"/>
          <w:lang w:eastAsia="da-DK"/>
        </w:rPr>
        <w:t>formaldehyd, p</w:t>
      </w:r>
      <w:r w:rsidR="00A10B49">
        <w:rPr>
          <w:rFonts w:eastAsia="Times New Roman" w:cs="Times New Roman"/>
          <w:iCs/>
          <w:szCs w:val="24"/>
          <w:lang w:eastAsia="da-DK"/>
        </w:rPr>
        <w:t>ht</w:t>
      </w:r>
      <w:r w:rsidR="00A10B49" w:rsidRPr="00A10B49">
        <w:rPr>
          <w:rFonts w:eastAsia="Times New Roman" w:cs="Times New Roman"/>
          <w:iCs/>
          <w:szCs w:val="24"/>
          <w:lang w:eastAsia="da-DK"/>
        </w:rPr>
        <w:t xml:space="preserve">alater og tungmetaller. </w:t>
      </w:r>
      <w:r w:rsidR="008449FB">
        <w:rPr>
          <w:rFonts w:eastAsia="Times New Roman" w:cs="Times New Roman"/>
          <w:iCs/>
          <w:szCs w:val="24"/>
          <w:lang w:eastAsia="da-DK"/>
        </w:rPr>
        <w:t xml:space="preserve">Der kan indgå problematiske stoffer i mange forskellige materialer, herunder eksempelvis produkter til overfladebehandling som for eksempel maling, lak eller fugemateriale.  </w:t>
      </w:r>
    </w:p>
    <w:p w14:paraId="28399FFE" w14:textId="77777777" w:rsidR="000C3024" w:rsidRDefault="000C3024" w:rsidP="000A7E67">
      <w:pPr>
        <w:spacing w:line="240" w:lineRule="auto"/>
        <w:rPr>
          <w:rFonts w:eastAsia="Times New Roman" w:cs="Times New Roman"/>
          <w:iCs/>
          <w:szCs w:val="24"/>
          <w:lang w:eastAsia="da-DK"/>
        </w:rPr>
      </w:pPr>
    </w:p>
    <w:p w14:paraId="45BB97D5" w14:textId="77777777" w:rsidR="000C3024" w:rsidRDefault="004E5CDC" w:rsidP="000A7E67">
      <w:pPr>
        <w:spacing w:line="240" w:lineRule="auto"/>
        <w:rPr>
          <w:rFonts w:eastAsia="Times New Roman" w:cs="Times New Roman"/>
          <w:iCs/>
          <w:szCs w:val="24"/>
          <w:lang w:eastAsia="da-DK"/>
        </w:rPr>
      </w:pPr>
      <w:r>
        <w:rPr>
          <w:rFonts w:eastAsia="Times New Roman" w:cs="Times New Roman"/>
          <w:color w:val="000000"/>
          <w:szCs w:val="24"/>
          <w:lang w:eastAsia="da-DK"/>
        </w:rPr>
        <w:t xml:space="preserve">Konkret forventes udmøntningen af kravet i bygningsreglementet at medføre, at der kan fastsættes krav om dokumentation af problematiske stoffer i byggematerialer, og at der </w:t>
      </w:r>
      <w:r w:rsidRPr="004D50C4">
        <w:rPr>
          <w:rFonts w:eastAsia="Times New Roman" w:cs="Times New Roman"/>
          <w:iCs/>
          <w:szCs w:val="24"/>
          <w:lang w:eastAsia="da-DK"/>
        </w:rPr>
        <w:t>skal</w:t>
      </w:r>
      <w:r>
        <w:rPr>
          <w:rFonts w:eastAsia="Times New Roman" w:cs="Times New Roman"/>
          <w:iCs/>
          <w:szCs w:val="24"/>
          <w:lang w:eastAsia="da-DK"/>
        </w:rPr>
        <w:t xml:space="preserve"> </w:t>
      </w:r>
      <w:r w:rsidRPr="004D50C4">
        <w:rPr>
          <w:rFonts w:eastAsia="Times New Roman" w:cs="Times New Roman"/>
          <w:iCs/>
          <w:szCs w:val="24"/>
          <w:lang w:eastAsia="da-DK"/>
        </w:rPr>
        <w:t>foreligge en komplet</w:t>
      </w:r>
      <w:r>
        <w:rPr>
          <w:rFonts w:eastAsia="Times New Roman" w:cs="Times New Roman"/>
          <w:iCs/>
          <w:szCs w:val="24"/>
          <w:lang w:eastAsia="da-DK"/>
        </w:rPr>
        <w:t xml:space="preserve"> </w:t>
      </w:r>
      <w:r w:rsidRPr="004D50C4">
        <w:rPr>
          <w:rFonts w:eastAsia="Times New Roman" w:cs="Times New Roman"/>
          <w:iCs/>
          <w:szCs w:val="24"/>
          <w:lang w:eastAsia="da-DK"/>
        </w:rPr>
        <w:t>samling sikkerhedsdatablade</w:t>
      </w:r>
      <w:r>
        <w:rPr>
          <w:rFonts w:eastAsia="Times New Roman" w:cs="Times New Roman"/>
          <w:iCs/>
          <w:szCs w:val="24"/>
          <w:lang w:eastAsia="da-DK"/>
        </w:rPr>
        <w:t xml:space="preserve"> </w:t>
      </w:r>
      <w:r w:rsidRPr="00A24D2F">
        <w:rPr>
          <w:rFonts w:eastAsia="Times New Roman" w:cs="Times New Roman"/>
          <w:iCs/>
          <w:szCs w:val="24"/>
          <w:lang w:eastAsia="da-DK"/>
        </w:rPr>
        <w:t>efter produkterne er indbygget i bygningen</w:t>
      </w:r>
      <w:r>
        <w:rPr>
          <w:rFonts w:eastAsia="Times New Roman" w:cs="Times New Roman"/>
          <w:iCs/>
          <w:szCs w:val="24"/>
          <w:lang w:eastAsia="da-DK"/>
        </w:rPr>
        <w:t>,</w:t>
      </w:r>
      <w:r>
        <w:rPr>
          <w:rFonts w:eastAsia="Times New Roman" w:cs="Times New Roman"/>
          <w:color w:val="000000"/>
          <w:szCs w:val="24"/>
          <w:lang w:eastAsia="da-DK"/>
        </w:rPr>
        <w:t xml:space="preserve"> hvis</w:t>
      </w:r>
      <w:r>
        <w:rPr>
          <w:rFonts w:eastAsia="Times New Roman" w:cs="Times New Roman"/>
          <w:iCs/>
          <w:szCs w:val="24"/>
          <w:lang w:eastAsia="da-DK"/>
        </w:rPr>
        <w:t xml:space="preserve"> der ved fremstilling af produkterne skal være et selvstændigt sikkerhedsdatablad efter</w:t>
      </w:r>
      <w:r w:rsidRPr="000C3024">
        <w:rPr>
          <w:rFonts w:eastAsia="Times New Roman" w:cs="Times New Roman"/>
          <w:iCs/>
          <w:szCs w:val="24"/>
          <w:lang w:eastAsia="da-DK"/>
        </w:rPr>
        <w:t xml:space="preserve"> </w:t>
      </w:r>
      <w:r w:rsidRPr="004D50C4">
        <w:rPr>
          <w:rFonts w:eastAsia="Times New Roman" w:cs="Times New Roman"/>
          <w:iCs/>
          <w:szCs w:val="24"/>
          <w:lang w:eastAsia="da-DK"/>
        </w:rPr>
        <w:t>kemikalie</w:t>
      </w:r>
      <w:r>
        <w:rPr>
          <w:rFonts w:eastAsia="Times New Roman" w:cs="Times New Roman"/>
          <w:iCs/>
          <w:szCs w:val="24"/>
          <w:lang w:eastAsia="da-DK"/>
        </w:rPr>
        <w:t xml:space="preserve">- </w:t>
      </w:r>
      <w:r w:rsidRPr="004D50C4">
        <w:rPr>
          <w:rFonts w:eastAsia="Times New Roman" w:cs="Times New Roman"/>
          <w:iCs/>
          <w:szCs w:val="24"/>
          <w:lang w:eastAsia="da-DK"/>
        </w:rPr>
        <w:t>og</w:t>
      </w:r>
      <w:r>
        <w:rPr>
          <w:rFonts w:eastAsia="Times New Roman" w:cs="Times New Roman"/>
          <w:iCs/>
          <w:szCs w:val="24"/>
          <w:lang w:eastAsia="da-DK"/>
        </w:rPr>
        <w:t xml:space="preserve"> </w:t>
      </w:r>
      <w:r w:rsidRPr="004D50C4">
        <w:rPr>
          <w:rFonts w:eastAsia="Times New Roman" w:cs="Times New Roman"/>
          <w:iCs/>
          <w:szCs w:val="24"/>
          <w:lang w:eastAsia="da-DK"/>
        </w:rPr>
        <w:t>arbejdsmiljølovgivningen</w:t>
      </w:r>
      <w:r>
        <w:rPr>
          <w:rFonts w:eastAsia="Times New Roman" w:cs="Times New Roman"/>
          <w:iCs/>
          <w:szCs w:val="24"/>
          <w:lang w:eastAsia="da-DK"/>
        </w:rPr>
        <w:t xml:space="preserve"> </w:t>
      </w:r>
      <w:r w:rsidRPr="004D50C4">
        <w:rPr>
          <w:rFonts w:eastAsia="Times New Roman" w:cs="Times New Roman"/>
          <w:iCs/>
          <w:szCs w:val="24"/>
          <w:lang w:eastAsia="da-DK"/>
        </w:rPr>
        <w:t>med flere</w:t>
      </w:r>
      <w:r>
        <w:rPr>
          <w:rFonts w:eastAsia="Times New Roman" w:cs="Times New Roman"/>
          <w:iCs/>
          <w:szCs w:val="24"/>
          <w:lang w:eastAsia="da-DK"/>
        </w:rPr>
        <w:t>.</w:t>
      </w:r>
    </w:p>
    <w:p w14:paraId="48BCA7EF" w14:textId="77777777" w:rsidR="00E86B1C" w:rsidRDefault="00E86B1C" w:rsidP="000A7E67">
      <w:pPr>
        <w:spacing w:line="240" w:lineRule="auto"/>
        <w:rPr>
          <w:rFonts w:eastAsia="Times New Roman" w:cs="Times New Roman"/>
          <w:iCs/>
          <w:szCs w:val="24"/>
          <w:lang w:eastAsia="da-DK"/>
        </w:rPr>
      </w:pPr>
    </w:p>
    <w:p w14:paraId="088368B3" w14:textId="77777777" w:rsidR="004E5CDC" w:rsidRDefault="004E5CDC" w:rsidP="000A7E67">
      <w:pPr>
        <w:spacing w:line="240" w:lineRule="auto"/>
        <w:rPr>
          <w:rFonts w:eastAsia="Times New Roman" w:cs="Times New Roman"/>
          <w:iCs/>
          <w:szCs w:val="24"/>
          <w:lang w:eastAsia="da-DK"/>
        </w:rPr>
      </w:pPr>
      <w:r w:rsidRPr="000C3024">
        <w:rPr>
          <w:rFonts w:eastAsia="Times New Roman" w:cs="Times New Roman"/>
          <w:iCs/>
          <w:szCs w:val="24"/>
          <w:lang w:eastAsia="da-DK"/>
        </w:rPr>
        <w:t>Ved et sikkerhedsdatablad forstås</w:t>
      </w:r>
      <w:r>
        <w:rPr>
          <w:rFonts w:eastAsia="Times New Roman" w:cs="Times New Roman"/>
          <w:iCs/>
          <w:szCs w:val="24"/>
          <w:lang w:eastAsia="da-DK"/>
        </w:rPr>
        <w:t xml:space="preserve"> et dokument, som i overensstemmelse </w:t>
      </w:r>
      <w:r w:rsidRPr="00BE0ED1">
        <w:rPr>
          <w:rFonts w:eastAsia="Times New Roman" w:cs="Times New Roman"/>
          <w:iCs/>
          <w:szCs w:val="24"/>
          <w:lang w:eastAsia="da-DK"/>
        </w:rPr>
        <w:t>REACH-forordningen</w:t>
      </w:r>
      <w:r>
        <w:rPr>
          <w:rFonts w:eastAsia="Times New Roman" w:cs="Times New Roman"/>
          <w:iCs/>
          <w:szCs w:val="24"/>
          <w:lang w:eastAsia="da-DK"/>
        </w:rPr>
        <w:t xml:space="preserve"> </w:t>
      </w:r>
      <w:r w:rsidRPr="00BE0ED1">
        <w:rPr>
          <w:rFonts w:eastAsia="Times New Roman" w:cs="Times New Roman"/>
          <w:iCs/>
          <w:szCs w:val="24"/>
          <w:lang w:eastAsia="da-DK"/>
        </w:rPr>
        <w:t>skal beskrive forskellige</w:t>
      </w:r>
      <w:r>
        <w:rPr>
          <w:rFonts w:eastAsia="Times New Roman" w:cs="Times New Roman"/>
          <w:iCs/>
          <w:szCs w:val="24"/>
          <w:lang w:eastAsia="da-DK"/>
        </w:rPr>
        <w:t xml:space="preserve"> f</w:t>
      </w:r>
      <w:r w:rsidRPr="00BE0ED1">
        <w:rPr>
          <w:rFonts w:eastAsia="Times New Roman" w:cs="Times New Roman"/>
          <w:iCs/>
          <w:szCs w:val="24"/>
          <w:lang w:eastAsia="da-DK"/>
        </w:rPr>
        <w:t>orhold for det specifikke produkt, herunder bl.a. oplysning om</w:t>
      </w:r>
      <w:r>
        <w:rPr>
          <w:rFonts w:eastAsia="Times New Roman" w:cs="Times New Roman"/>
          <w:iCs/>
          <w:szCs w:val="24"/>
          <w:lang w:eastAsia="da-DK"/>
        </w:rPr>
        <w:t xml:space="preserve"> </w:t>
      </w:r>
      <w:r w:rsidRPr="00BE0ED1">
        <w:rPr>
          <w:rFonts w:eastAsia="Times New Roman" w:cs="Times New Roman"/>
          <w:iCs/>
          <w:szCs w:val="24"/>
          <w:lang w:eastAsia="da-DK"/>
        </w:rPr>
        <w:t>indholdsstoffer, fareidentifikation og miljøoplysninger.</w:t>
      </w:r>
      <w:r>
        <w:rPr>
          <w:rFonts w:eastAsia="Times New Roman" w:cs="Times New Roman"/>
          <w:iCs/>
          <w:szCs w:val="24"/>
          <w:lang w:eastAsia="da-DK"/>
        </w:rPr>
        <w:t xml:space="preserve"> </w:t>
      </w:r>
      <w:r w:rsidRPr="004D50C4">
        <w:rPr>
          <w:rFonts w:eastAsia="Times New Roman" w:cs="Times New Roman"/>
          <w:iCs/>
          <w:szCs w:val="24"/>
          <w:lang w:eastAsia="da-DK"/>
        </w:rPr>
        <w:t>Sikkerhedsdatablade</w:t>
      </w:r>
      <w:r>
        <w:rPr>
          <w:rFonts w:eastAsia="Times New Roman" w:cs="Times New Roman"/>
          <w:iCs/>
          <w:szCs w:val="24"/>
          <w:lang w:eastAsia="da-DK"/>
        </w:rPr>
        <w:t xml:space="preserve"> forventes at kunne </w:t>
      </w:r>
      <w:r w:rsidRPr="004D50C4">
        <w:rPr>
          <w:rFonts w:eastAsia="Times New Roman" w:cs="Times New Roman"/>
          <w:iCs/>
          <w:szCs w:val="24"/>
          <w:lang w:eastAsia="da-DK"/>
        </w:rPr>
        <w:t>indsamles digitalt og</w:t>
      </w:r>
      <w:r>
        <w:rPr>
          <w:rFonts w:eastAsia="Times New Roman" w:cs="Times New Roman"/>
          <w:iCs/>
          <w:szCs w:val="24"/>
          <w:lang w:eastAsia="da-DK"/>
        </w:rPr>
        <w:t xml:space="preserve"> forventes at </w:t>
      </w:r>
      <w:r w:rsidRPr="004D50C4">
        <w:rPr>
          <w:rFonts w:eastAsia="Times New Roman" w:cs="Times New Roman"/>
          <w:iCs/>
          <w:szCs w:val="24"/>
          <w:lang w:eastAsia="da-DK"/>
        </w:rPr>
        <w:t>indeholde en entydig</w:t>
      </w:r>
      <w:r>
        <w:rPr>
          <w:rFonts w:eastAsia="Times New Roman" w:cs="Times New Roman"/>
          <w:iCs/>
          <w:szCs w:val="24"/>
          <w:lang w:eastAsia="da-DK"/>
        </w:rPr>
        <w:t xml:space="preserve"> </w:t>
      </w:r>
      <w:r w:rsidRPr="004D50C4">
        <w:rPr>
          <w:rFonts w:eastAsia="Times New Roman" w:cs="Times New Roman"/>
          <w:iCs/>
          <w:szCs w:val="24"/>
          <w:lang w:eastAsia="da-DK"/>
        </w:rPr>
        <w:t>reference til, hvor i</w:t>
      </w:r>
      <w:r>
        <w:rPr>
          <w:rFonts w:eastAsia="Times New Roman" w:cs="Times New Roman"/>
          <w:iCs/>
          <w:szCs w:val="24"/>
          <w:lang w:eastAsia="da-DK"/>
        </w:rPr>
        <w:t xml:space="preserve"> </w:t>
      </w:r>
      <w:r w:rsidRPr="004D50C4">
        <w:rPr>
          <w:rFonts w:eastAsia="Times New Roman" w:cs="Times New Roman"/>
          <w:iCs/>
          <w:szCs w:val="24"/>
          <w:lang w:eastAsia="da-DK"/>
        </w:rPr>
        <w:t>bygningen materialerne</w:t>
      </w:r>
      <w:r>
        <w:rPr>
          <w:rFonts w:eastAsia="Times New Roman" w:cs="Times New Roman"/>
          <w:iCs/>
          <w:szCs w:val="24"/>
          <w:lang w:eastAsia="da-DK"/>
        </w:rPr>
        <w:t xml:space="preserve"> </w:t>
      </w:r>
      <w:r w:rsidRPr="004D50C4">
        <w:rPr>
          <w:rFonts w:eastAsia="Times New Roman" w:cs="Times New Roman"/>
          <w:iCs/>
          <w:szCs w:val="24"/>
          <w:lang w:eastAsia="da-DK"/>
        </w:rPr>
        <w:t>er anvendt.</w:t>
      </w:r>
      <w:r>
        <w:rPr>
          <w:rFonts w:eastAsia="Times New Roman" w:cs="Times New Roman"/>
          <w:iCs/>
          <w:szCs w:val="24"/>
          <w:lang w:eastAsia="da-DK"/>
        </w:rPr>
        <w:t xml:space="preserve"> </w:t>
      </w:r>
    </w:p>
    <w:p w14:paraId="34544B95" w14:textId="77777777" w:rsidR="004E5CDC" w:rsidRDefault="004E5CDC" w:rsidP="000A7E67">
      <w:pPr>
        <w:spacing w:line="240" w:lineRule="auto"/>
        <w:rPr>
          <w:rFonts w:eastAsia="Times New Roman" w:cs="Times New Roman"/>
          <w:iCs/>
          <w:szCs w:val="24"/>
          <w:lang w:eastAsia="da-DK"/>
        </w:rPr>
      </w:pPr>
    </w:p>
    <w:p w14:paraId="20E46195" w14:textId="77777777" w:rsidR="007C103F" w:rsidRDefault="000A7E67" w:rsidP="000A7E67">
      <w:pPr>
        <w:spacing w:line="240" w:lineRule="auto"/>
        <w:rPr>
          <w:rFonts w:eastAsia="Times New Roman" w:cs="Times New Roman"/>
          <w:iCs/>
          <w:szCs w:val="24"/>
          <w:lang w:eastAsia="da-DK"/>
        </w:rPr>
      </w:pPr>
      <w:r>
        <w:rPr>
          <w:rFonts w:eastAsia="Times New Roman" w:cs="Times New Roman"/>
          <w:iCs/>
          <w:szCs w:val="24"/>
          <w:lang w:eastAsia="da-DK"/>
        </w:rPr>
        <w:t>Udmøntning af krav om dokumentation af problematiske stoffer</w:t>
      </w:r>
      <w:r w:rsidR="002104DA">
        <w:rPr>
          <w:rFonts w:eastAsia="Times New Roman" w:cs="Times New Roman"/>
          <w:iCs/>
          <w:szCs w:val="24"/>
          <w:lang w:eastAsia="da-DK"/>
        </w:rPr>
        <w:t xml:space="preserve"> i byggematerialer</w:t>
      </w:r>
      <w:r>
        <w:rPr>
          <w:rFonts w:eastAsia="Times New Roman" w:cs="Times New Roman"/>
          <w:iCs/>
          <w:szCs w:val="24"/>
          <w:lang w:eastAsia="da-DK"/>
        </w:rPr>
        <w:t xml:space="preserve"> </w:t>
      </w:r>
      <w:r w:rsidR="005225AD">
        <w:rPr>
          <w:rFonts w:eastAsia="Times New Roman" w:cs="Times New Roman"/>
          <w:iCs/>
          <w:szCs w:val="24"/>
          <w:lang w:eastAsia="da-DK"/>
        </w:rPr>
        <w:t xml:space="preserve">skal sikre </w:t>
      </w:r>
      <w:r w:rsidR="005225AD" w:rsidRPr="00BE0ED1">
        <w:rPr>
          <w:rFonts w:eastAsia="Times New Roman" w:cs="Times New Roman"/>
          <w:iCs/>
          <w:szCs w:val="24"/>
          <w:lang w:eastAsia="da-DK"/>
        </w:rPr>
        <w:t>et bedre</w:t>
      </w:r>
      <w:r w:rsidR="005225AD">
        <w:rPr>
          <w:rFonts w:eastAsia="Times New Roman" w:cs="Times New Roman"/>
          <w:iCs/>
          <w:szCs w:val="24"/>
          <w:lang w:eastAsia="da-DK"/>
        </w:rPr>
        <w:t xml:space="preserve"> </w:t>
      </w:r>
      <w:r w:rsidR="005225AD" w:rsidRPr="00BE0ED1">
        <w:rPr>
          <w:rFonts w:eastAsia="Times New Roman" w:cs="Times New Roman"/>
          <w:iCs/>
          <w:szCs w:val="24"/>
          <w:lang w:eastAsia="da-DK"/>
        </w:rPr>
        <w:t>grundlag</w:t>
      </w:r>
      <w:r w:rsidR="005225AD">
        <w:rPr>
          <w:rFonts w:eastAsia="Times New Roman" w:cs="Times New Roman"/>
          <w:iCs/>
          <w:szCs w:val="24"/>
          <w:lang w:eastAsia="da-DK"/>
        </w:rPr>
        <w:t xml:space="preserve"> </w:t>
      </w:r>
      <w:r w:rsidR="005225AD" w:rsidRPr="00BE0ED1">
        <w:rPr>
          <w:rFonts w:eastAsia="Times New Roman" w:cs="Times New Roman"/>
          <w:iCs/>
          <w:szCs w:val="24"/>
          <w:lang w:eastAsia="da-DK"/>
        </w:rPr>
        <w:t>for at vælge materialer</w:t>
      </w:r>
      <w:r w:rsidR="005225AD">
        <w:rPr>
          <w:rFonts w:eastAsia="Times New Roman" w:cs="Times New Roman"/>
          <w:iCs/>
          <w:szCs w:val="24"/>
          <w:lang w:eastAsia="da-DK"/>
        </w:rPr>
        <w:t xml:space="preserve"> </w:t>
      </w:r>
      <w:r w:rsidR="005225AD" w:rsidRPr="00BE0ED1">
        <w:rPr>
          <w:rFonts w:eastAsia="Times New Roman" w:cs="Times New Roman"/>
          <w:iCs/>
          <w:szCs w:val="24"/>
          <w:lang w:eastAsia="da-DK"/>
        </w:rPr>
        <w:t>uden indhold af problematiske stoffer</w:t>
      </w:r>
      <w:r w:rsidR="005225AD">
        <w:rPr>
          <w:rFonts w:eastAsia="Times New Roman" w:cs="Times New Roman"/>
          <w:iCs/>
          <w:szCs w:val="24"/>
          <w:lang w:eastAsia="da-DK"/>
        </w:rPr>
        <w:t xml:space="preserve"> i forbindelse med projektering og udførelse af bygningen</w:t>
      </w:r>
      <w:r w:rsidR="005225AD" w:rsidRPr="00BE0ED1">
        <w:rPr>
          <w:rFonts w:eastAsia="Times New Roman" w:cs="Times New Roman"/>
          <w:iCs/>
          <w:szCs w:val="24"/>
          <w:lang w:eastAsia="da-DK"/>
        </w:rPr>
        <w:t xml:space="preserve"> til</w:t>
      </w:r>
      <w:r w:rsidR="005225AD">
        <w:rPr>
          <w:rFonts w:eastAsia="Times New Roman" w:cs="Times New Roman"/>
          <w:iCs/>
          <w:szCs w:val="24"/>
          <w:lang w:eastAsia="da-DK"/>
        </w:rPr>
        <w:t xml:space="preserve"> </w:t>
      </w:r>
      <w:r w:rsidR="005225AD" w:rsidRPr="00BE0ED1">
        <w:rPr>
          <w:rFonts w:eastAsia="Times New Roman" w:cs="Times New Roman"/>
          <w:iCs/>
          <w:szCs w:val="24"/>
          <w:lang w:eastAsia="da-DK"/>
        </w:rPr>
        <w:t>gavn for et bedre indeklima og øget sundhed og trivsel blandt</w:t>
      </w:r>
      <w:r w:rsidR="005225AD">
        <w:rPr>
          <w:rFonts w:eastAsia="Times New Roman" w:cs="Times New Roman"/>
          <w:iCs/>
          <w:szCs w:val="24"/>
          <w:lang w:eastAsia="da-DK"/>
        </w:rPr>
        <w:t xml:space="preserve"> </w:t>
      </w:r>
      <w:r w:rsidR="005225AD" w:rsidRPr="00BE0ED1">
        <w:rPr>
          <w:rFonts w:eastAsia="Times New Roman" w:cs="Times New Roman"/>
          <w:iCs/>
          <w:szCs w:val="24"/>
          <w:lang w:eastAsia="da-DK"/>
        </w:rPr>
        <w:t>brugerne.</w:t>
      </w:r>
      <w:r w:rsidR="009E3075">
        <w:rPr>
          <w:rFonts w:eastAsia="Times New Roman" w:cs="Times New Roman"/>
          <w:iCs/>
          <w:szCs w:val="24"/>
          <w:lang w:eastAsia="da-DK"/>
        </w:rPr>
        <w:t xml:space="preserve"> </w:t>
      </w:r>
      <w:r>
        <w:rPr>
          <w:rFonts w:eastAsia="Times New Roman" w:cs="Times New Roman"/>
          <w:iCs/>
          <w:szCs w:val="24"/>
          <w:lang w:eastAsia="da-DK"/>
        </w:rPr>
        <w:t xml:space="preserve">På sigt kan kravet bidrage til øget cirkulær økonomi i byggeriet, da kravet gør det muligt at </w:t>
      </w:r>
      <w:r w:rsidRPr="00BE0ED1">
        <w:rPr>
          <w:rFonts w:eastAsia="Times New Roman" w:cs="Times New Roman"/>
          <w:iCs/>
          <w:szCs w:val="24"/>
          <w:lang w:eastAsia="da-DK"/>
        </w:rPr>
        <w:t>frasortere byggematerialer, som indeholder</w:t>
      </w:r>
      <w:r>
        <w:rPr>
          <w:rFonts w:eastAsia="Times New Roman" w:cs="Times New Roman"/>
          <w:iCs/>
          <w:szCs w:val="24"/>
          <w:lang w:eastAsia="da-DK"/>
        </w:rPr>
        <w:t xml:space="preserve"> </w:t>
      </w:r>
      <w:r w:rsidRPr="00BE0ED1">
        <w:rPr>
          <w:rFonts w:eastAsia="Times New Roman" w:cs="Times New Roman"/>
          <w:iCs/>
          <w:szCs w:val="24"/>
          <w:lang w:eastAsia="da-DK"/>
        </w:rPr>
        <w:t>problematiske stoffer og vurdere muligheden for genbrug</w:t>
      </w:r>
      <w:r>
        <w:rPr>
          <w:rFonts w:eastAsia="Times New Roman" w:cs="Times New Roman"/>
          <w:iCs/>
          <w:szCs w:val="24"/>
          <w:lang w:eastAsia="da-DK"/>
        </w:rPr>
        <w:t xml:space="preserve"> </w:t>
      </w:r>
      <w:r w:rsidRPr="00BE0ED1">
        <w:rPr>
          <w:rFonts w:eastAsia="Times New Roman" w:cs="Times New Roman"/>
          <w:iCs/>
          <w:szCs w:val="24"/>
          <w:lang w:eastAsia="da-DK"/>
        </w:rPr>
        <w:t>eller genanvendelse af materialerne.</w:t>
      </w:r>
    </w:p>
    <w:p w14:paraId="74804B6C" w14:textId="77777777" w:rsidR="007C103F" w:rsidRDefault="007C103F" w:rsidP="000A7E67">
      <w:pPr>
        <w:spacing w:line="240" w:lineRule="auto"/>
        <w:rPr>
          <w:rFonts w:eastAsia="Times New Roman" w:cs="Times New Roman"/>
          <w:iCs/>
          <w:szCs w:val="24"/>
          <w:lang w:eastAsia="da-DK"/>
        </w:rPr>
      </w:pPr>
    </w:p>
    <w:p w14:paraId="78DA5435" w14:textId="77777777" w:rsidR="007C103F" w:rsidRPr="007C103F" w:rsidRDefault="007C103F" w:rsidP="000A7E67">
      <w:pPr>
        <w:spacing w:line="240" w:lineRule="auto"/>
        <w:rPr>
          <w:rFonts w:eastAsia="Times New Roman" w:cs="Times New Roman"/>
          <w:szCs w:val="24"/>
          <w:lang w:eastAsia="da-DK"/>
        </w:rPr>
      </w:pPr>
      <w:r w:rsidRPr="00676B7A">
        <w:rPr>
          <w:rFonts w:eastAsia="Times New Roman" w:cs="Times New Roman"/>
          <w:color w:val="000000"/>
          <w:szCs w:val="24"/>
          <w:lang w:eastAsia="da-DK"/>
        </w:rPr>
        <w:t>Kravet skal gælde nybyggeri.</w:t>
      </w:r>
      <w:r w:rsidRPr="00872847">
        <w:rPr>
          <w:rFonts w:eastAsia="Times New Roman" w:cs="Times New Roman"/>
          <w:color w:val="000000"/>
          <w:szCs w:val="24"/>
          <w:lang w:eastAsia="da-DK"/>
        </w:rPr>
        <w:t xml:space="preserve"> Ved nybyggeri forstås en bygning, der opføres på ny.</w:t>
      </w:r>
      <w:r>
        <w:rPr>
          <w:rFonts w:eastAsia="Times New Roman" w:cs="Times New Roman"/>
          <w:iCs/>
          <w:szCs w:val="24"/>
          <w:lang w:eastAsia="da-DK"/>
        </w:rPr>
        <w:t xml:space="preserve"> </w:t>
      </w:r>
    </w:p>
    <w:p w14:paraId="6ADD7DB2" w14:textId="77777777" w:rsidR="000A7E67" w:rsidRDefault="000A7E67" w:rsidP="000A7E67">
      <w:pPr>
        <w:spacing w:line="240" w:lineRule="auto"/>
        <w:rPr>
          <w:rFonts w:eastAsia="Times New Roman" w:cs="Times New Roman"/>
          <w:color w:val="000000"/>
          <w:szCs w:val="24"/>
          <w:lang w:eastAsia="da-DK"/>
        </w:rPr>
      </w:pPr>
    </w:p>
    <w:p w14:paraId="4EC870CA" w14:textId="45C0626E" w:rsidR="00D82777" w:rsidRDefault="000A7E67" w:rsidP="000A7E67">
      <w:pPr>
        <w:spacing w:line="240" w:lineRule="auto"/>
        <w:rPr>
          <w:rFonts w:eastAsia="Times New Roman" w:cs="Times New Roman"/>
          <w:color w:val="000000"/>
          <w:szCs w:val="24"/>
          <w:lang w:eastAsia="da-DK"/>
        </w:rPr>
      </w:pPr>
      <w:r>
        <w:rPr>
          <w:rFonts w:eastAsia="Times New Roman" w:cs="Times New Roman"/>
          <w:color w:val="000000"/>
          <w:szCs w:val="24"/>
          <w:lang w:eastAsia="da-DK"/>
        </w:rPr>
        <w:t>Kravet om dokumentation af problematiske stoffer</w:t>
      </w:r>
      <w:r w:rsidR="002104DA">
        <w:rPr>
          <w:rFonts w:eastAsia="Times New Roman" w:cs="Times New Roman"/>
          <w:color w:val="000000"/>
          <w:szCs w:val="24"/>
          <w:lang w:eastAsia="da-DK"/>
        </w:rPr>
        <w:t xml:space="preserve"> i byggematerialer</w:t>
      </w:r>
      <w:r>
        <w:rPr>
          <w:rFonts w:eastAsia="Times New Roman" w:cs="Times New Roman"/>
          <w:color w:val="000000"/>
          <w:szCs w:val="24"/>
          <w:lang w:eastAsia="da-DK"/>
        </w:rPr>
        <w:t xml:space="preserve"> </w:t>
      </w:r>
      <w:r w:rsidR="00077AD6">
        <w:rPr>
          <w:rFonts w:eastAsia="Times New Roman" w:cs="Times New Roman"/>
          <w:color w:val="000000"/>
          <w:szCs w:val="24"/>
          <w:lang w:eastAsia="da-DK"/>
        </w:rPr>
        <w:t xml:space="preserve">forventes at blive </w:t>
      </w:r>
      <w:r>
        <w:rPr>
          <w:rFonts w:eastAsia="Times New Roman" w:cs="Times New Roman"/>
          <w:color w:val="000000"/>
          <w:szCs w:val="24"/>
          <w:lang w:eastAsia="da-DK"/>
        </w:rPr>
        <w:t>udmønte</w:t>
      </w:r>
      <w:r w:rsidR="00077AD6">
        <w:rPr>
          <w:rFonts w:eastAsia="Times New Roman" w:cs="Times New Roman"/>
          <w:color w:val="000000"/>
          <w:szCs w:val="24"/>
          <w:lang w:eastAsia="da-DK"/>
        </w:rPr>
        <w:t>t</w:t>
      </w:r>
      <w:r>
        <w:rPr>
          <w:rFonts w:eastAsia="Times New Roman" w:cs="Times New Roman"/>
          <w:color w:val="000000"/>
          <w:szCs w:val="24"/>
          <w:lang w:eastAsia="da-DK"/>
        </w:rPr>
        <w:t xml:space="preserve"> i bygningsreglementet gældende fra 2023.</w:t>
      </w:r>
      <w:r w:rsidRPr="00365B5A">
        <w:rPr>
          <w:rFonts w:eastAsia="Times New Roman" w:cs="Times New Roman"/>
          <w:color w:val="000000"/>
          <w:szCs w:val="24"/>
          <w:lang w:eastAsia="da-DK"/>
        </w:rPr>
        <w:t xml:space="preserve"> </w:t>
      </w:r>
      <w:r>
        <w:rPr>
          <w:rFonts w:eastAsia="Times New Roman" w:cs="Times New Roman"/>
          <w:color w:val="000000"/>
          <w:szCs w:val="24"/>
          <w:lang w:eastAsia="da-DK"/>
        </w:rPr>
        <w:t>Kravet indføres i bygningsreglementet i den almindelige byggesagsproces på samme vis som bygningsreglementets øvrige tekniske krav. Det</w:t>
      </w:r>
      <w:r w:rsidR="00263AAC">
        <w:rPr>
          <w:rFonts w:eastAsia="Times New Roman" w:cs="Times New Roman"/>
          <w:color w:val="000000"/>
          <w:szCs w:val="24"/>
          <w:lang w:eastAsia="da-DK"/>
        </w:rPr>
        <w:t xml:space="preserve"> vil medføre</w:t>
      </w:r>
      <w:r>
        <w:rPr>
          <w:rFonts w:eastAsia="Times New Roman" w:cs="Times New Roman"/>
          <w:color w:val="000000"/>
          <w:szCs w:val="24"/>
          <w:lang w:eastAsia="da-DK"/>
        </w:rPr>
        <w:t>, at der ved færdigmelding af byggeriet skal indsendes dokumentation for, at kravet er opfyldt</w:t>
      </w:r>
      <w:r w:rsidRPr="000F04C4">
        <w:rPr>
          <w:rFonts w:eastAsia="Times New Roman" w:cs="Times New Roman"/>
          <w:color w:val="000000"/>
          <w:szCs w:val="24"/>
          <w:lang w:eastAsia="da-DK"/>
        </w:rPr>
        <w:t>.</w:t>
      </w:r>
    </w:p>
    <w:p w14:paraId="008CE05E" w14:textId="77777777" w:rsidR="00BB6AD3" w:rsidRDefault="00BB6AD3" w:rsidP="000A7E67">
      <w:pPr>
        <w:spacing w:line="240" w:lineRule="auto"/>
        <w:rPr>
          <w:rFonts w:cs="Times New Roman"/>
          <w:szCs w:val="24"/>
        </w:rPr>
      </w:pPr>
    </w:p>
    <w:p w14:paraId="33A23CFC" w14:textId="1681CFE8" w:rsidR="00D82777" w:rsidRDefault="00D82777" w:rsidP="000A7E67">
      <w:pPr>
        <w:spacing w:line="240" w:lineRule="auto"/>
        <w:rPr>
          <w:rFonts w:eastAsia="Times New Roman" w:cs="Times New Roman"/>
          <w:color w:val="000000"/>
          <w:szCs w:val="24"/>
          <w:lang w:eastAsia="da-DK"/>
        </w:rPr>
      </w:pPr>
      <w:r>
        <w:rPr>
          <w:rFonts w:eastAsia="Times New Roman" w:cs="Times New Roman"/>
          <w:color w:val="000000"/>
          <w:szCs w:val="24"/>
          <w:lang w:eastAsia="da-DK"/>
        </w:rPr>
        <w:lastRenderedPageBreak/>
        <w:t>Til den forslåede ændring i nr. 5 om dokumentation af problematiske stoffer</w:t>
      </w:r>
      <w:r w:rsidR="00DB6566">
        <w:rPr>
          <w:rFonts w:eastAsia="Times New Roman" w:cs="Times New Roman"/>
          <w:color w:val="000000"/>
          <w:szCs w:val="24"/>
          <w:lang w:eastAsia="da-DK"/>
        </w:rPr>
        <w:t xml:space="preserve"> i byggematerialer</w:t>
      </w:r>
      <w:r>
        <w:rPr>
          <w:rFonts w:eastAsia="Times New Roman" w:cs="Times New Roman"/>
          <w:color w:val="000000"/>
          <w:szCs w:val="24"/>
          <w:lang w:eastAsia="da-DK"/>
        </w:rPr>
        <w:t xml:space="preserve"> henvises i øvrigt til pkt. 2.5.2. i lovforslagets almindelige bemærkninger.</w:t>
      </w:r>
    </w:p>
    <w:p w14:paraId="5297B8CE" w14:textId="77777777" w:rsidR="00D82777" w:rsidRPr="001259A7" w:rsidRDefault="00D82777" w:rsidP="00BB6AD3">
      <w:pPr>
        <w:spacing w:line="240" w:lineRule="auto"/>
        <w:rPr>
          <w:rFonts w:cs="Times New Roman"/>
          <w:szCs w:val="24"/>
        </w:rPr>
      </w:pPr>
    </w:p>
    <w:p w14:paraId="14C6AEF4" w14:textId="77777777" w:rsidR="007E42A5" w:rsidRPr="005768D7" w:rsidRDefault="007E42A5" w:rsidP="007E42A5">
      <w:pPr>
        <w:spacing w:after="240"/>
        <w:jc w:val="center"/>
        <w:rPr>
          <w:rFonts w:cs="Times New Roman"/>
          <w:i/>
          <w:szCs w:val="24"/>
        </w:rPr>
      </w:pPr>
      <w:r w:rsidRPr="005768D7">
        <w:rPr>
          <w:rFonts w:cs="Times New Roman"/>
          <w:i/>
          <w:szCs w:val="24"/>
        </w:rPr>
        <w:t>Til § 2</w:t>
      </w:r>
    </w:p>
    <w:p w14:paraId="25328AE7" w14:textId="77777777" w:rsidR="005A42EF" w:rsidRPr="001B1EF5" w:rsidRDefault="005A42EF" w:rsidP="005A42EF">
      <w:pPr>
        <w:spacing w:before="100" w:beforeAutospacing="1" w:line="240" w:lineRule="auto"/>
        <w:ind w:firstLine="170"/>
        <w:rPr>
          <w:rFonts w:eastAsia="Times New Roman" w:cs="Times New Roman"/>
          <w:color w:val="000000"/>
          <w:szCs w:val="24"/>
          <w:lang w:eastAsia="da-DK"/>
        </w:rPr>
      </w:pPr>
      <w:r w:rsidRPr="001B1EF5">
        <w:rPr>
          <w:rFonts w:eastAsia="Times New Roman" w:cs="Times New Roman"/>
          <w:color w:val="000000"/>
          <w:szCs w:val="24"/>
          <w:lang w:eastAsia="da-DK"/>
        </w:rPr>
        <w:t>Det foreslås, at loven træder i kraft den 1. januar 202</w:t>
      </w:r>
      <w:r>
        <w:rPr>
          <w:rFonts w:eastAsia="Times New Roman" w:cs="Times New Roman"/>
          <w:color w:val="000000"/>
          <w:szCs w:val="24"/>
          <w:lang w:eastAsia="da-DK"/>
        </w:rPr>
        <w:t>2</w:t>
      </w:r>
      <w:r w:rsidRPr="001B1EF5">
        <w:rPr>
          <w:rFonts w:eastAsia="Times New Roman" w:cs="Times New Roman"/>
          <w:color w:val="000000"/>
          <w:szCs w:val="24"/>
          <w:lang w:eastAsia="da-DK"/>
        </w:rPr>
        <w:t>.</w:t>
      </w:r>
    </w:p>
    <w:p w14:paraId="1F07859B" w14:textId="06218FB7" w:rsidR="008167F2" w:rsidRDefault="005A42EF" w:rsidP="003A2BA9">
      <w:pPr>
        <w:spacing w:before="100" w:beforeAutospacing="1" w:line="240" w:lineRule="auto"/>
        <w:ind w:firstLine="170"/>
        <w:rPr>
          <w:rFonts w:eastAsia="Times New Roman" w:cs="Times New Roman"/>
          <w:color w:val="000000"/>
          <w:szCs w:val="24"/>
          <w:lang w:eastAsia="da-DK"/>
        </w:rPr>
      </w:pPr>
      <w:r w:rsidRPr="001B1EF5">
        <w:rPr>
          <w:rFonts w:eastAsia="Times New Roman" w:cs="Times New Roman"/>
          <w:color w:val="000000"/>
          <w:szCs w:val="24"/>
          <w:lang w:eastAsia="da-DK"/>
        </w:rPr>
        <w:t>Da byggeloven</w:t>
      </w:r>
      <w:r w:rsidR="001F4B5C">
        <w:rPr>
          <w:rFonts w:eastAsia="Times New Roman" w:cs="Times New Roman"/>
          <w:color w:val="000000"/>
          <w:szCs w:val="24"/>
          <w:lang w:eastAsia="da-DK"/>
        </w:rPr>
        <w:t>, jf. lovbekendtgørelse nr. 1178 af 23. september 2016 med senere ændringer,</w:t>
      </w:r>
      <w:r w:rsidRPr="001B1EF5">
        <w:rPr>
          <w:rFonts w:eastAsia="Times New Roman" w:cs="Times New Roman"/>
          <w:color w:val="000000"/>
          <w:szCs w:val="24"/>
          <w:lang w:eastAsia="da-DK"/>
        </w:rPr>
        <w:t xml:space="preserve"> ikke gælder for Færøerne og Grønland, jf. lovens § 34, gælder </w:t>
      </w:r>
      <w:r w:rsidR="0015306C">
        <w:rPr>
          <w:rFonts w:eastAsia="Times New Roman" w:cs="Times New Roman"/>
          <w:color w:val="000000"/>
          <w:szCs w:val="24"/>
          <w:lang w:eastAsia="da-DK"/>
        </w:rPr>
        <w:t>loven</w:t>
      </w:r>
      <w:r w:rsidRPr="001B1EF5">
        <w:rPr>
          <w:rFonts w:eastAsia="Times New Roman" w:cs="Times New Roman"/>
          <w:color w:val="000000"/>
          <w:szCs w:val="24"/>
          <w:lang w:eastAsia="da-DK"/>
        </w:rPr>
        <w:t xml:space="preserve"> heller ikke for Færøerne og Grønland.</w:t>
      </w:r>
    </w:p>
    <w:p w14:paraId="7E9D3BEF" w14:textId="77777777" w:rsidR="001F6CBF" w:rsidRDefault="001F6CBF" w:rsidP="003A2BA9">
      <w:pPr>
        <w:spacing w:before="100" w:beforeAutospacing="1" w:line="240" w:lineRule="auto"/>
        <w:ind w:firstLine="170"/>
        <w:rPr>
          <w:rFonts w:eastAsia="Times New Roman" w:cs="Times New Roman"/>
          <w:szCs w:val="24"/>
          <w:lang w:eastAsia="da-DK"/>
        </w:rPr>
      </w:pPr>
    </w:p>
    <w:p w14:paraId="71113B9A" w14:textId="18521BBF" w:rsidR="001F6CBF" w:rsidRDefault="001F6CBF" w:rsidP="003A2BA9">
      <w:pPr>
        <w:spacing w:before="100" w:beforeAutospacing="1" w:line="240" w:lineRule="auto"/>
        <w:ind w:firstLine="170"/>
        <w:rPr>
          <w:rFonts w:eastAsia="Times New Roman" w:cs="Times New Roman"/>
          <w:szCs w:val="24"/>
          <w:lang w:eastAsia="da-DK"/>
        </w:rPr>
      </w:pPr>
    </w:p>
    <w:p w14:paraId="20FF2D67" w14:textId="787D990A" w:rsidR="00140245" w:rsidRDefault="00140245" w:rsidP="003A2BA9">
      <w:pPr>
        <w:spacing w:before="100" w:beforeAutospacing="1" w:line="240" w:lineRule="auto"/>
        <w:ind w:firstLine="170"/>
        <w:rPr>
          <w:rFonts w:eastAsia="Times New Roman" w:cs="Times New Roman"/>
          <w:szCs w:val="24"/>
          <w:lang w:eastAsia="da-DK"/>
        </w:rPr>
      </w:pPr>
    </w:p>
    <w:p w14:paraId="0564FF8F" w14:textId="77777777" w:rsidR="00140245" w:rsidRDefault="00140245" w:rsidP="003A2BA9">
      <w:pPr>
        <w:spacing w:before="100" w:beforeAutospacing="1" w:line="240" w:lineRule="auto"/>
        <w:ind w:firstLine="170"/>
        <w:rPr>
          <w:rFonts w:eastAsia="Times New Roman" w:cs="Times New Roman"/>
          <w:szCs w:val="24"/>
          <w:lang w:eastAsia="da-DK"/>
        </w:rPr>
      </w:pPr>
    </w:p>
    <w:p w14:paraId="3D2885D8" w14:textId="77777777" w:rsidR="001F6CBF" w:rsidRDefault="001F6CBF" w:rsidP="003A2BA9">
      <w:pPr>
        <w:spacing w:before="100" w:beforeAutospacing="1" w:line="240" w:lineRule="auto"/>
        <w:ind w:firstLine="170"/>
        <w:rPr>
          <w:rFonts w:eastAsia="Times New Roman" w:cs="Times New Roman"/>
          <w:szCs w:val="24"/>
          <w:lang w:eastAsia="da-DK"/>
        </w:rPr>
      </w:pPr>
    </w:p>
    <w:p w14:paraId="56A395E5" w14:textId="5FFB88EE" w:rsidR="001F6CBF" w:rsidRDefault="001F6CBF" w:rsidP="003A2BA9">
      <w:pPr>
        <w:spacing w:before="100" w:beforeAutospacing="1" w:line="240" w:lineRule="auto"/>
        <w:ind w:firstLine="170"/>
        <w:rPr>
          <w:rFonts w:eastAsia="Times New Roman" w:cs="Times New Roman"/>
          <w:szCs w:val="24"/>
          <w:lang w:eastAsia="da-DK"/>
        </w:rPr>
      </w:pPr>
    </w:p>
    <w:p w14:paraId="16627832" w14:textId="77777777" w:rsidR="000708EF" w:rsidRDefault="000708EF" w:rsidP="006C0BBE">
      <w:pPr>
        <w:spacing w:before="100" w:beforeAutospacing="1" w:line="240" w:lineRule="auto"/>
        <w:rPr>
          <w:rFonts w:eastAsia="Times New Roman" w:cs="Times New Roman"/>
          <w:b/>
          <w:bCs/>
          <w:iCs/>
          <w:szCs w:val="24"/>
          <w:lang w:eastAsia="da-DK"/>
        </w:rPr>
      </w:pPr>
    </w:p>
    <w:p w14:paraId="5AA9E224" w14:textId="77777777" w:rsidR="00EE7337" w:rsidRPr="00EE7337" w:rsidRDefault="00EE7337" w:rsidP="00EE7337">
      <w:pPr>
        <w:spacing w:before="100" w:beforeAutospacing="1" w:line="240" w:lineRule="auto"/>
        <w:jc w:val="right"/>
        <w:rPr>
          <w:rFonts w:eastAsia="Times New Roman" w:cs="Times New Roman"/>
          <w:b/>
          <w:bCs/>
          <w:iCs/>
          <w:szCs w:val="24"/>
          <w:lang w:eastAsia="da-DK"/>
        </w:rPr>
      </w:pPr>
      <w:r w:rsidRPr="00EE7337">
        <w:rPr>
          <w:rFonts w:eastAsia="Times New Roman" w:cs="Times New Roman"/>
          <w:b/>
          <w:bCs/>
          <w:iCs/>
          <w:szCs w:val="24"/>
          <w:lang w:eastAsia="da-DK"/>
        </w:rPr>
        <w:lastRenderedPageBreak/>
        <w:t>Bilag 1</w:t>
      </w:r>
    </w:p>
    <w:p w14:paraId="42555FF6" w14:textId="77777777" w:rsidR="00EE7337" w:rsidRPr="00EE7337" w:rsidRDefault="00EE7337" w:rsidP="00EE7337">
      <w:pPr>
        <w:spacing w:before="100" w:beforeAutospacing="1" w:line="240" w:lineRule="auto"/>
        <w:jc w:val="center"/>
        <w:rPr>
          <w:rFonts w:eastAsia="Times New Roman" w:cs="Times New Roman"/>
          <w:b/>
          <w:bCs/>
          <w:iCs/>
          <w:szCs w:val="24"/>
          <w:lang w:eastAsia="da-DK"/>
        </w:rPr>
      </w:pPr>
      <w:r w:rsidRPr="00EE7337">
        <w:rPr>
          <w:rFonts w:eastAsia="Times New Roman" w:cs="Times New Roman"/>
          <w:b/>
          <w:bCs/>
          <w:iCs/>
          <w:szCs w:val="24"/>
          <w:lang w:eastAsia="da-DK"/>
        </w:rPr>
        <w:t>Lovforslaget sammenholdt med gældende lov</w:t>
      </w:r>
    </w:p>
    <w:p w14:paraId="604F34E2" w14:textId="77777777" w:rsidR="00EE7337" w:rsidRPr="00E11C27" w:rsidRDefault="00EE7337" w:rsidP="00EE7337">
      <w:pPr>
        <w:spacing w:before="100" w:beforeAutospacing="1" w:line="240" w:lineRule="auto"/>
        <w:jc w:val="center"/>
        <w:rPr>
          <w:rFonts w:eastAsia="Times New Roman" w:cs="Times New Roman"/>
          <w:b/>
          <w:bCs/>
          <w:iCs/>
          <w:szCs w:val="24"/>
          <w:lang w:eastAsia="da-D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11"/>
        <w:gridCol w:w="4711"/>
      </w:tblGrid>
      <w:tr w:rsidR="00EE7337" w:rsidRPr="00E11C27" w14:paraId="23F26BC5" w14:textId="77777777" w:rsidTr="009A7C19">
        <w:trPr>
          <w:trHeight w:val="109"/>
        </w:trPr>
        <w:tc>
          <w:tcPr>
            <w:tcW w:w="4711" w:type="dxa"/>
          </w:tcPr>
          <w:p w14:paraId="59ACBE1B" w14:textId="77777777" w:rsidR="00EE7337" w:rsidRPr="00E11C27" w:rsidRDefault="00EE7337" w:rsidP="009A7C19">
            <w:pPr>
              <w:pStyle w:val="Default"/>
              <w:jc w:val="center"/>
              <w:rPr>
                <w:i/>
                <w:iCs/>
              </w:rPr>
            </w:pPr>
            <w:r w:rsidRPr="00E11C27">
              <w:rPr>
                <w:i/>
                <w:iCs/>
              </w:rPr>
              <w:t>Gældende formulering</w:t>
            </w:r>
          </w:p>
          <w:p w14:paraId="53060340" w14:textId="77777777" w:rsidR="00EE7337" w:rsidRPr="00E11C27" w:rsidRDefault="00EE7337" w:rsidP="009A7C19">
            <w:pPr>
              <w:pStyle w:val="Default"/>
            </w:pPr>
          </w:p>
        </w:tc>
        <w:tc>
          <w:tcPr>
            <w:tcW w:w="4711" w:type="dxa"/>
          </w:tcPr>
          <w:p w14:paraId="28B7883E" w14:textId="77777777" w:rsidR="00EE7337" w:rsidRPr="00E11C27" w:rsidRDefault="00EE7337" w:rsidP="009A7C19">
            <w:pPr>
              <w:pStyle w:val="Default"/>
              <w:jc w:val="center"/>
            </w:pPr>
            <w:r w:rsidRPr="00E11C27">
              <w:rPr>
                <w:i/>
                <w:iCs/>
              </w:rPr>
              <w:t>Lovforslaget</w:t>
            </w:r>
          </w:p>
        </w:tc>
      </w:tr>
      <w:tr w:rsidR="00EE7337" w:rsidRPr="00E11C27" w14:paraId="22C615F0" w14:textId="77777777" w:rsidTr="009A7C19">
        <w:trPr>
          <w:trHeight w:val="1924"/>
        </w:trPr>
        <w:tc>
          <w:tcPr>
            <w:tcW w:w="4711" w:type="dxa"/>
          </w:tcPr>
          <w:p w14:paraId="261D35B7" w14:textId="77777777" w:rsidR="00EE7337" w:rsidRPr="00E11C27" w:rsidRDefault="00EE7337" w:rsidP="009A7C19">
            <w:pPr>
              <w:pStyle w:val="Default"/>
            </w:pPr>
          </w:p>
          <w:p w14:paraId="49A27C74" w14:textId="77777777" w:rsidR="00EE7337" w:rsidRPr="00E11C27" w:rsidRDefault="00EE7337" w:rsidP="009A7C19">
            <w:pPr>
              <w:pStyle w:val="Default"/>
            </w:pPr>
          </w:p>
          <w:p w14:paraId="798D5936" w14:textId="77777777" w:rsidR="00EE7337" w:rsidRPr="00E11C27" w:rsidRDefault="00EE7337" w:rsidP="009A7C19">
            <w:pPr>
              <w:pStyle w:val="Default"/>
            </w:pPr>
          </w:p>
          <w:p w14:paraId="3EA45C1C" w14:textId="77777777" w:rsidR="00EE7337" w:rsidRPr="00E11C27" w:rsidRDefault="00EE7337" w:rsidP="009A7C19">
            <w:pPr>
              <w:pStyle w:val="Default"/>
            </w:pPr>
          </w:p>
          <w:p w14:paraId="426E82CD" w14:textId="77777777" w:rsidR="00EE7337" w:rsidRPr="00E11C27" w:rsidRDefault="00EE7337" w:rsidP="009A7C19">
            <w:pPr>
              <w:pStyle w:val="Default"/>
            </w:pPr>
          </w:p>
          <w:p w14:paraId="249CCA24" w14:textId="77777777" w:rsidR="00EE7337" w:rsidRPr="00E11C27" w:rsidRDefault="00EE7337" w:rsidP="009A7C19">
            <w:pPr>
              <w:pStyle w:val="Default"/>
            </w:pPr>
          </w:p>
          <w:p w14:paraId="2E038E7C" w14:textId="77777777" w:rsidR="00EE7337" w:rsidRPr="00E11C27" w:rsidRDefault="00EE7337" w:rsidP="009A7C19">
            <w:pPr>
              <w:pStyle w:val="Default"/>
            </w:pPr>
          </w:p>
          <w:p w14:paraId="597E08DB" w14:textId="77777777" w:rsidR="00EE7337" w:rsidRPr="00E11C27" w:rsidRDefault="00EE7337" w:rsidP="009A7C19">
            <w:pPr>
              <w:pStyle w:val="Default"/>
              <w:jc w:val="both"/>
            </w:pPr>
          </w:p>
          <w:p w14:paraId="5326A348" w14:textId="77777777" w:rsidR="00EE7337" w:rsidRPr="00E11C27" w:rsidRDefault="00EE7337" w:rsidP="009A7C19">
            <w:pPr>
              <w:pStyle w:val="Default"/>
              <w:jc w:val="both"/>
              <w:rPr>
                <w:b/>
                <w:bCs/>
                <w:color w:val="auto"/>
              </w:rPr>
            </w:pPr>
          </w:p>
          <w:p w14:paraId="0C52E650" w14:textId="77777777" w:rsidR="00EE7337" w:rsidRPr="00E11C27" w:rsidRDefault="00EE7337" w:rsidP="009A7C19">
            <w:pPr>
              <w:pStyle w:val="Default"/>
              <w:jc w:val="both"/>
              <w:rPr>
                <w:b/>
                <w:bCs/>
                <w:color w:val="auto"/>
              </w:rPr>
            </w:pPr>
          </w:p>
          <w:p w14:paraId="635A46C7" w14:textId="77777777" w:rsidR="00EE7337" w:rsidRPr="00E11C27" w:rsidRDefault="00EE7337" w:rsidP="009A7C19">
            <w:pPr>
              <w:pStyle w:val="Default"/>
              <w:jc w:val="both"/>
              <w:rPr>
                <w:color w:val="auto"/>
              </w:rPr>
            </w:pPr>
            <w:r w:rsidRPr="00E11C27">
              <w:rPr>
                <w:b/>
                <w:bCs/>
                <w:color w:val="auto"/>
              </w:rPr>
              <w:t xml:space="preserve">§ 1. </w:t>
            </w:r>
            <w:r w:rsidRPr="00E11C27">
              <w:rPr>
                <w:color w:val="auto"/>
              </w:rPr>
              <w:t>Denne lov har til formål:</w:t>
            </w:r>
          </w:p>
          <w:p w14:paraId="195A3795"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sikre, at bebyggelse udføres, indrettes og bruges således, at den frembyder tilfredsstillende tryghed i brand- og sikkerheds- og sundhedsmæssig henseende,</w:t>
            </w:r>
          </w:p>
          <w:p w14:paraId="35130933"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sikre, at bebyggelse og ejendommens ubebyggede arealer får en tilfredsstillende kvalitet under hensyn til den tilsigtede brug og vedligeholdes forsvarligt,</w:t>
            </w:r>
          </w:p>
          <w:p w14:paraId="3654BA9A"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sikre, at byggeskader udbedres,</w:t>
            </w:r>
          </w:p>
          <w:p w14:paraId="6B876DF3" w14:textId="77777777" w:rsidR="00EE7337" w:rsidRPr="00E11C27" w:rsidRDefault="00EE7337" w:rsidP="009A7C19">
            <w:pPr>
              <w:pStyle w:val="Default"/>
              <w:jc w:val="both"/>
              <w:rPr>
                <w:color w:val="auto"/>
              </w:rPr>
            </w:pPr>
            <w:r w:rsidRPr="00E11C27">
              <w:rPr>
                <w:i/>
                <w:iCs/>
                <w:color w:val="auto"/>
              </w:rPr>
              <w:lastRenderedPageBreak/>
              <w:t>at</w:t>
            </w:r>
            <w:r w:rsidRPr="00E11C27">
              <w:rPr>
                <w:color w:val="auto"/>
              </w:rPr>
              <w:t xml:space="preserve"> fremme handicaptilgængelig indretning af bebyggelse,</w:t>
            </w:r>
          </w:p>
          <w:p w14:paraId="4591F279"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fremme arkitektonisk kvalitet i byggeriet,</w:t>
            </w:r>
          </w:p>
          <w:p w14:paraId="0B0FD4B7"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fremme foranstaltninger, der kan øge byggeriets produktivitet,</w:t>
            </w:r>
          </w:p>
          <w:p w14:paraId="79603244"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fremme foranstaltninger, som kan modvirke unødvendigt ressourceforbrug i bebyggelser,</w:t>
            </w:r>
          </w:p>
          <w:p w14:paraId="7A7546F9" w14:textId="77777777" w:rsidR="00EE7337" w:rsidRPr="00E11C27" w:rsidRDefault="00EE7337" w:rsidP="009A7C19">
            <w:pPr>
              <w:pStyle w:val="Default"/>
              <w:jc w:val="both"/>
              <w:rPr>
                <w:color w:val="auto"/>
              </w:rPr>
            </w:pPr>
            <w:r w:rsidRPr="00E11C27">
              <w:rPr>
                <w:i/>
                <w:iCs/>
                <w:color w:val="auto"/>
              </w:rPr>
              <w:t>at</w:t>
            </w:r>
            <w:r w:rsidRPr="00E11C27">
              <w:rPr>
                <w:color w:val="auto"/>
              </w:rPr>
              <w:t xml:space="preserve"> fremme foranstaltninger, som kan modvirke unødvendigt råstofforbrug i bebyggelser.</w:t>
            </w:r>
          </w:p>
          <w:p w14:paraId="0030AA6F" w14:textId="77777777" w:rsidR="00EE7337" w:rsidRPr="00E11C27" w:rsidRDefault="00EE7337" w:rsidP="009A7C19">
            <w:pPr>
              <w:pStyle w:val="Default"/>
              <w:jc w:val="both"/>
              <w:rPr>
                <w:b/>
                <w:bCs/>
                <w:color w:val="auto"/>
              </w:rPr>
            </w:pPr>
          </w:p>
          <w:p w14:paraId="66070E0F" w14:textId="77777777" w:rsidR="00EE7337" w:rsidRPr="00E11C27" w:rsidRDefault="00EE7337" w:rsidP="009A7C19">
            <w:pPr>
              <w:pStyle w:val="Default"/>
              <w:jc w:val="both"/>
              <w:rPr>
                <w:b/>
                <w:bCs/>
                <w:color w:val="auto"/>
              </w:rPr>
            </w:pPr>
          </w:p>
          <w:p w14:paraId="37B335F6" w14:textId="77777777" w:rsidR="00EE7337" w:rsidRPr="00E11C27" w:rsidRDefault="00EE7337" w:rsidP="009A7C19">
            <w:pPr>
              <w:pStyle w:val="Default"/>
              <w:jc w:val="both"/>
              <w:rPr>
                <w:b/>
                <w:bCs/>
                <w:color w:val="auto"/>
              </w:rPr>
            </w:pPr>
          </w:p>
          <w:p w14:paraId="7129DE6E" w14:textId="77777777" w:rsidR="00EE7337" w:rsidRPr="00E11C27" w:rsidRDefault="00EE7337" w:rsidP="009A7C19">
            <w:pPr>
              <w:pStyle w:val="Default"/>
              <w:jc w:val="both"/>
              <w:rPr>
                <w:b/>
                <w:bCs/>
                <w:color w:val="auto"/>
              </w:rPr>
            </w:pPr>
          </w:p>
          <w:p w14:paraId="6E470769" w14:textId="77777777" w:rsidR="00E11C27" w:rsidRDefault="00E11C27" w:rsidP="009A7C19">
            <w:pPr>
              <w:pStyle w:val="Default"/>
              <w:jc w:val="both"/>
              <w:rPr>
                <w:b/>
                <w:bCs/>
                <w:color w:val="auto"/>
              </w:rPr>
            </w:pPr>
          </w:p>
          <w:p w14:paraId="35F44540" w14:textId="77777777" w:rsidR="00E11C27" w:rsidRDefault="00E11C27" w:rsidP="009A7C19">
            <w:pPr>
              <w:pStyle w:val="Default"/>
              <w:jc w:val="both"/>
              <w:rPr>
                <w:b/>
                <w:bCs/>
                <w:color w:val="auto"/>
              </w:rPr>
            </w:pPr>
          </w:p>
          <w:p w14:paraId="771176B2" w14:textId="77777777" w:rsidR="00E11C27" w:rsidRDefault="00E11C27" w:rsidP="009A7C19">
            <w:pPr>
              <w:pStyle w:val="Default"/>
              <w:jc w:val="both"/>
              <w:rPr>
                <w:b/>
                <w:bCs/>
                <w:color w:val="auto"/>
              </w:rPr>
            </w:pPr>
          </w:p>
          <w:p w14:paraId="740391AF" w14:textId="77777777" w:rsidR="0043773B" w:rsidRDefault="0043773B" w:rsidP="009A7C19">
            <w:pPr>
              <w:pStyle w:val="Default"/>
              <w:jc w:val="both"/>
              <w:rPr>
                <w:b/>
                <w:bCs/>
                <w:color w:val="auto"/>
              </w:rPr>
            </w:pPr>
          </w:p>
          <w:p w14:paraId="47F8CCB4" w14:textId="77777777" w:rsidR="0043773B" w:rsidRDefault="0043773B" w:rsidP="009A7C19">
            <w:pPr>
              <w:pStyle w:val="Default"/>
              <w:jc w:val="both"/>
              <w:rPr>
                <w:b/>
                <w:bCs/>
                <w:color w:val="auto"/>
              </w:rPr>
            </w:pPr>
          </w:p>
          <w:p w14:paraId="2ED1DF0C" w14:textId="77777777" w:rsidR="0043773B" w:rsidRPr="00E11C27" w:rsidRDefault="0043773B" w:rsidP="009A7C19">
            <w:pPr>
              <w:pStyle w:val="Default"/>
              <w:jc w:val="both"/>
              <w:rPr>
                <w:b/>
                <w:bCs/>
                <w:color w:val="auto"/>
              </w:rPr>
            </w:pPr>
          </w:p>
          <w:p w14:paraId="4466980A" w14:textId="77777777" w:rsidR="00EE7337" w:rsidRPr="00E11C27" w:rsidRDefault="00EE7337" w:rsidP="009A7C19">
            <w:pPr>
              <w:pStyle w:val="Default"/>
              <w:jc w:val="both"/>
              <w:rPr>
                <w:b/>
                <w:bCs/>
                <w:color w:val="auto"/>
              </w:rPr>
            </w:pPr>
          </w:p>
          <w:p w14:paraId="2EE398D1" w14:textId="77777777" w:rsidR="00EE7337" w:rsidRPr="00E11C27" w:rsidRDefault="00EE7337" w:rsidP="009A7C19">
            <w:pPr>
              <w:pStyle w:val="Default"/>
              <w:jc w:val="both"/>
              <w:rPr>
                <w:color w:val="auto"/>
              </w:rPr>
            </w:pPr>
            <w:r w:rsidRPr="00E11C27">
              <w:rPr>
                <w:b/>
                <w:bCs/>
                <w:color w:val="auto"/>
              </w:rPr>
              <w:t xml:space="preserve">§ 6. </w:t>
            </w:r>
            <w:r w:rsidRPr="00E11C27">
              <w:rPr>
                <w:color w:val="auto"/>
              </w:rPr>
              <w:t>I bygningsreglementet kan fastsættes regler om udførelse, indretning og brug af bebyggelse med hensyn til:</w:t>
            </w:r>
          </w:p>
          <w:p w14:paraId="6C6A53F4" w14:textId="77777777" w:rsidR="00EE7337" w:rsidRPr="00E11C27" w:rsidRDefault="00EE7337" w:rsidP="009A7C19">
            <w:pPr>
              <w:pStyle w:val="Default"/>
              <w:jc w:val="both"/>
              <w:rPr>
                <w:highlight w:val="yellow"/>
              </w:rPr>
            </w:pPr>
          </w:p>
          <w:p w14:paraId="4623A32A" w14:textId="77777777" w:rsidR="00EE7337" w:rsidRPr="00E11C27" w:rsidRDefault="00EE7337" w:rsidP="009A7C19">
            <w:pPr>
              <w:autoSpaceDE w:val="0"/>
              <w:autoSpaceDN w:val="0"/>
              <w:adjustRightInd w:val="0"/>
              <w:spacing w:line="240" w:lineRule="auto"/>
              <w:rPr>
                <w:rFonts w:cs="Times New Roman"/>
                <w:szCs w:val="24"/>
              </w:rPr>
            </w:pPr>
            <w:r w:rsidRPr="00E11C27">
              <w:rPr>
                <w:rFonts w:cs="Times New Roman"/>
                <w:szCs w:val="24"/>
              </w:rPr>
              <w:t>a-i) …</w:t>
            </w:r>
          </w:p>
          <w:p w14:paraId="60374EE8" w14:textId="77777777" w:rsidR="00EE7337" w:rsidRPr="00E11C27" w:rsidRDefault="00EE7337" w:rsidP="009A7C19">
            <w:pPr>
              <w:autoSpaceDE w:val="0"/>
              <w:autoSpaceDN w:val="0"/>
              <w:adjustRightInd w:val="0"/>
              <w:spacing w:line="240" w:lineRule="auto"/>
              <w:rPr>
                <w:rFonts w:cs="Times New Roman"/>
                <w:szCs w:val="24"/>
              </w:rPr>
            </w:pPr>
          </w:p>
          <w:p w14:paraId="44DB1384" w14:textId="77777777" w:rsidR="00EE7337" w:rsidRPr="00E11C27" w:rsidRDefault="00EE7337" w:rsidP="009A7C19">
            <w:pPr>
              <w:autoSpaceDE w:val="0"/>
              <w:autoSpaceDN w:val="0"/>
              <w:adjustRightInd w:val="0"/>
              <w:spacing w:line="240" w:lineRule="auto"/>
              <w:rPr>
                <w:rFonts w:cs="Times New Roman"/>
                <w:szCs w:val="24"/>
              </w:rPr>
            </w:pPr>
            <w:r w:rsidRPr="00E11C27">
              <w:rPr>
                <w:rFonts w:cs="Times New Roman"/>
                <w:szCs w:val="24"/>
              </w:rPr>
              <w:t>j) driftsmæssige foranstaltninger, der kan fastholde et forsvarligt brandsikkerhedsniveau, og</w:t>
            </w:r>
          </w:p>
          <w:p w14:paraId="238884C0" w14:textId="77777777" w:rsidR="00EE7337" w:rsidRPr="00E11C27" w:rsidRDefault="00EE7337" w:rsidP="009A7C19">
            <w:pPr>
              <w:autoSpaceDE w:val="0"/>
              <w:autoSpaceDN w:val="0"/>
              <w:adjustRightInd w:val="0"/>
              <w:spacing w:line="240" w:lineRule="auto"/>
              <w:rPr>
                <w:rFonts w:cs="Times New Roman"/>
                <w:szCs w:val="24"/>
              </w:rPr>
            </w:pPr>
          </w:p>
          <w:p w14:paraId="47596C67" w14:textId="77777777" w:rsidR="00EE7337" w:rsidRPr="00E11C27" w:rsidRDefault="00EE7337" w:rsidP="009A7C19">
            <w:pPr>
              <w:autoSpaceDE w:val="0"/>
              <w:autoSpaceDN w:val="0"/>
              <w:adjustRightInd w:val="0"/>
              <w:spacing w:line="240" w:lineRule="auto"/>
              <w:rPr>
                <w:rFonts w:cs="Times New Roman"/>
                <w:szCs w:val="24"/>
              </w:rPr>
            </w:pPr>
            <w:r w:rsidRPr="00E11C27">
              <w:rPr>
                <w:rFonts w:cs="Times New Roman"/>
                <w:szCs w:val="24"/>
              </w:rPr>
              <w:t xml:space="preserve">k) krav om installation af bygningsopvarmning baseret på vedvarende energi. </w:t>
            </w:r>
          </w:p>
          <w:p w14:paraId="4CA07D2A" w14:textId="77777777" w:rsidR="00EE7337" w:rsidRPr="00E11C27" w:rsidRDefault="00EE7337" w:rsidP="009A7C19">
            <w:pPr>
              <w:autoSpaceDE w:val="0"/>
              <w:autoSpaceDN w:val="0"/>
              <w:adjustRightInd w:val="0"/>
              <w:spacing w:line="240" w:lineRule="auto"/>
              <w:rPr>
                <w:rFonts w:cs="Times New Roman"/>
                <w:szCs w:val="24"/>
              </w:rPr>
            </w:pPr>
          </w:p>
          <w:p w14:paraId="43EE949E" w14:textId="77777777" w:rsidR="00EE7337" w:rsidRPr="00E11C27" w:rsidRDefault="00EE7337" w:rsidP="009A7C19">
            <w:pPr>
              <w:autoSpaceDE w:val="0"/>
              <w:autoSpaceDN w:val="0"/>
              <w:adjustRightInd w:val="0"/>
              <w:spacing w:line="240" w:lineRule="auto"/>
              <w:rPr>
                <w:rFonts w:cs="Times New Roman"/>
                <w:szCs w:val="24"/>
              </w:rPr>
            </w:pPr>
          </w:p>
          <w:p w14:paraId="32C83B81" w14:textId="77777777" w:rsidR="00EE7337" w:rsidRPr="00E11C27" w:rsidRDefault="00EE7337" w:rsidP="009A7C19">
            <w:pPr>
              <w:autoSpaceDE w:val="0"/>
              <w:autoSpaceDN w:val="0"/>
              <w:adjustRightInd w:val="0"/>
              <w:spacing w:line="240" w:lineRule="auto"/>
              <w:rPr>
                <w:rFonts w:cs="Times New Roman"/>
                <w:szCs w:val="24"/>
              </w:rPr>
            </w:pPr>
          </w:p>
          <w:p w14:paraId="469F8FFE" w14:textId="77777777" w:rsidR="00EE7337" w:rsidRPr="00E11C27" w:rsidRDefault="00EE7337" w:rsidP="009A7C19">
            <w:pPr>
              <w:autoSpaceDE w:val="0"/>
              <w:autoSpaceDN w:val="0"/>
              <w:adjustRightInd w:val="0"/>
              <w:spacing w:line="240" w:lineRule="auto"/>
              <w:rPr>
                <w:rFonts w:cs="Times New Roman"/>
                <w:szCs w:val="24"/>
              </w:rPr>
            </w:pPr>
          </w:p>
          <w:p w14:paraId="7263CBBA" w14:textId="77777777" w:rsidR="00EE7337" w:rsidRPr="00E11C27" w:rsidRDefault="00EE7337" w:rsidP="009A7C19">
            <w:pPr>
              <w:autoSpaceDE w:val="0"/>
              <w:autoSpaceDN w:val="0"/>
              <w:adjustRightInd w:val="0"/>
              <w:spacing w:line="240" w:lineRule="auto"/>
              <w:rPr>
                <w:rFonts w:cs="Times New Roman"/>
                <w:szCs w:val="24"/>
              </w:rPr>
            </w:pPr>
          </w:p>
          <w:p w14:paraId="798B9135" w14:textId="77777777" w:rsidR="00EE7337" w:rsidRPr="00E11C27" w:rsidRDefault="00EE7337" w:rsidP="009A7C19">
            <w:pPr>
              <w:autoSpaceDE w:val="0"/>
              <w:autoSpaceDN w:val="0"/>
              <w:adjustRightInd w:val="0"/>
              <w:spacing w:line="240" w:lineRule="auto"/>
              <w:rPr>
                <w:rFonts w:cs="Times New Roman"/>
                <w:szCs w:val="24"/>
              </w:rPr>
            </w:pPr>
          </w:p>
          <w:p w14:paraId="7A4E9B28" w14:textId="77777777" w:rsidR="00EE7337" w:rsidRPr="00E11C27" w:rsidRDefault="00EE7337" w:rsidP="009A7C19">
            <w:pPr>
              <w:autoSpaceDE w:val="0"/>
              <w:autoSpaceDN w:val="0"/>
              <w:adjustRightInd w:val="0"/>
              <w:spacing w:line="240" w:lineRule="auto"/>
              <w:rPr>
                <w:rFonts w:cs="Times New Roman"/>
                <w:szCs w:val="24"/>
              </w:rPr>
            </w:pPr>
          </w:p>
          <w:p w14:paraId="34A345F1" w14:textId="77777777" w:rsidR="00EE7337" w:rsidRPr="00E11C27" w:rsidRDefault="00EE7337" w:rsidP="009A7C19">
            <w:pPr>
              <w:autoSpaceDE w:val="0"/>
              <w:autoSpaceDN w:val="0"/>
              <w:adjustRightInd w:val="0"/>
              <w:spacing w:line="240" w:lineRule="auto"/>
              <w:rPr>
                <w:rFonts w:cs="Times New Roman"/>
                <w:szCs w:val="24"/>
              </w:rPr>
            </w:pPr>
          </w:p>
          <w:p w14:paraId="76BF047E" w14:textId="77777777" w:rsidR="00EE7337" w:rsidRPr="00E11C27" w:rsidRDefault="00EE7337" w:rsidP="009A7C19">
            <w:pPr>
              <w:autoSpaceDE w:val="0"/>
              <w:autoSpaceDN w:val="0"/>
              <w:adjustRightInd w:val="0"/>
              <w:spacing w:line="240" w:lineRule="auto"/>
              <w:rPr>
                <w:rFonts w:cs="Times New Roman"/>
                <w:szCs w:val="24"/>
              </w:rPr>
            </w:pPr>
          </w:p>
          <w:p w14:paraId="191C3CBA" w14:textId="77777777" w:rsidR="00EE7337" w:rsidRPr="00E11C27" w:rsidRDefault="00EE7337" w:rsidP="009A7C19">
            <w:pPr>
              <w:autoSpaceDE w:val="0"/>
              <w:autoSpaceDN w:val="0"/>
              <w:adjustRightInd w:val="0"/>
              <w:spacing w:line="240" w:lineRule="auto"/>
              <w:rPr>
                <w:rFonts w:cs="Times New Roman"/>
                <w:szCs w:val="24"/>
              </w:rPr>
            </w:pPr>
          </w:p>
          <w:p w14:paraId="6B527539" w14:textId="77777777" w:rsidR="00EE7337" w:rsidRDefault="00EE7337" w:rsidP="009A7C19">
            <w:pPr>
              <w:autoSpaceDE w:val="0"/>
              <w:autoSpaceDN w:val="0"/>
              <w:adjustRightInd w:val="0"/>
              <w:spacing w:line="240" w:lineRule="auto"/>
              <w:rPr>
                <w:rFonts w:cs="Times New Roman"/>
                <w:szCs w:val="24"/>
              </w:rPr>
            </w:pPr>
          </w:p>
          <w:p w14:paraId="5567FAC0" w14:textId="77777777" w:rsidR="00E86B1C" w:rsidRDefault="00E86B1C" w:rsidP="009A7C19">
            <w:pPr>
              <w:autoSpaceDE w:val="0"/>
              <w:autoSpaceDN w:val="0"/>
              <w:adjustRightInd w:val="0"/>
              <w:spacing w:line="240" w:lineRule="auto"/>
              <w:rPr>
                <w:rFonts w:cs="Times New Roman"/>
                <w:szCs w:val="24"/>
              </w:rPr>
            </w:pPr>
          </w:p>
          <w:p w14:paraId="110B7916" w14:textId="77777777" w:rsidR="00E86B1C" w:rsidRPr="00E11C27" w:rsidRDefault="00E86B1C" w:rsidP="009A7C19">
            <w:pPr>
              <w:autoSpaceDE w:val="0"/>
              <w:autoSpaceDN w:val="0"/>
              <w:adjustRightInd w:val="0"/>
              <w:spacing w:line="240" w:lineRule="auto"/>
              <w:rPr>
                <w:rFonts w:cs="Times New Roman"/>
                <w:szCs w:val="24"/>
              </w:rPr>
            </w:pPr>
          </w:p>
          <w:p w14:paraId="0030F299" w14:textId="77777777" w:rsidR="00EE7337" w:rsidRPr="00E11C27" w:rsidRDefault="00EE7337" w:rsidP="009A7C19">
            <w:pPr>
              <w:autoSpaceDE w:val="0"/>
              <w:autoSpaceDN w:val="0"/>
              <w:adjustRightInd w:val="0"/>
              <w:spacing w:line="240" w:lineRule="auto"/>
              <w:rPr>
                <w:rFonts w:cs="Times New Roman"/>
                <w:szCs w:val="24"/>
              </w:rPr>
            </w:pPr>
          </w:p>
          <w:p w14:paraId="70D7947F" w14:textId="77777777" w:rsidR="00EE7337" w:rsidRPr="00E11C27" w:rsidRDefault="00EE7337" w:rsidP="009A7C19">
            <w:pPr>
              <w:pStyle w:val="Default"/>
              <w:rPr>
                <w:highlight w:val="yellow"/>
              </w:rPr>
            </w:pPr>
            <w:r w:rsidRPr="00E11C27">
              <w:rPr>
                <w:i/>
                <w:iCs/>
                <w:color w:val="auto"/>
              </w:rPr>
              <w:t>Stk. 2-3. …</w:t>
            </w:r>
          </w:p>
          <w:p w14:paraId="1968BFD5" w14:textId="77777777" w:rsidR="00EE7337" w:rsidRPr="00E11C27" w:rsidRDefault="00EE7337" w:rsidP="009A7C19">
            <w:pPr>
              <w:pStyle w:val="Default"/>
              <w:rPr>
                <w:highlight w:val="yellow"/>
              </w:rPr>
            </w:pPr>
          </w:p>
          <w:p w14:paraId="6293FB42" w14:textId="77777777" w:rsidR="00EE7337" w:rsidRPr="00E11C27" w:rsidRDefault="00EE7337" w:rsidP="009A7C19">
            <w:pPr>
              <w:pStyle w:val="Default"/>
              <w:rPr>
                <w:highlight w:val="yellow"/>
              </w:rPr>
            </w:pPr>
          </w:p>
          <w:p w14:paraId="621B0B9C" w14:textId="77777777" w:rsidR="00EE7337" w:rsidRPr="00E11C27" w:rsidRDefault="00EE7337" w:rsidP="009A7C19">
            <w:pPr>
              <w:pStyle w:val="Default"/>
            </w:pPr>
          </w:p>
        </w:tc>
        <w:tc>
          <w:tcPr>
            <w:tcW w:w="4711" w:type="dxa"/>
          </w:tcPr>
          <w:p w14:paraId="42994A72" w14:textId="77777777" w:rsidR="00EE7337" w:rsidRPr="00E11C27" w:rsidRDefault="00EE7337" w:rsidP="009A7C19">
            <w:pPr>
              <w:pStyle w:val="Default"/>
              <w:jc w:val="center"/>
              <w:rPr>
                <w:b/>
                <w:bCs/>
              </w:rPr>
            </w:pPr>
            <w:r w:rsidRPr="00E11C27">
              <w:rPr>
                <w:b/>
                <w:bCs/>
              </w:rPr>
              <w:lastRenderedPageBreak/>
              <w:t>§ 1</w:t>
            </w:r>
          </w:p>
          <w:p w14:paraId="0DC9CB0A" w14:textId="77777777" w:rsidR="00EE7337" w:rsidRPr="00E11C27" w:rsidRDefault="00EE7337" w:rsidP="009A7C19">
            <w:pPr>
              <w:pStyle w:val="Default"/>
              <w:jc w:val="center"/>
            </w:pPr>
          </w:p>
          <w:p w14:paraId="117EE706" w14:textId="607766C0" w:rsidR="00EE7337" w:rsidRPr="00E11C27" w:rsidRDefault="00EE7337" w:rsidP="009A7C19">
            <w:pPr>
              <w:pStyle w:val="Default"/>
              <w:jc w:val="both"/>
            </w:pPr>
            <w:r w:rsidRPr="00E11C27">
              <w:t>I byggeloven, jf. lovbekendtgørelse nr. 1178 af 23. september 2016, som ændret ved lov nr. 734 af 8. juni 2018, § 35 i lov nr. 1711 af 27. december 2018, § 3 i lov nr. 368 af 9. april 2019, i lov nr. 1590 af 27. december 2019</w:t>
            </w:r>
            <w:r w:rsidR="001F4B5C">
              <w:rPr>
                <w:rFonts w:eastAsia="Times New Roman"/>
                <w:iCs/>
                <w:lang w:eastAsia="da-DK"/>
              </w:rPr>
              <w:t xml:space="preserve">, § 3 i lov nr. 2079 af 21. december 2020 </w:t>
            </w:r>
            <w:r w:rsidRPr="00E11C27">
              <w:rPr>
                <w:rFonts w:eastAsia="Times New Roman"/>
                <w:iCs/>
                <w:lang w:eastAsia="da-DK"/>
              </w:rPr>
              <w:t>og lov nr. 2080 af 21. december 2020</w:t>
            </w:r>
            <w:r w:rsidR="00D82777">
              <w:rPr>
                <w:rFonts w:eastAsia="Times New Roman"/>
                <w:iCs/>
                <w:lang w:eastAsia="da-DK"/>
              </w:rPr>
              <w:t>,</w:t>
            </w:r>
            <w:r w:rsidRPr="00E11C27">
              <w:rPr>
                <w:rFonts w:eastAsia="Times New Roman"/>
                <w:iCs/>
                <w:lang w:eastAsia="da-DK"/>
              </w:rPr>
              <w:t xml:space="preserve"> </w:t>
            </w:r>
            <w:r w:rsidRPr="00E11C27">
              <w:t xml:space="preserve">foretages følgende ændringer: </w:t>
            </w:r>
          </w:p>
          <w:p w14:paraId="4C7180FC" w14:textId="77777777" w:rsidR="00EE7337" w:rsidRPr="00E11C27" w:rsidRDefault="00EE7337" w:rsidP="009A7C19">
            <w:pPr>
              <w:pStyle w:val="Default"/>
              <w:jc w:val="both"/>
            </w:pPr>
          </w:p>
          <w:p w14:paraId="396E190A" w14:textId="77777777" w:rsidR="00EE7337" w:rsidRPr="00E11C27" w:rsidRDefault="00EE7337" w:rsidP="009A7C19">
            <w:pPr>
              <w:pStyle w:val="Default"/>
              <w:jc w:val="both"/>
            </w:pPr>
          </w:p>
          <w:p w14:paraId="4FC37823"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18E4B8F3"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1997FAC7"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767C561E"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1B00B516"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052FCDF5"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15FCF5FD" w14:textId="77777777" w:rsidR="00EE7337" w:rsidRPr="00E11C27" w:rsidRDefault="00EE7337" w:rsidP="009A7C19">
            <w:pPr>
              <w:spacing w:before="100" w:beforeAutospacing="1" w:line="240" w:lineRule="auto"/>
              <w:rPr>
                <w:rFonts w:eastAsia="Times New Roman" w:cs="Times New Roman"/>
                <w:b/>
                <w:bCs/>
                <w:iCs/>
                <w:color w:val="000000"/>
                <w:szCs w:val="24"/>
                <w:lang w:eastAsia="da-DK"/>
              </w:rPr>
            </w:pPr>
          </w:p>
          <w:p w14:paraId="2475B76A" w14:textId="77777777" w:rsidR="00EE7337" w:rsidRPr="00E11C27" w:rsidRDefault="00E86B1C" w:rsidP="00E11C27">
            <w:pPr>
              <w:spacing w:before="100" w:beforeAutospacing="1" w:line="240" w:lineRule="auto"/>
              <w:rPr>
                <w:rFonts w:cs="Times New Roman"/>
                <w:szCs w:val="24"/>
              </w:rPr>
            </w:pPr>
            <w:r>
              <w:rPr>
                <w:rFonts w:eastAsia="Times New Roman" w:cs="Times New Roman"/>
                <w:b/>
                <w:bCs/>
                <w:iCs/>
                <w:color w:val="000000"/>
                <w:szCs w:val="24"/>
                <w:lang w:eastAsia="da-DK"/>
              </w:rPr>
              <w:br/>
            </w:r>
            <w:r w:rsidR="00EE7337" w:rsidRPr="00E11C27">
              <w:rPr>
                <w:rFonts w:eastAsia="Times New Roman" w:cs="Times New Roman"/>
                <w:b/>
                <w:bCs/>
                <w:iCs/>
                <w:color w:val="000000"/>
                <w:szCs w:val="24"/>
                <w:lang w:eastAsia="da-DK"/>
              </w:rPr>
              <w:br/>
              <w:t xml:space="preserve">1. </w:t>
            </w:r>
            <w:r w:rsidR="00EE7337" w:rsidRPr="00E11C27">
              <w:rPr>
                <w:rFonts w:cs="Times New Roman"/>
                <w:szCs w:val="24"/>
              </w:rPr>
              <w:t xml:space="preserve">I </w:t>
            </w:r>
            <w:r w:rsidR="00EE7337" w:rsidRPr="00E11C27">
              <w:rPr>
                <w:rFonts w:cs="Times New Roman"/>
                <w:i/>
                <w:iCs/>
                <w:szCs w:val="24"/>
              </w:rPr>
              <w:t>§ 1</w:t>
            </w:r>
            <w:r w:rsidR="00EE7337" w:rsidRPr="00E11C27">
              <w:rPr>
                <w:rFonts w:eastAsia="Times New Roman" w:cs="Times New Roman"/>
                <w:b/>
                <w:bCs/>
                <w:iCs/>
                <w:color w:val="000000"/>
                <w:szCs w:val="24"/>
                <w:lang w:eastAsia="da-DK"/>
              </w:rPr>
              <w:t xml:space="preserve"> </w:t>
            </w:r>
            <w:r w:rsidR="00EE7337" w:rsidRPr="00E11C27">
              <w:rPr>
                <w:rFonts w:eastAsia="Times New Roman" w:cs="Times New Roman"/>
                <w:iCs/>
                <w:color w:val="000000"/>
                <w:szCs w:val="24"/>
                <w:lang w:eastAsia="da-DK"/>
              </w:rPr>
              <w:t xml:space="preserve">ændres </w:t>
            </w:r>
            <w:r w:rsidR="00EE7337" w:rsidRPr="00E11C27">
              <w:rPr>
                <w:rFonts w:cs="Times New Roman"/>
                <w:szCs w:val="24"/>
              </w:rPr>
              <w:t>»råstofforbrug i bebyggelser.« til: »råstofforbrug i bebyggelser,«.</w:t>
            </w:r>
          </w:p>
          <w:p w14:paraId="46D82716" w14:textId="6BCF9422" w:rsidR="00EE7337" w:rsidRPr="00E11C27" w:rsidRDefault="00E11C27" w:rsidP="009A7C19">
            <w:pPr>
              <w:spacing w:line="240" w:lineRule="auto"/>
              <w:rPr>
                <w:rFonts w:eastAsia="Times New Roman" w:cs="Times New Roman"/>
                <w:iCs/>
                <w:color w:val="000000"/>
                <w:szCs w:val="24"/>
                <w:lang w:eastAsia="da-DK"/>
              </w:rPr>
            </w:pPr>
            <w:r w:rsidRPr="00E11C27">
              <w:rPr>
                <w:rFonts w:eastAsia="Times New Roman" w:cs="Times New Roman"/>
                <w:b/>
                <w:bCs/>
                <w:iCs/>
                <w:color w:val="000000"/>
                <w:szCs w:val="24"/>
                <w:lang w:eastAsia="da-DK"/>
              </w:rPr>
              <w:br/>
            </w:r>
            <w:r w:rsidR="00EE7337" w:rsidRPr="00E11C27">
              <w:rPr>
                <w:rFonts w:eastAsia="Times New Roman" w:cs="Times New Roman"/>
                <w:b/>
                <w:bCs/>
                <w:iCs/>
                <w:color w:val="000000"/>
                <w:szCs w:val="24"/>
                <w:lang w:eastAsia="da-DK"/>
              </w:rPr>
              <w:t>2.</w:t>
            </w:r>
            <w:r w:rsidR="00EE7337" w:rsidRPr="00E11C27">
              <w:rPr>
                <w:rFonts w:eastAsia="Times New Roman" w:cs="Times New Roman"/>
                <w:iCs/>
                <w:color w:val="000000"/>
                <w:szCs w:val="24"/>
                <w:lang w:eastAsia="da-DK"/>
              </w:rPr>
              <w:t xml:space="preserve"> I § </w:t>
            </w:r>
            <w:r w:rsidR="00EE7337" w:rsidRPr="00E11C27">
              <w:rPr>
                <w:rFonts w:eastAsia="Times New Roman" w:cs="Times New Roman"/>
                <w:i/>
                <w:color w:val="000000"/>
                <w:szCs w:val="24"/>
                <w:lang w:eastAsia="da-DK"/>
              </w:rPr>
              <w:t xml:space="preserve">1 </w:t>
            </w:r>
            <w:r w:rsidR="00EE7337" w:rsidRPr="00E11C27">
              <w:rPr>
                <w:rFonts w:eastAsia="Times New Roman" w:cs="Times New Roman"/>
                <w:iCs/>
                <w:color w:val="000000"/>
                <w:szCs w:val="24"/>
                <w:lang w:eastAsia="da-DK"/>
              </w:rPr>
              <w:t>indsættes efter »råstofforbrug i bebyggelser</w:t>
            </w:r>
            <w:r w:rsidR="00564804">
              <w:rPr>
                <w:rFonts w:eastAsia="Times New Roman" w:cs="Times New Roman"/>
                <w:iCs/>
                <w:color w:val="000000"/>
                <w:szCs w:val="24"/>
                <w:lang w:eastAsia="da-DK"/>
              </w:rPr>
              <w:t>.</w:t>
            </w:r>
            <w:r w:rsidR="00EE7337" w:rsidRPr="00E11C27">
              <w:rPr>
                <w:rFonts w:eastAsia="Times New Roman" w:cs="Times New Roman"/>
                <w:iCs/>
                <w:color w:val="000000"/>
                <w:szCs w:val="24"/>
                <w:lang w:eastAsia="da-DK"/>
              </w:rPr>
              <w:t>«: »</w:t>
            </w:r>
            <w:r w:rsidR="00EE7337" w:rsidRPr="00F5197A">
              <w:rPr>
                <w:rFonts w:eastAsia="Times New Roman" w:cs="Times New Roman"/>
                <w:i/>
                <w:iCs/>
                <w:color w:val="000000"/>
                <w:szCs w:val="24"/>
                <w:lang w:eastAsia="da-DK"/>
              </w:rPr>
              <w:t>at</w:t>
            </w:r>
            <w:r w:rsidR="00EE7337" w:rsidRPr="00E11C27">
              <w:rPr>
                <w:rFonts w:eastAsia="Times New Roman" w:cs="Times New Roman"/>
                <w:iCs/>
                <w:color w:val="000000"/>
                <w:szCs w:val="24"/>
                <w:lang w:eastAsia="da-DK"/>
              </w:rPr>
              <w:t xml:space="preserve"> fremme foranstaltninger, som kan </w:t>
            </w:r>
            <w:r w:rsidR="000923A5">
              <w:rPr>
                <w:rFonts w:eastAsia="Times New Roman" w:cs="Times New Roman"/>
                <w:iCs/>
                <w:color w:val="000000"/>
                <w:szCs w:val="24"/>
                <w:lang w:eastAsia="da-DK"/>
              </w:rPr>
              <w:t>reducere</w:t>
            </w:r>
            <w:r w:rsidR="00EE7337" w:rsidRPr="00E11C27">
              <w:rPr>
                <w:rFonts w:eastAsia="Times New Roman" w:cs="Times New Roman"/>
                <w:iCs/>
                <w:color w:val="000000"/>
                <w:szCs w:val="24"/>
                <w:lang w:eastAsia="da-DK"/>
              </w:rPr>
              <w:t xml:space="preserve"> klimapåvirkninger</w:t>
            </w:r>
            <w:r w:rsidR="00B52932">
              <w:rPr>
                <w:rFonts w:eastAsia="Times New Roman" w:cs="Times New Roman"/>
                <w:iCs/>
                <w:color w:val="000000"/>
                <w:szCs w:val="24"/>
                <w:lang w:eastAsia="da-DK"/>
              </w:rPr>
              <w:t xml:space="preserve"> og ressourceforbrug</w:t>
            </w:r>
            <w:r w:rsidR="00EE7337" w:rsidRPr="00E11C27">
              <w:rPr>
                <w:rFonts w:eastAsia="Times New Roman" w:cs="Times New Roman"/>
                <w:iCs/>
                <w:color w:val="000000"/>
                <w:szCs w:val="24"/>
                <w:lang w:eastAsia="da-DK"/>
              </w:rPr>
              <w:t xml:space="preserve"> for byggeriet,</w:t>
            </w:r>
            <w:r w:rsidR="00564804">
              <w:rPr>
                <w:rFonts w:eastAsia="Times New Roman" w:cs="Times New Roman"/>
                <w:iCs/>
                <w:color w:val="000000"/>
                <w:szCs w:val="24"/>
                <w:lang w:eastAsia="da-DK"/>
              </w:rPr>
              <w:t xml:space="preserve"> og</w:t>
            </w:r>
          </w:p>
          <w:p w14:paraId="6D604F41" w14:textId="77777777" w:rsidR="00EE7337" w:rsidRPr="00E11C27" w:rsidRDefault="00EE7337" w:rsidP="009A7C19">
            <w:pPr>
              <w:spacing w:line="240" w:lineRule="auto"/>
              <w:rPr>
                <w:rFonts w:eastAsia="Times New Roman" w:cs="Times New Roman"/>
                <w:iCs/>
                <w:color w:val="000000"/>
                <w:szCs w:val="24"/>
                <w:lang w:eastAsia="da-DK"/>
              </w:rPr>
            </w:pPr>
            <w:r w:rsidRPr="00F5197A">
              <w:rPr>
                <w:rFonts w:eastAsia="Times New Roman" w:cs="Times New Roman"/>
                <w:i/>
                <w:iCs/>
                <w:color w:val="000000"/>
                <w:szCs w:val="24"/>
                <w:lang w:eastAsia="da-DK"/>
              </w:rPr>
              <w:t>at</w:t>
            </w:r>
            <w:r w:rsidRPr="001F4B5C">
              <w:rPr>
                <w:rFonts w:eastAsia="Times New Roman" w:cs="Times New Roman"/>
                <w:iCs/>
                <w:color w:val="000000"/>
                <w:szCs w:val="24"/>
                <w:lang w:eastAsia="da-DK"/>
              </w:rPr>
              <w:t xml:space="preserve"> </w:t>
            </w:r>
            <w:r w:rsidR="0043773B">
              <w:rPr>
                <w:rFonts w:eastAsia="Times New Roman" w:cs="Times New Roman"/>
                <w:iCs/>
                <w:color w:val="000000"/>
                <w:szCs w:val="24"/>
                <w:lang w:eastAsia="da-DK"/>
              </w:rPr>
              <w:t xml:space="preserve">fremme </w:t>
            </w:r>
            <w:r w:rsidR="0043773B">
              <w:t>foranstaltninger, som kan modvirke unødvendige meromkostninger i byggeriets levetid</w:t>
            </w:r>
            <w:r w:rsidRPr="00E11C27">
              <w:rPr>
                <w:rFonts w:eastAsia="Times New Roman" w:cs="Times New Roman"/>
                <w:iCs/>
                <w:color w:val="000000"/>
                <w:szCs w:val="24"/>
                <w:lang w:eastAsia="da-DK"/>
              </w:rPr>
              <w:t>.«.</w:t>
            </w:r>
          </w:p>
          <w:p w14:paraId="22CD6FC5" w14:textId="77777777" w:rsidR="00EE7337" w:rsidRPr="00E11C27" w:rsidRDefault="00EE7337" w:rsidP="009A7C19">
            <w:pPr>
              <w:spacing w:before="100" w:beforeAutospacing="1" w:line="240" w:lineRule="auto"/>
              <w:rPr>
                <w:rFonts w:eastAsia="Times New Roman" w:cs="Times New Roman"/>
                <w:iCs/>
                <w:color w:val="000000"/>
                <w:szCs w:val="24"/>
                <w:lang w:eastAsia="da-DK"/>
              </w:rPr>
            </w:pPr>
          </w:p>
          <w:p w14:paraId="3E45957C" w14:textId="77777777" w:rsidR="000708EF" w:rsidRDefault="00E11C27" w:rsidP="00E11C27">
            <w:pPr>
              <w:spacing w:line="240" w:lineRule="auto"/>
              <w:rPr>
                <w:rFonts w:eastAsia="Times New Roman" w:cs="Times New Roman"/>
                <w:b/>
                <w:bCs/>
                <w:iCs/>
                <w:color w:val="000000"/>
                <w:szCs w:val="24"/>
                <w:lang w:eastAsia="da-DK"/>
              </w:rPr>
            </w:pPr>
            <w:r>
              <w:rPr>
                <w:rFonts w:eastAsia="Times New Roman" w:cs="Times New Roman"/>
                <w:b/>
                <w:bCs/>
                <w:iCs/>
                <w:color w:val="000000"/>
                <w:szCs w:val="24"/>
                <w:lang w:eastAsia="da-DK"/>
              </w:rPr>
              <w:br/>
            </w:r>
          </w:p>
          <w:p w14:paraId="0CB0BEBD" w14:textId="73CC488D" w:rsidR="00E86B1C" w:rsidRDefault="00E86B1C" w:rsidP="00E11C27">
            <w:pPr>
              <w:spacing w:line="240" w:lineRule="auto"/>
              <w:rPr>
                <w:rFonts w:eastAsia="Times New Roman" w:cs="Times New Roman"/>
                <w:b/>
                <w:bCs/>
                <w:iCs/>
                <w:color w:val="000000"/>
                <w:szCs w:val="24"/>
                <w:lang w:eastAsia="da-DK"/>
              </w:rPr>
            </w:pPr>
          </w:p>
          <w:p w14:paraId="3400AB6A" w14:textId="77777777" w:rsidR="008A4353" w:rsidRDefault="008A4353" w:rsidP="00E11C27">
            <w:pPr>
              <w:spacing w:line="240" w:lineRule="auto"/>
              <w:rPr>
                <w:rFonts w:eastAsia="Times New Roman" w:cs="Times New Roman"/>
                <w:b/>
                <w:bCs/>
                <w:iCs/>
                <w:color w:val="000000"/>
                <w:szCs w:val="24"/>
                <w:lang w:eastAsia="da-DK"/>
              </w:rPr>
            </w:pPr>
          </w:p>
          <w:p w14:paraId="27559FB7" w14:textId="77777777" w:rsidR="008A4353" w:rsidRDefault="008A4353" w:rsidP="00E11C27">
            <w:pPr>
              <w:spacing w:line="240" w:lineRule="auto"/>
              <w:rPr>
                <w:rFonts w:eastAsia="Times New Roman" w:cs="Times New Roman"/>
                <w:b/>
                <w:bCs/>
                <w:iCs/>
                <w:color w:val="000000"/>
                <w:szCs w:val="24"/>
                <w:lang w:eastAsia="da-DK"/>
              </w:rPr>
            </w:pPr>
          </w:p>
          <w:p w14:paraId="7392095C" w14:textId="68D3FB1E" w:rsidR="00EE7337" w:rsidRDefault="00EE7337" w:rsidP="00E11C27">
            <w:pPr>
              <w:spacing w:line="240" w:lineRule="auto"/>
              <w:rPr>
                <w:rFonts w:cs="Times New Roman"/>
                <w:szCs w:val="24"/>
              </w:rPr>
            </w:pPr>
            <w:r w:rsidRPr="00E11C27">
              <w:rPr>
                <w:rFonts w:eastAsia="Times New Roman" w:cs="Times New Roman"/>
                <w:b/>
                <w:bCs/>
                <w:iCs/>
                <w:color w:val="000000"/>
                <w:szCs w:val="24"/>
                <w:lang w:eastAsia="da-DK"/>
              </w:rPr>
              <w:t>3.</w:t>
            </w:r>
            <w:r w:rsidRPr="00E11C27">
              <w:rPr>
                <w:rFonts w:cs="Times New Roman"/>
                <w:szCs w:val="24"/>
              </w:rPr>
              <w:t xml:space="preserve"> I </w:t>
            </w:r>
            <w:r w:rsidRPr="00E11C27">
              <w:rPr>
                <w:rFonts w:cs="Times New Roman"/>
                <w:i/>
                <w:iCs/>
                <w:szCs w:val="24"/>
              </w:rPr>
              <w:t>§ 6, stk. 1, litra j,</w:t>
            </w:r>
            <w:r w:rsidRPr="00E11C27">
              <w:rPr>
                <w:rFonts w:eastAsia="Times New Roman" w:cs="Times New Roman"/>
                <w:b/>
                <w:bCs/>
                <w:iCs/>
                <w:color w:val="000000"/>
                <w:szCs w:val="24"/>
                <w:lang w:eastAsia="da-DK"/>
              </w:rPr>
              <w:t xml:space="preserve"> </w:t>
            </w:r>
            <w:r w:rsidRPr="00E11C27">
              <w:rPr>
                <w:rFonts w:eastAsia="Times New Roman" w:cs="Times New Roman"/>
                <w:iCs/>
                <w:color w:val="000000"/>
                <w:szCs w:val="24"/>
                <w:lang w:eastAsia="da-DK"/>
              </w:rPr>
              <w:t xml:space="preserve">udgår </w:t>
            </w:r>
            <w:r w:rsidRPr="00E11C27">
              <w:rPr>
                <w:rFonts w:cs="Times New Roman"/>
                <w:szCs w:val="24"/>
              </w:rPr>
              <w:t>»og«.</w:t>
            </w:r>
          </w:p>
          <w:p w14:paraId="447E112C" w14:textId="77777777" w:rsidR="00E86B1C" w:rsidRPr="00E11C27" w:rsidRDefault="00E86B1C" w:rsidP="00E11C27">
            <w:pPr>
              <w:spacing w:line="240" w:lineRule="auto"/>
              <w:rPr>
                <w:rFonts w:eastAsia="Times New Roman" w:cs="Times New Roman"/>
                <w:b/>
                <w:bCs/>
                <w:iCs/>
                <w:color w:val="000000"/>
                <w:szCs w:val="24"/>
                <w:lang w:eastAsia="da-DK"/>
              </w:rPr>
            </w:pPr>
          </w:p>
          <w:p w14:paraId="33659D7A" w14:textId="15DE60C5" w:rsidR="00EE7337" w:rsidRPr="00E11C27" w:rsidRDefault="00EE7337" w:rsidP="009A7C19">
            <w:pPr>
              <w:spacing w:before="100" w:beforeAutospacing="1" w:line="240" w:lineRule="auto"/>
              <w:rPr>
                <w:rFonts w:cs="Times New Roman"/>
                <w:szCs w:val="24"/>
              </w:rPr>
            </w:pPr>
            <w:r w:rsidRPr="00E11C27">
              <w:rPr>
                <w:rFonts w:eastAsia="Times New Roman" w:cs="Times New Roman"/>
                <w:b/>
                <w:bCs/>
                <w:iCs/>
                <w:color w:val="000000"/>
                <w:szCs w:val="24"/>
                <w:lang w:eastAsia="da-DK"/>
              </w:rPr>
              <w:lastRenderedPageBreak/>
              <w:t xml:space="preserve">4. </w:t>
            </w:r>
            <w:r w:rsidRPr="00E11C27">
              <w:rPr>
                <w:rFonts w:cs="Times New Roman"/>
                <w:szCs w:val="24"/>
              </w:rPr>
              <w:t xml:space="preserve">I </w:t>
            </w:r>
            <w:r w:rsidRPr="00E11C27">
              <w:rPr>
                <w:rFonts w:cs="Times New Roman"/>
                <w:i/>
                <w:iCs/>
                <w:szCs w:val="24"/>
              </w:rPr>
              <w:t>§ 6, stk. 1, litra k,</w:t>
            </w:r>
            <w:r w:rsidRPr="00E11C27">
              <w:rPr>
                <w:rFonts w:eastAsia="Times New Roman" w:cs="Times New Roman"/>
                <w:b/>
                <w:bCs/>
                <w:iCs/>
                <w:color w:val="000000"/>
                <w:szCs w:val="24"/>
                <w:lang w:eastAsia="da-DK"/>
              </w:rPr>
              <w:t xml:space="preserve"> </w:t>
            </w:r>
            <w:r w:rsidRPr="00E11C27">
              <w:rPr>
                <w:rFonts w:eastAsia="Times New Roman" w:cs="Times New Roman"/>
                <w:iCs/>
                <w:color w:val="000000"/>
                <w:szCs w:val="24"/>
                <w:lang w:eastAsia="da-DK"/>
              </w:rPr>
              <w:t xml:space="preserve">ændres </w:t>
            </w:r>
            <w:r w:rsidRPr="00E11C27">
              <w:rPr>
                <w:rFonts w:cs="Times New Roman"/>
                <w:szCs w:val="24"/>
              </w:rPr>
              <w:t>»</w:t>
            </w:r>
            <w:r w:rsidR="00564804">
              <w:rPr>
                <w:rFonts w:cs="Times New Roman"/>
                <w:szCs w:val="24"/>
              </w:rPr>
              <w:t>energi</w:t>
            </w:r>
            <w:r w:rsidRPr="00E11C27">
              <w:rPr>
                <w:rFonts w:cs="Times New Roman"/>
                <w:szCs w:val="24"/>
              </w:rPr>
              <w:t>.« til: »</w:t>
            </w:r>
            <w:r w:rsidR="00564804">
              <w:rPr>
                <w:rFonts w:cs="Times New Roman"/>
                <w:szCs w:val="24"/>
              </w:rPr>
              <w:t>energi</w:t>
            </w:r>
            <w:r w:rsidRPr="00E11C27">
              <w:rPr>
                <w:rFonts w:cs="Times New Roman"/>
                <w:szCs w:val="24"/>
              </w:rPr>
              <w:t>,«.</w:t>
            </w:r>
          </w:p>
          <w:p w14:paraId="5C5718A7" w14:textId="77777777" w:rsidR="00EE7337" w:rsidRPr="00E11C27" w:rsidRDefault="00EE7337" w:rsidP="009A7C19">
            <w:pPr>
              <w:spacing w:line="240" w:lineRule="auto"/>
              <w:ind w:firstLine="170"/>
              <w:rPr>
                <w:rFonts w:eastAsia="Times New Roman" w:cs="Times New Roman"/>
                <w:b/>
                <w:bCs/>
                <w:iCs/>
                <w:color w:val="000000"/>
                <w:szCs w:val="24"/>
                <w:lang w:eastAsia="da-DK"/>
              </w:rPr>
            </w:pPr>
          </w:p>
          <w:p w14:paraId="14599583" w14:textId="06DA5394" w:rsidR="00EE7337" w:rsidRPr="00E11C27" w:rsidRDefault="00EE7337" w:rsidP="009A7C19">
            <w:pPr>
              <w:spacing w:line="240" w:lineRule="auto"/>
              <w:rPr>
                <w:rFonts w:eastAsia="Times New Roman" w:cs="Times New Roman"/>
                <w:iCs/>
                <w:color w:val="000000"/>
                <w:szCs w:val="24"/>
                <w:lang w:eastAsia="da-DK"/>
              </w:rPr>
            </w:pPr>
            <w:r w:rsidRPr="00E11C27">
              <w:rPr>
                <w:rFonts w:eastAsia="Times New Roman" w:cs="Times New Roman"/>
                <w:b/>
                <w:bCs/>
                <w:iCs/>
                <w:color w:val="000000"/>
                <w:szCs w:val="24"/>
                <w:lang w:eastAsia="da-DK"/>
              </w:rPr>
              <w:t>5.</w:t>
            </w:r>
            <w:r w:rsidRPr="00E11C27">
              <w:rPr>
                <w:rFonts w:cs="Times New Roman"/>
                <w:szCs w:val="24"/>
              </w:rPr>
              <w:t xml:space="preserve"> </w:t>
            </w:r>
            <w:r w:rsidRPr="00E11C27">
              <w:rPr>
                <w:rFonts w:eastAsia="Times New Roman" w:cs="Times New Roman"/>
                <w:iCs/>
                <w:color w:val="000000"/>
                <w:szCs w:val="24"/>
                <w:lang w:eastAsia="da-DK"/>
              </w:rPr>
              <w:t xml:space="preserve">I </w:t>
            </w:r>
            <w:r w:rsidRPr="00E11C27">
              <w:rPr>
                <w:rFonts w:eastAsia="Times New Roman" w:cs="Times New Roman"/>
                <w:i/>
                <w:color w:val="000000"/>
                <w:szCs w:val="24"/>
                <w:lang w:eastAsia="da-DK"/>
              </w:rPr>
              <w:t>§ 6, stk. 1</w:t>
            </w:r>
            <w:r w:rsidRPr="00BB6AD3">
              <w:rPr>
                <w:rFonts w:eastAsia="Times New Roman" w:cs="Times New Roman"/>
                <w:i/>
                <w:color w:val="000000"/>
                <w:szCs w:val="24"/>
                <w:lang w:eastAsia="da-DK"/>
              </w:rPr>
              <w:t>,</w:t>
            </w:r>
            <w:r w:rsidRPr="00E11C27">
              <w:rPr>
                <w:rFonts w:eastAsia="Times New Roman" w:cs="Times New Roman"/>
                <w:iCs/>
                <w:color w:val="000000"/>
                <w:szCs w:val="24"/>
                <w:lang w:eastAsia="da-DK"/>
              </w:rPr>
              <w:t xml:space="preserve"> indsættes som</w:t>
            </w:r>
            <w:r w:rsidR="006240B2">
              <w:rPr>
                <w:rFonts w:eastAsia="Times New Roman" w:cs="Times New Roman"/>
                <w:iCs/>
                <w:color w:val="000000"/>
                <w:szCs w:val="24"/>
                <w:lang w:eastAsia="da-DK"/>
              </w:rPr>
              <w:t xml:space="preserve"> </w:t>
            </w:r>
            <w:r w:rsidR="006240B2" w:rsidRPr="00CC2AED">
              <w:rPr>
                <w:rFonts w:eastAsia="Times New Roman" w:cs="Times New Roman"/>
                <w:i/>
                <w:iCs/>
                <w:color w:val="000000"/>
                <w:szCs w:val="24"/>
                <w:lang w:eastAsia="da-DK"/>
              </w:rPr>
              <w:t>litra l, m, n og o</w:t>
            </w:r>
            <w:r w:rsidRPr="00E11C27">
              <w:rPr>
                <w:rFonts w:eastAsia="Times New Roman" w:cs="Times New Roman"/>
                <w:iCs/>
                <w:color w:val="000000"/>
                <w:szCs w:val="24"/>
                <w:lang w:eastAsia="da-DK"/>
              </w:rPr>
              <w:t>:</w:t>
            </w:r>
          </w:p>
          <w:p w14:paraId="4BC98A12" w14:textId="53EEE118" w:rsidR="00EE7337" w:rsidRPr="00E11C27" w:rsidRDefault="00EE7337" w:rsidP="00EE7337">
            <w:pPr>
              <w:spacing w:line="240" w:lineRule="auto"/>
              <w:rPr>
                <w:rFonts w:eastAsia="Times New Roman" w:cs="Times New Roman"/>
                <w:iCs/>
                <w:color w:val="000000"/>
                <w:szCs w:val="24"/>
                <w:lang w:eastAsia="da-DK"/>
              </w:rPr>
            </w:pPr>
            <w:r w:rsidRPr="00E11C27">
              <w:rPr>
                <w:rFonts w:eastAsia="Times New Roman" w:cs="Times New Roman"/>
                <w:iCs/>
                <w:color w:val="000000"/>
                <w:szCs w:val="24"/>
                <w:lang w:eastAsia="da-DK"/>
              </w:rPr>
              <w:t xml:space="preserve">   </w:t>
            </w:r>
            <w:r w:rsidRPr="00E11C27">
              <w:rPr>
                <w:rFonts w:cs="Times New Roman"/>
                <w:szCs w:val="24"/>
              </w:rPr>
              <w:t>»l</w:t>
            </w:r>
            <w:r w:rsidR="00FD3CCD">
              <w:rPr>
                <w:rFonts w:cs="Times New Roman"/>
                <w:szCs w:val="24"/>
              </w:rPr>
              <w:t>)</w:t>
            </w:r>
            <w:r w:rsidRPr="00E11C27">
              <w:rPr>
                <w:rFonts w:cs="Times New Roman"/>
                <w:szCs w:val="24"/>
              </w:rPr>
              <w:t xml:space="preserve"> krav om </w:t>
            </w:r>
            <w:r w:rsidR="00564804">
              <w:rPr>
                <w:rFonts w:cs="Times New Roman"/>
                <w:szCs w:val="24"/>
              </w:rPr>
              <w:t>livscyklusvurdering</w:t>
            </w:r>
            <w:r w:rsidRPr="00E11C27">
              <w:rPr>
                <w:rFonts w:cs="Times New Roman"/>
                <w:szCs w:val="24"/>
              </w:rPr>
              <w:t xml:space="preserve"> og om </w:t>
            </w:r>
            <w:r w:rsidR="00564804">
              <w:rPr>
                <w:rFonts w:cs="Times New Roman"/>
                <w:szCs w:val="24"/>
              </w:rPr>
              <w:t>CO</w:t>
            </w:r>
            <w:r w:rsidR="00564804">
              <w:rPr>
                <w:rFonts w:cs="Times New Roman"/>
                <w:szCs w:val="24"/>
                <w:vertAlign w:val="subscript"/>
              </w:rPr>
              <w:t>2</w:t>
            </w:r>
            <w:r w:rsidR="00564804">
              <w:rPr>
                <w:rFonts w:cs="Times New Roman"/>
                <w:szCs w:val="24"/>
              </w:rPr>
              <w:t>-grænseværdi</w:t>
            </w:r>
            <w:r w:rsidRPr="00E11C27">
              <w:rPr>
                <w:rFonts w:cs="Times New Roman"/>
                <w:szCs w:val="24"/>
              </w:rPr>
              <w:t>,</w:t>
            </w:r>
          </w:p>
          <w:p w14:paraId="0DC2B952" w14:textId="5B4C8616" w:rsidR="00EE7337" w:rsidRPr="00E11C27" w:rsidRDefault="00EE7337" w:rsidP="00EE7337">
            <w:pPr>
              <w:spacing w:line="240" w:lineRule="auto"/>
              <w:rPr>
                <w:rFonts w:cs="Times New Roman"/>
                <w:szCs w:val="24"/>
              </w:rPr>
            </w:pPr>
            <w:r w:rsidRPr="00E11C27">
              <w:rPr>
                <w:rFonts w:cs="Times New Roman"/>
                <w:szCs w:val="24"/>
              </w:rPr>
              <w:t>m</w:t>
            </w:r>
            <w:r w:rsidR="00FD3CCD">
              <w:rPr>
                <w:rFonts w:cs="Times New Roman"/>
                <w:szCs w:val="24"/>
              </w:rPr>
              <w:t>)</w:t>
            </w:r>
            <w:r w:rsidRPr="00E11C27">
              <w:rPr>
                <w:rFonts w:cs="Times New Roman"/>
                <w:szCs w:val="24"/>
              </w:rPr>
              <w:t xml:space="preserve"> krav om totaløkonomisk analyse,</w:t>
            </w:r>
          </w:p>
          <w:p w14:paraId="024C3E08" w14:textId="66AFDDA0" w:rsidR="00EE7337" w:rsidRPr="00E11C27" w:rsidRDefault="00EE7337" w:rsidP="00EE7337">
            <w:pPr>
              <w:spacing w:line="240" w:lineRule="auto"/>
              <w:rPr>
                <w:rFonts w:cs="Times New Roman"/>
                <w:szCs w:val="24"/>
              </w:rPr>
            </w:pPr>
            <w:r w:rsidRPr="00E11C27">
              <w:rPr>
                <w:rFonts w:cs="Times New Roman"/>
                <w:szCs w:val="24"/>
              </w:rPr>
              <w:t>n</w:t>
            </w:r>
            <w:r w:rsidR="00FD3CCD">
              <w:rPr>
                <w:rFonts w:cs="Times New Roman"/>
                <w:szCs w:val="24"/>
              </w:rPr>
              <w:t>)</w:t>
            </w:r>
            <w:r w:rsidRPr="00E11C27">
              <w:rPr>
                <w:rFonts w:cs="Times New Roman"/>
                <w:szCs w:val="24"/>
              </w:rPr>
              <w:t xml:space="preserve"> krav om ressourceanvendelse på byggepladser og </w:t>
            </w:r>
          </w:p>
          <w:p w14:paraId="41F47812" w14:textId="2DEB1ED3" w:rsidR="00EE7337" w:rsidRPr="00E11C27" w:rsidRDefault="00EE7337" w:rsidP="00EE7337">
            <w:pPr>
              <w:spacing w:line="240" w:lineRule="auto"/>
              <w:rPr>
                <w:rFonts w:eastAsia="Times New Roman" w:cs="Times New Roman"/>
                <w:iCs/>
                <w:color w:val="000000"/>
                <w:szCs w:val="24"/>
                <w:highlight w:val="yellow"/>
                <w:lang w:eastAsia="da-DK"/>
              </w:rPr>
            </w:pPr>
            <w:r w:rsidRPr="00E11C27">
              <w:rPr>
                <w:rFonts w:cs="Times New Roman"/>
                <w:szCs w:val="24"/>
              </w:rPr>
              <w:t>o</w:t>
            </w:r>
            <w:r w:rsidR="00FD3CCD">
              <w:rPr>
                <w:rFonts w:cs="Times New Roman"/>
                <w:szCs w:val="24"/>
              </w:rPr>
              <w:t>)</w:t>
            </w:r>
            <w:r w:rsidR="00E11C27" w:rsidRPr="00E11C27">
              <w:rPr>
                <w:rFonts w:cs="Times New Roman"/>
                <w:szCs w:val="24"/>
              </w:rPr>
              <w:t xml:space="preserve"> </w:t>
            </w:r>
            <w:r w:rsidRPr="00E11C27">
              <w:rPr>
                <w:rFonts w:cs="Times New Roman"/>
                <w:szCs w:val="24"/>
              </w:rPr>
              <w:t>krav om dokumentation af problematiske stoffer</w:t>
            </w:r>
            <w:r w:rsidR="0075405F">
              <w:rPr>
                <w:rFonts w:cs="Times New Roman"/>
                <w:szCs w:val="24"/>
              </w:rPr>
              <w:t xml:space="preserve"> i byggematerialer</w:t>
            </w:r>
            <w:r w:rsidRPr="00E11C27">
              <w:rPr>
                <w:rFonts w:cs="Times New Roman"/>
                <w:szCs w:val="24"/>
              </w:rPr>
              <w:t>.«</w:t>
            </w:r>
          </w:p>
          <w:p w14:paraId="5AAF2919" w14:textId="77777777" w:rsidR="00EE7337" w:rsidRPr="00E11C27" w:rsidRDefault="00EE7337" w:rsidP="009A7C19">
            <w:pPr>
              <w:spacing w:line="240" w:lineRule="auto"/>
              <w:rPr>
                <w:rFonts w:eastAsia="Times New Roman" w:cs="Times New Roman"/>
                <w:iCs/>
                <w:color w:val="000000"/>
                <w:szCs w:val="24"/>
                <w:highlight w:val="yellow"/>
                <w:lang w:eastAsia="da-DK"/>
              </w:rPr>
            </w:pPr>
          </w:p>
          <w:p w14:paraId="0CC89DC5" w14:textId="77777777" w:rsidR="00EE7337" w:rsidRPr="00E11C27" w:rsidRDefault="00EE7337" w:rsidP="009A7C19">
            <w:pPr>
              <w:pStyle w:val="Default"/>
              <w:jc w:val="both"/>
              <w:rPr>
                <w:highlight w:val="yellow"/>
              </w:rPr>
            </w:pPr>
          </w:p>
          <w:p w14:paraId="07594172" w14:textId="77777777" w:rsidR="00EE7337" w:rsidRPr="00E11C27" w:rsidRDefault="00EE7337" w:rsidP="009A7C19">
            <w:pPr>
              <w:pStyle w:val="Default"/>
              <w:jc w:val="both"/>
              <w:rPr>
                <w:highlight w:val="yellow"/>
              </w:rPr>
            </w:pPr>
          </w:p>
          <w:p w14:paraId="063072B5" w14:textId="77777777" w:rsidR="00EE7337" w:rsidRPr="00E11C27" w:rsidRDefault="00EE7337" w:rsidP="009A7C19">
            <w:pPr>
              <w:pStyle w:val="Default"/>
              <w:jc w:val="both"/>
              <w:rPr>
                <w:highlight w:val="yellow"/>
              </w:rPr>
            </w:pPr>
          </w:p>
          <w:p w14:paraId="0BAD3764" w14:textId="77777777" w:rsidR="00EE7337" w:rsidRPr="00E11C27" w:rsidRDefault="00EE7337" w:rsidP="009A7C19">
            <w:pPr>
              <w:pStyle w:val="Default"/>
              <w:jc w:val="both"/>
              <w:rPr>
                <w:highlight w:val="yellow"/>
              </w:rPr>
            </w:pPr>
          </w:p>
          <w:p w14:paraId="0F329C32" w14:textId="77777777" w:rsidR="00EE7337" w:rsidRPr="00E11C27" w:rsidRDefault="00EE7337" w:rsidP="009A7C19">
            <w:pPr>
              <w:pStyle w:val="Default"/>
              <w:jc w:val="both"/>
              <w:rPr>
                <w:highlight w:val="yellow"/>
              </w:rPr>
            </w:pPr>
          </w:p>
          <w:p w14:paraId="239EEBBA" w14:textId="77777777" w:rsidR="00EE7337" w:rsidRPr="00E11C27" w:rsidRDefault="00EE7337" w:rsidP="009A7C19">
            <w:pPr>
              <w:pStyle w:val="Default"/>
              <w:jc w:val="both"/>
            </w:pPr>
            <w:r w:rsidRPr="00E11C27">
              <w:t xml:space="preserve"> </w:t>
            </w:r>
          </w:p>
        </w:tc>
      </w:tr>
    </w:tbl>
    <w:p w14:paraId="24446A16" w14:textId="77777777" w:rsidR="00EE7337" w:rsidRPr="007E42A5" w:rsidRDefault="00EE7337" w:rsidP="007E42A5"/>
    <w:sectPr w:rsidR="00EE7337" w:rsidRPr="007E42A5" w:rsidSect="005A42EF">
      <w:headerReference w:type="default" r:id="rId11"/>
      <w:footerReference w:type="default" r:id="rId12"/>
      <w:headerReference w:type="first" r:id="rId13"/>
      <w:pgSz w:w="11906" w:h="16838" w:code="9"/>
      <w:pgMar w:top="1821" w:right="1416" w:bottom="1134" w:left="1418" w:header="0"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5505A" w16cid:durableId="24339EC1"/>
  <w16cid:commentId w16cid:paraId="69AD8925" w16cid:durableId="2433B608"/>
  <w16cid:commentId w16cid:paraId="0999565A" w16cid:durableId="24339EC2"/>
  <w16cid:commentId w16cid:paraId="6765D03A" w16cid:durableId="2433B4D0"/>
  <w16cid:commentId w16cid:paraId="59C6FB5D" w16cid:durableId="24339EC3"/>
  <w16cid:commentId w16cid:paraId="1CB42084" w16cid:durableId="2433B4CA"/>
  <w16cid:commentId w16cid:paraId="2BE7E1BE" w16cid:durableId="24339EC4"/>
  <w16cid:commentId w16cid:paraId="2F97A919" w16cid:durableId="2433B4E1"/>
  <w16cid:commentId w16cid:paraId="6B0AE260" w16cid:durableId="24339EC5"/>
  <w16cid:commentId w16cid:paraId="17896E15" w16cid:durableId="2433B532"/>
  <w16cid:commentId w16cid:paraId="2E7994F6" w16cid:durableId="24339EC6"/>
  <w16cid:commentId w16cid:paraId="5D813FD6" w16cid:durableId="2433B5C2"/>
  <w16cid:commentId w16cid:paraId="70F221F2" w16cid:durableId="24339EC7"/>
  <w16cid:commentId w16cid:paraId="724F42E8" w16cid:durableId="2433B5D2"/>
  <w16cid:commentId w16cid:paraId="3D5CD64C" w16cid:durableId="24339EC8"/>
  <w16cid:commentId w16cid:paraId="3F941839" w16cid:durableId="2433B5E3"/>
  <w16cid:commentId w16cid:paraId="0ABA0056" w16cid:durableId="24339EC9"/>
  <w16cid:commentId w16cid:paraId="28DE0E7A" w16cid:durableId="2433DE0B"/>
  <w16cid:commentId w16cid:paraId="63D04ECB" w16cid:durableId="24339ECA"/>
  <w16cid:commentId w16cid:paraId="3EF597A8" w16cid:durableId="2433DF46"/>
  <w16cid:commentId w16cid:paraId="118BFD4A" w16cid:durableId="24339ECB"/>
  <w16cid:commentId w16cid:paraId="75F16720" w16cid:durableId="2433E5AC"/>
  <w16cid:commentId w16cid:paraId="390A9362" w16cid:durableId="24339ECC"/>
  <w16cid:commentId w16cid:paraId="6CA6D45E" w16cid:durableId="2433E568"/>
  <w16cid:commentId w16cid:paraId="432BB8CD" w16cid:durableId="24339ECD"/>
  <w16cid:commentId w16cid:paraId="4FB8594E" w16cid:durableId="2433B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F83AE" w14:textId="77777777" w:rsidR="00665134" w:rsidRDefault="00665134" w:rsidP="00D712BA">
      <w:pPr>
        <w:spacing w:line="240" w:lineRule="auto"/>
      </w:pPr>
      <w:r>
        <w:separator/>
      </w:r>
    </w:p>
  </w:endnote>
  <w:endnote w:type="continuationSeparator" w:id="0">
    <w:p w14:paraId="179754CB" w14:textId="77777777" w:rsidR="00665134" w:rsidRDefault="00665134"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564804" w14:paraId="53E3F772" w14:textId="77777777" w:rsidTr="007112C6">
      <w:trPr>
        <w:trHeight w:val="255"/>
      </w:trPr>
      <w:tc>
        <w:tcPr>
          <w:tcW w:w="1418" w:type="dxa"/>
          <w:hideMark/>
        </w:tcPr>
        <w:p w14:paraId="620423F2" w14:textId="70D70F75" w:rsidR="00564804" w:rsidRPr="006A1B98" w:rsidRDefault="00564804">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CA38BA">
            <w:rPr>
              <w:rStyle w:val="Sidetal"/>
              <w:noProof/>
              <w:sz w:val="16"/>
              <w:szCs w:val="16"/>
            </w:rPr>
            <w:t>13</w:t>
          </w:r>
          <w:r w:rsidRPr="006A1B98">
            <w:rPr>
              <w:rStyle w:val="Sidetal"/>
              <w:sz w:val="16"/>
              <w:szCs w:val="16"/>
            </w:rPr>
            <w:fldChar w:fldCharType="end"/>
          </w:r>
        </w:p>
      </w:tc>
    </w:tr>
  </w:tbl>
  <w:p w14:paraId="6B98A5E8" w14:textId="77777777" w:rsidR="00564804" w:rsidRDefault="005648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564804" w14:paraId="0C6F9594" w14:textId="77777777" w:rsidTr="007112C6">
      <w:trPr>
        <w:trHeight w:val="255"/>
      </w:trPr>
      <w:tc>
        <w:tcPr>
          <w:tcW w:w="1418" w:type="dxa"/>
          <w:hideMark/>
        </w:tcPr>
        <w:p w14:paraId="0AA8E541" w14:textId="1992BF87" w:rsidR="00564804" w:rsidRPr="006A1B98" w:rsidRDefault="00564804">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CA38BA">
            <w:rPr>
              <w:rStyle w:val="Sidetal"/>
              <w:noProof/>
              <w:sz w:val="16"/>
              <w:szCs w:val="16"/>
            </w:rPr>
            <w:t>20</w:t>
          </w:r>
          <w:r w:rsidRPr="006A1B98">
            <w:rPr>
              <w:rStyle w:val="Sidetal"/>
              <w:sz w:val="16"/>
              <w:szCs w:val="16"/>
            </w:rPr>
            <w:fldChar w:fldCharType="end"/>
          </w:r>
        </w:p>
      </w:tc>
    </w:tr>
  </w:tbl>
  <w:p w14:paraId="2FCA13A0" w14:textId="77777777" w:rsidR="00564804" w:rsidRDefault="005648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CA63" w14:textId="77777777" w:rsidR="00665134" w:rsidRDefault="00665134" w:rsidP="00D712BA">
      <w:pPr>
        <w:spacing w:line="240" w:lineRule="auto"/>
      </w:pPr>
      <w:r>
        <w:separator/>
      </w:r>
    </w:p>
  </w:footnote>
  <w:footnote w:type="continuationSeparator" w:id="0">
    <w:p w14:paraId="168C2745" w14:textId="77777777" w:rsidR="00665134" w:rsidRDefault="00665134" w:rsidP="00D7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7EF0" w14:textId="1265077F" w:rsidR="00564804" w:rsidRPr="004A7268" w:rsidRDefault="00564804" w:rsidP="004A7268">
    <w:pPr>
      <w:pStyle w:val="Sidehoved"/>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3940" w14:textId="77777777" w:rsidR="00564804" w:rsidRDefault="00564804">
    <w:pPr>
      <w:pStyle w:val="Sidehoved"/>
    </w:pPr>
  </w:p>
  <w:p w14:paraId="64A6A95C" w14:textId="77777777" w:rsidR="00564804" w:rsidRDefault="00564804" w:rsidP="008B2CAD">
    <w:pPr>
      <w:pStyle w:val="Sidehoved"/>
      <w:tabs>
        <w:tab w:val="clear" w:pos="4819"/>
        <w:tab w:val="clear" w:pos="9638"/>
        <w:tab w:val="left" w:pos="2504"/>
      </w:tabs>
    </w:pPr>
  </w:p>
  <w:p w14:paraId="68BC269B" w14:textId="77777777" w:rsidR="00564804" w:rsidRDefault="00564804">
    <w:pPr>
      <w:pStyle w:val="Sidehoved"/>
    </w:pPr>
  </w:p>
  <w:p w14:paraId="1521EFA3" w14:textId="77777777" w:rsidR="00564804" w:rsidRDefault="00564804">
    <w:pPr>
      <w:pStyle w:val="Sidehoved"/>
    </w:pPr>
  </w:p>
  <w:p w14:paraId="51F30632" w14:textId="77777777" w:rsidR="00564804" w:rsidRDefault="00564804">
    <w:pPr>
      <w:pStyle w:val="Sidehoved"/>
    </w:pPr>
  </w:p>
  <w:p w14:paraId="73419F07" w14:textId="77777777" w:rsidR="00564804" w:rsidRDefault="00564804" w:rsidP="00D712BA">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A825" w14:textId="77777777" w:rsidR="00564804" w:rsidRDefault="00564804">
    <w:pPr>
      <w:pStyle w:val="Sidehoved"/>
    </w:pPr>
  </w:p>
  <w:p w14:paraId="7A870AAE" w14:textId="77777777" w:rsidR="00564804" w:rsidRDefault="00564804">
    <w:pPr>
      <w:pStyle w:val="Sidehoved"/>
    </w:pPr>
  </w:p>
  <w:p w14:paraId="29B1A1EF" w14:textId="77777777" w:rsidR="00564804" w:rsidRDefault="00564804">
    <w:pPr>
      <w:pStyle w:val="Sidehoved"/>
    </w:pPr>
  </w:p>
  <w:p w14:paraId="1E9E16E2" w14:textId="77777777" w:rsidR="00564804" w:rsidRDefault="00564804">
    <w:pPr>
      <w:pStyle w:val="Sidehoved"/>
    </w:pPr>
  </w:p>
  <w:p w14:paraId="31E09366" w14:textId="77777777" w:rsidR="00564804" w:rsidRDefault="00564804" w:rsidP="00D712BA">
    <w:pPr>
      <w:pStyle w:val="Sidehoved"/>
      <w:spacing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A480" w14:textId="77777777" w:rsidR="00564804" w:rsidRDefault="00564804">
    <w:pPr>
      <w:pStyle w:val="Sidehoved"/>
    </w:pPr>
  </w:p>
  <w:p w14:paraId="2EEBA3D5" w14:textId="77777777" w:rsidR="00564804" w:rsidRPr="004A7268" w:rsidRDefault="00564804" w:rsidP="004A7268">
    <w:pPr>
      <w:pStyle w:val="Sidehoved"/>
      <w:jc w:val="center"/>
      <w:rPr>
        <w:b/>
      </w:rPr>
    </w:pPr>
    <w:r w:rsidRPr="004A7268">
      <w:rPr>
        <w:b/>
      </w:rPr>
      <w:t>UDKAST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0C30" w14:textId="77777777" w:rsidR="00564804" w:rsidRDefault="00564804">
    <w:pPr>
      <w:pStyle w:val="Sidehoved"/>
    </w:pPr>
  </w:p>
  <w:p w14:paraId="552265ED" w14:textId="77777777" w:rsidR="00564804" w:rsidRPr="004A7268" w:rsidRDefault="00564804" w:rsidP="004A7268">
    <w:pPr>
      <w:pStyle w:val="Sidehoved"/>
      <w:jc w:val="center"/>
      <w:rPr>
        <w:b/>
      </w:rPr>
    </w:pPr>
    <w:r w:rsidRPr="004A7268">
      <w:rPr>
        <w:b/>
      </w:rPr>
      <w:t>UDKAST</w:t>
    </w:r>
  </w:p>
  <w:p w14:paraId="23AD22CB" w14:textId="77777777" w:rsidR="00564804" w:rsidRDefault="00564804">
    <w:pPr>
      <w:pStyle w:val="Sidehoved"/>
    </w:pPr>
  </w:p>
  <w:p w14:paraId="441C9C97" w14:textId="77777777" w:rsidR="00564804" w:rsidRDefault="00564804" w:rsidP="00B60A17">
    <w:pPr>
      <w:pStyle w:val="Sidehoved"/>
      <w:tabs>
        <w:tab w:val="clear" w:pos="4819"/>
        <w:tab w:val="clear" w:pos="9638"/>
        <w:tab w:val="left" w:pos="2070"/>
      </w:tabs>
    </w:pPr>
  </w:p>
  <w:p w14:paraId="18B01457" w14:textId="77777777" w:rsidR="00564804" w:rsidRDefault="00564804">
    <w:pPr>
      <w:pStyle w:val="Sidehoved"/>
    </w:pPr>
  </w:p>
  <w:p w14:paraId="36090C06" w14:textId="77777777" w:rsidR="00564804" w:rsidRDefault="00564804"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54D54EB"/>
    <w:multiLevelType w:val="hybridMultilevel"/>
    <w:tmpl w:val="E606F5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CD5727"/>
    <w:multiLevelType w:val="hybridMultilevel"/>
    <w:tmpl w:val="33082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C81B94"/>
    <w:multiLevelType w:val="hybridMultilevel"/>
    <w:tmpl w:val="F76A2EAC"/>
    <w:lvl w:ilvl="0" w:tplc="AC40B29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0DF28B8"/>
    <w:multiLevelType w:val="multilevel"/>
    <w:tmpl w:val="ACF0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500E46"/>
    <w:multiLevelType w:val="multilevel"/>
    <w:tmpl w:val="679E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930E6"/>
    <w:multiLevelType w:val="hybridMultilevel"/>
    <w:tmpl w:val="2E4EE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6"/>
  </w:num>
  <w:num w:numId="4">
    <w:abstractNumId w:val="8"/>
  </w:num>
  <w:num w:numId="5">
    <w:abstractNumId w:val="11"/>
  </w:num>
  <w:num w:numId="6">
    <w:abstractNumId w:val="5"/>
  </w:num>
  <w:num w:numId="7">
    <w:abstractNumId w:val="4"/>
  </w:num>
  <w:num w:numId="8">
    <w:abstractNumId w:val="7"/>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da-DK" w:vendorID="64" w:dllVersion="6" w:nlCheck="1" w:checkStyle="0"/>
  <w:activeWritingStyle w:appName="MSWord" w:lang="da-DK" w:vendorID="64" w:dllVersion="0" w:nlCheck="1" w:checkStyle="0"/>
  <w:activeWritingStyle w:appName="MSWord" w:lang="da-DK" w:vendorID="64" w:dllVersion="131078" w:nlCheck="1" w:checkStyle="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D"/>
    <w:rsid w:val="000112C3"/>
    <w:rsid w:val="00017296"/>
    <w:rsid w:val="000209BC"/>
    <w:rsid w:val="00027D3C"/>
    <w:rsid w:val="00032083"/>
    <w:rsid w:val="00033C70"/>
    <w:rsid w:val="00036E1E"/>
    <w:rsid w:val="000375BE"/>
    <w:rsid w:val="0004203E"/>
    <w:rsid w:val="00042098"/>
    <w:rsid w:val="000447C2"/>
    <w:rsid w:val="00050386"/>
    <w:rsid w:val="000549B5"/>
    <w:rsid w:val="000560DB"/>
    <w:rsid w:val="00066CA8"/>
    <w:rsid w:val="000705D6"/>
    <w:rsid w:val="000708EF"/>
    <w:rsid w:val="00077AD6"/>
    <w:rsid w:val="0008563E"/>
    <w:rsid w:val="00092308"/>
    <w:rsid w:val="000923A5"/>
    <w:rsid w:val="0009787B"/>
    <w:rsid w:val="000A7E67"/>
    <w:rsid w:val="000B057D"/>
    <w:rsid w:val="000B5607"/>
    <w:rsid w:val="000C0A5E"/>
    <w:rsid w:val="000C3024"/>
    <w:rsid w:val="000C309B"/>
    <w:rsid w:val="000C51C5"/>
    <w:rsid w:val="000C52E2"/>
    <w:rsid w:val="000D25AE"/>
    <w:rsid w:val="000D517F"/>
    <w:rsid w:val="000E1A46"/>
    <w:rsid w:val="000E3052"/>
    <w:rsid w:val="000E371B"/>
    <w:rsid w:val="000E3A65"/>
    <w:rsid w:val="000E5CDE"/>
    <w:rsid w:val="000F2BBF"/>
    <w:rsid w:val="000F3B01"/>
    <w:rsid w:val="000F6502"/>
    <w:rsid w:val="00100CC7"/>
    <w:rsid w:val="00101CFD"/>
    <w:rsid w:val="00103013"/>
    <w:rsid w:val="00104A05"/>
    <w:rsid w:val="001067E7"/>
    <w:rsid w:val="00107005"/>
    <w:rsid w:val="001113FF"/>
    <w:rsid w:val="00112208"/>
    <w:rsid w:val="001170B0"/>
    <w:rsid w:val="00117635"/>
    <w:rsid w:val="00117D91"/>
    <w:rsid w:val="001235C2"/>
    <w:rsid w:val="00124E2C"/>
    <w:rsid w:val="001259A7"/>
    <w:rsid w:val="0013238A"/>
    <w:rsid w:val="001343E5"/>
    <w:rsid w:val="00134FB9"/>
    <w:rsid w:val="001368A3"/>
    <w:rsid w:val="00140245"/>
    <w:rsid w:val="00140A4E"/>
    <w:rsid w:val="00143EDA"/>
    <w:rsid w:val="001458F9"/>
    <w:rsid w:val="00146EAA"/>
    <w:rsid w:val="00150B87"/>
    <w:rsid w:val="00151706"/>
    <w:rsid w:val="00152CFB"/>
    <w:rsid w:val="0015306C"/>
    <w:rsid w:val="001562D8"/>
    <w:rsid w:val="00157F8B"/>
    <w:rsid w:val="00161984"/>
    <w:rsid w:val="00164D93"/>
    <w:rsid w:val="00165354"/>
    <w:rsid w:val="00166D68"/>
    <w:rsid w:val="00167AC4"/>
    <w:rsid w:val="00174140"/>
    <w:rsid w:val="001741FA"/>
    <w:rsid w:val="00175209"/>
    <w:rsid w:val="0017637C"/>
    <w:rsid w:val="0018544C"/>
    <w:rsid w:val="001908CE"/>
    <w:rsid w:val="00193839"/>
    <w:rsid w:val="001948D0"/>
    <w:rsid w:val="00197E7C"/>
    <w:rsid w:val="001A41F1"/>
    <w:rsid w:val="001B1363"/>
    <w:rsid w:val="001B17A7"/>
    <w:rsid w:val="001B1FB6"/>
    <w:rsid w:val="001B2D3B"/>
    <w:rsid w:val="001B2D4A"/>
    <w:rsid w:val="001C471B"/>
    <w:rsid w:val="001C76C5"/>
    <w:rsid w:val="001D03F4"/>
    <w:rsid w:val="001D19E5"/>
    <w:rsid w:val="001D1AF2"/>
    <w:rsid w:val="001D6C3F"/>
    <w:rsid w:val="001E02DA"/>
    <w:rsid w:val="001E1954"/>
    <w:rsid w:val="001E6A9C"/>
    <w:rsid w:val="001E6E15"/>
    <w:rsid w:val="001F1BEB"/>
    <w:rsid w:val="001F4B5C"/>
    <w:rsid w:val="001F6CBF"/>
    <w:rsid w:val="002001F8"/>
    <w:rsid w:val="002104DA"/>
    <w:rsid w:val="0021198E"/>
    <w:rsid w:val="00215D00"/>
    <w:rsid w:val="0021689A"/>
    <w:rsid w:val="00217D27"/>
    <w:rsid w:val="002209CD"/>
    <w:rsid w:val="00222C60"/>
    <w:rsid w:val="002242AF"/>
    <w:rsid w:val="00232501"/>
    <w:rsid w:val="002359A7"/>
    <w:rsid w:val="002409E7"/>
    <w:rsid w:val="00241030"/>
    <w:rsid w:val="0024639C"/>
    <w:rsid w:val="00250857"/>
    <w:rsid w:val="00254C13"/>
    <w:rsid w:val="00263AAC"/>
    <w:rsid w:val="00267DD5"/>
    <w:rsid w:val="0027019F"/>
    <w:rsid w:val="002744F6"/>
    <w:rsid w:val="00275CD7"/>
    <w:rsid w:val="00276D97"/>
    <w:rsid w:val="00276DB7"/>
    <w:rsid w:val="0028319D"/>
    <w:rsid w:val="00296F3E"/>
    <w:rsid w:val="00297E57"/>
    <w:rsid w:val="002A194A"/>
    <w:rsid w:val="002A1D3A"/>
    <w:rsid w:val="002A591A"/>
    <w:rsid w:val="002A60B3"/>
    <w:rsid w:val="002A6373"/>
    <w:rsid w:val="002B0E0A"/>
    <w:rsid w:val="002B21BA"/>
    <w:rsid w:val="002B33B5"/>
    <w:rsid w:val="002B4350"/>
    <w:rsid w:val="002C18FE"/>
    <w:rsid w:val="002C4E4A"/>
    <w:rsid w:val="002C77A2"/>
    <w:rsid w:val="002C79FB"/>
    <w:rsid w:val="002D038D"/>
    <w:rsid w:val="002E4D96"/>
    <w:rsid w:val="002E631B"/>
    <w:rsid w:val="002F5010"/>
    <w:rsid w:val="003033D2"/>
    <w:rsid w:val="00306B7E"/>
    <w:rsid w:val="00311C66"/>
    <w:rsid w:val="003206E2"/>
    <w:rsid w:val="00322B07"/>
    <w:rsid w:val="0032303D"/>
    <w:rsid w:val="003362CF"/>
    <w:rsid w:val="00351A66"/>
    <w:rsid w:val="003526CD"/>
    <w:rsid w:val="00353AF0"/>
    <w:rsid w:val="00353F52"/>
    <w:rsid w:val="00354FB0"/>
    <w:rsid w:val="00357DDA"/>
    <w:rsid w:val="00364FFD"/>
    <w:rsid w:val="00366248"/>
    <w:rsid w:val="00381F25"/>
    <w:rsid w:val="00385541"/>
    <w:rsid w:val="00385A62"/>
    <w:rsid w:val="00391E53"/>
    <w:rsid w:val="00396C25"/>
    <w:rsid w:val="003A064B"/>
    <w:rsid w:val="003A0FF2"/>
    <w:rsid w:val="003A1322"/>
    <w:rsid w:val="003A14A8"/>
    <w:rsid w:val="003A21D8"/>
    <w:rsid w:val="003A2BA9"/>
    <w:rsid w:val="003A6BD3"/>
    <w:rsid w:val="003A7A63"/>
    <w:rsid w:val="003B174B"/>
    <w:rsid w:val="003B4EED"/>
    <w:rsid w:val="003B62AF"/>
    <w:rsid w:val="003B6558"/>
    <w:rsid w:val="003B6A5B"/>
    <w:rsid w:val="003B6AD6"/>
    <w:rsid w:val="003D0AD7"/>
    <w:rsid w:val="003D4F0A"/>
    <w:rsid w:val="003E23A0"/>
    <w:rsid w:val="003E347D"/>
    <w:rsid w:val="003E3AB6"/>
    <w:rsid w:val="003E4BF4"/>
    <w:rsid w:val="003E5F91"/>
    <w:rsid w:val="003E6F1B"/>
    <w:rsid w:val="003E6F8F"/>
    <w:rsid w:val="004019BE"/>
    <w:rsid w:val="00402061"/>
    <w:rsid w:val="004052A5"/>
    <w:rsid w:val="004134BB"/>
    <w:rsid w:val="00420718"/>
    <w:rsid w:val="00421CC4"/>
    <w:rsid w:val="004364F3"/>
    <w:rsid w:val="0043773B"/>
    <w:rsid w:val="00440C5E"/>
    <w:rsid w:val="00440D41"/>
    <w:rsid w:val="004440F6"/>
    <w:rsid w:val="00450BA6"/>
    <w:rsid w:val="004664ED"/>
    <w:rsid w:val="00466CFB"/>
    <w:rsid w:val="00467FE7"/>
    <w:rsid w:val="004803B7"/>
    <w:rsid w:val="00484746"/>
    <w:rsid w:val="004874A6"/>
    <w:rsid w:val="004913B6"/>
    <w:rsid w:val="00493E75"/>
    <w:rsid w:val="004A1640"/>
    <w:rsid w:val="004A6CDF"/>
    <w:rsid w:val="004A7268"/>
    <w:rsid w:val="004B2B00"/>
    <w:rsid w:val="004B309A"/>
    <w:rsid w:val="004B5574"/>
    <w:rsid w:val="004C5A3C"/>
    <w:rsid w:val="004D12C8"/>
    <w:rsid w:val="004D2D18"/>
    <w:rsid w:val="004D3167"/>
    <w:rsid w:val="004D3B23"/>
    <w:rsid w:val="004D43A4"/>
    <w:rsid w:val="004E3D3D"/>
    <w:rsid w:val="004E3EAE"/>
    <w:rsid w:val="004E5CDC"/>
    <w:rsid w:val="004E6413"/>
    <w:rsid w:val="004F2762"/>
    <w:rsid w:val="004F611C"/>
    <w:rsid w:val="00505038"/>
    <w:rsid w:val="00505B64"/>
    <w:rsid w:val="00512D77"/>
    <w:rsid w:val="00516897"/>
    <w:rsid w:val="00517127"/>
    <w:rsid w:val="005225AD"/>
    <w:rsid w:val="005271F2"/>
    <w:rsid w:val="00532B88"/>
    <w:rsid w:val="00533EA8"/>
    <w:rsid w:val="005347D7"/>
    <w:rsid w:val="00534E2B"/>
    <w:rsid w:val="00537312"/>
    <w:rsid w:val="00537D58"/>
    <w:rsid w:val="00543095"/>
    <w:rsid w:val="0054700A"/>
    <w:rsid w:val="00550454"/>
    <w:rsid w:val="005512C2"/>
    <w:rsid w:val="00560800"/>
    <w:rsid w:val="00564804"/>
    <w:rsid w:val="0057282F"/>
    <w:rsid w:val="00572FD6"/>
    <w:rsid w:val="00573591"/>
    <w:rsid w:val="005768D7"/>
    <w:rsid w:val="00577DF5"/>
    <w:rsid w:val="00577E23"/>
    <w:rsid w:val="00583DAF"/>
    <w:rsid w:val="005860DA"/>
    <w:rsid w:val="005914D0"/>
    <w:rsid w:val="005931A1"/>
    <w:rsid w:val="00593D39"/>
    <w:rsid w:val="00594A23"/>
    <w:rsid w:val="005A274E"/>
    <w:rsid w:val="005A42EF"/>
    <w:rsid w:val="005A6680"/>
    <w:rsid w:val="005C0744"/>
    <w:rsid w:val="005C2665"/>
    <w:rsid w:val="005D3F21"/>
    <w:rsid w:val="005D71A2"/>
    <w:rsid w:val="005E0089"/>
    <w:rsid w:val="005E04AE"/>
    <w:rsid w:val="005E395E"/>
    <w:rsid w:val="005F35D5"/>
    <w:rsid w:val="005F3697"/>
    <w:rsid w:val="005F6CB4"/>
    <w:rsid w:val="0060255B"/>
    <w:rsid w:val="00604474"/>
    <w:rsid w:val="00606D15"/>
    <w:rsid w:val="006070EA"/>
    <w:rsid w:val="00611E80"/>
    <w:rsid w:val="006120DF"/>
    <w:rsid w:val="00613950"/>
    <w:rsid w:val="00621230"/>
    <w:rsid w:val="006240B2"/>
    <w:rsid w:val="0063405E"/>
    <w:rsid w:val="00643CC4"/>
    <w:rsid w:val="00643F35"/>
    <w:rsid w:val="006502A8"/>
    <w:rsid w:val="006509DB"/>
    <w:rsid w:val="00650C1E"/>
    <w:rsid w:val="00652D47"/>
    <w:rsid w:val="00653F9B"/>
    <w:rsid w:val="00654D34"/>
    <w:rsid w:val="0066375B"/>
    <w:rsid w:val="00665134"/>
    <w:rsid w:val="00667C10"/>
    <w:rsid w:val="00671056"/>
    <w:rsid w:val="006766DC"/>
    <w:rsid w:val="00676B7A"/>
    <w:rsid w:val="006805A5"/>
    <w:rsid w:val="00680E9E"/>
    <w:rsid w:val="00682987"/>
    <w:rsid w:val="0068659A"/>
    <w:rsid w:val="00686734"/>
    <w:rsid w:val="006900BB"/>
    <w:rsid w:val="0069268F"/>
    <w:rsid w:val="006A1B98"/>
    <w:rsid w:val="006A3B04"/>
    <w:rsid w:val="006A3CC5"/>
    <w:rsid w:val="006B07B1"/>
    <w:rsid w:val="006B6177"/>
    <w:rsid w:val="006B7CB2"/>
    <w:rsid w:val="006C0BBE"/>
    <w:rsid w:val="006C2819"/>
    <w:rsid w:val="006F32B5"/>
    <w:rsid w:val="006F4990"/>
    <w:rsid w:val="006F590D"/>
    <w:rsid w:val="00703441"/>
    <w:rsid w:val="007039C3"/>
    <w:rsid w:val="00706409"/>
    <w:rsid w:val="00706AFD"/>
    <w:rsid w:val="0070797D"/>
    <w:rsid w:val="007112C6"/>
    <w:rsid w:val="00711787"/>
    <w:rsid w:val="00712D59"/>
    <w:rsid w:val="007160A1"/>
    <w:rsid w:val="007162AF"/>
    <w:rsid w:val="00720979"/>
    <w:rsid w:val="00720AE1"/>
    <w:rsid w:val="007241EF"/>
    <w:rsid w:val="0074170A"/>
    <w:rsid w:val="007435E3"/>
    <w:rsid w:val="00744719"/>
    <w:rsid w:val="00746320"/>
    <w:rsid w:val="00746BF3"/>
    <w:rsid w:val="00751348"/>
    <w:rsid w:val="00751ABE"/>
    <w:rsid w:val="0075405F"/>
    <w:rsid w:val="0076259B"/>
    <w:rsid w:val="007765C5"/>
    <w:rsid w:val="00780268"/>
    <w:rsid w:val="00782A8F"/>
    <w:rsid w:val="00787D82"/>
    <w:rsid w:val="007907DB"/>
    <w:rsid w:val="00792273"/>
    <w:rsid w:val="007933D5"/>
    <w:rsid w:val="007A02A2"/>
    <w:rsid w:val="007A1B56"/>
    <w:rsid w:val="007A2F9C"/>
    <w:rsid w:val="007A3FEE"/>
    <w:rsid w:val="007A6126"/>
    <w:rsid w:val="007B13EB"/>
    <w:rsid w:val="007B1B35"/>
    <w:rsid w:val="007B5D58"/>
    <w:rsid w:val="007C103F"/>
    <w:rsid w:val="007C2072"/>
    <w:rsid w:val="007C27DC"/>
    <w:rsid w:val="007C5CCA"/>
    <w:rsid w:val="007C664C"/>
    <w:rsid w:val="007D2EA0"/>
    <w:rsid w:val="007D5DBD"/>
    <w:rsid w:val="007D6100"/>
    <w:rsid w:val="007D65D7"/>
    <w:rsid w:val="007D7D56"/>
    <w:rsid w:val="007E42A5"/>
    <w:rsid w:val="007E6605"/>
    <w:rsid w:val="007E79C6"/>
    <w:rsid w:val="007F0CEB"/>
    <w:rsid w:val="007F19A1"/>
    <w:rsid w:val="007F1BDA"/>
    <w:rsid w:val="007F29A8"/>
    <w:rsid w:val="007F4207"/>
    <w:rsid w:val="0081594B"/>
    <w:rsid w:val="008165C2"/>
    <w:rsid w:val="008167F2"/>
    <w:rsid w:val="00816AB3"/>
    <w:rsid w:val="008251D0"/>
    <w:rsid w:val="008254F4"/>
    <w:rsid w:val="00825C36"/>
    <w:rsid w:val="00827E9C"/>
    <w:rsid w:val="0083033E"/>
    <w:rsid w:val="00834FF5"/>
    <w:rsid w:val="00843CAB"/>
    <w:rsid w:val="00843D61"/>
    <w:rsid w:val="008449FB"/>
    <w:rsid w:val="00847795"/>
    <w:rsid w:val="0085089B"/>
    <w:rsid w:val="0085450C"/>
    <w:rsid w:val="008570CB"/>
    <w:rsid w:val="008600A5"/>
    <w:rsid w:val="0086326A"/>
    <w:rsid w:val="00870DA4"/>
    <w:rsid w:val="00872847"/>
    <w:rsid w:val="008762DF"/>
    <w:rsid w:val="00882E68"/>
    <w:rsid w:val="00886EC1"/>
    <w:rsid w:val="008A3C63"/>
    <w:rsid w:val="008A4353"/>
    <w:rsid w:val="008A63B3"/>
    <w:rsid w:val="008A6E21"/>
    <w:rsid w:val="008A72EA"/>
    <w:rsid w:val="008B07BC"/>
    <w:rsid w:val="008B2CAD"/>
    <w:rsid w:val="008B75A1"/>
    <w:rsid w:val="008C1B42"/>
    <w:rsid w:val="008C4B2D"/>
    <w:rsid w:val="008C4DBD"/>
    <w:rsid w:val="008C5707"/>
    <w:rsid w:val="008C5F41"/>
    <w:rsid w:val="008D1F45"/>
    <w:rsid w:val="008E0200"/>
    <w:rsid w:val="008E377C"/>
    <w:rsid w:val="008F53DB"/>
    <w:rsid w:val="00901394"/>
    <w:rsid w:val="00904DC0"/>
    <w:rsid w:val="0091301A"/>
    <w:rsid w:val="00914BBB"/>
    <w:rsid w:val="009249EB"/>
    <w:rsid w:val="00927CB2"/>
    <w:rsid w:val="009340C9"/>
    <w:rsid w:val="0093527F"/>
    <w:rsid w:val="00940F88"/>
    <w:rsid w:val="009433E8"/>
    <w:rsid w:val="00950D7C"/>
    <w:rsid w:val="0095140C"/>
    <w:rsid w:val="0095405A"/>
    <w:rsid w:val="00956251"/>
    <w:rsid w:val="0096272A"/>
    <w:rsid w:val="009655C1"/>
    <w:rsid w:val="00965FF7"/>
    <w:rsid w:val="00967CD4"/>
    <w:rsid w:val="00977E3E"/>
    <w:rsid w:val="009825B9"/>
    <w:rsid w:val="00987E34"/>
    <w:rsid w:val="009A0A4B"/>
    <w:rsid w:val="009A7C19"/>
    <w:rsid w:val="009B3E4B"/>
    <w:rsid w:val="009D1A9C"/>
    <w:rsid w:val="009D23A7"/>
    <w:rsid w:val="009E3075"/>
    <w:rsid w:val="009E38F7"/>
    <w:rsid w:val="009F1B80"/>
    <w:rsid w:val="00A03032"/>
    <w:rsid w:val="00A06563"/>
    <w:rsid w:val="00A10B49"/>
    <w:rsid w:val="00A10FC4"/>
    <w:rsid w:val="00A14CCA"/>
    <w:rsid w:val="00A21A31"/>
    <w:rsid w:val="00A233FC"/>
    <w:rsid w:val="00A23F2C"/>
    <w:rsid w:val="00A24D2F"/>
    <w:rsid w:val="00A26C72"/>
    <w:rsid w:val="00A31D50"/>
    <w:rsid w:val="00A32C93"/>
    <w:rsid w:val="00A456AA"/>
    <w:rsid w:val="00A463F0"/>
    <w:rsid w:val="00A50C12"/>
    <w:rsid w:val="00A52739"/>
    <w:rsid w:val="00A56226"/>
    <w:rsid w:val="00A56F8F"/>
    <w:rsid w:val="00A57BB9"/>
    <w:rsid w:val="00A6177E"/>
    <w:rsid w:val="00A64DBF"/>
    <w:rsid w:val="00A676E8"/>
    <w:rsid w:val="00A73806"/>
    <w:rsid w:val="00A73835"/>
    <w:rsid w:val="00A74517"/>
    <w:rsid w:val="00A81BB4"/>
    <w:rsid w:val="00A846E0"/>
    <w:rsid w:val="00A84AFE"/>
    <w:rsid w:val="00A85FC0"/>
    <w:rsid w:val="00A86540"/>
    <w:rsid w:val="00A86C67"/>
    <w:rsid w:val="00A95C45"/>
    <w:rsid w:val="00A979CE"/>
    <w:rsid w:val="00AA2B21"/>
    <w:rsid w:val="00AA412E"/>
    <w:rsid w:val="00AB22EE"/>
    <w:rsid w:val="00AB4FF4"/>
    <w:rsid w:val="00AD29A3"/>
    <w:rsid w:val="00AD4418"/>
    <w:rsid w:val="00AD68C6"/>
    <w:rsid w:val="00AE01D0"/>
    <w:rsid w:val="00AE2BA0"/>
    <w:rsid w:val="00AE6E03"/>
    <w:rsid w:val="00AE79FC"/>
    <w:rsid w:val="00AF6027"/>
    <w:rsid w:val="00AF7023"/>
    <w:rsid w:val="00AF737B"/>
    <w:rsid w:val="00B01C6E"/>
    <w:rsid w:val="00B02703"/>
    <w:rsid w:val="00B04DA7"/>
    <w:rsid w:val="00B1119B"/>
    <w:rsid w:val="00B12C9E"/>
    <w:rsid w:val="00B20C36"/>
    <w:rsid w:val="00B21FD6"/>
    <w:rsid w:val="00B23C46"/>
    <w:rsid w:val="00B24511"/>
    <w:rsid w:val="00B2539C"/>
    <w:rsid w:val="00B3018D"/>
    <w:rsid w:val="00B32A3C"/>
    <w:rsid w:val="00B35D20"/>
    <w:rsid w:val="00B36D79"/>
    <w:rsid w:val="00B36F18"/>
    <w:rsid w:val="00B471C5"/>
    <w:rsid w:val="00B52932"/>
    <w:rsid w:val="00B52C63"/>
    <w:rsid w:val="00B54302"/>
    <w:rsid w:val="00B56EF0"/>
    <w:rsid w:val="00B60A17"/>
    <w:rsid w:val="00B63D6B"/>
    <w:rsid w:val="00B70491"/>
    <w:rsid w:val="00B74844"/>
    <w:rsid w:val="00B75C6D"/>
    <w:rsid w:val="00B76ED5"/>
    <w:rsid w:val="00B85241"/>
    <w:rsid w:val="00B93BCA"/>
    <w:rsid w:val="00B96DF0"/>
    <w:rsid w:val="00BA3DA2"/>
    <w:rsid w:val="00BA6307"/>
    <w:rsid w:val="00BB382A"/>
    <w:rsid w:val="00BB6AD3"/>
    <w:rsid w:val="00BC0224"/>
    <w:rsid w:val="00BC292B"/>
    <w:rsid w:val="00BC4F8C"/>
    <w:rsid w:val="00BD46A3"/>
    <w:rsid w:val="00BE7333"/>
    <w:rsid w:val="00BF17D6"/>
    <w:rsid w:val="00C00ABA"/>
    <w:rsid w:val="00C0270D"/>
    <w:rsid w:val="00C044C0"/>
    <w:rsid w:val="00C05527"/>
    <w:rsid w:val="00C14D87"/>
    <w:rsid w:val="00C26DCC"/>
    <w:rsid w:val="00C44233"/>
    <w:rsid w:val="00C55C86"/>
    <w:rsid w:val="00C62D17"/>
    <w:rsid w:val="00C6387C"/>
    <w:rsid w:val="00C64AD7"/>
    <w:rsid w:val="00C858D1"/>
    <w:rsid w:val="00C86B5E"/>
    <w:rsid w:val="00C932C8"/>
    <w:rsid w:val="00C9412C"/>
    <w:rsid w:val="00C962CA"/>
    <w:rsid w:val="00C967E1"/>
    <w:rsid w:val="00C97633"/>
    <w:rsid w:val="00C97D28"/>
    <w:rsid w:val="00CA0D63"/>
    <w:rsid w:val="00CA38BA"/>
    <w:rsid w:val="00CA4C63"/>
    <w:rsid w:val="00CA4EB5"/>
    <w:rsid w:val="00CB4B2A"/>
    <w:rsid w:val="00CB5169"/>
    <w:rsid w:val="00CC0A01"/>
    <w:rsid w:val="00CC7855"/>
    <w:rsid w:val="00CD05D8"/>
    <w:rsid w:val="00CD3C8D"/>
    <w:rsid w:val="00CD3DA2"/>
    <w:rsid w:val="00CD4695"/>
    <w:rsid w:val="00CD4B40"/>
    <w:rsid w:val="00CD51BB"/>
    <w:rsid w:val="00CD7B2D"/>
    <w:rsid w:val="00CE5137"/>
    <w:rsid w:val="00CF1111"/>
    <w:rsid w:val="00CF12CB"/>
    <w:rsid w:val="00CF2CC6"/>
    <w:rsid w:val="00CF5215"/>
    <w:rsid w:val="00CF7949"/>
    <w:rsid w:val="00D0088D"/>
    <w:rsid w:val="00D110F1"/>
    <w:rsid w:val="00D1315E"/>
    <w:rsid w:val="00D24642"/>
    <w:rsid w:val="00D25F63"/>
    <w:rsid w:val="00D26132"/>
    <w:rsid w:val="00D265AB"/>
    <w:rsid w:val="00D31F3A"/>
    <w:rsid w:val="00D36136"/>
    <w:rsid w:val="00D4348B"/>
    <w:rsid w:val="00D45314"/>
    <w:rsid w:val="00D5116B"/>
    <w:rsid w:val="00D56E97"/>
    <w:rsid w:val="00D57738"/>
    <w:rsid w:val="00D60535"/>
    <w:rsid w:val="00D712BA"/>
    <w:rsid w:val="00D719C6"/>
    <w:rsid w:val="00D745B0"/>
    <w:rsid w:val="00D77C60"/>
    <w:rsid w:val="00D82777"/>
    <w:rsid w:val="00D87B90"/>
    <w:rsid w:val="00D9120A"/>
    <w:rsid w:val="00D918A2"/>
    <w:rsid w:val="00DA2B91"/>
    <w:rsid w:val="00DB2E1A"/>
    <w:rsid w:val="00DB6566"/>
    <w:rsid w:val="00DC4ADE"/>
    <w:rsid w:val="00DC59B2"/>
    <w:rsid w:val="00DD4FE9"/>
    <w:rsid w:val="00DD7E20"/>
    <w:rsid w:val="00DF1229"/>
    <w:rsid w:val="00E049FE"/>
    <w:rsid w:val="00E07E05"/>
    <w:rsid w:val="00E112C8"/>
    <w:rsid w:val="00E11C27"/>
    <w:rsid w:val="00E126EB"/>
    <w:rsid w:val="00E147AD"/>
    <w:rsid w:val="00E16F66"/>
    <w:rsid w:val="00E229B3"/>
    <w:rsid w:val="00E238CA"/>
    <w:rsid w:val="00E3056C"/>
    <w:rsid w:val="00E30E9B"/>
    <w:rsid w:val="00E354A9"/>
    <w:rsid w:val="00E35BD0"/>
    <w:rsid w:val="00E4223B"/>
    <w:rsid w:val="00E442E6"/>
    <w:rsid w:val="00E516F0"/>
    <w:rsid w:val="00E5533F"/>
    <w:rsid w:val="00E558F5"/>
    <w:rsid w:val="00E57180"/>
    <w:rsid w:val="00E578B5"/>
    <w:rsid w:val="00E60DCE"/>
    <w:rsid w:val="00E6629B"/>
    <w:rsid w:val="00E75493"/>
    <w:rsid w:val="00E82B57"/>
    <w:rsid w:val="00E86762"/>
    <w:rsid w:val="00E86B1C"/>
    <w:rsid w:val="00E93993"/>
    <w:rsid w:val="00E976C0"/>
    <w:rsid w:val="00EA074E"/>
    <w:rsid w:val="00EA4C1A"/>
    <w:rsid w:val="00EA7DDF"/>
    <w:rsid w:val="00EC1101"/>
    <w:rsid w:val="00ED2707"/>
    <w:rsid w:val="00EE1580"/>
    <w:rsid w:val="00EE2B5D"/>
    <w:rsid w:val="00EE4A0B"/>
    <w:rsid w:val="00EE7337"/>
    <w:rsid w:val="00EF3111"/>
    <w:rsid w:val="00EF6570"/>
    <w:rsid w:val="00F0531D"/>
    <w:rsid w:val="00F0590C"/>
    <w:rsid w:val="00F10A4E"/>
    <w:rsid w:val="00F11424"/>
    <w:rsid w:val="00F128CC"/>
    <w:rsid w:val="00F13862"/>
    <w:rsid w:val="00F16342"/>
    <w:rsid w:val="00F1741B"/>
    <w:rsid w:val="00F24376"/>
    <w:rsid w:val="00F27351"/>
    <w:rsid w:val="00F31187"/>
    <w:rsid w:val="00F33710"/>
    <w:rsid w:val="00F33BA9"/>
    <w:rsid w:val="00F37EE9"/>
    <w:rsid w:val="00F404C6"/>
    <w:rsid w:val="00F438A7"/>
    <w:rsid w:val="00F444CE"/>
    <w:rsid w:val="00F44866"/>
    <w:rsid w:val="00F44DC2"/>
    <w:rsid w:val="00F5197A"/>
    <w:rsid w:val="00F51D7D"/>
    <w:rsid w:val="00F602A7"/>
    <w:rsid w:val="00F60B40"/>
    <w:rsid w:val="00F61745"/>
    <w:rsid w:val="00F61AC3"/>
    <w:rsid w:val="00F63A7C"/>
    <w:rsid w:val="00F70941"/>
    <w:rsid w:val="00F73009"/>
    <w:rsid w:val="00F745C1"/>
    <w:rsid w:val="00F748AC"/>
    <w:rsid w:val="00F74C84"/>
    <w:rsid w:val="00F800BC"/>
    <w:rsid w:val="00F84321"/>
    <w:rsid w:val="00F85476"/>
    <w:rsid w:val="00F90EEB"/>
    <w:rsid w:val="00FA1704"/>
    <w:rsid w:val="00FA4DC2"/>
    <w:rsid w:val="00FA78F7"/>
    <w:rsid w:val="00FB1859"/>
    <w:rsid w:val="00FC0ED0"/>
    <w:rsid w:val="00FC260B"/>
    <w:rsid w:val="00FC26E4"/>
    <w:rsid w:val="00FC5017"/>
    <w:rsid w:val="00FC7419"/>
    <w:rsid w:val="00FD3CCD"/>
    <w:rsid w:val="00FF0281"/>
    <w:rsid w:val="00FF442F"/>
    <w:rsid w:val="00FF4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58"/>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semiHidden/>
    <w:unhideWhenUsed/>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uiPriority w:val="99"/>
    <w:semiHidden/>
    <w:unhideWhenUsed/>
    <w:rsid w:val="0091301A"/>
    <w:rPr>
      <w:vertAlign w:val="superscript"/>
    </w:rPr>
  </w:style>
  <w:style w:type="paragraph" w:customStyle="1" w:styleId="Default">
    <w:name w:val="Default"/>
    <w:rsid w:val="00EE7337"/>
    <w:pPr>
      <w:autoSpaceDE w:val="0"/>
      <w:autoSpaceDN w:val="0"/>
      <w:adjustRightInd w:val="0"/>
      <w:spacing w:after="0" w:line="240" w:lineRule="auto"/>
    </w:pPr>
    <w:rPr>
      <w:rFonts w:ascii="Times New Roman" w:hAnsi="Times New Roman" w:cs="Times New Roman"/>
      <w:color w:val="000000"/>
      <w:sz w:val="24"/>
      <w:szCs w:val="24"/>
    </w:rPr>
  </w:style>
  <w:style w:type="paragraph" w:styleId="Korrektur">
    <w:name w:val="Revision"/>
    <w:hidden/>
    <w:uiPriority w:val="99"/>
    <w:semiHidden/>
    <w:rsid w:val="001F6CBF"/>
    <w:pPr>
      <w:spacing w:after="0" w:line="240" w:lineRule="auto"/>
    </w:pPr>
    <w:rPr>
      <w:rFonts w:ascii="Times New Roman" w:hAnsi="Times New Roman"/>
      <w:sz w:val="24"/>
    </w:rPr>
  </w:style>
  <w:style w:type="paragraph" w:styleId="NormalWeb">
    <w:name w:val="Normal (Web)"/>
    <w:basedOn w:val="Normal"/>
    <w:uiPriority w:val="99"/>
    <w:unhideWhenUsed/>
    <w:rsid w:val="007907DB"/>
    <w:pPr>
      <w:spacing w:after="240" w:line="240" w:lineRule="auto"/>
      <w:jc w:val="left"/>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245071487">
      <w:bodyDiv w:val="1"/>
      <w:marLeft w:val="0"/>
      <w:marRight w:val="0"/>
      <w:marTop w:val="0"/>
      <w:marBottom w:val="0"/>
      <w:divBdr>
        <w:top w:val="none" w:sz="0" w:space="0" w:color="auto"/>
        <w:left w:val="none" w:sz="0" w:space="0" w:color="auto"/>
        <w:bottom w:val="none" w:sz="0" w:space="0" w:color="auto"/>
        <w:right w:val="none" w:sz="0" w:space="0" w:color="auto"/>
      </w:divBdr>
      <w:divsChild>
        <w:div w:id="1066800999">
          <w:marLeft w:val="0"/>
          <w:marRight w:val="0"/>
          <w:marTop w:val="0"/>
          <w:marBottom w:val="0"/>
          <w:divBdr>
            <w:top w:val="none" w:sz="0" w:space="0" w:color="auto"/>
            <w:left w:val="none" w:sz="0" w:space="0" w:color="auto"/>
            <w:bottom w:val="none" w:sz="0" w:space="0" w:color="auto"/>
            <w:right w:val="none" w:sz="0" w:space="0" w:color="auto"/>
          </w:divBdr>
          <w:divsChild>
            <w:div w:id="145627416">
              <w:marLeft w:val="0"/>
              <w:marRight w:val="0"/>
              <w:marTop w:val="0"/>
              <w:marBottom w:val="0"/>
              <w:divBdr>
                <w:top w:val="none" w:sz="0" w:space="0" w:color="auto"/>
                <w:left w:val="none" w:sz="0" w:space="0" w:color="auto"/>
                <w:bottom w:val="none" w:sz="0" w:space="0" w:color="auto"/>
                <w:right w:val="none" w:sz="0" w:space="0" w:color="auto"/>
              </w:divBdr>
              <w:divsChild>
                <w:div w:id="2096784561">
                  <w:marLeft w:val="0"/>
                  <w:marRight w:val="0"/>
                  <w:marTop w:val="0"/>
                  <w:marBottom w:val="0"/>
                  <w:divBdr>
                    <w:top w:val="none" w:sz="0" w:space="0" w:color="auto"/>
                    <w:left w:val="none" w:sz="0" w:space="0" w:color="auto"/>
                    <w:bottom w:val="none" w:sz="0" w:space="0" w:color="auto"/>
                    <w:right w:val="none" w:sz="0" w:space="0" w:color="auto"/>
                  </w:divBdr>
                  <w:divsChild>
                    <w:div w:id="1538589536">
                      <w:marLeft w:val="-225"/>
                      <w:marRight w:val="-225"/>
                      <w:marTop w:val="0"/>
                      <w:marBottom w:val="0"/>
                      <w:divBdr>
                        <w:top w:val="none" w:sz="0" w:space="0" w:color="auto"/>
                        <w:left w:val="none" w:sz="0" w:space="0" w:color="auto"/>
                        <w:bottom w:val="none" w:sz="0" w:space="0" w:color="auto"/>
                        <w:right w:val="none" w:sz="0" w:space="0" w:color="auto"/>
                      </w:divBdr>
                      <w:divsChild>
                        <w:div w:id="108866609">
                          <w:marLeft w:val="0"/>
                          <w:marRight w:val="0"/>
                          <w:marTop w:val="0"/>
                          <w:marBottom w:val="0"/>
                          <w:divBdr>
                            <w:top w:val="none" w:sz="0" w:space="0" w:color="auto"/>
                            <w:left w:val="none" w:sz="0" w:space="0" w:color="auto"/>
                            <w:bottom w:val="none" w:sz="0" w:space="0" w:color="auto"/>
                            <w:right w:val="none" w:sz="0" w:space="0" w:color="auto"/>
                          </w:divBdr>
                          <w:divsChild>
                            <w:div w:id="1650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38851">
      <w:bodyDiv w:val="1"/>
      <w:marLeft w:val="0"/>
      <w:marRight w:val="0"/>
      <w:marTop w:val="0"/>
      <w:marBottom w:val="0"/>
      <w:divBdr>
        <w:top w:val="none" w:sz="0" w:space="0" w:color="auto"/>
        <w:left w:val="none" w:sz="0" w:space="0" w:color="auto"/>
        <w:bottom w:val="none" w:sz="0" w:space="0" w:color="auto"/>
        <w:right w:val="none" w:sz="0" w:space="0" w:color="auto"/>
      </w:divBdr>
      <w:divsChild>
        <w:div w:id="1966739894">
          <w:marLeft w:val="0"/>
          <w:marRight w:val="0"/>
          <w:marTop w:val="0"/>
          <w:marBottom w:val="0"/>
          <w:divBdr>
            <w:top w:val="none" w:sz="0" w:space="0" w:color="auto"/>
            <w:left w:val="none" w:sz="0" w:space="0" w:color="auto"/>
            <w:bottom w:val="none" w:sz="0" w:space="0" w:color="auto"/>
            <w:right w:val="none" w:sz="0" w:space="0" w:color="auto"/>
          </w:divBdr>
          <w:divsChild>
            <w:div w:id="847791872">
              <w:marLeft w:val="0"/>
              <w:marRight w:val="0"/>
              <w:marTop w:val="0"/>
              <w:marBottom w:val="0"/>
              <w:divBdr>
                <w:top w:val="none" w:sz="0" w:space="0" w:color="auto"/>
                <w:left w:val="none" w:sz="0" w:space="0" w:color="auto"/>
                <w:bottom w:val="none" w:sz="0" w:space="0" w:color="auto"/>
                <w:right w:val="none" w:sz="0" w:space="0" w:color="auto"/>
              </w:divBdr>
              <w:divsChild>
                <w:div w:id="1708219990">
                  <w:marLeft w:val="0"/>
                  <w:marRight w:val="0"/>
                  <w:marTop w:val="0"/>
                  <w:marBottom w:val="0"/>
                  <w:divBdr>
                    <w:top w:val="none" w:sz="0" w:space="0" w:color="auto"/>
                    <w:left w:val="none" w:sz="0" w:space="0" w:color="auto"/>
                    <w:bottom w:val="none" w:sz="0" w:space="0" w:color="auto"/>
                    <w:right w:val="none" w:sz="0" w:space="0" w:color="auto"/>
                  </w:divBdr>
                  <w:divsChild>
                    <w:div w:id="494224521">
                      <w:marLeft w:val="-225"/>
                      <w:marRight w:val="-225"/>
                      <w:marTop w:val="0"/>
                      <w:marBottom w:val="0"/>
                      <w:divBdr>
                        <w:top w:val="none" w:sz="0" w:space="0" w:color="auto"/>
                        <w:left w:val="none" w:sz="0" w:space="0" w:color="auto"/>
                        <w:bottom w:val="none" w:sz="0" w:space="0" w:color="auto"/>
                        <w:right w:val="none" w:sz="0" w:space="0" w:color="auto"/>
                      </w:divBdr>
                      <w:divsChild>
                        <w:div w:id="1800949853">
                          <w:marLeft w:val="0"/>
                          <w:marRight w:val="0"/>
                          <w:marTop w:val="0"/>
                          <w:marBottom w:val="0"/>
                          <w:divBdr>
                            <w:top w:val="none" w:sz="0" w:space="0" w:color="auto"/>
                            <w:left w:val="none" w:sz="0" w:space="0" w:color="auto"/>
                            <w:bottom w:val="none" w:sz="0" w:space="0" w:color="auto"/>
                            <w:right w:val="none" w:sz="0" w:space="0" w:color="auto"/>
                          </w:divBdr>
                          <w:divsChild>
                            <w:div w:id="17616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7567</Words>
  <Characters>46159</Characters>
  <Application>Microsoft Office Word</Application>
  <DocSecurity>0</DocSecurity>
  <Lines>384</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2021-06-03T07:32:00Z</dcterms:created>
  <dcterms:modified xsi:type="dcterms:W3CDTF">2021-06-03T07:32:00Z</dcterms:modified>
</cp:coreProperties>
</file>