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24" w:rsidRPr="00C94BC1" w:rsidRDefault="00902024" w:rsidP="00902024">
      <w:pPr>
        <w:pStyle w:val="centreretparagraf"/>
        <w:rPr>
          <w:rFonts w:ascii="Times New Roman" w:hAnsi="Times New Roman" w:cs="Times New Roman"/>
          <w:sz w:val="28"/>
          <w:szCs w:val="28"/>
        </w:rPr>
      </w:pPr>
      <w:r w:rsidRPr="00C94BC1">
        <w:rPr>
          <w:rFonts w:ascii="Times New Roman" w:hAnsi="Times New Roman" w:cs="Times New Roman"/>
          <w:sz w:val="28"/>
          <w:szCs w:val="28"/>
        </w:rPr>
        <w:t>Bekendtgørelse om ændring af bekendtgørelse om transport af våben, eksplosivstoffer, krigsmateriel og krigsammunition m.v. med civile luftfartøjer</w:t>
      </w:r>
    </w:p>
    <w:p w:rsidR="00902024" w:rsidRDefault="00902024" w:rsidP="00902024">
      <w:pPr>
        <w:pStyle w:val="centreretparagraf"/>
        <w:rPr>
          <w:sz w:val="17"/>
          <w:szCs w:val="17"/>
        </w:rPr>
      </w:pPr>
    </w:p>
    <w:p w:rsidR="00902024" w:rsidRPr="00C94BC1" w:rsidRDefault="00902024" w:rsidP="00902024">
      <w:pPr>
        <w:pStyle w:val="centreretparagraf"/>
        <w:rPr>
          <w:rFonts w:ascii="Times New Roman" w:hAnsi="Times New Roman" w:cs="Times New Roman"/>
        </w:rPr>
      </w:pPr>
      <w:r w:rsidRPr="00C94BC1">
        <w:rPr>
          <w:rFonts w:ascii="Times New Roman" w:hAnsi="Times New Roman" w:cs="Times New Roman"/>
        </w:rPr>
        <w:t>§ 1</w:t>
      </w:r>
    </w:p>
    <w:p w:rsidR="00902024" w:rsidRDefault="00902024" w:rsidP="00902024">
      <w:pPr>
        <w:spacing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94B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bekendtgørelse nr. 527 af 23. juni 1995 om transport af våben, eksplosivstoffer, krigsmateriel og krigsammunition m.v. med civile luftfartøjer, foretages følgende ændringer:</w:t>
      </w:r>
    </w:p>
    <w:p w:rsidR="00AD107B" w:rsidRPr="00C94BC1" w:rsidRDefault="00AD107B" w:rsidP="00902024">
      <w:pPr>
        <w:spacing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DE6648" w:rsidRPr="00DE6648" w:rsidRDefault="00AD107B" w:rsidP="00DE6648">
      <w:pPr>
        <w:pStyle w:val="aendringmednummer"/>
        <w:rPr>
          <w:rFonts w:ascii="Times New Roman" w:hAnsi="Times New Roman" w:cs="Times New Roman"/>
          <w:iCs/>
        </w:rPr>
      </w:pPr>
      <w:r>
        <w:rPr>
          <w:rStyle w:val="aendringnr1"/>
          <w:rFonts w:ascii="Times New Roman" w:hAnsi="Times New Roman" w:cs="Times New Roman"/>
        </w:rPr>
        <w:t xml:space="preserve">   </w:t>
      </w:r>
      <w:r w:rsidR="00902024" w:rsidRPr="00C94BC1">
        <w:rPr>
          <w:rStyle w:val="aendringnr1"/>
          <w:rFonts w:ascii="Times New Roman" w:hAnsi="Times New Roman" w:cs="Times New Roman"/>
        </w:rPr>
        <w:t xml:space="preserve">1. </w:t>
      </w:r>
      <w:r w:rsidR="00DE6648" w:rsidRPr="00DE6648">
        <w:rPr>
          <w:rFonts w:ascii="Times New Roman" w:hAnsi="Times New Roman" w:cs="Times New Roman"/>
          <w:iCs/>
        </w:rPr>
        <w:t xml:space="preserve">Overalt i </w:t>
      </w:r>
      <w:r w:rsidR="00DE6648">
        <w:rPr>
          <w:rFonts w:ascii="Times New Roman" w:hAnsi="Times New Roman" w:cs="Times New Roman"/>
          <w:iCs/>
        </w:rPr>
        <w:t>bekendtgørelsen</w:t>
      </w:r>
      <w:r w:rsidR="00DE6648" w:rsidRPr="00DE6648">
        <w:rPr>
          <w:rFonts w:ascii="Times New Roman" w:hAnsi="Times New Roman" w:cs="Times New Roman"/>
          <w:iCs/>
        </w:rPr>
        <w:t xml:space="preserve"> ændres »Statens Luftfartsvæsen« til: »Trafikstyrelsen«.</w:t>
      </w:r>
    </w:p>
    <w:p w:rsidR="00DE6648" w:rsidRDefault="00DE6648" w:rsidP="00C94BC1">
      <w:pPr>
        <w:pStyle w:val="Brdtekst"/>
        <w:spacing w:after="0"/>
        <w:ind w:firstLine="170"/>
        <w:rPr>
          <w:rStyle w:val="aendringnr1"/>
          <w:rFonts w:ascii="Times New Roman" w:hAnsi="Times New Roman" w:cs="Times New Roman"/>
        </w:rPr>
      </w:pPr>
    </w:p>
    <w:p w:rsidR="00C94BC1" w:rsidRPr="00C94BC1" w:rsidRDefault="00DE6648" w:rsidP="00C94BC1">
      <w:pPr>
        <w:pStyle w:val="Brdtekst"/>
        <w:spacing w:after="0"/>
        <w:ind w:firstLine="170"/>
        <w:rPr>
          <w:color w:val="000000"/>
        </w:rPr>
      </w:pPr>
      <w:r>
        <w:rPr>
          <w:rStyle w:val="aendringnr1"/>
          <w:rFonts w:ascii="Times New Roman" w:hAnsi="Times New Roman" w:cs="Times New Roman"/>
        </w:rPr>
        <w:t xml:space="preserve">2. </w:t>
      </w:r>
      <w:r w:rsidR="00C94BC1" w:rsidRPr="00C94BC1">
        <w:rPr>
          <w:color w:val="000000"/>
        </w:rPr>
        <w:t xml:space="preserve">I </w:t>
      </w:r>
      <w:r w:rsidR="00C94BC1" w:rsidRPr="00C94BC1">
        <w:rPr>
          <w:i/>
          <w:color w:val="000000"/>
        </w:rPr>
        <w:t>§ 5</w:t>
      </w:r>
      <w:r w:rsidR="00C94BC1" w:rsidRPr="00C94BC1">
        <w:rPr>
          <w:color w:val="000000"/>
        </w:rPr>
        <w:t xml:space="preserve"> indsættes som </w:t>
      </w:r>
      <w:r w:rsidR="00C94BC1" w:rsidRPr="00C94BC1">
        <w:rPr>
          <w:i/>
          <w:color w:val="000000"/>
        </w:rPr>
        <w:t>stk. 3</w:t>
      </w:r>
      <w:r w:rsidR="00C94BC1" w:rsidRPr="00C94BC1">
        <w:rPr>
          <w:color w:val="000000"/>
        </w:rPr>
        <w:t xml:space="preserve">: </w:t>
      </w:r>
    </w:p>
    <w:p w:rsidR="00C94BC1" w:rsidRDefault="00C94BC1" w:rsidP="00C94BC1">
      <w:pPr>
        <w:pStyle w:val="Brdtekst"/>
        <w:spacing w:after="0"/>
        <w:ind w:firstLine="170"/>
        <w:rPr>
          <w:iCs/>
          <w:color w:val="000000"/>
        </w:rPr>
      </w:pPr>
      <w:r w:rsidRPr="00C94BC1">
        <w:rPr>
          <w:color w:val="000000"/>
        </w:rPr>
        <w:t>”</w:t>
      </w:r>
      <w:r w:rsidRPr="00C94BC1">
        <w:rPr>
          <w:i/>
          <w:color w:val="000000"/>
        </w:rPr>
        <w:t xml:space="preserve">Stk. </w:t>
      </w:r>
      <w:r w:rsidR="00AA14AB">
        <w:rPr>
          <w:i/>
          <w:color w:val="000000"/>
        </w:rPr>
        <w:t>3</w:t>
      </w:r>
      <w:r w:rsidRPr="00C94BC1">
        <w:rPr>
          <w:color w:val="000000"/>
        </w:rPr>
        <w:t xml:space="preserve">. </w:t>
      </w:r>
      <w:r w:rsidRPr="00C94BC1">
        <w:rPr>
          <w:iCs/>
          <w:color w:val="000000"/>
        </w:rPr>
        <w:t>Eksplosivstoffer klassificeret i klasse 1.4S, jf. ICAO, TI, kan uden forudgående tilladelse fra Trafikstyrelsen transporteres om bord i et luftfartøj, såfremt det er pakket, mærket og deklareret som angivet i den til enhver tid gældende udgave af ICAO, TI. Eksplosivstoffer skal transporteres i luftfartøjets lastrum.”</w:t>
      </w:r>
    </w:p>
    <w:p w:rsidR="00BB71F8" w:rsidRDefault="00BB71F8" w:rsidP="00C94BC1">
      <w:pPr>
        <w:pStyle w:val="Brdtekst"/>
        <w:spacing w:after="0"/>
        <w:ind w:firstLine="170"/>
        <w:rPr>
          <w:iCs/>
          <w:color w:val="000000"/>
        </w:rPr>
      </w:pPr>
    </w:p>
    <w:p w:rsidR="00BB71F8" w:rsidRDefault="00DE6648" w:rsidP="00C94BC1">
      <w:pPr>
        <w:pStyle w:val="Brdtekst"/>
        <w:spacing w:after="0"/>
        <w:ind w:firstLine="170"/>
        <w:rPr>
          <w:iCs/>
          <w:color w:val="000000"/>
        </w:rPr>
      </w:pPr>
      <w:r>
        <w:rPr>
          <w:b/>
          <w:iCs/>
          <w:color w:val="000000"/>
        </w:rPr>
        <w:t>3</w:t>
      </w:r>
      <w:r w:rsidR="00BB71F8">
        <w:rPr>
          <w:b/>
          <w:iCs/>
          <w:color w:val="000000"/>
        </w:rPr>
        <w:t xml:space="preserve">. </w:t>
      </w:r>
      <w:r w:rsidR="0055454D">
        <w:rPr>
          <w:i/>
          <w:iCs/>
          <w:color w:val="000000"/>
        </w:rPr>
        <w:t>§ 9</w:t>
      </w:r>
      <w:r w:rsidR="0055454D">
        <w:rPr>
          <w:iCs/>
          <w:color w:val="000000"/>
        </w:rPr>
        <w:t xml:space="preserve"> affattes således:</w:t>
      </w:r>
    </w:p>
    <w:p w:rsidR="0055454D" w:rsidRDefault="0055454D" w:rsidP="00C94BC1">
      <w:pPr>
        <w:pStyle w:val="Brdtekst"/>
        <w:spacing w:after="0"/>
        <w:ind w:firstLine="170"/>
        <w:rPr>
          <w:iCs/>
          <w:color w:val="000000"/>
        </w:rPr>
      </w:pPr>
    </w:p>
    <w:p w:rsidR="0055454D" w:rsidRPr="0055454D" w:rsidRDefault="0055454D" w:rsidP="005545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5545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>”§ 9.</w:t>
      </w:r>
      <w:r w:rsidRPr="00AE7A1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 xml:space="preserve"> </w:t>
      </w:r>
      <w:r w:rsidRPr="00554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Overtrædelse af § 4, stk. 1, straffes i medfør af § 149, stk. 3</w:t>
      </w:r>
      <w:r w:rsidR="00C874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og </w:t>
      </w:r>
      <w:r w:rsidRPr="00554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8, i lov om luftfart med bøde eller fængsel indtil 2 år. </w:t>
      </w:r>
    </w:p>
    <w:p w:rsidR="0055454D" w:rsidRPr="0055454D" w:rsidRDefault="0055454D" w:rsidP="0055454D">
      <w:pPr>
        <w:spacing w:after="0"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C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2</w:t>
      </w:r>
      <w:r w:rsidRPr="00554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. Overtrædelse af § 4, stk. 2, § 5, stk. 2 og 3, og § 7</w:t>
      </w:r>
      <w:r w:rsidR="00CB6E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,</w:t>
      </w:r>
      <w:r w:rsidRPr="00554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straffes i medfør af § 149, stk. 10, i lov om luftfart med bøde eller fængsel indtil 4 måneder. </w:t>
      </w:r>
    </w:p>
    <w:p w:rsidR="0055454D" w:rsidRPr="0055454D" w:rsidRDefault="0055454D" w:rsidP="0055454D">
      <w:pPr>
        <w:spacing w:after="0"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C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 3</w:t>
      </w:r>
      <w:r w:rsidRPr="00554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. Overtrædelse af § 8 straffes i medfør af 149, stk. 8, i lov om luftfart med bøde eller fængsel indtil 2 år. </w:t>
      </w:r>
    </w:p>
    <w:p w:rsidR="0055454D" w:rsidRPr="0055454D" w:rsidRDefault="0055454D" w:rsidP="0055454D">
      <w:pPr>
        <w:pStyle w:val="Brdtekst"/>
        <w:spacing w:after="0"/>
        <w:ind w:firstLine="170"/>
        <w:rPr>
          <w:iCs/>
          <w:color w:val="000000"/>
        </w:rPr>
      </w:pPr>
      <w:r w:rsidRPr="00CB6ECA">
        <w:rPr>
          <w:i/>
          <w:iCs/>
          <w:color w:val="000000"/>
        </w:rPr>
        <w:t>Stk. 4</w:t>
      </w:r>
      <w:r w:rsidRPr="0055454D">
        <w:rPr>
          <w:iCs/>
          <w:color w:val="000000"/>
        </w:rPr>
        <w:t>. For overtrædelser begået af selskaber m.v. (juridiske personer) kan der pålægges strafansvar efter reglerne i straffelovens 5. kapitel, jf. luftfartslovens § 149, stk. 14.</w:t>
      </w:r>
      <w:r w:rsidR="00B33A7F">
        <w:rPr>
          <w:iCs/>
          <w:color w:val="000000"/>
        </w:rPr>
        <w:t>”</w:t>
      </w:r>
    </w:p>
    <w:p w:rsidR="00BB71F8" w:rsidRDefault="00BB71F8" w:rsidP="00C94BC1">
      <w:pPr>
        <w:pStyle w:val="Brdtekst"/>
        <w:spacing w:after="0"/>
        <w:ind w:firstLine="170"/>
        <w:rPr>
          <w:iCs/>
          <w:color w:val="000000"/>
        </w:rPr>
      </w:pPr>
    </w:p>
    <w:p w:rsidR="00C94BC1" w:rsidRDefault="00C94BC1" w:rsidP="00C94BC1">
      <w:pPr>
        <w:pStyle w:val="centreretparagraf"/>
        <w:rPr>
          <w:rFonts w:ascii="Times New Roman" w:hAnsi="Times New Roman" w:cs="Times New Roman"/>
        </w:rPr>
      </w:pPr>
      <w:r w:rsidRPr="00C94BC1">
        <w:rPr>
          <w:rFonts w:ascii="Times New Roman" w:hAnsi="Times New Roman" w:cs="Times New Roman"/>
        </w:rPr>
        <w:t>§ 2</w:t>
      </w:r>
    </w:p>
    <w:p w:rsidR="00C94BC1" w:rsidRPr="00C94BC1" w:rsidRDefault="00C94BC1" w:rsidP="00C94BC1">
      <w:pPr>
        <w:pStyle w:val="Brdtekst"/>
        <w:spacing w:after="0"/>
        <w:ind w:firstLine="170"/>
        <w:rPr>
          <w:iCs/>
          <w:color w:val="000000"/>
        </w:rPr>
      </w:pPr>
      <w:r w:rsidRPr="00C94BC1">
        <w:rPr>
          <w:iCs/>
          <w:color w:val="000000"/>
        </w:rPr>
        <w:t xml:space="preserve">Bekendtgørelsen træder i kraft den XX. </w:t>
      </w:r>
      <w:r w:rsidR="00BB71F8">
        <w:rPr>
          <w:iCs/>
          <w:color w:val="000000"/>
        </w:rPr>
        <w:t>ju</w:t>
      </w:r>
      <w:r w:rsidR="00E61450">
        <w:rPr>
          <w:iCs/>
          <w:color w:val="000000"/>
        </w:rPr>
        <w:t>l</w:t>
      </w:r>
      <w:r w:rsidR="00BB71F8">
        <w:rPr>
          <w:iCs/>
          <w:color w:val="000000"/>
        </w:rPr>
        <w:t>i 2014</w:t>
      </w:r>
      <w:r w:rsidRPr="00C94BC1">
        <w:rPr>
          <w:iCs/>
          <w:color w:val="000000"/>
        </w:rPr>
        <w:t>.</w:t>
      </w:r>
    </w:p>
    <w:p w:rsidR="00C94BC1" w:rsidRPr="00C94BC1" w:rsidRDefault="00C94BC1" w:rsidP="00C94BC1">
      <w:pPr>
        <w:pStyle w:val="Brdtekst"/>
        <w:spacing w:after="0"/>
        <w:ind w:firstLine="170"/>
        <w:rPr>
          <w:iCs/>
          <w:color w:val="000000"/>
        </w:rPr>
      </w:pPr>
    </w:p>
    <w:p w:rsidR="00C94BC1" w:rsidRPr="00C94BC1" w:rsidRDefault="00C94BC1" w:rsidP="00C94BC1">
      <w:pPr>
        <w:pStyle w:val="Brdtekst"/>
        <w:spacing w:after="0"/>
        <w:ind w:firstLine="170"/>
      </w:pPr>
    </w:p>
    <w:p w:rsidR="00C94BC1" w:rsidRPr="00AD107B" w:rsidRDefault="00C94BC1" w:rsidP="00C94BC1">
      <w:pPr>
        <w:pStyle w:val="Brdtekst"/>
        <w:spacing w:after="0"/>
        <w:ind w:firstLine="170"/>
        <w:jc w:val="center"/>
        <w:rPr>
          <w:i/>
          <w:iCs/>
          <w:color w:val="000000"/>
        </w:rPr>
      </w:pPr>
      <w:r w:rsidRPr="00AD107B">
        <w:rPr>
          <w:i/>
          <w:iCs/>
          <w:color w:val="000000"/>
        </w:rPr>
        <w:t xml:space="preserve">Trafikstyrelsen, den XX. </w:t>
      </w:r>
      <w:r w:rsidR="00BB71F8" w:rsidRPr="00AD107B">
        <w:rPr>
          <w:i/>
          <w:iCs/>
          <w:color w:val="000000"/>
        </w:rPr>
        <w:t>ju</w:t>
      </w:r>
      <w:r w:rsidR="00E61450">
        <w:rPr>
          <w:i/>
          <w:iCs/>
          <w:color w:val="000000"/>
        </w:rPr>
        <w:t>l</w:t>
      </w:r>
      <w:bookmarkStart w:id="0" w:name="_GoBack"/>
      <w:bookmarkEnd w:id="0"/>
      <w:r w:rsidR="00BB71F8" w:rsidRPr="00AD107B">
        <w:rPr>
          <w:i/>
          <w:iCs/>
          <w:color w:val="000000"/>
        </w:rPr>
        <w:t>i</w:t>
      </w:r>
      <w:r w:rsidRPr="00AD107B">
        <w:rPr>
          <w:i/>
          <w:iCs/>
          <w:color w:val="000000"/>
        </w:rPr>
        <w:t xml:space="preserve"> 201</w:t>
      </w:r>
      <w:r w:rsidR="00BB71F8" w:rsidRPr="00AD107B">
        <w:rPr>
          <w:i/>
          <w:iCs/>
          <w:color w:val="000000"/>
        </w:rPr>
        <w:t>4</w:t>
      </w:r>
    </w:p>
    <w:p w:rsidR="00C94BC1" w:rsidRPr="00C94BC1" w:rsidRDefault="00C94BC1" w:rsidP="00C94BC1">
      <w:pPr>
        <w:pStyle w:val="Brdtekst"/>
        <w:spacing w:after="0"/>
        <w:ind w:firstLine="170"/>
        <w:jc w:val="center"/>
        <w:rPr>
          <w:iCs/>
          <w:color w:val="000000"/>
        </w:rPr>
      </w:pPr>
      <w:r w:rsidRPr="00C94BC1">
        <w:rPr>
          <w:iCs/>
          <w:color w:val="000000"/>
        </w:rPr>
        <w:t>Carsten Falk Hansen</w:t>
      </w:r>
    </w:p>
    <w:p w:rsidR="00A416DB" w:rsidRDefault="00C94BC1" w:rsidP="007465A2">
      <w:pPr>
        <w:pStyle w:val="Brdtekst"/>
        <w:spacing w:after="0"/>
        <w:ind w:firstLine="170"/>
        <w:jc w:val="right"/>
        <w:rPr>
          <w:iCs/>
          <w:color w:val="000000"/>
        </w:rPr>
      </w:pPr>
      <w:r w:rsidRPr="00C94BC1">
        <w:rPr>
          <w:iCs/>
          <w:color w:val="000000"/>
        </w:rPr>
        <w:t xml:space="preserve">/ </w:t>
      </w:r>
      <w:r w:rsidR="003B460D">
        <w:rPr>
          <w:iCs/>
          <w:color w:val="000000"/>
        </w:rPr>
        <w:t>Per Schmock</w:t>
      </w:r>
    </w:p>
    <w:p w:rsidR="005138BB" w:rsidRDefault="005138BB" w:rsidP="007465A2">
      <w:pPr>
        <w:pStyle w:val="Brdtekst"/>
        <w:spacing w:after="0"/>
        <w:ind w:firstLine="170"/>
        <w:jc w:val="right"/>
      </w:pPr>
    </w:p>
    <w:sectPr w:rsidR="005138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4A9"/>
    <w:multiLevelType w:val="hybridMultilevel"/>
    <w:tmpl w:val="F352568E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24"/>
    <w:rsid w:val="001F58A9"/>
    <w:rsid w:val="003A14BC"/>
    <w:rsid w:val="003B460D"/>
    <w:rsid w:val="005138BB"/>
    <w:rsid w:val="0055454D"/>
    <w:rsid w:val="006C4E51"/>
    <w:rsid w:val="007465A2"/>
    <w:rsid w:val="00902024"/>
    <w:rsid w:val="00A416DB"/>
    <w:rsid w:val="00A55877"/>
    <w:rsid w:val="00AA14AB"/>
    <w:rsid w:val="00AD107B"/>
    <w:rsid w:val="00B33A7F"/>
    <w:rsid w:val="00BB71F8"/>
    <w:rsid w:val="00C87437"/>
    <w:rsid w:val="00C94BC1"/>
    <w:rsid w:val="00CB6ECA"/>
    <w:rsid w:val="00DE6648"/>
    <w:rsid w:val="00E1335F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entreretparagraf">
    <w:name w:val="centreretparagraf"/>
    <w:basedOn w:val="Normal"/>
    <w:rsid w:val="00902024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90202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Brdtekst">
    <w:name w:val="Body Text"/>
    <w:basedOn w:val="Normal"/>
    <w:link w:val="BrdtekstTegn"/>
    <w:uiPriority w:val="99"/>
    <w:semiHidden/>
    <w:rsid w:val="009020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020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C94B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C94BC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8BB"/>
    <w:rPr>
      <w:rFonts w:ascii="Tahoma" w:hAnsi="Tahoma" w:cs="Tahoma"/>
      <w:sz w:val="16"/>
      <w:szCs w:val="16"/>
    </w:rPr>
  </w:style>
  <w:style w:type="paragraph" w:customStyle="1" w:styleId="stk1">
    <w:name w:val="stk1"/>
    <w:basedOn w:val="Normal"/>
    <w:rsid w:val="0055454D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DE6648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entreretparagraf">
    <w:name w:val="centreretparagraf"/>
    <w:basedOn w:val="Normal"/>
    <w:rsid w:val="00902024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90202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Brdtekst">
    <w:name w:val="Body Text"/>
    <w:basedOn w:val="Normal"/>
    <w:link w:val="BrdtekstTegn"/>
    <w:uiPriority w:val="99"/>
    <w:semiHidden/>
    <w:rsid w:val="009020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020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C94B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C94BC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8BB"/>
    <w:rPr>
      <w:rFonts w:ascii="Tahoma" w:hAnsi="Tahoma" w:cs="Tahoma"/>
      <w:sz w:val="16"/>
      <w:szCs w:val="16"/>
    </w:rPr>
  </w:style>
  <w:style w:type="paragraph" w:customStyle="1" w:styleId="stk1">
    <w:name w:val="stk1"/>
    <w:basedOn w:val="Normal"/>
    <w:rsid w:val="0055454D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DE6648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98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Josefine Jochimsen</dc:creator>
  <cp:lastModifiedBy>Ina Josefine Jochimsen</cp:lastModifiedBy>
  <cp:revision>2</cp:revision>
  <cp:lastPrinted>2013-10-29T14:02:00Z</cp:lastPrinted>
  <dcterms:created xsi:type="dcterms:W3CDTF">2014-05-22T07:06:00Z</dcterms:created>
  <dcterms:modified xsi:type="dcterms:W3CDTF">2014-05-22T07:06:00Z</dcterms:modified>
</cp:coreProperties>
</file>