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tblInd w:w="14" w:type="dxa"/>
        <w:tblLayout w:type="fixed"/>
        <w:tblCellMar>
          <w:left w:w="0" w:type="dxa"/>
          <w:right w:w="0" w:type="dxa"/>
        </w:tblCellMar>
        <w:tblLook w:val="01E0" w:firstRow="1" w:lastRow="1" w:firstColumn="1" w:lastColumn="1" w:noHBand="0" w:noVBand="0"/>
      </w:tblPr>
      <w:tblGrid>
        <w:gridCol w:w="7360"/>
        <w:gridCol w:w="567"/>
        <w:gridCol w:w="1984"/>
      </w:tblGrid>
      <w:tr w:rsidR="00F543DB" w14:paraId="56112E66" w14:textId="77777777" w:rsidTr="00E329B6">
        <w:trPr>
          <w:cantSplit/>
          <w:trHeight w:val="1372"/>
        </w:trPr>
        <w:tc>
          <w:tcPr>
            <w:tcW w:w="7360" w:type="dxa"/>
            <w:shd w:val="clear" w:color="auto" w:fill="auto"/>
          </w:tcPr>
          <w:p w14:paraId="12CB40FB" w14:textId="39AB6CF5" w:rsidR="00F543DB" w:rsidRPr="007650DF" w:rsidRDefault="009A2405" w:rsidP="00BA027D">
            <w:pPr>
              <w:pStyle w:val="DokumentOverskrift"/>
              <w:spacing w:before="40"/>
            </w:pPr>
            <w:sdt>
              <w:sdtPr>
                <w:tag w:val="?=vDokumentOverskrift"/>
                <w:id w:val="-1198161942"/>
                <w:placeholder>
                  <w:docPart w:val="50C3C4B033744B21AAC1000323058126"/>
                </w:placeholder>
              </w:sdtPr>
              <w:sdtEndPr/>
              <w:sdtContent>
                <w:sdt>
                  <w:sdtPr>
                    <w:tag w:val="?=vDokumentOverskrift"/>
                    <w:id w:val="1307285297"/>
                    <w:placeholder>
                      <w:docPart w:val="9CBBFBF9421244EA8F032341CC445711"/>
                    </w:placeholder>
                  </w:sdtPr>
                  <w:sdtEndPr/>
                  <w:sdtContent>
                    <w:r w:rsidR="00F543DB" w:rsidRPr="00F543DB">
                      <w:t>Resumé og kommentarer til høringssvar vedrørende fors</w:t>
                    </w:r>
                    <w:r w:rsidR="008A20E5">
                      <w:t xml:space="preserve">lag til lov om </w:t>
                    </w:r>
                    <w:r w:rsidR="008A20E5" w:rsidRPr="008A20E5">
                      <w:t>ændring af lov om arbejdsmiljø</w:t>
                    </w:r>
                    <w:r w:rsidR="00BA027D">
                      <w:t xml:space="preserve"> og</w:t>
                    </w:r>
                    <w:r w:rsidR="008A20E5" w:rsidRPr="008A20E5">
                      <w:t xml:space="preserve"> lov om </w:t>
                    </w:r>
                    <w:r w:rsidR="008A20E5">
                      <w:t>arbejdsskadesikring</w:t>
                    </w:r>
                    <w:r w:rsidR="008A20E5" w:rsidRPr="008A20E5">
                      <w:t xml:space="preserve"> </w:t>
                    </w:r>
                    <w:r w:rsidR="008A20E5">
                      <w:t xml:space="preserve"> </w:t>
                    </w:r>
                  </w:sdtContent>
                </w:sdt>
              </w:sdtContent>
            </w:sdt>
          </w:p>
        </w:tc>
        <w:tc>
          <w:tcPr>
            <w:tcW w:w="567" w:type="dxa"/>
          </w:tcPr>
          <w:p w14:paraId="1A888BA4" w14:textId="77777777" w:rsidR="00F543DB" w:rsidRDefault="00F543DB" w:rsidP="00E329B6">
            <w:pPr>
              <w:pStyle w:val="DokumentOverskrift"/>
              <w:spacing w:before="40"/>
            </w:pPr>
          </w:p>
        </w:tc>
        <w:tc>
          <w:tcPr>
            <w:tcW w:w="1984" w:type="dxa"/>
            <w:vMerge w:val="restart"/>
          </w:tcPr>
          <w:sdt>
            <w:sdtPr>
              <w:alias w:val="Anvend almindelig dato?"/>
              <w:tag w:val="?sInternalShowDokumentDato==True"/>
              <w:id w:val="-1720585843"/>
            </w:sdtPr>
            <w:sdtEndPr/>
            <w:sdtContent>
              <w:p w14:paraId="0361DDBC" w14:textId="77777777" w:rsidR="00F543DB" w:rsidRPr="000F5A2F" w:rsidRDefault="00F543DB" w:rsidP="00CE7E0E">
                <w:pPr>
                  <w:pStyle w:val="Tabelbrdtekstfed"/>
                  <w:spacing w:after="200"/>
                </w:pPr>
                <w:r w:rsidRPr="000F5A2F">
                  <w:t>6. september 2022</w:t>
                </w:r>
              </w:p>
              <w:p w14:paraId="5C842FE4" w14:textId="3090F734" w:rsidR="00F543DB" w:rsidRPr="00052B36" w:rsidRDefault="00F543DB" w:rsidP="00CE7E0E">
                <w:pPr>
                  <w:pStyle w:val="Tabelbrdtekstfed"/>
                  <w:spacing w:after="200"/>
                  <w:rPr>
                    <w:lang w:val="en-US"/>
                  </w:rPr>
                </w:pPr>
                <w:r w:rsidRPr="00052B36">
                  <w:rPr>
                    <w:lang w:val="en-US"/>
                  </w:rPr>
                  <w:t xml:space="preserve">J.nr. </w:t>
                </w:r>
                <w:r w:rsidR="000A1902">
                  <w:rPr>
                    <w:lang w:val="en-US"/>
                  </w:rPr>
                  <w:t>2023-4543</w:t>
                </w:r>
                <w:bookmarkStart w:id="0" w:name="_GoBack"/>
                <w:bookmarkEnd w:id="0"/>
              </w:p>
              <w:p w14:paraId="562E1951" w14:textId="77777777" w:rsidR="00F543DB" w:rsidRPr="00ED7735" w:rsidRDefault="00F543DB" w:rsidP="00CE7E0E">
                <w:pPr>
                  <w:pStyle w:val="Tabelbrdtekstfed"/>
                  <w:spacing w:after="0"/>
                  <w:rPr>
                    <w:lang w:val="en-US"/>
                  </w:rPr>
                </w:pPr>
                <w:r w:rsidRPr="00ED7735">
                  <w:rPr>
                    <w:lang w:val="en-US"/>
                  </w:rPr>
                  <w:t>CAPA</w:t>
                </w:r>
              </w:p>
              <w:p w14:paraId="418E09F3" w14:textId="77777777" w:rsidR="00F543DB" w:rsidRDefault="00F543DB" w:rsidP="00CE7E0E">
                <w:pPr>
                  <w:pStyle w:val="Tabelbrdtekstfed"/>
                  <w:spacing w:after="0"/>
                </w:pPr>
                <w:r>
                  <w:t>Lisbeth Harris Krog</w:t>
                </w:r>
              </w:p>
            </w:sdtContent>
          </w:sdt>
          <w:p w14:paraId="01207ABC" w14:textId="77777777" w:rsidR="00F543DB" w:rsidRDefault="00F543DB" w:rsidP="00CE7E0E">
            <w:pPr>
              <w:pStyle w:val="DokumentOverskrift"/>
              <w:spacing w:before="40" w:line="220" w:lineRule="atLeast"/>
            </w:pPr>
          </w:p>
        </w:tc>
      </w:tr>
      <w:tr w:rsidR="00F543DB" w14:paraId="38F6E8E2" w14:textId="77777777" w:rsidTr="00E329B6">
        <w:trPr>
          <w:cantSplit/>
          <w:trHeight w:val="543"/>
        </w:trPr>
        <w:tc>
          <w:tcPr>
            <w:tcW w:w="7360" w:type="dxa"/>
            <w:tcBorders>
              <w:bottom w:val="single" w:sz="4" w:space="0" w:color="auto"/>
            </w:tcBorders>
            <w:shd w:val="clear" w:color="auto" w:fill="auto"/>
            <w:vAlign w:val="bottom"/>
          </w:tcPr>
          <w:p w14:paraId="6C2DF06C" w14:textId="77777777" w:rsidR="00F543DB" w:rsidRPr="00A41813" w:rsidRDefault="00F543DB" w:rsidP="00E329B6">
            <w:pPr>
              <w:pStyle w:val="DokumentUnderOverskrift"/>
            </w:pPr>
            <w:r w:rsidRPr="00A41813">
              <w:t xml:space="preserve"> </w:t>
            </w:r>
          </w:p>
        </w:tc>
        <w:tc>
          <w:tcPr>
            <w:tcW w:w="567" w:type="dxa"/>
          </w:tcPr>
          <w:p w14:paraId="396D3DB8" w14:textId="77777777" w:rsidR="00F543DB" w:rsidRPr="00A41813" w:rsidRDefault="00F543DB" w:rsidP="00E329B6">
            <w:pPr>
              <w:pStyle w:val="DokumentUnderOverskrift"/>
            </w:pPr>
          </w:p>
        </w:tc>
        <w:tc>
          <w:tcPr>
            <w:tcW w:w="1984" w:type="dxa"/>
            <w:vMerge/>
          </w:tcPr>
          <w:p w14:paraId="2EE597A2" w14:textId="77777777" w:rsidR="00F543DB" w:rsidRPr="00A41813" w:rsidRDefault="00F543DB" w:rsidP="00CE7E0E">
            <w:pPr>
              <w:pStyle w:val="DokumentUnderOverskrift"/>
              <w:spacing w:line="220" w:lineRule="atLeast"/>
            </w:pPr>
          </w:p>
        </w:tc>
      </w:tr>
      <w:tr w:rsidR="00F543DB" w:rsidRPr="00136929" w14:paraId="682E9753" w14:textId="77777777" w:rsidTr="00E329B6">
        <w:trPr>
          <w:cantSplit/>
          <w:trHeight w:hRule="exact" w:val="565"/>
        </w:trPr>
        <w:tc>
          <w:tcPr>
            <w:tcW w:w="7360" w:type="dxa"/>
            <w:tcBorders>
              <w:top w:val="single" w:sz="4" w:space="0" w:color="auto"/>
            </w:tcBorders>
            <w:shd w:val="clear" w:color="auto" w:fill="auto"/>
          </w:tcPr>
          <w:p w14:paraId="7351076E" w14:textId="77777777" w:rsidR="00F543DB" w:rsidRPr="00136929" w:rsidRDefault="00F543DB" w:rsidP="00E329B6"/>
        </w:tc>
        <w:tc>
          <w:tcPr>
            <w:tcW w:w="567" w:type="dxa"/>
          </w:tcPr>
          <w:p w14:paraId="0697054B" w14:textId="77777777" w:rsidR="00F543DB" w:rsidRPr="00136929" w:rsidRDefault="00F543DB" w:rsidP="00E329B6"/>
        </w:tc>
        <w:tc>
          <w:tcPr>
            <w:tcW w:w="1984" w:type="dxa"/>
            <w:vMerge/>
          </w:tcPr>
          <w:p w14:paraId="6AB2CB4F" w14:textId="77777777" w:rsidR="00F543DB" w:rsidRPr="00136929" w:rsidRDefault="00F543DB" w:rsidP="00CE7E0E">
            <w:pPr>
              <w:spacing w:line="220" w:lineRule="atLeast"/>
            </w:pPr>
          </w:p>
        </w:tc>
      </w:tr>
    </w:tbl>
    <w:sdt>
      <w:sdtPr>
        <w:rPr>
          <w:rFonts w:ascii="Times New Roman" w:eastAsiaTheme="minorHAnsi" w:hAnsi="Times New Roman" w:cstheme="minorBidi"/>
          <w:b w:val="0"/>
          <w:sz w:val="22"/>
          <w:szCs w:val="22"/>
        </w:rPr>
        <w:alias w:val="Høringsnotat"/>
        <w:tag w:val="?DocTypeHoeringsNotat['Shown']==True"/>
        <w:id w:val="-661007106"/>
        <w:placeholder>
          <w:docPart w:val="C578C66DAA7946DD8DF5DA56C51BC00B"/>
        </w:placeholder>
      </w:sdtPr>
      <w:sdtEndPr/>
      <w:sdtContent>
        <w:p w14:paraId="5E702E22" w14:textId="77777777" w:rsidR="001E2068" w:rsidRPr="00CE7E0E" w:rsidRDefault="001E2068" w:rsidP="00457771">
          <w:pPr>
            <w:pStyle w:val="Overskrift1"/>
            <w:rPr>
              <w:rStyle w:val="Overskrift1Tegn"/>
            </w:rPr>
          </w:pPr>
          <w:r w:rsidRPr="00457771">
            <w:rPr>
              <w:rStyle w:val="Overskrift1Tegn"/>
              <w:b/>
            </w:rPr>
            <w:t>Indledning</w:t>
          </w:r>
        </w:p>
        <w:p w14:paraId="10A6A62C" w14:textId="64451E09" w:rsidR="00287498" w:rsidRDefault="00822C42" w:rsidP="00F542AF">
          <w:r>
            <w:t>Et udkast til lovforslag har i perioden fra den 18. august 2022 til den 15. september 2022 været sendt i høring ho</w:t>
          </w:r>
          <w:r w:rsidR="003F097D">
            <w:t>s 109 organisationer</w:t>
          </w:r>
          <w:r w:rsidR="00BA027D">
            <w:t>.</w:t>
          </w:r>
        </w:p>
        <w:p w14:paraId="644194F6" w14:textId="7517E2C9" w:rsidR="00047C9A" w:rsidRDefault="00047C9A" w:rsidP="00F542AF">
          <w:r>
            <w:t xml:space="preserve">Der er modtaget høringssvar fra: </w:t>
          </w:r>
          <w:r w:rsidR="00614970">
            <w:t xml:space="preserve">Akademikerne, </w:t>
          </w:r>
          <w:r w:rsidR="00801315">
            <w:t>Arbejdsmiljøklagenævnet,</w:t>
          </w:r>
          <w:r w:rsidR="00614970">
            <w:t xml:space="preserve"> Bygherreforeningen,</w:t>
          </w:r>
          <w:r w:rsidR="00801315">
            <w:t xml:space="preserve"> </w:t>
          </w:r>
          <w:r w:rsidR="00614970">
            <w:t xml:space="preserve">Dansk Arbejdsgiverforening, Danske Regioner, Fagbevægelsens Hovedorganisation, Finanssektorens Arbejdsgiverforening, </w:t>
          </w:r>
          <w:r w:rsidR="00801315">
            <w:t>Kommunernes Landsforening,</w:t>
          </w:r>
          <w:r w:rsidR="00614970">
            <w:t xml:space="preserve"> Lederne, Rigsadvokaten,</w:t>
          </w:r>
          <w:r w:rsidR="00801315">
            <w:t xml:space="preserve"> </w:t>
          </w:r>
          <w:r w:rsidR="00614970">
            <w:t>SOS Racisme</w:t>
          </w:r>
          <w:r w:rsidR="00571363">
            <w:t>.</w:t>
          </w:r>
        </w:p>
        <w:p w14:paraId="42FC9D4C" w14:textId="60DF4798" w:rsidR="00047C9A" w:rsidRPr="001E2068" w:rsidRDefault="00047C9A" w:rsidP="00F542AF">
          <w:r>
            <w:t xml:space="preserve">Følgende har meddelt, at de ikke har bemærkninger til lovforslaget: </w:t>
          </w:r>
          <w:r w:rsidR="00614970">
            <w:t xml:space="preserve">Centralorganisationernes Fællesudvalg, Danes Worldwide, </w:t>
          </w:r>
          <w:r w:rsidR="00CF58E6">
            <w:t xml:space="preserve">Den Danske Aktuarforening, </w:t>
          </w:r>
          <w:r w:rsidR="00483F68">
            <w:t xml:space="preserve">Forhandlingsfællesskabet, </w:t>
          </w:r>
          <w:r>
            <w:t>Københavns Byret,</w:t>
          </w:r>
          <w:r w:rsidR="00CF58E6">
            <w:t xml:space="preserve"> Udlændingenævnet, Vestre Landsret,</w:t>
          </w:r>
          <w:r>
            <w:t xml:space="preserve"> Østre Landsret, </w:t>
          </w:r>
          <w:r w:rsidR="0016067E">
            <w:t>Aarhus Universitet</w:t>
          </w:r>
          <w:r w:rsidR="004807C0">
            <w:t>.</w:t>
          </w:r>
        </w:p>
        <w:p w14:paraId="702B5714" w14:textId="77777777" w:rsidR="001E2068" w:rsidRPr="001E2068" w:rsidRDefault="001E2068" w:rsidP="001E2068">
          <w:pPr>
            <w:pStyle w:val="Overskrift1"/>
          </w:pPr>
          <w:r w:rsidRPr="001E2068">
            <w:t>Generelle bemærkninger</w:t>
          </w:r>
        </w:p>
        <w:p w14:paraId="49B89EBD" w14:textId="15C83741" w:rsidR="006E0227" w:rsidRDefault="006E0227" w:rsidP="006E0227">
          <w:pPr>
            <w:rPr>
              <w:rFonts w:cs="Times New Roman"/>
              <w:lang w:eastAsia="da-DK"/>
            </w:rPr>
          </w:pPr>
          <w:r w:rsidRPr="00422F17">
            <w:rPr>
              <w:rFonts w:cs="Times New Roman"/>
              <w:b/>
              <w:lang w:eastAsia="da-DK"/>
            </w:rPr>
            <w:t>FH</w:t>
          </w:r>
          <w:r w:rsidRPr="00422F17">
            <w:rPr>
              <w:rFonts w:cs="Times New Roman"/>
              <w:lang w:eastAsia="da-DK"/>
            </w:rPr>
            <w:t xml:space="preserve"> er overordnet set positive over for lovforslagets formål og ramme, der bl.a. følger op på AMO-udvalgets anbefalinger. </w:t>
          </w:r>
        </w:p>
        <w:p w14:paraId="4AAE97E5" w14:textId="3F24D06E" w:rsidR="006E0227" w:rsidRPr="00F547E5" w:rsidRDefault="006E0227" w:rsidP="006E0227">
          <w:pPr>
            <w:rPr>
              <w:rFonts w:cs="Times New Roman"/>
            </w:rPr>
          </w:pPr>
          <w:r w:rsidRPr="00BC4D3A">
            <w:rPr>
              <w:rFonts w:cs="Times New Roman"/>
              <w:b/>
              <w:lang w:eastAsia="da-DK"/>
            </w:rPr>
            <w:t>Akademikerne</w:t>
          </w:r>
          <w:r w:rsidRPr="00BC4D3A">
            <w:rPr>
              <w:rFonts w:cs="Times New Roman"/>
              <w:lang w:eastAsia="da-DK"/>
            </w:rPr>
            <w:t xml:space="preserve"> noterer sig, at de fleste af de foreslåede ændringer i lov om arbejdsmiljø omhandler opfølgning på afrapporteringen fra det midlertidige ekspertudvalg til udvikling af arbejdsmiljøorganisationen (AMO-udvalget)</w:t>
          </w:r>
          <w:r w:rsidR="00B97100">
            <w:rPr>
              <w:rFonts w:cs="Times New Roman"/>
              <w:lang w:eastAsia="da-DK"/>
            </w:rPr>
            <w:t>,</w:t>
          </w:r>
          <w:r w:rsidRPr="00BC4D3A">
            <w:rPr>
              <w:rFonts w:cs="Times New Roman"/>
              <w:lang w:eastAsia="da-DK"/>
            </w:rPr>
            <w:t xml:space="preserve"> og at formuleringerne i det store og hele følger AMO-udvalgets anbefalinger.</w:t>
          </w:r>
          <w:r w:rsidRPr="00422F17">
            <w:rPr>
              <w:rFonts w:cs="Times New Roman"/>
              <w:lang w:eastAsia="da-DK"/>
            </w:rPr>
            <w:t xml:space="preserve"> </w:t>
          </w:r>
        </w:p>
        <w:p w14:paraId="270600DD" w14:textId="77777777" w:rsidR="006E0227" w:rsidRDefault="006E0227" w:rsidP="006E0227">
          <w:pPr>
            <w:pStyle w:val="Default"/>
            <w:rPr>
              <w:rFonts w:ascii="Times New Roman" w:hAnsi="Times New Roman" w:cs="Times New Roman"/>
              <w:sz w:val="22"/>
              <w:szCs w:val="22"/>
            </w:rPr>
          </w:pPr>
          <w:r w:rsidRPr="0053400D">
            <w:rPr>
              <w:rFonts w:ascii="Times New Roman" w:hAnsi="Times New Roman" w:cs="Times New Roman"/>
              <w:b/>
              <w:sz w:val="22"/>
              <w:szCs w:val="22"/>
            </w:rPr>
            <w:t>FA</w:t>
          </w:r>
          <w:r w:rsidRPr="0053400D">
            <w:rPr>
              <w:rFonts w:ascii="Times New Roman" w:hAnsi="Times New Roman" w:cs="Times New Roman"/>
              <w:sz w:val="22"/>
              <w:szCs w:val="22"/>
            </w:rPr>
            <w:t xml:space="preserve"> kan overordnet set støtte lovforslaget, der implementerer en række forskellige aftaler på arbejdsmiljøområdet. FA kan særligt støtte, at de særlige regler for arbejdsmiljøarbejdet bliver moderniseret. For FA er det centralt, at der fortsat er mulighed for at indgå virksomhedsaftaler, så virksomhederne lokalt har mulighed for at indgå aftaler, der er tilpasset de lokale forhold.</w:t>
          </w:r>
        </w:p>
        <w:p w14:paraId="2C5BDB81" w14:textId="77777777" w:rsidR="006E0227" w:rsidRDefault="006E0227" w:rsidP="006E0227">
          <w:pPr>
            <w:pStyle w:val="Default"/>
            <w:rPr>
              <w:rFonts w:ascii="Times New Roman" w:hAnsi="Times New Roman" w:cs="Times New Roman"/>
              <w:sz w:val="22"/>
              <w:szCs w:val="22"/>
            </w:rPr>
          </w:pPr>
        </w:p>
        <w:p w14:paraId="5B00A6B3" w14:textId="77777777" w:rsidR="006E0227" w:rsidRPr="006E0227" w:rsidRDefault="006E0227" w:rsidP="006E0227">
          <w:pPr>
            <w:spacing w:after="160" w:line="259" w:lineRule="auto"/>
            <w:rPr>
              <w:rFonts w:cs="Times New Roman"/>
              <w:b/>
            </w:rPr>
          </w:pPr>
          <w:r w:rsidRPr="006E0227">
            <w:rPr>
              <w:rFonts w:cs="Times New Roman"/>
              <w:b/>
            </w:rPr>
            <w:t>Beskæftigelsesministeriets bemærkninger</w:t>
          </w:r>
        </w:p>
        <w:p w14:paraId="4307FBC4" w14:textId="77777777" w:rsidR="006E0227" w:rsidRPr="006E0227" w:rsidRDefault="006E0227" w:rsidP="00F543DB">
          <w:pPr>
            <w:rPr>
              <w:rFonts w:cs="Times New Roman"/>
              <w:b/>
              <w:i/>
            </w:rPr>
          </w:pPr>
          <w:r w:rsidRPr="003650D8">
            <w:rPr>
              <w:rFonts w:cs="Times New Roman"/>
              <w:i/>
            </w:rPr>
            <w:t xml:space="preserve">De generelle bemærkninger giver ikke anledning til ændringer m.v. </w:t>
          </w:r>
        </w:p>
        <w:p w14:paraId="37179A12" w14:textId="77777777" w:rsidR="00255742" w:rsidRDefault="00255742" w:rsidP="006E0227">
          <w:pPr>
            <w:pStyle w:val="Overskrift1"/>
          </w:pPr>
        </w:p>
        <w:p w14:paraId="513392E3" w14:textId="77777777" w:rsidR="00255742" w:rsidRDefault="00255742" w:rsidP="00255742">
          <w:pPr>
            <w:rPr>
              <w:rFonts w:ascii="Verdana" w:eastAsiaTheme="majorEastAsia" w:hAnsi="Verdana" w:cstheme="majorBidi"/>
              <w:sz w:val="20"/>
              <w:szCs w:val="32"/>
            </w:rPr>
          </w:pPr>
          <w:r>
            <w:br w:type="page"/>
          </w:r>
        </w:p>
        <w:p w14:paraId="245266C5" w14:textId="4AE21168" w:rsidR="00F56CC2" w:rsidRPr="00F547E5" w:rsidRDefault="008A20E5" w:rsidP="006E0227">
          <w:pPr>
            <w:pStyle w:val="Overskrift1"/>
            <w:rPr>
              <w:rFonts w:ascii="Times New Roman" w:hAnsi="Times New Roman" w:cs="Times New Roman"/>
              <w:b w:val="0"/>
              <w:u w:val="single"/>
            </w:rPr>
          </w:pPr>
          <w:r>
            <w:lastRenderedPageBreak/>
            <w:t>Bemærkninger til lovforslaget om ændring af arbejdsmiljøloven</w:t>
          </w:r>
          <w:r w:rsidR="006E0227">
            <w:t xml:space="preserve"> og arbejdsskadesikringsloven</w:t>
          </w:r>
        </w:p>
        <w:p w14:paraId="1F4EC1EF" w14:textId="77777777" w:rsidR="00F56CC2" w:rsidRPr="00F547E5" w:rsidRDefault="00F56CC2" w:rsidP="00F56CC2">
          <w:pPr>
            <w:pStyle w:val="Listeafsnit"/>
            <w:rPr>
              <w:rFonts w:cs="Times New Roman"/>
              <w:b/>
            </w:rPr>
          </w:pPr>
        </w:p>
        <w:p w14:paraId="2B72C305"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APV</w:t>
          </w:r>
          <w:r>
            <w:rPr>
              <w:rFonts w:cs="Times New Roman"/>
              <w:b/>
            </w:rPr>
            <w:t xml:space="preserve"> (arbejdspladsvurdering)</w:t>
          </w:r>
        </w:p>
        <w:p w14:paraId="6CB05E72" w14:textId="77777777" w:rsidR="00F56CC2" w:rsidRPr="009A57D7" w:rsidRDefault="00F56CC2" w:rsidP="00F56CC2">
          <w:pPr>
            <w:rPr>
              <w:rFonts w:cs="Times New Roman"/>
              <w:u w:val="single"/>
            </w:rPr>
          </w:pPr>
          <w:r>
            <w:rPr>
              <w:rFonts w:cs="Times New Roman"/>
              <w:u w:val="single"/>
            </w:rPr>
            <w:t>Ingen tilsigtende ændringer i retstilstanden</w:t>
          </w:r>
        </w:p>
        <w:p w14:paraId="45242E21" w14:textId="77777777" w:rsidR="00F56CC2" w:rsidRPr="00A942ED" w:rsidRDefault="00F56CC2" w:rsidP="00F56CC2">
          <w:pPr>
            <w:autoSpaceDE w:val="0"/>
            <w:autoSpaceDN w:val="0"/>
            <w:adjustRightInd w:val="0"/>
            <w:spacing w:after="0" w:line="240" w:lineRule="auto"/>
            <w:rPr>
              <w:rFonts w:cs="Times New Roman"/>
            </w:rPr>
          </w:pPr>
          <w:r>
            <w:rPr>
              <w:rFonts w:cs="Times New Roman"/>
              <w:b/>
              <w:color w:val="000000"/>
            </w:rPr>
            <w:t xml:space="preserve">DA </w:t>
          </w:r>
          <w:r>
            <w:rPr>
              <w:rFonts w:cs="Times New Roman"/>
              <w:color w:val="000000"/>
            </w:rPr>
            <w:t>noterer sig, at b</w:t>
          </w:r>
          <w:r w:rsidRPr="00A942ED">
            <w:rPr>
              <w:rFonts w:cs="Times New Roman"/>
            </w:rPr>
            <w:t>emyndigelsen til beskæftigelsesministeren til at kunne</w:t>
          </w:r>
          <w:r>
            <w:rPr>
              <w:rFonts w:cs="Times New Roman"/>
            </w:rPr>
            <w:t xml:space="preserve"> </w:t>
          </w:r>
          <w:r w:rsidRPr="00A942ED">
            <w:rPr>
              <w:rFonts w:cs="Times New Roman"/>
            </w:rPr>
            <w:t>fastsætte yderligere krav til skriftlighed henviser til eksisterende lovgivning</w:t>
          </w:r>
          <w:r>
            <w:rPr>
              <w:rFonts w:cs="Times New Roman"/>
            </w:rPr>
            <w:t xml:space="preserve"> </w:t>
          </w:r>
          <w:r w:rsidRPr="00A942ED">
            <w:rPr>
              <w:rFonts w:cs="Times New Roman"/>
            </w:rPr>
            <w:t>i bekendtgørelse om arbejde i forbindelse med eksplosiv atmosfære</w:t>
          </w:r>
          <w:r>
            <w:rPr>
              <w:rFonts w:ascii="PalatinoLinotype-Roman" w:hAnsi="PalatinoLinotype-Roman" w:cs="PalatinoLinotype-Roman"/>
            </w:rPr>
            <w:t>.</w:t>
          </w:r>
        </w:p>
        <w:p w14:paraId="180A856D" w14:textId="77777777" w:rsidR="00F56CC2" w:rsidRPr="00A942ED" w:rsidRDefault="00F56CC2" w:rsidP="00F56CC2">
          <w:pPr>
            <w:autoSpaceDE w:val="0"/>
            <w:autoSpaceDN w:val="0"/>
            <w:adjustRightInd w:val="0"/>
            <w:spacing w:after="0" w:line="240" w:lineRule="auto"/>
            <w:rPr>
              <w:rFonts w:cs="Times New Roman"/>
              <w:color w:val="000000"/>
            </w:rPr>
          </w:pPr>
        </w:p>
        <w:p w14:paraId="66AD6D7A" w14:textId="77777777" w:rsidR="00F56CC2" w:rsidRPr="00314B52" w:rsidRDefault="00F56CC2" w:rsidP="00F56CC2">
          <w:pPr>
            <w:rPr>
              <w:rFonts w:cs="Times New Roman"/>
              <w:b/>
              <w:u w:val="single"/>
            </w:rPr>
          </w:pPr>
          <w:r w:rsidRPr="00314B52">
            <w:rPr>
              <w:rFonts w:cs="Times New Roman"/>
              <w:u w:val="single"/>
            </w:rPr>
            <w:t>Formuleringer, som stammer fra det midlertidige AMO-udvalgs anbefalinger</w:t>
          </w:r>
        </w:p>
        <w:p w14:paraId="264DDB15" w14:textId="77777777" w:rsidR="00F56CC2" w:rsidRDefault="00F56CC2" w:rsidP="00F56CC2">
          <w:pPr>
            <w:pStyle w:val="Brdtekst"/>
            <w:rPr>
              <w:rFonts w:ascii="Times New Roman" w:hAnsi="Times New Roman" w:cs="Times New Roman"/>
              <w:sz w:val="22"/>
            </w:rPr>
          </w:pPr>
          <w:r w:rsidRPr="00BD6677">
            <w:rPr>
              <w:rFonts w:ascii="Times New Roman" w:hAnsi="Times New Roman" w:cs="Times New Roman"/>
              <w:b/>
              <w:sz w:val="22"/>
            </w:rPr>
            <w:t xml:space="preserve">FH </w:t>
          </w:r>
          <w:r w:rsidRPr="00BD6677">
            <w:rPr>
              <w:rFonts w:ascii="Times New Roman" w:hAnsi="Times New Roman" w:cs="Times New Roman"/>
              <w:sz w:val="22"/>
            </w:rPr>
            <w:t>bemærker, at det i</w:t>
          </w:r>
          <w:r w:rsidRPr="00BD6677">
            <w:rPr>
              <w:rFonts w:ascii="Times New Roman" w:hAnsi="Times New Roman" w:cs="Times New Roman"/>
              <w:b/>
              <w:sz w:val="22"/>
            </w:rPr>
            <w:t xml:space="preserve"> </w:t>
          </w:r>
          <w:r>
            <w:rPr>
              <w:rFonts w:ascii="Times New Roman" w:hAnsi="Times New Roman" w:cs="Times New Roman"/>
              <w:sz w:val="22"/>
            </w:rPr>
            <w:t xml:space="preserve">den foreslåede bestemmelse i § 15 a, stk. 2, fremgår, at arbejdsgiveren selv </w:t>
          </w:r>
          <w:r w:rsidRPr="00BD6677">
            <w:rPr>
              <w:rFonts w:ascii="Times New Roman" w:hAnsi="Times New Roman" w:cs="Times New Roman"/>
              <w:sz w:val="22"/>
            </w:rPr>
            <w:t xml:space="preserve">kan </w:t>
          </w:r>
          <w:r w:rsidRPr="00BD6677">
            <w:rPr>
              <w:rFonts w:ascii="Times New Roman" w:hAnsi="Times New Roman" w:cs="Times New Roman"/>
              <w:iCs/>
              <w:sz w:val="22"/>
            </w:rPr>
            <w:t>vælge, efter hvilken metode en arbejdspladsvurdering skal gennemføres</w:t>
          </w:r>
          <w:r>
            <w:rPr>
              <w:rFonts w:ascii="Times New Roman" w:hAnsi="Times New Roman" w:cs="Times New Roman"/>
              <w:iCs/>
              <w:sz w:val="22"/>
            </w:rPr>
            <w:t xml:space="preserve">, og at det med formuleringen </w:t>
          </w:r>
          <w:r w:rsidRPr="00BD6677">
            <w:rPr>
              <w:rFonts w:ascii="Times New Roman" w:hAnsi="Times New Roman" w:cs="Times New Roman"/>
              <w:sz w:val="22"/>
            </w:rPr>
            <w:t>fremgår, at det alene er arbejdsgiver, der vælger APV-metoden</w:t>
          </w:r>
          <w:r>
            <w:rPr>
              <w:rFonts w:ascii="Times New Roman" w:hAnsi="Times New Roman" w:cs="Times New Roman"/>
              <w:sz w:val="22"/>
            </w:rPr>
            <w:t>.</w:t>
          </w:r>
        </w:p>
        <w:p w14:paraId="13DA6E7A" w14:textId="77777777" w:rsidR="00F56CC2" w:rsidRPr="00726916" w:rsidRDefault="00F56CC2" w:rsidP="00F56CC2">
          <w:pPr>
            <w:pStyle w:val="Brdtekst"/>
            <w:rPr>
              <w:rFonts w:ascii="Times New Roman" w:hAnsi="Times New Roman" w:cs="Times New Roman"/>
              <w:sz w:val="22"/>
            </w:rPr>
          </w:pPr>
          <w:r w:rsidRPr="00422F17">
            <w:rPr>
              <w:rFonts w:ascii="Times New Roman" w:hAnsi="Times New Roman" w:cs="Times New Roman"/>
              <w:b/>
              <w:sz w:val="22"/>
            </w:rPr>
            <w:t>FH</w:t>
          </w:r>
          <w:r w:rsidRPr="00BD6677">
            <w:rPr>
              <w:rFonts w:ascii="Times New Roman" w:hAnsi="Times New Roman" w:cs="Times New Roman"/>
              <w:sz w:val="22"/>
            </w:rPr>
            <w:t xml:space="preserve"> foreslår, at</w:t>
          </w:r>
          <w:r>
            <w:rPr>
              <w:rFonts w:ascii="Times New Roman" w:hAnsi="Times New Roman" w:cs="Times New Roman"/>
              <w:sz w:val="22"/>
            </w:rPr>
            <w:t xml:space="preserve"> den foreslåede bestemmelse i</w:t>
          </w:r>
          <w:r w:rsidRPr="00BD6677">
            <w:rPr>
              <w:rFonts w:ascii="Times New Roman" w:hAnsi="Times New Roman" w:cs="Times New Roman"/>
              <w:sz w:val="22"/>
            </w:rPr>
            <w:t xml:space="preserve"> stk. 2 formuleres: </w:t>
          </w:r>
          <w:r w:rsidRPr="00BD6677">
            <w:rPr>
              <w:rFonts w:ascii="Times New Roman" w:hAnsi="Times New Roman" w:cs="Times New Roman"/>
              <w:i/>
              <w:sz w:val="22"/>
            </w:rPr>
            <w:t>”Arbejdsgiveren skal i samarbejde med AMO vælge APV-metoden”</w:t>
          </w:r>
          <w:r w:rsidRPr="00BD6677">
            <w:rPr>
              <w:rFonts w:ascii="Times New Roman" w:hAnsi="Times New Roman" w:cs="Times New Roman"/>
              <w:sz w:val="22"/>
            </w:rPr>
            <w:t xml:space="preserve">, så det tydeliggøres, at AMO netop skal inddrages i arbejdet med at udforme en APV. </w:t>
          </w:r>
          <w:r>
            <w:rPr>
              <w:rFonts w:ascii="Times New Roman" w:hAnsi="Times New Roman" w:cs="Times New Roman"/>
              <w:sz w:val="22"/>
            </w:rPr>
            <w:br/>
          </w:r>
        </w:p>
        <w:p w14:paraId="3DCCFA7D" w14:textId="77777777" w:rsidR="00F56CC2" w:rsidRDefault="00F56CC2" w:rsidP="00F56CC2">
          <w:pPr>
            <w:rPr>
              <w:rFonts w:cs="Times New Roman"/>
            </w:rPr>
          </w:pPr>
          <w:r w:rsidRPr="00EE134F">
            <w:rPr>
              <w:rFonts w:cs="Times New Roman"/>
              <w:b/>
            </w:rPr>
            <w:t>FH</w:t>
          </w:r>
          <w:r w:rsidRPr="00EE134F">
            <w:rPr>
              <w:rFonts w:cs="Times New Roman"/>
            </w:rPr>
            <w:t xml:space="preserve"> finder det positivt, at det</w:t>
          </w:r>
          <w:r>
            <w:rPr>
              <w:rFonts w:cs="Times New Roman"/>
            </w:rPr>
            <w:t>,</w:t>
          </w:r>
          <w:r w:rsidRPr="00EE134F">
            <w:rPr>
              <w:rFonts w:cs="Times New Roman"/>
            </w:rPr>
            <w:t xml:space="preserve"> </w:t>
          </w:r>
          <w:proofErr w:type="spellStart"/>
          <w:r w:rsidRPr="00EE134F">
            <w:rPr>
              <w:rFonts w:cs="Times New Roman"/>
            </w:rPr>
            <w:t>fsva</w:t>
          </w:r>
          <w:proofErr w:type="spellEnd"/>
          <w:r w:rsidRPr="00EE134F">
            <w:rPr>
              <w:rFonts w:cs="Times New Roman"/>
            </w:rPr>
            <w:t>. virksomheders forpligtigelse til at gennemføre en APV</w:t>
          </w:r>
          <w:r>
            <w:rPr>
              <w:rFonts w:cs="Times New Roman"/>
            </w:rPr>
            <w:t>,</w:t>
          </w:r>
          <w:r w:rsidRPr="00EE134F">
            <w:rPr>
              <w:rFonts w:cs="Times New Roman"/>
            </w:rPr>
            <w:t xml:space="preserve"> tydeliggøres, hvilke elementer der skal indgå i en sådan vurdering. FH er særligt tilfredse med, at der er fokus på, at der i APV’en skal indgå en risikovurdering af virksomhedens arbejdsmiljøproblemer, herunder en beskrivelse af </w:t>
          </w:r>
          <w:r w:rsidRPr="00EE134F">
            <w:rPr>
              <w:rFonts w:cs="Times New Roman"/>
              <w:i/>
            </w:rPr>
            <w:t>”problemernes art, alvor, omfang og årsager”</w:t>
          </w:r>
          <w:r w:rsidRPr="00EE134F">
            <w:rPr>
              <w:rFonts w:cs="Times New Roman"/>
            </w:rPr>
            <w:t>.</w:t>
          </w:r>
          <w:r>
            <w:rPr>
              <w:rFonts w:cs="Times New Roman"/>
            </w:rPr>
            <w:t xml:space="preserve"> </w:t>
          </w:r>
        </w:p>
        <w:p w14:paraId="7BB261C7" w14:textId="77777777" w:rsidR="00F56CC2" w:rsidRDefault="00F56CC2" w:rsidP="00F56CC2">
          <w:pPr>
            <w:rPr>
              <w:rFonts w:cs="Times New Roman"/>
            </w:rPr>
          </w:pPr>
          <w:r w:rsidRPr="00314B52">
            <w:rPr>
              <w:rFonts w:cs="Times New Roman"/>
              <w:b/>
            </w:rPr>
            <w:t xml:space="preserve">FH </w:t>
          </w:r>
          <w:r w:rsidRPr="00314B52">
            <w:rPr>
              <w:rFonts w:cs="Times New Roman"/>
            </w:rPr>
            <w:t>bemærker, at det fremgår af de specielle bemærkninger til den foreslåede bestemmelse i § 15</w:t>
          </w:r>
          <w:r>
            <w:rPr>
              <w:rFonts w:cs="Times New Roman"/>
            </w:rPr>
            <w:t xml:space="preserve"> </w:t>
          </w:r>
          <w:r w:rsidRPr="00314B52">
            <w:rPr>
              <w:rFonts w:cs="Times New Roman"/>
            </w:rPr>
            <w:t xml:space="preserve">a, at der i forhold til risikovurderingen er krav om skriftlighed omkring beskrivelsen af problemernes art, alvor, omfang og årsager. Det krav fremgår ikke af </w:t>
          </w:r>
          <w:r>
            <w:rPr>
              <w:rFonts w:cs="Times New Roman"/>
            </w:rPr>
            <w:t>den foreslåede bestemmelse i</w:t>
          </w:r>
          <w:r w:rsidRPr="00314B52">
            <w:rPr>
              <w:rFonts w:cs="Times New Roman"/>
            </w:rPr>
            <w:t xml:space="preserve"> § 15</w:t>
          </w:r>
          <w:r>
            <w:rPr>
              <w:rFonts w:cs="Times New Roman"/>
            </w:rPr>
            <w:t xml:space="preserve"> </w:t>
          </w:r>
          <w:r w:rsidRPr="00314B52">
            <w:rPr>
              <w:rFonts w:cs="Times New Roman"/>
            </w:rPr>
            <w:t xml:space="preserve">a, stk. 2, nr. </w:t>
          </w:r>
          <w:r>
            <w:rPr>
              <w:rFonts w:cs="Times New Roman"/>
            </w:rPr>
            <w:t>1.</w:t>
          </w:r>
          <w:r w:rsidRPr="00314B52">
            <w:rPr>
              <w:rFonts w:cs="Times New Roman"/>
            </w:rPr>
            <w:t xml:space="preserve"> </w:t>
          </w:r>
        </w:p>
        <w:p w14:paraId="055DFD5E" w14:textId="77777777" w:rsidR="00F56CC2" w:rsidRPr="00726916" w:rsidRDefault="00F56CC2" w:rsidP="00F56CC2">
          <w:pPr>
            <w:rPr>
              <w:rFonts w:cs="Times New Roman"/>
            </w:rPr>
          </w:pPr>
          <w:r w:rsidRPr="00422F17">
            <w:rPr>
              <w:rFonts w:cs="Times New Roman"/>
              <w:b/>
            </w:rPr>
            <w:t>FH</w:t>
          </w:r>
          <w:r w:rsidRPr="00314B52">
            <w:rPr>
              <w:rFonts w:cs="Times New Roman"/>
            </w:rPr>
            <w:t xml:space="preserve"> </w:t>
          </w:r>
          <w:r>
            <w:rPr>
              <w:rFonts w:cs="Times New Roman"/>
            </w:rPr>
            <w:t>foreslår, at</w:t>
          </w:r>
          <w:r w:rsidRPr="00314B52">
            <w:rPr>
              <w:rFonts w:cs="Times New Roman"/>
            </w:rPr>
            <w:t xml:space="preserve"> det </w:t>
          </w:r>
          <w:r>
            <w:rPr>
              <w:rFonts w:cs="Times New Roman"/>
            </w:rPr>
            <w:t>skal stå</w:t>
          </w:r>
          <w:r w:rsidRPr="00314B52">
            <w:rPr>
              <w:rFonts w:cs="Times New Roman"/>
            </w:rPr>
            <w:t xml:space="preserve"> tydeligt i lovgivningen, at der er krav om skriftlighed</w:t>
          </w:r>
          <w:r>
            <w:rPr>
              <w:rFonts w:cs="Times New Roman"/>
            </w:rPr>
            <w:t>.</w:t>
          </w:r>
        </w:p>
        <w:p w14:paraId="01CDAC2F" w14:textId="77777777" w:rsidR="00F56CC2" w:rsidRPr="00163FF5" w:rsidRDefault="00F56CC2" w:rsidP="00F56CC2">
          <w:pPr>
            <w:rPr>
              <w:rFonts w:cs="Times New Roman"/>
              <w:u w:val="single"/>
            </w:rPr>
          </w:pPr>
          <w:r>
            <w:rPr>
              <w:rFonts w:cs="Times New Roman"/>
              <w:u w:val="single"/>
            </w:rPr>
            <w:t>Lovens detaljeringsgrad</w:t>
          </w:r>
        </w:p>
        <w:p w14:paraId="4A5340EB" w14:textId="68B1E239" w:rsidR="00F56CC2" w:rsidRDefault="00F56CC2" w:rsidP="00F56CC2">
          <w:pPr>
            <w:rPr>
              <w:rFonts w:cs="Times New Roman"/>
            </w:rPr>
          </w:pPr>
          <w:r>
            <w:rPr>
              <w:rFonts w:cs="Times New Roman"/>
              <w:b/>
            </w:rPr>
            <w:t>Akademikerne</w:t>
          </w:r>
          <w:r>
            <w:rPr>
              <w:rFonts w:cs="Times New Roman"/>
            </w:rPr>
            <w:t xml:space="preserve"> </w:t>
          </w:r>
          <w:r w:rsidRPr="00013322">
            <w:rPr>
              <w:rFonts w:cs="Times New Roman"/>
            </w:rPr>
            <w:t>noterer sig, at det ikke e</w:t>
          </w:r>
          <w:r>
            <w:rPr>
              <w:rFonts w:cs="Times New Roman"/>
            </w:rPr>
            <w:t>r alle dele af de foreslåede æn</w:t>
          </w:r>
          <w:r w:rsidRPr="00013322">
            <w:rPr>
              <w:rFonts w:cs="Times New Roman"/>
            </w:rPr>
            <w:t>dringer i bestemmelserne om arbejdspladsvurdering, som foreslået af AMO-udvalget, som gengives i den foreslåede nye § 15 a.</w:t>
          </w:r>
          <w:r>
            <w:rPr>
              <w:rFonts w:cs="Times New Roman"/>
            </w:rPr>
            <w:t xml:space="preserve"> </w:t>
          </w:r>
          <w:r w:rsidRPr="00013322">
            <w:rPr>
              <w:rFonts w:cs="Times New Roman"/>
            </w:rPr>
            <w:t>Ved en sammenligning med de eksiste</w:t>
          </w:r>
          <w:r>
            <w:rPr>
              <w:rFonts w:cs="Times New Roman"/>
            </w:rPr>
            <w:t>rende bestemmelser i arbejdsmil</w:t>
          </w:r>
          <w:r w:rsidRPr="00013322">
            <w:rPr>
              <w:rFonts w:cs="Times New Roman"/>
            </w:rPr>
            <w:t xml:space="preserve">jøloven om </w:t>
          </w:r>
          <w:r>
            <w:rPr>
              <w:rFonts w:cs="Times New Roman"/>
            </w:rPr>
            <w:t>APV</w:t>
          </w:r>
          <w:r w:rsidRPr="00013322">
            <w:rPr>
              <w:rFonts w:cs="Times New Roman"/>
            </w:rPr>
            <w:t xml:space="preserve"> ses, at heller ikke alle bestemmelser om </w:t>
          </w:r>
          <w:r>
            <w:rPr>
              <w:rFonts w:cs="Times New Roman"/>
            </w:rPr>
            <w:t>APV</w:t>
          </w:r>
          <w:r w:rsidRPr="00013322">
            <w:rPr>
              <w:rFonts w:cs="Times New Roman"/>
            </w:rPr>
            <w:t>, som er anført i den nuværende bekendtgørelse om arbejdets udførelse, er medtaget i arbejdsmiljøloven i dag. Det er imidlertid uklart</w:t>
          </w:r>
          <w:r w:rsidR="008075BE">
            <w:rPr>
              <w:rFonts w:cs="Times New Roman"/>
            </w:rPr>
            <w:t>,</w:t>
          </w:r>
          <w:r w:rsidRPr="00013322">
            <w:rPr>
              <w:rFonts w:cs="Times New Roman"/>
            </w:rPr>
            <w:t xml:space="preserve"> hvilke kriterier der ligger til grund for, hvornår bestemmelser er medtaget i selve arbejdsmiljøloven, og hvornår de ikke er</w:t>
          </w:r>
          <w:r w:rsidR="008075BE">
            <w:rPr>
              <w:rFonts w:cs="Times New Roman"/>
            </w:rPr>
            <w:t>,</w:t>
          </w:r>
          <w:r w:rsidRPr="00013322">
            <w:rPr>
              <w:rFonts w:cs="Times New Roman"/>
            </w:rPr>
            <w:t xml:space="preserve"> samt hvilke af AMO-udvalgets anbefalinger som medtages i arbejdsmiljøloven</w:t>
          </w:r>
          <w:r w:rsidR="008075BE">
            <w:rPr>
              <w:rFonts w:cs="Times New Roman"/>
            </w:rPr>
            <w:t>,</w:t>
          </w:r>
          <w:r w:rsidRPr="00013322">
            <w:rPr>
              <w:rFonts w:cs="Times New Roman"/>
            </w:rPr>
            <w:t xml:space="preserve"> og hvilke, som ikke medtages.</w:t>
          </w:r>
          <w:r>
            <w:rPr>
              <w:rFonts w:cs="Times New Roman"/>
            </w:rPr>
            <w:t xml:space="preserve"> </w:t>
          </w:r>
        </w:p>
        <w:p w14:paraId="76EE59E7" w14:textId="77777777" w:rsidR="00F56CC2" w:rsidRDefault="00F56CC2" w:rsidP="00F56CC2">
          <w:pPr>
            <w:rPr>
              <w:rFonts w:cs="Times New Roman"/>
              <w:b/>
            </w:rPr>
          </w:pPr>
          <w:r>
            <w:rPr>
              <w:rFonts w:cs="Times New Roman"/>
              <w:b/>
            </w:rPr>
            <w:t xml:space="preserve">Akademikerne </w:t>
          </w:r>
          <w:r w:rsidRPr="00013322">
            <w:rPr>
              <w:rFonts w:cs="Times New Roman"/>
            </w:rPr>
            <w:t>opfordrer til, at reglerne kommer til at stå ens i arbejdsmiljøloven og på bekendtgørelsesniveau.</w:t>
          </w:r>
        </w:p>
        <w:p w14:paraId="30FBDE4B" w14:textId="0DD53B63" w:rsidR="00F56CC2" w:rsidRDefault="00F56CC2" w:rsidP="00F56CC2">
          <w:pPr>
            <w:rPr>
              <w:rFonts w:cs="Times New Roman"/>
            </w:rPr>
          </w:pPr>
          <w:r w:rsidRPr="002D0F72">
            <w:rPr>
              <w:rFonts w:cs="Times New Roman"/>
              <w:b/>
            </w:rPr>
            <w:lastRenderedPageBreak/>
            <w:t xml:space="preserve">FH </w:t>
          </w:r>
          <w:r w:rsidRPr="002D0F72">
            <w:rPr>
              <w:rFonts w:cs="Times New Roman"/>
            </w:rPr>
            <w:t>bemærker, at en del af</w:t>
          </w:r>
          <w:r>
            <w:rPr>
              <w:rFonts w:cs="Times New Roman"/>
            </w:rPr>
            <w:t xml:space="preserve"> anbefalingerne</w:t>
          </w:r>
          <w:r w:rsidRPr="002D0F72">
            <w:rPr>
              <w:rFonts w:cs="Times New Roman"/>
            </w:rPr>
            <w:t xml:space="preserve"> fra det midlertidige AMO-udvalg</w:t>
          </w:r>
          <w:r>
            <w:rPr>
              <w:rFonts w:cs="Times New Roman"/>
            </w:rPr>
            <w:t xml:space="preserve"> </w:t>
          </w:r>
          <w:r w:rsidRPr="002D0F72">
            <w:rPr>
              <w:rFonts w:cs="Times New Roman"/>
            </w:rPr>
            <w:t>ikke fremgår af lovforslaget, og foreslår</w:t>
          </w:r>
          <w:r w:rsidR="008075BE">
            <w:rPr>
              <w:rFonts w:cs="Times New Roman"/>
            </w:rPr>
            <w:t>,</w:t>
          </w:r>
          <w:r w:rsidRPr="002D0F72">
            <w:rPr>
              <w:rFonts w:cs="Times New Roman"/>
            </w:rPr>
            <w:t xml:space="preserve"> at dette indskrives i loven.</w:t>
          </w:r>
          <w:r>
            <w:rPr>
              <w:rFonts w:cs="Times New Roman"/>
            </w:rPr>
            <w:t xml:space="preserve"> Det drejer sig om følgende: </w:t>
          </w:r>
        </w:p>
        <w:p w14:paraId="498BA1F6" w14:textId="77777777" w:rsidR="00F56CC2" w:rsidRDefault="00F56CC2" w:rsidP="00F56CC2">
          <w:pPr>
            <w:pStyle w:val="Listeafsnit"/>
            <w:numPr>
              <w:ilvl w:val="0"/>
              <w:numId w:val="8"/>
            </w:numPr>
            <w:spacing w:after="160" w:line="259" w:lineRule="auto"/>
            <w:rPr>
              <w:rFonts w:cs="Times New Roman"/>
            </w:rPr>
          </w:pPr>
          <w:r>
            <w:rPr>
              <w:rFonts w:cs="Times New Roman"/>
            </w:rPr>
            <w:t>At APV’en skal omfatte samtlige ansatte.</w:t>
          </w:r>
        </w:p>
        <w:p w14:paraId="0CD1357C" w14:textId="77777777" w:rsidR="00F56CC2" w:rsidRPr="000C2FF3" w:rsidRDefault="00F56CC2" w:rsidP="00F56CC2">
          <w:pPr>
            <w:pStyle w:val="Listeafsnit"/>
            <w:numPr>
              <w:ilvl w:val="0"/>
              <w:numId w:val="8"/>
            </w:numPr>
            <w:spacing w:after="160" w:line="259" w:lineRule="auto"/>
            <w:rPr>
              <w:rFonts w:cs="Times New Roman"/>
            </w:rPr>
          </w:pPr>
          <w:r>
            <w:rPr>
              <w:rFonts w:cs="Times New Roman"/>
            </w:rPr>
            <w:t xml:space="preserve">At der i APV’en skal </w:t>
          </w:r>
          <w:r w:rsidRPr="000C2FF3">
            <w:rPr>
              <w:rFonts w:cs="Times New Roman"/>
            </w:rPr>
            <w:t>ske i</w:t>
          </w:r>
          <w:r w:rsidRPr="000C2FF3">
            <w:rPr>
              <w:rFonts w:cs="Times New Roman"/>
              <w:iCs/>
            </w:rPr>
            <w:t>nddragelse af virksomhedens sygefravær med henblik på vurdering af, om forhold i virksomhedens arbejdsmiljø kan medvirke til sygefraværet.</w:t>
          </w:r>
        </w:p>
        <w:p w14:paraId="50FD84BA" w14:textId="77777777" w:rsidR="00F56CC2" w:rsidRPr="000C2FF3" w:rsidRDefault="00F56CC2" w:rsidP="00F56CC2">
          <w:pPr>
            <w:pStyle w:val="Listeafsnit"/>
            <w:numPr>
              <w:ilvl w:val="0"/>
              <w:numId w:val="8"/>
            </w:numPr>
            <w:spacing w:after="160" w:line="259" w:lineRule="auto"/>
            <w:rPr>
              <w:rFonts w:cs="Times New Roman"/>
            </w:rPr>
          </w:pPr>
          <w:r w:rsidRPr="000C2FF3">
            <w:rPr>
              <w:rFonts w:cs="Times New Roman"/>
            </w:rPr>
            <w:t xml:space="preserve">Arbejdsgiverens pligt til at indhente ekstern, sagkyndig bistand til at gennemføre APV, hvis arbejdsgiveren ikke selv råder over fornøden indsigt.  </w:t>
          </w:r>
        </w:p>
        <w:p w14:paraId="28D9B3A1" w14:textId="77777777" w:rsidR="00F56CC2" w:rsidRDefault="00F56CC2" w:rsidP="00F56CC2">
          <w:pPr>
            <w:pStyle w:val="Listeafsnit"/>
            <w:numPr>
              <w:ilvl w:val="0"/>
              <w:numId w:val="8"/>
            </w:numPr>
            <w:autoSpaceDE w:val="0"/>
            <w:autoSpaceDN w:val="0"/>
            <w:adjustRightInd w:val="0"/>
            <w:spacing w:after="0" w:line="240" w:lineRule="auto"/>
            <w:rPr>
              <w:rFonts w:cs="Times New Roman"/>
            </w:rPr>
          </w:pPr>
          <w:r w:rsidRPr="000C2FF3">
            <w:rPr>
              <w:rFonts w:cs="Times New Roman"/>
            </w:rPr>
            <w:t xml:space="preserve">Arbejdsgiverens pligt til at sørge for, at virksomhedens </w:t>
          </w:r>
          <w:r>
            <w:rPr>
              <w:rFonts w:cs="Times New Roman"/>
            </w:rPr>
            <w:t>AMO</w:t>
          </w:r>
          <w:r w:rsidRPr="000C2FF3">
            <w:rPr>
              <w:rFonts w:cs="Times New Roman"/>
            </w:rPr>
            <w:t xml:space="preserve"> deltager i hele processen vedrørende planlægning, tilrettelæggelse, gennemførelse, opfølgning og ajourføring af arbejdspladsvurderingen. I virksomheder, hvor der ikke skal oprettes </w:t>
          </w:r>
          <w:r>
            <w:rPr>
              <w:rFonts w:cs="Times New Roman"/>
            </w:rPr>
            <w:t>AMO</w:t>
          </w:r>
          <w:r w:rsidRPr="000C2FF3">
            <w:rPr>
              <w:rFonts w:cs="Times New Roman"/>
            </w:rPr>
            <w:t>, skal de ansatte på tilsvarende måde deltage.</w:t>
          </w:r>
        </w:p>
        <w:p w14:paraId="42CCFC15" w14:textId="77777777" w:rsidR="00F56CC2" w:rsidRDefault="00F56CC2" w:rsidP="00F56CC2">
          <w:pPr>
            <w:pStyle w:val="Listeafsnit"/>
            <w:numPr>
              <w:ilvl w:val="0"/>
              <w:numId w:val="8"/>
            </w:numPr>
            <w:autoSpaceDE w:val="0"/>
            <w:autoSpaceDN w:val="0"/>
            <w:adjustRightInd w:val="0"/>
            <w:spacing w:after="0" w:line="240" w:lineRule="auto"/>
            <w:rPr>
              <w:rFonts w:cs="Times New Roman"/>
            </w:rPr>
          </w:pPr>
          <w:r w:rsidRPr="004A6790">
            <w:rPr>
              <w:rFonts w:cs="Times New Roman"/>
            </w:rPr>
            <w:t>At det g</w:t>
          </w:r>
          <w:r w:rsidRPr="004A6790">
            <w:rPr>
              <w:rFonts w:cs="Times New Roman"/>
              <w:iCs/>
            </w:rPr>
            <w:t xml:space="preserve">ennem en påtegning på </w:t>
          </w:r>
          <w:r>
            <w:rPr>
              <w:rFonts w:cs="Times New Roman"/>
              <w:iCs/>
            </w:rPr>
            <w:t>APV</w:t>
          </w:r>
          <w:r w:rsidRPr="004A6790">
            <w:rPr>
              <w:rFonts w:cs="Times New Roman"/>
              <w:iCs/>
            </w:rPr>
            <w:t xml:space="preserve"> fra </w:t>
          </w:r>
          <w:r>
            <w:rPr>
              <w:rFonts w:cs="Times New Roman"/>
              <w:iCs/>
            </w:rPr>
            <w:t>AMO</w:t>
          </w:r>
          <w:r w:rsidRPr="004A6790">
            <w:rPr>
              <w:rFonts w:cs="Times New Roman"/>
              <w:iCs/>
            </w:rPr>
            <w:t xml:space="preserve"> skal dokumenteres, at denne har deltaget</w:t>
          </w:r>
          <w:r w:rsidRPr="004A6790">
            <w:rPr>
              <w:rFonts w:cs="Times New Roman"/>
            </w:rPr>
            <w:t>.</w:t>
          </w:r>
        </w:p>
        <w:p w14:paraId="4CEF8E3D" w14:textId="77777777" w:rsidR="008B0251" w:rsidRPr="008B0251" w:rsidRDefault="008B0251" w:rsidP="008B0251">
          <w:pPr>
            <w:pStyle w:val="Listeafsnit"/>
            <w:autoSpaceDE w:val="0"/>
            <w:autoSpaceDN w:val="0"/>
            <w:adjustRightInd w:val="0"/>
            <w:spacing w:after="0" w:line="240" w:lineRule="auto"/>
            <w:rPr>
              <w:rFonts w:cs="Times New Roman"/>
            </w:rPr>
          </w:pPr>
        </w:p>
        <w:p w14:paraId="1D30A77C" w14:textId="77777777" w:rsidR="00F56CC2" w:rsidRPr="00163FF5" w:rsidRDefault="00F56CC2" w:rsidP="00F56CC2">
          <w:pPr>
            <w:rPr>
              <w:rFonts w:cs="Times New Roman"/>
              <w:b/>
              <w:u w:val="single"/>
            </w:rPr>
          </w:pPr>
          <w:r w:rsidRPr="00163FF5">
            <w:rPr>
              <w:rFonts w:cs="Times New Roman"/>
              <w:u w:val="single"/>
            </w:rPr>
            <w:t>AMO-inddragelse i APV-processen (ajourføring)</w:t>
          </w:r>
        </w:p>
        <w:p w14:paraId="6E95F40B" w14:textId="77777777" w:rsidR="00F56CC2" w:rsidRPr="00532878" w:rsidRDefault="00F56CC2" w:rsidP="00F56CC2">
          <w:pPr>
            <w:rPr>
              <w:rFonts w:cs="Times New Roman"/>
              <w:szCs w:val="20"/>
            </w:rPr>
          </w:pPr>
          <w:r w:rsidRPr="00422F17">
            <w:rPr>
              <w:rFonts w:cs="Times New Roman"/>
              <w:b/>
              <w:szCs w:val="20"/>
            </w:rPr>
            <w:t xml:space="preserve">FH </w:t>
          </w:r>
          <w:r w:rsidRPr="00532878">
            <w:rPr>
              <w:rFonts w:cs="Times New Roman"/>
              <w:szCs w:val="20"/>
            </w:rPr>
            <w:t xml:space="preserve">bemærker, at det fremgår af bemærkningerne på lovforslagets side 78 </w:t>
          </w:r>
          <w:proofErr w:type="spellStart"/>
          <w:r w:rsidRPr="00532878">
            <w:rPr>
              <w:rFonts w:cs="Times New Roman"/>
              <w:szCs w:val="20"/>
            </w:rPr>
            <w:t>fsva</w:t>
          </w:r>
          <w:proofErr w:type="spellEnd"/>
          <w:r w:rsidRPr="00532878">
            <w:rPr>
              <w:rFonts w:cs="Times New Roman"/>
              <w:szCs w:val="20"/>
            </w:rPr>
            <w:t xml:space="preserve">. ajourføring, at AMO eller de ansatte skal deltage i ajourføringen af APV’en, og at der med ajourføring menes de skriftlige dele af APV’en. </w:t>
          </w:r>
        </w:p>
        <w:p w14:paraId="09C04C73" w14:textId="77777777" w:rsidR="00F56CC2" w:rsidRPr="00532878" w:rsidRDefault="00F56CC2" w:rsidP="00F56CC2">
          <w:pPr>
            <w:rPr>
              <w:rFonts w:cs="Times New Roman"/>
              <w:szCs w:val="20"/>
            </w:rPr>
          </w:pPr>
          <w:r w:rsidRPr="00422F17">
            <w:rPr>
              <w:rFonts w:cs="Times New Roman"/>
              <w:b/>
              <w:szCs w:val="20"/>
            </w:rPr>
            <w:t>FH</w:t>
          </w:r>
          <w:r w:rsidRPr="00532878">
            <w:rPr>
              <w:rFonts w:cs="Times New Roman"/>
              <w:szCs w:val="20"/>
            </w:rPr>
            <w:t xml:space="preserve"> </w:t>
          </w:r>
          <w:r>
            <w:rPr>
              <w:rFonts w:cs="Times New Roman"/>
              <w:szCs w:val="20"/>
            </w:rPr>
            <w:t>bemærker</w:t>
          </w:r>
          <w:r w:rsidRPr="00532878">
            <w:rPr>
              <w:rFonts w:cs="Times New Roman"/>
              <w:szCs w:val="20"/>
            </w:rPr>
            <w:t xml:space="preserve">, at ajourføring ikke kan eller må afgrænses til kun at vedrøre de skriftlige dele af APV’en. Ajourføring omfatter også ikke-skriftlige dele af APV’en. Der er tale om en klar indsnævring af gældende bestemmelser, som fastslår, at AMO (eller de ansatte hvor der ikke er AMO), jf. </w:t>
          </w:r>
          <w:proofErr w:type="spellStart"/>
          <w:r w:rsidRPr="00532878">
            <w:rPr>
              <w:rFonts w:cs="Times New Roman"/>
              <w:szCs w:val="20"/>
            </w:rPr>
            <w:t>bkg</w:t>
          </w:r>
          <w:proofErr w:type="spellEnd"/>
          <w:r w:rsidRPr="00532878">
            <w:rPr>
              <w:rFonts w:cs="Times New Roman"/>
              <w:szCs w:val="20"/>
            </w:rPr>
            <w:t>. om arbejdets udførelse §</w:t>
          </w:r>
          <w:r>
            <w:rPr>
              <w:rFonts w:cs="Times New Roman"/>
              <w:szCs w:val="20"/>
            </w:rPr>
            <w:t xml:space="preserve"> </w:t>
          </w:r>
          <w:r w:rsidRPr="00532878">
            <w:rPr>
              <w:rFonts w:cs="Times New Roman"/>
              <w:szCs w:val="20"/>
            </w:rPr>
            <w:t>6</w:t>
          </w:r>
          <w:r>
            <w:rPr>
              <w:rFonts w:cs="Times New Roman"/>
              <w:szCs w:val="20"/>
            </w:rPr>
            <w:t xml:space="preserve"> </w:t>
          </w:r>
          <w:r w:rsidRPr="00532878">
            <w:rPr>
              <w:rFonts w:cs="Times New Roman"/>
              <w:szCs w:val="20"/>
            </w:rPr>
            <w:t>a</w:t>
          </w:r>
          <w:r>
            <w:rPr>
              <w:rFonts w:cs="Times New Roman"/>
              <w:szCs w:val="20"/>
            </w:rPr>
            <w:t>,</w:t>
          </w:r>
          <w:r w:rsidRPr="00532878">
            <w:rPr>
              <w:rFonts w:cs="Times New Roman"/>
              <w:szCs w:val="20"/>
            </w:rPr>
            <w:t xml:space="preserve"> stk. 2, skal inddrages i (hele) ajourføringen af APV’en. FH peger på, at indsnævringen fratager arbejdstagerne deres indflydelse på helt centrale dele af APV’en, herunder gennemførelse af handlingsplanen og opfølgning på om igangsatte løsninger er fyldestgørende og effektive. </w:t>
          </w:r>
        </w:p>
        <w:p w14:paraId="31419465" w14:textId="77777777" w:rsidR="00F56CC2" w:rsidRPr="008B0251" w:rsidRDefault="00F56CC2" w:rsidP="008B0251">
          <w:pPr>
            <w:autoSpaceDE w:val="0"/>
            <w:autoSpaceDN w:val="0"/>
            <w:adjustRightInd w:val="0"/>
            <w:spacing w:after="0" w:line="240" w:lineRule="auto"/>
            <w:rPr>
              <w:rFonts w:cs="Times New Roman"/>
            </w:rPr>
          </w:pPr>
          <w:r w:rsidRPr="00532878">
            <w:rPr>
              <w:rFonts w:cs="Times New Roman"/>
              <w:b/>
              <w:bCs/>
              <w:szCs w:val="20"/>
            </w:rPr>
            <w:t xml:space="preserve">FH </w:t>
          </w:r>
          <w:r w:rsidRPr="00532878">
            <w:rPr>
              <w:rFonts w:cs="Times New Roman"/>
              <w:bCs/>
              <w:szCs w:val="20"/>
            </w:rPr>
            <w:t>foreslår, at</w:t>
          </w:r>
          <w:r w:rsidRPr="00532878">
            <w:rPr>
              <w:rFonts w:cs="Times New Roman"/>
              <w:b/>
              <w:bCs/>
              <w:szCs w:val="20"/>
            </w:rPr>
            <w:t xml:space="preserve"> </w:t>
          </w:r>
          <w:r w:rsidRPr="00532878">
            <w:rPr>
              <w:rFonts w:cs="Times New Roman"/>
              <w:szCs w:val="20"/>
            </w:rPr>
            <w:t>det præciseres, at ansatte deltager fuldt ud i ajourføringen på lige fod med, hvordan de deltager i det øvrige APV-arbejde, jf. også AMO-udvalgets anbefalinger, der netop betoner, at AMO deltager i hele processen vedr. APV’en (anbefalingernes punkt 2.3.3).</w:t>
          </w:r>
        </w:p>
        <w:p w14:paraId="3BE6BE82" w14:textId="77777777" w:rsidR="00F56CC2" w:rsidRPr="000C2FF3" w:rsidRDefault="00F56CC2" w:rsidP="00F56CC2">
          <w:pPr>
            <w:pStyle w:val="Listeafsnit"/>
            <w:autoSpaceDE w:val="0"/>
            <w:autoSpaceDN w:val="0"/>
            <w:adjustRightInd w:val="0"/>
            <w:spacing w:after="0" w:line="240" w:lineRule="auto"/>
            <w:rPr>
              <w:rFonts w:cs="Times New Roman"/>
              <w:sz w:val="20"/>
              <w:szCs w:val="20"/>
            </w:rPr>
          </w:pPr>
        </w:p>
        <w:p w14:paraId="1E275693" w14:textId="72C8110A" w:rsidR="00F56CC2" w:rsidRPr="00F547E5" w:rsidRDefault="00BA027D" w:rsidP="00255742">
          <w:pPr>
            <w:rPr>
              <w:rFonts w:cs="Times New Roman"/>
              <w:b/>
            </w:rPr>
          </w:pPr>
          <w:r>
            <w:rPr>
              <w:rFonts w:cs="Times New Roman"/>
              <w:b/>
            </w:rPr>
            <w:t>1</w:t>
          </w:r>
          <w:r w:rsidR="00F56CC2" w:rsidRPr="00F547E5">
            <w:rPr>
              <w:rFonts w:cs="Times New Roman"/>
              <w:b/>
            </w:rPr>
            <w:t>.1.  Beskæftigelsesministeriets bemærkninger</w:t>
          </w:r>
        </w:p>
        <w:p w14:paraId="6630F49B" w14:textId="77777777" w:rsidR="00F56CC2" w:rsidRPr="00A942ED" w:rsidRDefault="00F56CC2" w:rsidP="00F56CC2">
          <w:pPr>
            <w:rPr>
              <w:rFonts w:cs="Times New Roman"/>
              <w:u w:val="single"/>
            </w:rPr>
          </w:pPr>
          <w:r>
            <w:rPr>
              <w:rFonts w:cs="Times New Roman"/>
              <w:u w:val="single"/>
            </w:rPr>
            <w:t>Ingen tilsigtende ændringer i retstilstanden</w:t>
          </w:r>
        </w:p>
        <w:p w14:paraId="7F24C8C7" w14:textId="77777777" w:rsidR="00F56CC2" w:rsidRDefault="00F56CC2" w:rsidP="00F56CC2">
          <w:pPr>
            <w:rPr>
              <w:rFonts w:cs="Times New Roman"/>
              <w:u w:val="single"/>
            </w:rPr>
          </w:pPr>
          <w:r>
            <w:rPr>
              <w:rFonts w:cs="Times New Roman"/>
              <w:i/>
            </w:rPr>
            <w:t>Beskæftigelsesministeriet bemærker, at bemyndigelsen ikke udelukkende</w:t>
          </w:r>
          <w:r w:rsidRPr="00A942ED">
            <w:rPr>
              <w:rFonts w:cs="Times New Roman"/>
            </w:rPr>
            <w:t xml:space="preserve"> </w:t>
          </w:r>
          <w:r w:rsidRPr="00473398">
            <w:rPr>
              <w:rFonts w:cs="Times New Roman"/>
              <w:i/>
            </w:rPr>
            <w:t>henviser til eksisterende lovgivning i bekendtgørelse om arbejde i forbindelse med eksplosiv atmosfære</w:t>
          </w:r>
          <w:r>
            <w:rPr>
              <w:rFonts w:cs="Times New Roman"/>
              <w:i/>
            </w:rPr>
            <w:t xml:space="preserve">. </w:t>
          </w:r>
          <w:r w:rsidRPr="00AC437C">
            <w:rPr>
              <w:rFonts w:cs="Times New Roman"/>
              <w:i/>
            </w:rPr>
            <w:t>B</w:t>
          </w:r>
          <w:r>
            <w:rPr>
              <w:rFonts w:cs="Times New Roman"/>
              <w:i/>
              <w:szCs w:val="24"/>
            </w:rPr>
            <w:t>eskæftigelsesministeren</w:t>
          </w:r>
          <w:r w:rsidRPr="00AC437C">
            <w:rPr>
              <w:rFonts w:cs="Times New Roman"/>
              <w:i/>
              <w:szCs w:val="24"/>
            </w:rPr>
            <w:t xml:space="preserve"> vil, ligesom i dag, have bemyndigelse til</w:t>
          </w:r>
          <w:r>
            <w:rPr>
              <w:rFonts w:cs="Times New Roman"/>
              <w:i/>
              <w:szCs w:val="24"/>
            </w:rPr>
            <w:t xml:space="preserve"> at fastsætte nærmere regler om a</w:t>
          </w:r>
          <w:r w:rsidRPr="00AC437C">
            <w:rPr>
              <w:rFonts w:cs="Times New Roman"/>
              <w:i/>
              <w:szCs w:val="24"/>
            </w:rPr>
            <w:t xml:space="preserve">rbejdsgiverens pligter, herunder </w:t>
          </w:r>
          <w:r w:rsidRPr="00AC437C">
            <w:rPr>
              <w:rFonts w:cs="Times New Roman"/>
              <w:i/>
              <w:color w:val="1E1E1E"/>
              <w:szCs w:val="24"/>
            </w:rPr>
            <w:t>yderligere krav om skriftlighed og dokumentation i forhold til arbejdsgiverens pligt til at foretage visse risikovurderinger i forbindelse med gennemførelse af arbejdspladsvurdering.</w:t>
          </w:r>
        </w:p>
        <w:p w14:paraId="41377EC4" w14:textId="77777777" w:rsidR="00F56CC2" w:rsidRPr="00314B52" w:rsidRDefault="00F56CC2" w:rsidP="00F56CC2">
          <w:pPr>
            <w:rPr>
              <w:rFonts w:cs="Times New Roman"/>
              <w:b/>
              <w:u w:val="single"/>
            </w:rPr>
          </w:pPr>
          <w:r w:rsidRPr="000C2FF3">
            <w:rPr>
              <w:rFonts w:cs="Times New Roman"/>
              <w:u w:val="single"/>
            </w:rPr>
            <w:lastRenderedPageBreak/>
            <w:t xml:space="preserve">Formuleringer, som stammer </w:t>
          </w:r>
          <w:r w:rsidRPr="00314B52">
            <w:rPr>
              <w:rFonts w:cs="Times New Roman"/>
              <w:u w:val="single"/>
            </w:rPr>
            <w:t>fra det midlertidige AMO-udvalgs anbefalinger</w:t>
          </w:r>
        </w:p>
        <w:p w14:paraId="09070471" w14:textId="0B408D9D" w:rsidR="00F56CC2" w:rsidRDefault="00F56CC2" w:rsidP="00F56CC2">
          <w:pPr>
            <w:rPr>
              <w:rFonts w:cs="Times New Roman"/>
              <w:u w:val="single"/>
            </w:rPr>
          </w:pPr>
          <w:r>
            <w:rPr>
              <w:rFonts w:cs="Times New Roman"/>
              <w:i/>
            </w:rPr>
            <w:t xml:space="preserve">AMO-udvalget har formuleret forslag til ændrede APV-regler, og det er denne ordlyd, der fremgår af den foreslåede bestemmelse i § 15 a, stk. 2, </w:t>
          </w:r>
          <w:r w:rsidRPr="00BD6677">
            <w:rPr>
              <w:rFonts w:cs="Times New Roman"/>
              <w:i/>
            </w:rPr>
            <w:t>1. pkt. (om metodefrihed)</w:t>
          </w:r>
          <w:r>
            <w:rPr>
              <w:rFonts w:cs="Times New Roman"/>
              <w:i/>
            </w:rPr>
            <w:t xml:space="preserve"> </w:t>
          </w:r>
          <w:r w:rsidRPr="00BD6677">
            <w:rPr>
              <w:rFonts w:cs="Times New Roman"/>
              <w:i/>
            </w:rPr>
            <w:t xml:space="preserve">og af den foreslåede bestemmelse i </w:t>
          </w:r>
          <w:r>
            <w:rPr>
              <w:rFonts w:cs="Times New Roman"/>
              <w:i/>
            </w:rPr>
            <w:t xml:space="preserve">§ 15 a, stk. 2, nr. 1 (om </w:t>
          </w:r>
          <w:r w:rsidRPr="00BD6677">
            <w:rPr>
              <w:rFonts w:cs="Times New Roman"/>
              <w:i/>
            </w:rPr>
            <w:t>beskrivelsen af problemernes art, alvor, omfang og årsager)</w:t>
          </w:r>
          <w:r>
            <w:rPr>
              <w:rFonts w:cs="Times New Roman"/>
              <w:i/>
            </w:rPr>
            <w:t>. Beskæftigelsesministeriet finder det hensigtsmæssigt at følge det midlertidige AMO-udvalgs anbefaling og har på den baggrund vurderet, at der ikke skal ændres i lovforslaget.</w:t>
          </w:r>
        </w:p>
        <w:p w14:paraId="6D42115B" w14:textId="77777777" w:rsidR="00F56CC2" w:rsidRPr="00163FF5" w:rsidRDefault="00F56CC2" w:rsidP="00F56CC2">
          <w:pPr>
            <w:rPr>
              <w:rFonts w:cs="Times New Roman"/>
              <w:u w:val="single"/>
            </w:rPr>
          </w:pPr>
          <w:r>
            <w:rPr>
              <w:rFonts w:cs="Times New Roman"/>
              <w:u w:val="single"/>
            </w:rPr>
            <w:t>Lovens detaljeringsgrad</w:t>
          </w:r>
        </w:p>
        <w:p w14:paraId="1AA0B3A4" w14:textId="77777777" w:rsidR="00F56CC2" w:rsidRDefault="00F56CC2" w:rsidP="00F56CC2">
          <w:pPr>
            <w:rPr>
              <w:rFonts w:cs="Times New Roman"/>
              <w:i/>
            </w:rPr>
          </w:pPr>
          <w:r>
            <w:rPr>
              <w:rFonts w:cs="Times New Roman"/>
              <w:i/>
            </w:rPr>
            <w:t>Beskæftigelsesministeriet bemærker, at arbejdsmiljøloven er en rammelov, hvilket betyder, at loven typisk fastsætter de overordnede regler og derudover bemyndiger ministeren til at fastsætte nærmere regler på et mere detaljeret niveau i bekendtgørelser. Beskæftigelsesministeriet lægger derfor op til at skrive AMO-udvalgets mere detaljerede APV-anbefalinger på bekendtgørelsesniveau, ligesom det er tilfældet med APV-reglerne i dag, som både fremgår af loven og af bekendtgørelse om arbejdets udførelse. Alle det midlertidige AMO-udvalgs anbefalinger vedr. APV vil på den måde blive rummet af arbejdsmiljølovgivningen. Beskæftigelsesministeriet vurderer derfor, at der ikke er behov for at ændre i lovteksten.</w:t>
          </w:r>
        </w:p>
        <w:p w14:paraId="22185D7E" w14:textId="77777777" w:rsidR="00F56CC2" w:rsidRPr="00163FF5" w:rsidRDefault="00F56CC2" w:rsidP="00F56CC2">
          <w:pPr>
            <w:rPr>
              <w:rFonts w:cs="Times New Roman"/>
              <w:b/>
              <w:u w:val="single"/>
            </w:rPr>
          </w:pPr>
          <w:r w:rsidRPr="00163FF5">
            <w:rPr>
              <w:rFonts w:cs="Times New Roman"/>
              <w:u w:val="single"/>
            </w:rPr>
            <w:t xml:space="preserve">AMO-inddragelse </w:t>
          </w:r>
          <w:r>
            <w:rPr>
              <w:rFonts w:cs="Times New Roman"/>
              <w:u w:val="single"/>
            </w:rPr>
            <w:t xml:space="preserve">i APV-processen </w:t>
          </w:r>
          <w:r w:rsidRPr="00163FF5">
            <w:rPr>
              <w:rFonts w:cs="Times New Roman"/>
              <w:u w:val="single"/>
            </w:rPr>
            <w:t>(ajourføring)</w:t>
          </w:r>
        </w:p>
        <w:p w14:paraId="1BC7661F" w14:textId="0A5E9405" w:rsidR="00F56CC2" w:rsidRPr="008B0251" w:rsidRDefault="00F56CC2" w:rsidP="00F56CC2">
          <w:pPr>
            <w:rPr>
              <w:rFonts w:eastAsia="Calibri" w:cs="Times New Roman"/>
              <w:i/>
              <w:szCs w:val="24"/>
            </w:rPr>
          </w:pPr>
          <w:r>
            <w:rPr>
              <w:rFonts w:cs="Times New Roman"/>
              <w:i/>
            </w:rPr>
            <w:t xml:space="preserve">Beskæftigelsesministeriet vurderer, at </w:t>
          </w:r>
          <w:r>
            <w:rPr>
              <w:rFonts w:eastAsia="Calibri" w:cs="Times New Roman"/>
              <w:i/>
              <w:szCs w:val="24"/>
            </w:rPr>
            <w:t xml:space="preserve">lovforslaget viderefører den nuværende retsstilling. </w:t>
          </w:r>
          <w:r w:rsidRPr="00473397">
            <w:rPr>
              <w:rFonts w:cs="Times New Roman"/>
              <w:i/>
            </w:rPr>
            <w:t>Det fremgår af den foreslåede bestemmelse i § 15 a, stk. 6, at</w:t>
          </w:r>
          <w:r w:rsidRPr="00473397">
            <w:rPr>
              <w:rFonts w:eastAsia="Calibri" w:cs="Times New Roman"/>
              <w:i/>
              <w:szCs w:val="24"/>
            </w:rPr>
            <w:t xml:space="preserve"> </w:t>
          </w:r>
          <w:r>
            <w:rPr>
              <w:rFonts w:eastAsia="Calibri" w:cs="Times New Roman"/>
              <w:i/>
              <w:szCs w:val="24"/>
            </w:rPr>
            <w:t>”A</w:t>
          </w:r>
          <w:r w:rsidRPr="00473397">
            <w:rPr>
              <w:rFonts w:eastAsia="Calibri" w:cs="Times New Roman"/>
              <w:i/>
              <w:szCs w:val="24"/>
            </w:rPr>
            <w:t>rbejdsgiveren skal sørge for, at arbejdsmiljøorganisationen eller de ansatte deltager i hele processen vedrørende planlægning, tilrettelæggelse, gennemførelse, opfølgning og ajourføring af arbejdspladsvurderingen, jf. stk. 1-4.</w:t>
          </w:r>
          <w:r>
            <w:rPr>
              <w:rFonts w:eastAsia="Calibri" w:cs="Times New Roman"/>
              <w:i/>
              <w:szCs w:val="24"/>
            </w:rPr>
            <w:t>” Det fremgår således tydeligt, at AMO – eller de ansatte på virksomheder uden arbejdsmiljøorganisation – fortsat skal deltage i hele APV-processen. Når det i lovbemærkningerne er beskrevet, at ajourføringen af APV omhandler de skriftlige dele af APV’en, er det</w:t>
          </w:r>
          <w:r w:rsidR="00E17EE0">
            <w:rPr>
              <w:rFonts w:eastAsia="Calibri" w:cs="Times New Roman"/>
              <w:i/>
              <w:szCs w:val="24"/>
            </w:rPr>
            <w:t>,</w:t>
          </w:r>
          <w:r>
            <w:rPr>
              <w:rFonts w:eastAsia="Calibri" w:cs="Times New Roman"/>
              <w:i/>
              <w:szCs w:val="24"/>
            </w:rPr>
            <w:t xml:space="preserve"> fordi skriftlige dele kan ajourføres, mens en proces ikke kan ajourføres. AMO eller de ansatte skal således deltage i hele processen vedrørende planlægning, tilrettelæggelse, gennemførelse og opfølgning på APV, ligesom AMO, eller de ansatte, skal deltage i at ajourføre de skriftlige elementer af APV. På den baggrund vurderer </w:t>
          </w:r>
          <w:r>
            <w:rPr>
              <w:rFonts w:cs="Times New Roman"/>
              <w:i/>
            </w:rPr>
            <w:t>Beskæftigels</w:t>
          </w:r>
          <w:r w:rsidR="008B0251">
            <w:rPr>
              <w:rFonts w:cs="Times New Roman"/>
              <w:i/>
            </w:rPr>
            <w:t>esministeriet, at der ikke er be</w:t>
          </w:r>
          <w:r>
            <w:rPr>
              <w:rFonts w:cs="Times New Roman"/>
              <w:i/>
            </w:rPr>
            <w:t>hov for at ændre i lovteksten.</w:t>
          </w:r>
        </w:p>
        <w:p w14:paraId="4BA56158"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AMO-repræsentantens beskyttelse</w:t>
          </w:r>
        </w:p>
        <w:p w14:paraId="22943BA5" w14:textId="77777777" w:rsidR="00F56CC2" w:rsidRDefault="00F56CC2" w:rsidP="00F56CC2">
          <w:pPr>
            <w:pStyle w:val="Brdtekst"/>
            <w:rPr>
              <w:rFonts w:ascii="Times New Roman" w:hAnsi="Times New Roman" w:cs="Times New Roman"/>
              <w:sz w:val="22"/>
            </w:rPr>
          </w:pPr>
          <w:r w:rsidRPr="00A63A3B">
            <w:rPr>
              <w:rFonts w:ascii="Times New Roman" w:hAnsi="Times New Roman" w:cs="Times New Roman"/>
              <w:b/>
              <w:sz w:val="22"/>
            </w:rPr>
            <w:t>FH</w:t>
          </w:r>
          <w:r w:rsidRPr="00A63A3B">
            <w:rPr>
              <w:rFonts w:ascii="Times New Roman" w:hAnsi="Times New Roman" w:cs="Times New Roman"/>
              <w:sz w:val="22"/>
            </w:rPr>
            <w:t xml:space="preserve"> finder det positivt, at arbejdsmiljørepræsentanters beskyttelse mod afskedigelse frem</w:t>
          </w:r>
          <w:r>
            <w:rPr>
              <w:rFonts w:ascii="Times New Roman" w:hAnsi="Times New Roman" w:cs="Times New Roman"/>
              <w:sz w:val="22"/>
            </w:rPr>
            <w:t xml:space="preserve"> </w:t>
          </w:r>
          <w:r w:rsidRPr="00A63A3B">
            <w:rPr>
              <w:rFonts w:ascii="Times New Roman" w:hAnsi="Times New Roman" w:cs="Times New Roman"/>
              <w:sz w:val="22"/>
            </w:rPr>
            <w:t xml:space="preserve">over styrkes med et forlænget opsigelsesvarsel, da det altid skal kunne betale sig for medarbejdere at engagere sig i arbejdsmiljøarbejdet på en arbejdsplads. </w:t>
          </w:r>
        </w:p>
        <w:p w14:paraId="2BC0F824" w14:textId="77777777" w:rsidR="00F56CC2" w:rsidRDefault="00F56CC2" w:rsidP="00F56CC2">
          <w:pPr>
            <w:pStyle w:val="Brdtekst"/>
            <w:rPr>
              <w:rFonts w:ascii="Times New Roman" w:hAnsi="Times New Roman" w:cs="Times New Roman"/>
              <w:sz w:val="22"/>
            </w:rPr>
          </w:pPr>
          <w:r w:rsidRPr="0053400D">
            <w:rPr>
              <w:rFonts w:ascii="Times New Roman" w:hAnsi="Times New Roman" w:cs="Times New Roman"/>
              <w:b/>
              <w:sz w:val="22"/>
            </w:rPr>
            <w:t>FH</w:t>
          </w:r>
          <w:r w:rsidRPr="00A63A3B">
            <w:rPr>
              <w:rFonts w:ascii="Times New Roman" w:hAnsi="Times New Roman" w:cs="Times New Roman"/>
              <w:sz w:val="22"/>
            </w:rPr>
            <w:t xml:space="preserve"> </w:t>
          </w:r>
          <w:r>
            <w:rPr>
              <w:rFonts w:ascii="Times New Roman" w:hAnsi="Times New Roman" w:cs="Times New Roman"/>
              <w:sz w:val="22"/>
            </w:rPr>
            <w:t>foreslår</w:t>
          </w:r>
          <w:r w:rsidRPr="00A63A3B">
            <w:rPr>
              <w:rFonts w:ascii="Times New Roman" w:hAnsi="Times New Roman" w:cs="Times New Roman"/>
              <w:sz w:val="22"/>
            </w:rPr>
            <w:t xml:space="preserve"> en tilsvarende ændring af gældende beskyttelsesbestemmelse for medarbejdervalgte bestyrelsesmedlemmer, hvor der er en identisk bestemmelse.</w:t>
          </w:r>
        </w:p>
        <w:p w14:paraId="24FC56B2" w14:textId="77777777" w:rsidR="00F56CC2" w:rsidRPr="00BD5BE6" w:rsidRDefault="00F56CC2" w:rsidP="00F56CC2">
          <w:pPr>
            <w:pStyle w:val="Brdtekst"/>
            <w:rPr>
              <w:rFonts w:ascii="Times New Roman" w:hAnsi="Times New Roman" w:cs="Times New Roman"/>
              <w:sz w:val="22"/>
            </w:rPr>
          </w:pPr>
          <w:r w:rsidRPr="00BD5BE6">
            <w:rPr>
              <w:rFonts w:ascii="Times New Roman" w:hAnsi="Times New Roman" w:cs="Times New Roman"/>
              <w:b/>
              <w:sz w:val="22"/>
            </w:rPr>
            <w:t>DA</w:t>
          </w:r>
          <w:r w:rsidRPr="00BD5BE6">
            <w:rPr>
              <w:rFonts w:ascii="Times New Roman" w:hAnsi="Times New Roman" w:cs="Times New Roman"/>
              <w:sz w:val="22"/>
            </w:rPr>
            <w:t xml:space="preserve"> og </w:t>
          </w:r>
          <w:r w:rsidRPr="00BD5BE6">
            <w:rPr>
              <w:rFonts w:ascii="Times New Roman" w:hAnsi="Times New Roman" w:cs="Times New Roman"/>
              <w:b/>
              <w:sz w:val="22"/>
            </w:rPr>
            <w:t xml:space="preserve">Lederne </w:t>
          </w:r>
          <w:r w:rsidRPr="00BD5BE6">
            <w:rPr>
              <w:rFonts w:ascii="Times New Roman" w:hAnsi="Times New Roman" w:cs="Times New Roman"/>
              <w:sz w:val="22"/>
            </w:rPr>
            <w:t>noterer, at den foreslåede bestemmelse i § 10, stk. 3, udgør, det af beskæftigelsesministeren</w:t>
          </w:r>
        </w:p>
        <w:p w14:paraId="7F96A76D" w14:textId="77777777" w:rsidR="00F56CC2" w:rsidRPr="00F57DEC" w:rsidRDefault="00F56CC2" w:rsidP="00F56CC2">
          <w:pPr>
            <w:autoSpaceDE w:val="0"/>
            <w:autoSpaceDN w:val="0"/>
            <w:adjustRightInd w:val="0"/>
            <w:spacing w:after="0" w:line="240" w:lineRule="auto"/>
            <w:rPr>
              <w:rFonts w:cs="Times New Roman"/>
            </w:rPr>
          </w:pPr>
          <w:r w:rsidRPr="00F57DEC">
            <w:rPr>
              <w:rFonts w:cs="Times New Roman"/>
            </w:rPr>
            <w:lastRenderedPageBreak/>
            <w:t>efte</w:t>
          </w:r>
          <w:r>
            <w:rPr>
              <w:rFonts w:cs="Times New Roman"/>
            </w:rPr>
            <w:t>rspurgte, sikkerhedsnet for de</w:t>
          </w:r>
          <w:r w:rsidRPr="00F57DEC">
            <w:rPr>
              <w:rFonts w:cs="Times New Roman"/>
            </w:rPr>
            <w:t xml:space="preserve"> arbejdsmiljørepræsentanter, som ikke nyder særlig beskyttelse mod afskedigelse og anden forringelse af forholdene efter </w:t>
          </w:r>
          <w:r>
            <w:rPr>
              <w:rFonts w:cs="Times New Roman"/>
            </w:rPr>
            <w:t xml:space="preserve">den nuværende bestemmelse i arbejdsmiljølovens § 10, </w:t>
          </w:r>
          <w:r w:rsidRPr="00F57DEC">
            <w:rPr>
              <w:rFonts w:cs="Times New Roman"/>
            </w:rPr>
            <w:t>stk. 2.</w:t>
          </w:r>
        </w:p>
        <w:p w14:paraId="51A20CB6" w14:textId="77777777" w:rsidR="00F56CC2" w:rsidRPr="00F57DEC" w:rsidRDefault="00F56CC2" w:rsidP="00F56CC2">
          <w:pPr>
            <w:autoSpaceDE w:val="0"/>
            <w:autoSpaceDN w:val="0"/>
            <w:adjustRightInd w:val="0"/>
            <w:spacing w:after="0" w:line="240" w:lineRule="auto"/>
            <w:rPr>
              <w:rFonts w:cs="Times New Roman"/>
            </w:rPr>
          </w:pPr>
        </w:p>
        <w:p w14:paraId="20530B31" w14:textId="5AE81DAD" w:rsidR="00F56CC2" w:rsidRPr="00F57DEC" w:rsidRDefault="00F56CC2" w:rsidP="00F56CC2">
          <w:pPr>
            <w:autoSpaceDE w:val="0"/>
            <w:autoSpaceDN w:val="0"/>
            <w:adjustRightInd w:val="0"/>
            <w:spacing w:after="0" w:line="240" w:lineRule="auto"/>
            <w:rPr>
              <w:rFonts w:cs="Times New Roman"/>
              <w:i/>
              <w:iCs/>
            </w:rPr>
          </w:pPr>
          <w:r w:rsidRPr="00F57DEC">
            <w:rPr>
              <w:rFonts w:cs="Times New Roman"/>
              <w:b/>
            </w:rPr>
            <w:t xml:space="preserve">DA </w:t>
          </w:r>
          <w:r w:rsidRPr="00F57DEC">
            <w:rPr>
              <w:rFonts w:cs="Times New Roman"/>
            </w:rPr>
            <w:t>bemærker, at det fremgår af afsnit 2.5.2 i lovforslaget, at ”(..</w:t>
          </w:r>
          <w:r w:rsidRPr="00F57DEC">
            <w:rPr>
              <w:rFonts w:cs="Times New Roman"/>
              <w:i/>
              <w:iCs/>
            </w:rPr>
            <w:t>.)loven sikrer samtlige arbejdsmiljørepræsentanter en særlig beskyttelse mod afskedigelse og anden forringelse</w:t>
          </w:r>
          <w:r w:rsidR="00BF43AA">
            <w:rPr>
              <w:rFonts w:cs="Times New Roman"/>
              <w:i/>
              <w:iCs/>
            </w:rPr>
            <w:t xml:space="preserve"> </w:t>
          </w:r>
          <w:r w:rsidRPr="00F57DEC">
            <w:rPr>
              <w:rFonts w:cs="Times New Roman"/>
              <w:i/>
              <w:iCs/>
            </w:rPr>
            <w:t>af forholdene”.</w:t>
          </w:r>
        </w:p>
        <w:p w14:paraId="2CE10BA0" w14:textId="77777777" w:rsidR="00F56CC2" w:rsidRPr="00F57DEC" w:rsidRDefault="00F56CC2" w:rsidP="00F56CC2">
          <w:pPr>
            <w:autoSpaceDE w:val="0"/>
            <w:autoSpaceDN w:val="0"/>
            <w:adjustRightInd w:val="0"/>
            <w:spacing w:after="0" w:line="240" w:lineRule="auto"/>
            <w:rPr>
              <w:rFonts w:cs="Times New Roman"/>
              <w:i/>
              <w:iCs/>
            </w:rPr>
          </w:pPr>
        </w:p>
        <w:p w14:paraId="5087D523" w14:textId="77777777" w:rsidR="00F56CC2" w:rsidRDefault="00F56CC2" w:rsidP="008B0251">
          <w:pPr>
            <w:autoSpaceDE w:val="0"/>
            <w:autoSpaceDN w:val="0"/>
            <w:adjustRightInd w:val="0"/>
            <w:spacing w:after="0" w:line="240" w:lineRule="auto"/>
            <w:rPr>
              <w:rFonts w:cs="Times New Roman"/>
            </w:rPr>
          </w:pPr>
          <w:r w:rsidRPr="00F57DEC">
            <w:rPr>
              <w:rFonts w:cs="Times New Roman"/>
              <w:b/>
            </w:rPr>
            <w:t>DA</w:t>
          </w:r>
          <w:r w:rsidRPr="00F57DEC">
            <w:rPr>
              <w:rFonts w:cs="Times New Roman"/>
            </w:rPr>
            <w:t xml:space="preserve"> ønsker, at det i forlængelse heraf præciseres, at lovændringen ikke medfører ændringer i forhold til arbejdsmiljørepræsentanter på byggeanlægspladser, som alene nyder beskyttelsen, så længe der arbejdes på byggepladsen, idet rollen som arbejdsmiljørepræsentant i den situation er knyttet til byggepladsen</w:t>
          </w:r>
          <w:r>
            <w:rPr>
              <w:rFonts w:ascii="PalatinoLinotype-Roman" w:hAnsi="PalatinoLinotype-Roman" w:cs="PalatinoLinotype-Roman"/>
            </w:rPr>
            <w:t>.</w:t>
          </w:r>
        </w:p>
        <w:p w14:paraId="06087BA8" w14:textId="77777777" w:rsidR="008B0251" w:rsidRPr="00A63A3B" w:rsidRDefault="008B0251" w:rsidP="008B0251">
          <w:pPr>
            <w:autoSpaceDE w:val="0"/>
            <w:autoSpaceDN w:val="0"/>
            <w:adjustRightInd w:val="0"/>
            <w:spacing w:after="0" w:line="240" w:lineRule="auto"/>
            <w:rPr>
              <w:rFonts w:cs="Times New Roman"/>
            </w:rPr>
          </w:pPr>
        </w:p>
        <w:p w14:paraId="0E7C8AA4" w14:textId="0042ACA7" w:rsidR="00F56CC2" w:rsidRPr="00A068AD" w:rsidRDefault="00BA027D" w:rsidP="00255742">
          <w:pPr>
            <w:rPr>
              <w:rFonts w:cs="Times New Roman"/>
              <w:b/>
            </w:rPr>
          </w:pPr>
          <w:r>
            <w:rPr>
              <w:rFonts w:cs="Times New Roman"/>
              <w:b/>
            </w:rPr>
            <w:t>2</w:t>
          </w:r>
          <w:r w:rsidR="00F56CC2" w:rsidRPr="00A068AD">
            <w:rPr>
              <w:rFonts w:cs="Times New Roman"/>
              <w:b/>
            </w:rPr>
            <w:t>.1.  Beskæftigelsesministeriets bemærkninger</w:t>
          </w:r>
        </w:p>
        <w:p w14:paraId="5ADF684E" w14:textId="3733A1D4" w:rsidR="00F56CC2" w:rsidRDefault="00F56CC2" w:rsidP="00F56CC2">
          <w:pPr>
            <w:rPr>
              <w:rFonts w:cs="Times New Roman"/>
              <w:i/>
            </w:rPr>
          </w:pPr>
          <w:r w:rsidRPr="00A63A3B">
            <w:rPr>
              <w:rFonts w:cs="Times New Roman"/>
              <w:i/>
            </w:rPr>
            <w:t>Beskæftigelsesministeriet</w:t>
          </w:r>
          <w:r>
            <w:rPr>
              <w:rFonts w:cs="Times New Roman"/>
              <w:i/>
            </w:rPr>
            <w:t xml:space="preserve"> bemærker, at </w:t>
          </w:r>
          <w:proofErr w:type="spellStart"/>
          <w:r>
            <w:rPr>
              <w:rFonts w:cs="Times New Roman"/>
              <w:i/>
            </w:rPr>
            <w:t>FH’s</w:t>
          </w:r>
          <w:proofErr w:type="spellEnd"/>
          <w:r>
            <w:rPr>
              <w:rFonts w:cs="Times New Roman"/>
              <w:i/>
            </w:rPr>
            <w:t xml:space="preserve"> forslag om at lave en tilsvarende bestemmelse om medarbejdervalgte bestyrelsesmedlemmer ikke kan imødekommes</w:t>
          </w:r>
          <w:r w:rsidR="0067106A">
            <w:rPr>
              <w:rFonts w:cs="Times New Roman"/>
              <w:i/>
            </w:rPr>
            <w:t>,</w:t>
          </w:r>
          <w:r w:rsidR="00D617BE">
            <w:rPr>
              <w:rFonts w:cs="Times New Roman"/>
              <w:i/>
            </w:rPr>
            <w:t xml:space="preserve"> da </w:t>
          </w:r>
          <w:r w:rsidR="0067106A">
            <w:rPr>
              <w:rFonts w:cs="Times New Roman"/>
              <w:i/>
            </w:rPr>
            <w:t>lovforslaget kun har til formål at udmønte reglerne om arbejdsmiljørepræsentantens beskyttelse, hvorfor der ikke tages stilling til reglerne for medarbejdervalgte bestyrelsesmedlemmer.</w:t>
          </w:r>
          <w:r w:rsidR="0077290F">
            <w:rPr>
              <w:rFonts w:cs="Times New Roman"/>
              <w:i/>
            </w:rPr>
            <w:t xml:space="preserve"> </w:t>
          </w:r>
        </w:p>
        <w:p w14:paraId="47B1510D" w14:textId="17C7CA90" w:rsidR="00F56CC2" w:rsidRPr="008B0251" w:rsidRDefault="00F56CC2" w:rsidP="00F56CC2">
          <w:pPr>
            <w:rPr>
              <w:rFonts w:eastAsia="Calibri" w:cs="Times New Roman"/>
              <w:szCs w:val="24"/>
            </w:rPr>
          </w:pPr>
          <w:r w:rsidRPr="00114B2D">
            <w:rPr>
              <w:rFonts w:cs="Times New Roman"/>
              <w:i/>
            </w:rPr>
            <w:t>Beskæftigelsesministeriet har</w:t>
          </w:r>
          <w:r>
            <w:rPr>
              <w:rFonts w:cs="Times New Roman"/>
              <w:i/>
            </w:rPr>
            <w:t>,</w:t>
          </w:r>
          <w:r w:rsidRPr="00114B2D">
            <w:rPr>
              <w:rFonts w:cs="Times New Roman"/>
              <w:i/>
            </w:rPr>
            <w:t xml:space="preserve"> på baggrund af DA’s ønske til præcisering, </w:t>
          </w:r>
          <w:r>
            <w:rPr>
              <w:rFonts w:cs="Times New Roman"/>
              <w:i/>
            </w:rPr>
            <w:t>lavet en tilføjelse</w:t>
          </w:r>
          <w:r w:rsidRPr="00114B2D">
            <w:rPr>
              <w:rFonts w:cs="Times New Roman"/>
              <w:i/>
            </w:rPr>
            <w:t xml:space="preserve"> til lovbemærkningernes pkt. 2.5.3, </w:t>
          </w:r>
          <w:r>
            <w:rPr>
              <w:rFonts w:cs="Times New Roman"/>
              <w:i/>
            </w:rPr>
            <w:t xml:space="preserve">således at </w:t>
          </w:r>
          <w:r w:rsidRPr="00114B2D">
            <w:rPr>
              <w:rFonts w:cs="Times New Roman"/>
              <w:i/>
            </w:rPr>
            <w:t>der</w:t>
          </w:r>
          <w:r w:rsidRPr="00114B2D">
            <w:rPr>
              <w:rFonts w:eastAsia="Calibri" w:cs="Times New Roman"/>
              <w:szCs w:val="24"/>
            </w:rPr>
            <w:t xml:space="preserve"> </w:t>
          </w:r>
          <w:r w:rsidRPr="00114B2D">
            <w:rPr>
              <w:rFonts w:eastAsia="Calibri" w:cs="Times New Roman"/>
              <w:i/>
              <w:szCs w:val="24"/>
            </w:rPr>
            <w:t>henvises til § 25, stk. 4, i bekendtgørelse om samarbejde om sikkerhed og sundhed, hvoraf det fremgår, at valget af arbejdsmiljørepræsentanten gælder for 2 år, eller indtil arbejdsmiljørepræsentantens beskæftigelse ophører i virksomheden, i den pågældende del af virksomheden eller på det midlertidige arb</w:t>
          </w:r>
          <w:r>
            <w:rPr>
              <w:rFonts w:eastAsia="Calibri" w:cs="Times New Roman"/>
              <w:i/>
              <w:szCs w:val="24"/>
            </w:rPr>
            <w:t xml:space="preserve">ejdssted. I forhold til bygge- </w:t>
          </w:r>
          <w:r w:rsidRPr="00114B2D">
            <w:rPr>
              <w:rFonts w:eastAsia="Calibri" w:cs="Times New Roman"/>
              <w:i/>
              <w:szCs w:val="24"/>
            </w:rPr>
            <w:t>og anlægsarbejde betyder det, at arbejdsmiljørepræsentanten</w:t>
          </w:r>
          <w:r w:rsidRPr="00114B2D">
            <w:rPr>
              <w:rFonts w:cs="Times New Roman"/>
              <w:i/>
            </w:rPr>
            <w:t xml:space="preserve"> alene nyder beskyttelse, så længe der arbejdes på bygge- eller anlægspladsen, idet rollen som arbejdsmiljørepræsentant i den situation er knyttet til bygge- eller anlægspladsen</w:t>
          </w:r>
          <w:r w:rsidRPr="00114B2D">
            <w:rPr>
              <w:rFonts w:eastAsia="Calibri" w:cs="Times New Roman"/>
              <w:i/>
              <w:szCs w:val="24"/>
            </w:rPr>
            <w:t>.</w:t>
          </w:r>
        </w:p>
        <w:p w14:paraId="787F3BF5"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Arbejdsmiljøkompetencer</w:t>
          </w:r>
        </w:p>
        <w:p w14:paraId="442C16D9" w14:textId="77777777" w:rsidR="00F56CC2" w:rsidRPr="0088719C" w:rsidRDefault="00F56CC2" w:rsidP="00F56CC2">
          <w:pPr>
            <w:pStyle w:val="Brdtekst"/>
            <w:rPr>
              <w:rFonts w:ascii="Times New Roman" w:hAnsi="Times New Roman" w:cs="Times New Roman"/>
              <w:b/>
              <w:sz w:val="22"/>
            </w:rPr>
          </w:pPr>
          <w:r w:rsidRPr="0088719C">
            <w:rPr>
              <w:rFonts w:ascii="Times New Roman" w:hAnsi="Times New Roman" w:cs="Times New Roman"/>
              <w:b/>
              <w:sz w:val="22"/>
            </w:rPr>
            <w:t>FH</w:t>
          </w:r>
          <w:r w:rsidRPr="0088719C">
            <w:rPr>
              <w:rFonts w:ascii="Times New Roman" w:hAnsi="Times New Roman" w:cs="Times New Roman"/>
              <w:sz w:val="22"/>
            </w:rPr>
            <w:t xml:space="preserve"> noterer sig med tilfredshed det øgede fokus på uddannelse og kompetence</w:t>
          </w:r>
          <w:r>
            <w:rPr>
              <w:rFonts w:ascii="Times New Roman" w:hAnsi="Times New Roman" w:cs="Times New Roman"/>
              <w:sz w:val="22"/>
            </w:rPr>
            <w:t>r om arbejdsmiljø i forslaget § 1, nr. 3</w:t>
          </w:r>
          <w:r w:rsidRPr="0088719C">
            <w:rPr>
              <w:rFonts w:ascii="Times New Roman" w:hAnsi="Times New Roman" w:cs="Times New Roman"/>
              <w:sz w:val="22"/>
            </w:rPr>
            <w:t xml:space="preserve">, da det er afgørende, at det systematiske arbejdsmiljøarbejde på danske arbejdspladser baseres på et stærkt </w:t>
          </w:r>
          <w:proofErr w:type="spellStart"/>
          <w:r w:rsidRPr="0088719C">
            <w:rPr>
              <w:rFonts w:ascii="Times New Roman" w:hAnsi="Times New Roman" w:cs="Times New Roman"/>
              <w:sz w:val="22"/>
            </w:rPr>
            <w:t>vidensgrundlag</w:t>
          </w:r>
          <w:proofErr w:type="spellEnd"/>
          <w:r w:rsidRPr="0088719C">
            <w:rPr>
              <w:rFonts w:ascii="Times New Roman" w:hAnsi="Times New Roman" w:cs="Times New Roman"/>
              <w:sz w:val="22"/>
            </w:rPr>
            <w:t xml:space="preserve">. </w:t>
          </w:r>
        </w:p>
        <w:p w14:paraId="6A754B96" w14:textId="77777777" w:rsidR="00F56CC2" w:rsidRDefault="00F56CC2" w:rsidP="00F56CC2">
          <w:pPr>
            <w:pStyle w:val="Brdtekst"/>
            <w:rPr>
              <w:rFonts w:ascii="Times New Roman" w:hAnsi="Times New Roman" w:cs="Times New Roman"/>
              <w:iCs/>
              <w:sz w:val="22"/>
            </w:rPr>
          </w:pPr>
          <w:proofErr w:type="gramStart"/>
          <w:r w:rsidRPr="00FA001E">
            <w:rPr>
              <w:rFonts w:ascii="Times New Roman" w:hAnsi="Times New Roman" w:cs="Times New Roman"/>
              <w:b/>
              <w:sz w:val="22"/>
            </w:rPr>
            <w:t xml:space="preserve">FH </w:t>
          </w:r>
          <w:r w:rsidRPr="00E7268E">
            <w:rPr>
              <w:rFonts w:ascii="Times New Roman" w:hAnsi="Times New Roman" w:cs="Times New Roman"/>
              <w:sz w:val="22"/>
            </w:rPr>
            <w:t>anfører</w:t>
          </w:r>
          <w:proofErr w:type="gramEnd"/>
          <w:r w:rsidRPr="00E7268E">
            <w:rPr>
              <w:rFonts w:ascii="Times New Roman" w:hAnsi="Times New Roman" w:cs="Times New Roman"/>
              <w:sz w:val="22"/>
            </w:rPr>
            <w:t xml:space="preserve">, at </w:t>
          </w:r>
          <w:r>
            <w:rPr>
              <w:rFonts w:ascii="Times New Roman" w:hAnsi="Times New Roman" w:cs="Times New Roman"/>
              <w:iCs/>
              <w:sz w:val="22"/>
            </w:rPr>
            <w:t>det fremgår af lovforslaget § 1, nr. 4, at ordlyden</w:t>
          </w:r>
          <w:r w:rsidRPr="00E7268E">
            <w:rPr>
              <w:rFonts w:ascii="Times New Roman" w:hAnsi="Times New Roman" w:cs="Times New Roman"/>
              <w:iCs/>
              <w:sz w:val="22"/>
            </w:rPr>
            <w:t xml:space="preserve"> ”inden 3 måneder efter valget eller udpegningen af den pågældende” </w:t>
          </w:r>
          <w:r>
            <w:rPr>
              <w:rFonts w:ascii="Times New Roman" w:hAnsi="Times New Roman" w:cs="Times New Roman"/>
              <w:iCs/>
              <w:sz w:val="22"/>
            </w:rPr>
            <w:t xml:space="preserve">foreslås ændret </w:t>
          </w:r>
          <w:r w:rsidRPr="00E7268E">
            <w:rPr>
              <w:rFonts w:ascii="Times New Roman" w:hAnsi="Times New Roman" w:cs="Times New Roman"/>
              <w:iCs/>
              <w:sz w:val="22"/>
            </w:rPr>
            <w:t>til: ”senest 3 måneder efter tiltrædelse af arbejdsmiljøorganisationen”.</w:t>
          </w:r>
          <w:r>
            <w:rPr>
              <w:rFonts w:ascii="Times New Roman" w:hAnsi="Times New Roman" w:cs="Times New Roman"/>
              <w:iCs/>
              <w:sz w:val="22"/>
            </w:rPr>
            <w:t xml:space="preserve"> </w:t>
          </w:r>
        </w:p>
        <w:p w14:paraId="30E1A1A5" w14:textId="77777777" w:rsidR="00F56CC2" w:rsidRDefault="00F56CC2" w:rsidP="00F56CC2">
          <w:pPr>
            <w:pStyle w:val="Brdtekst"/>
            <w:rPr>
              <w:rFonts w:ascii="Times New Roman" w:hAnsi="Times New Roman" w:cs="Times New Roman"/>
              <w:sz w:val="22"/>
            </w:rPr>
          </w:pPr>
          <w:r w:rsidRPr="00AD34B8">
            <w:rPr>
              <w:rFonts w:ascii="Times New Roman" w:hAnsi="Times New Roman" w:cs="Times New Roman"/>
              <w:b/>
              <w:sz w:val="22"/>
            </w:rPr>
            <w:t>FH</w:t>
          </w:r>
          <w:r>
            <w:rPr>
              <w:rFonts w:ascii="Times New Roman" w:hAnsi="Times New Roman" w:cs="Times New Roman"/>
              <w:iCs/>
              <w:sz w:val="22"/>
            </w:rPr>
            <w:t xml:space="preserve"> </w:t>
          </w:r>
          <w:r w:rsidRPr="00FA001E">
            <w:rPr>
              <w:rFonts w:ascii="Times New Roman" w:hAnsi="Times New Roman" w:cs="Times New Roman"/>
              <w:sz w:val="22"/>
            </w:rPr>
            <w:t>bemærker</w:t>
          </w:r>
          <w:r>
            <w:rPr>
              <w:rFonts w:ascii="Times New Roman" w:hAnsi="Times New Roman" w:cs="Times New Roman"/>
              <w:sz w:val="22"/>
            </w:rPr>
            <w:t xml:space="preserve"> i den forbindelse</w:t>
          </w:r>
          <w:r w:rsidRPr="00FA001E">
            <w:rPr>
              <w:rFonts w:ascii="Times New Roman" w:hAnsi="Times New Roman" w:cs="Times New Roman"/>
              <w:sz w:val="22"/>
            </w:rPr>
            <w:t xml:space="preserve">, at </w:t>
          </w:r>
          <w:r>
            <w:rPr>
              <w:rFonts w:ascii="Times New Roman" w:hAnsi="Times New Roman" w:cs="Times New Roman"/>
              <w:sz w:val="22"/>
            </w:rPr>
            <w:t>o</w:t>
          </w:r>
          <w:r w:rsidRPr="00FA001E">
            <w:rPr>
              <w:rFonts w:ascii="Times New Roman" w:hAnsi="Times New Roman" w:cs="Times New Roman"/>
              <w:sz w:val="22"/>
            </w:rPr>
            <w:t>rdvalget ”tiltrædelse af arbejdsmiljøorganisationen” kan læses som</w:t>
          </w:r>
          <w:r>
            <w:rPr>
              <w:rFonts w:ascii="Times New Roman" w:hAnsi="Times New Roman" w:cs="Times New Roman"/>
              <w:sz w:val="22"/>
            </w:rPr>
            <w:t>,</w:t>
          </w:r>
          <w:r w:rsidRPr="00FA001E">
            <w:rPr>
              <w:rFonts w:ascii="Times New Roman" w:hAnsi="Times New Roman" w:cs="Times New Roman"/>
              <w:sz w:val="22"/>
            </w:rPr>
            <w:t xml:space="preserve"> at AMO skal godkende valg af arbejdsmiljørepræsentant eller udpegning af arbejdsmiljøleder. </w:t>
          </w:r>
        </w:p>
        <w:p w14:paraId="5B02FCD9" w14:textId="77777777" w:rsidR="00F56CC2" w:rsidRPr="00E7268E" w:rsidRDefault="00F56CC2" w:rsidP="00F56CC2">
          <w:pPr>
            <w:pStyle w:val="Brdtekst"/>
            <w:rPr>
              <w:rFonts w:ascii="Times New Roman" w:hAnsi="Times New Roman" w:cs="Times New Roman"/>
              <w:sz w:val="22"/>
            </w:rPr>
          </w:pPr>
          <w:r w:rsidRPr="005C427E">
            <w:rPr>
              <w:rFonts w:ascii="Times New Roman" w:hAnsi="Times New Roman" w:cs="Times New Roman"/>
              <w:b/>
              <w:sz w:val="22"/>
            </w:rPr>
            <w:t>FH</w:t>
          </w:r>
          <w:r w:rsidRPr="00FA001E">
            <w:rPr>
              <w:rFonts w:ascii="Times New Roman" w:hAnsi="Times New Roman" w:cs="Times New Roman"/>
              <w:sz w:val="22"/>
            </w:rPr>
            <w:t xml:space="preserve"> foreslår, at der i stedet skrives </w:t>
          </w:r>
          <w:r w:rsidRPr="00FA001E">
            <w:rPr>
              <w:rFonts w:ascii="Times New Roman" w:hAnsi="Times New Roman" w:cs="Times New Roman"/>
              <w:i/>
              <w:sz w:val="22"/>
            </w:rPr>
            <w:t>”senest 3 måneder efter arbejdsmiljørepræsentanten og arbejdsmiljølederen er trådt ind i arbejdsmiljøorganisationen”</w:t>
          </w:r>
          <w:r w:rsidRPr="00FA001E">
            <w:rPr>
              <w:rFonts w:ascii="Times New Roman" w:hAnsi="Times New Roman" w:cs="Times New Roman"/>
              <w:sz w:val="22"/>
            </w:rPr>
            <w:t xml:space="preserve"> for at skabe klarhed om, at der ikke er tale om en godkendelse fra </w:t>
          </w:r>
          <w:proofErr w:type="spellStart"/>
          <w:r w:rsidRPr="00FA001E">
            <w:rPr>
              <w:rFonts w:ascii="Times New Roman" w:hAnsi="Times New Roman" w:cs="Times New Roman"/>
              <w:sz w:val="22"/>
            </w:rPr>
            <w:t>AMO’s</w:t>
          </w:r>
          <w:proofErr w:type="spellEnd"/>
          <w:r w:rsidRPr="00FA001E">
            <w:rPr>
              <w:rFonts w:ascii="Times New Roman" w:hAnsi="Times New Roman" w:cs="Times New Roman"/>
              <w:sz w:val="22"/>
            </w:rPr>
            <w:t xml:space="preserve"> side</w:t>
          </w:r>
          <w:r w:rsidRPr="00FA001E">
            <w:rPr>
              <w:rFonts w:ascii="Times New Roman" w:hAnsi="Times New Roman" w:cs="Times New Roman"/>
              <w:i/>
              <w:sz w:val="22"/>
            </w:rPr>
            <w:t>.</w:t>
          </w:r>
          <w:r w:rsidRPr="00FA001E">
            <w:rPr>
              <w:rFonts w:ascii="Times New Roman" w:hAnsi="Times New Roman" w:cs="Times New Roman"/>
              <w:sz w:val="22"/>
            </w:rPr>
            <w:t xml:space="preserve"> </w:t>
          </w:r>
          <w:r>
            <w:rPr>
              <w:rFonts w:ascii="Times New Roman" w:hAnsi="Times New Roman" w:cs="Times New Roman"/>
              <w:sz w:val="22"/>
            </w:rPr>
            <w:br/>
          </w:r>
        </w:p>
        <w:p w14:paraId="1CAAFCBB" w14:textId="06AD9149" w:rsidR="00F56CC2" w:rsidRDefault="00F56CC2" w:rsidP="00F56CC2">
          <w:pPr>
            <w:pStyle w:val="Default"/>
            <w:rPr>
              <w:rFonts w:ascii="Times New Roman" w:hAnsi="Times New Roman" w:cs="Times New Roman"/>
              <w:sz w:val="22"/>
              <w:szCs w:val="22"/>
            </w:rPr>
          </w:pPr>
          <w:r w:rsidRPr="00E7268E">
            <w:rPr>
              <w:rFonts w:ascii="Times New Roman" w:hAnsi="Times New Roman" w:cs="Times New Roman"/>
              <w:b/>
              <w:sz w:val="22"/>
              <w:szCs w:val="22"/>
            </w:rPr>
            <w:lastRenderedPageBreak/>
            <w:t xml:space="preserve">Akademikerne </w:t>
          </w:r>
          <w:r w:rsidRPr="00E7268E">
            <w:rPr>
              <w:rFonts w:ascii="Times New Roman" w:hAnsi="Times New Roman" w:cs="Times New Roman"/>
              <w:sz w:val="22"/>
              <w:szCs w:val="22"/>
            </w:rPr>
            <w:t xml:space="preserve">finder, at ”tiltrædelse af arbejdsmiljøorganisationen” nemt kan misforstås, som at det skal være </w:t>
          </w:r>
          <w:r>
            <w:rPr>
              <w:rFonts w:ascii="Times New Roman" w:hAnsi="Times New Roman" w:cs="Times New Roman"/>
              <w:sz w:val="22"/>
              <w:szCs w:val="22"/>
            </w:rPr>
            <w:t>AMO</w:t>
          </w:r>
          <w:r w:rsidRPr="00E7268E">
            <w:rPr>
              <w:rFonts w:ascii="Times New Roman" w:hAnsi="Times New Roman" w:cs="Times New Roman"/>
              <w:sz w:val="22"/>
              <w:szCs w:val="22"/>
            </w:rPr>
            <w:t xml:space="preserve"> som sådan og ikke det enkelte medlem af AMO, som tiltræder. Det fremgår både af AMO-udvalgets rapport og lovbemærkningerne, at der er tale om det enkelte medlems tiltrædelse. </w:t>
          </w:r>
        </w:p>
        <w:p w14:paraId="66AE5AFD" w14:textId="77777777" w:rsidR="00F56CC2" w:rsidRDefault="00F56CC2" w:rsidP="00F56CC2">
          <w:pPr>
            <w:pStyle w:val="Default"/>
            <w:rPr>
              <w:rFonts w:ascii="Times New Roman" w:hAnsi="Times New Roman" w:cs="Times New Roman"/>
              <w:sz w:val="22"/>
              <w:szCs w:val="22"/>
            </w:rPr>
          </w:pPr>
        </w:p>
        <w:p w14:paraId="49E57992" w14:textId="77777777" w:rsidR="00F56CC2" w:rsidRDefault="00F56CC2" w:rsidP="008B0251">
          <w:pPr>
            <w:pStyle w:val="Default"/>
            <w:rPr>
              <w:rFonts w:ascii="Times New Roman" w:hAnsi="Times New Roman" w:cs="Times New Roman"/>
              <w:i/>
              <w:iCs/>
              <w:sz w:val="22"/>
              <w:szCs w:val="22"/>
            </w:rPr>
          </w:pPr>
          <w:r w:rsidRPr="004D157F">
            <w:rPr>
              <w:rFonts w:ascii="Times New Roman" w:hAnsi="Times New Roman" w:cs="Times New Roman"/>
              <w:b/>
              <w:sz w:val="22"/>
              <w:szCs w:val="22"/>
            </w:rPr>
            <w:t>Akademikerne</w:t>
          </w:r>
          <w:r w:rsidRPr="00E7268E">
            <w:rPr>
              <w:rFonts w:ascii="Times New Roman" w:hAnsi="Times New Roman" w:cs="Times New Roman"/>
              <w:sz w:val="22"/>
              <w:szCs w:val="22"/>
            </w:rPr>
            <w:t xml:space="preserve"> foreslår derfor, at dette tydeliggøres, så der i stedet kommer til at stå </w:t>
          </w:r>
          <w:r>
            <w:rPr>
              <w:rFonts w:ascii="Times New Roman" w:hAnsi="Times New Roman" w:cs="Times New Roman"/>
              <w:i/>
              <w:iCs/>
              <w:sz w:val="22"/>
              <w:szCs w:val="22"/>
            </w:rPr>
            <w:t>”efter tiltræ</w:t>
          </w:r>
          <w:r w:rsidRPr="00E7268E">
            <w:rPr>
              <w:rFonts w:ascii="Times New Roman" w:hAnsi="Times New Roman" w:cs="Times New Roman"/>
              <w:i/>
              <w:iCs/>
              <w:sz w:val="22"/>
              <w:szCs w:val="22"/>
            </w:rPr>
            <w:t>delse som medlem af arbejdsmiljøorganisationen”</w:t>
          </w:r>
          <w:r>
            <w:rPr>
              <w:rFonts w:ascii="Times New Roman" w:hAnsi="Times New Roman" w:cs="Times New Roman"/>
              <w:i/>
              <w:iCs/>
              <w:sz w:val="22"/>
              <w:szCs w:val="22"/>
            </w:rPr>
            <w:t>.</w:t>
          </w:r>
        </w:p>
        <w:p w14:paraId="0375B1D5" w14:textId="77777777" w:rsidR="008B0251" w:rsidRPr="008B0251" w:rsidRDefault="008B0251" w:rsidP="008B0251">
          <w:pPr>
            <w:pStyle w:val="Default"/>
            <w:rPr>
              <w:rFonts w:ascii="Times New Roman" w:hAnsi="Times New Roman" w:cs="Times New Roman"/>
              <w:sz w:val="22"/>
              <w:szCs w:val="22"/>
            </w:rPr>
          </w:pPr>
        </w:p>
        <w:p w14:paraId="5533D90C" w14:textId="18E62FDA" w:rsidR="00F56CC2" w:rsidRPr="00F547E5" w:rsidRDefault="0084040F" w:rsidP="00255742">
          <w:pPr>
            <w:rPr>
              <w:rFonts w:cs="Times New Roman"/>
              <w:b/>
            </w:rPr>
          </w:pPr>
          <w:r>
            <w:rPr>
              <w:rFonts w:cs="Times New Roman"/>
              <w:b/>
            </w:rPr>
            <w:t>3</w:t>
          </w:r>
          <w:r w:rsidR="00F56CC2" w:rsidRPr="00F547E5">
            <w:rPr>
              <w:rFonts w:cs="Times New Roman"/>
              <w:b/>
            </w:rPr>
            <w:t>.1.  Beskæftigelsesministeriets bemærkninger</w:t>
          </w:r>
        </w:p>
        <w:p w14:paraId="411A82B1" w14:textId="77777777" w:rsidR="00F56CC2" w:rsidRPr="00422F17" w:rsidRDefault="00F56CC2" w:rsidP="00F56CC2">
          <w:pPr>
            <w:rPr>
              <w:rFonts w:cs="Times New Roman"/>
              <w:i/>
            </w:rPr>
          </w:pPr>
          <w:r>
            <w:rPr>
              <w:rFonts w:cs="Times New Roman"/>
              <w:i/>
            </w:rPr>
            <w:t>Beskæftigelsesministeriet har på baggrund af høringssvarene ændret ordlyden i § 1, nr. 4, i udkastet til lovforslag, således at det fremgår, at a</w:t>
          </w:r>
          <w:r w:rsidRPr="00E7268E">
            <w:rPr>
              <w:rFonts w:cs="Times New Roman"/>
              <w:i/>
            </w:rPr>
            <w:t xml:space="preserve">rbejdsgiveren skal sørge for, at medlemmerne af arbejdsmiljøorganisationen har gennemført en obligatorisk arbejdsmiljøuddannelse af en varighed på 3 dage </w:t>
          </w:r>
          <w:r w:rsidRPr="00E7268E">
            <w:rPr>
              <w:rFonts w:cs="Times New Roman"/>
              <w:i/>
              <w:color w:val="212529"/>
              <w:szCs w:val="24"/>
            </w:rPr>
            <w:t>senest 3 måneder efter tiltrædelse som medlem af arbejdsmiljøorganisationen</w:t>
          </w:r>
          <w:r>
            <w:rPr>
              <w:rFonts w:cs="Times New Roman"/>
              <w:i/>
            </w:rPr>
            <w:t>. Beskæftigelsesministeriet vurderer, at det ved præciseringen står klart, at det er tale om det enkelte AMO-medlems tiltrædelse af AMO, og at der ikke er tale om, at AMO skal godkende et AMO-medlems tiltrædelse. Beskæftigelsesministeriet vurderer, at ændringen vil være i overensstemmelse med AMO-udvalgets anbefaling.</w:t>
          </w:r>
        </w:p>
        <w:p w14:paraId="31149845"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Udlevering af oplysninger, som er registreret om den ansatte i en asbestprotokol</w:t>
          </w:r>
        </w:p>
        <w:p w14:paraId="7E224BFB" w14:textId="77777777" w:rsidR="00F56CC2" w:rsidRPr="00C50382" w:rsidRDefault="00F56CC2" w:rsidP="00F56CC2">
          <w:pPr>
            <w:rPr>
              <w:rFonts w:cs="Times New Roman"/>
            </w:rPr>
          </w:pPr>
          <w:r>
            <w:rPr>
              <w:rFonts w:cs="Times New Roman"/>
              <w:b/>
            </w:rPr>
            <w:t xml:space="preserve">FH, </w:t>
          </w:r>
          <w:r w:rsidRPr="00C50382">
            <w:rPr>
              <w:rFonts w:cs="Times New Roman"/>
              <w:b/>
            </w:rPr>
            <w:t>DA</w:t>
          </w:r>
          <w:r>
            <w:rPr>
              <w:rFonts w:cs="Times New Roman"/>
              <w:b/>
            </w:rPr>
            <w:t xml:space="preserve"> og Bygherre Foreningen</w:t>
          </w:r>
          <w:r w:rsidRPr="00C50382">
            <w:rPr>
              <w:rFonts w:cs="Times New Roman"/>
            </w:rPr>
            <w:t xml:space="preserve"> </w:t>
          </w:r>
          <w:r>
            <w:rPr>
              <w:rFonts w:cs="Times New Roman"/>
            </w:rPr>
            <w:t xml:space="preserve">oplyser, at man </w:t>
          </w:r>
          <w:r w:rsidRPr="00C50382">
            <w:rPr>
              <w:rFonts w:cs="Times New Roman"/>
            </w:rPr>
            <w:t>bakker op om forslaget</w:t>
          </w:r>
          <w:r>
            <w:rPr>
              <w:rFonts w:cs="Times New Roman"/>
            </w:rPr>
            <w:t>.</w:t>
          </w:r>
        </w:p>
        <w:p w14:paraId="687E1551" w14:textId="77777777" w:rsidR="004502FF" w:rsidRDefault="00F56CC2" w:rsidP="00F56CC2">
          <w:pPr>
            <w:rPr>
              <w:rFonts w:cs="Times New Roman"/>
            </w:rPr>
          </w:pPr>
          <w:r w:rsidRPr="000B3550">
            <w:rPr>
              <w:rFonts w:cs="Times New Roman"/>
            </w:rPr>
            <w:t xml:space="preserve">FH noter sig, at </w:t>
          </w:r>
          <w:r>
            <w:rPr>
              <w:rFonts w:cs="Times New Roman"/>
            </w:rPr>
            <w:t>det</w:t>
          </w:r>
          <w:r w:rsidRPr="000B3550">
            <w:rPr>
              <w:rFonts w:cs="Times New Roman"/>
            </w:rPr>
            <w:t xml:space="preserve"> bør sikres, at arbejdsgiver ikke kun skal forpligtes til at </w:t>
          </w:r>
          <w:r w:rsidRPr="000B3550">
            <w:rPr>
              <w:rFonts w:cs="Times New Roman"/>
              <w:i/>
            </w:rPr>
            <w:t>”udlevere oplysninger om den ansatte”,</w:t>
          </w:r>
          <w:r w:rsidRPr="000B3550">
            <w:rPr>
              <w:rFonts w:cs="Times New Roman"/>
            </w:rPr>
            <w:t xml:space="preserve"> men også</w:t>
          </w:r>
          <w:r>
            <w:rPr>
              <w:rFonts w:cs="Times New Roman"/>
            </w:rPr>
            <w:t xml:space="preserve"> </w:t>
          </w:r>
          <w:r w:rsidRPr="000B3550">
            <w:rPr>
              <w:rFonts w:cs="Times New Roman"/>
            </w:rPr>
            <w:t>alle øvrige oplysninger i asbestprotokollen, dog undtaget personfølsomme oplysninger for andre beskæftigede. Hensigten er at sikre, at den ansatte modtager al relevant information om den potentielle udsættelse, herunder arbejdssted, tidsrum, eksponering mv.</w:t>
          </w:r>
        </w:p>
        <w:p w14:paraId="04C9CFE0" w14:textId="4DAFB34B" w:rsidR="00F56CC2" w:rsidRPr="00F547E5" w:rsidRDefault="00F56CC2" w:rsidP="00F56CC2">
          <w:pPr>
            <w:rPr>
              <w:rFonts w:cs="Times New Roman"/>
            </w:rPr>
          </w:pPr>
          <w:r w:rsidRPr="00C50382">
            <w:rPr>
              <w:rFonts w:cs="Times New Roman"/>
              <w:b/>
            </w:rPr>
            <w:t xml:space="preserve">Datatilsynet </w:t>
          </w:r>
          <w:r w:rsidRPr="00F547E5">
            <w:rPr>
              <w:rFonts w:cs="Times New Roman"/>
            </w:rPr>
            <w:t>har</w:t>
          </w:r>
          <w:r w:rsidRPr="00F547E5" w:rsidDel="00497C47">
            <w:rPr>
              <w:rFonts w:cs="Times New Roman"/>
            </w:rPr>
            <w:t xml:space="preserve"> </w:t>
          </w:r>
          <w:r w:rsidRPr="00F547E5">
            <w:rPr>
              <w:rFonts w:cs="Times New Roman"/>
            </w:rPr>
            <w:t xml:space="preserve">bemærket, at Beskæftigelsesministeriet havde henvist til databeskyttelsesforordningens artikel 6, stk. 1, litra d, som hjemmel for fastsættelse af national regel om udlevering af asbestprotokoller, men at denne henvisning ikke er hensigtsmæssig, da databeskyttelsesforordningen ikke rummer mulighed for at fastsætte nationale særregler inden for rammerne af databeskyttelsesforordningens artikel 6, stk. 1, litra d. </w:t>
          </w:r>
        </w:p>
        <w:p w14:paraId="4D38893C" w14:textId="77777777" w:rsidR="00F56CC2" w:rsidRPr="00F547E5" w:rsidRDefault="00F56CC2" w:rsidP="00F56CC2">
          <w:pPr>
            <w:rPr>
              <w:rFonts w:cs="Times New Roman"/>
            </w:rPr>
          </w:pPr>
          <w:r w:rsidRPr="00F547E5">
            <w:rPr>
              <w:rFonts w:cs="Times New Roman"/>
            </w:rPr>
            <w:t xml:space="preserve">Idet der påtænkes indført en retlig forpligtelse for arbejdsgiveren, vil det derfor være databeskyttelsesforordningens artikel 6, stk. 1, litra c, som reguleres i medfør af den foreslåede bestemmelse. </w:t>
          </w:r>
        </w:p>
        <w:p w14:paraId="0CF599DE" w14:textId="51C685FA" w:rsidR="00F56CC2" w:rsidRPr="00F547E5" w:rsidRDefault="0084040F" w:rsidP="00255742">
          <w:pPr>
            <w:rPr>
              <w:rFonts w:cs="Times New Roman"/>
              <w:b/>
            </w:rPr>
          </w:pPr>
          <w:r>
            <w:rPr>
              <w:rFonts w:cs="Times New Roman"/>
              <w:b/>
            </w:rPr>
            <w:t>4</w:t>
          </w:r>
          <w:r w:rsidR="00F56CC2" w:rsidRPr="00F547E5">
            <w:rPr>
              <w:rFonts w:cs="Times New Roman"/>
              <w:b/>
            </w:rPr>
            <w:t>.1.  Beskæftigelsesministeriets bemærkninger</w:t>
          </w:r>
        </w:p>
        <w:p w14:paraId="451C8FAC" w14:textId="77777777" w:rsidR="00F56CC2" w:rsidRDefault="00F56CC2" w:rsidP="00F56CC2">
          <w:pPr>
            <w:rPr>
              <w:rFonts w:cs="Times New Roman"/>
              <w:i/>
              <w:iCs/>
            </w:rPr>
          </w:pPr>
          <w:r>
            <w:rPr>
              <w:rFonts w:cs="Times New Roman"/>
              <w:i/>
              <w:iCs/>
            </w:rPr>
            <w:t xml:space="preserve">Beskæftigelsesministeriet bemærker i forhold til </w:t>
          </w:r>
          <w:proofErr w:type="spellStart"/>
          <w:r>
            <w:rPr>
              <w:rFonts w:cs="Times New Roman"/>
              <w:i/>
              <w:iCs/>
            </w:rPr>
            <w:t>FH’s</w:t>
          </w:r>
          <w:proofErr w:type="spellEnd"/>
          <w:r>
            <w:rPr>
              <w:rFonts w:cs="Times New Roman"/>
              <w:i/>
              <w:iCs/>
            </w:rPr>
            <w:t xml:space="preserve"> opmærksomhedspunkt vedrørende udlevering af al relevant information om den potentielle udsættelse, at den foreslåede bemyndigelsesbestemmelse er formuleret således, at der kan fastsættes nærmere regler om udleveringen af oplysningerne. Beskæftigelsesministeriet be</w:t>
          </w:r>
          <w:r>
            <w:rPr>
              <w:rFonts w:cs="Times New Roman"/>
              <w:i/>
              <w:iCs/>
            </w:rPr>
            <w:lastRenderedPageBreak/>
            <w:t xml:space="preserve">mærker tillige, at der ikke gælder et formkrav (kun et indholdskrav) til en asbestprotokol. Arbejdsgiveren kan derfor vælge at føre en samlet protokol for samtlige ansatte eller en protokol pr ansat. Bestemmelsen er formuleret som foreslået netop for at hindre unødig deling af personoplysninger og dermed sikre, at den ansatte alene får udleveret oplysninger om egen potentielle udsættelse. </w:t>
          </w:r>
        </w:p>
        <w:p w14:paraId="73C091E6" w14:textId="77777777" w:rsidR="00F56CC2" w:rsidRPr="008B0251" w:rsidRDefault="00F56CC2" w:rsidP="00F56CC2">
          <w:pPr>
            <w:rPr>
              <w:rFonts w:cs="Times New Roman"/>
              <w:i/>
            </w:rPr>
          </w:pPr>
          <w:r w:rsidRPr="00F547E5">
            <w:rPr>
              <w:rFonts w:cs="Times New Roman"/>
              <w:i/>
            </w:rPr>
            <w:t>Beskæftigelsesministeriet har ændret og tilpasse</w:t>
          </w:r>
          <w:r>
            <w:rPr>
              <w:rFonts w:cs="Times New Roman"/>
              <w:i/>
            </w:rPr>
            <w:t>t</w:t>
          </w:r>
          <w:r w:rsidRPr="00F547E5">
            <w:rPr>
              <w:rFonts w:cs="Times New Roman"/>
              <w:i/>
            </w:rPr>
            <w:t xml:space="preserve"> bemærkningerne, således at der henvises til rette hjemmel i databeskyttelsesforordningen.</w:t>
          </w:r>
        </w:p>
        <w:p w14:paraId="3DAA0B48"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Adgang til oplysninger i indkomstregistret efter arbejdsmiljøloven</w:t>
          </w:r>
          <w:r>
            <w:rPr>
              <w:rFonts w:cs="Times New Roman"/>
              <w:b/>
            </w:rPr>
            <w:t xml:space="preserve"> og arbejdsskadesikringsloven</w:t>
          </w:r>
        </w:p>
        <w:p w14:paraId="3F7FA432" w14:textId="73784A64" w:rsidR="00F56CC2" w:rsidRPr="00F547E5" w:rsidRDefault="00F56CC2" w:rsidP="00F56CC2">
          <w:pPr>
            <w:rPr>
              <w:rFonts w:cs="Times New Roman"/>
            </w:rPr>
          </w:pPr>
          <w:r w:rsidRPr="00C50382">
            <w:rPr>
              <w:rFonts w:cs="Times New Roman"/>
              <w:b/>
            </w:rPr>
            <w:t>DA</w:t>
          </w:r>
          <w:r>
            <w:rPr>
              <w:rFonts w:cs="Times New Roman"/>
              <w:b/>
            </w:rPr>
            <w:t xml:space="preserve"> og </w:t>
          </w:r>
          <w:r w:rsidR="00D617BE">
            <w:rPr>
              <w:rFonts w:cs="Times New Roman"/>
              <w:b/>
            </w:rPr>
            <w:t>BHF</w:t>
          </w:r>
          <w:r w:rsidR="00D617BE" w:rsidRPr="00C50382">
            <w:rPr>
              <w:rFonts w:cs="Times New Roman"/>
            </w:rPr>
            <w:t xml:space="preserve"> </w:t>
          </w:r>
          <w:r>
            <w:rPr>
              <w:rFonts w:cs="Times New Roman"/>
            </w:rPr>
            <w:t xml:space="preserve">oplyser, at man </w:t>
          </w:r>
          <w:r w:rsidRPr="00C50382">
            <w:rPr>
              <w:rFonts w:cs="Times New Roman"/>
            </w:rPr>
            <w:t>bakker op om forslaget</w:t>
          </w:r>
          <w:r>
            <w:rPr>
              <w:rFonts w:cs="Times New Roman"/>
            </w:rPr>
            <w:t>.</w:t>
          </w:r>
          <w:r w:rsidRPr="006D7ACD">
            <w:rPr>
              <w:rFonts w:cs="Times New Roman"/>
            </w:rPr>
            <w:t xml:space="preserve"> </w:t>
          </w:r>
        </w:p>
        <w:p w14:paraId="1ECAE03E" w14:textId="4846AA7C" w:rsidR="00F56CC2" w:rsidRDefault="00D617BE" w:rsidP="00F56CC2">
          <w:pPr>
            <w:rPr>
              <w:rFonts w:cs="Times New Roman"/>
            </w:rPr>
          </w:pPr>
          <w:r>
            <w:rPr>
              <w:rFonts w:cs="Times New Roman"/>
              <w:b/>
            </w:rPr>
            <w:t xml:space="preserve">BHF </w:t>
          </w:r>
          <w:r w:rsidR="00F56CC2" w:rsidRPr="00C404F1">
            <w:rPr>
              <w:rFonts w:cs="Times New Roman"/>
            </w:rPr>
            <w:t>støtter generelt tiltag, der kan give bedre mulighed for at analysere ulykkesindberetninger og få et bedre statistisk materiale.</w:t>
          </w:r>
        </w:p>
        <w:p w14:paraId="68096856" w14:textId="20C091A1" w:rsidR="00F56CC2" w:rsidRDefault="00D617BE" w:rsidP="00F56CC2">
          <w:pPr>
            <w:rPr>
              <w:rFonts w:cs="Times New Roman"/>
            </w:rPr>
          </w:pPr>
          <w:r>
            <w:rPr>
              <w:rFonts w:cs="Times New Roman"/>
              <w:b/>
            </w:rPr>
            <w:t>BHF</w:t>
          </w:r>
          <w:r w:rsidRPr="00C404F1">
            <w:rPr>
              <w:rFonts w:cs="Times New Roman"/>
            </w:rPr>
            <w:t xml:space="preserve"> </w:t>
          </w:r>
          <w:r w:rsidR="00F56CC2" w:rsidRPr="00C404F1">
            <w:rPr>
              <w:rFonts w:cs="Times New Roman"/>
            </w:rPr>
            <w:t xml:space="preserve">savner i dag langt bedre mulighed for at udtrække data fra EASY, så det vil være muligt for </w:t>
          </w:r>
          <w:r w:rsidR="00F56CC2">
            <w:rPr>
              <w:rFonts w:cs="Times New Roman"/>
            </w:rPr>
            <w:t>foreningen og dens</w:t>
          </w:r>
          <w:r w:rsidR="00F56CC2" w:rsidRPr="00C404F1">
            <w:rPr>
              <w:rFonts w:cs="Times New Roman"/>
            </w:rPr>
            <w:t xml:space="preserve"> medlemmer at få en bedre indsigt i ulykkesforekomster på de danske byggepladser. </w:t>
          </w:r>
          <w:r w:rsidR="00F56CC2">
            <w:rPr>
              <w:rFonts w:cs="Times New Roman"/>
            </w:rPr>
            <w:t>EASY-s</w:t>
          </w:r>
          <w:r w:rsidR="00F56CC2" w:rsidRPr="00C404F1">
            <w:rPr>
              <w:rFonts w:cs="Times New Roman"/>
            </w:rPr>
            <w:t>ystemet har store begrænsninger</w:t>
          </w:r>
          <w:r w:rsidR="00E17EE0">
            <w:rPr>
              <w:rFonts w:cs="Times New Roman"/>
            </w:rPr>
            <w:t>,</w:t>
          </w:r>
          <w:r w:rsidR="00F56CC2" w:rsidRPr="00C404F1">
            <w:rPr>
              <w:rFonts w:cs="Times New Roman"/>
            </w:rPr>
            <w:t xml:space="preserve"> og det er i dag ikke muligt at høste værdi af de mange data, som er indberettet omkring ulykker og arbejdsskader.</w:t>
          </w:r>
        </w:p>
        <w:p w14:paraId="4BF4A5D3" w14:textId="14E7AF57" w:rsidR="00F56CC2" w:rsidRDefault="00F56CC2" w:rsidP="00F56CC2">
          <w:pPr>
            <w:rPr>
              <w:rFonts w:cs="Times New Roman"/>
            </w:rPr>
          </w:pPr>
          <w:r w:rsidRPr="00D875C7">
            <w:rPr>
              <w:rFonts w:cs="Times New Roman"/>
              <w:b/>
            </w:rPr>
            <w:t>FH</w:t>
          </w:r>
          <w:r w:rsidRPr="00C404F1">
            <w:rPr>
              <w:rFonts w:cs="Times New Roman"/>
            </w:rPr>
            <w:t xml:space="preserve"> savner en saglig redegørelse for Beskæftigelsesministeriets overvejelser og argumenter for og imod </w:t>
          </w:r>
          <w:r>
            <w:rPr>
              <w:rFonts w:cs="Times New Roman"/>
            </w:rPr>
            <w:t xml:space="preserve">beslutningen om at </w:t>
          </w:r>
          <w:r w:rsidRPr="00C404F1">
            <w:rPr>
              <w:rFonts w:cs="Times New Roman"/>
            </w:rPr>
            <w:t xml:space="preserve">udvide Arbejdstilsynets terminaladgang og </w:t>
          </w:r>
          <w:r>
            <w:rPr>
              <w:rFonts w:cs="Times New Roman"/>
            </w:rPr>
            <w:t>etablere en t</w:t>
          </w:r>
          <w:r w:rsidRPr="00C404F1">
            <w:rPr>
              <w:rFonts w:cs="Times New Roman"/>
            </w:rPr>
            <w:t>erminaladgang</w:t>
          </w:r>
          <w:r>
            <w:rPr>
              <w:rFonts w:cs="Times New Roman"/>
            </w:rPr>
            <w:t xml:space="preserve"> til Det Nationale Forskningscenter for Arbejdsmiljø (NFA)</w:t>
          </w:r>
          <w:r w:rsidRPr="00C404F1">
            <w:rPr>
              <w:rFonts w:cs="Times New Roman"/>
            </w:rPr>
            <w:t>. FH vurderer, at der må være særlige begrundelser bag, at adgangen til indkomstregistret hidtil har været så restriktiv</w:t>
          </w:r>
          <w:r w:rsidR="00E17EE0">
            <w:rPr>
              <w:rFonts w:cs="Times New Roman"/>
            </w:rPr>
            <w:t>,</w:t>
          </w:r>
          <w:r w:rsidRPr="00C404F1">
            <w:rPr>
              <w:rFonts w:cs="Times New Roman"/>
            </w:rPr>
            <w:t xml:space="preserve"> som tilfældet er i dag.</w:t>
          </w:r>
        </w:p>
        <w:p w14:paraId="038A6FCA" w14:textId="77777777" w:rsidR="00F56CC2" w:rsidRPr="0042635F" w:rsidRDefault="00F56CC2" w:rsidP="00F56CC2">
          <w:pPr>
            <w:rPr>
              <w:rFonts w:cs="Times New Roman"/>
            </w:rPr>
          </w:pPr>
          <w:r w:rsidRPr="0042635F">
            <w:rPr>
              <w:rFonts w:cs="Times New Roman"/>
              <w:b/>
            </w:rPr>
            <w:t>Datatilsynet</w:t>
          </w:r>
          <w:r>
            <w:rPr>
              <w:rFonts w:cs="Times New Roman"/>
            </w:rPr>
            <w:t xml:space="preserve"> </w:t>
          </w:r>
          <w:r w:rsidRPr="0042635F">
            <w:rPr>
              <w:rFonts w:cs="Times New Roman"/>
            </w:rPr>
            <w:t>har noteret sig, at det af bemærkningerne fremgår, at behandlingen af almindelige personoplysninger, som kan ske i medfør af forslagets bestemmelser, vurderes at have hjemmel i databeskyttelsesforordningens artikel 6, stk. 1, litra e.</w:t>
          </w:r>
          <w:r>
            <w:rPr>
              <w:rFonts w:cs="Times New Roman"/>
            </w:rPr>
            <w:t xml:space="preserve"> </w:t>
          </w:r>
          <w:r w:rsidRPr="0042635F">
            <w:rPr>
              <w:rFonts w:cs="Times New Roman"/>
            </w:rPr>
            <w:t>Datatilsynet har endvidere noteret sig, at bemærkningerne tager højde for oplysningspligten og de grundlæggende principper efter databeskyttelsesforordningens artikel 5.</w:t>
          </w:r>
        </w:p>
        <w:p w14:paraId="70EF4D94" w14:textId="77777777" w:rsidR="00F56CC2" w:rsidRPr="0042635F" w:rsidRDefault="00F56CC2" w:rsidP="00F56CC2">
          <w:pPr>
            <w:rPr>
              <w:rFonts w:cs="Times New Roman"/>
            </w:rPr>
          </w:pPr>
          <w:r w:rsidRPr="00FB73E0">
            <w:rPr>
              <w:rFonts w:cs="Times New Roman"/>
              <w:b/>
            </w:rPr>
            <w:t>Datatilsynet</w:t>
          </w:r>
          <w:r>
            <w:rPr>
              <w:rFonts w:cs="Times New Roman"/>
            </w:rPr>
            <w:t xml:space="preserve"> har også noteret sig, at </w:t>
          </w:r>
          <w:r w:rsidRPr="0042635F">
            <w:rPr>
              <w:rFonts w:cs="Times New Roman"/>
            </w:rPr>
            <w:t>forslaget forudsætter, at Arbejdstilsynet og Det Nationale Forskningscenter for Arbejdsmiljø skal indgå en særskilt dataudvekslingsaftale med Skatteministeriet om behandl</w:t>
          </w:r>
          <w:r>
            <w:rPr>
              <w:rFonts w:cs="Times New Roman"/>
            </w:rPr>
            <w:t>ing af oplysningerne i indkomst</w:t>
          </w:r>
          <w:r w:rsidRPr="0042635F">
            <w:rPr>
              <w:rFonts w:cs="Times New Roman"/>
            </w:rPr>
            <w:t>registret, før Arbejdstilsynet og Det Nationale Forskningscenter for Arbejdsmiljø kan få adgang til at bruge oplysningerne i indkomstregisteret.</w:t>
          </w:r>
          <w:r>
            <w:rPr>
              <w:rFonts w:cs="Times New Roman"/>
            </w:rPr>
            <w:t xml:space="preserve"> D</w:t>
          </w:r>
          <w:r w:rsidRPr="0042635F">
            <w:rPr>
              <w:rFonts w:cs="Times New Roman"/>
            </w:rPr>
            <w:t>atatilsynet lægger til grund, at der med ”særskilt dataudvekslingsaftale” ikke menes databehandleraftaler</w:t>
          </w:r>
          <w:r>
            <w:rPr>
              <w:rFonts w:cs="Times New Roman"/>
            </w:rPr>
            <w:t>, men en anden form for aftale.</w:t>
          </w:r>
        </w:p>
        <w:p w14:paraId="2780259F" w14:textId="480EB07A" w:rsidR="00F56CC2" w:rsidRPr="00A068AD" w:rsidRDefault="0084040F" w:rsidP="00255742">
          <w:pPr>
            <w:rPr>
              <w:rFonts w:cs="Times New Roman"/>
              <w:b/>
            </w:rPr>
          </w:pPr>
          <w:r>
            <w:rPr>
              <w:rFonts w:cs="Times New Roman"/>
              <w:b/>
            </w:rPr>
            <w:t>5</w:t>
          </w:r>
          <w:r w:rsidR="00F56CC2" w:rsidRPr="00A068AD">
            <w:rPr>
              <w:rFonts w:cs="Times New Roman"/>
              <w:b/>
            </w:rPr>
            <w:t>.1.  Beskæftigelsesministeriets bemærkninger</w:t>
          </w:r>
        </w:p>
        <w:p w14:paraId="7A300C2A" w14:textId="4BAB5531" w:rsidR="00F56CC2" w:rsidRDefault="00F56CC2" w:rsidP="00F56CC2">
          <w:pPr>
            <w:rPr>
              <w:rFonts w:cs="Times New Roman"/>
              <w:i/>
            </w:rPr>
          </w:pPr>
          <w:r>
            <w:rPr>
              <w:rFonts w:cs="Times New Roman"/>
              <w:i/>
            </w:rPr>
            <w:lastRenderedPageBreak/>
            <w:t xml:space="preserve">Til </w:t>
          </w:r>
          <w:proofErr w:type="spellStart"/>
          <w:r w:rsidR="00D617BE">
            <w:rPr>
              <w:rFonts w:cs="Times New Roman"/>
              <w:i/>
            </w:rPr>
            <w:t>BHF’s</w:t>
          </w:r>
          <w:proofErr w:type="spellEnd"/>
          <w:r w:rsidR="00D617BE" w:rsidRPr="00126E71">
            <w:rPr>
              <w:rFonts w:cs="Times New Roman"/>
              <w:i/>
            </w:rPr>
            <w:t xml:space="preserve"> </w:t>
          </w:r>
          <w:r w:rsidRPr="00126E71">
            <w:rPr>
              <w:rFonts w:cs="Times New Roman"/>
              <w:i/>
            </w:rPr>
            <w:t xml:space="preserve">bemærkninger </w:t>
          </w:r>
          <w:r>
            <w:rPr>
              <w:rFonts w:cs="Times New Roman"/>
              <w:i/>
            </w:rPr>
            <w:t>vedrørende anmeldesystemet EASY kan</w:t>
          </w:r>
          <w:r w:rsidRPr="00126E71">
            <w:rPr>
              <w:rFonts w:cs="Times New Roman"/>
              <w:i/>
            </w:rPr>
            <w:t xml:space="preserve"> </w:t>
          </w:r>
          <w:r>
            <w:rPr>
              <w:rFonts w:cs="Times New Roman"/>
              <w:i/>
            </w:rPr>
            <w:t xml:space="preserve">Beskæftigelsesministeriet oplyse, at </w:t>
          </w:r>
          <w:r w:rsidRPr="00126E71">
            <w:rPr>
              <w:rFonts w:cs="Times New Roman"/>
              <w:i/>
            </w:rPr>
            <w:t xml:space="preserve">ændringer i dette system </w:t>
          </w:r>
          <w:r>
            <w:rPr>
              <w:rFonts w:cs="Times New Roman"/>
              <w:i/>
            </w:rPr>
            <w:t xml:space="preserve">ligger </w:t>
          </w:r>
          <w:r w:rsidRPr="00126E71">
            <w:rPr>
              <w:rFonts w:cs="Times New Roman"/>
              <w:i/>
            </w:rPr>
            <w:t xml:space="preserve">uden for rammerne af lovforslaget. </w:t>
          </w:r>
          <w:r w:rsidR="00432CBD">
            <w:rPr>
              <w:rFonts w:cs="Times New Roman"/>
              <w:i/>
            </w:rPr>
            <w:t xml:space="preserve">Arbejdstilsynet vil dog gerne i et andet regi indgå dialog med </w:t>
          </w:r>
          <w:r w:rsidR="00D617BE">
            <w:rPr>
              <w:rFonts w:cs="Times New Roman"/>
              <w:i/>
            </w:rPr>
            <w:t>BHF</w:t>
          </w:r>
          <w:r w:rsidR="00432CBD">
            <w:rPr>
              <w:rFonts w:cs="Times New Roman"/>
              <w:i/>
            </w:rPr>
            <w:t xml:space="preserve"> vedrørende deres</w:t>
          </w:r>
          <w:r w:rsidRPr="00126E71">
            <w:rPr>
              <w:rFonts w:cs="Times New Roman"/>
              <w:i/>
            </w:rPr>
            <w:t xml:space="preserve"> </w:t>
          </w:r>
          <w:r w:rsidR="00432CBD">
            <w:rPr>
              <w:rFonts w:cs="Times New Roman"/>
              <w:i/>
            </w:rPr>
            <w:t xml:space="preserve">idéer og </w:t>
          </w:r>
          <w:r w:rsidRPr="00126E71">
            <w:rPr>
              <w:rFonts w:cs="Times New Roman"/>
              <w:i/>
            </w:rPr>
            <w:t>ønsker til ændringer i systemet</w:t>
          </w:r>
          <w:r>
            <w:rPr>
              <w:rFonts w:cs="Times New Roman"/>
              <w:i/>
            </w:rPr>
            <w:t xml:space="preserve"> EASY.</w:t>
          </w:r>
        </w:p>
        <w:p w14:paraId="204FAB6F" w14:textId="77777777" w:rsidR="00F56CC2" w:rsidRDefault="00F56CC2" w:rsidP="00F56CC2">
          <w:pPr>
            <w:rPr>
              <w:rFonts w:cs="Times New Roman"/>
              <w:i/>
            </w:rPr>
          </w:pPr>
          <w:r>
            <w:rPr>
              <w:rFonts w:cs="Times New Roman"/>
              <w:i/>
            </w:rPr>
            <w:t xml:space="preserve">Til FH kan Beskæftigelsesministeriet oplyse, at </w:t>
          </w:r>
          <w:r w:rsidRPr="007A5A60">
            <w:rPr>
              <w:rFonts w:cs="Times New Roman"/>
              <w:i/>
            </w:rPr>
            <w:t xml:space="preserve">såvel Arbejdstilsynet som Det Nationale Forskningscenter for Arbejdsmiljø allerede i dag i en vis udstrækning har mulighed for at indhente oplysninger fra </w:t>
          </w:r>
          <w:r>
            <w:rPr>
              <w:rFonts w:cs="Times New Roman"/>
              <w:i/>
            </w:rPr>
            <w:t>i</w:t>
          </w:r>
          <w:r w:rsidRPr="007A5A60">
            <w:rPr>
              <w:rFonts w:cs="Times New Roman"/>
              <w:i/>
            </w:rPr>
            <w:t xml:space="preserve">ndkomstregistret til brug for forskning og analyse, som kan danne bedre grundlag for tilrettelæggelse af forebyggelsesindsatsen og </w:t>
          </w:r>
          <w:r>
            <w:rPr>
              <w:rFonts w:cs="Times New Roman"/>
              <w:i/>
            </w:rPr>
            <w:t xml:space="preserve">andre </w:t>
          </w:r>
          <w:r w:rsidRPr="007A5A60">
            <w:rPr>
              <w:rFonts w:cs="Times New Roman"/>
              <w:i/>
            </w:rPr>
            <w:t xml:space="preserve">indsatser i forhold til </w:t>
          </w:r>
          <w:r>
            <w:rPr>
              <w:rFonts w:cs="Times New Roman"/>
              <w:i/>
            </w:rPr>
            <w:t xml:space="preserve">arbejdsmiljøet på de danske arbejdspladser. </w:t>
          </w:r>
          <w:r w:rsidRPr="007A5A60">
            <w:rPr>
              <w:rFonts w:cs="Times New Roman"/>
              <w:i/>
            </w:rPr>
            <w:t xml:space="preserve">Det kræver dog i dag for begge instansers vedkommende, at oplysningerne indhentes via </w:t>
          </w:r>
          <w:r>
            <w:rPr>
              <w:rFonts w:cs="Times New Roman"/>
              <w:i/>
            </w:rPr>
            <w:t xml:space="preserve">bl.a. </w:t>
          </w:r>
          <w:r w:rsidRPr="007A5A60">
            <w:rPr>
              <w:rFonts w:cs="Times New Roman"/>
              <w:i/>
            </w:rPr>
            <w:t>Danmarks Statistik</w:t>
          </w:r>
          <w:r>
            <w:rPr>
              <w:rFonts w:cs="Times New Roman"/>
              <w:i/>
            </w:rPr>
            <w:t xml:space="preserve"> og Styrelsen for Arbejdsmarked og Rekruttering i anonymiseret form. </w:t>
          </w:r>
          <w:r w:rsidRPr="007A5A60">
            <w:rPr>
              <w:rFonts w:cs="Times New Roman"/>
              <w:i/>
            </w:rPr>
            <w:t>Lovforslaget lægger således op til en mere forenklet og mindre bureaukratisk sagsgang, når der på statistisk grundlag blandt andet skal vurderes behov for forebyggelsesindsatser og</w:t>
          </w:r>
          <w:r>
            <w:rPr>
              <w:rFonts w:cs="Times New Roman"/>
              <w:i/>
            </w:rPr>
            <w:t xml:space="preserve"> andre</w:t>
          </w:r>
          <w:r w:rsidRPr="007A5A60">
            <w:rPr>
              <w:rFonts w:cs="Times New Roman"/>
              <w:i/>
            </w:rPr>
            <w:t xml:space="preserve"> indsatser i forhold til </w:t>
          </w:r>
          <w:r>
            <w:rPr>
              <w:rFonts w:cs="Times New Roman"/>
              <w:i/>
            </w:rPr>
            <w:t xml:space="preserve">arbejdsmiljøet, og udvider mulighederne for, at målrette arbejdsmiljøindsatserne i bestemte brancher gennem bl.a. spørgeskemaundersøgelser. </w:t>
          </w:r>
        </w:p>
        <w:p w14:paraId="2B7084B0" w14:textId="06F01112" w:rsidR="00F56CC2" w:rsidRDefault="00F56CC2" w:rsidP="00F56CC2">
          <w:pPr>
            <w:rPr>
              <w:rFonts w:cs="Times New Roman"/>
              <w:i/>
            </w:rPr>
          </w:pPr>
          <w:r>
            <w:rPr>
              <w:rFonts w:cs="Times New Roman"/>
              <w:i/>
            </w:rPr>
            <w:t>Beskæftigelsesministeriet bemærker hertil, at s</w:t>
          </w:r>
          <w:r w:rsidRPr="007A5A60">
            <w:rPr>
              <w:rFonts w:cs="Times New Roman"/>
              <w:i/>
            </w:rPr>
            <w:t>om det fremgår af bemærkningerne til lovforslaget, vil Arbejdstilsynet og Det Nationale Forskningscenter for Arbejdsmiljø kun få adgang til oplysninger, som er relevante og nødvendige, hvorefter terminaladgang kun vil kunne opnås i det omfang, myndigheden kan og skal bruge oplysningerne fra indkomstregistret. De behandlinger af personoplysninger, som efter forslaget vil blive foretaget hos Arbejdstilsyn</w:t>
          </w:r>
          <w:r>
            <w:rPr>
              <w:rFonts w:cs="Times New Roman"/>
              <w:i/>
            </w:rPr>
            <w:t xml:space="preserve">et og </w:t>
          </w:r>
          <w:r w:rsidRPr="00DF7DA6">
            <w:rPr>
              <w:rFonts w:cs="Times New Roman"/>
              <w:i/>
            </w:rPr>
            <w:t>Det Nationale Forskningscenter for Arbejdsmiljø</w:t>
          </w:r>
          <w:r w:rsidRPr="007A5A60">
            <w:rPr>
              <w:rFonts w:cs="Times New Roman"/>
              <w:i/>
            </w:rPr>
            <w:t>, skal leve op til de regler, som er fastlagt i databeskyttelsesforordningen og databeskyttelsesloven. Lovforslaget indebærer således ikke fravigelse af databeskyttelsesforordning</w:t>
          </w:r>
          <w:r>
            <w:rPr>
              <w:rFonts w:cs="Times New Roman"/>
              <w:i/>
            </w:rPr>
            <w:t>en eller databeskyttelsesloven.</w:t>
          </w:r>
        </w:p>
        <w:p w14:paraId="169F12BB" w14:textId="59D68616" w:rsidR="00F56CC2" w:rsidRDefault="00F56CC2" w:rsidP="00F56CC2">
          <w:pPr>
            <w:rPr>
              <w:rFonts w:cs="Times New Roman"/>
              <w:i/>
            </w:rPr>
          </w:pPr>
          <w:r>
            <w:rPr>
              <w:rFonts w:cs="Times New Roman"/>
              <w:i/>
            </w:rPr>
            <w:t xml:space="preserve">Til Datatilsynet bemærker Beskæftigelsesministeriet, at det fremgår af ordlyden af lovforslagets bemærkninger, at Arbejdstilsynet og </w:t>
          </w:r>
          <w:r w:rsidRPr="007A5A60">
            <w:rPr>
              <w:rFonts w:cs="Times New Roman"/>
              <w:i/>
            </w:rPr>
            <w:t>Det Nationale Forskningscenter for Arbejdsmiljø</w:t>
          </w:r>
          <w:r>
            <w:rPr>
              <w:rFonts w:cs="Times New Roman"/>
              <w:i/>
            </w:rPr>
            <w:t xml:space="preserve"> vil tage højde for oplysningspligten efter artikel 13 og 14 i databeskyttelsesforordningen. I det omfang myndighederne er forpligtet til det</w:t>
          </w:r>
          <w:r w:rsidR="00E17EE0">
            <w:rPr>
              <w:rFonts w:cs="Times New Roman"/>
              <w:i/>
            </w:rPr>
            <w:t>,</w:t>
          </w:r>
          <w:r>
            <w:rPr>
              <w:rFonts w:cs="Times New Roman"/>
              <w:i/>
            </w:rPr>
            <w:t xml:space="preserve"> vil oplysningspligten således bliver iagttaget. Beskæftigelsesministeriet bemærker hertil, at det fremgår af databeskyttelsesforordningens artikel 14, stk. 5, litra c, at oplysningspligten ikke finder anvendelse, hvis og i det </w:t>
          </w:r>
          <w:r w:rsidRPr="00F47AD1">
            <w:rPr>
              <w:rFonts w:cs="Times New Roman"/>
              <w:i/>
            </w:rPr>
            <w:t>omfang</w:t>
          </w:r>
          <w:r w:rsidRPr="00F47AD1">
            <w:rPr>
              <w:i/>
            </w:rPr>
            <w:t xml:space="preserve"> i</w:t>
          </w:r>
          <w:r w:rsidRPr="00B765AA">
            <w:rPr>
              <w:rFonts w:cs="Times New Roman"/>
              <w:i/>
            </w:rPr>
            <w:t>ndsamling eller videregivelse udtrykkelig er fastsat i EU-ret eller medlemsstaternes nationale ret, som den</w:t>
          </w:r>
          <w:r>
            <w:rPr>
              <w:rFonts w:cs="Times New Roman"/>
              <w:i/>
            </w:rPr>
            <w:t xml:space="preserve"> </w:t>
          </w:r>
          <w:r w:rsidRPr="00B765AA">
            <w:rPr>
              <w:rFonts w:cs="Times New Roman"/>
              <w:i/>
            </w:rPr>
            <w:t>dataansvarlige er underlagt, og som fastsætter passende foranstaltninger til beskyttelse af den registreredes legitime</w:t>
          </w:r>
          <w:r>
            <w:rPr>
              <w:rFonts w:cs="Times New Roman"/>
              <w:i/>
            </w:rPr>
            <w:t xml:space="preserve"> </w:t>
          </w:r>
          <w:r w:rsidRPr="00B765AA">
            <w:rPr>
              <w:rFonts w:cs="Times New Roman"/>
              <w:i/>
            </w:rPr>
            <w:t>interesser</w:t>
          </w:r>
          <w:r>
            <w:rPr>
              <w:rFonts w:cs="Times New Roman"/>
              <w:i/>
            </w:rPr>
            <w:t>. Beskæftigelsesministeriet vurderer, at det med lovforslaget vil være udtrykkeligt fastsat i dansk ret, at Arbejdstilsynet og Det Nationale Forskningscenter for Arbejdsmiljø kan foretage indsamling af personoplysninger fra indkomstregistreret.</w:t>
          </w:r>
        </w:p>
        <w:p w14:paraId="6F9E4BA6" w14:textId="77777777" w:rsidR="00F56CC2" w:rsidRPr="007F3BE5" w:rsidRDefault="00F56CC2" w:rsidP="00F56CC2">
          <w:pPr>
            <w:rPr>
              <w:rFonts w:cs="Times New Roman"/>
              <w:i/>
            </w:rPr>
          </w:pPr>
          <w:r>
            <w:rPr>
              <w:rFonts w:cs="Times New Roman"/>
              <w:i/>
            </w:rPr>
            <w:t>Beskæftigelsesministeriet bekræfter, at der med ”</w:t>
          </w:r>
          <w:r w:rsidRPr="009B1113">
            <w:rPr>
              <w:rFonts w:cs="Times New Roman"/>
              <w:i/>
            </w:rPr>
            <w:t>særskilt dataudvekslingsaftale</w:t>
          </w:r>
          <w:r>
            <w:rPr>
              <w:rFonts w:cs="Times New Roman"/>
              <w:i/>
            </w:rPr>
            <w:t>” ikke er tale om en databehandleraftale men en aftale mellem to dataansvarlige om bl.a. hvordan indsamling af oplysninger skal ske.</w:t>
          </w:r>
        </w:p>
        <w:p w14:paraId="26C91698" w14:textId="77777777" w:rsidR="00F56CC2" w:rsidRPr="00585376" w:rsidRDefault="00F56CC2" w:rsidP="00F56CC2">
          <w:pPr>
            <w:pStyle w:val="Listeafsnit"/>
            <w:numPr>
              <w:ilvl w:val="0"/>
              <w:numId w:val="6"/>
            </w:numPr>
            <w:spacing w:after="160" w:line="259" w:lineRule="auto"/>
            <w:rPr>
              <w:rFonts w:cs="Times New Roman"/>
              <w:b/>
            </w:rPr>
          </w:pPr>
          <w:r w:rsidRPr="00585376">
            <w:rPr>
              <w:rFonts w:cs="Times New Roman"/>
              <w:b/>
            </w:rPr>
            <w:t>Udelukkelse fra at kunne indgå nye aftaler om forbedring af arbejdsmiljøet</w:t>
          </w:r>
        </w:p>
        <w:p w14:paraId="0B747F4B" w14:textId="77777777" w:rsidR="00F56CC2" w:rsidRPr="00F547E5" w:rsidRDefault="00F56CC2" w:rsidP="00F56CC2">
          <w:pPr>
            <w:rPr>
              <w:rFonts w:cs="Times New Roman"/>
            </w:rPr>
          </w:pPr>
          <w:r>
            <w:rPr>
              <w:rFonts w:cs="Times New Roman"/>
              <w:b/>
            </w:rPr>
            <w:lastRenderedPageBreak/>
            <w:t xml:space="preserve">DA, </w:t>
          </w:r>
          <w:r w:rsidRPr="00F547E5">
            <w:rPr>
              <w:rFonts w:cs="Times New Roman"/>
              <w:b/>
            </w:rPr>
            <w:t>KL og Danske Regioner</w:t>
          </w:r>
          <w:r w:rsidRPr="00F547E5">
            <w:rPr>
              <w:rFonts w:cs="Times New Roman"/>
            </w:rPr>
            <w:t xml:space="preserve"> støtter den foreslåede ændring, som betyder, at det fremadrettet som udgangspunkt kun er den produktionsenhed, som ikke har opfyldt et aftaleforløb, der udelukkes fra at kunne indgå nye aftaleforløb inden</w:t>
          </w:r>
          <w:r>
            <w:rPr>
              <w:rFonts w:cs="Times New Roman"/>
            </w:rPr>
            <w:t xml:space="preserve"> </w:t>
          </w:r>
          <w:r w:rsidRPr="00F547E5">
            <w:rPr>
              <w:rFonts w:cs="Times New Roman"/>
            </w:rPr>
            <w:t xml:space="preserve">for en vis periode og ikke hele den juridiske enhed. </w:t>
          </w:r>
        </w:p>
        <w:p w14:paraId="6AFF8CA4" w14:textId="77777777" w:rsidR="0036413C" w:rsidRDefault="00F56CC2" w:rsidP="00F56CC2">
          <w:pPr>
            <w:rPr>
              <w:rFonts w:cs="Times New Roman"/>
            </w:rPr>
          </w:pPr>
          <w:r w:rsidRPr="00F547E5">
            <w:rPr>
              <w:rFonts w:cs="Times New Roman"/>
              <w:b/>
            </w:rPr>
            <w:t xml:space="preserve">KL </w:t>
          </w:r>
          <w:r w:rsidRPr="00F547E5">
            <w:rPr>
              <w:rFonts w:cs="Times New Roman"/>
            </w:rPr>
            <w:t xml:space="preserve">finder, at det imødekommer en uhensigtsmæssighed, som store juridiske enheder som kommunerne har oplevet med den eksisterende ordning. </w:t>
          </w:r>
        </w:p>
        <w:p w14:paraId="0F440AF5" w14:textId="5B65C9E7" w:rsidR="00F56CC2" w:rsidRPr="00F547E5" w:rsidRDefault="00F56CC2" w:rsidP="00F56CC2">
          <w:pPr>
            <w:rPr>
              <w:rFonts w:cs="Times New Roman"/>
            </w:rPr>
          </w:pPr>
          <w:r w:rsidRPr="00F547E5">
            <w:rPr>
              <w:rFonts w:cs="Times New Roman"/>
              <w:b/>
            </w:rPr>
            <w:t>Danske Regioner</w:t>
          </w:r>
          <w:r w:rsidRPr="00F547E5">
            <w:rPr>
              <w:rFonts w:cs="Times New Roman"/>
            </w:rPr>
            <w:t xml:space="preserve"> gør opmærksom på, at produktionsenhederne i regionerne kan udgøre store virksomheder med mange arbejdspladser/afdelinger og opfordrer derfor til, at den foreslåede ordning følges for at sikre, at den lever op til formålet om, at den nye juridiske afgrænsning ikke afholder større arbejdspladser fra at indgå aftaler pga. risikoen for, at hele arbejdspladsen udelukkes fra at indgå aftale i en periode. </w:t>
          </w:r>
        </w:p>
        <w:p w14:paraId="40652103" w14:textId="42CB91F7" w:rsidR="00F56CC2" w:rsidRDefault="00F56CC2" w:rsidP="00F56CC2">
          <w:pPr>
            <w:pStyle w:val="Brdtekst"/>
            <w:rPr>
              <w:rFonts w:ascii="Times New Roman" w:hAnsi="Times New Roman" w:cs="Times New Roman"/>
              <w:sz w:val="22"/>
            </w:rPr>
          </w:pPr>
          <w:r w:rsidRPr="002D64D3">
            <w:rPr>
              <w:rFonts w:ascii="Times New Roman" w:hAnsi="Times New Roman" w:cs="Times New Roman"/>
              <w:b/>
              <w:sz w:val="22"/>
            </w:rPr>
            <w:t xml:space="preserve">FH </w:t>
          </w:r>
          <w:r>
            <w:rPr>
              <w:rFonts w:ascii="Times New Roman" w:hAnsi="Times New Roman" w:cs="Times New Roman"/>
              <w:b/>
              <w:sz w:val="22"/>
            </w:rPr>
            <w:t xml:space="preserve">og AC </w:t>
          </w:r>
          <w:r w:rsidRPr="002D64D3">
            <w:rPr>
              <w:rFonts w:ascii="Times New Roman" w:hAnsi="Times New Roman" w:cs="Times New Roman"/>
              <w:sz w:val="22"/>
            </w:rPr>
            <w:t>bemærker, at det i dag fremgår af bestemmelsen om aftaleforløb, at en aftale vil blive fulgt op af et tilsyn for at kontrollere forholdene.</w:t>
          </w:r>
          <w:r w:rsidRPr="002D64D3">
            <w:rPr>
              <w:rFonts w:ascii="Times New Roman" w:hAnsi="Times New Roman" w:cs="Times New Roman"/>
              <w:b/>
              <w:sz w:val="22"/>
            </w:rPr>
            <w:t xml:space="preserve"> </w:t>
          </w:r>
          <w:r>
            <w:rPr>
              <w:rFonts w:ascii="Times New Roman" w:hAnsi="Times New Roman" w:cs="Times New Roman"/>
              <w:b/>
              <w:sz w:val="22"/>
            </w:rPr>
            <w:t xml:space="preserve">FH </w:t>
          </w:r>
          <w:r w:rsidRPr="00CA7828">
            <w:rPr>
              <w:rFonts w:ascii="Times New Roman" w:hAnsi="Times New Roman" w:cs="Times New Roman"/>
              <w:sz w:val="22"/>
            </w:rPr>
            <w:t>bemærker, at d</w:t>
          </w:r>
          <w:r w:rsidRPr="002D64D3">
            <w:rPr>
              <w:rFonts w:ascii="Times New Roman" w:hAnsi="Times New Roman" w:cs="Times New Roman"/>
              <w:sz w:val="22"/>
            </w:rPr>
            <w:t xml:space="preserve">et forudsætter, at Arbejdstilsynet </w:t>
          </w:r>
          <w:r w:rsidRPr="002D64D3">
            <w:rPr>
              <w:rFonts w:ascii="Times New Roman" w:hAnsi="Times New Roman" w:cs="Times New Roman"/>
              <w:i/>
              <w:iCs/>
              <w:sz w:val="22"/>
            </w:rPr>
            <w:t xml:space="preserve">må kontrollere forholdene </w:t>
          </w:r>
          <w:r w:rsidR="001E1991">
            <w:rPr>
              <w:rFonts w:ascii="Times New Roman" w:hAnsi="Times New Roman" w:cs="Times New Roman"/>
              <w:i/>
              <w:iCs/>
              <w:sz w:val="22"/>
            </w:rPr>
            <w:t>(</w:t>
          </w:r>
          <w:r w:rsidRPr="002D64D3">
            <w:rPr>
              <w:rFonts w:ascii="Times New Roman" w:hAnsi="Times New Roman" w:cs="Times New Roman"/>
              <w:i/>
              <w:iCs/>
              <w:sz w:val="22"/>
            </w:rPr>
            <w:t>det materielle arbejdsmiljø</w:t>
          </w:r>
          <w:r w:rsidR="001E1991">
            <w:rPr>
              <w:rFonts w:ascii="Times New Roman" w:hAnsi="Times New Roman" w:cs="Times New Roman"/>
              <w:i/>
              <w:iCs/>
              <w:sz w:val="22"/>
            </w:rPr>
            <w:t>)</w:t>
          </w:r>
          <w:r w:rsidRPr="002D64D3">
            <w:rPr>
              <w:rFonts w:ascii="Times New Roman" w:hAnsi="Times New Roman" w:cs="Times New Roman"/>
              <w:sz w:val="22"/>
            </w:rPr>
            <w:t xml:space="preserve"> for at kunne vurdere, om der fortsat er problemer i arbejdsmiljøet eller mistanke om problemer og ikke kun kontrollere om aftalen er opfyldt, sådan som det foreslås i lovforslaget. </w:t>
          </w:r>
        </w:p>
        <w:p w14:paraId="02B038ED" w14:textId="19B16CF4" w:rsidR="00F56CC2" w:rsidRPr="00D1345E" w:rsidRDefault="00F56CC2" w:rsidP="00F56CC2">
          <w:pPr>
            <w:pStyle w:val="Brdtekst"/>
            <w:rPr>
              <w:rFonts w:ascii="Times New Roman" w:hAnsi="Times New Roman" w:cs="Times New Roman"/>
              <w:sz w:val="22"/>
            </w:rPr>
          </w:pPr>
          <w:r w:rsidRPr="00D1345E">
            <w:rPr>
              <w:rFonts w:ascii="Times New Roman" w:hAnsi="Times New Roman" w:cs="Times New Roman"/>
              <w:b/>
              <w:sz w:val="22"/>
            </w:rPr>
            <w:t xml:space="preserve">AC </w:t>
          </w:r>
          <w:r w:rsidRPr="00D1345E">
            <w:rPr>
              <w:rFonts w:ascii="Times New Roman" w:hAnsi="Times New Roman" w:cs="Times New Roman"/>
              <w:sz w:val="22"/>
            </w:rPr>
            <w:t>bemærker, at man ikke kan støtte ændringen fra at ”kontrollere forholdene” til at ”kontrollere om aftalen er opfyldt”, idet der er tale om en indsnævring af det tilsynsobjekt, som Arbejdstilsynet har ved opfølgning på aftaler. Arbejdstilsynet kontroller</w:t>
          </w:r>
          <w:r w:rsidR="00E17EE0">
            <w:rPr>
              <w:rFonts w:ascii="Times New Roman" w:hAnsi="Times New Roman" w:cs="Times New Roman"/>
              <w:sz w:val="22"/>
            </w:rPr>
            <w:t>er</w:t>
          </w:r>
          <w:r w:rsidRPr="00D1345E">
            <w:rPr>
              <w:rFonts w:ascii="Times New Roman" w:hAnsi="Times New Roman" w:cs="Times New Roman"/>
              <w:sz w:val="22"/>
            </w:rPr>
            <w:t xml:space="preserve"> ikke blot overholdelse af en aftale, når tilsynet følger op på en indgået aftale, men forholdene i arbejdsmiljøet bredere set. Således skal Arbejdstilsynet have blik for, om der er problemer i arbejdsmiljøet, som skal løses, uagtet om det konkrete indhold i en aftale måtte være overholdt.</w:t>
          </w:r>
        </w:p>
        <w:p w14:paraId="3D847E7D" w14:textId="77777777" w:rsidR="00F56CC2" w:rsidRPr="002D64D3" w:rsidRDefault="00F56CC2" w:rsidP="00F56CC2">
          <w:pPr>
            <w:pStyle w:val="Brdtekst"/>
            <w:rPr>
              <w:rFonts w:ascii="Times New Roman" w:hAnsi="Times New Roman" w:cs="Times New Roman"/>
              <w:sz w:val="22"/>
            </w:rPr>
          </w:pPr>
          <w:r w:rsidRPr="002D64D3">
            <w:rPr>
              <w:rFonts w:ascii="Times New Roman" w:hAnsi="Times New Roman" w:cs="Times New Roman"/>
              <w:b/>
              <w:sz w:val="22"/>
            </w:rPr>
            <w:t>FH</w:t>
          </w:r>
          <w:r w:rsidRPr="002D64D3">
            <w:rPr>
              <w:rFonts w:ascii="Times New Roman" w:hAnsi="Times New Roman" w:cs="Times New Roman"/>
              <w:sz w:val="22"/>
            </w:rPr>
            <w:t xml:space="preserve"> </w:t>
          </w:r>
          <w:r w:rsidRPr="00D1345E">
            <w:rPr>
              <w:rFonts w:ascii="Times New Roman" w:hAnsi="Times New Roman" w:cs="Times New Roman"/>
              <w:b/>
              <w:sz w:val="22"/>
            </w:rPr>
            <w:t>og AC</w:t>
          </w:r>
          <w:r>
            <w:rPr>
              <w:rFonts w:ascii="Times New Roman" w:hAnsi="Times New Roman" w:cs="Times New Roman"/>
              <w:sz w:val="22"/>
            </w:rPr>
            <w:t xml:space="preserve"> </w:t>
          </w:r>
          <w:r w:rsidRPr="002D64D3">
            <w:rPr>
              <w:rFonts w:ascii="Times New Roman" w:hAnsi="Times New Roman" w:cs="Times New Roman"/>
              <w:sz w:val="22"/>
            </w:rPr>
            <w:t>henviser til ekspertudvalget oprindelige anbefalinger, hvoraf fremgår, at</w:t>
          </w:r>
          <w:r w:rsidRPr="002D64D3">
            <w:rPr>
              <w:rFonts w:ascii="Times New Roman" w:hAnsi="Times New Roman" w:cs="Times New Roman"/>
              <w:i/>
              <w:iCs/>
              <w:sz w:val="22"/>
            </w:rPr>
            <w:t>:</w:t>
          </w:r>
          <w:r w:rsidRPr="002D64D3">
            <w:rPr>
              <w:rFonts w:ascii="Times New Roman" w:hAnsi="Times New Roman" w:cs="Times New Roman"/>
              <w:sz w:val="22"/>
            </w:rPr>
            <w:br/>
          </w:r>
        </w:p>
        <w:p w14:paraId="1EF56991" w14:textId="77777777" w:rsidR="00F56CC2" w:rsidRDefault="00F56CC2" w:rsidP="00F56CC2">
          <w:pPr>
            <w:rPr>
              <w:rFonts w:cs="Times New Roman"/>
              <w:i/>
              <w:iCs/>
            </w:rPr>
          </w:pPr>
          <w:r w:rsidRPr="002D64D3">
            <w:rPr>
              <w:rFonts w:cs="Times New Roman"/>
              <w:i/>
              <w:iCs/>
            </w:rPr>
            <w:t>”Et aftaleforløb vil altid være en skriftlig aftale med tidsfrister på fx tre eller seks måneder og med orientering af AMO, der inddrages i det opfølgende arbejde. Der vil blive fulgt op med kontrolbesøg. Der vil derfor blive fulgt mere konsekvent op på et aftaleforløb end på et påbud, hvor opfyldelsen af påbuddet ofte alene vurderes ud fra en tilbagemelding uden et fysisk besøg, og hvor et nyt tilsynsbesøg typisk først sker inden for et til to år</w:t>
          </w:r>
          <w:r w:rsidRPr="002D64D3">
            <w:rPr>
              <w:rFonts w:cs="Times New Roman"/>
              <w:bCs/>
              <w:i/>
              <w:iCs/>
            </w:rPr>
            <w:t>. Hvis kontrolbesøget viser, at arbejdsmiljøproblemet ikke er løst, vil Arbejdstilsynet forfølge sagen</w:t>
          </w:r>
          <w:r w:rsidRPr="002D64D3">
            <w:rPr>
              <w:rFonts w:cs="Times New Roman"/>
              <w:i/>
              <w:iCs/>
            </w:rPr>
            <w:t xml:space="preserve"> med henblik på et påbud, og arbejdspladsen vil ikke efterføl</w:t>
          </w:r>
          <w:r w:rsidRPr="002D64D3">
            <w:rPr>
              <w:rFonts w:cs="Times New Roman"/>
              <w:i/>
              <w:iCs/>
            </w:rPr>
            <w:softHyphen/>
            <w:t>gende have mulighed for at indgå et nyt aftaleforløb.”</w:t>
          </w:r>
        </w:p>
        <w:p w14:paraId="47DF9639" w14:textId="16AB93F0" w:rsidR="00F56CC2" w:rsidRPr="00D1345E" w:rsidRDefault="00F56CC2" w:rsidP="00F56CC2">
          <w:pPr>
            <w:rPr>
              <w:rFonts w:cs="Times New Roman"/>
              <w:i/>
              <w:iCs/>
            </w:rPr>
          </w:pPr>
          <w:r w:rsidRPr="00D1345E">
            <w:rPr>
              <w:rFonts w:cs="Times New Roman"/>
              <w:b/>
              <w:iCs/>
            </w:rPr>
            <w:t>AC</w:t>
          </w:r>
          <w:r w:rsidRPr="00D1345E">
            <w:rPr>
              <w:rFonts w:cs="Times New Roman"/>
              <w:b/>
              <w:i/>
              <w:iCs/>
            </w:rPr>
            <w:t xml:space="preserve"> </w:t>
          </w:r>
          <w:r w:rsidRPr="00D1345E">
            <w:rPr>
              <w:rFonts w:cs="Times New Roman"/>
              <w:iCs/>
            </w:rPr>
            <w:t>bemærker, at det</w:t>
          </w:r>
          <w:r w:rsidRPr="00D1345E">
            <w:rPr>
              <w:rFonts w:cs="Times New Roman"/>
              <w:i/>
              <w:iCs/>
            </w:rPr>
            <w:t xml:space="preserve"> </w:t>
          </w:r>
          <w:r w:rsidRPr="00D1345E">
            <w:rPr>
              <w:rFonts w:cs="Times New Roman"/>
              <w:iCs/>
            </w:rPr>
            <w:t>a</w:t>
          </w:r>
          <w:r w:rsidRPr="00D1345E">
            <w:rPr>
              <w:rFonts w:cs="Times New Roman"/>
            </w:rPr>
            <w:t>f ekspertudvalgets anbefalinger ses, at Arbejdstilsynet forventes at følge op på, om der er arbejdsmiljøproblemer, som ikke er løst. Dette er som nævnt ovenfor ikke det samme som at følge op på om en aftale er opfyldt.</w:t>
          </w:r>
        </w:p>
        <w:p w14:paraId="6792EB89" w14:textId="77777777" w:rsidR="00F56CC2" w:rsidRPr="002D64D3" w:rsidRDefault="00F56CC2" w:rsidP="00F56CC2">
          <w:pPr>
            <w:pStyle w:val="Brdtekst"/>
            <w:rPr>
              <w:rFonts w:ascii="Times New Roman" w:hAnsi="Times New Roman" w:cs="Times New Roman"/>
              <w:b/>
              <w:bCs/>
              <w:iCs/>
              <w:sz w:val="22"/>
            </w:rPr>
          </w:pPr>
          <w:r w:rsidRPr="002D64D3">
            <w:rPr>
              <w:rFonts w:ascii="Times New Roman" w:hAnsi="Times New Roman" w:cs="Times New Roman"/>
              <w:b/>
              <w:sz w:val="22"/>
            </w:rPr>
            <w:t xml:space="preserve">FH </w:t>
          </w:r>
          <w:r>
            <w:rPr>
              <w:rFonts w:ascii="Times New Roman" w:hAnsi="Times New Roman" w:cs="Times New Roman"/>
              <w:b/>
              <w:sz w:val="22"/>
            </w:rPr>
            <w:t xml:space="preserve">og AC </w:t>
          </w:r>
          <w:r w:rsidRPr="00330288">
            <w:rPr>
              <w:rFonts w:ascii="Times New Roman" w:hAnsi="Times New Roman" w:cs="Times New Roman"/>
              <w:sz w:val="22"/>
            </w:rPr>
            <w:t xml:space="preserve">foreslår </w:t>
          </w:r>
          <w:r w:rsidRPr="002D64D3">
            <w:rPr>
              <w:rFonts w:ascii="Times New Roman" w:hAnsi="Times New Roman" w:cs="Times New Roman"/>
              <w:sz w:val="22"/>
            </w:rPr>
            <w:t xml:space="preserve">på den baggrund, at bestemmelsen i § 77 b, stk. 4 ændres til: ”En aftale </w:t>
          </w:r>
          <w:r w:rsidRPr="009C1267">
            <w:rPr>
              <w:rFonts w:ascii="Times New Roman" w:hAnsi="Times New Roman" w:cs="Times New Roman"/>
              <w:iCs/>
              <w:sz w:val="22"/>
            </w:rPr>
            <w:t>vil blive fulgt op af et tilsyn for at kontrollere</w:t>
          </w:r>
          <w:r w:rsidRPr="002D64D3">
            <w:rPr>
              <w:rFonts w:ascii="Times New Roman" w:hAnsi="Times New Roman" w:cs="Times New Roman"/>
              <w:i/>
              <w:iCs/>
              <w:sz w:val="22"/>
            </w:rPr>
            <w:t xml:space="preserve"> forholdene og </w:t>
          </w:r>
          <w:r w:rsidRPr="002D64D3">
            <w:rPr>
              <w:rFonts w:ascii="Times New Roman" w:hAnsi="Times New Roman" w:cs="Times New Roman"/>
              <w:bCs/>
              <w:i/>
              <w:iCs/>
              <w:sz w:val="22"/>
            </w:rPr>
            <w:t xml:space="preserve">om aftalen </w:t>
          </w:r>
          <w:r w:rsidRPr="002D64D3">
            <w:rPr>
              <w:rFonts w:ascii="Times New Roman" w:hAnsi="Times New Roman" w:cs="Times New Roman"/>
              <w:bCs/>
              <w:i/>
              <w:iCs/>
              <w:sz w:val="22"/>
            </w:rPr>
            <w:lastRenderedPageBreak/>
            <w:t xml:space="preserve">bliver opfyldt”. </w:t>
          </w:r>
          <w:r w:rsidRPr="002D64D3">
            <w:rPr>
              <w:rFonts w:ascii="Times New Roman" w:hAnsi="Times New Roman" w:cs="Times New Roman"/>
              <w:bCs/>
              <w:iCs/>
              <w:sz w:val="22"/>
            </w:rPr>
            <w:t xml:space="preserve">Herved kan det sikres, at Arbejdstilsynet fortsat fører kontrol med det materielle arbejdsmiljø. </w:t>
          </w:r>
        </w:p>
        <w:p w14:paraId="0A62D704" w14:textId="22EBF78F" w:rsidR="00F56CC2" w:rsidRPr="002D64D3" w:rsidRDefault="00F56CC2" w:rsidP="00F56CC2">
          <w:pPr>
            <w:pStyle w:val="Brdtekst"/>
            <w:rPr>
              <w:rFonts w:ascii="Times New Roman" w:hAnsi="Times New Roman" w:cs="Times New Roman"/>
              <w:sz w:val="22"/>
            </w:rPr>
          </w:pPr>
          <w:r w:rsidRPr="002D64D3">
            <w:rPr>
              <w:rFonts w:ascii="Times New Roman" w:hAnsi="Times New Roman" w:cs="Times New Roman"/>
              <w:b/>
              <w:sz w:val="22"/>
            </w:rPr>
            <w:t>FH</w:t>
          </w:r>
          <w:r w:rsidRPr="002D64D3">
            <w:rPr>
              <w:rFonts w:ascii="Times New Roman" w:hAnsi="Times New Roman" w:cs="Times New Roman"/>
              <w:sz w:val="22"/>
            </w:rPr>
            <w:t xml:space="preserve"> bemærker generelt, at </w:t>
          </w:r>
          <w:r w:rsidR="00AB1021">
            <w:rPr>
              <w:rFonts w:ascii="Times New Roman" w:hAnsi="Times New Roman" w:cs="Times New Roman"/>
              <w:sz w:val="22"/>
            </w:rPr>
            <w:t>FH</w:t>
          </w:r>
          <w:r w:rsidR="00721C52">
            <w:rPr>
              <w:rFonts w:ascii="Times New Roman" w:hAnsi="Times New Roman" w:cs="Times New Roman"/>
              <w:sz w:val="22"/>
            </w:rPr>
            <w:t xml:space="preserve"> mener man bør</w:t>
          </w:r>
          <w:r w:rsidRPr="002D64D3">
            <w:rPr>
              <w:rFonts w:ascii="Times New Roman" w:hAnsi="Times New Roman" w:cs="Times New Roman"/>
              <w:sz w:val="22"/>
            </w:rPr>
            <w:t xml:space="preserve"> være påpasselige med at foretage større ændringer af proceduren for aftaleforløb, før den videnskabelige undersøgelse af effekten af aftaleforløb, og dermed de foreløbige erfaringer hermed, forelægger.</w:t>
          </w:r>
        </w:p>
        <w:p w14:paraId="0CDF6BAE" w14:textId="77777777" w:rsidR="00F56CC2" w:rsidRPr="00F547E5" w:rsidRDefault="00F56CC2" w:rsidP="00F56CC2">
          <w:pPr>
            <w:rPr>
              <w:rFonts w:cs="Times New Roman"/>
              <w:b/>
            </w:rPr>
          </w:pPr>
        </w:p>
        <w:p w14:paraId="7232A0AA" w14:textId="76951082" w:rsidR="00F56CC2" w:rsidRPr="00F547E5" w:rsidRDefault="0084040F" w:rsidP="00255742">
          <w:pPr>
            <w:rPr>
              <w:rFonts w:cs="Times New Roman"/>
              <w:b/>
            </w:rPr>
          </w:pPr>
          <w:r>
            <w:rPr>
              <w:rFonts w:cs="Times New Roman"/>
              <w:b/>
            </w:rPr>
            <w:t>6</w:t>
          </w:r>
          <w:r w:rsidR="00F56CC2" w:rsidRPr="00F547E5">
            <w:rPr>
              <w:rFonts w:cs="Times New Roman"/>
              <w:b/>
            </w:rPr>
            <w:t>.1.  Beskæftigelsesministeriets bemærkninger</w:t>
          </w:r>
        </w:p>
        <w:p w14:paraId="1B4A8B47" w14:textId="11A704E2" w:rsidR="00F56CC2" w:rsidRPr="005206BD" w:rsidRDefault="00F56CC2" w:rsidP="00F56CC2">
          <w:pPr>
            <w:rPr>
              <w:rFonts w:cs="Times New Roman"/>
              <w:i/>
            </w:rPr>
          </w:pPr>
          <w:r w:rsidRPr="005206BD">
            <w:rPr>
              <w:rFonts w:cs="Times New Roman"/>
              <w:i/>
            </w:rPr>
            <w:t>Beskæftigelsesministeriet</w:t>
          </w:r>
          <w:r>
            <w:rPr>
              <w:rFonts w:cs="Times New Roman"/>
              <w:i/>
            </w:rPr>
            <w:t xml:space="preserve"> bemærker, at ordningen med aftaleforløb vil blive fulgt</w:t>
          </w:r>
          <w:r w:rsidR="00A65198">
            <w:rPr>
              <w:rFonts w:cs="Times New Roman"/>
              <w:i/>
            </w:rPr>
            <w:t xml:space="preserve"> løbende</w:t>
          </w:r>
          <w:r>
            <w:rPr>
              <w:rFonts w:cs="Times New Roman"/>
              <w:i/>
            </w:rPr>
            <w:t xml:space="preserve">, ligesom ordningen vil blive evalueret. </w:t>
          </w:r>
        </w:p>
        <w:p w14:paraId="15CDDD77" w14:textId="4F57248B" w:rsidR="00F56CC2" w:rsidRPr="00842CDE" w:rsidRDefault="00F56CC2" w:rsidP="00F56CC2">
          <w:pPr>
            <w:rPr>
              <w:rFonts w:cs="Times New Roman"/>
              <w:i/>
            </w:rPr>
          </w:pPr>
          <w:r w:rsidRPr="00842CDE">
            <w:rPr>
              <w:rFonts w:cs="Times New Roman"/>
              <w:i/>
            </w:rPr>
            <w:t xml:space="preserve">I forhold til FH og AC’s forslag om en </w:t>
          </w:r>
          <w:r>
            <w:rPr>
              <w:rFonts w:cs="Times New Roman"/>
              <w:i/>
            </w:rPr>
            <w:t>ændret</w:t>
          </w:r>
          <w:r w:rsidRPr="00842CDE">
            <w:rPr>
              <w:rFonts w:cs="Times New Roman"/>
              <w:i/>
            </w:rPr>
            <w:t xml:space="preserve"> formulering af bestemmelsen om kontrol af aftaleforløb, ser </w:t>
          </w:r>
          <w:r w:rsidR="00E17EE0">
            <w:rPr>
              <w:rFonts w:cs="Times New Roman"/>
              <w:i/>
            </w:rPr>
            <w:t>B</w:t>
          </w:r>
          <w:r w:rsidRPr="00842CDE">
            <w:rPr>
              <w:rFonts w:cs="Times New Roman"/>
              <w:i/>
            </w:rPr>
            <w:t>eskæftigelsesministeriet ikke noget til hinder for at formulere arbejdsmiljølovens § 77 b, stk. 4, som foreslået af FH og AC</w:t>
          </w:r>
          <w:r>
            <w:rPr>
              <w:rFonts w:cs="Times New Roman"/>
              <w:i/>
            </w:rPr>
            <w:t>,</w:t>
          </w:r>
          <w:r w:rsidRPr="00842CDE" w:rsidDel="00D5384C">
            <w:rPr>
              <w:rFonts w:cs="Times New Roman"/>
              <w:i/>
            </w:rPr>
            <w:t xml:space="preserve"> </w:t>
          </w:r>
          <w:r>
            <w:rPr>
              <w:rFonts w:cs="Times New Roman"/>
              <w:i/>
            </w:rPr>
            <w:t xml:space="preserve">dog således at bestemmelsen formuleres som ”om aftalen er opfyldt”. </w:t>
          </w:r>
          <w:r w:rsidRPr="00842CDE">
            <w:rPr>
              <w:rFonts w:cs="Times New Roman"/>
              <w:i/>
            </w:rPr>
            <w:t xml:space="preserve"> </w:t>
          </w:r>
        </w:p>
        <w:p w14:paraId="15B5DA53" w14:textId="77777777" w:rsidR="00F56CC2" w:rsidRPr="00842CDE" w:rsidRDefault="00F56CC2" w:rsidP="00F56CC2">
          <w:pPr>
            <w:rPr>
              <w:rFonts w:cs="Times New Roman"/>
              <w:i/>
            </w:rPr>
          </w:pPr>
          <w:r w:rsidRPr="00842CDE">
            <w:rPr>
              <w:rFonts w:cs="Times New Roman"/>
              <w:i/>
            </w:rPr>
            <w:t xml:space="preserve">Beskæftigelsesministeriet skal dog gøre opmærksom på, at der med den foreslåede ændring af bestemmelsen, som blev sendt i høring, ikke var tilsigtet nogen indsnævring eller anden ændring af Arbejdstilsynet kontrol ved opfølgning på aftaler. Den konsekvente opfølgning på aftaleforløb, som beskrives i Ekspertudvalgets anbefalinger, handler om, at Arbejdstilsynet skal følge op på aftaleforløb med kontrolbesøg frem for med vurdering af en skriftlig tilbagemelding. </w:t>
          </w:r>
        </w:p>
        <w:p w14:paraId="7C856F8D" w14:textId="77777777" w:rsidR="00F56CC2" w:rsidRPr="007F3BE5" w:rsidRDefault="00F56CC2" w:rsidP="00F56CC2">
          <w:pPr>
            <w:rPr>
              <w:rFonts w:cs="Times New Roman"/>
              <w:i/>
            </w:rPr>
          </w:pPr>
          <w:r w:rsidRPr="00842CDE">
            <w:rPr>
              <w:rFonts w:cs="Times New Roman"/>
              <w:i/>
            </w:rPr>
            <w:t>Arbejdstilsynet vil derfor</w:t>
          </w:r>
          <w:r>
            <w:rPr>
              <w:rFonts w:cs="Times New Roman"/>
              <w:i/>
            </w:rPr>
            <w:t xml:space="preserve"> fremover</w:t>
          </w:r>
          <w:r w:rsidRPr="00842CDE">
            <w:rPr>
              <w:rFonts w:cs="Times New Roman"/>
              <w:i/>
            </w:rPr>
            <w:t xml:space="preserve"> – ligesom i dag – ved kontrolbesøg </w:t>
          </w:r>
          <w:r>
            <w:rPr>
              <w:rFonts w:cs="Times New Roman"/>
              <w:i/>
            </w:rPr>
            <w:t>om</w:t>
          </w:r>
          <w:r w:rsidRPr="00842CDE">
            <w:rPr>
              <w:rFonts w:cs="Times New Roman"/>
              <w:i/>
            </w:rPr>
            <w:t xml:space="preserve"> opfølgning på aftaler, fortsat have fokus på at vurdere, om aftalen er opfyldt eller om der er en overtrædelse af det forhold, som aftalen omhandler. Hvis Arbejdstilsynet på kontrolbesøget konstaterer eller får mistanke om overtrædelse af andre arbejdsmiljøforhold, </w:t>
          </w:r>
          <w:r>
            <w:rPr>
              <w:rFonts w:cs="Times New Roman"/>
              <w:i/>
            </w:rPr>
            <w:t>kan</w:t>
          </w:r>
          <w:r w:rsidRPr="00842CDE">
            <w:rPr>
              <w:rFonts w:cs="Times New Roman"/>
              <w:i/>
            </w:rPr>
            <w:t xml:space="preserve"> Arbejdstilsynet reagere over for dette.  </w:t>
          </w:r>
        </w:p>
        <w:p w14:paraId="2615666A" w14:textId="77777777" w:rsidR="00F56CC2" w:rsidRPr="00F547E5" w:rsidRDefault="00F56CC2" w:rsidP="00F56CC2">
          <w:pPr>
            <w:pStyle w:val="Listeafsnit"/>
            <w:numPr>
              <w:ilvl w:val="0"/>
              <w:numId w:val="6"/>
            </w:numPr>
            <w:spacing w:after="160" w:line="259" w:lineRule="auto"/>
            <w:rPr>
              <w:rFonts w:cs="Times New Roman"/>
              <w:b/>
            </w:rPr>
          </w:pPr>
          <w:r w:rsidRPr="00F547E5">
            <w:rPr>
              <w:rFonts w:cs="Times New Roman"/>
              <w:b/>
            </w:rPr>
            <w:t xml:space="preserve">Bisiddere for medlemmer af Arbejdsmiljøklagenævnet </w:t>
          </w:r>
        </w:p>
        <w:p w14:paraId="1E06C375" w14:textId="77777777" w:rsidR="00F56CC2" w:rsidRDefault="00F56CC2" w:rsidP="00F56CC2">
          <w:pPr>
            <w:pStyle w:val="Brdtekst"/>
            <w:rPr>
              <w:rFonts w:ascii="Times New Roman" w:hAnsi="Times New Roman" w:cs="Times New Roman"/>
              <w:sz w:val="22"/>
            </w:rPr>
          </w:pPr>
          <w:r w:rsidRPr="00B77466">
            <w:rPr>
              <w:rFonts w:ascii="Times New Roman" w:hAnsi="Times New Roman" w:cs="Times New Roman"/>
              <w:b/>
              <w:sz w:val="22"/>
            </w:rPr>
            <w:t xml:space="preserve">FH </w:t>
          </w:r>
          <w:r w:rsidRPr="00B77466">
            <w:rPr>
              <w:rFonts w:ascii="Times New Roman" w:hAnsi="Times New Roman" w:cs="Times New Roman"/>
              <w:sz w:val="22"/>
            </w:rPr>
            <w:t xml:space="preserve">stiller sig kritisk over for, at der lægges op til at fjerne retten for medlemmerne af Arbejdsmiljøklagenævnet til at møde med en bisidder. </w:t>
          </w:r>
          <w:proofErr w:type="gramStart"/>
          <w:r w:rsidRPr="00B77466">
            <w:rPr>
              <w:rFonts w:ascii="Times New Roman" w:hAnsi="Times New Roman" w:cs="Times New Roman"/>
              <w:b/>
              <w:sz w:val="22"/>
            </w:rPr>
            <w:t xml:space="preserve">FH </w:t>
          </w:r>
          <w:r w:rsidRPr="00B77466">
            <w:rPr>
              <w:rFonts w:ascii="Times New Roman" w:hAnsi="Times New Roman" w:cs="Times New Roman"/>
              <w:sz w:val="22"/>
            </w:rPr>
            <w:t>anfører</w:t>
          </w:r>
          <w:proofErr w:type="gramEnd"/>
          <w:r w:rsidRPr="00B77466">
            <w:rPr>
              <w:rFonts w:ascii="Times New Roman" w:hAnsi="Times New Roman" w:cs="Times New Roman"/>
              <w:sz w:val="22"/>
            </w:rPr>
            <w:t>, at der kan opstå helt særlige situationer, hvor der fx er behov for ekstraordinær teknisk viden eller indsigt i brancheforhold i forbindelse med nævnsbehandlingen, og derfor er det vanskeligt for FH at se begrundelsen for at ophæve bestemmelsen om retten til at møde med bisidder.</w:t>
          </w:r>
        </w:p>
        <w:p w14:paraId="048515E8" w14:textId="77777777" w:rsidR="007F3BE5" w:rsidRPr="00B77466" w:rsidRDefault="007F3BE5" w:rsidP="00F56CC2">
          <w:pPr>
            <w:pStyle w:val="Brdtekst"/>
            <w:rPr>
              <w:rFonts w:ascii="Times New Roman" w:hAnsi="Times New Roman" w:cs="Times New Roman"/>
              <w:sz w:val="22"/>
            </w:rPr>
          </w:pPr>
        </w:p>
        <w:p w14:paraId="00A613D1" w14:textId="77777777" w:rsidR="00F56CC2" w:rsidRDefault="00F56CC2" w:rsidP="00F56CC2">
          <w:pPr>
            <w:autoSpaceDE w:val="0"/>
            <w:autoSpaceDN w:val="0"/>
            <w:adjustRightInd w:val="0"/>
            <w:spacing w:after="0" w:line="240" w:lineRule="auto"/>
            <w:rPr>
              <w:rFonts w:cs="Times New Roman"/>
            </w:rPr>
          </w:pPr>
          <w:r w:rsidRPr="002D7310">
            <w:rPr>
              <w:rFonts w:cs="Times New Roman"/>
              <w:b/>
            </w:rPr>
            <w:t>DA</w:t>
          </w:r>
          <w:r w:rsidRPr="002D7310">
            <w:rPr>
              <w:rFonts w:cs="Times New Roman"/>
            </w:rPr>
            <w:t xml:space="preserve"> </w:t>
          </w:r>
          <w:r w:rsidRPr="00A50439">
            <w:rPr>
              <w:rFonts w:cs="Times New Roman"/>
              <w:b/>
            </w:rPr>
            <w:t>og Lederne</w:t>
          </w:r>
          <w:r>
            <w:rPr>
              <w:rFonts w:cs="Times New Roman"/>
            </w:rPr>
            <w:t xml:space="preserve"> </w:t>
          </w:r>
          <w:r w:rsidRPr="002D7310">
            <w:rPr>
              <w:rFonts w:cs="Times New Roman"/>
            </w:rPr>
            <w:t xml:space="preserve">undrer sig over behovet for at ændre reglen. </w:t>
          </w:r>
          <w:r>
            <w:rPr>
              <w:rFonts w:cs="Times New Roman"/>
              <w:b/>
            </w:rPr>
            <w:t xml:space="preserve">Lederne </w:t>
          </w:r>
          <w:r>
            <w:rPr>
              <w:rFonts w:cs="Times New Roman"/>
            </w:rPr>
            <w:t xml:space="preserve">bemærker, at det forhold, at muligheden for bisiddere ikke har været anvendt, ikke betyder, at muligheden ikke er relevant. </w:t>
          </w:r>
          <w:r w:rsidRPr="002D7310">
            <w:rPr>
              <w:rFonts w:cs="Times New Roman"/>
              <w:b/>
            </w:rPr>
            <w:t xml:space="preserve">DA </w:t>
          </w:r>
          <w:r>
            <w:rPr>
              <w:rFonts w:cs="Times New Roman"/>
              <w:b/>
            </w:rPr>
            <w:t xml:space="preserve">og Lederne </w:t>
          </w:r>
          <w:r w:rsidRPr="002D7310">
            <w:rPr>
              <w:rFonts w:cs="Times New Roman"/>
            </w:rPr>
            <w:t>finder, at der i takt</w:t>
          </w:r>
          <w:r>
            <w:rPr>
              <w:rFonts w:cs="Times New Roman"/>
            </w:rPr>
            <w:t xml:space="preserve"> </w:t>
          </w:r>
          <w:r w:rsidRPr="002D7310">
            <w:rPr>
              <w:rFonts w:cs="Times New Roman"/>
            </w:rPr>
            <w:t>med udviklingen af arbejdsmarkedet og nye arbejdsmiljøproblemstillinger</w:t>
          </w:r>
          <w:r>
            <w:rPr>
              <w:rFonts w:cs="Times New Roman"/>
            </w:rPr>
            <w:t xml:space="preserve"> </w:t>
          </w:r>
          <w:r w:rsidRPr="002D7310">
            <w:rPr>
              <w:rFonts w:cs="Times New Roman"/>
            </w:rPr>
            <w:t xml:space="preserve">kan opstå behov for i konkrete tilfælde at indhente ekstern </w:t>
          </w:r>
          <w:r>
            <w:rPr>
              <w:rFonts w:cs="Times New Roman"/>
            </w:rPr>
            <w:t>s</w:t>
          </w:r>
          <w:r w:rsidRPr="002D7310">
            <w:rPr>
              <w:rFonts w:cs="Times New Roman"/>
            </w:rPr>
            <w:t>agkundskab.</w:t>
          </w:r>
          <w:r>
            <w:rPr>
              <w:rFonts w:cs="Times New Roman"/>
            </w:rPr>
            <w:t xml:space="preserve"> </w:t>
          </w:r>
          <w:r w:rsidRPr="002D7310">
            <w:rPr>
              <w:rFonts w:cs="Times New Roman"/>
              <w:b/>
            </w:rPr>
            <w:t>DA</w:t>
          </w:r>
          <w:r w:rsidRPr="002D7310">
            <w:rPr>
              <w:rFonts w:cs="Times New Roman"/>
            </w:rPr>
            <w:t xml:space="preserve"> noterer, at der med den foreslåede ændring ikke er mulighed for i</w:t>
          </w:r>
          <w:r>
            <w:rPr>
              <w:rFonts w:cs="Times New Roman"/>
            </w:rPr>
            <w:t xml:space="preserve"> </w:t>
          </w:r>
          <w:r w:rsidRPr="002D7310">
            <w:rPr>
              <w:rFonts w:cs="Times New Roman"/>
            </w:rPr>
            <w:t xml:space="preserve">ekstraordinære tilfælde at inddrage teknisk og </w:t>
          </w:r>
          <w:r w:rsidRPr="002D7310">
            <w:rPr>
              <w:rFonts w:cs="Times New Roman"/>
            </w:rPr>
            <w:lastRenderedPageBreak/>
            <w:t>særlig sagkyndig ekspertise</w:t>
          </w:r>
          <w:r>
            <w:rPr>
              <w:rFonts w:cs="Times New Roman"/>
            </w:rPr>
            <w:t xml:space="preserve"> </w:t>
          </w:r>
          <w:r w:rsidRPr="002D7310">
            <w:rPr>
              <w:rFonts w:cs="Times New Roman"/>
            </w:rPr>
            <w:t>udefra, når dette skønnes nødvendigt for, at Arbejdsmiljøklagenævnet</w:t>
          </w:r>
          <w:r>
            <w:rPr>
              <w:rFonts w:cs="Times New Roman"/>
            </w:rPr>
            <w:t xml:space="preserve"> </w:t>
          </w:r>
          <w:r w:rsidRPr="002D7310">
            <w:rPr>
              <w:rFonts w:cs="Times New Roman"/>
            </w:rPr>
            <w:t>kan træffe afgørelse i en sag.</w:t>
          </w:r>
        </w:p>
        <w:p w14:paraId="7E52E4AE" w14:textId="77777777" w:rsidR="00F56CC2" w:rsidRPr="002D7310" w:rsidRDefault="00F56CC2" w:rsidP="00F56CC2">
          <w:pPr>
            <w:autoSpaceDE w:val="0"/>
            <w:autoSpaceDN w:val="0"/>
            <w:adjustRightInd w:val="0"/>
            <w:spacing w:after="0" w:line="240" w:lineRule="auto"/>
            <w:rPr>
              <w:rFonts w:cs="Times New Roman"/>
            </w:rPr>
          </w:pPr>
        </w:p>
        <w:p w14:paraId="4D1BEA69" w14:textId="77777777" w:rsidR="00F56CC2" w:rsidRDefault="00F56CC2" w:rsidP="00F56CC2">
          <w:pPr>
            <w:autoSpaceDE w:val="0"/>
            <w:autoSpaceDN w:val="0"/>
            <w:adjustRightInd w:val="0"/>
            <w:spacing w:after="0" w:line="240" w:lineRule="auto"/>
            <w:rPr>
              <w:rFonts w:cs="Times New Roman"/>
            </w:rPr>
          </w:pPr>
          <w:r w:rsidRPr="002D7310">
            <w:rPr>
              <w:rFonts w:cs="Times New Roman"/>
              <w:b/>
            </w:rPr>
            <w:t>DA</w:t>
          </w:r>
          <w:r w:rsidRPr="002D7310">
            <w:rPr>
              <w:rFonts w:cs="Times New Roman"/>
            </w:rPr>
            <w:t xml:space="preserve"> </w:t>
          </w:r>
          <w:r w:rsidRPr="00A50439">
            <w:rPr>
              <w:rFonts w:cs="Times New Roman"/>
              <w:b/>
            </w:rPr>
            <w:t>og Lederne</w:t>
          </w:r>
          <w:r>
            <w:rPr>
              <w:rFonts w:cs="Times New Roman"/>
            </w:rPr>
            <w:t xml:space="preserve"> </w:t>
          </w:r>
          <w:r w:rsidRPr="002D7310">
            <w:rPr>
              <w:rFonts w:cs="Times New Roman"/>
            </w:rPr>
            <w:t>foreslår derfor, at reglen om bisidder erstattes med en regel om, at</w:t>
          </w:r>
          <w:r>
            <w:rPr>
              <w:rFonts w:cs="Times New Roman"/>
            </w:rPr>
            <w:t xml:space="preserve"> </w:t>
          </w:r>
          <w:r w:rsidRPr="002D7310">
            <w:rPr>
              <w:rFonts w:cs="Times New Roman"/>
            </w:rPr>
            <w:t>nævnets medlemmer kan anmode om, at personer med særlige kompetencer</w:t>
          </w:r>
          <w:r>
            <w:rPr>
              <w:rFonts w:cs="Times New Roman"/>
            </w:rPr>
            <w:t xml:space="preserve"> </w:t>
          </w:r>
          <w:r w:rsidRPr="002D7310">
            <w:rPr>
              <w:rFonts w:cs="Times New Roman"/>
            </w:rPr>
            <w:t>kan inddrages i behandlingen af sager, herunder deltage i nævnets</w:t>
          </w:r>
          <w:r>
            <w:rPr>
              <w:rFonts w:cs="Times New Roman"/>
            </w:rPr>
            <w:t xml:space="preserve"> </w:t>
          </w:r>
          <w:r w:rsidRPr="002D7310">
            <w:rPr>
              <w:rFonts w:cs="Times New Roman"/>
            </w:rPr>
            <w:t>møder</w:t>
          </w:r>
          <w:r>
            <w:rPr>
              <w:rFonts w:cs="Times New Roman"/>
            </w:rPr>
            <w:t>, hvis behovet opstår</w:t>
          </w:r>
          <w:r w:rsidRPr="002D7310">
            <w:rPr>
              <w:rFonts w:cs="Times New Roman"/>
            </w:rPr>
            <w:t>.</w:t>
          </w:r>
          <w:r>
            <w:rPr>
              <w:rFonts w:cs="Times New Roman"/>
            </w:rPr>
            <w:t xml:space="preserve"> </w:t>
          </w:r>
        </w:p>
        <w:p w14:paraId="42FCA59F" w14:textId="77777777" w:rsidR="00F56CC2" w:rsidRPr="00F547E5" w:rsidRDefault="00F56CC2" w:rsidP="00F56CC2">
          <w:pPr>
            <w:autoSpaceDE w:val="0"/>
            <w:autoSpaceDN w:val="0"/>
            <w:adjustRightInd w:val="0"/>
            <w:spacing w:after="0" w:line="240" w:lineRule="auto"/>
            <w:rPr>
              <w:rFonts w:cs="Times New Roman"/>
              <w:b/>
            </w:rPr>
          </w:pPr>
        </w:p>
        <w:p w14:paraId="716A98AE" w14:textId="4FA74369" w:rsidR="00F56CC2" w:rsidRPr="00F547E5" w:rsidRDefault="0084040F" w:rsidP="00255742">
          <w:pPr>
            <w:rPr>
              <w:rFonts w:cs="Times New Roman"/>
              <w:b/>
            </w:rPr>
          </w:pPr>
          <w:r>
            <w:rPr>
              <w:rFonts w:cs="Times New Roman"/>
              <w:b/>
            </w:rPr>
            <w:t>7</w:t>
          </w:r>
          <w:r w:rsidR="00F56CC2" w:rsidRPr="00F547E5">
            <w:rPr>
              <w:rFonts w:cs="Times New Roman"/>
              <w:b/>
            </w:rPr>
            <w:t>.1.  Beskæftigelsesministeriets bemærkninger</w:t>
          </w:r>
        </w:p>
        <w:p w14:paraId="217035D6" w14:textId="77777777" w:rsidR="00F56CC2" w:rsidRPr="007F3BE5" w:rsidRDefault="00F56CC2" w:rsidP="008A20E5">
          <w:pPr>
            <w:rPr>
              <w:rFonts w:cs="Times New Roman"/>
              <w:i/>
            </w:rPr>
          </w:pPr>
          <w:r>
            <w:rPr>
              <w:rFonts w:cs="Times New Roman"/>
              <w:i/>
            </w:rPr>
            <w:t xml:space="preserve">Beskæftigelsesministeriet vil ændre bestemmelsen som foreslået af DA og Lederne, så det kommer til at fremgå, at arbejdsmiljøklagenævnets enkelte beskikkede medlemmer kan anmode om, at sagkyndige med særlig viden deltager uden stemmeret i et møde.   </w:t>
          </w:r>
        </w:p>
        <w:p w14:paraId="24309C06" w14:textId="77777777" w:rsidR="00807AFA" w:rsidRPr="00287498" w:rsidRDefault="009A2405" w:rsidP="00F543DB"/>
      </w:sdtContent>
    </w:sdt>
    <w:p w14:paraId="77DE4966" w14:textId="77777777" w:rsidR="000A5787" w:rsidRDefault="000A5787" w:rsidP="0047110D"/>
    <w:sectPr w:rsidR="000A5787" w:rsidSect="002D6109">
      <w:footerReference w:type="default" r:id="rId11"/>
      <w:headerReference w:type="first" r:id="rId12"/>
      <w:pgSz w:w="11906" w:h="16838" w:code="9"/>
      <w:pgMar w:top="2892" w:right="3119" w:bottom="1247" w:left="1418"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DA2A" w14:textId="77777777" w:rsidR="009A2405" w:rsidRDefault="009A2405" w:rsidP="005377C7">
      <w:pPr>
        <w:spacing w:line="240" w:lineRule="auto"/>
      </w:pPr>
      <w:r>
        <w:separator/>
      </w:r>
    </w:p>
  </w:endnote>
  <w:endnote w:type="continuationSeparator" w:id="0">
    <w:p w14:paraId="10C0DDEF" w14:textId="77777777" w:rsidR="009A2405" w:rsidRDefault="009A2405"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101900"/>
      <w:docPartObj>
        <w:docPartGallery w:val="Page Numbers (Bottom of Page)"/>
        <w:docPartUnique/>
      </w:docPartObj>
    </w:sdtPr>
    <w:sdtEndPr>
      <w:rPr>
        <w:noProof/>
      </w:rPr>
    </w:sdtEndPr>
    <w:sdtContent>
      <w:p w14:paraId="2CEE74E1" w14:textId="0C74DF57" w:rsidR="005F7099" w:rsidRDefault="005F7099" w:rsidP="005F7099">
        <w:pPr>
          <w:pStyle w:val="Sidefod"/>
          <w:jc w:val="right"/>
        </w:pPr>
        <w:r>
          <w:fldChar w:fldCharType="begin"/>
        </w:r>
        <w:r>
          <w:instrText xml:space="preserve"> PAGE   \* MERGEFORMAT </w:instrText>
        </w:r>
        <w:r>
          <w:fldChar w:fldCharType="separate"/>
        </w:r>
        <w:r w:rsidR="0067106A">
          <w:rPr>
            <w:noProof/>
          </w:rPr>
          <w:t>5</w:t>
        </w:r>
        <w:r>
          <w:rPr>
            <w:noProof/>
          </w:rPr>
          <w:fldChar w:fldCharType="end"/>
        </w:r>
      </w:p>
    </w:sdtContent>
  </w:sdt>
  <w:p w14:paraId="5306973B" w14:textId="77777777" w:rsidR="005F7099" w:rsidRDefault="005F7099"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8817" w14:textId="77777777" w:rsidR="009A2405" w:rsidRDefault="009A2405" w:rsidP="005377C7">
      <w:pPr>
        <w:spacing w:line="240" w:lineRule="auto"/>
      </w:pPr>
      <w:r>
        <w:separator/>
      </w:r>
    </w:p>
  </w:footnote>
  <w:footnote w:type="continuationSeparator" w:id="0">
    <w:p w14:paraId="2354FF5D" w14:textId="77777777" w:rsidR="009A2405" w:rsidRDefault="009A2405" w:rsidP="00537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DC5B" w14:textId="77777777" w:rsidR="00B06DCA" w:rsidRDefault="00F543DB" w:rsidP="00CE7E0E">
    <w:pPr>
      <w:pStyle w:val="BMHeaderHeading"/>
      <w:spacing w:after="0"/>
    </w:pPr>
    <w:r>
      <w:rPr>
        <w:noProof/>
        <w:lang w:eastAsia="da-DK"/>
      </w:rPr>
      <w:drawing>
        <wp:anchor distT="0" distB="0" distL="114300" distR="114300" simplePos="0" relativeHeight="251660800" behindDoc="1" locked="1" layoutInCell="1" allowOverlap="1" wp14:anchorId="49130538" wp14:editId="79BC0C8F">
          <wp:simplePos x="0" y="0"/>
          <wp:positionH relativeFrom="column">
            <wp:posOffset>0</wp:posOffset>
          </wp:positionH>
          <wp:positionV relativeFrom="page">
            <wp:posOffset>343535</wp:posOffset>
          </wp:positionV>
          <wp:extent cx="1565910" cy="791845"/>
          <wp:effectExtent l="0" t="0" r="0" b="8255"/>
          <wp:wrapTight wrapText="bothSides">
            <wp:wrapPolygon edited="0">
              <wp:start x="0" y="0"/>
              <wp:lineTo x="0" y="21306"/>
              <wp:lineTo x="21285" y="21306"/>
              <wp:lineTo x="21285" y="0"/>
              <wp:lineTo x="0" y="0"/>
            </wp:wrapPolygon>
          </wp:wrapTight>
          <wp:docPr id="1" name="Picture 2" title="Beskæftigelsesministeriet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91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t>HØRINGSNOTAT</w:t>
    </w:r>
  </w:p>
  <w:p w14:paraId="146B8560" w14:textId="77777777" w:rsidR="00B06DCA" w:rsidRDefault="00B06DCA" w:rsidP="00CE7E0E">
    <w:pPr>
      <w:pStyle w:val="Sidehove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B6DEB"/>
    <w:multiLevelType w:val="hybridMultilevel"/>
    <w:tmpl w:val="4B72D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86CCC"/>
    <w:multiLevelType w:val="hybridMultilevel"/>
    <w:tmpl w:val="32CAD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6A3BD1"/>
    <w:multiLevelType w:val="hybridMultilevel"/>
    <w:tmpl w:val="4B18403A"/>
    <w:lvl w:ilvl="0" w:tplc="D09A506A">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BD3DB7"/>
    <w:multiLevelType w:val="hybridMultilevel"/>
    <w:tmpl w:val="88D4BA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565CFD"/>
    <w:multiLevelType w:val="hybridMultilevel"/>
    <w:tmpl w:val="FCB8D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BE4947"/>
    <w:multiLevelType w:val="hybridMultilevel"/>
    <w:tmpl w:val="C12076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9" w15:restartNumberingAfterBreak="0">
    <w:nsid w:val="58E626C1"/>
    <w:multiLevelType w:val="multilevel"/>
    <w:tmpl w:val="066E2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33002D7"/>
    <w:multiLevelType w:val="multilevel"/>
    <w:tmpl w:val="99A28BDC"/>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57D7C"/>
    <w:multiLevelType w:val="hybridMultilevel"/>
    <w:tmpl w:val="33CA2F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C495DFD"/>
    <w:multiLevelType w:val="multilevel"/>
    <w:tmpl w:val="99A28BD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12"/>
  </w:num>
  <w:num w:numId="4">
    <w:abstractNumId w:val="0"/>
  </w:num>
  <w:num w:numId="5">
    <w:abstractNumId w:val="6"/>
  </w:num>
  <w:num w:numId="6">
    <w:abstractNumId w:val="11"/>
  </w:num>
  <w:num w:numId="7">
    <w:abstractNumId w:val="13"/>
  </w:num>
  <w:num w:numId="8">
    <w:abstractNumId w:val="3"/>
  </w:num>
  <w:num w:numId="9">
    <w:abstractNumId w:val="1"/>
  </w:num>
  <w:num w:numId="10">
    <w:abstractNumId w:val="8"/>
  </w:num>
  <w:num w:numId="11">
    <w:abstractNumId w:val="2"/>
  </w:num>
  <w:num w:numId="12">
    <w:abstractNumId w:val="9"/>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B6"/>
    <w:rsid w:val="00006B3E"/>
    <w:rsid w:val="000128BE"/>
    <w:rsid w:val="00021B02"/>
    <w:rsid w:val="0003090A"/>
    <w:rsid w:val="0003196A"/>
    <w:rsid w:val="00033753"/>
    <w:rsid w:val="00033C96"/>
    <w:rsid w:val="0004141D"/>
    <w:rsid w:val="00047C9A"/>
    <w:rsid w:val="00055C56"/>
    <w:rsid w:val="00073365"/>
    <w:rsid w:val="000815A3"/>
    <w:rsid w:val="00086D59"/>
    <w:rsid w:val="00093F96"/>
    <w:rsid w:val="00097C3A"/>
    <w:rsid w:val="000A05F5"/>
    <w:rsid w:val="000A1902"/>
    <w:rsid w:val="000A4851"/>
    <w:rsid w:val="000A5787"/>
    <w:rsid w:val="000A6056"/>
    <w:rsid w:val="000A6FF5"/>
    <w:rsid w:val="000B1B42"/>
    <w:rsid w:val="000C2955"/>
    <w:rsid w:val="000D5530"/>
    <w:rsid w:val="000E1787"/>
    <w:rsid w:val="000F5061"/>
    <w:rsid w:val="000F6538"/>
    <w:rsid w:val="00107306"/>
    <w:rsid w:val="00111643"/>
    <w:rsid w:val="00112AD9"/>
    <w:rsid w:val="00113A55"/>
    <w:rsid w:val="001165EA"/>
    <w:rsid w:val="00127396"/>
    <w:rsid w:val="0013150E"/>
    <w:rsid w:val="00133A48"/>
    <w:rsid w:val="001353C7"/>
    <w:rsid w:val="00136929"/>
    <w:rsid w:val="00141A23"/>
    <w:rsid w:val="001447C4"/>
    <w:rsid w:val="00146EFF"/>
    <w:rsid w:val="00150181"/>
    <w:rsid w:val="00150419"/>
    <w:rsid w:val="0015261F"/>
    <w:rsid w:val="0016067E"/>
    <w:rsid w:val="00164040"/>
    <w:rsid w:val="001701CA"/>
    <w:rsid w:val="001715BB"/>
    <w:rsid w:val="00171AF0"/>
    <w:rsid w:val="00172DA8"/>
    <w:rsid w:val="00174141"/>
    <w:rsid w:val="00176BBF"/>
    <w:rsid w:val="0018174B"/>
    <w:rsid w:val="00183034"/>
    <w:rsid w:val="00186AE4"/>
    <w:rsid w:val="00186CB9"/>
    <w:rsid w:val="0019074D"/>
    <w:rsid w:val="00192020"/>
    <w:rsid w:val="001A4B1B"/>
    <w:rsid w:val="001A5F89"/>
    <w:rsid w:val="001B19EA"/>
    <w:rsid w:val="001B444E"/>
    <w:rsid w:val="001C1117"/>
    <w:rsid w:val="001C2785"/>
    <w:rsid w:val="001C521C"/>
    <w:rsid w:val="001C75D9"/>
    <w:rsid w:val="001D06C0"/>
    <w:rsid w:val="001D37D9"/>
    <w:rsid w:val="001E1991"/>
    <w:rsid w:val="001E2068"/>
    <w:rsid w:val="001F404E"/>
    <w:rsid w:val="001F6B36"/>
    <w:rsid w:val="00204F28"/>
    <w:rsid w:val="00214FB3"/>
    <w:rsid w:val="00230FEC"/>
    <w:rsid w:val="00236738"/>
    <w:rsid w:val="002371FE"/>
    <w:rsid w:val="00241A8F"/>
    <w:rsid w:val="00244118"/>
    <w:rsid w:val="0024608C"/>
    <w:rsid w:val="00255742"/>
    <w:rsid w:val="0025776C"/>
    <w:rsid w:val="0026497F"/>
    <w:rsid w:val="0027386F"/>
    <w:rsid w:val="00280A60"/>
    <w:rsid w:val="00281C50"/>
    <w:rsid w:val="00285A20"/>
    <w:rsid w:val="00287498"/>
    <w:rsid w:val="00296BEB"/>
    <w:rsid w:val="002B1A5C"/>
    <w:rsid w:val="002C0701"/>
    <w:rsid w:val="002C19D0"/>
    <w:rsid w:val="002C6CAD"/>
    <w:rsid w:val="002D6109"/>
    <w:rsid w:val="002E12C5"/>
    <w:rsid w:val="002E281E"/>
    <w:rsid w:val="002E348C"/>
    <w:rsid w:val="002E35E9"/>
    <w:rsid w:val="002E4F5D"/>
    <w:rsid w:val="002F04ED"/>
    <w:rsid w:val="002F09D0"/>
    <w:rsid w:val="00302B6F"/>
    <w:rsid w:val="0030564B"/>
    <w:rsid w:val="003060DA"/>
    <w:rsid w:val="00312C02"/>
    <w:rsid w:val="003256AF"/>
    <w:rsid w:val="003270DA"/>
    <w:rsid w:val="00352724"/>
    <w:rsid w:val="00356582"/>
    <w:rsid w:val="0036413C"/>
    <w:rsid w:val="0037062C"/>
    <w:rsid w:val="00386449"/>
    <w:rsid w:val="003A1B12"/>
    <w:rsid w:val="003C126E"/>
    <w:rsid w:val="003C28A7"/>
    <w:rsid w:val="003C7D47"/>
    <w:rsid w:val="003D65B7"/>
    <w:rsid w:val="003F097D"/>
    <w:rsid w:val="003F6B9C"/>
    <w:rsid w:val="00407D55"/>
    <w:rsid w:val="004249AF"/>
    <w:rsid w:val="00431A5D"/>
    <w:rsid w:val="00431DC7"/>
    <w:rsid w:val="00432934"/>
    <w:rsid w:val="00432CBD"/>
    <w:rsid w:val="004354E0"/>
    <w:rsid w:val="00442480"/>
    <w:rsid w:val="00445E12"/>
    <w:rsid w:val="004502FF"/>
    <w:rsid w:val="0045279D"/>
    <w:rsid w:val="00454ED4"/>
    <w:rsid w:val="00455EC0"/>
    <w:rsid w:val="0045634C"/>
    <w:rsid w:val="00457771"/>
    <w:rsid w:val="00460AC4"/>
    <w:rsid w:val="004645EA"/>
    <w:rsid w:val="00467852"/>
    <w:rsid w:val="0047110D"/>
    <w:rsid w:val="00477450"/>
    <w:rsid w:val="004807C0"/>
    <w:rsid w:val="00483F68"/>
    <w:rsid w:val="00493C42"/>
    <w:rsid w:val="004A01FD"/>
    <w:rsid w:val="004A480F"/>
    <w:rsid w:val="004B1538"/>
    <w:rsid w:val="004B194A"/>
    <w:rsid w:val="004C696F"/>
    <w:rsid w:val="004D283C"/>
    <w:rsid w:val="004E00EC"/>
    <w:rsid w:val="004F25CF"/>
    <w:rsid w:val="004F4000"/>
    <w:rsid w:val="004F5243"/>
    <w:rsid w:val="004F7759"/>
    <w:rsid w:val="004F7889"/>
    <w:rsid w:val="00512CF6"/>
    <w:rsid w:val="00512E15"/>
    <w:rsid w:val="00520C20"/>
    <w:rsid w:val="00532490"/>
    <w:rsid w:val="005377C7"/>
    <w:rsid w:val="00545CC1"/>
    <w:rsid w:val="00546D7F"/>
    <w:rsid w:val="00556DF4"/>
    <w:rsid w:val="005601C1"/>
    <w:rsid w:val="0056281F"/>
    <w:rsid w:val="00567221"/>
    <w:rsid w:val="00571363"/>
    <w:rsid w:val="00571AFB"/>
    <w:rsid w:val="00584708"/>
    <w:rsid w:val="005965A8"/>
    <w:rsid w:val="005C193A"/>
    <w:rsid w:val="005C6EBB"/>
    <w:rsid w:val="005D47F7"/>
    <w:rsid w:val="005E7303"/>
    <w:rsid w:val="005F7099"/>
    <w:rsid w:val="0061211B"/>
    <w:rsid w:val="00614970"/>
    <w:rsid w:val="00621DA2"/>
    <w:rsid w:val="00625B6F"/>
    <w:rsid w:val="00626CDC"/>
    <w:rsid w:val="00631260"/>
    <w:rsid w:val="00633E4A"/>
    <w:rsid w:val="00637A94"/>
    <w:rsid w:val="006419B5"/>
    <w:rsid w:val="00643183"/>
    <w:rsid w:val="00645B0C"/>
    <w:rsid w:val="00646BAE"/>
    <w:rsid w:val="00660218"/>
    <w:rsid w:val="00663ADF"/>
    <w:rsid w:val="0067106A"/>
    <w:rsid w:val="00672273"/>
    <w:rsid w:val="006B2F71"/>
    <w:rsid w:val="006D6FA9"/>
    <w:rsid w:val="006E0227"/>
    <w:rsid w:val="006E0BB9"/>
    <w:rsid w:val="006F052A"/>
    <w:rsid w:val="006F53A8"/>
    <w:rsid w:val="00706565"/>
    <w:rsid w:val="00706CEB"/>
    <w:rsid w:val="00707ABF"/>
    <w:rsid w:val="00710571"/>
    <w:rsid w:val="00711C25"/>
    <w:rsid w:val="0071576E"/>
    <w:rsid w:val="00721C52"/>
    <w:rsid w:val="00723FBE"/>
    <w:rsid w:val="00724F19"/>
    <w:rsid w:val="0073220F"/>
    <w:rsid w:val="00732644"/>
    <w:rsid w:val="007378DA"/>
    <w:rsid w:val="00751F1B"/>
    <w:rsid w:val="00755854"/>
    <w:rsid w:val="0075714A"/>
    <w:rsid w:val="00764B25"/>
    <w:rsid w:val="007650DF"/>
    <w:rsid w:val="0076787A"/>
    <w:rsid w:val="00770B30"/>
    <w:rsid w:val="0077290F"/>
    <w:rsid w:val="00776B57"/>
    <w:rsid w:val="00776B64"/>
    <w:rsid w:val="00783AB6"/>
    <w:rsid w:val="00785C4A"/>
    <w:rsid w:val="00790F83"/>
    <w:rsid w:val="00794169"/>
    <w:rsid w:val="007944DD"/>
    <w:rsid w:val="00797CE9"/>
    <w:rsid w:val="007B7DF6"/>
    <w:rsid w:val="007C78BE"/>
    <w:rsid w:val="007D162E"/>
    <w:rsid w:val="007D3599"/>
    <w:rsid w:val="007D370D"/>
    <w:rsid w:val="007D43B4"/>
    <w:rsid w:val="007D5020"/>
    <w:rsid w:val="007D7821"/>
    <w:rsid w:val="007E0F33"/>
    <w:rsid w:val="007F05B6"/>
    <w:rsid w:val="007F3BE5"/>
    <w:rsid w:val="00801315"/>
    <w:rsid w:val="008031BA"/>
    <w:rsid w:val="00803B65"/>
    <w:rsid w:val="008075BE"/>
    <w:rsid w:val="00807AFA"/>
    <w:rsid w:val="00807C90"/>
    <w:rsid w:val="008170FD"/>
    <w:rsid w:val="00822C42"/>
    <w:rsid w:val="008264D6"/>
    <w:rsid w:val="00831569"/>
    <w:rsid w:val="0084040F"/>
    <w:rsid w:val="00847569"/>
    <w:rsid w:val="008532A6"/>
    <w:rsid w:val="00855B1A"/>
    <w:rsid w:val="008719A1"/>
    <w:rsid w:val="00880291"/>
    <w:rsid w:val="00880E83"/>
    <w:rsid w:val="00897C9E"/>
    <w:rsid w:val="008A20E5"/>
    <w:rsid w:val="008A43A4"/>
    <w:rsid w:val="008B0251"/>
    <w:rsid w:val="008B1C4B"/>
    <w:rsid w:val="008C0C08"/>
    <w:rsid w:val="008C33DC"/>
    <w:rsid w:val="008E3A92"/>
    <w:rsid w:val="008E5C8D"/>
    <w:rsid w:val="008F685F"/>
    <w:rsid w:val="008F702D"/>
    <w:rsid w:val="00904EB6"/>
    <w:rsid w:val="00917DB4"/>
    <w:rsid w:val="0092484B"/>
    <w:rsid w:val="00934105"/>
    <w:rsid w:val="00940A9C"/>
    <w:rsid w:val="00940E53"/>
    <w:rsid w:val="0094559B"/>
    <w:rsid w:val="009523EA"/>
    <w:rsid w:val="00956637"/>
    <w:rsid w:val="00961E05"/>
    <w:rsid w:val="009738E1"/>
    <w:rsid w:val="00976057"/>
    <w:rsid w:val="00977949"/>
    <w:rsid w:val="0099088E"/>
    <w:rsid w:val="009926F8"/>
    <w:rsid w:val="00993B73"/>
    <w:rsid w:val="00995576"/>
    <w:rsid w:val="009A1D87"/>
    <w:rsid w:val="009A2405"/>
    <w:rsid w:val="009A4A38"/>
    <w:rsid w:val="009A62E6"/>
    <w:rsid w:val="009B7B6D"/>
    <w:rsid w:val="009C0EA1"/>
    <w:rsid w:val="009C13C9"/>
    <w:rsid w:val="009C2ED0"/>
    <w:rsid w:val="009C373A"/>
    <w:rsid w:val="009D1008"/>
    <w:rsid w:val="009D1A0F"/>
    <w:rsid w:val="009D2471"/>
    <w:rsid w:val="009D30AE"/>
    <w:rsid w:val="009D3163"/>
    <w:rsid w:val="009D36E1"/>
    <w:rsid w:val="009D7812"/>
    <w:rsid w:val="009E1DC4"/>
    <w:rsid w:val="009F0EAE"/>
    <w:rsid w:val="009F3E77"/>
    <w:rsid w:val="00A068AD"/>
    <w:rsid w:val="00A07517"/>
    <w:rsid w:val="00A24DE1"/>
    <w:rsid w:val="00A26FF9"/>
    <w:rsid w:val="00A272A1"/>
    <w:rsid w:val="00A30071"/>
    <w:rsid w:val="00A3257B"/>
    <w:rsid w:val="00A41813"/>
    <w:rsid w:val="00A5540F"/>
    <w:rsid w:val="00A579C6"/>
    <w:rsid w:val="00A60104"/>
    <w:rsid w:val="00A65198"/>
    <w:rsid w:val="00A772DF"/>
    <w:rsid w:val="00A80EB5"/>
    <w:rsid w:val="00A835F8"/>
    <w:rsid w:val="00A84FAF"/>
    <w:rsid w:val="00A9036A"/>
    <w:rsid w:val="00A9247D"/>
    <w:rsid w:val="00A96BFF"/>
    <w:rsid w:val="00AA2571"/>
    <w:rsid w:val="00AA2BCF"/>
    <w:rsid w:val="00AA4747"/>
    <w:rsid w:val="00AA510F"/>
    <w:rsid w:val="00AB1021"/>
    <w:rsid w:val="00AD522D"/>
    <w:rsid w:val="00AD78EC"/>
    <w:rsid w:val="00AE7301"/>
    <w:rsid w:val="00AF4B26"/>
    <w:rsid w:val="00B0327F"/>
    <w:rsid w:val="00B06DCA"/>
    <w:rsid w:val="00B071B4"/>
    <w:rsid w:val="00B075DD"/>
    <w:rsid w:val="00B44ADC"/>
    <w:rsid w:val="00B454C4"/>
    <w:rsid w:val="00B5542E"/>
    <w:rsid w:val="00B574FD"/>
    <w:rsid w:val="00B57F55"/>
    <w:rsid w:val="00B66D59"/>
    <w:rsid w:val="00B66E3B"/>
    <w:rsid w:val="00B712AB"/>
    <w:rsid w:val="00B756B6"/>
    <w:rsid w:val="00B80F9D"/>
    <w:rsid w:val="00B841CB"/>
    <w:rsid w:val="00B85CDA"/>
    <w:rsid w:val="00B96826"/>
    <w:rsid w:val="00B97100"/>
    <w:rsid w:val="00BA027D"/>
    <w:rsid w:val="00BA210A"/>
    <w:rsid w:val="00BB40E0"/>
    <w:rsid w:val="00BB47A3"/>
    <w:rsid w:val="00BB69AB"/>
    <w:rsid w:val="00BC0B59"/>
    <w:rsid w:val="00BC132C"/>
    <w:rsid w:val="00BC28B6"/>
    <w:rsid w:val="00BC4DD7"/>
    <w:rsid w:val="00BC67C9"/>
    <w:rsid w:val="00BC6EC1"/>
    <w:rsid w:val="00BF35A2"/>
    <w:rsid w:val="00BF43AA"/>
    <w:rsid w:val="00C03E37"/>
    <w:rsid w:val="00C0557C"/>
    <w:rsid w:val="00C07249"/>
    <w:rsid w:val="00C2231A"/>
    <w:rsid w:val="00C30BAB"/>
    <w:rsid w:val="00C338FD"/>
    <w:rsid w:val="00C3652F"/>
    <w:rsid w:val="00C435A7"/>
    <w:rsid w:val="00C464FB"/>
    <w:rsid w:val="00C657B7"/>
    <w:rsid w:val="00C939BC"/>
    <w:rsid w:val="00CA232C"/>
    <w:rsid w:val="00CA4118"/>
    <w:rsid w:val="00CB00EE"/>
    <w:rsid w:val="00CB0137"/>
    <w:rsid w:val="00CD5776"/>
    <w:rsid w:val="00CE11D8"/>
    <w:rsid w:val="00CE621B"/>
    <w:rsid w:val="00CE7E0E"/>
    <w:rsid w:val="00CF4328"/>
    <w:rsid w:val="00CF58E6"/>
    <w:rsid w:val="00CF591B"/>
    <w:rsid w:val="00D32CD5"/>
    <w:rsid w:val="00D36171"/>
    <w:rsid w:val="00D424D9"/>
    <w:rsid w:val="00D53BBD"/>
    <w:rsid w:val="00D613E4"/>
    <w:rsid w:val="00D617BE"/>
    <w:rsid w:val="00D64CCA"/>
    <w:rsid w:val="00D816C9"/>
    <w:rsid w:val="00D855B3"/>
    <w:rsid w:val="00D92610"/>
    <w:rsid w:val="00DA3A9C"/>
    <w:rsid w:val="00DA6052"/>
    <w:rsid w:val="00DC0166"/>
    <w:rsid w:val="00DD2C2D"/>
    <w:rsid w:val="00DD7820"/>
    <w:rsid w:val="00DE0F1A"/>
    <w:rsid w:val="00E003DF"/>
    <w:rsid w:val="00E113EB"/>
    <w:rsid w:val="00E13F84"/>
    <w:rsid w:val="00E162A1"/>
    <w:rsid w:val="00E17EE0"/>
    <w:rsid w:val="00E300FF"/>
    <w:rsid w:val="00E379BD"/>
    <w:rsid w:val="00E657B2"/>
    <w:rsid w:val="00E719DB"/>
    <w:rsid w:val="00E76EAA"/>
    <w:rsid w:val="00E80611"/>
    <w:rsid w:val="00E81914"/>
    <w:rsid w:val="00E83BDF"/>
    <w:rsid w:val="00E84D68"/>
    <w:rsid w:val="00E853C9"/>
    <w:rsid w:val="00E94C44"/>
    <w:rsid w:val="00EB0CB4"/>
    <w:rsid w:val="00EB11EB"/>
    <w:rsid w:val="00EC1498"/>
    <w:rsid w:val="00ED6495"/>
    <w:rsid w:val="00EE0E84"/>
    <w:rsid w:val="00EE2AA0"/>
    <w:rsid w:val="00EE6882"/>
    <w:rsid w:val="00EF2DF1"/>
    <w:rsid w:val="00F11318"/>
    <w:rsid w:val="00F13EC6"/>
    <w:rsid w:val="00F14099"/>
    <w:rsid w:val="00F1581C"/>
    <w:rsid w:val="00F223FB"/>
    <w:rsid w:val="00F250D6"/>
    <w:rsid w:val="00F33513"/>
    <w:rsid w:val="00F37184"/>
    <w:rsid w:val="00F44745"/>
    <w:rsid w:val="00F50460"/>
    <w:rsid w:val="00F50B12"/>
    <w:rsid w:val="00F52A22"/>
    <w:rsid w:val="00F542AF"/>
    <w:rsid w:val="00F543DB"/>
    <w:rsid w:val="00F54600"/>
    <w:rsid w:val="00F56CC2"/>
    <w:rsid w:val="00F76E7D"/>
    <w:rsid w:val="00F779CF"/>
    <w:rsid w:val="00F8007B"/>
    <w:rsid w:val="00F90BA7"/>
    <w:rsid w:val="00FB0463"/>
    <w:rsid w:val="00FC325C"/>
    <w:rsid w:val="00FC3494"/>
    <w:rsid w:val="00FC43F6"/>
    <w:rsid w:val="00FD79EE"/>
    <w:rsid w:val="00FD7F95"/>
    <w:rsid w:val="00FE67B3"/>
    <w:rsid w:val="00FF3CB9"/>
    <w:rsid w:val="00FF5E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4A03"/>
  <w15:docId w15:val="{575C4962-9257-4D89-9C41-11673DAE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E0E"/>
    <w:pPr>
      <w:spacing w:after="240" w:line="260" w:lineRule="atLeast"/>
    </w:pPr>
    <w:rPr>
      <w:rFonts w:ascii="Times New Roman" w:hAnsi="Times New Roman"/>
    </w:rPr>
  </w:style>
  <w:style w:type="paragraph" w:styleId="Overskrift1">
    <w:name w:val="heading 1"/>
    <w:basedOn w:val="Normal"/>
    <w:next w:val="Normal"/>
    <w:link w:val="Overskrift1Tegn"/>
    <w:uiPriority w:val="9"/>
    <w:qFormat/>
    <w:rsid w:val="00CE7E0E"/>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CE7E0E"/>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CE7E0E"/>
    <w:pPr>
      <w:keepNext/>
      <w:keepLines/>
      <w:spacing w:after="0"/>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7E0E"/>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4B26"/>
    <w:rPr>
      <w:rFonts w:ascii="Times New Roman" w:hAnsi="Times New Roman"/>
    </w:rPr>
  </w:style>
  <w:style w:type="paragraph" w:styleId="Sidefod">
    <w:name w:val="footer"/>
    <w:basedOn w:val="Normal"/>
    <w:link w:val="SidefodTegn"/>
    <w:uiPriority w:val="99"/>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CE7E0E"/>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CE7E0E"/>
    <w:rPr>
      <w:rFonts w:ascii="Verdana" w:eastAsiaTheme="majorEastAsia" w:hAnsi="Verdana" w:cstheme="majorBidi"/>
      <w:bCs/>
      <w:i/>
      <w:sz w:val="20"/>
    </w:rPr>
  </w:style>
  <w:style w:type="paragraph" w:customStyle="1" w:styleId="BMBullets">
    <w:name w:val="BMBullets"/>
    <w:basedOn w:val="BMBrdtekst"/>
    <w:qFormat/>
    <w:rsid w:val="00CE7E0E"/>
    <w:pPr>
      <w:numPr>
        <w:numId w:val="3"/>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character" w:styleId="Kommentarhenvisning">
    <w:name w:val="annotation reference"/>
    <w:basedOn w:val="Standardskrifttypeiafsnit"/>
    <w:uiPriority w:val="99"/>
    <w:semiHidden/>
    <w:unhideWhenUsed/>
    <w:rsid w:val="00F56CC2"/>
    <w:rPr>
      <w:sz w:val="16"/>
      <w:szCs w:val="16"/>
    </w:rPr>
  </w:style>
  <w:style w:type="paragraph" w:styleId="Kommentartekst">
    <w:name w:val="annotation text"/>
    <w:basedOn w:val="Normal"/>
    <w:link w:val="KommentartekstTegn"/>
    <w:uiPriority w:val="99"/>
    <w:unhideWhenUsed/>
    <w:rsid w:val="00F56CC2"/>
    <w:pPr>
      <w:spacing w:after="160" w:line="240" w:lineRule="auto"/>
    </w:pPr>
    <w:rPr>
      <w:rFonts w:asciiTheme="minorHAnsi" w:hAnsiTheme="minorHAnsi"/>
      <w:sz w:val="20"/>
      <w:szCs w:val="20"/>
    </w:rPr>
  </w:style>
  <w:style w:type="character" w:customStyle="1" w:styleId="KommentartekstTegn">
    <w:name w:val="Kommentartekst Tegn"/>
    <w:basedOn w:val="Standardskrifttypeiafsnit"/>
    <w:link w:val="Kommentartekst"/>
    <w:uiPriority w:val="99"/>
    <w:rsid w:val="00F56CC2"/>
    <w:rPr>
      <w:sz w:val="20"/>
      <w:szCs w:val="20"/>
    </w:rPr>
  </w:style>
  <w:style w:type="paragraph" w:styleId="Kommentaremne">
    <w:name w:val="annotation subject"/>
    <w:basedOn w:val="Kommentartekst"/>
    <w:next w:val="Kommentartekst"/>
    <w:link w:val="KommentaremneTegn"/>
    <w:uiPriority w:val="99"/>
    <w:semiHidden/>
    <w:unhideWhenUsed/>
    <w:rsid w:val="00F56CC2"/>
    <w:rPr>
      <w:b/>
      <w:bCs/>
    </w:rPr>
  </w:style>
  <w:style w:type="character" w:customStyle="1" w:styleId="KommentaremneTegn">
    <w:name w:val="Kommentaremne Tegn"/>
    <w:basedOn w:val="KommentartekstTegn"/>
    <w:link w:val="Kommentaremne"/>
    <w:uiPriority w:val="99"/>
    <w:semiHidden/>
    <w:rsid w:val="00F56CC2"/>
    <w:rPr>
      <w:b/>
      <w:bCs/>
      <w:sz w:val="20"/>
      <w:szCs w:val="20"/>
    </w:rPr>
  </w:style>
  <w:style w:type="paragraph" w:styleId="Brdtekst">
    <w:name w:val="Body Text"/>
    <w:basedOn w:val="Normal"/>
    <w:link w:val="BrdtekstTegn"/>
    <w:unhideWhenUsed/>
    <w:qFormat/>
    <w:rsid w:val="00F56CC2"/>
    <w:pPr>
      <w:spacing w:before="140" w:after="0" w:line="280" w:lineRule="exact"/>
    </w:pPr>
    <w:rPr>
      <w:rFonts w:ascii="Tahoma" w:hAnsi="Tahoma"/>
      <w:sz w:val="20"/>
    </w:rPr>
  </w:style>
  <w:style w:type="character" w:customStyle="1" w:styleId="BrdtekstTegn">
    <w:name w:val="Brødtekst Tegn"/>
    <w:basedOn w:val="Standardskrifttypeiafsnit"/>
    <w:link w:val="Brdtekst"/>
    <w:rsid w:val="00F56CC2"/>
    <w:rPr>
      <w:rFonts w:ascii="Tahoma" w:hAnsi="Tahoma"/>
      <w:sz w:val="20"/>
    </w:rPr>
  </w:style>
  <w:style w:type="paragraph" w:customStyle="1" w:styleId="Default">
    <w:name w:val="Default"/>
    <w:rsid w:val="00F56CC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77759\AppData\Local\cBrain\F2\.tmp\8867a59558a341b694ff6dfde668bb3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3C4B033744B21AAC1000323058126"/>
        <w:category>
          <w:name w:val="Generelt"/>
          <w:gallery w:val="placeholder"/>
        </w:category>
        <w:types>
          <w:type w:val="bbPlcHdr"/>
        </w:types>
        <w:behaviors>
          <w:behavior w:val="content"/>
        </w:behaviors>
        <w:guid w:val="{0793C8DB-8B83-4E33-A334-ED4186A53A6C}"/>
      </w:docPartPr>
      <w:docPartBody>
        <w:p w:rsidR="00CA6477" w:rsidRDefault="00F57857">
          <w:pPr>
            <w:pStyle w:val="50C3C4B033744B21AAC1000323058126"/>
          </w:pPr>
          <w:r w:rsidRPr="002D4AB9">
            <w:rPr>
              <w:rStyle w:val="Pladsholdertekst"/>
            </w:rPr>
            <w:t>Click here to enter text.</w:t>
          </w:r>
        </w:p>
      </w:docPartBody>
    </w:docPart>
    <w:docPart>
      <w:docPartPr>
        <w:name w:val="9CBBFBF9421244EA8F032341CC445711"/>
        <w:category>
          <w:name w:val="Generelt"/>
          <w:gallery w:val="placeholder"/>
        </w:category>
        <w:types>
          <w:type w:val="bbPlcHdr"/>
        </w:types>
        <w:behaviors>
          <w:behavior w:val="content"/>
        </w:behaviors>
        <w:guid w:val="{960CB3DE-6F51-4556-8545-CC487BAA46BF}"/>
      </w:docPartPr>
      <w:docPartBody>
        <w:p w:rsidR="00CA6477" w:rsidRDefault="00F57857">
          <w:pPr>
            <w:pStyle w:val="9CBBFBF9421244EA8F032341CC445711"/>
          </w:pPr>
          <w:r w:rsidRPr="002D4AB9">
            <w:rPr>
              <w:rStyle w:val="Pladsholdertekst"/>
            </w:rPr>
            <w:t>Click here to enter text.</w:t>
          </w:r>
        </w:p>
      </w:docPartBody>
    </w:docPart>
    <w:docPart>
      <w:docPartPr>
        <w:name w:val="C578C66DAA7946DD8DF5DA56C51BC00B"/>
        <w:category>
          <w:name w:val="Generelt"/>
          <w:gallery w:val="placeholder"/>
        </w:category>
        <w:types>
          <w:type w:val="bbPlcHdr"/>
        </w:types>
        <w:behaviors>
          <w:behavior w:val="content"/>
        </w:behaviors>
        <w:guid w:val="{2480F305-3074-40CE-89E3-2166C98AFA49}"/>
      </w:docPartPr>
      <w:docPartBody>
        <w:p w:rsidR="00CA6477" w:rsidRDefault="00F57857">
          <w:pPr>
            <w:pStyle w:val="C578C66DAA7946DD8DF5DA56C51BC00B"/>
          </w:pPr>
          <w:r w:rsidRPr="00DE0F1A">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Linotype-Roman">
    <w:altName w:val="Palatino Linotype"/>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77"/>
    <w:rsid w:val="000201C1"/>
    <w:rsid w:val="0002278D"/>
    <w:rsid w:val="000E20BD"/>
    <w:rsid w:val="00187CBF"/>
    <w:rsid w:val="001F1AD6"/>
    <w:rsid w:val="002612BF"/>
    <w:rsid w:val="002927FE"/>
    <w:rsid w:val="00383D56"/>
    <w:rsid w:val="0044281C"/>
    <w:rsid w:val="004D3F60"/>
    <w:rsid w:val="004F6B8B"/>
    <w:rsid w:val="006042B1"/>
    <w:rsid w:val="0089499C"/>
    <w:rsid w:val="009C1B61"/>
    <w:rsid w:val="00A404C7"/>
    <w:rsid w:val="00A41460"/>
    <w:rsid w:val="00BB7DCF"/>
    <w:rsid w:val="00BE0C5C"/>
    <w:rsid w:val="00C23E99"/>
    <w:rsid w:val="00CA6477"/>
    <w:rsid w:val="00ED4FA5"/>
    <w:rsid w:val="00F2710C"/>
    <w:rsid w:val="00F57857"/>
    <w:rsid w:val="00FE76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0C3C4B033744B21AAC1000323058126">
    <w:name w:val="50C3C4B033744B21AAC1000323058126"/>
  </w:style>
  <w:style w:type="paragraph" w:customStyle="1" w:styleId="9CBBFBF9421244EA8F032341CC445711">
    <w:name w:val="9CBBFBF9421244EA8F032341CC445711"/>
  </w:style>
  <w:style w:type="paragraph" w:customStyle="1" w:styleId="C578C66DAA7946DD8DF5DA56C51BC00B">
    <w:name w:val="C578C66DAA7946DD8DF5DA56C51BC00B"/>
  </w:style>
  <w:style w:type="paragraph" w:customStyle="1" w:styleId="8BE760E7702643D083577B11BB2F4717">
    <w:name w:val="8BE760E7702643D083577B11BB2F4717"/>
  </w:style>
  <w:style w:type="paragraph" w:customStyle="1" w:styleId="D6D957EF66A7478BB95E16185187304B">
    <w:name w:val="D6D957EF66A7478BB95E16185187304B"/>
  </w:style>
  <w:style w:type="paragraph" w:customStyle="1" w:styleId="DBBFF40ED54F409F82F0BC560F817884">
    <w:name w:val="DBBFF40ED54F409F82F0BC560F817884"/>
  </w:style>
  <w:style w:type="paragraph" w:customStyle="1" w:styleId="41DF242DD59F4C5C865177D6144FEE3A">
    <w:name w:val="41DF242DD59F4C5C865177D6144FE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Value>2</Value>
      <Value>3</Value>
      <Value>4</Value>
      <Value>5</Value>
      <Value>20</Value>
      <Value>27</Value>
      <Value>28</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2023-09-01T14:58:00+00:00</ReceivedDate>
    <SvarFrist xmlns="http://schemas.microsoft.com/sharepoint/v3" xsi:nil="true"/>
    <Offentlighed xmlns="http://schemas.microsoft.com/sharepoint/v3">Åbent</Offentlighed>
    <Besvaret xmlns="http://schemas.microsoft.com/sharepoint/v3">false</Besvaret>
    <SenderLookup xmlns="http://schemas.microsoft.com/sharepoint/v3">19</SenderLookup>
    <CaseOwner xmlns="http://schemas.microsoft.com/sharepoint/v3">
      <UserInfo>
        <DisplayName>Jeanne Borgqvist</DisplayName>
        <AccountId>50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E-mail</TermName>
          <TermId xmlns="http://schemas.microsoft.com/office/infopath/2007/PartnerControls">81d12356-590f-4a00-a074-5caed6407fd0</TermId>
        </TermInfo>
      </Terms>
    </j47fd6f0962548568c75b0a0598df3a6>
    <Dato xmlns="http://schemas.microsoft.com/sharepoint/v3">2022-10-03T07:27:45+00:00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true</LocalAttachment>
    <Related xmlns="http://schemas.microsoft.com/sharepoint/v3">false</Related>
    <CCMSystemID xmlns="http://schemas.microsoft.com/sharepoint/v3">587169d6-a954-4482-abac-4e855a7b599d</CCMSystemID>
    <CCMVisualId xmlns="http://schemas.microsoft.com/sharepoint/v3">20235000358</CCMVisualId>
    <Finalized xmlns="http://schemas.microsoft.com/sharepoint/v3">false</Finalized>
    <DocID xmlns="http://schemas.microsoft.com/sharepoint/v3">7001634</DocID>
    <CaseRecordNumber xmlns="http://schemas.microsoft.com/sharepoint/v3">0</CaseRecordNumber>
    <CaseID xmlns="http://schemas.microsoft.com/sharepoint/v3">20235000358</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TIL DEP - Hørings- og fremsættelsessag -  Ændring af arbejdsmiljøloven 2023 (20235000358) (BM Id nr.: 427792)0101D9DCE4C98ECF99E4D5A15A499CBAE5D5C638D36A</CCMConversation>
    <TaxCatchAll xmlns="8330c79f-ad6a-4eec-a78c-6a8cc091d28e">
      <Value>2</Value>
    </TaxCatchAll>
    <Beskrivelse xmlns="26176786-A85B-4E57-914F-F76E5045C67A" xsi:nil="true"/>
    <CCMDescription xmlns="26176786-A85B-4E57-914F-F76E5045C67A" xsi:nil="true"/>
    <BatchId xmlns="26176786-A85B-4E57-914F-F76E5045C67A" xsi:nil="true"/>
    <Arkiveringsform xmlns="26176786-A85B-4E57-914F-F76E5045C67A">01 Lagret fuldt elektronisk i GO</Arkiveringsform>
  </documentManagement>
</p:properties>
</file>

<file path=customXml/item3.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source=BM-SP-SQLP01.prod.sitad.dk;initial catalog=BM_Skabelon_Test;User id=BM_Skabelon_Test;Password=73bm_Sk@b!;MultipleActiveResultSets=True;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name="DocTypeBeredskab" msdata:DataType="System.Object, mscorlib, Version=4.0.0.0, Culture=neutral, PublicKeyToken=b77a5c561934e089" type="xs:anyType" minOccurs="0" /&gt;&lt;xs:element name="DocTypeBeredskab_JNr" msdata:DataType="System.Object, mscorlib, Version=4.0.0.0, Culture=neutral, PublicKeyToken=b77a5c561934e089" type="xs:anyType" minOccurs="0" /&gt;&lt;xs:element name="DocTypeBeredskab_DokumentDato" msdata:DataType="System.Object, mscorlib, Version=4.0.0.0, Culture=neutral, PublicKeyToken=b77a5c561934e089" type="xs:anyType" minOccurs="0" /&gt;&lt;xs:element name="DocTypeBeredskab_Afsender" msdata:DataType="System.Object, mscorlib, Version=4.0.0.0, Culture=neutral, PublicKeyToken=b77a5c561934e089" type="xs:anyType" minOccurs="0" /&gt;&lt;xs:element name="DocTypeBeredskab_BeredskabDato" msdata:DataType="System.Object, mscorlib, Version=4.0.0.0, Culture=neutral, PublicKeyToken=b77a5c561934e089" type="xs:anyType" minOccurs="0" /&gt;&lt;xs:element name="DocTypeBeredskab_Enhed" msdata:DataType="System.Object, mscorlib, Version=4.0.0.0, Culture=neutral, PublicKeyToken=b77a5c561934e089" type="xs:anyType" minOccurs="0" /&gt;&lt;xs:element name="DocTypeBeredskab_BeredskabTidspunkt" msdata:DataType="System.Object, mscorlib, Version=4.0.0.0, Culture=neutral, PublicKeyToken=b77a5c561934e089" type="xs:anyType" minOccurs="0" /&gt;&lt;xs:element name="DocTypeBeredskab_BeredskabArrangement"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xmlns:xsi="http://www.w3.org/2001/XMLSchema-instance"&gt;b003772&lt;/vAfsenderInitialer&gt;&lt;vHeaderTitel xsi:type="xs:string" xmlns:xs="http://www.w3.org/2001/XMLSchema" xmlns:xsi="http://www.w3.org/2001/XMLSchema-instance"&gt;Høringsnotat&lt;/vHeaderTitel&gt;&lt;vDokumentOverskrift xsi:type="xs:string" xmlns:xs="http://www.w3.org/2001/XMLSchema" xmlns:xsi="http://www.w3.org/2001/XMLSchema-instance"&gt;Resumé og kommentarer til høringssvar vedrørende forslag til lov om/bekendtgørelse om ...&lt;/vDokumentOverskrift&gt;&lt;vDokumentModtager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xmlns:xsi="http://www.w3.org/2001/XMLSchema-instance"&gt;Beskæftigelsesministeriet&lt;/vEnhed&gt;&lt;Main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HoeringsNotat&lt;/KeyName&gt;&lt;Listname&gt;Høringsnotat&lt;/Listname&gt;&lt;Value&gt;2542&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/&gt;&lt;/xs:sequence&gt;&lt;/xs:complexType&gt;&lt;/xs:element&gt;&lt;/xs:choice&gt;&lt;/xs:complexType&gt;&lt;/xs:element&gt;&lt;/xs:schema&gt;&lt;Values&gt;&lt;Value&gt;1234-1234&lt;/Value&gt;&lt;/Values&gt;&lt;/NewDataSet&gt;&lt;/JNr&gt;&lt;DocTypeBrev_DokumentDato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/&gt;&lt;/xs:sequence&gt;&lt;/xs:complexType&gt;&lt;/xs:element&gt;&lt;/xs:choice&gt;&lt;/xs:complexType&gt;&lt;/xs:element&gt;&lt;/xs:schema&gt;&lt;Values&gt;&lt;Enhed&gt;Beskæftigelsesministeriet&lt;/Enhed&gt;&lt;Text&gt;JMK (Jacob Mulvad Kaagaard)&lt;/Text&gt;&lt;Value&gt;b003772&lt;/Value&gt;&lt;/Values&gt;&lt;/NewDataSet&gt;&lt;/Afsender&gt;&lt;DocTypeBrev_Enhed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1234-1234&lt;/Value&gt;&lt;/Values&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/&gt;&lt;/xs:sequence&gt;&lt;/xs:complexType&gt;&lt;/xs:element&gt;&lt;/xs:choice&gt;&lt;/xs:complexType&gt;&lt;/xs:element&gt;&lt;/xs:schema&gt;&lt;Values&gt;&lt;Enhed&gt;Beskæftigelsesministeriet&lt;/Enhed&gt;&lt;Text&gt;JMK (Jacob Mulvad Kaagaard)&lt;/Text&gt;&lt;Value&gt;b003772&lt;/Value&gt;&lt;/Values&gt;&lt;/NewDataSet&gt;&lt;/DocTypeHoeringsNotat_Afsender&gt;&lt;DocTypeHoeringsNotat_Overskrift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/&gt;&lt;/xs:sequence&gt;&lt;/xs:complexType&gt;&lt;/xs:element&gt;&lt;/xs:choice&gt;&lt;/xs:complexType&gt;&lt;/xs:element&gt;&lt;/xs:schema&gt;&lt;Values&gt;&lt;Value&gt;Resumé og kommentarer til høringssvar vedrørende forslag til lov om/bekendtgørelse om ...&lt;/Value&gt;&lt;/Values&gt;&lt;/NewDataSet&gt;&lt;/DocTypeHoeringsNotat_Overskrift&gt;&lt;DocTypeHoeringsNotat_Enhed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Beskæftigelsesministeriet&lt;/ENNavn&gt;&lt;ENNo&gt;1&lt;/ENNo&gt;&lt;/Values&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/&gt;&lt;/NewDataSet&gt;&lt;/DocTypeRejse_Destination&gt;&lt;DocTypeBeredskab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/&gt;&lt;/xs:sequence&gt;&lt;/xs:complexType&gt;&lt;/xs:element&gt;&lt;/xs:choice&gt;&lt;/xs:complexType&gt;&lt;/xs:element&gt;&lt;/xs:schema&gt;&lt;Values&gt;&lt;Shown&gt;false&lt;/Shown&gt;&lt;/Values&gt;&lt;/NewDataSet&gt;&lt;/DocTypeBeredskab&gt;&lt;DocTypeBeredskab_JNr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/&gt;&lt;/NewDataSet&gt;&lt;/DocTypeBeredskab_JNr&gt;&lt;DocTypeBeredskab_DokumentDato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/&gt;&lt;/NewDataSet&gt;&lt;/DocTypeBeredskab_DokumentDato&gt;&lt;DocTypeBeredskab_Afsender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/&gt;&lt;/NewDataSet&gt;&lt;/DocTypeBeredskab_Afsender&gt;&lt;DocTypeBeredskab_BeredskabDato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/&gt;&lt;/NewDataSet&gt;&lt;/DocTypeBeredskab_BeredskabDato&gt;&lt;DocTypeBeredskab_Enhed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/&gt;&lt;/NewDataSet&gt;&lt;/DocTypeBeredskab_Enhed&gt;&lt;DocTypeBeredskab_BeredskabTidspunkt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/&gt;&lt;/NewDataSet&gt;&lt;/DocTypeBeredskab_BeredskabTidspunkt&gt;&lt;DocTypeBeredskab_BeredskabArrangement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/&gt;&lt;/NewDataSet&gt;&lt;/DocTypeBeredskab_BeredskabArrangement&gt;&lt;qAfsenderInfo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JMK&lt;/BrugerInitialer&gt;&lt;BrugerInitialerAD&gt;B003772&lt;/BrugerInitialerAD&gt;&lt;Efternavn&gt;Kaagaard&lt;/Efternavn&gt;&lt;email&gt;jmk@bm.dk&lt;/email&gt;&lt;EnhedsNavn&gt;DIKO&lt;/EnhedsNavn&gt;&lt;Fornavn&gt;Jacob Mulvad&lt;/Fornavn&gt;&lt;KontorDK&gt;Digitalisering og Kommunikation&lt;/KontorDK&gt;&lt;KontorUK /&gt;&lt;Styrelsen&gt;Beskæftigelsesministeriet&lt;/Styrelsen&gt;&lt;TelefonDirekte&gt;72205025&lt;/TelefonDirekte&gt;&lt;TelefonMobil&gt;41291947&lt;/TelefonMobil&gt;&lt;TitelDK&gt;IT-generalist&lt;/TitelDK&gt;&lt;TitelUK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Test\Templates\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/&gt;&lt;/xs:sequence&gt;&lt;/xs:complexType&gt;&lt;/xs:element&gt;&lt;/xs:choice&gt;&lt;/xs:complexType&gt;&lt;/xs:element&gt;&lt;/xs:schema&gt;&lt;Values&gt;&lt;DCNavn&gt;Jakob Jensen&lt;/DCNavn&gt;&lt;DCTitel&gt;Departementschefen&lt;/DCTitel&gt;&lt;DCTlf&gt;+45 72 20 50 10&lt;/DCTlf&gt;&lt;MinisterNavn&gt;Troels Lund Poulsen&lt;/MinisterNavn&gt;&lt;MinisterSekretaerNavn&gt;(navn)&lt;/MinisterSekretaerNavn&gt;&lt;MinisterSekretaerTitel&gt;Ministersekretæren&lt;/MinisterSekretaerTitel&gt;&lt;MinisterSekretaerTlf&gt;+45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/&gt;&lt;/xs:sequence&gt;&lt;/xs:complexType&gt;&lt;/xs:element&gt;&lt;/xs:choice&gt;&lt;/xs:complexType&gt;&lt;/xs:element&gt;&lt;/xs:schema&gt;&lt;Values&gt;&lt;Adresse&gt;Ved Stranden 8&lt;/Adresse&gt;&lt;Cvr&gt;10172748&lt;/Cvr&gt;&lt;Email&gt;bm@bm.dk&lt;/Email&gt;&lt;Logo&gt;\\sit-fil0001.prod.sitad.dk\repository$\PCU2801\BM-Skabeloner\Test\Pictures\Beskæftigelsesministeriet_FV.jpg&lt;/Logo&gt;&lt;Navn&gt;Beskæftigelsesministeriet&lt;/Navn&gt;&lt;PostNrBy&gt;1061 København K&lt;/PostNrBy&gt;&lt;Telefon&gt;+45 72 20 50 00&lt;/Telefon&gt;&lt;Url&gt;www.bm.dk&lt;/Url&gt;&lt;/Values&gt;&lt;/NewDataSet&gt;&lt;/qEnhedsInfo&gt;&lt;sAfsenderInitialer xsi:type="xs:string" xmlns:xs="http://www.w3.org/2001/XMLSchema" xmlns:xsi="http://www.w3.org/2001/XMLSchema-instance"&gt;JMK&lt;/sAfsenderInitialer&gt;&lt;sAfsenderNavn xsi:type="xs:string" xmlns:xs="http://www.w3.org/2001/XMLSchema" xmlns:xsi="http://www.w3.org/2001/XMLSchema-instance"&gt;Jacob Mulvad Kaagaard&lt;/sAfsenderNavn&gt;&lt;sAfsenderTlfDirekte xsi:type="xs:string" xmlns:xs="http://www.w3.org/2001/XMLSchema" xmlns:xsi="http://www.w3.org/2001/XMLSchema-instance"&gt;72205025&lt;/sAfsenderTlfDirekte&gt;&lt;sAfsenderEmail xsi:type="xs:string" xmlns:xs="http://www.w3.org/2001/XMLSchema" xmlns:xsi="http://www.w3.org/2001/XMLSchema-instance"&gt;jmk@bm.dk&lt;/sAfsenderEmail&gt;&lt;sAfsenderTitelDK xsi:type="xs:string" xmlns:xs="http://www.w3.org/2001/XMLSchema" xmlns:xsi="http://www.w3.org/2001/XMLSchema-instance"&gt;IT-generalist&lt;/sAfsenderTitelDK&gt;&lt;sAfsenderTitelUK xsi:type="xs:string" xmlns:xs="http://www.w3.org/2001/XMLSchema" xmlns:xsi="http://www.w3.org/2001/XMLSchema-instance" /&gt;&lt;sAfsenderAfdelingDK xsi:type="xs:string" xmlns:xs="http://www.w3.org/2001/XMLSchema" xmlns:xsi="http://www.w3.org/2001/XMLSchema-instance"&gt;Digitalisering og Kommunikation&lt;/sAfsenderAfdelingDK&gt;&lt;sAfsenderAfdelingUK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xmlns:xsi="http://www.w3.org/2001/XMLSchema-instance"&gt;Beskæftigelsesministeriet&lt;/sEnhedsNavn&gt;&lt;sEnhedsAdresse xsi:type="xs:string" xmlns:xs="http://www.w3.org/2001/XMLSchema" xmlns:xsi="http://www.w3.org/2001/XMLSchema-instance"&gt;Ved Stranden 8&lt;/sEnhedsAdresse&gt;&lt;sEnhedsPostnrBy xsi:type="xs:string" xmlns:xs="http://www.w3.org/2001/XMLSchema" xmlns:xsi="http://www.w3.org/2001/XMLSchema-instance"&gt;1061 København K&lt;/sEnhedsPostnrBy&gt;&lt;sEnhedsTlf xsi:type="xs:string" xmlns:xs="http://www.w3.org/2001/XMLSchema" xmlns:xsi="http://www.w3.org/2001/XMLSchema-instance"&gt;+45 72 20 50 00&lt;/sEnhedsTlf&gt;&lt;sEnhedsEmail xsi:type="xs:string" xmlns:xs="http://www.w3.org/2001/XMLSchema" xmlns:xsi="http://www.w3.org/2001/XMLSchema-instance"&gt;bm@bm.dk&lt;/sEnhedsEmail&gt;&lt;sEnhedsUrl xsi:type="xs:string" xmlns:xs="http://www.w3.org/2001/XMLSchema" xmlns:xsi="http://www.w3.org/2001/XMLSchema-instance"&gt;www.bm.dk&lt;/sEnhedsUrl&gt;&lt;sEnhedsCvr xsi:type="xs:string" xmlns:xs="http://www.w3.org/2001/XMLSchema" xmlns:xsi="http://www.w3.org/2001/XMLSchema-instance"&gt;10172748&lt;/sEnhedsCvr&gt;&lt;sMinisterNavn xsi:type="xs:string" xmlns:xs="http://www.w3.org/2001/XMLSchema" xmlns:xsi="http://www.w3.org/2001/XMLSchema-instance"&gt;Troels Lund Poulsen&lt;/sMinisterNavn&gt;&lt;sDCNavn xsi:type="xs:string" xmlns:xs="http://www.w3.org/2001/XMLSchema" xmlns:xsi="http://www.w3.org/2001/XMLSchema-instance"&gt;Jakob Jensen&lt;/sDCNavn&gt;&lt;sInternalShowDokumentDato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 /&gt;&lt;/SourceData&gt;&lt;/NewDataSet&gt;</SourceTable>
</WizardStateMetadata>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510F442583FA4297F5AB56860DA0F7" ma:contentTypeVersion="0" ma:contentTypeDescription="GetOrganized dokument" ma:contentTypeScope="" ma:versionID="21230f3c420de90f89eaf97c09c37a36">
  <xsd:schema xmlns:xsd="http://www.w3.org/2001/XMLSchema" xmlns:xs="http://www.w3.org/2001/XMLSchema" xmlns:p="http://schemas.microsoft.com/office/2006/metadata/properties" xmlns:ns1="http://schemas.microsoft.com/sharepoint/v3" xmlns:ns2="26176786-A85B-4E57-914F-F76E5045C67A" xmlns:ns3="8330c79f-ad6a-4eec-a78c-6a8cc091d28e" targetNamespace="http://schemas.microsoft.com/office/2006/metadata/properties" ma:root="true" ma:fieldsID="831f522d81ebbabb69ad607ca881e6a5" ns1:_="" ns2:_="" ns3:_="">
    <xsd:import namespace="http://schemas.microsoft.com/sharepoint/v3"/>
    <xsd:import namespace="26176786-A85B-4E57-914F-F76E5045C67A"/>
    <xsd:import namespace="8330c79f-ad6a-4eec-a78c-6a8cc091d28e"/>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CE96100-31D6-474D-805D-96C47080009A}" ma:internalName="SenderLookup" ma:showField="Visningsnavn">
      <xsd:simpleType>
        <xsd:restriction base="dms:Lookup"/>
      </xsd:simpleType>
    </xsd:element>
    <xsd:element name="RecipientsLookup" ma:index="10" nillable="true" ma:displayName="Modtagere" ma:list="{0CE96100-31D6-474D-805D-96C47080009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6176786-A85B-4E57-914F-F76E5045C67A}"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176786-A85B-4E57-914F-F76E5045C67A"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c79f-ad6a-4eec-a78c-6a8cc091d28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f7d2b6b-af88-493d-a6f0-d97f4ec43229}" ma:internalName="TaxCatchAll" ma:showField="CatchAllData" ma:web="8330c79f-ad6a-4eec-a78c-6a8cc091d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306BA-AE65-488B-96C9-80FD2563C566}">
  <ds:schemaRefs>
    <ds:schemaRef ds:uri="http://schemas.microsoft.com/sharepoint/v3/contenttype/forms"/>
  </ds:schemaRefs>
</ds:datastoreItem>
</file>

<file path=customXml/itemProps2.xml><?xml version="1.0" encoding="utf-8"?>
<ds:datastoreItem xmlns:ds="http://schemas.openxmlformats.org/officeDocument/2006/customXml" ds:itemID="{DFF07BBD-E368-4974-A277-2FD3E7D1564B}">
  <ds:schemaRefs>
    <ds:schemaRef ds:uri="http://schemas.microsoft.com/office/2006/metadata/properties"/>
    <ds:schemaRef ds:uri="http://schemas.microsoft.com/office/infopath/2007/PartnerControls"/>
    <ds:schemaRef ds:uri="http://schemas.microsoft.com/sharepoint/v3"/>
    <ds:schemaRef ds:uri="8330c79f-ad6a-4eec-a78c-6a8cc091d28e"/>
    <ds:schemaRef ds:uri="26176786-A85B-4E57-914F-F76E5045C67A"/>
  </ds:schemaRefs>
</ds:datastoreItem>
</file>

<file path=customXml/itemProps3.xml><?xml version="1.0" encoding="utf-8"?>
<ds:datastoreItem xmlns:ds="http://schemas.openxmlformats.org/officeDocument/2006/customXml" ds:itemID="{586A3876-E5A8-40EC-906D-544E69B368EA}">
  <ds:schemaRefs>
    <ds:schemaRef ds:uri="http://www.w3.org/2001/XMLSchema"/>
    <ds:schemaRef ds:uri="http://4ds.dk/TemplateManagementSystem/WizardStateMetadata.xsd"/>
  </ds:schemaRefs>
</ds:datastoreItem>
</file>

<file path=customXml/itemProps4.xml><?xml version="1.0" encoding="utf-8"?>
<ds:datastoreItem xmlns:ds="http://schemas.openxmlformats.org/officeDocument/2006/customXml" ds:itemID="{5755CF54-4D46-4841-8A83-33707BB1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76786-A85B-4E57-914F-F76E5045C67A"/>
    <ds:schemaRef ds:uri="8330c79f-ad6a-4eec-a78c-6a8cc091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8867a59558a341b694ff6dfde668bb3a.dotx</Template>
  <TotalTime>46</TotalTime>
  <Pages>11</Pages>
  <Words>3876</Words>
  <Characters>23646</Characters>
  <Application>Microsoft Office Word</Application>
  <DocSecurity>0</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4. Høringsnotat vedr 2022-lovforslaget i fht AML og ASL</vt:lpstr>
      <vt:lpstr/>
    </vt:vector>
  </TitlesOfParts>
  <Company>4D Systems A/S</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4. Høringsnotat vedr 2022-lovforslaget i fht AML og ASL</dc:title>
  <dc:creator>Lisbeth Harris Krog</dc:creator>
  <cp:lastModifiedBy>Emilie Paulin Pedersen</cp:lastModifiedBy>
  <cp:revision>15</cp:revision>
  <cp:lastPrinted>2023-09-10T16:44:00Z</cp:lastPrinted>
  <dcterms:created xsi:type="dcterms:W3CDTF">2023-08-30T13:44:00Z</dcterms:created>
  <dcterms:modified xsi:type="dcterms:W3CDTF">2023-09-11T09:57:00Z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0x010100AC085CFC53BC46CEA2EADE194AD9D482005D510F442583FA4297F5AB56860DA0F7</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113</vt:lpwstr>
  </property>
  <property fmtid="{D5CDD505-2E9C-101B-9397-08002B2CF9AE}" pid="9" name="Dokumenttype2">
    <vt:lpwstr>2;#E-mail|81d12356-590f-4a00-a074-5caed6407fd0</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CCMReplyToDocCacheId_AA145BE6-B859-401A-B2E0-03BB3E7048FC_190d101d-07e6-458c-9216-9b91092199f8</vt:lpwstr>
  </property>
  <property fmtid="{D5CDD505-2E9C-101B-9397-08002B2CF9AE}" pid="12" name="CCMEventContext">
    <vt:lpwstr>a26efbd4-fc75-47c2-8553-af596d0a6b8a</vt:lpwstr>
  </property>
  <property fmtid="{D5CDD505-2E9C-101B-9397-08002B2CF9AE}" pid="13" name="CCMIsEmailAttachment">
    <vt:i4>1</vt:i4>
  </property>
</Properties>
</file>