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pPr w:leftFromText="142" w:rightFromText="142" w:vertAnchor="page" w:horzAnchor="page" w:tblpX="1277" w:tblpY="44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1531"/>
      </w:tblGrid>
      <w:tr w:rsidR="004F26B2" w:rsidTr="00AA4549">
        <w:trPr>
          <w:trHeight w:val="2687"/>
        </w:trPr>
        <w:tc>
          <w:tcPr>
            <w:tcW w:w="1531" w:type="dxa"/>
          </w:tcPr>
          <w:p w:rsidR="00960B2F" w:rsidRPr="00C65241" w:rsidRDefault="00960B2F" w:rsidP="00960B2F">
            <w:pPr>
              <w:pStyle w:val="Template-DokinfoOverskrift"/>
            </w:pPr>
            <w:r w:rsidRPr="00C65241">
              <w:t>Enhed</w:t>
            </w:r>
          </w:p>
          <w:p w:rsidR="00960B2F" w:rsidRPr="00C65241" w:rsidRDefault="003E4909" w:rsidP="00960B2F">
            <w:pPr>
              <w:pStyle w:val="Template-Dokinfo"/>
            </w:pPr>
            <w:r>
              <w:t>Udsatte Voksne og Civilsamfund</w:t>
            </w:r>
          </w:p>
          <w:p w:rsidR="00960B2F" w:rsidRPr="00C65241" w:rsidRDefault="00960B2F" w:rsidP="00960B2F">
            <w:pPr>
              <w:pStyle w:val="Template-Dokinfo"/>
            </w:pPr>
          </w:p>
          <w:p w:rsidR="00960B2F" w:rsidRPr="00C65241" w:rsidRDefault="00960B2F" w:rsidP="00960B2F">
            <w:pPr>
              <w:pStyle w:val="Template-DokinfoOverskrift"/>
              <w:rPr>
                <w:b w:val="0"/>
              </w:rPr>
            </w:pPr>
            <w:r w:rsidRPr="00C65241">
              <w:t>Sagsbehandler</w:t>
            </w:r>
          </w:p>
          <w:p w:rsidR="00171187" w:rsidRDefault="007C6E7D" w:rsidP="00960B2F">
            <w:pPr>
              <w:pStyle w:val="Template-Dokinfo"/>
            </w:pPr>
            <w:r>
              <w:t>Søren Stentoft Herping</w:t>
            </w:r>
          </w:p>
          <w:p w:rsidR="004F26B2" w:rsidRPr="00C65241" w:rsidRDefault="00960B2F" w:rsidP="00960B2F">
            <w:pPr>
              <w:pStyle w:val="Template-Dokinfo"/>
            </w:pPr>
            <w:r w:rsidRPr="00C65241">
              <w:t xml:space="preserve"> </w:t>
            </w:r>
          </w:p>
          <w:p w:rsidR="004F26B2" w:rsidRPr="008260FD" w:rsidRDefault="004F26B2" w:rsidP="00AA4549">
            <w:pPr>
              <w:pStyle w:val="Template-DokinfoOverskrift"/>
            </w:pPr>
            <w:r>
              <w:t>Koordineret med</w:t>
            </w:r>
          </w:p>
          <w:p w:rsidR="004F26B2" w:rsidRPr="00A45462" w:rsidRDefault="004F26B2" w:rsidP="00107807">
            <w:pPr>
              <w:pStyle w:val="Template-Dokinfo"/>
            </w:pPr>
          </w:p>
          <w:p w:rsidR="004F26B2" w:rsidRPr="00A45462" w:rsidRDefault="004F26B2" w:rsidP="00107807">
            <w:pPr>
              <w:pStyle w:val="Template-Dokinfo"/>
            </w:pPr>
          </w:p>
          <w:p w:rsidR="004F26B2" w:rsidRPr="000B5B0D" w:rsidRDefault="004F26B2" w:rsidP="00AA4549">
            <w:pPr>
              <w:pStyle w:val="Template-DokinfoOverskrift"/>
              <w:rPr>
                <w:b w:val="0"/>
              </w:rPr>
            </w:pPr>
            <w:r w:rsidRPr="000B5B0D">
              <w:t>Sagsnr.</w:t>
            </w:r>
          </w:p>
          <w:p w:rsidR="004F26B2" w:rsidRPr="00171187" w:rsidRDefault="00C44198" w:rsidP="00AA4549">
            <w:pPr>
              <w:pStyle w:val="Template-Dokinfo"/>
              <w:rPr>
                <w:lang w:val="en-US"/>
              </w:rPr>
            </w:pPr>
            <w:r>
              <w:rPr>
                <w:lang w:val="en-US"/>
              </w:rPr>
              <w:t>2016 - 3534</w:t>
            </w:r>
          </w:p>
          <w:p w:rsidR="004F26B2" w:rsidRPr="00171187" w:rsidRDefault="004F26B2" w:rsidP="00107807">
            <w:pPr>
              <w:pStyle w:val="Template-Dokinfo"/>
              <w:rPr>
                <w:lang w:val="en-US"/>
              </w:rPr>
            </w:pPr>
          </w:p>
          <w:p w:rsidR="004F26B2" w:rsidRPr="00171187" w:rsidRDefault="004F26B2" w:rsidP="00AA4549">
            <w:pPr>
              <w:pStyle w:val="Template-DokinfoOverskrift"/>
              <w:rPr>
                <w:lang w:val="en-US"/>
              </w:rPr>
            </w:pPr>
            <w:proofErr w:type="spellStart"/>
            <w:r w:rsidRPr="00171187">
              <w:rPr>
                <w:lang w:val="en-US"/>
              </w:rPr>
              <w:t>Doknr</w:t>
            </w:r>
            <w:proofErr w:type="spellEnd"/>
            <w:r w:rsidRPr="00171187">
              <w:rPr>
                <w:lang w:val="en-US"/>
              </w:rPr>
              <w:t>.</w:t>
            </w:r>
          </w:p>
          <w:p w:rsidR="004F26B2" w:rsidRPr="00133FFE" w:rsidRDefault="00C44198" w:rsidP="00AA4549">
            <w:pPr>
              <w:pStyle w:val="Template-Dokinfo"/>
              <w:rPr>
                <w:lang w:val="en-US"/>
              </w:rPr>
            </w:pPr>
            <w:r>
              <w:rPr>
                <w:lang w:val="en-US"/>
              </w:rPr>
              <w:t>352123</w:t>
            </w:r>
          </w:p>
          <w:p w:rsidR="00FA705D" w:rsidRPr="00133FFE" w:rsidRDefault="00FA705D" w:rsidP="00AA4549">
            <w:pPr>
              <w:pStyle w:val="Template-Dokinfo"/>
              <w:rPr>
                <w:lang w:val="en-US"/>
              </w:rPr>
            </w:pPr>
          </w:p>
          <w:p w:rsidR="004F26B2" w:rsidRDefault="004F26B2" w:rsidP="00AA4549">
            <w:pPr>
              <w:pStyle w:val="Template-DokinfoOverskrift"/>
              <w:rPr>
                <w:b w:val="0"/>
              </w:rPr>
            </w:pPr>
            <w:r w:rsidRPr="008260FD">
              <w:t>Dato</w:t>
            </w:r>
          </w:p>
          <w:p w:rsidR="004F26B2" w:rsidRPr="00826A0D" w:rsidRDefault="00171187" w:rsidP="00AA4549">
            <w:pPr>
              <w:pStyle w:val="Template-Dokinfo"/>
            </w:pPr>
            <w:r>
              <w:fldChar w:fldCharType="begin"/>
            </w:r>
            <w:r>
              <w:instrText xml:space="preserve"> CREATEDATE  \@ "dd-MM-yyyy"  \* MERGEFORMAT </w:instrText>
            </w:r>
            <w:r>
              <w:fldChar w:fldCharType="separate"/>
            </w:r>
            <w:r w:rsidR="00030BA4">
              <w:rPr>
                <w:noProof/>
              </w:rPr>
              <w:t>0</w:t>
            </w:r>
            <w:r w:rsidR="00677695">
              <w:rPr>
                <w:noProof/>
              </w:rPr>
              <w:t>7</w:t>
            </w:r>
            <w:r w:rsidR="00030BA4">
              <w:rPr>
                <w:noProof/>
              </w:rPr>
              <w:t>-0</w:t>
            </w:r>
            <w:r w:rsidR="00677695">
              <w:rPr>
                <w:noProof/>
              </w:rPr>
              <w:t>9</w:t>
            </w:r>
            <w:r w:rsidR="00030BA4">
              <w:rPr>
                <w:noProof/>
              </w:rPr>
              <w:t>-2016</w:t>
            </w:r>
            <w:r>
              <w:fldChar w:fldCharType="end"/>
            </w:r>
          </w:p>
        </w:tc>
      </w:tr>
    </w:tbl>
    <w:p w:rsidR="0089223F" w:rsidRDefault="0089223F" w:rsidP="0089223F">
      <w:pPr>
        <w:pStyle w:val="Overskrift2"/>
      </w:pPr>
      <w:r>
        <w:t>Udkast</w:t>
      </w:r>
    </w:p>
    <w:p w:rsidR="006B6D7F" w:rsidRDefault="006B6D7F" w:rsidP="006B6D7F">
      <w:pPr>
        <w:jc w:val="center"/>
        <w:rPr>
          <w:b/>
        </w:rPr>
      </w:pPr>
      <w:r>
        <w:rPr>
          <w:b/>
        </w:rPr>
        <w:t>Forslag</w:t>
      </w:r>
    </w:p>
    <w:p w:rsidR="006B6D7F" w:rsidRDefault="006B6D7F" w:rsidP="006B6D7F">
      <w:pPr>
        <w:jc w:val="center"/>
      </w:pPr>
      <w:r>
        <w:t xml:space="preserve">til </w:t>
      </w:r>
    </w:p>
    <w:p w:rsidR="006B6D7F" w:rsidRDefault="006B6D7F" w:rsidP="006B6D7F">
      <w:pPr>
        <w:jc w:val="center"/>
      </w:pPr>
      <w:r>
        <w:t xml:space="preserve">Lov om ændring af lov om social service </w:t>
      </w:r>
    </w:p>
    <w:p w:rsidR="006B6D7F" w:rsidRPr="003F551F" w:rsidRDefault="006B6D7F" w:rsidP="006B6D7F">
      <w:pPr>
        <w:jc w:val="center"/>
      </w:pPr>
      <w:r>
        <w:t>(lov om forsikring af frivillige</w:t>
      </w:r>
      <w:r w:rsidR="00436E8E">
        <w:t xml:space="preserve"> mv.</w:t>
      </w:r>
      <w:r>
        <w:t>)</w:t>
      </w:r>
    </w:p>
    <w:p w:rsidR="0089223F" w:rsidRDefault="0089223F" w:rsidP="006B6D7F">
      <w:pPr>
        <w:pStyle w:val="Overskrift2"/>
        <w:jc w:val="center"/>
      </w:pPr>
      <w:r>
        <w:t>§ 1</w:t>
      </w:r>
      <w:bookmarkStart w:id="0" w:name="_GoBack"/>
      <w:bookmarkEnd w:id="0"/>
    </w:p>
    <w:p w:rsidR="0089223F" w:rsidRDefault="0089223F" w:rsidP="0089223F">
      <w:r>
        <w:t xml:space="preserve">I lov om social service, jf. lovbekendtgørelse nr. </w:t>
      </w:r>
      <w:r w:rsidR="006B6D7F">
        <w:t>1284 af 17. november 2015, som ændret senest ved § 1 i lov nr. 647 af 8. juni 2016</w:t>
      </w:r>
      <w:r w:rsidR="00424F76">
        <w:t>,</w:t>
      </w:r>
      <w:r>
        <w:t xml:space="preserve"> foretages følgende ændringer:</w:t>
      </w:r>
    </w:p>
    <w:p w:rsidR="006B6D7F" w:rsidRDefault="006B6D7F" w:rsidP="006B6D7F">
      <w:pPr>
        <w:rPr>
          <w:b/>
        </w:rPr>
      </w:pPr>
    </w:p>
    <w:p w:rsidR="006B6D7F" w:rsidRDefault="006B6D7F" w:rsidP="006B6D7F">
      <w:r w:rsidRPr="006B6D7F">
        <w:rPr>
          <w:b/>
        </w:rPr>
        <w:t>1.</w:t>
      </w:r>
      <w:r>
        <w:t xml:space="preserve"> </w:t>
      </w:r>
      <w:r w:rsidRPr="006B6D7F">
        <w:rPr>
          <w:i/>
        </w:rPr>
        <w:t>§ 18, stk. 4</w:t>
      </w:r>
      <w:r w:rsidR="00A67BCF">
        <w:rPr>
          <w:i/>
        </w:rPr>
        <w:t>,</w:t>
      </w:r>
      <w:r>
        <w:t xml:space="preserve"> ophæves.</w:t>
      </w:r>
    </w:p>
    <w:p w:rsidR="006B6D7F" w:rsidRDefault="006B6D7F" w:rsidP="006B6D7F"/>
    <w:p w:rsidR="00CA3072" w:rsidRDefault="006B6D7F" w:rsidP="006B6D7F">
      <w:r w:rsidRPr="006B6D7F">
        <w:rPr>
          <w:b/>
        </w:rPr>
        <w:t>2.</w:t>
      </w:r>
      <w:r>
        <w:t xml:space="preserve"> </w:t>
      </w:r>
      <w:r w:rsidR="0089223F">
        <w:t>Efter § 18 indsættes</w:t>
      </w:r>
      <w:r>
        <w:t xml:space="preserve"> i kapitel 5: </w:t>
      </w:r>
    </w:p>
    <w:p w:rsidR="0089223F" w:rsidRDefault="00CA3072" w:rsidP="00CA3072">
      <w:r>
        <w:t xml:space="preserve">   </w:t>
      </w:r>
      <w:r w:rsidR="006B6D7F">
        <w:t>”</w:t>
      </w:r>
      <w:r w:rsidR="0089223F" w:rsidRPr="006B6D7F">
        <w:rPr>
          <w:b/>
        </w:rPr>
        <w:t>§ 18 a</w:t>
      </w:r>
      <w:r w:rsidR="0089223F">
        <w:t>. Kommunalbestyrelsen og regionsrådet kan tegne ansvars- og ulykkesforsi</w:t>
      </w:r>
      <w:r w:rsidR="0089223F">
        <w:t>k</w:t>
      </w:r>
      <w:r w:rsidR="0089223F">
        <w:t xml:space="preserve">ringer for borgere, der </w:t>
      </w:r>
      <w:r w:rsidR="00F07E34">
        <w:t xml:space="preserve">i tilknytning til løsning af kommunale eller regionale opgaver </w:t>
      </w:r>
      <w:r w:rsidR="00F907A2">
        <w:t xml:space="preserve">yder </w:t>
      </w:r>
      <w:r w:rsidR="0089223F">
        <w:t xml:space="preserve">en frivillig indsats </w:t>
      </w:r>
      <w:r w:rsidR="00F07E34">
        <w:t xml:space="preserve">i kommunen </w:t>
      </w:r>
      <w:r w:rsidR="006B6D7F">
        <w:t>henholdsvis</w:t>
      </w:r>
      <w:r w:rsidR="0089223F">
        <w:t xml:space="preserve"> region</w:t>
      </w:r>
      <w:r w:rsidR="00F07E34">
        <w:t>en</w:t>
      </w:r>
      <w:r w:rsidR="0089223F">
        <w:t>.</w:t>
      </w:r>
    </w:p>
    <w:p w:rsidR="0089223F" w:rsidRDefault="00CA3072" w:rsidP="006B6D7F">
      <w:r>
        <w:rPr>
          <w:i/>
        </w:rPr>
        <w:t xml:space="preserve">   </w:t>
      </w:r>
      <w:r w:rsidR="0089223F" w:rsidRPr="006B6D7F">
        <w:rPr>
          <w:i/>
        </w:rPr>
        <w:t>Stk. 2</w:t>
      </w:r>
      <w:r w:rsidR="0089223F">
        <w:t xml:space="preserve">. </w:t>
      </w:r>
      <w:r w:rsidR="00F07E34">
        <w:t xml:space="preserve">En </w:t>
      </w:r>
      <w:r w:rsidR="0089223F">
        <w:t xml:space="preserve">kommunalbestyrelse </w:t>
      </w:r>
      <w:r w:rsidR="00F07E34">
        <w:t>eller et</w:t>
      </w:r>
      <w:r w:rsidR="0089223F">
        <w:t xml:space="preserve"> regionsråd</w:t>
      </w:r>
      <w:r w:rsidR="00F07E34">
        <w:t xml:space="preserve">, som </w:t>
      </w:r>
      <w:r w:rsidR="00F4177D">
        <w:t>vælger at tegne forsikring efter</w:t>
      </w:r>
      <w:r w:rsidR="00F07E34">
        <w:t xml:space="preserve"> stk. 1,</w:t>
      </w:r>
      <w:r w:rsidR="0089223F">
        <w:t xml:space="preserve"> </w:t>
      </w:r>
      <w:r w:rsidR="00F4177D">
        <w:t xml:space="preserve">skal </w:t>
      </w:r>
      <w:r w:rsidR="0089223F">
        <w:t>fast</w:t>
      </w:r>
      <w:r w:rsidR="00675957">
        <w:t xml:space="preserve">sætte retningslinjer </w:t>
      </w:r>
      <w:r w:rsidR="0089223F">
        <w:t>for, hvilke frivillige indsatser der skal omfattes af ansvars- og ulykkesforsikringer.”</w:t>
      </w:r>
    </w:p>
    <w:p w:rsidR="00E1531A" w:rsidRDefault="00E1531A" w:rsidP="006B6D7F">
      <w:r>
        <w:rPr>
          <w:i/>
        </w:rPr>
        <w:t xml:space="preserve">   Stk. 3. </w:t>
      </w:r>
      <w:r>
        <w:t>Social- og indenrigsministeren kan fastsætte nærmere regler om udmåling af e</w:t>
      </w:r>
      <w:r w:rsidRPr="00E16389">
        <w:t>rstatning og godtgørelse</w:t>
      </w:r>
      <w:r>
        <w:t xml:space="preserve"> fra forsikringer omfattet af</w:t>
      </w:r>
      <w:r w:rsidRPr="00E16389">
        <w:t xml:space="preserve"> stk. 1</w:t>
      </w:r>
      <w:r>
        <w:t>.</w:t>
      </w:r>
    </w:p>
    <w:p w:rsidR="0089223F" w:rsidRDefault="007C5793" w:rsidP="006B6D7F">
      <w:pPr>
        <w:pStyle w:val="Overskrift2"/>
        <w:jc w:val="center"/>
      </w:pPr>
      <w:r>
        <w:t xml:space="preserve">§ </w:t>
      </w:r>
      <w:r w:rsidR="0089223F">
        <w:t>2</w:t>
      </w:r>
    </w:p>
    <w:p w:rsidR="0089223F" w:rsidRDefault="00CA3072" w:rsidP="0089223F">
      <w:r>
        <w:rPr>
          <w:i/>
        </w:rPr>
        <w:t xml:space="preserve">   </w:t>
      </w:r>
      <w:r w:rsidR="00A04B62" w:rsidRPr="006B6D7F">
        <w:rPr>
          <w:i/>
        </w:rPr>
        <w:t>Stk. 1</w:t>
      </w:r>
      <w:r w:rsidR="00A04B62">
        <w:t xml:space="preserve">. </w:t>
      </w:r>
      <w:r w:rsidR="0089223F">
        <w:t xml:space="preserve">Loven træder i kraft d. </w:t>
      </w:r>
      <w:r w:rsidR="00C71B7B">
        <w:t>1. marts</w:t>
      </w:r>
      <w:r w:rsidR="0089223F">
        <w:t xml:space="preserve"> 2017.</w:t>
      </w:r>
    </w:p>
    <w:p w:rsidR="00A04B62" w:rsidRDefault="00CA3072" w:rsidP="0089223F">
      <w:r>
        <w:rPr>
          <w:i/>
        </w:rPr>
        <w:t xml:space="preserve">   </w:t>
      </w:r>
      <w:r w:rsidR="00A04B62" w:rsidRPr="006B6D7F">
        <w:rPr>
          <w:i/>
        </w:rPr>
        <w:t>Stk. 2</w:t>
      </w:r>
      <w:r w:rsidR="00A04B62">
        <w:t xml:space="preserve">. </w:t>
      </w:r>
      <w:r w:rsidRPr="00FF027F">
        <w:t>Ansvars- og ulykkesforsikringer for borgere, der i tilknytning til løsning af kommunale eller regionale opgaver yder en frivillig indsats i kommunen henholdsvis regionen, som er tegnet af kommunalbestyrelsen henholdsvis regionsrådet inden l</w:t>
      </w:r>
      <w:r w:rsidRPr="00FF027F">
        <w:t>o</w:t>
      </w:r>
      <w:r w:rsidRPr="00FF027F">
        <w:t>vens ikrafttræden</w:t>
      </w:r>
      <w:r>
        <w:t>,</w:t>
      </w:r>
      <w:r w:rsidRPr="00FF027F">
        <w:t xml:space="preserve"> kan </w:t>
      </w:r>
      <w:r>
        <w:t>fortsætte</w:t>
      </w:r>
      <w:r w:rsidRPr="00FF027F">
        <w:t>.</w:t>
      </w:r>
    </w:p>
    <w:p w:rsidR="0089223F" w:rsidRDefault="0089223F" w:rsidP="0089223F">
      <w:pPr>
        <w:spacing w:line="240" w:lineRule="auto"/>
      </w:pPr>
      <w:r>
        <w:br w:type="page"/>
      </w:r>
    </w:p>
    <w:p w:rsidR="0089223F" w:rsidRDefault="0089223F" w:rsidP="00FD516E">
      <w:pPr>
        <w:jc w:val="center"/>
        <w:rPr>
          <w:i/>
        </w:rPr>
      </w:pPr>
      <w:r>
        <w:rPr>
          <w:i/>
        </w:rPr>
        <w:lastRenderedPageBreak/>
        <w:t>Bemærkninger til lovforslaget</w:t>
      </w:r>
    </w:p>
    <w:p w:rsidR="0089223F" w:rsidRDefault="0089223F" w:rsidP="0089223F">
      <w:pPr>
        <w:rPr>
          <w:i/>
        </w:rPr>
      </w:pPr>
    </w:p>
    <w:p w:rsidR="0089223F" w:rsidRDefault="0089223F" w:rsidP="00FD516E">
      <w:pPr>
        <w:jc w:val="center"/>
        <w:rPr>
          <w:i/>
        </w:rPr>
      </w:pPr>
      <w:r>
        <w:rPr>
          <w:i/>
        </w:rPr>
        <w:t>Almindelige bemærkninger</w:t>
      </w:r>
    </w:p>
    <w:p w:rsidR="0089223F" w:rsidRDefault="0089223F" w:rsidP="0089223F"/>
    <w:p w:rsidR="0089223F" w:rsidRDefault="0089223F" w:rsidP="0089223F">
      <w:r>
        <w:t>Indholdsfortegnelse</w:t>
      </w:r>
    </w:p>
    <w:p w:rsidR="00436E8E" w:rsidRDefault="00436E8E" w:rsidP="0089223F"/>
    <w:p w:rsidR="0089223F" w:rsidRDefault="008A33CB" w:rsidP="008A33CB">
      <w:r>
        <w:t>1. Indledning</w:t>
      </w:r>
    </w:p>
    <w:p w:rsidR="0089223F" w:rsidRDefault="00965110" w:rsidP="0089223F">
      <w:r>
        <w:t>2. Lovforslagets indhold</w:t>
      </w:r>
    </w:p>
    <w:p w:rsidR="00965110" w:rsidRDefault="00965110" w:rsidP="0089223F">
      <w:r>
        <w:t>2.1. Forsikring af frivillige</w:t>
      </w:r>
    </w:p>
    <w:p w:rsidR="00436E8E" w:rsidRDefault="00436E8E" w:rsidP="0089223F">
      <w:r>
        <w:t>2.1.1. Gældende ret</w:t>
      </w:r>
    </w:p>
    <w:p w:rsidR="00436E8E" w:rsidRDefault="00436E8E" w:rsidP="0089223F">
      <w:r>
        <w:t>2.1.1.1. Arbejdsskadesikringsloven</w:t>
      </w:r>
    </w:p>
    <w:p w:rsidR="00436E8E" w:rsidRDefault="00436E8E" w:rsidP="0089223F">
      <w:r>
        <w:t>2.1.1.2. Serviceloven</w:t>
      </w:r>
    </w:p>
    <w:p w:rsidR="00436E8E" w:rsidRPr="00F5522C" w:rsidRDefault="00436E8E" w:rsidP="0089223F">
      <w:r>
        <w:t>2.1.1.3. Danske Lov 3-19-2</w:t>
      </w:r>
      <w:r w:rsidR="00F5522C">
        <w:t xml:space="preserve"> </w:t>
      </w:r>
      <w:r w:rsidR="00F5522C" w:rsidRPr="00870557">
        <w:t>og erstatningsansvarslovens §§ 19 og 23</w:t>
      </w:r>
    </w:p>
    <w:p w:rsidR="00436E8E" w:rsidRDefault="00436E8E" w:rsidP="0089223F">
      <w:r>
        <w:t>2.1.1.4. Almindelige kommunalretlige grundsætninger om kommunernes opgavevar</w:t>
      </w:r>
      <w:r>
        <w:t>e</w:t>
      </w:r>
      <w:r>
        <w:t>tagelse (kommunalfuldmagtsregler)</w:t>
      </w:r>
    </w:p>
    <w:p w:rsidR="00965110" w:rsidRDefault="00436E8E" w:rsidP="0089223F">
      <w:r>
        <w:t>2.1.1.5. Regionernes myndighedsfuldmagt</w:t>
      </w:r>
    </w:p>
    <w:p w:rsidR="00436E8E" w:rsidRDefault="00436E8E" w:rsidP="0089223F">
      <w:r>
        <w:t>2.1.2. Social- og Indenrigsministeriets overvejelser</w:t>
      </w:r>
    </w:p>
    <w:p w:rsidR="00436E8E" w:rsidRDefault="00436E8E" w:rsidP="0089223F">
      <w:r>
        <w:t>2.1.3. Den foreslåede ordning</w:t>
      </w:r>
    </w:p>
    <w:p w:rsidR="00436E8E" w:rsidRDefault="00436E8E" w:rsidP="0089223F">
      <w:r>
        <w:t>2.1.3.1. Frivillige indsatser, der er dækket af den foreslåede ordning</w:t>
      </w:r>
    </w:p>
    <w:p w:rsidR="00436E8E" w:rsidRDefault="00436E8E" w:rsidP="0089223F">
      <w:r>
        <w:t>2.1.3.2. Forsikringer på tværs af kommune</w:t>
      </w:r>
      <w:r w:rsidR="00755F73">
        <w:t>- eller regions</w:t>
      </w:r>
      <w:r>
        <w:t>grænsen</w:t>
      </w:r>
    </w:p>
    <w:p w:rsidR="00436E8E" w:rsidRDefault="00436E8E" w:rsidP="0089223F">
      <w:r>
        <w:t>2.1.3.3. Frivillige indsatser, der ikke er dækket af den foreslåede ordning</w:t>
      </w:r>
    </w:p>
    <w:p w:rsidR="00436E8E" w:rsidRDefault="00436E8E" w:rsidP="0089223F">
      <w:r>
        <w:t>2.1.3.4. Dækkede skader</w:t>
      </w:r>
    </w:p>
    <w:p w:rsidR="00436E8E" w:rsidRDefault="00436E8E" w:rsidP="0089223F">
      <w:r>
        <w:t>2.1.3.5. Klageadgang</w:t>
      </w:r>
    </w:p>
    <w:p w:rsidR="00436E8E" w:rsidRDefault="00436E8E" w:rsidP="0089223F">
      <w:r>
        <w:t>2.1.3.6. Kommunebestyrelsens og regionsrådets retningslinjer</w:t>
      </w:r>
    </w:p>
    <w:p w:rsidR="00436E8E" w:rsidRDefault="00436E8E" w:rsidP="0089223F">
      <w:r>
        <w:t>2.1.3.7. Allerede eksisterende forsikringer</w:t>
      </w:r>
    </w:p>
    <w:p w:rsidR="00436E8E" w:rsidRDefault="00436E8E" w:rsidP="0089223F">
      <w:r>
        <w:t>2.2. Indberetning af støtte til det frivillige sociale arbejde</w:t>
      </w:r>
    </w:p>
    <w:p w:rsidR="00436E8E" w:rsidRDefault="00436E8E" w:rsidP="0089223F">
      <w:r>
        <w:t>2.2.1. Gældende ret</w:t>
      </w:r>
    </w:p>
    <w:p w:rsidR="00436E8E" w:rsidRDefault="00436E8E" w:rsidP="0089223F">
      <w:r>
        <w:t>2.2.2. Social- og Indenrigsministeriets overvejelser</w:t>
      </w:r>
    </w:p>
    <w:p w:rsidR="00436E8E" w:rsidRDefault="00436E8E" w:rsidP="0089223F">
      <w:r>
        <w:t>2.2.3. Den foreslåede ordning</w:t>
      </w:r>
    </w:p>
    <w:p w:rsidR="00436E8E" w:rsidRDefault="00436E8E" w:rsidP="0089223F">
      <w:r>
        <w:t>3. Økonomiske og administrative konsekvenser for det offentlige</w:t>
      </w:r>
    </w:p>
    <w:p w:rsidR="00436E8E" w:rsidRDefault="00436E8E" w:rsidP="0089223F">
      <w:r>
        <w:t>4. Økonomiske og administrative konsekvenser for erhvervslivet mv.</w:t>
      </w:r>
    </w:p>
    <w:p w:rsidR="00436E8E" w:rsidRDefault="00436E8E" w:rsidP="0089223F">
      <w:r>
        <w:t>5. Administrative konsekvenser for borgerne</w:t>
      </w:r>
    </w:p>
    <w:p w:rsidR="00436E8E" w:rsidRDefault="00436E8E" w:rsidP="0089223F">
      <w:r>
        <w:t>6. Miljømæssige konsekvenser</w:t>
      </w:r>
    </w:p>
    <w:p w:rsidR="00436E8E" w:rsidRDefault="00436E8E" w:rsidP="0089223F">
      <w:r>
        <w:t>7. Forholdet til EU-retten</w:t>
      </w:r>
    </w:p>
    <w:p w:rsidR="00436E8E" w:rsidRDefault="00436E8E" w:rsidP="0089223F">
      <w:r>
        <w:t>8. Hørte myndigheder og organisationer</w:t>
      </w:r>
    </w:p>
    <w:p w:rsidR="0089223F" w:rsidRDefault="00436E8E" w:rsidP="0089223F">
      <w:r>
        <w:t>9. Sammenfattende skema</w:t>
      </w:r>
    </w:p>
    <w:p w:rsidR="0089223F" w:rsidRDefault="0089223F" w:rsidP="0089223F"/>
    <w:p w:rsidR="0089223F" w:rsidRDefault="0089223F" w:rsidP="0089223F"/>
    <w:p w:rsidR="00AA4549" w:rsidRDefault="00533E56" w:rsidP="00533E56">
      <w:r w:rsidRPr="00533E56">
        <w:rPr>
          <w:i/>
        </w:rPr>
        <w:t>1.</w:t>
      </w:r>
      <w:r>
        <w:t xml:space="preserve"> </w:t>
      </w:r>
      <w:r w:rsidR="0089223F" w:rsidRPr="00E16389">
        <w:rPr>
          <w:i/>
        </w:rPr>
        <w:t>Indledning</w:t>
      </w:r>
      <w:r w:rsidR="00AA4549" w:rsidRPr="00AA4549">
        <w:t xml:space="preserve"> </w:t>
      </w:r>
    </w:p>
    <w:p w:rsidR="00AA4F4B" w:rsidRDefault="00443E22" w:rsidP="00AA4549">
      <w:r>
        <w:t>Med lovforslaget foreslås det at ligestille borgere, der leverer en frivillig indsats med personer, der udfører frivilligt arbejde i forhold til erstatning for personskade, da p</w:t>
      </w:r>
      <w:r w:rsidR="00AA4F4B">
        <w:t>e</w:t>
      </w:r>
      <w:r w:rsidR="00AA4F4B">
        <w:t>r</w:t>
      </w:r>
      <w:r w:rsidR="00AA4F4B">
        <w:t>soner, der yder en frivillig indsats, ikke</w:t>
      </w:r>
      <w:r>
        <w:t xml:space="preserve"> er</w:t>
      </w:r>
      <w:r w:rsidR="00AA4F4B">
        <w:t xml:space="preserve"> sikret efter arbejdsskadesikringsloven </w:t>
      </w:r>
      <w:r>
        <w:t>(lo</w:t>
      </w:r>
      <w:r>
        <w:t>v</w:t>
      </w:r>
      <w:r>
        <w:t xml:space="preserve">bekendtgørelse nr. 278 af 14. marts 2013 med senere ændringer) </w:t>
      </w:r>
      <w:r w:rsidR="00AA4F4B">
        <w:t>på samme måde som personer, der udfører frivilligt arbejde.</w:t>
      </w:r>
    </w:p>
    <w:p w:rsidR="00AA4F4B" w:rsidRDefault="00AA4F4B" w:rsidP="00AA4549"/>
    <w:p w:rsidR="00AA4F4B" w:rsidRDefault="00AA4F4B" w:rsidP="00AA4549">
      <w:r>
        <w:t>Arbejdsgiveres erstatningsansvar, der er fastsat i Da</w:t>
      </w:r>
      <w:r w:rsidR="00CB01DF">
        <w:t>n</w:t>
      </w:r>
      <w:r>
        <w:t>ske Lov 3-19-2, for skader som arbejdstagere og medhjælpere forvolder på tredjemand</w:t>
      </w:r>
      <w:r w:rsidR="009B57B3">
        <w:t xml:space="preserve"> er ikke betinget af</w:t>
      </w:r>
      <w:r w:rsidR="00CB01DF">
        <w:t>,</w:t>
      </w:r>
      <w:r w:rsidR="009B57B3">
        <w:t xml:space="preserve"> at ansæ</w:t>
      </w:r>
      <w:r w:rsidR="009B57B3">
        <w:t>t</w:t>
      </w:r>
      <w:r w:rsidR="009B57B3">
        <w:t>telsesforholdet er formaliseret</w:t>
      </w:r>
      <w:r w:rsidR="00CB01DF">
        <w:t>,</w:t>
      </w:r>
      <w:r w:rsidR="009B57B3">
        <w:t xml:space="preserve"> eller at der ydes vederlag for opgaven. For at sikre, at arbejdstageres skadevoldende adfærd kan dækkes af kommuner og regioner, foreslås det at ligestille frivillige indsatser og frivillige aktiviteter, der ikke er dækket af Danske Lov-3-19-2, med arbejdsgiveres erstatningsansvar.</w:t>
      </w:r>
    </w:p>
    <w:p w:rsidR="00AA4F4B" w:rsidRDefault="00AA4F4B" w:rsidP="00AA4549"/>
    <w:p w:rsidR="0009169B" w:rsidRDefault="00AA4549" w:rsidP="00AA4549">
      <w:r>
        <w:t>Med lovforslaget foreslås det</w:t>
      </w:r>
      <w:r w:rsidR="00AA4F4B">
        <w:t xml:space="preserve"> derfor</w:t>
      </w:r>
      <w:r>
        <w:t xml:space="preserve"> at give kommunalbestyrelsen og regionsrådet </w:t>
      </w:r>
      <w:r w:rsidR="00F07E34">
        <w:t xml:space="preserve">adgang </w:t>
      </w:r>
      <w:r>
        <w:t xml:space="preserve">til at kunne tegne ansvars- og ulykkesforsikringer for borgere, </w:t>
      </w:r>
      <w:r w:rsidR="00F07E34">
        <w:t xml:space="preserve">der i tilknytning til løsning af kommunale eller regionale opgaver </w:t>
      </w:r>
      <w:r w:rsidR="00F907A2">
        <w:t xml:space="preserve">yder </w:t>
      </w:r>
      <w:r>
        <w:t>en frivillig indsats</w:t>
      </w:r>
      <w:r w:rsidR="00F07E34">
        <w:t xml:space="preserve"> i kommunen eller regionen</w:t>
      </w:r>
      <w:r>
        <w:t>. Lovforslaget har til formål at understøtte, at frivillige kan bidrage til l</w:t>
      </w:r>
      <w:r>
        <w:t>o</w:t>
      </w:r>
      <w:r>
        <w:t xml:space="preserve">kalsamfundet og være med til at udvikle den lokale opgaveløsning. </w:t>
      </w:r>
    </w:p>
    <w:p w:rsidR="00AA4549" w:rsidRDefault="00AA4549" w:rsidP="00AA4549"/>
    <w:p w:rsidR="00AA4549" w:rsidRDefault="004865B7" w:rsidP="00522131">
      <w:r>
        <w:lastRenderedPageBreak/>
        <w:t>Social- og Indenrigsministeriet</w:t>
      </w:r>
      <w:r w:rsidR="00AA4549">
        <w:t xml:space="preserve"> </w:t>
      </w:r>
      <w:r w:rsidR="00F07E34">
        <w:t xml:space="preserve">har i </w:t>
      </w:r>
      <w:r w:rsidR="00AA4549">
        <w:t xml:space="preserve">udtalelse af 29. april 2016 </w:t>
      </w:r>
      <w:r w:rsidR="00F07E34">
        <w:t>fundet,</w:t>
      </w:r>
      <w:r w:rsidR="00533E56">
        <w:t xml:space="preserve"> at</w:t>
      </w:r>
      <w:r w:rsidR="00F07E34">
        <w:t xml:space="preserve"> </w:t>
      </w:r>
      <w:r w:rsidR="00F907A2">
        <w:t xml:space="preserve">der hverken i den skrevne lovgivning eller i </w:t>
      </w:r>
      <w:r w:rsidR="00F07E34">
        <w:t>almindelige kommunalretlige grundsætninger om ko</w:t>
      </w:r>
      <w:r w:rsidR="00F07E34">
        <w:t>m</w:t>
      </w:r>
      <w:r w:rsidR="00F07E34">
        <w:t>muners opgavevaretagelse, de såkaldte kommunalfuldmagtsregler, er hjemmel til</w:t>
      </w:r>
      <w:r w:rsidR="00533E56">
        <w:t>, at kommunalbestyrelsen kan tegne</w:t>
      </w:r>
      <w:r w:rsidR="00F907A2">
        <w:t xml:space="preserve"> ulykkes- og ansvarsforsikringer for borgere, der i tilknytning til løsning af kommunale opgaver yder en frivillig indsats i kommunen. </w:t>
      </w:r>
      <w:r w:rsidR="00F07E34">
        <w:t xml:space="preserve"> </w:t>
      </w:r>
      <w:r w:rsidR="00F907A2">
        <w:t>U</w:t>
      </w:r>
      <w:r w:rsidR="00AA4549">
        <w:t>d</w:t>
      </w:r>
      <w:r w:rsidR="00AA4549">
        <w:t xml:space="preserve">talelsen omhandler </w:t>
      </w:r>
      <w:r w:rsidR="00F907A2">
        <w:t xml:space="preserve">ikke </w:t>
      </w:r>
      <w:r w:rsidR="00AA4549">
        <w:t>regionsrådenes mulighed for at tegne forsikring for frivillige</w:t>
      </w:r>
      <w:r w:rsidR="00F907A2">
        <w:t>.</w:t>
      </w:r>
    </w:p>
    <w:p w:rsidR="00F907A2" w:rsidRDefault="00F907A2" w:rsidP="00331634"/>
    <w:p w:rsidR="00F907A2" w:rsidRDefault="00F907A2" w:rsidP="00F907A2">
      <w:r>
        <w:t>Civilsamfundet har traditionelt bidraget til at udvikle nye løsninger på de udfordringer, som samfundet har stået over for. Næsten hver anden dansker er i dag en del af en frivillig indsats i sportsklubber, sociale organisationer, børne- og ungdomsforeninger, natur- og friluftsforeninger, almene boligorganisationer, lokalråd, kulturelle organisat</w:t>
      </w:r>
      <w:r>
        <w:t>i</w:t>
      </w:r>
      <w:r>
        <w:t xml:space="preserve">oner og meget mere. Mange kommuner har i dag politikker for det lokale samarbejde med civilsamfundet, </w:t>
      </w:r>
      <w:r w:rsidR="00533E56">
        <w:t>og</w:t>
      </w:r>
      <w:r>
        <w:t xml:space="preserve"> flere kommuner efterspørger mulighed for at kunne forsikre frivillige, jf. nedenfor. </w:t>
      </w:r>
    </w:p>
    <w:p w:rsidR="009B57B3" w:rsidRDefault="009B57B3" w:rsidP="00F907A2"/>
    <w:p w:rsidR="009B57B3" w:rsidRDefault="009B57B3" w:rsidP="009B57B3">
      <w:r>
        <w:t>Efter reglerne i arbejdsskadesikringsloven har kommunerne og regionerne pligt til at tegne forsikring mod risikoen for ulykker og tilslutte sig Arbejdsmarkedets Erhvervssi</w:t>
      </w:r>
      <w:r>
        <w:t>k</w:t>
      </w:r>
      <w:r>
        <w:t>ring mod risikoen for erhvervssygdomme for personer, der udfører et frivilligt arbejde for kommunen. Kommunernes forpligtelse omfatter ikke personer, der yder en frivillig indsats for kommunen. Kommunernes forpligtelse efter arbejdsskadesikringsloven omfatter heller ikke ansvarsforsikringen.</w:t>
      </w:r>
    </w:p>
    <w:p w:rsidR="00F907A2" w:rsidRDefault="00F907A2" w:rsidP="00F907A2"/>
    <w:p w:rsidR="00F907A2" w:rsidRDefault="00F907A2" w:rsidP="00F907A2">
      <w:r>
        <w:t xml:space="preserve">Regeringen finder på den baggrund, at </w:t>
      </w:r>
      <w:r w:rsidR="00380B45">
        <w:t>det bør være muligt for kommunalbestyrelser</w:t>
      </w:r>
      <w:r>
        <w:t xml:space="preserve"> og regio</w:t>
      </w:r>
      <w:r w:rsidR="00380B45">
        <w:t>nsråd</w:t>
      </w:r>
      <w:r>
        <w:t xml:space="preserve"> at tegne ulykkes- og ansvarsforsikringer for borgere, der yder en frivillig indsats i tilknytning til kommunale eller regionale opgaver i kommunen henholdsvis regionen.</w:t>
      </w:r>
      <w:r w:rsidR="00DA06F0">
        <w:t xml:space="preserve"> </w:t>
      </w:r>
      <w:r w:rsidR="009B57B3">
        <w:t>Der er således med forslaget tale om et supplement til reglerne i arbejd</w:t>
      </w:r>
      <w:r w:rsidR="009B57B3">
        <w:t>s</w:t>
      </w:r>
      <w:r w:rsidR="009B57B3">
        <w:t>skadesikringsloven.</w:t>
      </w:r>
    </w:p>
    <w:p w:rsidR="00AA4549" w:rsidRDefault="00AA4549" w:rsidP="00AA4549"/>
    <w:p w:rsidR="00BD43AC" w:rsidRDefault="00AA4549" w:rsidP="00AA4549">
      <w:r>
        <w:t>Endvidere foreslås det med lovforslaget at ophæve den kommunale forpl</w:t>
      </w:r>
      <w:r w:rsidR="00380B45">
        <w:t>igtelse til efter § 18, stk. 4, i lov om social service (herefter serviceloven)</w:t>
      </w:r>
      <w:r w:rsidR="00443E22">
        <w:t>. Denne</w:t>
      </w:r>
      <w:r w:rsidR="00BD43AC">
        <w:t xml:space="preserve"> giver social- og indenrigsministeren hjemmel til at fastsætte retningslinjerne for kommunernes indse</w:t>
      </w:r>
      <w:r w:rsidR="00BD43AC">
        <w:t>n</w:t>
      </w:r>
      <w:r w:rsidR="00BD43AC">
        <w:t>delse af en</w:t>
      </w:r>
      <w:r>
        <w:t xml:space="preserve"> redegørelse om den lokale udvikling</w:t>
      </w:r>
      <w:r w:rsidR="00646B72">
        <w:t xml:space="preserve"> i det frivillige sociale arbejde</w:t>
      </w:r>
      <w:r w:rsidR="00BD43AC">
        <w:t xml:space="preserve"> og re</w:t>
      </w:r>
      <w:r w:rsidR="00BD43AC">
        <w:t>t</w:t>
      </w:r>
      <w:r w:rsidR="00BD43AC">
        <w:t>ningslinjer for den centrale opfølgning</w:t>
      </w:r>
      <w:r w:rsidR="00443E22">
        <w:t>. Forslaget sker</w:t>
      </w:r>
      <w:r w:rsidR="00646B72" w:rsidRPr="00646B72">
        <w:t xml:space="preserve"> </w:t>
      </w:r>
      <w:r w:rsidR="00646B72">
        <w:t>som led i Social- og Indenrig</w:t>
      </w:r>
      <w:r w:rsidR="00646B72">
        <w:t>s</w:t>
      </w:r>
      <w:r w:rsidR="00646B72">
        <w:t>ministeriets generelle arbejde med sanering af indberetninger på socialområdet</w:t>
      </w:r>
      <w:r w:rsidR="00BD43AC">
        <w:t>.</w:t>
      </w:r>
    </w:p>
    <w:p w:rsidR="00BD43AC" w:rsidRDefault="00BD43AC" w:rsidP="00AA4549"/>
    <w:p w:rsidR="0092709F" w:rsidRDefault="00BD43AC" w:rsidP="00AA4549">
      <w:r>
        <w:t>Med hjemmel i servicelovens § 18, stk. 4</w:t>
      </w:r>
      <w:r w:rsidR="009913D1">
        <w:t>,</w:t>
      </w:r>
      <w:r>
        <w:t xml:space="preserve"> har social- og indenrigsministeren i</w:t>
      </w:r>
      <w:r w:rsidRPr="00BD43AC">
        <w:t xml:space="preserve"> </w:t>
      </w:r>
      <w:r>
        <w:t>b</w:t>
      </w:r>
      <w:r>
        <w:t>e</w:t>
      </w:r>
      <w:r>
        <w:t>kendtgørelse om retssikkerhed og administration på det sociale område (bekendtg</w:t>
      </w:r>
      <w:r>
        <w:t>ø</w:t>
      </w:r>
      <w:r>
        <w:t xml:space="preserve">relse nr. </w:t>
      </w:r>
      <w:r w:rsidR="00CB01DF">
        <w:t xml:space="preserve">1020 </w:t>
      </w:r>
      <w:r>
        <w:t xml:space="preserve">af </w:t>
      </w:r>
      <w:r w:rsidR="00CB01DF">
        <w:t>28. juni 2016</w:t>
      </w:r>
      <w:r>
        <w:t xml:space="preserve"> med senere ændringer) (herefter retssikkerhedsb</w:t>
      </w:r>
      <w:r>
        <w:t>e</w:t>
      </w:r>
      <w:r>
        <w:t xml:space="preserve">kendtgørelsen) </w:t>
      </w:r>
      <w:r w:rsidR="0092709F">
        <w:t xml:space="preserve">§ 47 </w:t>
      </w:r>
      <w:r>
        <w:t>fast</w:t>
      </w:r>
      <w:r w:rsidR="00CB01DF">
        <w:t>sat</w:t>
      </w:r>
      <w:r>
        <w:t>, at kommunerne én gan</w:t>
      </w:r>
      <w:r w:rsidR="0092709F">
        <w:t xml:space="preserve">g årligt </w:t>
      </w:r>
      <w:r w:rsidR="00CB01DF">
        <w:t xml:space="preserve">skal </w:t>
      </w:r>
      <w:r w:rsidR="0092709F">
        <w:t>indberette</w:t>
      </w:r>
      <w:r>
        <w:t xml:space="preserve"> oplysninger om det frivillige sociale arbejde</w:t>
      </w:r>
      <w:r w:rsidR="0092709F">
        <w:t>. Data omhandler kommunernes samarbejde med frivi</w:t>
      </w:r>
      <w:r w:rsidR="0092709F">
        <w:t>l</w:t>
      </w:r>
      <w:r w:rsidR="0092709F">
        <w:t>lige sociale organisationer og deres støtte til frivilligt socialt arbejde</w:t>
      </w:r>
      <w:r w:rsidR="00AA4549">
        <w:t xml:space="preserve"> –</w:t>
      </w:r>
      <w:r w:rsidR="0092709F">
        <w:t xml:space="preserve"> i daglig tale ka</w:t>
      </w:r>
      <w:r w:rsidR="0092709F">
        <w:t>l</w:t>
      </w:r>
      <w:r w:rsidR="0092709F">
        <w:t xml:space="preserve">det </w:t>
      </w:r>
      <w:r w:rsidR="00AA4549">
        <w:t>§ 18-midler.</w:t>
      </w:r>
      <w:r w:rsidR="00646B72" w:rsidRPr="00646B72">
        <w:t xml:space="preserve"> </w:t>
      </w:r>
      <w:r w:rsidR="00646B72">
        <w:t>Det er imidlertid allerede muligt at følge udviklingen i den økonomiske støtte til frivillige sociale foreninger og organisationer på baggrund af tal fra det ko</w:t>
      </w:r>
      <w:r w:rsidR="00646B72">
        <w:t>m</w:t>
      </w:r>
      <w:r w:rsidR="00646B72">
        <w:t>munale regnskabssystem.</w:t>
      </w:r>
      <w:r w:rsidR="00AA4549">
        <w:t xml:space="preserve"> </w:t>
      </w:r>
    </w:p>
    <w:p w:rsidR="0092709F" w:rsidRDefault="0092709F" w:rsidP="00AA4549"/>
    <w:p w:rsidR="00E21ED8" w:rsidRDefault="00AA4549" w:rsidP="00AA4549">
      <w:r>
        <w:t>Data indsamles som en særskilt spørgeskemaundersøgelse og ligger til grund for den såkaldte § 18-redegørelse, som Ankestyrelsen</w:t>
      </w:r>
      <w:r w:rsidR="0092709F">
        <w:t xml:space="preserve"> historisk</w:t>
      </w:r>
      <w:r w:rsidR="00CB01DF">
        <w:t xml:space="preserve"> set</w:t>
      </w:r>
      <w:r w:rsidR="0092709F">
        <w:t xml:space="preserve"> har udarbejdet</w:t>
      </w:r>
      <w:r>
        <w:t xml:space="preserve"> for Social- og Indenrigsministeriet</w:t>
      </w:r>
      <w:r w:rsidR="007B4D0E">
        <w:t>, men som nu udarbejdes af Danmarks Stat</w:t>
      </w:r>
      <w:r w:rsidR="00CB01DF">
        <w:t>i</w:t>
      </w:r>
      <w:r w:rsidR="007B4D0E">
        <w:t>stik</w:t>
      </w:r>
      <w:r w:rsidR="0092709F">
        <w:t xml:space="preserve">. § 18-redegørelsen </w:t>
      </w:r>
      <w:r>
        <w:t>skal give et landsdækkende billede af udviklingen i samarbejdet og stø</w:t>
      </w:r>
      <w:r>
        <w:t>t</w:t>
      </w:r>
      <w:r>
        <w:t xml:space="preserve">ten over tid. </w:t>
      </w:r>
    </w:p>
    <w:p w:rsidR="00E21ED8" w:rsidRDefault="00E21ED8" w:rsidP="00AA4549"/>
    <w:p w:rsidR="0092709F" w:rsidRDefault="00AA4549" w:rsidP="00AA4549">
      <w:r>
        <w:t xml:space="preserve">Udover </w:t>
      </w:r>
      <w:r w:rsidR="0092709F">
        <w:t>indberetningen efter § 47 i retssikkerhedsbekendtgørelsen</w:t>
      </w:r>
      <w:r>
        <w:t xml:space="preserve"> fremgår den ko</w:t>
      </w:r>
      <w:r>
        <w:t>m</w:t>
      </w:r>
      <w:r>
        <w:t>munale støtte</w:t>
      </w:r>
      <w:r w:rsidR="0092709F" w:rsidRPr="0092709F">
        <w:t xml:space="preserve"> </w:t>
      </w:r>
      <w:r w:rsidR="0092709F">
        <w:t>til lokale frivillige foreninger og organisationer</w:t>
      </w:r>
      <w:r>
        <w:t xml:space="preserve"> ligeledes af de kommun</w:t>
      </w:r>
      <w:r>
        <w:t>a</w:t>
      </w:r>
      <w:r>
        <w:t xml:space="preserve">le </w:t>
      </w:r>
      <w:r w:rsidR="00BD750C">
        <w:t>regnskaber</w:t>
      </w:r>
      <w:r>
        <w:t>. Det betyder, at det er muligt at følge den landsdækkende udvikling i den økonomiske støtte til de frivillige sociale foreninger og organisationer ved at træ</w:t>
      </w:r>
      <w:r>
        <w:t>k</w:t>
      </w:r>
      <w:r>
        <w:t xml:space="preserve">ke data i de kommunale regnskaber. </w:t>
      </w:r>
      <w:r w:rsidR="0092709F">
        <w:t>Den foreslåede o</w:t>
      </w:r>
      <w:r>
        <w:t>phævel</w:t>
      </w:r>
      <w:r w:rsidR="0092709F">
        <w:t>se</w:t>
      </w:r>
      <w:r>
        <w:t xml:space="preserve"> af § 18, stk. 4, er derfor en afbureaukratisering og sanering i eksisterende datakilder, men med muli</w:t>
      </w:r>
      <w:r>
        <w:t>g</w:t>
      </w:r>
      <w:r>
        <w:lastRenderedPageBreak/>
        <w:t xml:space="preserve">hed for at bevare det landsdækkende billede af den faktiske </w:t>
      </w:r>
      <w:r w:rsidR="00315044">
        <w:t xml:space="preserve">økonomiske </w:t>
      </w:r>
      <w:r>
        <w:t>støtte til den lokale frivillighed.</w:t>
      </w:r>
      <w:r w:rsidR="00424F76" w:rsidRPr="00424F76">
        <w:t xml:space="preserve"> </w:t>
      </w:r>
    </w:p>
    <w:p w:rsidR="0092709F" w:rsidRDefault="0092709F" w:rsidP="00AA4549"/>
    <w:p w:rsidR="0089223F" w:rsidRDefault="00424F76" w:rsidP="00AA4549">
      <w:r>
        <w:t>Lovforslaget følger</w:t>
      </w:r>
      <w:r w:rsidR="0092709F">
        <w:t xml:space="preserve"> i den forbindelse</w:t>
      </w:r>
      <w:r>
        <w:t xml:space="preserve"> op på Aftale om kommunernes økonomi for 2017, hvor</w:t>
      </w:r>
      <w:r w:rsidR="0092709F">
        <w:t>af</w:t>
      </w:r>
      <w:r>
        <w:t xml:space="preserve"> fremgår, at regeringen og KL er enige om at sikre bedre data på social- og ældreområdet. Samtidig er parterne</w:t>
      </w:r>
      <w:r w:rsidR="0092709F">
        <w:t xml:space="preserve"> enige om</w:t>
      </w:r>
      <w:r>
        <w:t xml:space="preserve"> at </w:t>
      </w:r>
      <w:r w:rsidR="00DA06F0">
        <w:t>sikre, at kommunerne kun har pligt til at indberette data, der har betydning for kvalitet, styring og prioritering på social- og ældreområdet.</w:t>
      </w:r>
    </w:p>
    <w:p w:rsidR="00C815FD" w:rsidRDefault="00C815FD" w:rsidP="00AA4549"/>
    <w:p w:rsidR="00AA4549" w:rsidRPr="00C815FD" w:rsidRDefault="00C815FD" w:rsidP="00C815FD">
      <w:r>
        <w:t xml:space="preserve">2. </w:t>
      </w:r>
      <w:r w:rsidR="0089223F" w:rsidRPr="00C815FD">
        <w:rPr>
          <w:i/>
        </w:rPr>
        <w:t>Lovforslagets indhold</w:t>
      </w:r>
    </w:p>
    <w:p w:rsidR="00794273" w:rsidRPr="00DA06F0" w:rsidRDefault="00794273" w:rsidP="00DA06F0">
      <w:pPr>
        <w:rPr>
          <w:i/>
        </w:rPr>
      </w:pPr>
      <w:r w:rsidRPr="00DA06F0">
        <w:rPr>
          <w:i/>
        </w:rPr>
        <w:t>2.1 Forsikring af frivi</w:t>
      </w:r>
      <w:r w:rsidR="003312E4" w:rsidRPr="00DA06F0">
        <w:rPr>
          <w:i/>
        </w:rPr>
        <w:t>l</w:t>
      </w:r>
      <w:r w:rsidRPr="00DA06F0">
        <w:rPr>
          <w:i/>
        </w:rPr>
        <w:t>lige</w:t>
      </w:r>
    </w:p>
    <w:p w:rsidR="00AA4549" w:rsidRPr="00DA06F0" w:rsidRDefault="00794273" w:rsidP="00DA06F0">
      <w:pPr>
        <w:ind w:left="360"/>
        <w:rPr>
          <w:i/>
        </w:rPr>
      </w:pPr>
      <w:r w:rsidRPr="00DA06F0">
        <w:rPr>
          <w:i/>
        </w:rPr>
        <w:t>2.</w:t>
      </w:r>
      <w:r w:rsidR="003312E4" w:rsidRPr="00DA06F0">
        <w:rPr>
          <w:i/>
        </w:rPr>
        <w:t>1.1</w:t>
      </w:r>
      <w:r w:rsidRPr="00DA06F0">
        <w:rPr>
          <w:i/>
        </w:rPr>
        <w:t xml:space="preserve"> </w:t>
      </w:r>
      <w:r w:rsidR="0089223F" w:rsidRPr="00DA06F0">
        <w:rPr>
          <w:i/>
        </w:rPr>
        <w:t>Gældende ret</w:t>
      </w:r>
    </w:p>
    <w:p w:rsidR="0089223F" w:rsidRPr="00DA06F0" w:rsidRDefault="003312E4" w:rsidP="00DA06F0">
      <w:pPr>
        <w:ind w:left="567"/>
        <w:rPr>
          <w:i/>
        </w:rPr>
      </w:pPr>
      <w:r w:rsidRPr="00DA06F0">
        <w:rPr>
          <w:i/>
        </w:rPr>
        <w:t>2.1.1.1</w:t>
      </w:r>
      <w:r w:rsidR="006060FC" w:rsidRPr="00DA06F0">
        <w:rPr>
          <w:i/>
        </w:rPr>
        <w:t xml:space="preserve"> </w:t>
      </w:r>
      <w:r w:rsidR="00794273" w:rsidRPr="00DA06F0">
        <w:rPr>
          <w:i/>
        </w:rPr>
        <w:t>A</w:t>
      </w:r>
      <w:r w:rsidR="006060FC" w:rsidRPr="00DA06F0">
        <w:rPr>
          <w:i/>
        </w:rPr>
        <w:t xml:space="preserve">rbejdsskadesikringsloven </w:t>
      </w:r>
    </w:p>
    <w:p w:rsidR="0089223F" w:rsidRDefault="006060FC" w:rsidP="0089223F">
      <w:r>
        <w:t>A</w:t>
      </w:r>
      <w:r w:rsidR="00634DF0">
        <w:t>rbejdsskadesikringsloven</w:t>
      </w:r>
      <w:r w:rsidR="009B57B3">
        <w:t xml:space="preserve"> </w:t>
      </w:r>
      <w:r w:rsidR="00634DF0">
        <w:t>regulerer</w:t>
      </w:r>
      <w:r w:rsidR="009B57B3">
        <w:t xml:space="preserve"> blandt andet</w:t>
      </w:r>
      <w:r w:rsidR="00634DF0">
        <w:t xml:space="preserve"> forholdet mellem arbejdsgivere</w:t>
      </w:r>
      <w:r>
        <w:t>, herunder kommuner og regioner,</w:t>
      </w:r>
      <w:r w:rsidR="00634DF0">
        <w:t xml:space="preserve"> og arbejdstagere</w:t>
      </w:r>
      <w:r>
        <w:t xml:space="preserve"> for så vidt angår spørgsmålet </w:t>
      </w:r>
      <w:r w:rsidR="00634DF0">
        <w:t>om erstatning</w:t>
      </w:r>
      <w:r w:rsidR="009B57B3">
        <w:t xml:space="preserve"> og godtgørelse</w:t>
      </w:r>
      <w:r w:rsidR="00634DF0">
        <w:t xml:space="preserve"> i forbindelse med arbejdsulykker og erhvervssygdomme</w:t>
      </w:r>
      <w:r>
        <w:t xml:space="preserve">. </w:t>
      </w:r>
      <w:r w:rsidR="00634DF0">
        <w:t>Det fremgår af arbejdsskadesikringsloven, at arbejdsgivere, der antager personer til at udføre arbejde her i landet, har pligt til at tegne en arbejdsskadeforsikring</w:t>
      </w:r>
      <w:r w:rsidR="009B57B3" w:rsidRPr="009B57B3">
        <w:t xml:space="preserve"> </w:t>
      </w:r>
      <w:r w:rsidR="009B57B3">
        <w:t>vedrørende risikoen for ulykker i et forsikringsselskab</w:t>
      </w:r>
      <w:r w:rsidR="00634DF0">
        <w:t xml:space="preserve"> og tilmelde sig Arbejdsmarkedets Erhverv</w:t>
      </w:r>
      <w:r w:rsidR="00634DF0">
        <w:t>s</w:t>
      </w:r>
      <w:r w:rsidR="00634DF0">
        <w:t>sikring</w:t>
      </w:r>
      <w:r w:rsidR="009B57B3" w:rsidRPr="009B57B3">
        <w:t xml:space="preserve"> </w:t>
      </w:r>
      <w:r w:rsidR="009B57B3">
        <w:t>vedrørende risikoen for erhvervssygdomme. Den pligt gælder også for ko</w:t>
      </w:r>
      <w:r w:rsidR="009B57B3">
        <w:t>m</w:t>
      </w:r>
      <w:r w:rsidR="009B57B3">
        <w:t>muner og regioner</w:t>
      </w:r>
      <w:r w:rsidR="00634DF0">
        <w:t>. Kommuner og regioner kan dog vælge at være selvforsikre</w:t>
      </w:r>
      <w:r>
        <w:t>nd</w:t>
      </w:r>
      <w:r w:rsidR="00634DF0">
        <w:t xml:space="preserve">e i forhold til </w:t>
      </w:r>
      <w:r>
        <w:t>arbejds</w:t>
      </w:r>
      <w:r w:rsidR="00634DF0">
        <w:t>ulykker</w:t>
      </w:r>
      <w:r>
        <w:t>.</w:t>
      </w:r>
    </w:p>
    <w:p w:rsidR="00634DF0" w:rsidRDefault="00634DF0" w:rsidP="0089223F"/>
    <w:p w:rsidR="00634DF0" w:rsidRDefault="009B57B3" w:rsidP="00634DF0">
      <w:r>
        <w:t xml:space="preserve">Af arbejdsskadesikringslovens § 2 fremgår det, at </w:t>
      </w:r>
      <w:r w:rsidR="00F5522C">
        <w:t>a</w:t>
      </w:r>
      <w:r>
        <w:t>rbejdet kan være lønnet eller ulø</w:t>
      </w:r>
      <w:r>
        <w:t>n</w:t>
      </w:r>
      <w:r>
        <w:t>net og kan være varigt, midlertidigt eller forbigående.</w:t>
      </w:r>
    </w:p>
    <w:p w:rsidR="00634DF0" w:rsidRDefault="00634DF0" w:rsidP="0089223F"/>
    <w:p w:rsidR="0089223F" w:rsidRDefault="00F5522C" w:rsidP="0089223F">
      <w:r>
        <w:t>Der skelnes således</w:t>
      </w:r>
      <w:r w:rsidR="0089223F">
        <w:t xml:space="preserve"> mellem </w:t>
      </w:r>
      <w:r w:rsidR="0089223F" w:rsidRPr="006B0F05">
        <w:rPr>
          <w:i/>
        </w:rPr>
        <w:t>frivilligt arbejde</w:t>
      </w:r>
      <w:r w:rsidR="0089223F">
        <w:t>, der er dækket af regler</w:t>
      </w:r>
      <w:r w:rsidR="00634DF0">
        <w:t>ne</w:t>
      </w:r>
      <w:r w:rsidR="0089223F">
        <w:t xml:space="preserve"> i arbejdssk</w:t>
      </w:r>
      <w:r w:rsidR="0089223F">
        <w:t>a</w:t>
      </w:r>
      <w:r w:rsidR="0089223F">
        <w:t>desikringsloven</w:t>
      </w:r>
      <w:r>
        <w:t>,</w:t>
      </w:r>
      <w:r w:rsidR="0089223F">
        <w:t xml:space="preserve"> og </w:t>
      </w:r>
      <w:r w:rsidR="0089223F" w:rsidRPr="006B0F05">
        <w:rPr>
          <w:i/>
        </w:rPr>
        <w:t>frivillig indsats</w:t>
      </w:r>
      <w:r w:rsidR="0089223F">
        <w:t>, der ikke er dækket af reglerne i arbejdsskadesi</w:t>
      </w:r>
      <w:r w:rsidR="0089223F">
        <w:t>k</w:t>
      </w:r>
      <w:r w:rsidR="0089223F">
        <w:t xml:space="preserve">ringsloven, jf. også </w:t>
      </w:r>
      <w:r w:rsidR="00634DF0">
        <w:t>nærmere nedenfor.</w:t>
      </w:r>
      <w:r w:rsidR="0089223F">
        <w:t xml:space="preserve"> </w:t>
      </w:r>
    </w:p>
    <w:p w:rsidR="0089223F" w:rsidRDefault="0089223F" w:rsidP="0089223F"/>
    <w:p w:rsidR="00B5172F" w:rsidRDefault="00B5172F" w:rsidP="00B5172F">
      <w:r>
        <w:t>Arbejde i arbejdsskadesikringslovens forstand forudsætter</w:t>
      </w:r>
      <w:r w:rsidR="00F5522C">
        <w:t xml:space="preserve"> efter § 2, stk. 1</w:t>
      </w:r>
      <w:r>
        <w:t>, at der b</w:t>
      </w:r>
      <w:r>
        <w:t>e</w:t>
      </w:r>
      <w:r>
        <w:t>står et tjeneste-/antagelsesforhold mellem arbejdstageren og arbejdsgiveren. Endvid</w:t>
      </w:r>
      <w:r>
        <w:t>e</w:t>
      </w:r>
      <w:r>
        <w:t>re skal arbejdet</w:t>
      </w:r>
      <w:r w:rsidR="00F5522C">
        <w:t xml:space="preserve"> efter praksis</w:t>
      </w:r>
      <w:r>
        <w:t xml:space="preserve"> tilvejebringe en form for nytteværdi af enten fysisk eller immateriel karakter. Frivilligt arbejde er oftest ulønnet arbejde. </w:t>
      </w:r>
    </w:p>
    <w:p w:rsidR="00B5172F" w:rsidRDefault="00B5172F" w:rsidP="00B5172F"/>
    <w:p w:rsidR="00B5172F" w:rsidRDefault="00B5172F" w:rsidP="00B5172F">
      <w:r>
        <w:t>For at afklare, hvorvidt der er tale om frivilligt arbejde eller frivillig indsats, skal der foretages en afvejning af følgende kriterier:</w:t>
      </w:r>
    </w:p>
    <w:p w:rsidR="00B5172F" w:rsidRDefault="00B5172F" w:rsidP="00B5172F">
      <w:pPr>
        <w:pStyle w:val="Listeafsnit"/>
        <w:numPr>
          <w:ilvl w:val="0"/>
          <w:numId w:val="18"/>
        </w:numPr>
      </w:pPr>
      <w:r>
        <w:t>Er der en instruktionsbeføjelse? Det vil sige, har arbejdsgiveren en ret til at l</w:t>
      </w:r>
      <w:r>
        <w:t>e</w:t>
      </w:r>
      <w:r>
        <w:t>de og fordele arbejdet?</w:t>
      </w:r>
    </w:p>
    <w:p w:rsidR="00B5172F" w:rsidRDefault="00B5172F" w:rsidP="00B5172F">
      <w:pPr>
        <w:pStyle w:val="Listeafsnit"/>
        <w:numPr>
          <w:ilvl w:val="0"/>
          <w:numId w:val="18"/>
        </w:numPr>
      </w:pPr>
      <w:r>
        <w:t>Er der tale om et reelt stykke arbejde, hvor der er en nytteværdi?</w:t>
      </w:r>
    </w:p>
    <w:p w:rsidR="00B5172F" w:rsidRDefault="00B5172F" w:rsidP="00B5172F">
      <w:pPr>
        <w:pStyle w:val="Listeafsnit"/>
        <w:numPr>
          <w:ilvl w:val="0"/>
          <w:numId w:val="18"/>
        </w:numPr>
      </w:pPr>
      <w:r>
        <w:t>Skulle en anden have udført arbejdet, hvis den frivillige ikke havde udført a</w:t>
      </w:r>
      <w:r>
        <w:t>r</w:t>
      </w:r>
      <w:r>
        <w:t>bejdet?</w:t>
      </w:r>
    </w:p>
    <w:p w:rsidR="00B5172F" w:rsidRDefault="00B5172F" w:rsidP="00B5172F">
      <w:pPr>
        <w:pStyle w:val="Listeafsnit"/>
        <w:numPr>
          <w:ilvl w:val="0"/>
          <w:numId w:val="18"/>
        </w:numPr>
      </w:pPr>
      <w:r>
        <w:t>Er der et ansættelseslignende forhold?</w:t>
      </w:r>
    </w:p>
    <w:p w:rsidR="00B5172F" w:rsidRDefault="00B5172F" w:rsidP="00B5172F">
      <w:pPr>
        <w:pStyle w:val="Listeafsnit"/>
        <w:numPr>
          <w:ilvl w:val="0"/>
          <w:numId w:val="18"/>
        </w:numPr>
      </w:pPr>
      <w:r>
        <w:t>Er der en fast vagtplan, og skal der i tilfælde af fravær findes en afløser?</w:t>
      </w:r>
    </w:p>
    <w:p w:rsidR="00B5172F" w:rsidRDefault="00B5172F" w:rsidP="00B5172F"/>
    <w:p w:rsidR="00F5522C" w:rsidRDefault="00B5172F" w:rsidP="00B5172F">
      <w:r>
        <w:t>Hvis der kan svares positivt på ovenstående spørgsmål, taler det umiddelbart for, at der er tale om frivilligt arbejde</w:t>
      </w:r>
      <w:r w:rsidRPr="007F3549">
        <w:t>, der er omfattet af reglerne om arbejdsskadesikring</w:t>
      </w:r>
      <w:r>
        <w:t>. Omvendt taler det for, at der er tale om frivillig indsats, hvilket ikke er omfattet af re</w:t>
      </w:r>
      <w:r>
        <w:t>g</w:t>
      </w:r>
      <w:r>
        <w:t xml:space="preserve">lerne om arbejdsskadesikring, hvis der ikke er en klar instruktionsbeføjelse, ikke er </w:t>
      </w:r>
      <w:r w:rsidR="00A41BF2">
        <w:t xml:space="preserve">nytteværdi mv. </w:t>
      </w:r>
      <w:r w:rsidR="002717BD">
        <w:t xml:space="preserve"> </w:t>
      </w:r>
      <w:r w:rsidR="00F5522C">
        <w:t>Der skal dog altid foretages en konkret individuel vurdering i hver e</w:t>
      </w:r>
      <w:r w:rsidR="00F5522C">
        <w:t>n</w:t>
      </w:r>
      <w:r w:rsidR="00F5522C">
        <w:t>kelt sag.</w:t>
      </w:r>
      <w:r w:rsidR="00F5522C" w:rsidRPr="00F5522C">
        <w:t xml:space="preserve"> </w:t>
      </w:r>
      <w:r w:rsidR="00F5522C">
        <w:t>Det er Arbejdsmarkedets Erhvervssikring, der har kompetencen til at foretage denne vurdering efter arbejdsskadesikringsloven. En nærmere beskrivelse af praksis på området kan ses på Arbejdsmarkedets Erhvervssikrings hjemmeside.</w:t>
      </w:r>
    </w:p>
    <w:p w:rsidR="00F5522C" w:rsidRDefault="00F5522C" w:rsidP="00B5172F"/>
    <w:p w:rsidR="00B5172F" w:rsidRDefault="00F5522C" w:rsidP="00B5172F">
      <w:r>
        <w:t>Frivillige indsatser, der som ovenfor nævnt ikke er omfattet af arbejdsskadesikringsl</w:t>
      </w:r>
      <w:r>
        <w:t>o</w:t>
      </w:r>
      <w:r>
        <w:t>ven, kan f.eks. være aktiviteter i sociale samværscafeer for udsatte borgere, besøg</w:t>
      </w:r>
      <w:r>
        <w:t>s</w:t>
      </w:r>
      <w:r>
        <w:t>ven, lektiehjælp i visse situationer, vågekone og frivillige til aktiviteter, som f.eks. hjælp til gadefodbold. S</w:t>
      </w:r>
      <w:r w:rsidR="00B5172F">
        <w:t xml:space="preserve">ociale og humanitære indsatser karakteriseres </w:t>
      </w:r>
      <w:r>
        <w:t xml:space="preserve">således </w:t>
      </w:r>
      <w:r w:rsidR="00B5172F">
        <w:t>ved</w:t>
      </w:r>
      <w:r w:rsidR="00A41BF2">
        <w:t>,</w:t>
      </w:r>
      <w:r w:rsidR="00B5172F">
        <w:t xml:space="preserve"> at den </w:t>
      </w:r>
      <w:r w:rsidR="00B5172F">
        <w:lastRenderedPageBreak/>
        <w:t xml:space="preserve">frivillige yder samvær og venskab med en anden person, som har brug for dette. </w:t>
      </w:r>
      <w:r w:rsidR="00A41BF2">
        <w:t>S</w:t>
      </w:r>
      <w:r w:rsidR="00A41BF2">
        <w:t>o</w:t>
      </w:r>
      <w:r w:rsidR="00A41BF2">
        <w:t xml:space="preserve">ciale og humanitære indsatser </w:t>
      </w:r>
      <w:r w:rsidR="00B5172F">
        <w:t>er</w:t>
      </w:r>
      <w:r w:rsidR="00A41BF2">
        <w:t xml:space="preserve"> i udgangspunktet</w:t>
      </w:r>
      <w:r w:rsidR="00B5172F">
        <w:t xml:space="preserve"> ikke arbejde i lovens forstand og karakteriseres derfor som frivillige indsatser. </w:t>
      </w:r>
      <w:r>
        <w:t>Også i disse sager vil der dog skulle for</w:t>
      </w:r>
      <w:r>
        <w:t>e</w:t>
      </w:r>
      <w:r>
        <w:t>tages en konkret individuel vurdering i hver enkelt sag.</w:t>
      </w:r>
    </w:p>
    <w:p w:rsidR="00B5172F" w:rsidRDefault="00B5172F" w:rsidP="00B5172F"/>
    <w:p w:rsidR="00B5172F" w:rsidRDefault="00B5172F" w:rsidP="00B5172F">
      <w:r>
        <w:t>Frivilligt arbejde kan f.eks. være frivilliges bidrag i genbrugsbutikker i form af salg, regnskab mv., frivillige gartnere, der ordner have for f.eks. et plejehjem, forsøgspers</w:t>
      </w:r>
      <w:r>
        <w:t>o</w:t>
      </w:r>
      <w:r>
        <w:t>ner, kompetencefrivillige, der bidrager med erhvervede kompetencer på frivillig basis som f.eks. læger, fysioterapeuter, socialpædagoger, lærere o.a. på f.eks. væresteder eller i asylcentre eller visse typer af frivillig rådgivning som f.eks. frivillig retshjælp og frivillig medicinsk og sundhedsfaglig rådgivning.</w:t>
      </w:r>
    </w:p>
    <w:p w:rsidR="00B5172F" w:rsidRDefault="00B5172F" w:rsidP="00B5172F"/>
    <w:p w:rsidR="00B5172F" w:rsidRDefault="00B5172F" w:rsidP="00B5172F">
      <w:r>
        <w:t>Borgere, der udøver frivilligt arbejde i arbejdsskadesikringslovens forstand, er således efter de gældende regler dækket af arbejdsskadesikringsloven. Det betyder, at s</w:t>
      </w:r>
      <w:r>
        <w:t>å</w:t>
      </w:r>
      <w:r>
        <w:t xml:space="preserve">fremt en borger leverer frivilligt arbejde og kommer til skade, har vedkommende krav på erstatning og godtgørelse gennem arbejdsskadesikringssystemet. </w:t>
      </w:r>
    </w:p>
    <w:p w:rsidR="00B5172F" w:rsidRDefault="00B5172F" w:rsidP="00B5172F"/>
    <w:p w:rsidR="00721C4C" w:rsidRPr="00721C4C" w:rsidRDefault="008A33CB" w:rsidP="00B5172F">
      <w:pPr>
        <w:rPr>
          <w:i/>
        </w:rPr>
      </w:pPr>
      <w:r>
        <w:rPr>
          <w:i/>
        </w:rPr>
        <w:t>2.1.1.2</w:t>
      </w:r>
      <w:r w:rsidR="00721C4C">
        <w:rPr>
          <w:i/>
        </w:rPr>
        <w:t xml:space="preserve"> Serviceloven</w:t>
      </w:r>
    </w:p>
    <w:p w:rsidR="00B5172F" w:rsidRDefault="00B5172F" w:rsidP="00B5172F">
      <w:r>
        <w:t>Af vejledning nr. 12 af 15</w:t>
      </w:r>
      <w:r w:rsidR="00721C4C">
        <w:t xml:space="preserve">. februar </w:t>
      </w:r>
      <w:r>
        <w:t>2011 om servicelovens formål og generelle b</w:t>
      </w:r>
      <w:r>
        <w:t>e</w:t>
      </w:r>
      <w:r>
        <w:t xml:space="preserve">stemmelser i loven (Vejledning nr. 1 til serviceloven) afsnit IX er det skitseret, hvad der </w:t>
      </w:r>
      <w:r w:rsidR="00721C4C">
        <w:t>forstås ved begrebet frivillig.</w:t>
      </w:r>
    </w:p>
    <w:p w:rsidR="00B5172F" w:rsidRDefault="00B5172F" w:rsidP="00B5172F">
      <w:pPr>
        <w:pStyle w:val="Listeafsnit"/>
        <w:numPr>
          <w:ilvl w:val="0"/>
          <w:numId w:val="18"/>
        </w:numPr>
      </w:pPr>
      <w:r>
        <w:t>Indsatsen udføres uden fysisk, retlig eller økonomisk tvang. En person må i</w:t>
      </w:r>
      <w:r>
        <w:t>k</w:t>
      </w:r>
      <w:r>
        <w:t>ke kunne trues med økonomiske eller sociale sanktioner, hvis vedkommende ikke længere ønsker at udføre opgaven.</w:t>
      </w:r>
    </w:p>
    <w:p w:rsidR="00B5172F" w:rsidRDefault="00B5172F" w:rsidP="00B5172F">
      <w:pPr>
        <w:pStyle w:val="Listeafsnit"/>
        <w:numPr>
          <w:ilvl w:val="0"/>
          <w:numId w:val="18"/>
        </w:numPr>
      </w:pPr>
      <w:r>
        <w:t>Indsatsen er ikke-lønnet. Der kan dog ydes godtgørelse for omkostninger, for eksempel i forbindelse med transport samt symbolske betalinger.</w:t>
      </w:r>
    </w:p>
    <w:p w:rsidR="00B5172F" w:rsidRDefault="00B5172F" w:rsidP="00B5172F">
      <w:pPr>
        <w:pStyle w:val="Listeafsnit"/>
        <w:numPr>
          <w:ilvl w:val="0"/>
          <w:numId w:val="18"/>
        </w:numPr>
      </w:pPr>
      <w:r>
        <w:t>Indsatsen udføres over for andre end familie og slægt. Eksempelvis hører a</w:t>
      </w:r>
      <w:r>
        <w:t>l</w:t>
      </w:r>
      <w:r>
        <w:t>mindeligt husholdningsarbejde og omsorg over for familiemedlemmer ikke ind under definitionen af frivilligt arbejde.</w:t>
      </w:r>
    </w:p>
    <w:p w:rsidR="00B5172F" w:rsidRDefault="00B5172F" w:rsidP="00B5172F">
      <w:pPr>
        <w:pStyle w:val="Listeafsnit"/>
        <w:numPr>
          <w:ilvl w:val="0"/>
          <w:numId w:val="18"/>
        </w:numPr>
      </w:pPr>
      <w:r>
        <w:t>Indsatsen skal være til gavn for andre end én selv og ens familie, dvs. at det er den værdi, arbejdet har over for andre, der gør det til frivilligt arbejde. Det betyder også, at det afgrænses fra ren deltagelse i en selvhjælpsgruppe.</w:t>
      </w:r>
    </w:p>
    <w:p w:rsidR="00B5172F" w:rsidRDefault="00B5172F" w:rsidP="00B5172F">
      <w:pPr>
        <w:pStyle w:val="Listeafsnit"/>
        <w:numPr>
          <w:ilvl w:val="0"/>
          <w:numId w:val="18"/>
        </w:numPr>
      </w:pPr>
      <w:r>
        <w:t>Indsatsen er af formel karakter, dvs. at der skal være tale om en vis grad af organiseret, struktureret eller aftalt frivilligt arbejde, som er forskellig fra a</w:t>
      </w:r>
      <w:r>
        <w:t>l</w:t>
      </w:r>
      <w:r>
        <w:t>mindelig hjælpsomhed af spontan og uformel karakter, som f.eks. at slå græs for naboen eller handle ind for den ældre mand i opgangen.</w:t>
      </w:r>
    </w:p>
    <w:p w:rsidR="00721C4C" w:rsidRDefault="00721C4C" w:rsidP="00721C4C"/>
    <w:p w:rsidR="00721C4C" w:rsidRDefault="00721C4C" w:rsidP="00721C4C">
      <w:r>
        <w:t>Begrebet frivillig i serviceloven henviser ikke til hverken arbejde eller indsats i arbejd</w:t>
      </w:r>
      <w:r>
        <w:t>s</w:t>
      </w:r>
      <w:r>
        <w:t>skadesikringslovens forstand. Begrebet frivillig er således samlebetegnelse for den frivillige aktivitet, hvad enten der er tale om frivilligt arbejde eller frivillige indsatser.</w:t>
      </w:r>
    </w:p>
    <w:p w:rsidR="00B5172F" w:rsidRDefault="00B5172F" w:rsidP="0089223F"/>
    <w:p w:rsidR="00C94EFA" w:rsidRPr="00F5522C" w:rsidRDefault="00C94EFA" w:rsidP="0089223F">
      <w:pPr>
        <w:rPr>
          <w:i/>
        </w:rPr>
      </w:pPr>
      <w:r w:rsidRPr="006B0F05">
        <w:rPr>
          <w:i/>
        </w:rPr>
        <w:t>2.</w:t>
      </w:r>
      <w:r w:rsidR="003312E4" w:rsidRPr="006B0F05">
        <w:rPr>
          <w:i/>
        </w:rPr>
        <w:t>1.1</w:t>
      </w:r>
      <w:r w:rsidR="008A33CB">
        <w:rPr>
          <w:i/>
        </w:rPr>
        <w:t>.3</w:t>
      </w:r>
      <w:r w:rsidRPr="006B0F05">
        <w:rPr>
          <w:i/>
        </w:rPr>
        <w:t xml:space="preserve"> Danske Lov 3-19-2</w:t>
      </w:r>
      <w:r w:rsidR="00F5522C" w:rsidRPr="00F5522C">
        <w:rPr>
          <w:i/>
        </w:rPr>
        <w:t xml:space="preserve"> og erstatningsansvarslovens §§ 19 og 23</w:t>
      </w:r>
    </w:p>
    <w:p w:rsidR="0089223F" w:rsidRDefault="0089223F" w:rsidP="0089223F">
      <w:r>
        <w:t>Af Danske Lov 3-19-2 følger dansk rets såkaldte principalansvar</w:t>
      </w:r>
      <w:r w:rsidR="00140C19">
        <w:t>. Bestemmelsen</w:t>
      </w:r>
      <w:r>
        <w:t xml:space="preserve"> i</w:t>
      </w:r>
      <w:r>
        <w:t>n</w:t>
      </w:r>
      <w:r>
        <w:t>deholder dansk rets almindelige grundsætning om arbejdsgiveres erstatningsansvar for skader, som arbejdstager og medhjælpere forvolder på tredjemand. Arbejdsgiv</w:t>
      </w:r>
      <w:r>
        <w:t>e</w:t>
      </w:r>
      <w:r>
        <w:t>rens ansvar er her uafhængigt af, om arbejdsgiveren har handlet culpøst, men kræver, at arbejdstageren, det vil sige skadevolderen, har handlet culpøst. Ansvaret efter Danske Lov 3-19-2 er ikke betinget af, at ansæt</w:t>
      </w:r>
      <w:r w:rsidR="006B0F05">
        <w:t>telsesforholdet er formaliseret</w:t>
      </w:r>
      <w:r w:rsidR="002F0A19">
        <w:t>,</w:t>
      </w:r>
      <w:r>
        <w:t xml:space="preserve"> eller af at der ydes et vederlag for arbejdet. Hvorvidt en frivillig, der leverer </w:t>
      </w:r>
      <w:r w:rsidR="00012823">
        <w:t xml:space="preserve">frivilligt arbejde eller </w:t>
      </w:r>
      <w:r>
        <w:t>en frivillig indsats</w:t>
      </w:r>
      <w:r w:rsidR="00012823">
        <w:t xml:space="preserve"> </w:t>
      </w:r>
      <w:r>
        <w:t>for en offentlig myndighed</w:t>
      </w:r>
      <w:r w:rsidR="009B6A65">
        <w:t>, f.eks. en kommune eller en region,</w:t>
      </w:r>
      <w:r>
        <w:t xml:space="preserve"> kan pådrage den offentlige myndighed et erstatningsansvar, afhænger af en konkret vurde</w:t>
      </w:r>
      <w:r w:rsidR="002F0A19">
        <w:t xml:space="preserve">ring af sagens omstændigheder, og </w:t>
      </w:r>
      <w:r>
        <w:t xml:space="preserve">er i sidste ende </w:t>
      </w:r>
      <w:r w:rsidR="002F0A19">
        <w:t xml:space="preserve">undergivet </w:t>
      </w:r>
      <w:r>
        <w:t>domstolsprøve</w:t>
      </w:r>
      <w:r>
        <w:t>l</w:t>
      </w:r>
      <w:r>
        <w:t>se.</w:t>
      </w:r>
    </w:p>
    <w:p w:rsidR="00F5522C" w:rsidRDefault="00F5522C" w:rsidP="0089223F"/>
    <w:p w:rsidR="00F5522C" w:rsidRDefault="00F5522C" w:rsidP="00F5522C">
      <w:r>
        <w:t xml:space="preserve">Efter § 23 i </w:t>
      </w:r>
      <w:r w:rsidR="00BC0FBB">
        <w:t>l</w:t>
      </w:r>
      <w:r w:rsidR="00E6286C">
        <w:t>ov om erstatningsansvar (</w:t>
      </w:r>
      <w:r w:rsidR="00BC0FBB">
        <w:t>l</w:t>
      </w:r>
      <w:r w:rsidR="00E6286C">
        <w:t>ovbekendtgørelse nr. 266 af 21. marts 2014</w:t>
      </w:r>
      <w:r w:rsidR="00BC0FBB">
        <w:t xml:space="preserve"> med senere ændringer</w:t>
      </w:r>
      <w:r w:rsidR="00E6286C">
        <w:t>) (herefter erstatningsansvarsloven) kan</w:t>
      </w:r>
      <w:r>
        <w:t xml:space="preserve"> erstatning, som en arbejdsgiver har måttet udrede som følge af en arbejdstagers uforsvarlige adfærd, kun kræves betalt af denne i det omfang, det findes rimeligt under hensyn til den udviste </w:t>
      </w:r>
      <w:r>
        <w:lastRenderedPageBreak/>
        <w:t>skyld, arbejdstagerens stilling og omstændighederne i øvrigt. Efter praksis er der s</w:t>
      </w:r>
      <w:r>
        <w:t>å</w:t>
      </w:r>
      <w:r>
        <w:t>ledes normalt ikke regres ved simpel uagtsomhed.</w:t>
      </w:r>
    </w:p>
    <w:p w:rsidR="00F5522C" w:rsidRDefault="00F5522C" w:rsidP="00F5522C"/>
    <w:p w:rsidR="00F5522C" w:rsidRDefault="00F5522C" w:rsidP="00F5522C">
      <w:r>
        <w:t xml:space="preserve">Arbejdstagerens erstatningsansvar over for skadelidte kan efter omstændighederne nedsættes eller bortfalde, hvis det findes rimeligt. </w:t>
      </w:r>
    </w:p>
    <w:p w:rsidR="00F5522C" w:rsidRDefault="00F5522C" w:rsidP="00F5522C"/>
    <w:p w:rsidR="00F5522C" w:rsidRDefault="00F5522C" w:rsidP="00F5522C">
      <w:r w:rsidRPr="00710D73">
        <w:t>Har en arbejdstager forvoldt en skade, der er dækket af en tingsforsikring, en drift</w:t>
      </w:r>
      <w:r w:rsidRPr="00710D73">
        <w:t>s</w:t>
      </w:r>
      <w:r w:rsidRPr="00710D73">
        <w:t>tabsforsikring</w:t>
      </w:r>
      <w:r>
        <w:t xml:space="preserve"> </w:t>
      </w:r>
      <w:r w:rsidRPr="00710D73">
        <w:t>eller arbejdsgiverens ansvarsforsikring,</w:t>
      </w:r>
      <w:r>
        <w:t xml:space="preserve"> </w:t>
      </w:r>
      <w:r w:rsidRPr="00710D73">
        <w:t>ifalder arbejdstageren</w:t>
      </w:r>
      <w:r>
        <w:t xml:space="preserve"> efter § 19, stk. 3,</w:t>
      </w:r>
      <w:r w:rsidR="00BC0FBB">
        <w:t xml:space="preserve"> i erstatningsansvarsloven</w:t>
      </w:r>
      <w:r w:rsidRPr="00710D73">
        <w:t xml:space="preserve"> ikke erstatningsansvar, medmindre skaden er forvoldt forsætligt eller ved grov uagtsomhed.</w:t>
      </w:r>
    </w:p>
    <w:p w:rsidR="00140C19" w:rsidRDefault="00140C19" w:rsidP="0089223F"/>
    <w:p w:rsidR="003F621E" w:rsidRPr="006B0F05" w:rsidRDefault="00522131" w:rsidP="0089223F">
      <w:pPr>
        <w:rPr>
          <w:i/>
        </w:rPr>
      </w:pPr>
      <w:r w:rsidRPr="006B0F05">
        <w:rPr>
          <w:i/>
        </w:rPr>
        <w:t>2.</w:t>
      </w:r>
      <w:r w:rsidR="003312E4" w:rsidRPr="006B0F05">
        <w:rPr>
          <w:i/>
        </w:rPr>
        <w:t>1.1</w:t>
      </w:r>
      <w:r w:rsidRPr="006B0F05">
        <w:rPr>
          <w:i/>
        </w:rPr>
        <w:t>.</w:t>
      </w:r>
      <w:r w:rsidR="008A33CB">
        <w:rPr>
          <w:i/>
        </w:rPr>
        <w:t>4</w:t>
      </w:r>
      <w:r w:rsidRPr="006B0F05">
        <w:rPr>
          <w:i/>
        </w:rPr>
        <w:t xml:space="preserve"> Almindelige kommunalretlige grundsætninger om kommuners opgavevaret</w:t>
      </w:r>
      <w:r w:rsidRPr="006B0F05">
        <w:rPr>
          <w:i/>
        </w:rPr>
        <w:t>a</w:t>
      </w:r>
      <w:r w:rsidRPr="006B0F05">
        <w:rPr>
          <w:i/>
        </w:rPr>
        <w:t>gelse (kommunalfuldmagtsregler)</w:t>
      </w:r>
    </w:p>
    <w:p w:rsidR="00522131" w:rsidRPr="00181877" w:rsidRDefault="00522131" w:rsidP="00522131">
      <w:pPr>
        <w:spacing w:line="260" w:lineRule="exact"/>
        <w:rPr>
          <w:rFonts w:eastAsia="Times New Roman" w:cs="Times New Roman"/>
        </w:rPr>
      </w:pPr>
      <w:r w:rsidRPr="00181877">
        <w:rPr>
          <w:rFonts w:eastAsia="Times New Roman" w:cs="Times New Roman"/>
        </w:rPr>
        <w:t xml:space="preserve">Efter </w:t>
      </w:r>
      <w:r>
        <w:rPr>
          <w:rFonts w:eastAsia="Times New Roman" w:cs="Times New Roman"/>
        </w:rPr>
        <w:t>kommunalfuldmagtsregler</w:t>
      </w:r>
      <w:r w:rsidRPr="00181877">
        <w:rPr>
          <w:rFonts w:eastAsia="Times New Roman" w:cs="Times New Roman"/>
        </w:rPr>
        <w:t xml:space="preserve"> antages en kommunes adgang til uden lovhjemmel at gennemføre foranstaltninger blandt andet at være afgrænset af, hvad der traditionelt er betegnet som et almennytte-kriterium. Dette kriterium indebærer, at en kommune som udgangspunkt kun kan gennemføre foranstaltninger, der kommer en bredere kreds af kommunens borgere til gode.</w:t>
      </w:r>
    </w:p>
    <w:p w:rsidR="00522131" w:rsidRPr="00181877" w:rsidRDefault="00522131" w:rsidP="00522131">
      <w:pPr>
        <w:spacing w:line="260" w:lineRule="exact"/>
        <w:rPr>
          <w:rFonts w:eastAsia="Times New Roman" w:cs="Times New Roman"/>
        </w:rPr>
      </w:pPr>
    </w:p>
    <w:p w:rsidR="00522131" w:rsidRPr="00181877" w:rsidRDefault="00522131" w:rsidP="00522131">
      <w:pPr>
        <w:spacing w:line="260" w:lineRule="exact"/>
        <w:rPr>
          <w:rFonts w:eastAsia="Times New Roman" w:cs="Times New Roman"/>
        </w:rPr>
      </w:pPr>
      <w:r w:rsidRPr="00181877">
        <w:rPr>
          <w:rFonts w:eastAsia="Times New Roman" w:cs="Times New Roman"/>
        </w:rPr>
        <w:t>Dette udgangspunkt indebærer, at en kommune normalt ikke uden lovhjemmel kan gennemføre foranstaltninger, der udelukkende eller i det væsentligste er motiveret i varetagelsen af individuelle interesser hos enkeltpersoner eller grupper af enkeltpe</w:t>
      </w:r>
      <w:r w:rsidRPr="00181877">
        <w:rPr>
          <w:rFonts w:eastAsia="Times New Roman" w:cs="Times New Roman"/>
        </w:rPr>
        <w:t>r</w:t>
      </w:r>
      <w:r w:rsidRPr="00181877">
        <w:rPr>
          <w:rFonts w:eastAsia="Times New Roman" w:cs="Times New Roman"/>
        </w:rPr>
        <w:t>soner. Hvor der i øvrigt er et lovligt kommunalt formål, indebærer den omstændighed, at virkningen af en kommunal disposition er til fordel for en enkelt person, ikke i sig selv, at den pågældende disposition bliver ulovlig.</w:t>
      </w:r>
    </w:p>
    <w:p w:rsidR="00522131" w:rsidRPr="00181877" w:rsidRDefault="00522131" w:rsidP="00522131">
      <w:pPr>
        <w:spacing w:line="260" w:lineRule="exact"/>
        <w:rPr>
          <w:rFonts w:eastAsia="Times New Roman" w:cs="Times New Roman"/>
        </w:rPr>
      </w:pPr>
    </w:p>
    <w:p w:rsidR="00522131" w:rsidRPr="00181877" w:rsidRDefault="00522131" w:rsidP="00522131">
      <w:pPr>
        <w:spacing w:line="260" w:lineRule="exact"/>
        <w:rPr>
          <w:rFonts w:eastAsia="Times New Roman" w:cs="Times New Roman"/>
        </w:rPr>
      </w:pPr>
      <w:r w:rsidRPr="00181877">
        <w:rPr>
          <w:rFonts w:eastAsia="Times New Roman" w:cs="Times New Roman"/>
        </w:rPr>
        <w:t>Det er efter de nævnte kommunalretlige grundsætninger endvidere antaget, at en kommune ikke uden lovhjemmel kan tildele ydelser til enkeltpersoner eller grupper af enkeltpersoner, der er afgrænset efter økonomiske eller andre sociale kriterier.</w:t>
      </w:r>
    </w:p>
    <w:p w:rsidR="00522131" w:rsidRPr="00181877" w:rsidRDefault="00522131" w:rsidP="00522131">
      <w:pPr>
        <w:spacing w:line="260" w:lineRule="exact"/>
        <w:rPr>
          <w:rFonts w:eastAsia="Times New Roman" w:cs="Times New Roman"/>
        </w:rPr>
      </w:pPr>
    </w:p>
    <w:p w:rsidR="00522131" w:rsidRDefault="00522131" w:rsidP="00522131">
      <w:pPr>
        <w:spacing w:line="260" w:lineRule="exact"/>
        <w:rPr>
          <w:rFonts w:eastAsia="Times New Roman" w:cs="Times New Roman"/>
        </w:rPr>
      </w:pPr>
      <w:r w:rsidRPr="00181877">
        <w:rPr>
          <w:rFonts w:eastAsia="Times New Roman" w:cs="Times New Roman"/>
        </w:rPr>
        <w:t>Endvidere har en kommune efter de ovenfor nævnte grundsætninger en generel fo</w:t>
      </w:r>
      <w:r w:rsidRPr="00181877">
        <w:rPr>
          <w:rFonts w:eastAsia="Times New Roman" w:cs="Times New Roman"/>
        </w:rPr>
        <w:t>r</w:t>
      </w:r>
      <w:r w:rsidRPr="00181877">
        <w:rPr>
          <w:rFonts w:eastAsia="Times New Roman" w:cs="Times New Roman"/>
        </w:rPr>
        <w:t>pligtelse til at handle økonomisk forsvarligt i alle dispositioner. Kommunen har således pligt til at udvise ansvarsbevidsthed i sine økonomiske anliggender, så der ikke påf</w:t>
      </w:r>
      <w:r w:rsidRPr="00181877">
        <w:rPr>
          <w:rFonts w:eastAsia="Times New Roman" w:cs="Times New Roman"/>
        </w:rPr>
        <w:t>ø</w:t>
      </w:r>
      <w:r w:rsidRPr="00181877">
        <w:rPr>
          <w:rFonts w:eastAsia="Times New Roman" w:cs="Times New Roman"/>
        </w:rPr>
        <w:t>res kommunen udgifter, der kunne være undgået</w:t>
      </w:r>
      <w:r w:rsidR="00646B72">
        <w:rPr>
          <w:rFonts w:eastAsia="Times New Roman" w:cs="Times New Roman"/>
        </w:rPr>
        <w:t>.</w:t>
      </w:r>
      <w:r>
        <w:rPr>
          <w:rFonts w:eastAsia="Times New Roman" w:cs="Times New Roman"/>
        </w:rPr>
        <w:t xml:space="preserve"> </w:t>
      </w:r>
    </w:p>
    <w:p w:rsidR="00522131" w:rsidRDefault="00522131" w:rsidP="0089223F"/>
    <w:p w:rsidR="00522131" w:rsidRDefault="00522131" w:rsidP="00522131">
      <w:pPr>
        <w:spacing w:line="260" w:lineRule="exact"/>
        <w:rPr>
          <w:rFonts w:eastAsia="Times New Roman" w:cs="Times New Roman"/>
        </w:rPr>
      </w:pPr>
      <w:r w:rsidRPr="00181877">
        <w:rPr>
          <w:rFonts w:eastAsia="Times New Roman" w:cs="Times New Roman"/>
        </w:rPr>
        <w:t>Det antages på baggrund</w:t>
      </w:r>
      <w:r>
        <w:rPr>
          <w:rFonts w:eastAsia="Times New Roman" w:cs="Times New Roman"/>
        </w:rPr>
        <w:t xml:space="preserve"> af de ovenfor nævnte kommunalfuldmagtsregler</w:t>
      </w:r>
      <w:r w:rsidRPr="00181877">
        <w:rPr>
          <w:rFonts w:eastAsia="Times New Roman" w:cs="Times New Roman"/>
        </w:rPr>
        <w:t>, at en kommune lovligt kan yde et beløb til en enkeltperson, når dette er begrundet i varet</w:t>
      </w:r>
      <w:r w:rsidRPr="00181877">
        <w:rPr>
          <w:rFonts w:eastAsia="Times New Roman" w:cs="Times New Roman"/>
        </w:rPr>
        <w:t>a</w:t>
      </w:r>
      <w:r w:rsidRPr="00181877">
        <w:rPr>
          <w:rFonts w:eastAsia="Times New Roman" w:cs="Times New Roman"/>
        </w:rPr>
        <w:t>gelsen af hensynet til at begrænse kommunens udgifter til erstatning</w:t>
      </w:r>
      <w:r>
        <w:rPr>
          <w:rFonts w:eastAsia="Times New Roman" w:cs="Times New Roman"/>
        </w:rPr>
        <w:t>.</w:t>
      </w:r>
    </w:p>
    <w:p w:rsidR="00522131" w:rsidRPr="00181877" w:rsidRDefault="00522131" w:rsidP="00522131">
      <w:pPr>
        <w:spacing w:line="260" w:lineRule="exact"/>
        <w:rPr>
          <w:rFonts w:eastAsia="Times New Roman" w:cs="Times New Roman"/>
        </w:rPr>
      </w:pPr>
    </w:p>
    <w:p w:rsidR="00522131" w:rsidRPr="00181877" w:rsidRDefault="00522131" w:rsidP="000A68E8">
      <w:pPr>
        <w:spacing w:line="260" w:lineRule="exact"/>
        <w:rPr>
          <w:rFonts w:eastAsia="Times New Roman" w:cs="Times New Roman"/>
        </w:rPr>
      </w:pPr>
      <w:r w:rsidRPr="00181877">
        <w:rPr>
          <w:rFonts w:eastAsia="Times New Roman" w:cs="Times New Roman"/>
        </w:rPr>
        <w:t xml:space="preserve">En forsikring, der dækker kommunens erstatningsansvar, må tilsvarende anses for egnet til generelt at begrænse kommunens udgifter til erstatning, som kommunen må anses for forpligtet til at betale, herunder udgifter i forbindelse med en retssag om kommunens erstatningsansvar. </w:t>
      </w:r>
      <w:r>
        <w:rPr>
          <w:rFonts w:eastAsia="Times New Roman" w:cs="Times New Roman"/>
        </w:rPr>
        <w:t>Efter Social- og Indenrigsministeriets praksis antages kommuner på d</w:t>
      </w:r>
      <w:r w:rsidRPr="00181877">
        <w:rPr>
          <w:rFonts w:eastAsia="Times New Roman" w:cs="Times New Roman"/>
        </w:rPr>
        <w:t>en baggrund</w:t>
      </w:r>
      <w:r>
        <w:rPr>
          <w:rFonts w:eastAsia="Times New Roman" w:cs="Times New Roman"/>
        </w:rPr>
        <w:t xml:space="preserve"> at have</w:t>
      </w:r>
      <w:r w:rsidRPr="00181877">
        <w:rPr>
          <w:rFonts w:eastAsia="Times New Roman" w:cs="Times New Roman"/>
        </w:rPr>
        <w:t xml:space="preserve"> en lovlig kommunal interesse i at tegne en forsi</w:t>
      </w:r>
      <w:r w:rsidRPr="00181877">
        <w:rPr>
          <w:rFonts w:eastAsia="Times New Roman" w:cs="Times New Roman"/>
        </w:rPr>
        <w:t>k</w:t>
      </w:r>
      <w:r w:rsidRPr="00181877">
        <w:rPr>
          <w:rFonts w:eastAsia="Times New Roman" w:cs="Times New Roman"/>
        </w:rPr>
        <w:t>ring, der dækker kommunens erstatningsansvar.</w:t>
      </w:r>
      <w:r w:rsidRPr="00181877" w:rsidDel="00F5493F">
        <w:rPr>
          <w:rFonts w:eastAsia="Times New Roman" w:cs="Times New Roman"/>
        </w:rPr>
        <w:t xml:space="preserve"> </w:t>
      </w:r>
    </w:p>
    <w:p w:rsidR="00522131" w:rsidRPr="00181877" w:rsidRDefault="00522131" w:rsidP="00522131">
      <w:pPr>
        <w:spacing w:line="240" w:lineRule="exact"/>
        <w:rPr>
          <w:rFonts w:eastAsia="Times New Roman" w:cs="Times New Roman"/>
        </w:rPr>
      </w:pPr>
      <w:r w:rsidRPr="00181877">
        <w:rPr>
          <w:rFonts w:eastAsia="Times New Roman" w:cs="Times New Roman"/>
        </w:rPr>
        <w:t xml:space="preserve"> </w:t>
      </w:r>
    </w:p>
    <w:p w:rsidR="00522131" w:rsidRDefault="00522131" w:rsidP="00522131">
      <w:pPr>
        <w:spacing w:line="240" w:lineRule="exact"/>
        <w:rPr>
          <w:rFonts w:eastAsia="Times New Roman" w:cs="Times New Roman"/>
        </w:rPr>
      </w:pPr>
      <w:r w:rsidRPr="00181877">
        <w:rPr>
          <w:rFonts w:eastAsia="Times New Roman" w:cs="Times New Roman"/>
        </w:rPr>
        <w:t xml:space="preserve">Efter </w:t>
      </w:r>
      <w:r>
        <w:rPr>
          <w:rFonts w:eastAsia="Times New Roman" w:cs="Times New Roman"/>
        </w:rPr>
        <w:t>Social- og Indenrigsministeriets praksis</w:t>
      </w:r>
      <w:r w:rsidRPr="00181877">
        <w:rPr>
          <w:rFonts w:eastAsia="Times New Roman" w:cs="Times New Roman"/>
        </w:rPr>
        <w:t xml:space="preserve"> er det afgørende for vurderingen af, hvorvidt en kommune kan tegne en forsikring</w:t>
      </w:r>
      <w:r>
        <w:rPr>
          <w:rFonts w:eastAsia="Times New Roman" w:cs="Times New Roman"/>
        </w:rPr>
        <w:t>,</w:t>
      </w:r>
      <w:r w:rsidRPr="00181877">
        <w:rPr>
          <w:rFonts w:eastAsia="Times New Roman" w:cs="Times New Roman"/>
        </w:rPr>
        <w:t xml:space="preserve"> som kompenserer en skadelidt økon</w:t>
      </w:r>
      <w:r w:rsidRPr="00181877">
        <w:rPr>
          <w:rFonts w:eastAsia="Times New Roman" w:cs="Times New Roman"/>
        </w:rPr>
        <w:t>o</w:t>
      </w:r>
      <w:r w:rsidRPr="00181877">
        <w:rPr>
          <w:rFonts w:eastAsia="Times New Roman" w:cs="Times New Roman"/>
        </w:rPr>
        <w:t xml:space="preserve">misk for en skade, om kommunen efter almindelige erstatningsretlige regler kan anses for at være ansvarlig for den indtrådte skade, for eksempel på grund af manglende, mangelfuld eller fejlagtig </w:t>
      </w:r>
      <w:r>
        <w:rPr>
          <w:rFonts w:eastAsia="Times New Roman" w:cs="Times New Roman"/>
        </w:rPr>
        <w:t xml:space="preserve">vejledning, </w:t>
      </w:r>
      <w:r w:rsidRPr="00181877">
        <w:rPr>
          <w:rFonts w:eastAsia="Times New Roman" w:cs="Times New Roman"/>
        </w:rPr>
        <w:t>indretning af fysiske rammer mv.</w:t>
      </w:r>
    </w:p>
    <w:p w:rsidR="00522131" w:rsidRDefault="00522131" w:rsidP="00522131">
      <w:pPr>
        <w:spacing w:line="240" w:lineRule="exact"/>
        <w:rPr>
          <w:rFonts w:eastAsia="Times New Roman" w:cs="Times New Roman"/>
        </w:rPr>
      </w:pPr>
      <w:r>
        <w:rPr>
          <w:rFonts w:eastAsia="Times New Roman" w:cs="Times New Roman"/>
        </w:rPr>
        <w:t xml:space="preserve"> </w:t>
      </w:r>
    </w:p>
    <w:p w:rsidR="00522131" w:rsidRDefault="00522131" w:rsidP="00522131">
      <w:pPr>
        <w:spacing w:line="240" w:lineRule="exact"/>
        <w:rPr>
          <w:rFonts w:eastAsia="Times New Roman" w:cs="Times New Roman"/>
        </w:rPr>
      </w:pPr>
      <w:r>
        <w:rPr>
          <w:rFonts w:eastAsia="Times New Roman" w:cs="Times New Roman"/>
        </w:rPr>
        <w:t xml:space="preserve">Social- og Indenrigsministeriet finder i tilslutning hertil, at kommunen i de tilfælde, hvor kommunen på et særligt retsgrundlag er ansvarlig for en skade, for eksempel efter Danske Lov 3-19-2, vil kunne tegne en ansvarsforsikring, uanset at kommunen ikke </w:t>
      </w:r>
      <w:r>
        <w:rPr>
          <w:rFonts w:eastAsia="Times New Roman" w:cs="Times New Roman"/>
        </w:rPr>
        <w:lastRenderedPageBreak/>
        <w:t>selv har handlet ansvarspådragende. Det afgørende efter Social- og Indenrigsminist</w:t>
      </w:r>
      <w:r>
        <w:rPr>
          <w:rFonts w:eastAsia="Times New Roman" w:cs="Times New Roman"/>
        </w:rPr>
        <w:t>e</w:t>
      </w:r>
      <w:r>
        <w:rPr>
          <w:rFonts w:eastAsia="Times New Roman" w:cs="Times New Roman"/>
        </w:rPr>
        <w:t>riets praksis er, om kommunen må antages at være forpligtet til at udbetale en ersta</w:t>
      </w:r>
      <w:r>
        <w:rPr>
          <w:rFonts w:eastAsia="Times New Roman" w:cs="Times New Roman"/>
        </w:rPr>
        <w:t>t</w:t>
      </w:r>
      <w:r>
        <w:rPr>
          <w:rFonts w:eastAsia="Times New Roman" w:cs="Times New Roman"/>
        </w:rPr>
        <w:t>ning til skadelidte.</w:t>
      </w:r>
    </w:p>
    <w:p w:rsidR="00522131" w:rsidRDefault="00522131" w:rsidP="00522131">
      <w:pPr>
        <w:spacing w:line="240" w:lineRule="exact"/>
        <w:rPr>
          <w:rFonts w:eastAsia="Times New Roman" w:cs="Times New Roman"/>
        </w:rPr>
      </w:pPr>
    </w:p>
    <w:p w:rsidR="00785A7B" w:rsidRDefault="00785A7B" w:rsidP="00785A7B">
      <w:pPr>
        <w:rPr>
          <w:szCs w:val="20"/>
        </w:rPr>
      </w:pPr>
      <w:r>
        <w:rPr>
          <w:szCs w:val="20"/>
        </w:rPr>
        <w:t xml:space="preserve">I tilfælde, som efter en konkret vurdering falder uden for kommunens principalansvar efter </w:t>
      </w:r>
      <w:r w:rsidRPr="00AC3979">
        <w:rPr>
          <w:szCs w:val="20"/>
        </w:rPr>
        <w:t>Danske Lov 3-19-2</w:t>
      </w:r>
      <w:r>
        <w:rPr>
          <w:szCs w:val="20"/>
        </w:rPr>
        <w:t>, vil en ansvarsforsikring for den frivilliges skadegørende a</w:t>
      </w:r>
      <w:r>
        <w:rPr>
          <w:szCs w:val="20"/>
        </w:rPr>
        <w:t>d</w:t>
      </w:r>
      <w:r>
        <w:rPr>
          <w:szCs w:val="20"/>
        </w:rPr>
        <w:t xml:space="preserve">færd indebære, </w:t>
      </w:r>
      <w:r w:rsidRPr="00AC3979">
        <w:rPr>
          <w:szCs w:val="20"/>
        </w:rPr>
        <w:t xml:space="preserve">at kommunen påtager sig dækning af skade uanset, at kommunen ikke kan gøres erstatningsretlig ansvarlig for skaden. </w:t>
      </w:r>
      <w:r>
        <w:rPr>
          <w:szCs w:val="20"/>
        </w:rPr>
        <w:t>Den frivillige (skadevolder) un</w:t>
      </w:r>
      <w:r>
        <w:rPr>
          <w:szCs w:val="20"/>
        </w:rPr>
        <w:t>d</w:t>
      </w:r>
      <w:r>
        <w:rPr>
          <w:szCs w:val="20"/>
        </w:rPr>
        <w:t>går dermed selv at skulle betale erstatning, hvilket indebærer en økonomisk begunst</w:t>
      </w:r>
      <w:r>
        <w:rPr>
          <w:szCs w:val="20"/>
        </w:rPr>
        <w:t>i</w:t>
      </w:r>
      <w:r>
        <w:rPr>
          <w:szCs w:val="20"/>
        </w:rPr>
        <w:t>gelse af en enkeltperson.</w:t>
      </w:r>
    </w:p>
    <w:p w:rsidR="00785A7B" w:rsidRDefault="00785A7B" w:rsidP="00785A7B">
      <w:pPr>
        <w:rPr>
          <w:szCs w:val="20"/>
        </w:rPr>
      </w:pPr>
    </w:p>
    <w:p w:rsidR="00522131" w:rsidRDefault="00522131" w:rsidP="00522131">
      <w:pPr>
        <w:spacing w:line="240" w:lineRule="exact"/>
        <w:rPr>
          <w:rFonts w:eastAsia="Times New Roman" w:cs="Times New Roman"/>
        </w:rPr>
      </w:pPr>
      <w:r>
        <w:rPr>
          <w:rFonts w:eastAsia="Times New Roman" w:cs="Times New Roman"/>
        </w:rPr>
        <w:t>En ulykkesforsikring er en forsikring, som kompenserer en skadelidt for en skade, uanset om nogen kan gøres ansvarlig herfor. I tilfælde, hvor den frivilliges skade ikke er omfattet af arbejdsskadesikringsloven, vil en ulykkesforsikring for den frivilliges tilskadekomst indebære, at kommunen kompenserer den frivillige økonomisk for sk</w:t>
      </w:r>
      <w:r>
        <w:rPr>
          <w:rFonts w:eastAsia="Times New Roman" w:cs="Times New Roman"/>
        </w:rPr>
        <w:t>a</w:t>
      </w:r>
      <w:r>
        <w:rPr>
          <w:rFonts w:eastAsia="Times New Roman" w:cs="Times New Roman"/>
        </w:rPr>
        <w:t>den, uanset om kommunen er ansvarlig for skadens indtræden efter arbejdsskadesi</w:t>
      </w:r>
      <w:r>
        <w:rPr>
          <w:rFonts w:eastAsia="Times New Roman" w:cs="Times New Roman"/>
        </w:rPr>
        <w:t>k</w:t>
      </w:r>
      <w:r>
        <w:rPr>
          <w:rFonts w:eastAsia="Times New Roman" w:cs="Times New Roman"/>
        </w:rPr>
        <w:t>ringsloven.</w:t>
      </w:r>
      <w:r w:rsidDel="002B6B81">
        <w:rPr>
          <w:rFonts w:eastAsia="Times New Roman" w:cs="Times New Roman"/>
        </w:rPr>
        <w:t xml:space="preserve"> </w:t>
      </w:r>
      <w:r>
        <w:rPr>
          <w:rFonts w:eastAsia="Times New Roman" w:cs="Times New Roman"/>
        </w:rPr>
        <w:t>En sådan økonomisk kompensation må som udgangspunkt anses for at være en økonomisk begunstigelse af en enkeltperson.</w:t>
      </w:r>
    </w:p>
    <w:p w:rsidR="00522131" w:rsidRDefault="00522131" w:rsidP="00522131">
      <w:pPr>
        <w:rPr>
          <w:rFonts w:eastAsia="Times New Roman" w:cs="Times New Roman"/>
        </w:rPr>
      </w:pPr>
    </w:p>
    <w:p w:rsidR="00522131" w:rsidRDefault="00522131" w:rsidP="00522131">
      <w:pPr>
        <w:rPr>
          <w:szCs w:val="20"/>
        </w:rPr>
      </w:pPr>
      <w:r>
        <w:rPr>
          <w:szCs w:val="20"/>
        </w:rPr>
        <w:t>Såvel den ovennævnte ulykkesforsikring som den ovennævnte ansvarsforsikring</w:t>
      </w:r>
      <w:r w:rsidRPr="00AC3979">
        <w:rPr>
          <w:szCs w:val="20"/>
        </w:rPr>
        <w:t xml:space="preserve"> i</w:t>
      </w:r>
      <w:r w:rsidRPr="00AC3979">
        <w:rPr>
          <w:szCs w:val="20"/>
        </w:rPr>
        <w:t>n</w:t>
      </w:r>
      <w:r w:rsidRPr="00AC3979">
        <w:rPr>
          <w:szCs w:val="20"/>
        </w:rPr>
        <w:t>debærer</w:t>
      </w:r>
      <w:r>
        <w:rPr>
          <w:szCs w:val="20"/>
        </w:rPr>
        <w:t xml:space="preserve"> således</w:t>
      </w:r>
      <w:r w:rsidRPr="00AC3979">
        <w:rPr>
          <w:szCs w:val="20"/>
        </w:rPr>
        <w:t xml:space="preserve"> en økonomisk </w:t>
      </w:r>
      <w:r>
        <w:rPr>
          <w:szCs w:val="20"/>
        </w:rPr>
        <w:t>begunstigelse</w:t>
      </w:r>
      <w:r w:rsidRPr="00AC3979">
        <w:rPr>
          <w:szCs w:val="20"/>
        </w:rPr>
        <w:t xml:space="preserve"> til </w:t>
      </w:r>
      <w:r>
        <w:rPr>
          <w:szCs w:val="20"/>
        </w:rPr>
        <w:t xml:space="preserve">fordel for </w:t>
      </w:r>
      <w:r w:rsidRPr="00AC3979">
        <w:rPr>
          <w:szCs w:val="20"/>
        </w:rPr>
        <w:t xml:space="preserve">den </w:t>
      </w:r>
      <w:r>
        <w:rPr>
          <w:szCs w:val="20"/>
        </w:rPr>
        <w:t>skadelidte henholdsvis</w:t>
      </w:r>
      <w:r w:rsidRPr="00AC3979">
        <w:rPr>
          <w:szCs w:val="20"/>
        </w:rPr>
        <w:t xml:space="preserve"> skadevolder. </w:t>
      </w:r>
      <w:r>
        <w:rPr>
          <w:szCs w:val="20"/>
        </w:rPr>
        <w:t>Forsikringerne indebærer dermed</w:t>
      </w:r>
      <w:r w:rsidRPr="00AC3979">
        <w:rPr>
          <w:szCs w:val="20"/>
        </w:rPr>
        <w:t xml:space="preserve"> begunstigelse af enkeltperson</w:t>
      </w:r>
      <w:r>
        <w:rPr>
          <w:szCs w:val="20"/>
        </w:rPr>
        <w:t>er, der som</w:t>
      </w:r>
      <w:r w:rsidRPr="00AC3979">
        <w:rPr>
          <w:szCs w:val="20"/>
        </w:rPr>
        <w:t xml:space="preserve"> udgangspunkt ikke</w:t>
      </w:r>
      <w:r>
        <w:rPr>
          <w:szCs w:val="20"/>
        </w:rPr>
        <w:t xml:space="preserve"> vil</w:t>
      </w:r>
      <w:r w:rsidRPr="00AC3979">
        <w:rPr>
          <w:szCs w:val="20"/>
        </w:rPr>
        <w:t xml:space="preserve"> være i overensstemmelse med kommunalfuldmagtsregle</w:t>
      </w:r>
      <w:r w:rsidRPr="00AC3979">
        <w:rPr>
          <w:szCs w:val="20"/>
        </w:rPr>
        <w:t>r</w:t>
      </w:r>
      <w:r w:rsidRPr="00AC3979">
        <w:rPr>
          <w:szCs w:val="20"/>
        </w:rPr>
        <w:t xml:space="preserve">ne. </w:t>
      </w:r>
    </w:p>
    <w:p w:rsidR="006B0F05" w:rsidRPr="00181877" w:rsidRDefault="006B0F05" w:rsidP="00522131">
      <w:pPr>
        <w:rPr>
          <w:rFonts w:eastAsia="Times New Roman" w:cs="Times New Roman"/>
        </w:rPr>
      </w:pPr>
    </w:p>
    <w:p w:rsidR="006554FF" w:rsidRDefault="006554FF" w:rsidP="006554FF">
      <w:pPr>
        <w:rPr>
          <w:szCs w:val="20"/>
        </w:rPr>
      </w:pPr>
      <w:r>
        <w:t xml:space="preserve">Social- og Indenrigsministeriet har i sin udtalelse af 29. april 2016 overvejet, om </w:t>
      </w:r>
      <w:r>
        <w:rPr>
          <w:szCs w:val="20"/>
        </w:rPr>
        <w:t>den merværdi, som den frivillige indsats indebærer i forhold til den kommunale opgavelø</w:t>
      </w:r>
      <w:r>
        <w:rPr>
          <w:szCs w:val="20"/>
        </w:rPr>
        <w:t>s</w:t>
      </w:r>
      <w:r>
        <w:rPr>
          <w:szCs w:val="20"/>
        </w:rPr>
        <w:t>ning og kommunens borgere, kan tale for, at en kommune kan have en kommunal interesse i at kunne tegne forsikringer for frivillige, som yder en frivillig indsats i ko</w:t>
      </w:r>
      <w:r>
        <w:rPr>
          <w:szCs w:val="20"/>
        </w:rPr>
        <w:t>m</w:t>
      </w:r>
      <w:r>
        <w:rPr>
          <w:szCs w:val="20"/>
        </w:rPr>
        <w:t>munen.</w:t>
      </w:r>
    </w:p>
    <w:p w:rsidR="006554FF" w:rsidRDefault="006554FF" w:rsidP="006554FF">
      <w:pPr>
        <w:rPr>
          <w:szCs w:val="20"/>
        </w:rPr>
      </w:pPr>
    </w:p>
    <w:p w:rsidR="006554FF" w:rsidRDefault="006554FF" w:rsidP="006554FF">
      <w:pPr>
        <w:rPr>
          <w:szCs w:val="20"/>
        </w:rPr>
      </w:pPr>
      <w:r>
        <w:rPr>
          <w:szCs w:val="20"/>
        </w:rPr>
        <w:t>Heroverfor står imidlertid det grundlæggende princip efter kommunalfuldmagtsregle</w:t>
      </w:r>
      <w:r>
        <w:rPr>
          <w:szCs w:val="20"/>
        </w:rPr>
        <w:t>r</w:t>
      </w:r>
      <w:r>
        <w:rPr>
          <w:szCs w:val="20"/>
        </w:rPr>
        <w:t>ne om forbud mod begunstigelse af enkeltpersoner og den heraf følgende grundsæ</w:t>
      </w:r>
      <w:r>
        <w:rPr>
          <w:szCs w:val="20"/>
        </w:rPr>
        <w:t>t</w:t>
      </w:r>
      <w:r>
        <w:rPr>
          <w:szCs w:val="20"/>
        </w:rPr>
        <w:t>ning om, at en kommune alene kan tegne forsikring, i det omfang kommunen kan anses for erstatningsansvarlig.</w:t>
      </w:r>
    </w:p>
    <w:p w:rsidR="006554FF" w:rsidRDefault="006554FF" w:rsidP="006554FF">
      <w:pPr>
        <w:rPr>
          <w:szCs w:val="20"/>
        </w:rPr>
      </w:pPr>
    </w:p>
    <w:p w:rsidR="00522131" w:rsidRDefault="006554FF" w:rsidP="00522131">
      <w:pPr>
        <w:rPr>
          <w:szCs w:val="20"/>
        </w:rPr>
      </w:pPr>
      <w:r>
        <w:rPr>
          <w:szCs w:val="20"/>
        </w:rPr>
        <w:t>Efter Social- og Indenrigsministeriets opfattelse g</w:t>
      </w:r>
      <w:r w:rsidR="001923D4">
        <w:rPr>
          <w:szCs w:val="20"/>
        </w:rPr>
        <w:t>av</w:t>
      </w:r>
      <w:r>
        <w:rPr>
          <w:szCs w:val="20"/>
        </w:rPr>
        <w:t xml:space="preserve"> spørgsmålet om, hvorvidt der er hjemmel i kommunalfuldmagtsreglerne til at tegne de omhandlede forsikringer, anle</w:t>
      </w:r>
      <w:r>
        <w:rPr>
          <w:szCs w:val="20"/>
        </w:rPr>
        <w:t>d</w:t>
      </w:r>
      <w:r>
        <w:rPr>
          <w:szCs w:val="20"/>
        </w:rPr>
        <w:t>ning til tvivl</w:t>
      </w:r>
      <w:r w:rsidR="001923D4">
        <w:rPr>
          <w:szCs w:val="20"/>
        </w:rPr>
        <w:t xml:space="preserve">, men ministeriet </w:t>
      </w:r>
      <w:r w:rsidR="006B0F05">
        <w:rPr>
          <w:szCs w:val="20"/>
        </w:rPr>
        <w:t>har</w:t>
      </w:r>
      <w:r w:rsidR="001923D4">
        <w:rPr>
          <w:szCs w:val="20"/>
        </w:rPr>
        <w:t xml:space="preserve"> </w:t>
      </w:r>
      <w:r w:rsidR="00522131">
        <w:rPr>
          <w:szCs w:val="20"/>
        </w:rPr>
        <w:t>efter en samlet vurdering og en afvejning af de kry</w:t>
      </w:r>
      <w:r w:rsidR="00522131">
        <w:rPr>
          <w:szCs w:val="20"/>
        </w:rPr>
        <w:t>d</w:t>
      </w:r>
      <w:r w:rsidR="00522131">
        <w:rPr>
          <w:szCs w:val="20"/>
        </w:rPr>
        <w:t>sende hensyn</w:t>
      </w:r>
      <w:r w:rsidR="009B6A65">
        <w:rPr>
          <w:szCs w:val="20"/>
        </w:rPr>
        <w:t xml:space="preserve"> fundet</w:t>
      </w:r>
      <w:r w:rsidR="00522131">
        <w:rPr>
          <w:szCs w:val="20"/>
        </w:rPr>
        <w:t>, at der ikke er hjemmel i kommunalfuldmagtsreglerne til at tegne de omhandlede forsikringer</w:t>
      </w:r>
      <w:r w:rsidR="00042215">
        <w:rPr>
          <w:szCs w:val="20"/>
        </w:rPr>
        <w:t xml:space="preserve">. </w:t>
      </w:r>
      <w:r w:rsidR="00522131">
        <w:rPr>
          <w:szCs w:val="20"/>
        </w:rPr>
        <w:t>Social- og Indenrigsministeriet lag</w:t>
      </w:r>
      <w:r w:rsidR="00042215">
        <w:rPr>
          <w:szCs w:val="20"/>
        </w:rPr>
        <w:t>de herved</w:t>
      </w:r>
      <w:r w:rsidR="00522131">
        <w:rPr>
          <w:szCs w:val="20"/>
        </w:rPr>
        <w:t xml:space="preserve"> vægt på, at de omhandlede forsikringer vil indebære, at kommunen begunstiger enkeltpersoner med en ydelse, kommunen ikke er retligt forpligtet til at yde. </w:t>
      </w:r>
      <w:r w:rsidR="00042215">
        <w:rPr>
          <w:szCs w:val="20"/>
        </w:rPr>
        <w:t xml:space="preserve"> </w:t>
      </w:r>
      <w:r w:rsidR="00522131">
        <w:rPr>
          <w:szCs w:val="20"/>
        </w:rPr>
        <w:t>Hertil kom, at kommunen i kraft af fraværet af ledelses- og instruktionsbeføjelse over for den frivillige ikke har samme mulighed som over for kommunens ansatte for i et vist omfang at minimere risikoen for arbejdsulykker og skadevoldende handlinger.</w:t>
      </w:r>
      <w:r w:rsidR="00042215">
        <w:rPr>
          <w:szCs w:val="20"/>
        </w:rPr>
        <w:t xml:space="preserve"> Endelig anførte</w:t>
      </w:r>
    </w:p>
    <w:p w:rsidR="00522131" w:rsidRDefault="009B6A65" w:rsidP="00522131">
      <w:pPr>
        <w:rPr>
          <w:szCs w:val="20"/>
        </w:rPr>
      </w:pPr>
      <w:r>
        <w:rPr>
          <w:szCs w:val="20"/>
        </w:rPr>
        <w:t>Social- og Indenrigsministeriet</w:t>
      </w:r>
      <w:r w:rsidR="00042215">
        <w:rPr>
          <w:szCs w:val="20"/>
        </w:rPr>
        <w:t xml:space="preserve">, </w:t>
      </w:r>
      <w:r>
        <w:rPr>
          <w:szCs w:val="20"/>
        </w:rPr>
        <w:t>at e</w:t>
      </w:r>
      <w:r w:rsidR="00522131">
        <w:rPr>
          <w:szCs w:val="20"/>
        </w:rPr>
        <w:t>fter Social- og Indenrigsministeriets opfattelse bør understøttelsen af den samfundsmæssige interesse i at kunne samarbejde med frivi</w:t>
      </w:r>
      <w:r w:rsidR="00522131">
        <w:rPr>
          <w:szCs w:val="20"/>
        </w:rPr>
        <w:t>l</w:t>
      </w:r>
      <w:r w:rsidR="00522131">
        <w:rPr>
          <w:szCs w:val="20"/>
        </w:rPr>
        <w:t>lige på en måde, som kan betyde afholdelse af udgifter i et ikke uvæsentligt omfang, ske med lovgivningsmagtens medvirken.</w:t>
      </w:r>
    </w:p>
    <w:p w:rsidR="0089223F" w:rsidRDefault="0089223F" w:rsidP="0089223F"/>
    <w:p w:rsidR="00331634" w:rsidRPr="00125295" w:rsidRDefault="00331634" w:rsidP="000A68E8">
      <w:pPr>
        <w:rPr>
          <w:i/>
        </w:rPr>
      </w:pPr>
      <w:r w:rsidRPr="00125295">
        <w:rPr>
          <w:i/>
        </w:rPr>
        <w:t>2.</w:t>
      </w:r>
      <w:r w:rsidR="003312E4" w:rsidRPr="00125295">
        <w:rPr>
          <w:i/>
        </w:rPr>
        <w:t>1.1</w:t>
      </w:r>
      <w:r w:rsidR="008A33CB">
        <w:rPr>
          <w:i/>
        </w:rPr>
        <w:t>.5</w:t>
      </w:r>
      <w:r w:rsidRPr="00125295">
        <w:rPr>
          <w:i/>
        </w:rPr>
        <w:t xml:space="preserve"> Regioners myndighedsfuldmagt</w:t>
      </w:r>
    </w:p>
    <w:p w:rsidR="000A68E8" w:rsidRDefault="000A68E8" w:rsidP="000A68E8">
      <w:pPr>
        <w:pStyle w:val="normalind9"/>
        <w:spacing w:before="0" w:line="260" w:lineRule="exact"/>
        <w:ind w:firstLine="0"/>
        <w:jc w:val="left"/>
        <w:rPr>
          <w:rFonts w:ascii="Arial" w:hAnsi="Arial" w:cs="Arial"/>
          <w:color w:val="000000"/>
          <w:sz w:val="20"/>
          <w:szCs w:val="20"/>
        </w:rPr>
      </w:pPr>
      <w:r w:rsidRPr="000A68E8">
        <w:rPr>
          <w:rFonts w:ascii="Arial" w:hAnsi="Arial" w:cs="Arial"/>
          <w:color w:val="000000"/>
          <w:sz w:val="20"/>
          <w:szCs w:val="20"/>
        </w:rPr>
        <w:t xml:space="preserve">Det fremgår af § 5, stk. 1, i </w:t>
      </w:r>
      <w:r w:rsidR="00785A7B">
        <w:rPr>
          <w:rFonts w:ascii="Arial" w:hAnsi="Arial" w:cs="Arial"/>
          <w:color w:val="000000"/>
          <w:sz w:val="20"/>
          <w:szCs w:val="20"/>
        </w:rPr>
        <w:t xml:space="preserve">lov om regioner og om nedlæggelse af amtskommuner, Hovedstadens Udviklingsråd og Hovedstadens Sygehusfællesskab (herefter </w:t>
      </w:r>
      <w:r w:rsidRPr="000A68E8">
        <w:rPr>
          <w:rFonts w:ascii="Arial" w:hAnsi="Arial" w:cs="Arial"/>
          <w:color w:val="000000"/>
          <w:sz w:val="20"/>
          <w:szCs w:val="20"/>
        </w:rPr>
        <w:t>region</w:t>
      </w:r>
      <w:r w:rsidRPr="000A68E8">
        <w:rPr>
          <w:rFonts w:ascii="Arial" w:hAnsi="Arial" w:cs="Arial"/>
          <w:color w:val="000000"/>
          <w:sz w:val="20"/>
          <w:szCs w:val="20"/>
        </w:rPr>
        <w:t>s</w:t>
      </w:r>
      <w:r w:rsidRPr="000A68E8">
        <w:rPr>
          <w:rFonts w:ascii="Arial" w:hAnsi="Arial" w:cs="Arial"/>
          <w:color w:val="000000"/>
          <w:sz w:val="20"/>
          <w:szCs w:val="20"/>
        </w:rPr>
        <w:t>loven</w:t>
      </w:r>
      <w:r w:rsidR="00785A7B">
        <w:rPr>
          <w:rFonts w:ascii="Arial" w:hAnsi="Arial" w:cs="Arial"/>
          <w:color w:val="000000"/>
          <w:sz w:val="20"/>
          <w:szCs w:val="20"/>
        </w:rPr>
        <w:t>)</w:t>
      </w:r>
      <w:r w:rsidRPr="000A68E8">
        <w:rPr>
          <w:rFonts w:ascii="Arial" w:hAnsi="Arial" w:cs="Arial"/>
          <w:color w:val="000000"/>
          <w:sz w:val="20"/>
          <w:szCs w:val="20"/>
        </w:rPr>
        <w:t xml:space="preserve"> (</w:t>
      </w:r>
      <w:r>
        <w:rPr>
          <w:rFonts w:ascii="Arial" w:hAnsi="Arial" w:cs="Arial"/>
          <w:color w:val="000000"/>
          <w:sz w:val="20"/>
          <w:szCs w:val="20"/>
        </w:rPr>
        <w:t>lovbekendtgørelse nr. 77</w:t>
      </w:r>
      <w:r w:rsidR="00BC0FBB">
        <w:rPr>
          <w:rFonts w:ascii="Arial" w:hAnsi="Arial" w:cs="Arial"/>
          <w:color w:val="000000"/>
          <w:sz w:val="20"/>
          <w:szCs w:val="20"/>
        </w:rPr>
        <w:t>0</w:t>
      </w:r>
      <w:r>
        <w:rPr>
          <w:rFonts w:ascii="Arial" w:hAnsi="Arial" w:cs="Arial"/>
          <w:color w:val="000000"/>
          <w:sz w:val="20"/>
          <w:szCs w:val="20"/>
        </w:rPr>
        <w:t xml:space="preserve"> af 9. juni 2015)</w:t>
      </w:r>
      <w:r w:rsidRPr="00596CA3">
        <w:rPr>
          <w:rFonts w:ascii="Arial" w:hAnsi="Arial" w:cs="Arial"/>
          <w:color w:val="000000"/>
          <w:sz w:val="20"/>
          <w:szCs w:val="20"/>
        </w:rPr>
        <w:t xml:space="preserve">, at </w:t>
      </w:r>
      <w:r w:rsidRPr="00785A7B">
        <w:rPr>
          <w:rFonts w:ascii="Arial" w:hAnsi="Arial" w:cs="Arial"/>
          <w:iCs/>
          <w:color w:val="000000"/>
          <w:sz w:val="20"/>
          <w:szCs w:val="20"/>
        </w:rPr>
        <w:t>regionerne</w:t>
      </w:r>
      <w:r w:rsidRPr="00596CA3">
        <w:rPr>
          <w:rFonts w:ascii="Arial" w:hAnsi="Arial" w:cs="Arial"/>
          <w:i/>
          <w:iCs/>
          <w:color w:val="000000"/>
          <w:sz w:val="20"/>
          <w:szCs w:val="20"/>
        </w:rPr>
        <w:t xml:space="preserve"> </w:t>
      </w:r>
      <w:r w:rsidRPr="00596CA3">
        <w:rPr>
          <w:rFonts w:ascii="Arial" w:hAnsi="Arial" w:cs="Arial"/>
          <w:color w:val="000000"/>
          <w:sz w:val="20"/>
          <w:szCs w:val="20"/>
        </w:rPr>
        <w:t>har ansvaret for en række positivt afgrænsede opgaver. Regionerne kan således varetage opgaver inden for sun</w:t>
      </w:r>
      <w:r w:rsidRPr="000A68E8">
        <w:rPr>
          <w:rFonts w:ascii="Arial" w:hAnsi="Arial" w:cs="Arial"/>
          <w:color w:val="000000"/>
          <w:sz w:val="20"/>
          <w:szCs w:val="20"/>
        </w:rPr>
        <w:t>d</w:t>
      </w:r>
      <w:r w:rsidRPr="00596CA3">
        <w:rPr>
          <w:rFonts w:ascii="Arial" w:hAnsi="Arial" w:cs="Arial"/>
          <w:color w:val="000000"/>
          <w:sz w:val="20"/>
          <w:szCs w:val="20"/>
        </w:rPr>
        <w:t xml:space="preserve">hedsområdet, regional udvikling, det sociale område, undervisningsområdet, trafikområdet og visse begrænsede opgaver inden for miljøområdet. </w:t>
      </w:r>
    </w:p>
    <w:p w:rsidR="000A68E8" w:rsidRPr="00596CA3" w:rsidRDefault="000A68E8" w:rsidP="000A68E8">
      <w:pPr>
        <w:pStyle w:val="normalind9"/>
        <w:spacing w:before="0" w:line="260" w:lineRule="exact"/>
        <w:ind w:firstLine="0"/>
        <w:jc w:val="left"/>
        <w:rPr>
          <w:rFonts w:ascii="Arial" w:hAnsi="Arial" w:cs="Arial"/>
          <w:color w:val="000000"/>
          <w:sz w:val="20"/>
          <w:szCs w:val="20"/>
        </w:rPr>
      </w:pPr>
    </w:p>
    <w:p w:rsidR="000A68E8" w:rsidRDefault="000A68E8" w:rsidP="000A68E8">
      <w:pPr>
        <w:pStyle w:val="normalind9"/>
        <w:spacing w:before="0" w:line="260" w:lineRule="exact"/>
        <w:ind w:firstLine="0"/>
        <w:jc w:val="left"/>
        <w:rPr>
          <w:rFonts w:ascii="Arial" w:hAnsi="Arial" w:cs="Arial"/>
          <w:color w:val="000000"/>
          <w:sz w:val="20"/>
          <w:szCs w:val="20"/>
        </w:rPr>
      </w:pPr>
      <w:r w:rsidRPr="00596CA3">
        <w:rPr>
          <w:rFonts w:ascii="Arial" w:hAnsi="Arial" w:cs="Arial"/>
          <w:color w:val="000000"/>
          <w:sz w:val="20"/>
          <w:szCs w:val="20"/>
        </w:rPr>
        <w:t xml:space="preserve">Regionerne kan ikke varetage andre opgaver end de i regionslovens § 5, stk. 1, nævnte. Det indebærer, at kommunalfuldmagtsreglerne ikke finder anvendelse for regionernes virksomhed. </w:t>
      </w:r>
    </w:p>
    <w:p w:rsidR="000A68E8" w:rsidRPr="00596CA3" w:rsidRDefault="000A68E8" w:rsidP="000A68E8">
      <w:pPr>
        <w:pStyle w:val="normalind9"/>
        <w:spacing w:before="0" w:line="260" w:lineRule="exact"/>
        <w:ind w:firstLine="0"/>
        <w:jc w:val="left"/>
        <w:rPr>
          <w:rFonts w:ascii="Arial" w:hAnsi="Arial" w:cs="Arial"/>
          <w:color w:val="000000"/>
          <w:sz w:val="20"/>
          <w:szCs w:val="20"/>
        </w:rPr>
      </w:pPr>
    </w:p>
    <w:p w:rsidR="000A68E8" w:rsidRDefault="000A68E8" w:rsidP="000A68E8">
      <w:pPr>
        <w:spacing w:line="260" w:lineRule="exact"/>
        <w:rPr>
          <w:rFonts w:cs="Arial"/>
          <w:color w:val="000000"/>
          <w:szCs w:val="20"/>
        </w:rPr>
      </w:pPr>
      <w:r>
        <w:rPr>
          <w:rFonts w:cs="Arial"/>
          <w:color w:val="000000"/>
          <w:szCs w:val="20"/>
        </w:rPr>
        <w:t>Det forhold, at regioner er offentlige myndigheder, der modtager offentlige bevillinger, og som varetager opgaver i henhold til lovgivningen, indebærer, at regioner kan for</w:t>
      </w:r>
      <w:r>
        <w:rPr>
          <w:rFonts w:cs="Arial"/>
          <w:color w:val="000000"/>
          <w:szCs w:val="20"/>
        </w:rPr>
        <w:t>e</w:t>
      </w:r>
      <w:r>
        <w:rPr>
          <w:rFonts w:cs="Arial"/>
          <w:color w:val="000000"/>
          <w:szCs w:val="20"/>
        </w:rPr>
        <w:t>tage dispositioner, der er nødvendige eller hensigtsmæssige for at varetage de lo</w:t>
      </w:r>
      <w:r>
        <w:rPr>
          <w:rFonts w:cs="Arial"/>
          <w:color w:val="000000"/>
          <w:szCs w:val="20"/>
        </w:rPr>
        <w:t>v</w:t>
      </w:r>
      <w:r>
        <w:rPr>
          <w:rFonts w:cs="Arial"/>
          <w:color w:val="000000"/>
          <w:szCs w:val="20"/>
        </w:rPr>
        <w:t>bundne opgaver, jf. bemærkningerne til</w:t>
      </w:r>
      <w:r w:rsidR="00F95E15">
        <w:rPr>
          <w:rFonts w:cs="Arial"/>
          <w:color w:val="000000"/>
          <w:szCs w:val="20"/>
        </w:rPr>
        <w:t xml:space="preserve"> Lovforslag L65 af 24. februar 2005</w:t>
      </w:r>
      <w:r>
        <w:rPr>
          <w:rFonts w:cs="Arial"/>
          <w:color w:val="000000"/>
          <w:szCs w:val="20"/>
        </w:rPr>
        <w:t xml:space="preserve"> </w:t>
      </w:r>
      <w:r w:rsidR="00F95E15">
        <w:rPr>
          <w:rFonts w:cs="Arial"/>
          <w:color w:val="000000"/>
          <w:szCs w:val="20"/>
        </w:rPr>
        <w:t>(</w:t>
      </w:r>
      <w:r>
        <w:rPr>
          <w:rFonts w:cs="Arial"/>
          <w:color w:val="000000"/>
          <w:szCs w:val="20"/>
        </w:rPr>
        <w:t>regionsl</w:t>
      </w:r>
      <w:r>
        <w:rPr>
          <w:rFonts w:cs="Arial"/>
          <w:color w:val="000000"/>
          <w:szCs w:val="20"/>
        </w:rPr>
        <w:t>o</w:t>
      </w:r>
      <w:r>
        <w:rPr>
          <w:rFonts w:cs="Arial"/>
          <w:color w:val="000000"/>
          <w:szCs w:val="20"/>
        </w:rPr>
        <w:t>vens</w:t>
      </w:r>
      <w:r w:rsidR="00F95E15">
        <w:rPr>
          <w:rFonts w:cs="Arial"/>
          <w:color w:val="000000"/>
          <w:szCs w:val="20"/>
        </w:rPr>
        <w:t>)</w:t>
      </w:r>
      <w:r>
        <w:rPr>
          <w:rFonts w:cs="Arial"/>
          <w:color w:val="000000"/>
          <w:szCs w:val="20"/>
        </w:rPr>
        <w:t xml:space="preserve"> § 5, stk. 2</w:t>
      </w:r>
      <w:r w:rsidR="00E3678E">
        <w:rPr>
          <w:rFonts w:cs="Arial"/>
          <w:color w:val="000000"/>
          <w:szCs w:val="20"/>
        </w:rPr>
        <w:t>, Folketingstidende 2004-2005 (2. samling), tillæg A, side 2684</w:t>
      </w:r>
      <w:r>
        <w:rPr>
          <w:rFonts w:cs="Arial"/>
          <w:color w:val="000000"/>
          <w:szCs w:val="20"/>
        </w:rPr>
        <w:t xml:space="preserve"> Det kaldes for regionernes ”myndighedsfuldmagt”.</w:t>
      </w:r>
    </w:p>
    <w:p w:rsidR="000A68E8" w:rsidRDefault="000A68E8" w:rsidP="000A68E8">
      <w:pPr>
        <w:spacing w:line="260" w:lineRule="exact"/>
        <w:rPr>
          <w:rFonts w:cs="Arial"/>
          <w:color w:val="000000"/>
          <w:szCs w:val="20"/>
        </w:rPr>
      </w:pPr>
    </w:p>
    <w:p w:rsidR="000A68E8" w:rsidRDefault="000A68E8" w:rsidP="000A68E8">
      <w:pPr>
        <w:spacing w:line="260" w:lineRule="exact"/>
        <w:rPr>
          <w:rFonts w:eastAsia="Times New Roman" w:cs="Times New Roman"/>
        </w:rPr>
      </w:pPr>
      <w:r>
        <w:rPr>
          <w:rFonts w:cs="Arial"/>
          <w:color w:val="000000"/>
          <w:szCs w:val="20"/>
        </w:rPr>
        <w:t>Det må antages, at r</w:t>
      </w:r>
      <w:r w:rsidRPr="00596CA3">
        <w:rPr>
          <w:rFonts w:cs="Arial"/>
          <w:color w:val="000000"/>
          <w:szCs w:val="20"/>
        </w:rPr>
        <w:t xml:space="preserve">egionerne </w:t>
      </w:r>
      <w:r>
        <w:rPr>
          <w:rFonts w:cs="Arial"/>
          <w:color w:val="000000"/>
          <w:szCs w:val="20"/>
        </w:rPr>
        <w:t>med hjemmel i ovennævnte myndighedsfuldmagt</w:t>
      </w:r>
      <w:r w:rsidRPr="00596CA3">
        <w:rPr>
          <w:rFonts w:cs="Arial"/>
          <w:color w:val="000000"/>
          <w:szCs w:val="20"/>
        </w:rPr>
        <w:t xml:space="preserve"> og under de samme betingelser, der gælder for kommunerne, jf. ovenfor</w:t>
      </w:r>
      <w:r>
        <w:rPr>
          <w:rFonts w:cs="Arial"/>
          <w:color w:val="000000"/>
          <w:szCs w:val="20"/>
        </w:rPr>
        <w:t>,</w:t>
      </w:r>
      <w:r w:rsidRPr="00181877">
        <w:rPr>
          <w:rFonts w:eastAsia="Times New Roman" w:cs="Times New Roman"/>
        </w:rPr>
        <w:t xml:space="preserve"> </w:t>
      </w:r>
      <w:r>
        <w:rPr>
          <w:rFonts w:eastAsia="Times New Roman" w:cs="Times New Roman"/>
        </w:rPr>
        <w:t xml:space="preserve">kan tegne </w:t>
      </w:r>
      <w:r w:rsidRPr="00181877">
        <w:rPr>
          <w:rFonts w:eastAsia="Times New Roman" w:cs="Times New Roman"/>
        </w:rPr>
        <w:t>fo</w:t>
      </w:r>
      <w:r w:rsidRPr="00181877">
        <w:rPr>
          <w:rFonts w:eastAsia="Times New Roman" w:cs="Times New Roman"/>
        </w:rPr>
        <w:t>r</w:t>
      </w:r>
      <w:r w:rsidRPr="00181877">
        <w:rPr>
          <w:rFonts w:eastAsia="Times New Roman" w:cs="Times New Roman"/>
        </w:rPr>
        <w:t>sikring</w:t>
      </w:r>
      <w:r>
        <w:rPr>
          <w:rFonts w:eastAsia="Times New Roman" w:cs="Times New Roman"/>
        </w:rPr>
        <w:t>er</w:t>
      </w:r>
      <w:r w:rsidRPr="00181877">
        <w:rPr>
          <w:rFonts w:eastAsia="Times New Roman" w:cs="Times New Roman"/>
        </w:rPr>
        <w:t>, der dækker</w:t>
      </w:r>
      <w:r>
        <w:rPr>
          <w:rFonts w:eastAsia="Times New Roman" w:cs="Times New Roman"/>
        </w:rPr>
        <w:t xml:space="preserve"> regionens </w:t>
      </w:r>
      <w:r w:rsidRPr="00181877">
        <w:rPr>
          <w:rFonts w:eastAsia="Times New Roman" w:cs="Times New Roman"/>
        </w:rPr>
        <w:t>erstatningsansvar</w:t>
      </w:r>
      <w:r w:rsidR="00324F3B">
        <w:rPr>
          <w:rFonts w:eastAsia="Times New Roman" w:cs="Times New Roman"/>
        </w:rPr>
        <w:t>, herunder efter arbejdsskadesi</w:t>
      </w:r>
      <w:r w:rsidR="00324F3B">
        <w:rPr>
          <w:rFonts w:eastAsia="Times New Roman" w:cs="Times New Roman"/>
        </w:rPr>
        <w:t>k</w:t>
      </w:r>
      <w:r w:rsidR="00324F3B">
        <w:rPr>
          <w:rFonts w:eastAsia="Times New Roman" w:cs="Times New Roman"/>
        </w:rPr>
        <w:t>ringsloven og DL 3-19-2</w:t>
      </w:r>
      <w:r w:rsidRPr="00181877">
        <w:rPr>
          <w:rFonts w:eastAsia="Times New Roman" w:cs="Times New Roman"/>
        </w:rPr>
        <w:t>.</w:t>
      </w:r>
      <w:r w:rsidRPr="00181877" w:rsidDel="00F5493F">
        <w:rPr>
          <w:rFonts w:eastAsia="Times New Roman" w:cs="Times New Roman"/>
        </w:rPr>
        <w:t xml:space="preserve"> </w:t>
      </w:r>
    </w:p>
    <w:p w:rsidR="000A68E8" w:rsidRDefault="000A68E8" w:rsidP="000A68E8">
      <w:pPr>
        <w:spacing w:line="260" w:lineRule="exact"/>
        <w:rPr>
          <w:rFonts w:eastAsia="Times New Roman" w:cs="Times New Roman"/>
        </w:rPr>
      </w:pPr>
    </w:p>
    <w:p w:rsidR="000A68E8" w:rsidRPr="00181877" w:rsidRDefault="000A68E8" w:rsidP="000A68E8">
      <w:pPr>
        <w:spacing w:line="260" w:lineRule="exact"/>
        <w:rPr>
          <w:rFonts w:eastAsia="Times New Roman" w:cs="Times New Roman"/>
        </w:rPr>
      </w:pPr>
      <w:r>
        <w:rPr>
          <w:rFonts w:eastAsia="Times New Roman" w:cs="Times New Roman"/>
        </w:rPr>
        <w:t xml:space="preserve">I det omfang, at regioner ikke i medfør af den skrevne lovgivning eller </w:t>
      </w:r>
      <w:r w:rsidR="00D07C03">
        <w:rPr>
          <w:rFonts w:eastAsia="Times New Roman" w:cs="Times New Roman"/>
        </w:rPr>
        <w:t>erstatningsretl</w:t>
      </w:r>
      <w:r w:rsidR="00D07C03">
        <w:rPr>
          <w:rFonts w:eastAsia="Times New Roman" w:cs="Times New Roman"/>
        </w:rPr>
        <w:t>i</w:t>
      </w:r>
      <w:r w:rsidR="00D07C03">
        <w:rPr>
          <w:rFonts w:eastAsia="Times New Roman" w:cs="Times New Roman"/>
        </w:rPr>
        <w:t>ge grundsætninger</w:t>
      </w:r>
      <w:r>
        <w:rPr>
          <w:rFonts w:eastAsia="Times New Roman" w:cs="Times New Roman"/>
        </w:rPr>
        <w:t xml:space="preserve"> har et erstatningsansvar for en</w:t>
      </w:r>
      <w:r w:rsidR="00D07C03">
        <w:rPr>
          <w:rFonts w:eastAsia="Times New Roman" w:cs="Times New Roman"/>
        </w:rPr>
        <w:t xml:space="preserve"> </w:t>
      </w:r>
      <w:r>
        <w:rPr>
          <w:rFonts w:eastAsia="Times New Roman" w:cs="Times New Roman"/>
        </w:rPr>
        <w:t>indtrådt skade</w:t>
      </w:r>
      <w:r w:rsidR="00D07C03">
        <w:rPr>
          <w:rFonts w:eastAsia="Times New Roman" w:cs="Times New Roman"/>
        </w:rPr>
        <w:t>, forud</w:t>
      </w:r>
      <w:r w:rsidR="00D2655A">
        <w:rPr>
          <w:rFonts w:eastAsia="Times New Roman" w:cs="Times New Roman"/>
        </w:rPr>
        <w:t>sætter regi</w:t>
      </w:r>
      <w:r w:rsidR="00D2655A">
        <w:rPr>
          <w:rFonts w:eastAsia="Times New Roman" w:cs="Times New Roman"/>
        </w:rPr>
        <w:t>o</w:t>
      </w:r>
      <w:r w:rsidR="00D2655A">
        <w:rPr>
          <w:rFonts w:eastAsia="Times New Roman" w:cs="Times New Roman"/>
        </w:rPr>
        <w:t xml:space="preserve">ners tegning af forsikring, at der er fastsat regler herom i særlovgivningen, jf. </w:t>
      </w:r>
      <w:r>
        <w:rPr>
          <w:rFonts w:eastAsia="Times New Roman" w:cs="Times New Roman"/>
        </w:rPr>
        <w:t>region</w:t>
      </w:r>
      <w:r>
        <w:rPr>
          <w:rFonts w:eastAsia="Times New Roman" w:cs="Times New Roman"/>
        </w:rPr>
        <w:t>s</w:t>
      </w:r>
      <w:r>
        <w:rPr>
          <w:rFonts w:eastAsia="Times New Roman" w:cs="Times New Roman"/>
        </w:rPr>
        <w:t>lovens § 5, stk.</w:t>
      </w:r>
      <w:r w:rsidR="00D2655A">
        <w:rPr>
          <w:rFonts w:eastAsia="Times New Roman" w:cs="Times New Roman"/>
        </w:rPr>
        <w:t xml:space="preserve"> </w:t>
      </w:r>
      <w:r w:rsidR="00785A7B">
        <w:rPr>
          <w:rFonts w:eastAsia="Times New Roman" w:cs="Times New Roman"/>
        </w:rPr>
        <w:t>2.</w:t>
      </w:r>
      <w:r w:rsidR="00D2655A">
        <w:rPr>
          <w:rFonts w:eastAsia="Times New Roman" w:cs="Times New Roman"/>
        </w:rPr>
        <w:t xml:space="preserve"> </w:t>
      </w:r>
    </w:p>
    <w:p w:rsidR="000A68E8" w:rsidRDefault="000A68E8" w:rsidP="000A68E8">
      <w:pPr>
        <w:spacing w:line="260" w:lineRule="exact"/>
      </w:pPr>
    </w:p>
    <w:p w:rsidR="00331634" w:rsidRDefault="00506BA7" w:rsidP="0089223F">
      <w:pPr>
        <w:rPr>
          <w:i/>
        </w:rPr>
      </w:pPr>
      <w:r>
        <w:rPr>
          <w:i/>
        </w:rPr>
        <w:t xml:space="preserve">2.1.2 </w:t>
      </w:r>
      <w:r w:rsidRPr="00125295">
        <w:rPr>
          <w:i/>
        </w:rPr>
        <w:t>Social- og Indenrigsministeriets overvejelser</w:t>
      </w:r>
    </w:p>
    <w:p w:rsidR="0012257B" w:rsidRDefault="00892C20" w:rsidP="0089223F">
      <w:r>
        <w:t>Frivillige kræfter og civilsamfundet har historisk bidraget til løsninger på samfund</w:t>
      </w:r>
      <w:r>
        <w:t>s</w:t>
      </w:r>
      <w:r>
        <w:t>mæssige udfordringer. Danmark er således også et sted, hvor der er en høj grad af borgere, der er frivillige i stort og småt. Næsten hver anden dansker leverede i 201</w:t>
      </w:r>
      <w:r w:rsidR="008E233D">
        <w:t>4</w:t>
      </w:r>
      <w:r>
        <w:t xml:space="preserve"> en frivillig indsats </w:t>
      </w:r>
      <w:r w:rsidR="00186A36">
        <w:t xml:space="preserve">eller frivilligt arbejde </w:t>
      </w:r>
      <w:r>
        <w:t xml:space="preserve">inden for sport, kultur, socialområdet og mange andre områder, hvor de både deltog i bestyrelsesarbejde, lokalråd, politiske aktiviteter samt var frivillige for og/eller med andre medborgere. </w:t>
      </w:r>
    </w:p>
    <w:p w:rsidR="00892C20" w:rsidRDefault="00892C20" w:rsidP="0089223F"/>
    <w:p w:rsidR="00892C20" w:rsidRDefault="00892C20" w:rsidP="0089223F">
      <w:r>
        <w:t>Danmark har derfor traditionelt haft et stort fokus på at</w:t>
      </w:r>
      <w:r w:rsidR="00785A7B">
        <w:t xml:space="preserve"> gøre</w:t>
      </w:r>
      <w:r>
        <w:t xml:space="preserve"> frivillige </w:t>
      </w:r>
      <w:r w:rsidR="00785A7B">
        <w:t>til</w:t>
      </w:r>
      <w:r>
        <w:t xml:space="preserve"> en integreret del af den offentlige velfærdsproduktion. Ikke som en erstatning for den service, som kommunen er forpligtet til at levere, men som et bidrag,</w:t>
      </w:r>
      <w:r w:rsidR="00081755">
        <w:t xml:space="preserve"> </w:t>
      </w:r>
      <w:r>
        <w:t xml:space="preserve">fordi civilsamfundet kan levere noget andet, som både gavner den enkelte borgere og samfundet som helhed. </w:t>
      </w:r>
    </w:p>
    <w:p w:rsidR="00892C20" w:rsidRDefault="00892C20" w:rsidP="0089223F"/>
    <w:p w:rsidR="00892C20" w:rsidRDefault="00892C20" w:rsidP="0089223F">
      <w:r>
        <w:t xml:space="preserve">En af de nyeste trends er den såkaldte </w:t>
      </w:r>
      <w:proofErr w:type="spellStart"/>
      <w:r>
        <w:t>samskabelse</w:t>
      </w:r>
      <w:proofErr w:type="spellEnd"/>
      <w:r>
        <w:t xml:space="preserve">, hvor kommuner/regioner og civilsamfundet går sammen om at løse udfordringer i lokalområderne. Medborgerne gøres til </w:t>
      </w:r>
      <w:proofErr w:type="spellStart"/>
      <w:r>
        <w:t>medskabere</w:t>
      </w:r>
      <w:proofErr w:type="spellEnd"/>
      <w:r>
        <w:t xml:space="preserve"> af den service, der leveres. Det er godt for den fælles velfærd, fordi det kan være med til at sikre et klart borgerperspektiv i den leverede service. Men det styrker også den demokratiske deltagelse, at borgerne kan være med til at påvirke, hvordan man tilrettelægger opgaveløsningen i den enkelte kommune.</w:t>
      </w:r>
    </w:p>
    <w:p w:rsidR="00892C20" w:rsidRDefault="00892C20" w:rsidP="0089223F"/>
    <w:p w:rsidR="00A04B62" w:rsidRDefault="00892C20" w:rsidP="0089223F">
      <w:r>
        <w:t>Frivillige og civilsamfundet er derfor med til at producere</w:t>
      </w:r>
      <w:r w:rsidR="004F3533">
        <w:t xml:space="preserve"> den</w:t>
      </w:r>
      <w:r>
        <w:t xml:space="preserve"> leverede velfærd, og de er skabere af den selvsamme velfærd</w:t>
      </w:r>
      <w:r w:rsidR="00A04B62">
        <w:t>.</w:t>
      </w:r>
      <w:r>
        <w:t xml:space="preserve"> Det er derfor Social- og Indenrig</w:t>
      </w:r>
      <w:r w:rsidR="00A04B62">
        <w:t>s</w:t>
      </w:r>
      <w:r>
        <w:t>ministeriets</w:t>
      </w:r>
      <w:r w:rsidR="00A04B62">
        <w:t xml:space="preserve"> holdning, at det skal være muligt at forsikre borgere, der leverer en frivillig</w:t>
      </w:r>
      <w:r>
        <w:t xml:space="preserve"> </w:t>
      </w:r>
      <w:r w:rsidR="00A04B62">
        <w:t>indsats på lige fod med borgere, der laver frivilligt arbejde</w:t>
      </w:r>
      <w:r w:rsidR="00186A36">
        <w:t xml:space="preserve"> i forhold til personskade</w:t>
      </w:r>
      <w:r w:rsidR="00A04B62">
        <w:t>. Det skal være med til at sikre, at for</w:t>
      </w:r>
      <w:r w:rsidR="004F3533">
        <w:t>hold</w:t>
      </w:r>
      <w:r w:rsidR="00A04B62">
        <w:t xml:space="preserve"> </w:t>
      </w:r>
      <w:r w:rsidR="004F3533">
        <w:t xml:space="preserve">vedrørende </w:t>
      </w:r>
      <w:r w:rsidR="00A04B62">
        <w:t>forsikring ikke er en barrier</w:t>
      </w:r>
      <w:r w:rsidR="00081755">
        <w:t>e for at rekruttere frivillige.</w:t>
      </w:r>
    </w:p>
    <w:p w:rsidR="00A04B62" w:rsidRDefault="00A04B62" w:rsidP="0089223F"/>
    <w:p w:rsidR="0012257B" w:rsidRPr="0012257B" w:rsidRDefault="00A04B62" w:rsidP="0089223F">
      <w:r>
        <w:t>Desuden er det Social- og Indenrigsministeriets opfattelse</w:t>
      </w:r>
      <w:r w:rsidR="00081755">
        <w:t>,</w:t>
      </w:r>
      <w:r>
        <w:t xml:space="preserve"> at reglerne efter Danske lov 3-19-2, der</w:t>
      </w:r>
      <w:r w:rsidR="004F3533">
        <w:t xml:space="preserve"> ikke</w:t>
      </w:r>
      <w:r>
        <w:t xml:space="preserve"> i sig selv giver kommuner og regioner hjemmel til at kunne forsikre borgere, der leverer en frivillig indsats</w:t>
      </w:r>
      <w:r w:rsidR="00CE256E">
        <w:t xml:space="preserve"> i tilknytning til den kommunale eller regionale opgavevaretagelse</w:t>
      </w:r>
      <w:r>
        <w:t>, kan medføre en barriere for den lokalpolitiske prioritering af, hvo</w:t>
      </w:r>
      <w:r>
        <w:t>r</w:t>
      </w:r>
      <w:r>
        <w:t>dan den lokale service tilrettelægges bedst muligt. Med udgangspunkt i de nuværende regler kan det få kommuner og regioner til at afskære frivillige fra visse typer af opg</w:t>
      </w:r>
      <w:r>
        <w:t>a</w:t>
      </w:r>
      <w:r>
        <w:t>ver,</w:t>
      </w:r>
      <w:r w:rsidR="00CE256E">
        <w:t xml:space="preserve"> hvor frivillige ellers vil kunne bidrage til løsningen,</w:t>
      </w:r>
      <w:r>
        <w:t xml:space="preserve"> da erstatningsansvaret</w:t>
      </w:r>
      <w:r w:rsidR="00125295">
        <w:t xml:space="preserve"> for sk</w:t>
      </w:r>
      <w:r w:rsidR="00125295">
        <w:t>a</w:t>
      </w:r>
      <w:r w:rsidR="00125295">
        <w:lastRenderedPageBreak/>
        <w:t>devoldende adfærd</w:t>
      </w:r>
      <w:r>
        <w:t xml:space="preserve"> </w:t>
      </w:r>
      <w:r w:rsidR="004F3533">
        <w:t>kan være</w:t>
      </w:r>
      <w:r>
        <w:t xml:space="preserve"> usikkert</w:t>
      </w:r>
      <w:r w:rsidR="00CE256E">
        <w:t>,</w:t>
      </w:r>
      <w:r>
        <w:t xml:space="preserve"> og i sidste ende evt. vil skulle prøves ved do</w:t>
      </w:r>
      <w:r>
        <w:t>m</w:t>
      </w:r>
      <w:r>
        <w:t>stolene.</w:t>
      </w:r>
      <w:r w:rsidR="004F3533">
        <w:t xml:space="preserve"> For at sikre de bedste muligheder for en lokalpolitisk prioritering af frivillige</w:t>
      </w:r>
      <w:r w:rsidR="00186A36">
        <w:t>s</w:t>
      </w:r>
      <w:r w:rsidR="004F3533">
        <w:t xml:space="preserve"> </w:t>
      </w:r>
      <w:r w:rsidR="00081755">
        <w:t>indsat</w:t>
      </w:r>
      <w:r w:rsidR="004F3533">
        <w:t>s, er d</w:t>
      </w:r>
      <w:r>
        <w:t>et derfor Social- og Indenrigsministeriets opfattelse, at den foreslåede ordning</w:t>
      </w:r>
      <w:r w:rsidR="004F3533">
        <w:t xml:space="preserve"> kan bidrage til at sikre frivilliges mulige bidrag </w:t>
      </w:r>
      <w:r w:rsidR="00125295">
        <w:t>til</w:t>
      </w:r>
      <w:r>
        <w:t xml:space="preserve"> en given </w:t>
      </w:r>
      <w:r w:rsidR="00125295">
        <w:t>opgaveløsning</w:t>
      </w:r>
      <w:r>
        <w:t>.</w:t>
      </w:r>
    </w:p>
    <w:p w:rsidR="00506BA7" w:rsidRDefault="00506BA7" w:rsidP="0089223F"/>
    <w:p w:rsidR="00506BA7" w:rsidRDefault="00506BA7" w:rsidP="0089223F">
      <w:pPr>
        <w:rPr>
          <w:i/>
        </w:rPr>
      </w:pPr>
      <w:r>
        <w:rPr>
          <w:i/>
        </w:rPr>
        <w:t xml:space="preserve">2.1.3 </w:t>
      </w:r>
      <w:r w:rsidRPr="00DF7441">
        <w:rPr>
          <w:i/>
        </w:rPr>
        <w:t>Den foreslåede ordning</w:t>
      </w:r>
    </w:p>
    <w:p w:rsidR="00F15D9B" w:rsidRDefault="00FE70BE" w:rsidP="00FE70BE">
      <w:r>
        <w:t>Med lovforslaget</w:t>
      </w:r>
      <w:r w:rsidR="00647230">
        <w:t>s § 1 nr. 2,</w:t>
      </w:r>
      <w:r>
        <w:t xml:space="preserve"> foreslås det at give kommunalbestyrelse</w:t>
      </w:r>
      <w:r w:rsidR="00186A36">
        <w:t>rne</w:t>
      </w:r>
      <w:r>
        <w:t xml:space="preserve"> og regionsr</w:t>
      </w:r>
      <w:r>
        <w:t>å</w:t>
      </w:r>
      <w:r>
        <w:t xml:space="preserve">dene mulighed for at kunne </w:t>
      </w:r>
      <w:r w:rsidR="002375D2">
        <w:t xml:space="preserve">tegne </w:t>
      </w:r>
      <w:r w:rsidR="00F15D9B">
        <w:t>ulykkes- og ansvars</w:t>
      </w:r>
      <w:r w:rsidR="002375D2">
        <w:t>fo</w:t>
      </w:r>
      <w:r w:rsidR="00F15D9B">
        <w:t xml:space="preserve">rsikringer </w:t>
      </w:r>
      <w:r w:rsidR="002375D2">
        <w:t>for</w:t>
      </w:r>
      <w:r>
        <w:t xml:space="preserve"> borgere, der </w:t>
      </w:r>
      <w:r w:rsidR="002375D2">
        <w:t>yder</w:t>
      </w:r>
      <w:r>
        <w:t xml:space="preserve"> en frivillig indsats i tilknytning til løsning af kommunale</w:t>
      </w:r>
      <w:r w:rsidR="00125295">
        <w:t xml:space="preserve"> og regionale opgaver i kommuner</w:t>
      </w:r>
      <w:r w:rsidR="004F3533">
        <w:t xml:space="preserve"> og regioner. Forsikringe</w:t>
      </w:r>
      <w:r w:rsidR="008E233D">
        <w:t>rne</w:t>
      </w:r>
      <w:r w:rsidR="00125295">
        <w:t xml:space="preserve"> skal kunne dække </w:t>
      </w:r>
      <w:r w:rsidR="00F15D9B">
        <w:t>borgerens tilskadekomst</w:t>
      </w:r>
      <w:r w:rsidR="00186A36" w:rsidRPr="00186A36">
        <w:t xml:space="preserve"> </w:t>
      </w:r>
      <w:r w:rsidR="00186A36">
        <w:t>ved en frivillig indsats efter samme principper, som gælder efter arbejdsskadesikring</w:t>
      </w:r>
      <w:r w:rsidR="00186A36">
        <w:t>s</w:t>
      </w:r>
      <w:r w:rsidR="00186A36">
        <w:t xml:space="preserve">loven for borgere, der udfører frivilligt arbejde samt </w:t>
      </w:r>
      <w:r w:rsidR="00F15D9B">
        <w:t>skadevoldende adfærd</w:t>
      </w:r>
      <w:r w:rsidR="00186A36">
        <w:t xml:space="preserve"> efter sa</w:t>
      </w:r>
      <w:r w:rsidR="00186A36">
        <w:t>m</w:t>
      </w:r>
      <w:r w:rsidR="00186A36">
        <w:t>me principper, der gælder efter Danske Lov 3-19-2 samt erstatningsansvarsloven</w:t>
      </w:r>
      <w:r w:rsidR="00F15D9B">
        <w:t>.</w:t>
      </w:r>
    </w:p>
    <w:p w:rsidR="00F15D9B" w:rsidRDefault="00F15D9B" w:rsidP="00FE70BE"/>
    <w:p w:rsidR="004A4715" w:rsidRDefault="00F15D9B" w:rsidP="00F15D9B">
      <w:r>
        <w:t>Den foreslåede ordning ændrer således ikke</w:t>
      </w:r>
      <w:r w:rsidR="00125295">
        <w:t xml:space="preserve"> på</w:t>
      </w:r>
      <w:r>
        <w:t xml:space="preserve"> den pligt, som kommuner og regioner har efter arbejdsskadesikringsloven til at </w:t>
      </w:r>
      <w:r w:rsidR="004F3533">
        <w:t>for</w:t>
      </w:r>
      <w:r>
        <w:t xml:space="preserve">sikre de borgere, der udfører frivilligt </w:t>
      </w:r>
      <w:r w:rsidRPr="00DF7441">
        <w:rPr>
          <w:i/>
        </w:rPr>
        <w:t>a</w:t>
      </w:r>
      <w:r w:rsidRPr="00DF7441">
        <w:rPr>
          <w:i/>
        </w:rPr>
        <w:t>r</w:t>
      </w:r>
      <w:r w:rsidRPr="00DF7441">
        <w:rPr>
          <w:i/>
        </w:rPr>
        <w:t>bejde</w:t>
      </w:r>
      <w:r w:rsidR="004A4715">
        <w:t xml:space="preserve"> i tilknytning til løsning af en </w:t>
      </w:r>
      <w:r w:rsidR="00125295">
        <w:t xml:space="preserve">kommunal eller regional opgave. </w:t>
      </w:r>
      <w:r w:rsidR="004A4715">
        <w:t xml:space="preserve">Hvis en borger, der udfører frivilligt arbejde, er omfattet af arbejdsskadesikringsloven, vil </w:t>
      </w:r>
      <w:r w:rsidR="00186A36">
        <w:t>retten til</w:t>
      </w:r>
      <w:r w:rsidR="004A4715">
        <w:t xml:space="preserve"> ersta</w:t>
      </w:r>
      <w:r w:rsidR="004A4715">
        <w:t>t</w:t>
      </w:r>
      <w:r w:rsidR="004A4715">
        <w:t>ning til den pågældende</w:t>
      </w:r>
      <w:r w:rsidR="00186A36">
        <w:t xml:space="preserve"> skulle vurderes</w:t>
      </w:r>
      <w:r w:rsidR="004A4715">
        <w:t xml:space="preserve"> efter disse regler.</w:t>
      </w:r>
    </w:p>
    <w:p w:rsidR="006E61F1" w:rsidRDefault="006E61F1" w:rsidP="00F15D9B"/>
    <w:p w:rsidR="00F15D9B" w:rsidRDefault="00F15D9B" w:rsidP="00F15D9B">
      <w:r>
        <w:t>Kommunalbestyrelsen og regionsrådet kan således ikke tegne forsikringer, der træder i stedet for arbejdsskadesikringslovens område og de forpligtelser, der allerede påhv</w:t>
      </w:r>
      <w:r>
        <w:t>i</w:t>
      </w:r>
      <w:r>
        <w:t xml:space="preserve">ler kommuner og regioner </w:t>
      </w:r>
      <w:r w:rsidR="004A4715">
        <w:t>i medfør heraf</w:t>
      </w:r>
      <w:r w:rsidR="00125295">
        <w:t>.</w:t>
      </w:r>
    </w:p>
    <w:p w:rsidR="00125295" w:rsidRDefault="00125295" w:rsidP="00F15D9B"/>
    <w:p w:rsidR="007E2E5F" w:rsidRDefault="00125295" w:rsidP="00F15D9B">
      <w:r>
        <w:t xml:space="preserve">Den foreslåede ordning dækker </w:t>
      </w:r>
      <w:r w:rsidR="00186A36">
        <w:t>for så vidt angår tilskadekomst</w:t>
      </w:r>
      <w:r>
        <w:t xml:space="preserve"> alene borgere, der leverer en frivillig indsats i arbejdsskadesikringslovens forstand, og som dermed ikke er omfattet af reglerne i arbejdsskadesikringsloven. </w:t>
      </w:r>
    </w:p>
    <w:p w:rsidR="007E2E5F" w:rsidRDefault="007E2E5F" w:rsidP="00F15D9B"/>
    <w:p w:rsidR="007E2E5F" w:rsidRDefault="007E2E5F" w:rsidP="007E2E5F">
      <w:r>
        <w:t>Den foreslåede ordning ændrer ikke på det erstatningsansvar, der allerede gælder for kommunalbestyrelsen og regionsrådet som følge af Danske Lov 3-19-2. Den foreslå</w:t>
      </w:r>
      <w:r>
        <w:t>e</w:t>
      </w:r>
      <w:r>
        <w:t xml:space="preserve">de ordning gælder således for de frivillige </w:t>
      </w:r>
      <w:r w:rsidR="00755F73">
        <w:t>indsatser og aktiviteter</w:t>
      </w:r>
      <w:r>
        <w:t xml:space="preserve">, der ikke allerede er </w:t>
      </w:r>
      <w:r w:rsidR="00AA1152">
        <w:t>omfattet</w:t>
      </w:r>
      <w:r>
        <w:t xml:space="preserve"> af Danske Lov 3-19-2.</w:t>
      </w:r>
    </w:p>
    <w:p w:rsidR="00F15D9B" w:rsidRDefault="00F15D9B" w:rsidP="00F15D9B"/>
    <w:p w:rsidR="00FE70BE" w:rsidRDefault="00FE70BE" w:rsidP="00FE70BE">
      <w:r>
        <w:t>Kommunalbestyrelsen og regionsrådet beslutter selv, hvorvidt kommunen henholdsvis region</w:t>
      </w:r>
      <w:r w:rsidR="00186A36">
        <w:t xml:space="preserve">en </w:t>
      </w:r>
      <w:r>
        <w:t xml:space="preserve">ønsker at tegne </w:t>
      </w:r>
      <w:r w:rsidR="002375D2">
        <w:t>ulykkes- og ansvarsforsikringer for frivillige, der yder en frivi</w:t>
      </w:r>
      <w:r w:rsidR="002375D2">
        <w:t>l</w:t>
      </w:r>
      <w:r w:rsidR="002375D2">
        <w:t>lig indsats i tilknytning til løsning af kommunens eller regionens opgaver</w:t>
      </w:r>
      <w:r w:rsidR="00D440B2">
        <w:t xml:space="preserve">. </w:t>
      </w:r>
      <w:r w:rsidR="00A65839">
        <w:t>Det er sål</w:t>
      </w:r>
      <w:r w:rsidR="00A65839">
        <w:t>e</w:t>
      </w:r>
      <w:r w:rsidR="00A65839">
        <w:t>des op til den enkelte kommunalbestyrelse og det enkelte regionsråd at træffe beslu</w:t>
      </w:r>
      <w:r w:rsidR="00A65839">
        <w:t>t</w:t>
      </w:r>
      <w:r w:rsidR="00A65839">
        <w:t xml:space="preserve">ning om, hvorvidt de omhandlede ulykkes- og ansvarsforsikringer skal tegnes, og i givet fald, om det er alle eller kun </w:t>
      </w:r>
      <w:r w:rsidR="00186A36">
        <w:t xml:space="preserve">udvalgte </w:t>
      </w:r>
      <w:r w:rsidR="00A65839">
        <w:t>frivillige indsatser</w:t>
      </w:r>
      <w:r w:rsidR="00186A36">
        <w:t xml:space="preserve"> og aktiviteter</w:t>
      </w:r>
      <w:r w:rsidR="00BC0FBB">
        <w:t>,</w:t>
      </w:r>
      <w:r w:rsidR="00A65839">
        <w:t xml:space="preserve"> der skal omfattes.</w:t>
      </w:r>
      <w:r>
        <w:t xml:space="preserve"> </w:t>
      </w:r>
      <w:r w:rsidR="008E61B3">
        <w:t>D</w:t>
      </w:r>
      <w:r>
        <w:t xml:space="preserve">en enkelte kommunalbestyrelse eller regionsråd skal </w:t>
      </w:r>
      <w:r w:rsidR="008E61B3">
        <w:t>i medfør af den for</w:t>
      </w:r>
      <w:r w:rsidR="008E61B3">
        <w:t>e</w:t>
      </w:r>
      <w:r w:rsidR="008E61B3">
        <w:t xml:space="preserve">slåede § 18 a, stk. 2, </w:t>
      </w:r>
      <w:r>
        <w:t xml:space="preserve">fastsætte de lokale retningslinjer </w:t>
      </w:r>
      <w:r w:rsidR="008E61B3">
        <w:t>her</w:t>
      </w:r>
      <w:r>
        <w:t>for</w:t>
      </w:r>
      <w:r w:rsidR="00D440B2">
        <w:t>.</w:t>
      </w:r>
    </w:p>
    <w:p w:rsidR="00D440B2" w:rsidRDefault="00D440B2" w:rsidP="00FE70BE"/>
    <w:p w:rsidR="00D440B2" w:rsidRDefault="00D440B2" w:rsidP="00FE70BE">
      <w:r>
        <w:t>Kommunalbestyrelsen og regionsrådet kan vælge kun at tegne enten ulykkesforsikrin</w:t>
      </w:r>
      <w:r w:rsidR="004F3533">
        <w:t>g eller ansvarsforsikring</w:t>
      </w:r>
      <w:r>
        <w:t xml:space="preserve"> for borgere, der leverer en frivillig indsats i tilknytning til løsning af kommunens eller regionens opgaver. Det er således en lokalpolitisk prioritering at fastlægge det lokale serviceniveau for de borgere, der leverer en frivillig indsats. </w:t>
      </w:r>
    </w:p>
    <w:p w:rsidR="00D440B2" w:rsidRDefault="00D440B2" w:rsidP="00FE70BE"/>
    <w:p w:rsidR="0075500D" w:rsidRDefault="0075500D" w:rsidP="00FE70BE">
      <w:r>
        <w:t>Det e</w:t>
      </w:r>
      <w:r w:rsidR="004F3533">
        <w:t>r en forudsætning for</w:t>
      </w:r>
      <w:r w:rsidR="00BC0FBB">
        <w:t>,</w:t>
      </w:r>
      <w:r w:rsidR="004F3533">
        <w:t xml:space="preserve"> at en eventuel</w:t>
      </w:r>
      <w:r>
        <w:t xml:space="preserve"> erstatningssum udbetales som følge af den tegnede forsikring, at skaden sker under udførelsen af den frivillige indsats. Forsi</w:t>
      </w:r>
      <w:r>
        <w:t>k</w:t>
      </w:r>
      <w:r>
        <w:t>ringserstatning kan således ikke udbetales</w:t>
      </w:r>
      <w:r w:rsidR="004F3533">
        <w:t>, hvis</w:t>
      </w:r>
      <w:r>
        <w:t xml:space="preserve"> borgerens tilskadekomst eller skad</w:t>
      </w:r>
      <w:r>
        <w:t>e</w:t>
      </w:r>
      <w:r>
        <w:t>voldende adfærd ikke sker som en konsekvens af den frivillige indsats. Erstatning kan derfor som hovedregel ikke udbetales ved transport til og fra den frivillige indsats</w:t>
      </w:r>
      <w:r w:rsidR="00687F92">
        <w:t>, jf. reglerne i</w:t>
      </w:r>
      <w:r w:rsidR="004F3533">
        <w:t xml:space="preserve"> bekendtgørelse om arbejdsskadesikring under befordring til og fra arbejde (herefter</w:t>
      </w:r>
      <w:r w:rsidR="00687F92">
        <w:t xml:space="preserve"> befordringsbekendtgørelsen</w:t>
      </w:r>
      <w:r w:rsidR="004F3533">
        <w:t>)</w:t>
      </w:r>
      <w:r w:rsidR="00687F92">
        <w:t xml:space="preserve"> </w:t>
      </w:r>
      <w:r w:rsidR="004F3533">
        <w:t xml:space="preserve">(Bekendtgørelse </w:t>
      </w:r>
      <w:r w:rsidR="00687F92">
        <w:t>nr. 939 af 26</w:t>
      </w:r>
      <w:r w:rsidR="004F3533">
        <w:t xml:space="preserve">. november </w:t>
      </w:r>
      <w:r w:rsidR="00687F92">
        <w:t>2003</w:t>
      </w:r>
      <w:r w:rsidR="004F3533">
        <w:t>)</w:t>
      </w:r>
      <w:r w:rsidR="00687F92">
        <w:t>, eller</w:t>
      </w:r>
      <w:r>
        <w:t xml:space="preserve"> såfremt </w:t>
      </w:r>
      <w:r w:rsidR="00C46441">
        <w:t>den frivillige</w:t>
      </w:r>
      <w:r>
        <w:t xml:space="preserve"> går ud over rammerne for den frivillige indsats</w:t>
      </w:r>
      <w:r w:rsidR="00BC0FBB">
        <w:t>,</w:t>
      </w:r>
      <w:r w:rsidR="00687F92">
        <w:t xml:space="preserve"> f.eks.</w:t>
      </w:r>
      <w:r>
        <w:t xml:space="preserve"> hvis den frivillige indsats ikke sker i tilknytning til kommunens og regionens opgavev</w:t>
      </w:r>
      <w:r>
        <w:t>a</w:t>
      </w:r>
      <w:r>
        <w:t>retagelse.</w:t>
      </w:r>
    </w:p>
    <w:p w:rsidR="0075500D" w:rsidRDefault="0075500D" w:rsidP="00FE70BE"/>
    <w:p w:rsidR="00E6286C" w:rsidRDefault="00E6286C" w:rsidP="00E6286C">
      <w:r>
        <w:lastRenderedPageBreak/>
        <w:t>For så vidt angår den frivilliges tilskadekomst tilsigtes en ligestilling mellem personer, der udfører et frivilligt arbejde og dermed er sikret efter arbejdsskadesikringsloven, og personer, der udfører en frivillig indsats. Det betyder, at forsikringen vedrørende ti</w:t>
      </w:r>
      <w:r>
        <w:t>l</w:t>
      </w:r>
      <w:r>
        <w:t>skadekomst skal tegnes på arbejdsskadelignende vilkår. Det forudsættes således, at erstatning og godtgørelse m.v. udmåles efter reglerne i arbejdsskadesikringsloven.</w:t>
      </w:r>
    </w:p>
    <w:p w:rsidR="00E6286C" w:rsidRDefault="00E6286C" w:rsidP="00E6286C"/>
    <w:p w:rsidR="00E6286C" w:rsidRDefault="00E6286C" w:rsidP="00E6286C">
      <w:r>
        <w:t>Det gælder også</w:t>
      </w:r>
      <w:r w:rsidR="00BC0FBB">
        <w:t>,</w:t>
      </w:r>
      <w:r>
        <w:t xml:space="preserve"> såfremt kommunen eller regionen er selvforsikrende. Vælger ko</w:t>
      </w:r>
      <w:r>
        <w:t>m</w:t>
      </w:r>
      <w:r>
        <w:t>munen eller regionen at være selvforsikret vedrørende forsikringer efter forslaget til § 18 a, udmåles erstatning og godtgørelse til tilskadekomne, der er kommet til skade under udførelsen af en frivillig indsats, på samme måde som til personer, der er ko</w:t>
      </w:r>
      <w:r>
        <w:t>m</w:t>
      </w:r>
      <w:r>
        <w:t>met til skade for en selvforsikret kommune eller region under udførelse af frivilligt a</w:t>
      </w:r>
      <w:r>
        <w:t>r</w:t>
      </w:r>
      <w:r>
        <w:t>bejde.</w:t>
      </w:r>
    </w:p>
    <w:p w:rsidR="00E6286C" w:rsidRDefault="00E6286C" w:rsidP="00E6286C"/>
    <w:p w:rsidR="00E6286C" w:rsidRDefault="00E6286C" w:rsidP="00E6286C">
      <w:r>
        <w:t>Personskader, der indtræder under udførelsen af en frivillig indsats, skal ikke anme</w:t>
      </w:r>
      <w:r>
        <w:t>l</w:t>
      </w:r>
      <w:r>
        <w:t>des til Arbejdsmarkedets Erhvervssikring efter reglerne i arbejdsskadesikringsloven.</w:t>
      </w:r>
    </w:p>
    <w:p w:rsidR="00E6286C" w:rsidRDefault="00E6286C" w:rsidP="00E6286C"/>
    <w:p w:rsidR="00E6286C" w:rsidRDefault="00E6286C" w:rsidP="00E6286C">
      <w:r>
        <w:t>Sager om personskade behandles i stedet af det forsikringsselskab, hvor der er tegnet ulykkesforsikring eller - hvis kommunen/regionen er selvforsikret - af pågældende kommune eller region. Tvister mellem forsikringsselskabet (kommunen/regionen) og skadelidte afgøres ved domstolene.</w:t>
      </w:r>
    </w:p>
    <w:p w:rsidR="00E6286C" w:rsidRDefault="00E6286C" w:rsidP="00E6286C"/>
    <w:p w:rsidR="00E6286C" w:rsidRDefault="00E6286C" w:rsidP="00E6286C">
      <w:r>
        <w:t>Til brug for sagernes afgørelse kan der indhentes en vejledende udtalelse om skade</w:t>
      </w:r>
      <w:r>
        <w:t>r</w:t>
      </w:r>
      <w:r>
        <w:t>nes følger i Arbejdsmarkedets Erhvervssikring efter reglerne i § 81 i arbejdsskadesi</w:t>
      </w:r>
      <w:r>
        <w:t>k</w:t>
      </w:r>
      <w:r>
        <w:t>ringsloven.</w:t>
      </w:r>
    </w:p>
    <w:p w:rsidR="00E6286C" w:rsidRDefault="00E6286C" w:rsidP="00E6286C"/>
    <w:p w:rsidR="001B0991" w:rsidRDefault="00E6286C" w:rsidP="00E6286C">
      <w:r>
        <w:t>Tvister om, hvorvidt en given skade under udførelse af en frivillig indsats er omfattet af forsikringen efter den foreslåede § 18 a, afgøres ved domstolene.</w:t>
      </w:r>
    </w:p>
    <w:p w:rsidR="001B0991" w:rsidRDefault="001B0991" w:rsidP="00E6286C"/>
    <w:p w:rsidR="00E6286C" w:rsidRDefault="001B0991" w:rsidP="00E6286C">
      <w:r>
        <w:t>For så vidt angår den frivilliges skadevoldende adfærd tilsigtes en ligestilling</w:t>
      </w:r>
      <w:r w:rsidR="00AB506E">
        <w:t xml:space="preserve"> med a</w:t>
      </w:r>
      <w:r w:rsidR="00AB506E">
        <w:t>n</w:t>
      </w:r>
      <w:r w:rsidR="00AB506E">
        <w:t xml:space="preserve">satte, der falder ind under Danske Lov 3-19-2. Det betyder, at forsikring vedrørende skadevoldende adfærd skal tegnes på </w:t>
      </w:r>
      <w:r w:rsidR="00BC0FBB">
        <w:t xml:space="preserve">de </w:t>
      </w:r>
      <w:r w:rsidR="00AB506E">
        <w:t>vilkår, der allerede er gældende for øvrige ansatte.</w:t>
      </w:r>
    </w:p>
    <w:p w:rsidR="00E6286C" w:rsidRDefault="00E6286C" w:rsidP="00E6286C"/>
    <w:p w:rsidR="00E6286C" w:rsidRDefault="00E6286C" w:rsidP="00E6286C">
      <w:r>
        <w:t>Der tilsigtes en ligestilling mellem forsikringer vedrørende tilskadekomst efter § 18 a og arbejdsskadesikringen. Det indebærer efter en analogi af princippet i arbejdssk</w:t>
      </w:r>
      <w:r>
        <w:t>a</w:t>
      </w:r>
      <w:r>
        <w:t>desikringslovens § 77, at forsikringer tegnet efter forslaget til § 18 a er primær i forhold til andre forsikringer, der måtte være tegnet af en ansvarlig skadevolder og dækker samme skade. Anvendelse af princippet i § 77 udelukker ikke, at den frivillige kan rejse et eventuelt differencekrav mod den ansvarlige skadevolder eller dennes a</w:t>
      </w:r>
      <w:r>
        <w:t>n</w:t>
      </w:r>
      <w:r>
        <w:t>svarsforsikringsselskab</w:t>
      </w:r>
      <w:r w:rsidR="00BC0FBB">
        <w:t>.</w:t>
      </w:r>
    </w:p>
    <w:p w:rsidR="00FE70BE" w:rsidRDefault="00FE70BE" w:rsidP="00FE70BE"/>
    <w:p w:rsidR="0090227B" w:rsidRDefault="0090227B" w:rsidP="00FE70BE">
      <w:pPr>
        <w:rPr>
          <w:i/>
        </w:rPr>
      </w:pPr>
      <w:r>
        <w:rPr>
          <w:i/>
        </w:rPr>
        <w:t>2.1.3.1. Frivillige indsatser, der er dækket af den foreslåede ordning</w:t>
      </w:r>
    </w:p>
    <w:p w:rsidR="0090227B" w:rsidRDefault="0090227B" w:rsidP="00FE70BE">
      <w:r>
        <w:t>Den klassiske organiseringsform har været, at frivillige fra en organisation eller fo</w:t>
      </w:r>
      <w:r>
        <w:t>r</w:t>
      </w:r>
      <w:r>
        <w:t xml:space="preserve">ening bidrog med en frivillig indsats til en (gruppe) borger(e). Men den frivillige indsats er i dag mere end dette. </w:t>
      </w:r>
      <w:r w:rsidR="000E425A">
        <w:t>Frivillige indsatser foregår i netværk, hvor man er frivillige for og med hinanden. Og frivillige indsatsers organiseringsform er mere fragmenteret end den klassiske forening eller organisation, og kan i dag organiseres af privatpersoner eller koordineres via sociale medier, men uden nogen formel organiseringsform.</w:t>
      </w:r>
    </w:p>
    <w:p w:rsidR="000E425A" w:rsidRDefault="000E425A" w:rsidP="00FE70BE"/>
    <w:p w:rsidR="000E425A" w:rsidRDefault="000E425A" w:rsidP="0090227B">
      <w:r>
        <w:t>Det er op til kommunalbestyrelsen og regionsrådet at fastlægge retningslinjer for, hvi</w:t>
      </w:r>
      <w:r>
        <w:t>l</w:t>
      </w:r>
      <w:r>
        <w:t>ke typer af frivillige indsatser der kan tegnes forsikring for i tilknytning til den komm</w:t>
      </w:r>
      <w:r>
        <w:t>u</w:t>
      </w:r>
      <w:r>
        <w:t>nale og regionale opgaveløsning. Det er dog ikke hensigten med forslaget at åbne op for dobbeltdækning af borgere, der leverer en frivillig indsats. Kommunalbestyrelsen og regionsrådet bør derfor lade det indgå i overvejelserne, at p</w:t>
      </w:r>
      <w:r w:rsidR="0090227B">
        <w:t xml:space="preserve">rivate NGO’er, frivillige organisationer og foreninger allerede </w:t>
      </w:r>
      <w:r>
        <w:t xml:space="preserve">har </w:t>
      </w:r>
      <w:r w:rsidR="0090227B">
        <w:t>mulighed for at tegne forsikring for borgere, der leverer en frivillig indsats.</w:t>
      </w:r>
      <w:r w:rsidR="0090227B" w:rsidRPr="00DB1A33">
        <w:t xml:space="preserve"> </w:t>
      </w:r>
    </w:p>
    <w:p w:rsidR="000E425A" w:rsidRDefault="000E425A" w:rsidP="0090227B"/>
    <w:p w:rsidR="0090227B" w:rsidRDefault="000E425A" w:rsidP="0090227B">
      <w:r>
        <w:lastRenderedPageBreak/>
        <w:t>Kommunalbestyrelsen</w:t>
      </w:r>
      <w:r w:rsidR="00805984">
        <w:t xml:space="preserve"> og regionsrådet</w:t>
      </w:r>
      <w:r>
        <w:t xml:space="preserve"> kan vælge at tegne ulykkes- og ansvarsforsi</w:t>
      </w:r>
      <w:r>
        <w:t>k</w:t>
      </w:r>
      <w:r>
        <w:t xml:space="preserve">ring for borgere, der leverer en frivillig indsats i tilknytning til kommunens og regionens opgaveløsning. Det betyder også, at den foreslåede § 18 a har et bredere </w:t>
      </w:r>
      <w:r w:rsidR="00343112">
        <w:t>anvende</w:t>
      </w:r>
      <w:r w:rsidR="00343112">
        <w:t>l</w:t>
      </w:r>
      <w:r w:rsidR="00343112">
        <w:t>sesområde</w:t>
      </w:r>
      <w:r>
        <w:t xml:space="preserve"> end servicelovens § 18, der alene gælder det soc</w:t>
      </w:r>
      <w:r w:rsidR="006D4DBF">
        <w:t xml:space="preserve">iale område, </w:t>
      </w:r>
      <w:r w:rsidR="00BC0FBB">
        <w:t>se</w:t>
      </w:r>
      <w:r w:rsidR="006D4DBF">
        <w:t xml:space="preserve"> dog </w:t>
      </w:r>
      <w:r w:rsidR="00343112">
        <w:t>det beskrevne</w:t>
      </w:r>
      <w:r w:rsidR="00BC0FBB">
        <w:t xml:space="preserve"> i</w:t>
      </w:r>
      <w:r w:rsidR="00343112">
        <w:t xml:space="preserve"> afsnit </w:t>
      </w:r>
      <w:r w:rsidR="006D4DBF">
        <w:t>2.1.3.3.</w:t>
      </w:r>
    </w:p>
    <w:p w:rsidR="006D4DBF" w:rsidRDefault="006D4DBF" w:rsidP="0090227B"/>
    <w:p w:rsidR="006D4DBF" w:rsidRPr="006D4DBF" w:rsidRDefault="006D4DBF" w:rsidP="0090227B">
      <w:pPr>
        <w:rPr>
          <w:i/>
        </w:rPr>
      </w:pPr>
      <w:r>
        <w:rPr>
          <w:i/>
        </w:rPr>
        <w:t>2.1.3.2. Forsikringer på tværs af kommune</w:t>
      </w:r>
      <w:r w:rsidR="00755F73">
        <w:rPr>
          <w:i/>
        </w:rPr>
        <w:t>- eller</w:t>
      </w:r>
      <w:r w:rsidR="00805984">
        <w:rPr>
          <w:i/>
        </w:rPr>
        <w:t xml:space="preserve"> regions</w:t>
      </w:r>
      <w:r>
        <w:rPr>
          <w:i/>
        </w:rPr>
        <w:t>grænsen</w:t>
      </w:r>
    </w:p>
    <w:p w:rsidR="006D4DBF" w:rsidRDefault="006D4DBF" w:rsidP="006D4DBF">
      <w:r>
        <w:t>Kommunalbestyrelsen og regionsrådet kan med den foreslåede ordning tegne forsi</w:t>
      </w:r>
      <w:r>
        <w:t>k</w:t>
      </w:r>
      <w:r>
        <w:t>ring for borgere, der yder en frivillig indsats i tilknytning til den kommunale og region</w:t>
      </w:r>
      <w:r>
        <w:t>a</w:t>
      </w:r>
      <w:r>
        <w:t>le opgaveløsning. Hermed kan kommunalbestyrelsen og regionsrådet også forsikre borgere, der har bopæl uden for kommunen eller regionen, og som yder en frivillig indsats efter de gældende retningsli</w:t>
      </w:r>
      <w:r w:rsidR="00343112">
        <w:t>njer i kommunen eller regionen.</w:t>
      </w:r>
    </w:p>
    <w:p w:rsidR="006D4DBF" w:rsidRDefault="006D4DBF" w:rsidP="006D4DBF"/>
    <w:p w:rsidR="006D4DBF" w:rsidRDefault="006D4DBF" w:rsidP="006D4DBF">
      <w:r>
        <w:t>Kommunalbestyrelsen og regionsrådet kan ikke forsikre borgere med bopæl i komm</w:t>
      </w:r>
      <w:r>
        <w:t>u</w:t>
      </w:r>
      <w:r>
        <w:t xml:space="preserve">nen eller regionen, </w:t>
      </w:r>
      <w:r w:rsidR="00343112">
        <w:t>der</w:t>
      </w:r>
      <w:r>
        <w:t xml:space="preserve"> yder en frivillig indsats i tilknytning til en anden kommunes eller regions opgaveløsning. Kommunalbestyrelsen kan dog stadig efter § 18 i serviceloven yde tilskud til frivillige sociale foreninger eller organisationer</w:t>
      </w:r>
      <w:r w:rsidR="00343112">
        <w:t xml:space="preserve"> uden for kommunen</w:t>
      </w:r>
      <w:r>
        <w:t>, der kan anvende tilskuddet til at tegne forsikring for borgere, der leverer en frivillig indsats.</w:t>
      </w:r>
    </w:p>
    <w:p w:rsidR="006D4DBF" w:rsidRDefault="006D4DBF" w:rsidP="0090227B"/>
    <w:p w:rsidR="006D4DBF" w:rsidRPr="006D4DBF" w:rsidRDefault="006D4DBF" w:rsidP="0090227B">
      <w:pPr>
        <w:rPr>
          <w:i/>
        </w:rPr>
      </w:pPr>
      <w:r>
        <w:rPr>
          <w:i/>
        </w:rPr>
        <w:t>2.1.3.3. Frivillige indsatser, der ikke er dækket af den foreslåede ordning</w:t>
      </w:r>
    </w:p>
    <w:p w:rsidR="006D4DBF" w:rsidRDefault="006D4DBF" w:rsidP="006D4DBF">
      <w:r>
        <w:t>Der gælder særlige regler for forsikring af frivillige i beredskabet. Her er de frivillige forsikret gennem reglerne i</w:t>
      </w:r>
      <w:r w:rsidR="00343112">
        <w:t xml:space="preserve"> lov om erstatning til tilskadekomne værnepligtige mv. (lo</w:t>
      </w:r>
      <w:r w:rsidR="00343112">
        <w:t>v</w:t>
      </w:r>
      <w:r w:rsidR="00343112">
        <w:t>bekendtgørelse</w:t>
      </w:r>
      <w:r>
        <w:rPr>
          <w:rFonts w:ascii="Tahoma" w:hAnsi="Tahoma" w:cs="Tahoma"/>
          <w:szCs w:val="20"/>
        </w:rPr>
        <w:t xml:space="preserve"> nr. 284 af 14</w:t>
      </w:r>
      <w:r w:rsidR="00343112">
        <w:rPr>
          <w:rFonts w:ascii="Tahoma" w:hAnsi="Tahoma" w:cs="Tahoma"/>
          <w:szCs w:val="20"/>
        </w:rPr>
        <w:t xml:space="preserve">. marts </w:t>
      </w:r>
      <w:r>
        <w:rPr>
          <w:rFonts w:ascii="Tahoma" w:hAnsi="Tahoma" w:cs="Tahoma"/>
          <w:szCs w:val="20"/>
        </w:rPr>
        <w:t>2013</w:t>
      </w:r>
      <w:r w:rsidR="00343112">
        <w:rPr>
          <w:rFonts w:ascii="Tahoma" w:hAnsi="Tahoma" w:cs="Tahoma"/>
          <w:szCs w:val="20"/>
        </w:rPr>
        <w:t xml:space="preserve"> med senere ændringer)</w:t>
      </w:r>
      <w:r>
        <w:rPr>
          <w:rFonts w:ascii="Tahoma" w:hAnsi="Tahoma" w:cs="Tahoma"/>
          <w:szCs w:val="20"/>
        </w:rPr>
        <w:t>.</w:t>
      </w:r>
      <w:r>
        <w:t xml:space="preserve"> Frivillige i tilkny</w:t>
      </w:r>
      <w:r>
        <w:t>t</w:t>
      </w:r>
      <w:r>
        <w:t>ning til beredskabet er derfor ikke omfattet af den foreslåede hjemmel.</w:t>
      </w:r>
    </w:p>
    <w:p w:rsidR="006D4DBF" w:rsidRDefault="006D4DBF" w:rsidP="006D4DBF"/>
    <w:p w:rsidR="006D4DBF" w:rsidRPr="006D4DBF" w:rsidRDefault="006D4DBF" w:rsidP="006D4DBF">
      <w:pPr>
        <w:rPr>
          <w:i/>
        </w:rPr>
      </w:pPr>
      <w:r>
        <w:rPr>
          <w:i/>
        </w:rPr>
        <w:t>2.1.3.4. Dækkede skader</w:t>
      </w:r>
    </w:p>
    <w:p w:rsidR="006D4DBF" w:rsidRDefault="008676EF" w:rsidP="006D4DBF">
      <w:r>
        <w:t>Som ovenfor anført</w:t>
      </w:r>
      <w:r w:rsidR="006D4DBF">
        <w:t xml:space="preserve"> kan kun skader, der sker som følge af den frivillige indsats</w:t>
      </w:r>
      <w:r w:rsidR="00E6286C">
        <w:t>,</w:t>
      </w:r>
      <w:r w:rsidR="006D4DBF">
        <w:t xml:space="preserve"> dæ</w:t>
      </w:r>
      <w:r w:rsidR="006D4DBF">
        <w:t>k</w:t>
      </w:r>
      <w:r w:rsidR="006D4DBF">
        <w:t>kes efter den foreslåede ordning. En ulykkesforsikring vil således kunne dække de frivillige, der kommer til skade ved en ulykke og erhvervssygdom jf. arbejdsskadesi</w:t>
      </w:r>
      <w:r w:rsidR="006D4DBF">
        <w:t>k</w:t>
      </w:r>
      <w:r w:rsidR="006D4DBF">
        <w:t>rings</w:t>
      </w:r>
      <w:r>
        <w:t>loven</w:t>
      </w:r>
      <w:r w:rsidR="006D4DBF">
        <w:t>, mens de leverer en frivillig indsats. Det kan f.eks. være ved en ydre hæ</w:t>
      </w:r>
      <w:r w:rsidR="006D4DBF">
        <w:t>n</w:t>
      </w:r>
      <w:r w:rsidR="006D4DBF">
        <w:t xml:space="preserve">delse, hvor den pågældende borger ufrivilligt pådrager sig en påviselig skade gennem den frivillige indsats. </w:t>
      </w:r>
    </w:p>
    <w:p w:rsidR="006D4DBF" w:rsidRDefault="006D4DBF" w:rsidP="006D4DBF"/>
    <w:p w:rsidR="006D4DBF" w:rsidRDefault="006D4DBF" w:rsidP="006D4DBF">
      <w:r>
        <w:t>En ansvarsforsikring vil kunne dække skade på andre personer eller ting, som borg</w:t>
      </w:r>
      <w:r>
        <w:t>e</w:t>
      </w:r>
      <w:r>
        <w:t>ren forvolder under ydelsen af den frivillige indsats. Efter de almindelige danske e</w:t>
      </w:r>
      <w:r>
        <w:t>r</w:t>
      </w:r>
      <w:r>
        <w:t>statningsregler skal d</w:t>
      </w:r>
      <w:r w:rsidR="008676EF">
        <w:t xml:space="preserve">er foreligge et ansvarsgrundlag. Efter </w:t>
      </w:r>
      <w:r w:rsidR="00D53C26">
        <w:t>erstatnings</w:t>
      </w:r>
      <w:r w:rsidR="008676EF">
        <w:t>ansvars</w:t>
      </w:r>
      <w:r w:rsidR="00D53C26">
        <w:t>loven</w:t>
      </w:r>
      <w:r w:rsidR="008676EF">
        <w:t>s</w:t>
      </w:r>
      <w:r w:rsidR="00D53C26">
        <w:t xml:space="preserve"> § 19, stk. 3</w:t>
      </w:r>
      <w:r w:rsidR="00E6286C">
        <w:t>,</w:t>
      </w:r>
      <w:r w:rsidR="00D53C26">
        <w:t xml:space="preserve"> gælder det, at kommunen og regionen ikke er </w:t>
      </w:r>
      <w:r>
        <w:t xml:space="preserve">erstatningspligtig, såfremt </w:t>
      </w:r>
      <w:r w:rsidR="00D53C26">
        <w:t>skaden er forvoldt forsætligt eller ved grov uagtsomhed.</w:t>
      </w:r>
    </w:p>
    <w:p w:rsidR="006D4DBF" w:rsidRDefault="006D4DBF" w:rsidP="006D4DBF"/>
    <w:p w:rsidR="006D4DBF" w:rsidRDefault="006D4DBF" w:rsidP="006D4DBF">
      <w:r>
        <w:t>Skader, der er omfattet af arbejdsskadesikringsloven, er ikke omfattet af bestemme</w:t>
      </w:r>
      <w:r>
        <w:t>l</w:t>
      </w:r>
      <w:r w:rsidR="00FA462C">
        <w:t>serne i denne lov,</w:t>
      </w:r>
      <w:r w:rsidR="00BC0FBB">
        <w:t xml:space="preserve"> som beskrevet i</w:t>
      </w:r>
      <w:r w:rsidR="00FA462C">
        <w:t xml:space="preserve"> afsnit 2.1.3</w:t>
      </w:r>
      <w:r>
        <w:t>.</w:t>
      </w:r>
    </w:p>
    <w:p w:rsidR="005E5372" w:rsidRDefault="005E5372" w:rsidP="006D4DBF"/>
    <w:p w:rsidR="005E5372" w:rsidRDefault="005E5372" w:rsidP="006D4DBF">
      <w:pPr>
        <w:rPr>
          <w:i/>
        </w:rPr>
      </w:pPr>
      <w:r>
        <w:rPr>
          <w:i/>
        </w:rPr>
        <w:t>2.1.3.5. Klageadgang</w:t>
      </w:r>
    </w:p>
    <w:p w:rsidR="005E5372" w:rsidRDefault="008676EF" w:rsidP="005E5372">
      <w:r>
        <w:t>Det er kommunalbestyrelsen og regionsrådet, der tager stilling til, hvorvidt den enkelte kommune henholdsvis regionsråd skal have mulighed for at tegne forsikring for borg</w:t>
      </w:r>
      <w:r>
        <w:t>e</w:t>
      </w:r>
      <w:r>
        <w:t xml:space="preserve">re, der leverer en frivillig indsats. Det følger af </w:t>
      </w:r>
      <w:r w:rsidR="00BC0FBB">
        <w:t>l</w:t>
      </w:r>
      <w:r w:rsidR="00193400">
        <w:t xml:space="preserve">ov om retssikkerhed og administration på det sociale område (herefter retssikkerhedsloven) (lovbekendtgørelse nr. 1052 af 8. september 2015 med senere ændringer) </w:t>
      </w:r>
      <w:r>
        <w:t xml:space="preserve">§ 60, stk. 3, at </w:t>
      </w:r>
      <w:r w:rsidR="00193400">
        <w:t>beslutninger om det gen</w:t>
      </w:r>
      <w:r w:rsidR="00193400">
        <w:t>e</w:t>
      </w:r>
      <w:r w:rsidR="00193400">
        <w:t>relle serviceniveau ikke kan indbringes for anden administrativ myndighed.</w:t>
      </w:r>
    </w:p>
    <w:p w:rsidR="005E5372" w:rsidRDefault="005E5372" w:rsidP="005E5372"/>
    <w:p w:rsidR="005E5372" w:rsidRDefault="005E5372" w:rsidP="005E5372">
      <w:r>
        <w:t>Afgørelser vedrørende spørgsmål i forhold til arbejdsskadesikringsloven, herunder om aktiviteten er et arbejde, der er omfattet af loven, kan indbringes for Arbejdsmarkedets Erhvervssikring og Ankestyrelsen som 2. instans</w:t>
      </w:r>
      <w:r w:rsidR="00B12474">
        <w:t>, jf. arbejdsskadesikringslovens § 44</w:t>
      </w:r>
      <w:r>
        <w:t>. Kommunalbestyrelsen og regionsrådet bør således være opmærksomme på, hvorvidt det er arbejdsskadesikringslovens regler, der finder anvendelse i det konkrete tilfælde. Herefter skal kommunalbest</w:t>
      </w:r>
      <w:r w:rsidR="00B12474">
        <w:t>yrelsen og regionsrådet vejlede</w:t>
      </w:r>
      <w:r>
        <w:t xml:space="preserve"> borgere, der udfører frivi</w:t>
      </w:r>
      <w:r>
        <w:t>l</w:t>
      </w:r>
      <w:r>
        <w:t>ligt arbejde, om vedkommendes rettigheder efter arbejdsskadesikringsloven.</w:t>
      </w:r>
    </w:p>
    <w:p w:rsidR="005E5372" w:rsidRDefault="005E5372" w:rsidP="006D4DBF"/>
    <w:p w:rsidR="005E5372" w:rsidRPr="005E5372" w:rsidRDefault="005E5372" w:rsidP="005E5372">
      <w:pPr>
        <w:rPr>
          <w:i/>
        </w:rPr>
      </w:pPr>
      <w:r>
        <w:rPr>
          <w:i/>
        </w:rPr>
        <w:lastRenderedPageBreak/>
        <w:t>2.1.3.6. Kommunalbestyrelsens og regionsrådet</w:t>
      </w:r>
      <w:r w:rsidR="00B12474">
        <w:rPr>
          <w:i/>
        </w:rPr>
        <w:t>s</w:t>
      </w:r>
      <w:r>
        <w:rPr>
          <w:i/>
        </w:rPr>
        <w:t xml:space="preserve"> retningslinjer</w:t>
      </w:r>
    </w:p>
    <w:p w:rsidR="005E5372" w:rsidRDefault="005E5372" w:rsidP="005E5372">
      <w:r>
        <w:t>Det er kommunalbestyrelsen og regionsrådet, der med den foreslåede ordning og under hensyntagen til de lokale forhold kan træffe</w:t>
      </w:r>
      <w:r w:rsidR="00B12474">
        <w:t xml:space="preserve"> generel</w:t>
      </w:r>
      <w:r>
        <w:t xml:space="preserve"> beslutning om at gøre brug af muligheden for at forsikre frivillige i tilknytning til den kommunale og regionale o</w:t>
      </w:r>
      <w:r>
        <w:t>p</w:t>
      </w:r>
      <w:r>
        <w:t>gaveløsning.  Såfremt det besluttes, skal kommunalbestyrelsen og regionsrådet fas</w:t>
      </w:r>
      <w:r>
        <w:t>t</w:t>
      </w:r>
      <w:r>
        <w:t xml:space="preserve">sætte retningslinjer for, hvilke typer af indsatser der ønskes omfattet af den foreslåede hjemmel. Kommunalbestyrelsen og regionsrådet kan i forbindelse hermed </w:t>
      </w:r>
      <w:r w:rsidR="00B12474">
        <w:t>overveje følgende relevante aspekter i fastsættelsen af de lokale retningslinjer</w:t>
      </w:r>
      <w:r>
        <w:t>:</w:t>
      </w:r>
    </w:p>
    <w:p w:rsidR="005E5372" w:rsidRDefault="005E5372" w:rsidP="005E5372">
      <w:pPr>
        <w:pStyle w:val="Listeafsnit"/>
        <w:numPr>
          <w:ilvl w:val="0"/>
          <w:numId w:val="18"/>
        </w:numPr>
      </w:pPr>
      <w:r>
        <w:t>Hvilke typer af frivillige indsatser skal omfattes af den foreslåede hjemmel?</w:t>
      </w:r>
    </w:p>
    <w:p w:rsidR="005E5372" w:rsidRDefault="005E5372" w:rsidP="005E5372">
      <w:pPr>
        <w:pStyle w:val="Listeafsnit"/>
        <w:numPr>
          <w:ilvl w:val="0"/>
          <w:numId w:val="18"/>
        </w:numPr>
      </w:pPr>
      <w:r>
        <w:t>Hvilke sektorområder skal omfattes af den foreslåede hjemmel?</w:t>
      </w:r>
    </w:p>
    <w:p w:rsidR="00B10A31" w:rsidRDefault="00B10A31" w:rsidP="005E5372">
      <w:pPr>
        <w:pStyle w:val="Listeafsnit"/>
        <w:numPr>
          <w:ilvl w:val="0"/>
          <w:numId w:val="18"/>
        </w:numPr>
      </w:pPr>
      <w:r>
        <w:t xml:space="preserve">Skal </w:t>
      </w:r>
      <w:r w:rsidR="00D177B2">
        <w:t>den foreslåede hjemmel</w:t>
      </w:r>
      <w:r>
        <w:t xml:space="preserve"> kunne dække borgere med bopæl uden for kommunen henholdsvis regionen?</w:t>
      </w:r>
    </w:p>
    <w:p w:rsidR="00C56457" w:rsidRDefault="00C56457" w:rsidP="00C56457"/>
    <w:p w:rsidR="00C56457" w:rsidRPr="00FA462C" w:rsidRDefault="00C56457" w:rsidP="00C56457">
      <w:pPr>
        <w:rPr>
          <w:i/>
        </w:rPr>
      </w:pPr>
      <w:r w:rsidRPr="00FA462C">
        <w:rPr>
          <w:i/>
        </w:rPr>
        <w:t>2.1.3.7. Allerede eksisterende forsikringer</w:t>
      </w:r>
    </w:p>
    <w:p w:rsidR="00CA3072" w:rsidRPr="00FF027F" w:rsidRDefault="00CA3072" w:rsidP="00CA3072">
      <w:r w:rsidRPr="00FF027F">
        <w:t xml:space="preserve">Det fremgår af Social- og Indenrigsministeriets udtalelse af 29. </w:t>
      </w:r>
      <w:r>
        <w:t>april</w:t>
      </w:r>
      <w:r w:rsidRPr="00FF027F">
        <w:t xml:space="preserve"> 2016, at komm</w:t>
      </w:r>
      <w:r w:rsidRPr="00FF027F">
        <w:t>u</w:t>
      </w:r>
      <w:r w:rsidRPr="00FF027F">
        <w:t>ner</w:t>
      </w:r>
      <w:r w:rsidR="00BC0FBB">
        <w:t>ne</w:t>
      </w:r>
      <w:r w:rsidRPr="00FF027F">
        <w:t xml:space="preserve"> senest den 1. juli 2017 skal opsige eventuelle eksisterende forsikringer for frivi</w:t>
      </w:r>
      <w:r w:rsidRPr="00FF027F">
        <w:t>l</w:t>
      </w:r>
      <w:r w:rsidRPr="00FF027F">
        <w:t>lige i overensstemmelse med de opsigelsesvarsler, som måtte være indeholdt i de pågældende forsikringer. Det fremgår desuden, at hvis der inden den 1. juli 2017 tilv</w:t>
      </w:r>
      <w:r w:rsidRPr="00FF027F">
        <w:t>e</w:t>
      </w:r>
      <w:r w:rsidRPr="00FF027F">
        <w:t xml:space="preserve">jebringes hjemmel i lovgivningen </w:t>
      </w:r>
      <w:r>
        <w:t>til, at kommuner kan tegne de omhandlede forsikri</w:t>
      </w:r>
      <w:r>
        <w:t>n</w:t>
      </w:r>
      <w:r>
        <w:t xml:space="preserve">ger, </w:t>
      </w:r>
      <w:r w:rsidRPr="00FF027F">
        <w:t xml:space="preserve">vil kommunerne kunne forlænge forsikringerne i overensstemmelse med den </w:t>
      </w:r>
      <w:r>
        <w:t>pågældende lovgivning</w:t>
      </w:r>
      <w:r w:rsidRPr="00FF027F">
        <w:t>.</w:t>
      </w:r>
    </w:p>
    <w:p w:rsidR="00CA3072" w:rsidRPr="00FF027F" w:rsidRDefault="00CA3072" w:rsidP="00CA3072"/>
    <w:p w:rsidR="00CA3072" w:rsidRDefault="00CA3072" w:rsidP="00CA3072">
      <w:r w:rsidRPr="00FF027F">
        <w:t>Med lovforslaget tilvejebringes den nødvendige lovhjemmel</w:t>
      </w:r>
      <w:r>
        <w:t xml:space="preserve"> til forsikring af frivillige. A</w:t>
      </w:r>
      <w:r w:rsidRPr="00FF027F">
        <w:t xml:space="preserve">llerede eksisterende </w:t>
      </w:r>
      <w:r>
        <w:t xml:space="preserve">ansvars- og ulykkesforsikringer </w:t>
      </w:r>
      <w:r w:rsidRPr="00FF027F">
        <w:t xml:space="preserve">kan </w:t>
      </w:r>
      <w:r>
        <w:t xml:space="preserve">på den baggrund fortsætte efter ikrafttrædelsen af denne lov, uden at det forudsætter en kommunalbestyrelses- eller regionsrådsbeslutning herom, jf. herved den foreslåede overgangsbestemmelse i lovforslagets § 2, stk. 2. Sådanne forsikringer vil endvidere af kommunalbestyrelsen henholdsvis regionsrådet kunne besluttes </w:t>
      </w:r>
      <w:r w:rsidRPr="00FF027F">
        <w:t>forlænge</w:t>
      </w:r>
      <w:r>
        <w:t>t</w:t>
      </w:r>
      <w:r w:rsidRPr="00FF027F">
        <w:t xml:space="preserve"> i overensstemmelse med re</w:t>
      </w:r>
      <w:r w:rsidRPr="00FF027F">
        <w:t>t</w:t>
      </w:r>
      <w:r w:rsidRPr="00FF027F">
        <w:t>ningslinjerne i den foreslåede ordning.</w:t>
      </w:r>
      <w:r w:rsidR="00BC0FBB">
        <w:t xml:space="preserve"> Det er et krav, at den konkrete forsikring er i overensstemmelse med de foreslåede bestemmelser.</w:t>
      </w:r>
      <w:r w:rsidRPr="00FF027F">
        <w:t xml:space="preserve"> Kommunalbestyrelser og reg</w:t>
      </w:r>
      <w:r w:rsidRPr="00FF027F">
        <w:t>i</w:t>
      </w:r>
      <w:r w:rsidRPr="00FF027F">
        <w:t xml:space="preserve">onsråd, der </w:t>
      </w:r>
      <w:r>
        <w:t xml:space="preserve">forud for lovens ikrafttræden måtte have tegnet </w:t>
      </w:r>
      <w:r w:rsidRPr="00FF027F">
        <w:t xml:space="preserve">forsikringer, der ikke er i overensstemmelse med retningslinjerne i den foreslåede hjemmel, skal </w:t>
      </w:r>
      <w:r>
        <w:t>i overen</w:t>
      </w:r>
      <w:r>
        <w:t>s</w:t>
      </w:r>
      <w:r>
        <w:t xml:space="preserve">stemmelse med Social- og Indenrigsministeriets udtalelse af 29. april 2016 senest den 1. juli 2017 opsige sådanne ordninger i overensstemmelse med de opsigelsesvarsler, som måtte være indeholdt i de pågældende forsikringer.  </w:t>
      </w:r>
    </w:p>
    <w:p w:rsidR="00CA3072" w:rsidRDefault="00CA3072" w:rsidP="00CA3072"/>
    <w:p w:rsidR="00C56457" w:rsidRDefault="00CA3072" w:rsidP="00CA3072">
      <w:r>
        <w:t>Der henvises til de specielle bemærkninger til lovforslagets § 2, stk. 2.</w:t>
      </w:r>
    </w:p>
    <w:p w:rsidR="00331634" w:rsidRDefault="00331634" w:rsidP="0089223F"/>
    <w:p w:rsidR="00D00F17" w:rsidRPr="00DF7441" w:rsidRDefault="00FD5288" w:rsidP="00E97530">
      <w:pPr>
        <w:rPr>
          <w:i/>
        </w:rPr>
      </w:pPr>
      <w:r w:rsidRPr="00DF7441">
        <w:rPr>
          <w:i/>
        </w:rPr>
        <w:t xml:space="preserve">2.2 </w:t>
      </w:r>
      <w:r w:rsidR="00436E8E">
        <w:rPr>
          <w:i/>
        </w:rPr>
        <w:t>Indberetning af støtte til det frivillige sociale arbejde</w:t>
      </w:r>
    </w:p>
    <w:p w:rsidR="00FD5288" w:rsidRPr="00DF7441" w:rsidRDefault="00FD5288" w:rsidP="00E21ED8">
      <w:pPr>
        <w:ind w:firstLine="284"/>
        <w:rPr>
          <w:i/>
        </w:rPr>
      </w:pPr>
      <w:r w:rsidRPr="00DF7441">
        <w:rPr>
          <w:i/>
        </w:rPr>
        <w:t>2.2.1 Gældende ret</w:t>
      </w:r>
    </w:p>
    <w:p w:rsidR="0089223F" w:rsidRDefault="0089223F" w:rsidP="0089223F">
      <w:r>
        <w:t>Af servicelovens § 18, stk. 4, fremgår, at social- og indenrigsministeren fastsætte</w:t>
      </w:r>
      <w:r w:rsidR="00797E7A">
        <w:t>r</w:t>
      </w:r>
      <w:r>
        <w:t xml:space="preserve"> retningslinjer for kommunalbestyrelsens indsendelse af redegørelser om den lokale udvikling i det frivillige sociale arbejde og retningslinjer for den centrale opfølgning. Udgangspunktet herfor er</w:t>
      </w:r>
      <w:r w:rsidR="00B12474">
        <w:t xml:space="preserve"> servicelovens</w:t>
      </w:r>
      <w:r>
        <w:t xml:space="preserve"> § 18, stk. 2, hvoraf</w:t>
      </w:r>
      <w:r w:rsidR="009A647D">
        <w:t xml:space="preserve"> det</w:t>
      </w:r>
      <w:r>
        <w:t xml:space="preserve"> fremgår, at komm</w:t>
      </w:r>
      <w:r>
        <w:t>u</w:t>
      </w:r>
      <w:r>
        <w:t xml:space="preserve">nalbestyrelsen årligt skal afsætte et beløb til støtte af frivilligt socialt arbejde. </w:t>
      </w:r>
      <w:r w:rsidR="00646B72">
        <w:t>Komm</w:t>
      </w:r>
      <w:r w:rsidR="00646B72">
        <w:t>u</w:t>
      </w:r>
      <w:r w:rsidR="00646B72">
        <w:t xml:space="preserve">nerne er kompenseret via </w:t>
      </w:r>
      <w:r w:rsidR="00E97530">
        <w:t>det udvidede totalbalanceprincip (DUT-princippet)</w:t>
      </w:r>
      <w:r>
        <w:t xml:space="preserve">. Midlerne </w:t>
      </w:r>
      <w:r w:rsidR="00646B72">
        <w:t xml:space="preserve">er således en del af </w:t>
      </w:r>
      <w:r>
        <w:t>det kommunale bloktilskud</w:t>
      </w:r>
      <w:r w:rsidR="00646B72">
        <w:t>,</w:t>
      </w:r>
      <w:r>
        <w:t xml:space="preserve"> og er derfor ikke øremærket</w:t>
      </w:r>
      <w:r w:rsidR="00646B72">
        <w:t>. Det er således</w:t>
      </w:r>
      <w:r>
        <w:t xml:space="preserve"> op til en lokalpolitisk prioritering at </w:t>
      </w:r>
      <w:r w:rsidR="00AE3B58">
        <w:t>afsætte et beløb til støtte af frivilligt socialt arbejde</w:t>
      </w:r>
      <w:r>
        <w:t xml:space="preserve">. </w:t>
      </w:r>
    </w:p>
    <w:p w:rsidR="0089223F" w:rsidRDefault="0089223F" w:rsidP="0089223F"/>
    <w:p w:rsidR="0089223F" w:rsidRDefault="00D00F17" w:rsidP="0089223F">
      <w:r>
        <w:t xml:space="preserve">Af </w:t>
      </w:r>
      <w:r w:rsidR="0089223F">
        <w:t>retssikkerhed</w:t>
      </w:r>
      <w:r w:rsidR="00E97530">
        <w:t xml:space="preserve">sbekendtgørelsens </w:t>
      </w:r>
      <w:r>
        <w:t>§ 4</w:t>
      </w:r>
      <w:r w:rsidR="0089223F">
        <w:t xml:space="preserve">7 fremgår det, at kommunerne senest den 1. april </w:t>
      </w:r>
      <w:r w:rsidR="00E97530">
        <w:t xml:space="preserve">hvert år </w:t>
      </w:r>
      <w:r w:rsidR="0089223F">
        <w:t>skal afgive oplysninger</w:t>
      </w:r>
      <w:r w:rsidR="00E97530">
        <w:t xml:space="preserve"> til Social- og Indenrigsministeriet</w:t>
      </w:r>
      <w:r w:rsidR="0089223F">
        <w:t xml:space="preserve"> om deres sa</w:t>
      </w:r>
      <w:r w:rsidR="0089223F">
        <w:t>m</w:t>
      </w:r>
      <w:r w:rsidR="0089223F">
        <w:t>arbejde med frivillige sociale organisationer og deres støtte til frivilligt socialt arbejde. Afrapporteringen består som minimum af en spørgeskemaundersøgelse til alle landets kommuner med en grundstamme af et begrænset antal spørgsmål, der gentages å</w:t>
      </w:r>
      <w:r w:rsidR="0089223F">
        <w:t>r</w:t>
      </w:r>
      <w:r w:rsidR="0089223F">
        <w:t>ligt. Derudover kan et antal udvalgte kommuner blive bedt om at medvirke til belysni</w:t>
      </w:r>
      <w:r w:rsidR="0089223F">
        <w:t>n</w:t>
      </w:r>
      <w:r w:rsidR="0089223F">
        <w:t>gen af særlige temaer eller indsatsområder inden for det lokale samspil mellem ko</w:t>
      </w:r>
      <w:r w:rsidR="0089223F">
        <w:t>m</w:t>
      </w:r>
      <w:r w:rsidR="0089223F">
        <w:lastRenderedPageBreak/>
        <w:t>munen og de lokale frivillige sociale organisationer</w:t>
      </w:r>
      <w:r w:rsidR="00E97530">
        <w:t>, jf. § 47, stk. 2, i retssikkerhedsb</w:t>
      </w:r>
      <w:r w:rsidR="00E97530">
        <w:t>e</w:t>
      </w:r>
      <w:r w:rsidR="00E97530">
        <w:t>kendtgørelsen</w:t>
      </w:r>
      <w:r w:rsidR="0089223F">
        <w:t xml:space="preserve">. </w:t>
      </w:r>
    </w:p>
    <w:p w:rsidR="0089223F" w:rsidRDefault="0089223F" w:rsidP="0089223F"/>
    <w:p w:rsidR="00396431" w:rsidRDefault="00396431" w:rsidP="00E97530">
      <w:pPr>
        <w:rPr>
          <w:i/>
        </w:rPr>
      </w:pPr>
      <w:r w:rsidRPr="00DF7441">
        <w:rPr>
          <w:i/>
        </w:rPr>
        <w:t>2.2.2 Social- og Indenrigsministeriets overvejelser</w:t>
      </w:r>
    </w:p>
    <w:p w:rsidR="00396431" w:rsidRDefault="00E97530" w:rsidP="00DF7441">
      <w:r>
        <w:t xml:space="preserve">For at sikre </w:t>
      </w:r>
      <w:r w:rsidR="00890DBE">
        <w:t xml:space="preserve">gode og valide data på det </w:t>
      </w:r>
      <w:r w:rsidR="005E53B5">
        <w:t>sociale</w:t>
      </w:r>
      <w:r w:rsidR="00890DBE">
        <w:t xml:space="preserve"> område er de</w:t>
      </w:r>
      <w:r w:rsidR="005E53B5">
        <w:t>t</w:t>
      </w:r>
      <w:r w:rsidR="00890DBE">
        <w:t xml:space="preserve"> med Aftale om komm</w:t>
      </w:r>
      <w:r w:rsidR="00890DBE">
        <w:t>u</w:t>
      </w:r>
      <w:r w:rsidR="00890DBE">
        <w:t xml:space="preserve">nernes økonomi for 2017 aftalt at fortsætte det </w:t>
      </w:r>
      <w:r w:rsidR="005E53B5">
        <w:t>tætte</w:t>
      </w:r>
      <w:r w:rsidR="00890DBE">
        <w:t xml:space="preserve"> samarbejde mellem regeringen og KL om bedre data på social</w:t>
      </w:r>
      <w:r w:rsidR="006B534F">
        <w:t>- og ældre</w:t>
      </w:r>
      <w:r w:rsidR="00890DBE">
        <w:t>området. Der er desuden enighed om at si</w:t>
      </w:r>
      <w:r w:rsidR="00890DBE">
        <w:t>k</w:t>
      </w:r>
      <w:r w:rsidR="00890DBE">
        <w:t>re, at kommunerne kun har pligt til at indberette data, der har betydning for kvalitet, styring og prioritering på social</w:t>
      </w:r>
      <w:r w:rsidR="006B534F">
        <w:t>- og ældre</w:t>
      </w:r>
      <w:r w:rsidR="00890DBE">
        <w:t>området.</w:t>
      </w:r>
    </w:p>
    <w:p w:rsidR="00890DBE" w:rsidRDefault="00890DBE" w:rsidP="00890DBE"/>
    <w:p w:rsidR="006B534F" w:rsidRDefault="00890DBE" w:rsidP="00890DBE">
      <w:r>
        <w:t>I den forbindelse er det vigtigt at se på mulighederne for at sanere i eksisterende d</w:t>
      </w:r>
      <w:r>
        <w:t>a</w:t>
      </w:r>
      <w:r w:rsidR="00E97530">
        <w:t>takilder</w:t>
      </w:r>
      <w:r w:rsidR="00881A8C">
        <w:t>,</w:t>
      </w:r>
      <w:r w:rsidR="006B534F" w:rsidRPr="006B534F">
        <w:t xml:space="preserve"> </w:t>
      </w:r>
      <w:r w:rsidR="006B534F">
        <w:t>så kun nødvendige data indberettes centralt</w:t>
      </w:r>
      <w:r w:rsidR="00E97530">
        <w:t>. § 18-redegørelsen bygger på en spørgeskemaundersøgelse</w:t>
      </w:r>
      <w:r>
        <w:t>, hvor kommunerne</w:t>
      </w:r>
      <w:r w:rsidR="006B534F">
        <w:t xml:space="preserve"> blandt andet</w:t>
      </w:r>
      <w:r>
        <w:t xml:space="preserve"> bliver bedt om at indb</w:t>
      </w:r>
      <w:r>
        <w:t>e</w:t>
      </w:r>
      <w:r>
        <w:t xml:space="preserve">rette </w:t>
      </w:r>
      <w:r w:rsidR="006B534F">
        <w:t>oplysninger</w:t>
      </w:r>
      <w:r>
        <w:t>, der allerede er tilgængelige i de kommunale regnskab</w:t>
      </w:r>
      <w:r w:rsidR="00646B72">
        <w:t>er</w:t>
      </w:r>
      <w:r w:rsidR="00386403">
        <w:t xml:space="preserve"> på </w:t>
      </w:r>
      <w:r w:rsidR="00646B72">
        <w:t>funktion</w:t>
      </w:r>
      <w:r w:rsidR="00386403">
        <w:t xml:space="preserve"> 5.72.99</w:t>
      </w:r>
      <w:r w:rsidR="00DF7441">
        <w:t>. Det er derfor</w:t>
      </w:r>
      <w:r w:rsidR="006B534F" w:rsidRPr="006B534F">
        <w:t xml:space="preserve"> </w:t>
      </w:r>
      <w:r w:rsidR="006B534F">
        <w:t>muligt at følge udviklingen i den økonomiske støtte til frivillige sociale foreninger og organisationer</w:t>
      </w:r>
      <w:r w:rsidR="00881A8C">
        <w:t xml:space="preserve">, </w:t>
      </w:r>
      <w:r w:rsidR="006B534F">
        <w:t>uden at</w:t>
      </w:r>
      <w:r w:rsidR="00DF7441">
        <w:t xml:space="preserve"> Social- og Indenrigsministeriet </w:t>
      </w:r>
      <w:r w:rsidR="00881A8C">
        <w:t xml:space="preserve">særskilt </w:t>
      </w:r>
      <w:r w:rsidR="006B534F">
        <w:t>kræver, at</w:t>
      </w:r>
      <w:r w:rsidR="00DF7441">
        <w:t xml:space="preserve"> kommunerne </w:t>
      </w:r>
      <w:r w:rsidR="006B534F">
        <w:t>skal</w:t>
      </w:r>
      <w:r w:rsidR="00DF7441">
        <w:t xml:space="preserve"> besvare en spørgeskemaundersøgelse.</w:t>
      </w:r>
    </w:p>
    <w:p w:rsidR="006B534F" w:rsidRDefault="006B534F" w:rsidP="00890DBE"/>
    <w:p w:rsidR="00890DBE" w:rsidRDefault="006B534F" w:rsidP="00890DBE">
      <w:r>
        <w:t>Udover den økonomiske støtte til de frivillige sociale foreninger indsamler spørgesk</w:t>
      </w:r>
      <w:r>
        <w:t>e</w:t>
      </w:r>
      <w:r>
        <w:t>maundersøgelsen også typisk oplysninger om bl.a. antallet af modtagere, andre stø</w:t>
      </w:r>
      <w:r>
        <w:t>t</w:t>
      </w:r>
      <w:r>
        <w:t>teformer end økonomisk støtte samt oplysningerne om målgrupperne</w:t>
      </w:r>
      <w:r w:rsidR="00C56385">
        <w:t>.</w:t>
      </w:r>
      <w:r>
        <w:t xml:space="preserve"> </w:t>
      </w:r>
    </w:p>
    <w:p w:rsidR="00890DBE" w:rsidRDefault="00890DBE" w:rsidP="00890DBE"/>
    <w:p w:rsidR="00396431" w:rsidRDefault="00DF7441" w:rsidP="00DF7441">
      <w:r>
        <w:t>Med forslaget vil den årlige § 18-redegørelse, der bygger på</w:t>
      </w:r>
      <w:r w:rsidR="003B1902">
        <w:t xml:space="preserve"> de</w:t>
      </w:r>
      <w:r>
        <w:t xml:space="preserve"> data, som kommune</w:t>
      </w:r>
      <w:r>
        <w:t>r</w:t>
      </w:r>
      <w:r>
        <w:t>ne</w:t>
      </w:r>
      <w:r w:rsidR="00E97530">
        <w:t xml:space="preserve"> har</w:t>
      </w:r>
      <w:r>
        <w:t xml:space="preserve"> indberettet, også bortfalde. Det betyder dog ikke, at Socia</w:t>
      </w:r>
      <w:r w:rsidR="00E97530">
        <w:t>l- og Indenrigsmin</w:t>
      </w:r>
      <w:r w:rsidR="00E97530">
        <w:t>i</w:t>
      </w:r>
      <w:r w:rsidR="00E97530">
        <w:t xml:space="preserve">steriet </w:t>
      </w:r>
      <w:r>
        <w:t>vil</w:t>
      </w:r>
      <w:r w:rsidR="00E97530">
        <w:t xml:space="preserve"> undlade</w:t>
      </w:r>
      <w:r w:rsidR="003B1902">
        <w:t xml:space="preserve"> at</w:t>
      </w:r>
      <w:r>
        <w:t xml:space="preserve"> følge udviklingen på området. Social- og Indenrigsministeriet vil fortsat følge udviklingen i</w:t>
      </w:r>
      <w:r w:rsidR="00E97530" w:rsidRPr="00E97530">
        <w:t xml:space="preserve"> </w:t>
      </w:r>
      <w:r>
        <w:t>regnskabsdata</w:t>
      </w:r>
      <w:r w:rsidR="00E97530" w:rsidRPr="00E97530">
        <w:t xml:space="preserve"> </w:t>
      </w:r>
      <w:r w:rsidR="00E97530">
        <w:t>for støtten til frivilligt socialt arbejde</w:t>
      </w:r>
      <w:r>
        <w:t xml:space="preserve">, der </w:t>
      </w:r>
      <w:r w:rsidR="003B1902">
        <w:t>bl.a.</w:t>
      </w:r>
      <w:r>
        <w:t xml:space="preserve"> kan gøres til genstand for særskilte analyser</w:t>
      </w:r>
      <w:r w:rsidR="00C56385">
        <w:t>.</w:t>
      </w:r>
    </w:p>
    <w:p w:rsidR="00F95E15" w:rsidRDefault="00F95E15" w:rsidP="00DF7441"/>
    <w:p w:rsidR="00F95E15" w:rsidRDefault="00F95E15" w:rsidP="00DF7441">
      <w:r>
        <w:t>Det gælder normalt for midler, der gives gennem bloktilskuddet, at der ikke foretages særskilt indberetning. Ved at afskaffe den kommunale indberetningspligt er der de</w:t>
      </w:r>
      <w:r>
        <w:t>r</w:t>
      </w:r>
      <w:r>
        <w:t>med ligeledes tale om en normalisering af det statslige tilskud til den kommunale stø</w:t>
      </w:r>
      <w:r>
        <w:t>t</w:t>
      </w:r>
      <w:r>
        <w:t>te af de frivillige sociale foreninger og organisationer.</w:t>
      </w:r>
    </w:p>
    <w:p w:rsidR="003B1902" w:rsidRDefault="003B1902" w:rsidP="00DF7441"/>
    <w:p w:rsidR="00AA4549" w:rsidRPr="00DF7441" w:rsidRDefault="00396431" w:rsidP="00386403">
      <w:pPr>
        <w:rPr>
          <w:i/>
        </w:rPr>
      </w:pPr>
      <w:r w:rsidRPr="00DF7441">
        <w:rPr>
          <w:i/>
        </w:rPr>
        <w:t xml:space="preserve">2.2.3 </w:t>
      </w:r>
      <w:r w:rsidR="0089223F" w:rsidRPr="00DF7441">
        <w:rPr>
          <w:i/>
        </w:rPr>
        <w:t>Den foreslåede ordning</w:t>
      </w:r>
    </w:p>
    <w:p w:rsidR="003E2017" w:rsidRDefault="00647230" w:rsidP="003E2017">
      <w:r>
        <w:t xml:space="preserve">Med lovforslagets § 1, nr. 1, </w:t>
      </w:r>
      <w:r w:rsidR="003E2017">
        <w:t>afskaffes</w:t>
      </w:r>
      <w:r w:rsidR="00C76603">
        <w:t xml:space="preserve"> servicelovens § 18, stk. 4, der giver social- og indenrigsministeren hjemmel til at fastlægge retningslinjerne for kommunernes indb</w:t>
      </w:r>
      <w:r w:rsidR="00C76603">
        <w:t>e</w:t>
      </w:r>
      <w:r w:rsidR="00C76603">
        <w:t xml:space="preserve">retning. Som følge heraf </w:t>
      </w:r>
      <w:r w:rsidR="00C90C7B">
        <w:t>afskaffes</w:t>
      </w:r>
      <w:r w:rsidR="00C76603">
        <w:t xml:space="preserve"> ligeledes</w:t>
      </w:r>
      <w:r w:rsidR="003E2017">
        <w:t xml:space="preserve"> den kommunale forpligtigelse efter ret</w:t>
      </w:r>
      <w:r w:rsidR="003E2017">
        <w:t>s</w:t>
      </w:r>
      <w:r w:rsidR="003E2017">
        <w:t>sikkerhedsbekendtgørelsen</w:t>
      </w:r>
      <w:r w:rsidR="00C815FD">
        <w:t>s</w:t>
      </w:r>
      <w:r w:rsidR="003E2017">
        <w:t xml:space="preserve"> § 47</w:t>
      </w:r>
      <w:r w:rsidR="00C815FD">
        <w:t xml:space="preserve">, der </w:t>
      </w:r>
      <w:r w:rsidR="00C76603">
        <w:t>pålægger</w:t>
      </w:r>
      <w:r w:rsidR="00C815FD">
        <w:t xml:space="preserve"> kommunerne</w:t>
      </w:r>
      <w:r w:rsidR="003E2017">
        <w:t xml:space="preserve"> at indberette særskilte oplysninger om</w:t>
      </w:r>
      <w:r w:rsidR="0000464E" w:rsidRPr="0000464E">
        <w:t xml:space="preserve"> </w:t>
      </w:r>
      <w:r w:rsidR="0000464E">
        <w:t>samarbejdet med og</w:t>
      </w:r>
      <w:r w:rsidR="003E2017">
        <w:t xml:space="preserve"> den økonomiske støtte til de frivillige sociale organisationer og foreninger. </w:t>
      </w:r>
      <w:r w:rsidR="00C815FD">
        <w:t xml:space="preserve">Med afskaffelsen af servicelovens § 18, stk. 4, bortfalder ligeledes social- og indenrigsministerens hjemmel til at fastsætte retningslinjer for den centrale opfølgning, hvormed </w:t>
      </w:r>
      <w:r w:rsidR="003E2017">
        <w:t>den såkald</w:t>
      </w:r>
      <w:r w:rsidR="00C815FD">
        <w:t>te § 18-redegørelse afskaffes</w:t>
      </w:r>
      <w:r w:rsidR="003E2017">
        <w:t>.</w:t>
      </w:r>
    </w:p>
    <w:p w:rsidR="003E2017" w:rsidRDefault="003E2017" w:rsidP="003E2017"/>
    <w:p w:rsidR="003E2017" w:rsidRDefault="003E2017" w:rsidP="003E2017">
      <w:r>
        <w:t xml:space="preserve">Det bliver fortsat muligt at følge det faktiske kommunale forbrug til støtte af de frivillige sociale foreninger gennem de kommunale regnskaber. Det skyldes, at kommunerne allerede i dag konterer forbruget på </w:t>
      </w:r>
      <w:r w:rsidR="00646B72">
        <w:t xml:space="preserve">funktion </w:t>
      </w:r>
      <w:r>
        <w:t>5.72.99.</w:t>
      </w:r>
    </w:p>
    <w:p w:rsidR="00C815FD" w:rsidRDefault="00C815FD" w:rsidP="003E2017"/>
    <w:p w:rsidR="00A93B10" w:rsidRPr="00C815FD" w:rsidRDefault="00C815FD" w:rsidP="00C815FD">
      <w:pPr>
        <w:rPr>
          <w:i/>
        </w:rPr>
      </w:pPr>
      <w:r w:rsidRPr="00C815FD">
        <w:rPr>
          <w:i/>
        </w:rPr>
        <w:t xml:space="preserve">3. </w:t>
      </w:r>
      <w:r w:rsidR="00A93B10" w:rsidRPr="00C815FD">
        <w:rPr>
          <w:i/>
        </w:rPr>
        <w:t>Økonomiske og administrative konsekvenser for det offentlige</w:t>
      </w:r>
    </w:p>
    <w:p w:rsidR="001B2CA3" w:rsidRDefault="001B2CA3" w:rsidP="001B2CA3">
      <w:r>
        <w:t>Med afskaffelsen af servicelovens § 18, stk. 4 bortfalder kommunernes årlige indb</w:t>
      </w:r>
      <w:r>
        <w:t>e</w:t>
      </w:r>
      <w:r>
        <w:t>retning af</w:t>
      </w:r>
      <w:r w:rsidRPr="00C34F10">
        <w:t xml:space="preserve"> særskilte oplysninger om den økonomiske støtte til de frivillige sociale org</w:t>
      </w:r>
      <w:r w:rsidRPr="00C34F10">
        <w:t>a</w:t>
      </w:r>
      <w:r w:rsidRPr="00C34F10">
        <w:t>nisationer og foreninger</w:t>
      </w:r>
      <w:r>
        <w:t xml:space="preserve">. Lovforslaget skønnes at medføre </w:t>
      </w:r>
      <w:proofErr w:type="spellStart"/>
      <w:r>
        <w:t>mindreudgifter</w:t>
      </w:r>
      <w:proofErr w:type="spellEnd"/>
      <w:r>
        <w:t xml:space="preserve"> på 0,3 mio. kr. årligt som følge af den administrative lettelse.</w:t>
      </w:r>
    </w:p>
    <w:p w:rsidR="001B2CA3" w:rsidRDefault="001B2CA3" w:rsidP="001B2CA3"/>
    <w:p w:rsidR="001B2CA3" w:rsidRDefault="001B2CA3" w:rsidP="001B2CA3">
      <w:r>
        <w:t>Hertil kommer en administrativ bespar</w:t>
      </w:r>
      <w:r w:rsidR="00C71B7B">
        <w:t>else i Danmarks Statistik på 0,1</w:t>
      </w:r>
      <w:r>
        <w:t xml:space="preserve"> mio. kr. årligt, som følge af, at der ikke længere skal udarb</w:t>
      </w:r>
      <w:r w:rsidR="00C71B7B">
        <w:t>ejdes en årlig § 18-redegørelse</w:t>
      </w:r>
      <w:r>
        <w:t>.</w:t>
      </w:r>
    </w:p>
    <w:p w:rsidR="001B2CA3" w:rsidRDefault="001B2CA3" w:rsidP="001B2CA3"/>
    <w:p w:rsidR="00581AB4" w:rsidRDefault="001B2CA3" w:rsidP="00A93B10">
      <w:r>
        <w:t>Lovforslagets økonomiske konsekvenser skal forhandles med kommunerne.</w:t>
      </w:r>
    </w:p>
    <w:p w:rsidR="006B4137" w:rsidRDefault="006B4137" w:rsidP="006B4137"/>
    <w:p w:rsidR="00581AB4" w:rsidRDefault="006B4137" w:rsidP="006B4137">
      <w:r>
        <w:lastRenderedPageBreak/>
        <w:t xml:space="preserve">4. </w:t>
      </w:r>
      <w:r w:rsidR="00581AB4" w:rsidRPr="006B4137">
        <w:rPr>
          <w:i/>
        </w:rPr>
        <w:t>Økonomiske og administrative konsekvenser for erhvervslivet mv.</w:t>
      </w:r>
    </w:p>
    <w:p w:rsidR="00581AB4" w:rsidRDefault="00581AB4" w:rsidP="00581AB4">
      <w:r>
        <w:t>Forslaget har ingen økonomiske eller administrative konsekvenser for erhvervslivet mv.</w:t>
      </w:r>
    </w:p>
    <w:p w:rsidR="00581AB4" w:rsidRDefault="00581AB4" w:rsidP="00581AB4"/>
    <w:p w:rsidR="00581AB4" w:rsidRDefault="006B4137" w:rsidP="006B4137">
      <w:r>
        <w:t xml:space="preserve">5. </w:t>
      </w:r>
      <w:r w:rsidR="00581AB4" w:rsidRPr="006B4137">
        <w:rPr>
          <w:i/>
        </w:rPr>
        <w:t>Administrative konsekvenser for borgerne</w:t>
      </w:r>
    </w:p>
    <w:p w:rsidR="00581AB4" w:rsidRDefault="00581AB4" w:rsidP="00581AB4">
      <w:r>
        <w:t>Forslaget har ingen administrative konsekvenser for borgerne.</w:t>
      </w:r>
    </w:p>
    <w:p w:rsidR="00581AB4" w:rsidRDefault="00581AB4" w:rsidP="00581AB4"/>
    <w:p w:rsidR="00581AB4" w:rsidRPr="006B4137" w:rsidRDefault="006B4137" w:rsidP="006B4137">
      <w:pPr>
        <w:rPr>
          <w:i/>
        </w:rPr>
      </w:pPr>
      <w:r>
        <w:t xml:space="preserve">6. </w:t>
      </w:r>
      <w:r w:rsidR="00581AB4" w:rsidRPr="006B4137">
        <w:rPr>
          <w:i/>
        </w:rPr>
        <w:t>Miljømæssige konsekvenser</w:t>
      </w:r>
    </w:p>
    <w:p w:rsidR="00581AB4" w:rsidRDefault="00581AB4" w:rsidP="00581AB4">
      <w:r>
        <w:t>Forslaget har ingen miljømæssige konsekvenser</w:t>
      </w:r>
    </w:p>
    <w:p w:rsidR="00581AB4" w:rsidRDefault="00581AB4" w:rsidP="00581AB4"/>
    <w:p w:rsidR="00581AB4" w:rsidRDefault="006B4137" w:rsidP="006B4137">
      <w:r>
        <w:t xml:space="preserve">7. </w:t>
      </w:r>
      <w:r w:rsidR="00581AB4" w:rsidRPr="006B4137">
        <w:rPr>
          <w:i/>
        </w:rPr>
        <w:t>Forholdet til EU-retten</w:t>
      </w:r>
    </w:p>
    <w:p w:rsidR="00581AB4" w:rsidRDefault="00581AB4" w:rsidP="00581AB4">
      <w:r>
        <w:t>Lovforslaget har ikke EU-retlige konsekvenser</w:t>
      </w:r>
    </w:p>
    <w:p w:rsidR="00581AB4" w:rsidRDefault="00581AB4" w:rsidP="00581AB4"/>
    <w:p w:rsidR="00581AB4" w:rsidRDefault="006B4137" w:rsidP="006B4137">
      <w:pPr>
        <w:rPr>
          <w:i/>
        </w:rPr>
      </w:pPr>
      <w:r>
        <w:t xml:space="preserve">8. </w:t>
      </w:r>
      <w:r w:rsidR="00581AB4" w:rsidRPr="006B4137">
        <w:rPr>
          <w:i/>
        </w:rPr>
        <w:t>Hørte myndigheder og organisationer</w:t>
      </w:r>
      <w:r w:rsidR="00BC0FBB">
        <w:rPr>
          <w:i/>
        </w:rPr>
        <w:t xml:space="preserve"> m.v.</w:t>
      </w:r>
    </w:p>
    <w:p w:rsidR="00443E22" w:rsidRPr="00AA1152" w:rsidRDefault="005A3A81" w:rsidP="006B4137">
      <w:r>
        <w:t>3F – Fagligt Fællesforbund</w:t>
      </w:r>
      <w:r w:rsidR="00443E22">
        <w:t xml:space="preserve">, </w:t>
      </w:r>
      <w:r w:rsidR="000115FF">
        <w:t>Arbejdsskadestyrelsen</w:t>
      </w:r>
      <w:r w:rsidR="00443E22">
        <w:t>,</w:t>
      </w:r>
      <w:r w:rsidR="00360310">
        <w:t xml:space="preserve"> Arbejdsmarkedets Erhvervssi</w:t>
      </w:r>
      <w:r w:rsidR="00360310">
        <w:t>k</w:t>
      </w:r>
      <w:r w:rsidR="00360310">
        <w:t>ring,</w:t>
      </w:r>
      <w:r w:rsidR="00443E22">
        <w:t xml:space="preserve"> </w:t>
      </w:r>
      <w:r w:rsidR="000115FF">
        <w:t>Beredskabsstyrelsen</w:t>
      </w:r>
      <w:r w:rsidR="00443E22">
        <w:t xml:space="preserve">, </w:t>
      </w:r>
      <w:r>
        <w:t>Blå Kors</w:t>
      </w:r>
      <w:r w:rsidR="003B4801">
        <w:t xml:space="preserve"> Danmark</w:t>
      </w:r>
      <w:r w:rsidR="00443E22">
        <w:t>,</w:t>
      </w:r>
      <w:r w:rsidR="00FE4C87">
        <w:t xml:space="preserve"> BROEN Danmark,</w:t>
      </w:r>
      <w:r w:rsidR="00443E22">
        <w:t xml:space="preserve"> </w:t>
      </w:r>
      <w:r>
        <w:t>BUPL – Forbundet af Pædagoger og Klubfolk, Børn og Familier</w:t>
      </w:r>
      <w:r w:rsidR="00443E22">
        <w:t>,</w:t>
      </w:r>
      <w:r w:rsidR="003B4801">
        <w:t xml:space="preserve"> Børn, unge og sorg, Børns Vilkår,</w:t>
      </w:r>
      <w:r w:rsidR="00443E22">
        <w:t xml:space="preserve"> </w:t>
      </w:r>
      <w:r w:rsidR="00AA1152">
        <w:t>Center for Frivilligt Socialt Arbejde</w:t>
      </w:r>
      <w:r w:rsidR="00443E22">
        <w:t>,</w:t>
      </w:r>
      <w:r w:rsidR="008937D7">
        <w:t xml:space="preserve"> </w:t>
      </w:r>
      <w:proofErr w:type="spellStart"/>
      <w:r w:rsidR="008937D7">
        <w:t>CiFri</w:t>
      </w:r>
      <w:proofErr w:type="spellEnd"/>
      <w:r w:rsidR="00115853">
        <w:t xml:space="preserve"> – Netværk for forskning i civilsamfund og frivillighed</w:t>
      </w:r>
      <w:r w:rsidR="008937D7">
        <w:t>,</w:t>
      </w:r>
      <w:r w:rsidR="00443E22">
        <w:t xml:space="preserve"> </w:t>
      </w:r>
      <w:r>
        <w:t>Danmarks Statstik</w:t>
      </w:r>
      <w:r w:rsidR="00443E22">
        <w:t>,</w:t>
      </w:r>
      <w:r w:rsidR="00FE4C87">
        <w:t xml:space="preserve"> Dansk Flygtningehjælp, Dansk Folkehjælp, </w:t>
      </w:r>
      <w:r w:rsidR="003B4801">
        <w:t>Dansk Handicapfo</w:t>
      </w:r>
      <w:r w:rsidR="003B4801">
        <w:t>r</w:t>
      </w:r>
      <w:r w:rsidR="003B4801">
        <w:t>bund,</w:t>
      </w:r>
      <w:r w:rsidR="00443E22">
        <w:t xml:space="preserve"> </w:t>
      </w:r>
      <w:r>
        <w:t>Danske Handicaporganisationer</w:t>
      </w:r>
      <w:r w:rsidR="00443E22">
        <w:t xml:space="preserve">, </w:t>
      </w:r>
      <w:r w:rsidR="00AA1152">
        <w:t>Danske Regioner</w:t>
      </w:r>
      <w:r w:rsidR="00443E22">
        <w:t xml:space="preserve">, </w:t>
      </w:r>
      <w:r>
        <w:t>Dansk Socialrådgiverfo</w:t>
      </w:r>
      <w:r>
        <w:t>r</w:t>
      </w:r>
      <w:r>
        <w:t>ening</w:t>
      </w:r>
      <w:r w:rsidR="00443E22">
        <w:t xml:space="preserve">, </w:t>
      </w:r>
      <w:r>
        <w:t>Dansk Røde Kors</w:t>
      </w:r>
      <w:r w:rsidR="00443E22">
        <w:t xml:space="preserve">, </w:t>
      </w:r>
      <w:r>
        <w:t>Det Centrale Handicapråd</w:t>
      </w:r>
      <w:r w:rsidR="00443E22">
        <w:t>,</w:t>
      </w:r>
      <w:r w:rsidR="003B4801">
        <w:t xml:space="preserve"> Det Sociale Netværk,</w:t>
      </w:r>
      <w:r w:rsidR="00443E22">
        <w:t xml:space="preserve"> </w:t>
      </w:r>
      <w:r>
        <w:t>DUF- Dansk Ungdoms Fællesråd</w:t>
      </w:r>
      <w:r w:rsidR="00443E22">
        <w:t xml:space="preserve">, </w:t>
      </w:r>
      <w:r>
        <w:t>FOA – Fag og Arbejde</w:t>
      </w:r>
      <w:r w:rsidR="00443E22">
        <w:t>,</w:t>
      </w:r>
      <w:r w:rsidR="00FE4C87">
        <w:t xml:space="preserve"> Fonden for Socialt Ansvar,</w:t>
      </w:r>
      <w:r w:rsidR="00443E22">
        <w:t xml:space="preserve"> </w:t>
      </w:r>
      <w:r>
        <w:t>Fo</w:t>
      </w:r>
      <w:r>
        <w:t>r</w:t>
      </w:r>
      <w:r>
        <w:t>sikring og Pension</w:t>
      </w:r>
      <w:r w:rsidR="00443E22">
        <w:t>,</w:t>
      </w:r>
      <w:r w:rsidR="00FE4C87">
        <w:t xml:space="preserve"> Frelsens Hær,</w:t>
      </w:r>
      <w:r w:rsidR="00443E22">
        <w:t xml:space="preserve"> </w:t>
      </w:r>
      <w:proofErr w:type="spellStart"/>
      <w:r w:rsidR="00AA1152">
        <w:t>FriSe</w:t>
      </w:r>
      <w:proofErr w:type="spellEnd"/>
      <w:r w:rsidR="00443E22">
        <w:t xml:space="preserve">, </w:t>
      </w:r>
      <w:r w:rsidR="00AA1152">
        <w:t>Frivilligrådet</w:t>
      </w:r>
      <w:r w:rsidR="00443E22">
        <w:t>,</w:t>
      </w:r>
      <w:r w:rsidR="00360310">
        <w:t xml:space="preserve"> FTF,</w:t>
      </w:r>
      <w:r w:rsidR="00443E22">
        <w:t xml:space="preserve"> </w:t>
      </w:r>
      <w:r>
        <w:t>HK/kommunal</w:t>
      </w:r>
      <w:r w:rsidR="00443E22">
        <w:t xml:space="preserve">, </w:t>
      </w:r>
      <w:r w:rsidR="00AA1152">
        <w:t>K</w:t>
      </w:r>
      <w:r>
        <w:t>L</w:t>
      </w:r>
      <w:r w:rsidR="00443E22">
        <w:t xml:space="preserve">, </w:t>
      </w:r>
      <w:r>
        <w:t>KFUM’s Sociale Arbejde</w:t>
      </w:r>
      <w:r w:rsidR="00443E22">
        <w:t>,</w:t>
      </w:r>
      <w:r w:rsidR="003B4801">
        <w:t xml:space="preserve"> KFUK’s sociale arbejde, Kirkens Korshær,</w:t>
      </w:r>
      <w:r w:rsidR="008937D7">
        <w:t xml:space="preserve"> KORA,</w:t>
      </w:r>
      <w:r w:rsidR="003B4801">
        <w:t xml:space="preserve"> Kræftens Bekæmpelse,</w:t>
      </w:r>
      <w:r w:rsidR="00443E22">
        <w:t xml:space="preserve"> </w:t>
      </w:r>
      <w:r>
        <w:t>Landsforeningen af Socialpædagoger (LFS)</w:t>
      </w:r>
      <w:r w:rsidR="00443E22">
        <w:t>,</w:t>
      </w:r>
      <w:r w:rsidR="00FE4C87">
        <w:t xml:space="preserve"> Livslinjen,</w:t>
      </w:r>
      <w:r w:rsidR="00443E22">
        <w:t xml:space="preserve"> </w:t>
      </w:r>
      <w:r>
        <w:t>LO</w:t>
      </w:r>
      <w:r w:rsidR="00443E22">
        <w:t>,</w:t>
      </w:r>
      <w:r w:rsidR="003B4801">
        <w:t xml:space="preserve"> Mødr</w:t>
      </w:r>
      <w:r w:rsidR="003B4801">
        <w:t>e</w:t>
      </w:r>
      <w:r w:rsidR="003B4801">
        <w:t>hjælpen, Offerrådgivningen i Danmark, Red Barnet, Røde Kors,</w:t>
      </w:r>
      <w:r w:rsidR="00FE4C87">
        <w:t xml:space="preserve"> SAND, Samvirkende Menighedsplejer,</w:t>
      </w:r>
      <w:r w:rsidR="003B4801">
        <w:t xml:space="preserve"> SIND,</w:t>
      </w:r>
      <w:r w:rsidR="00443E22">
        <w:t xml:space="preserve"> </w:t>
      </w:r>
      <w:r>
        <w:t>Statsforvaltningen</w:t>
      </w:r>
      <w:r w:rsidR="00934F76">
        <w:t>,</w:t>
      </w:r>
      <w:r w:rsidR="003B4801">
        <w:t xml:space="preserve"> SUMH – sammenslutningen af unge med handicap, TUBA,</w:t>
      </w:r>
      <w:r w:rsidR="00FE4C87">
        <w:t xml:space="preserve"> Ungdommens Røde Kors, Ventilen,</w:t>
      </w:r>
      <w:r w:rsidR="00443E22">
        <w:t xml:space="preserve"> </w:t>
      </w:r>
      <w:r>
        <w:t>Ældresagen</w:t>
      </w:r>
      <w:r w:rsidR="00934F76">
        <w:t>.</w:t>
      </w:r>
    </w:p>
    <w:p w:rsidR="00581AB4" w:rsidRDefault="00581AB4" w:rsidP="00581AB4"/>
    <w:p w:rsidR="00581AB4" w:rsidRDefault="00965110" w:rsidP="006B4137">
      <w:r>
        <w:t>9</w:t>
      </w:r>
      <w:r w:rsidR="006B4137">
        <w:t xml:space="preserve">. </w:t>
      </w:r>
      <w:r w:rsidR="00581AB4" w:rsidRPr="006B4137">
        <w:rPr>
          <w:i/>
        </w:rPr>
        <w:t>Sammenfattende skema</w:t>
      </w:r>
    </w:p>
    <w:tbl>
      <w:tblPr>
        <w:tblStyle w:val="Tabel-Gitter"/>
        <w:tblW w:w="0" w:type="auto"/>
        <w:tblLook w:val="04A0" w:firstRow="1" w:lastRow="0" w:firstColumn="1" w:lastColumn="0" w:noHBand="0" w:noVBand="1"/>
      </w:tblPr>
      <w:tblGrid>
        <w:gridCol w:w="2494"/>
        <w:gridCol w:w="2784"/>
        <w:gridCol w:w="2591"/>
      </w:tblGrid>
      <w:tr w:rsidR="00171055" w:rsidTr="00870557">
        <w:tc>
          <w:tcPr>
            <w:tcW w:w="2494" w:type="dxa"/>
          </w:tcPr>
          <w:p w:rsidR="00171055" w:rsidRDefault="00171055" w:rsidP="00171055"/>
        </w:tc>
        <w:tc>
          <w:tcPr>
            <w:tcW w:w="2784" w:type="dxa"/>
          </w:tcPr>
          <w:p w:rsidR="00171055" w:rsidRDefault="00171055" w:rsidP="00171055">
            <w:r>
              <w:t>Positive konsekve</w:t>
            </w:r>
            <w:r>
              <w:t>n</w:t>
            </w:r>
            <w:r>
              <w:t>ser/</w:t>
            </w:r>
            <w:proofErr w:type="spellStart"/>
            <w:r>
              <w:t>mindreudgifter</w:t>
            </w:r>
            <w:proofErr w:type="spellEnd"/>
          </w:p>
        </w:tc>
        <w:tc>
          <w:tcPr>
            <w:tcW w:w="2591" w:type="dxa"/>
          </w:tcPr>
          <w:p w:rsidR="00171055" w:rsidRDefault="00171055" w:rsidP="00171055">
            <w:r>
              <w:t>Negative konsekve</w:t>
            </w:r>
            <w:r>
              <w:t>n</w:t>
            </w:r>
            <w:r>
              <w:t>ser/merudgifter</w:t>
            </w:r>
          </w:p>
        </w:tc>
      </w:tr>
      <w:tr w:rsidR="00171055" w:rsidTr="00870557">
        <w:tc>
          <w:tcPr>
            <w:tcW w:w="2494" w:type="dxa"/>
          </w:tcPr>
          <w:p w:rsidR="00171055" w:rsidRDefault="00171055" w:rsidP="00171055">
            <w:r>
              <w:t>Økonomiske konsekve</w:t>
            </w:r>
            <w:r>
              <w:t>n</w:t>
            </w:r>
            <w:r>
              <w:t>ser for stat, kommuner og regioner</w:t>
            </w:r>
          </w:p>
        </w:tc>
        <w:tc>
          <w:tcPr>
            <w:tcW w:w="2784" w:type="dxa"/>
          </w:tcPr>
          <w:p w:rsidR="00171055" w:rsidRDefault="00FB18E2" w:rsidP="00171055">
            <w:r>
              <w:t>-0,4</w:t>
            </w:r>
            <w:r w:rsidR="001B2CA3">
              <w:t xml:space="preserve"> mio. kr.</w:t>
            </w:r>
          </w:p>
        </w:tc>
        <w:tc>
          <w:tcPr>
            <w:tcW w:w="2591" w:type="dxa"/>
          </w:tcPr>
          <w:p w:rsidR="00171055" w:rsidRDefault="00171055" w:rsidP="00171055">
            <w:r>
              <w:t>Ingen</w:t>
            </w:r>
          </w:p>
        </w:tc>
      </w:tr>
      <w:tr w:rsidR="00171055" w:rsidTr="00870557">
        <w:tc>
          <w:tcPr>
            <w:tcW w:w="2494" w:type="dxa"/>
          </w:tcPr>
          <w:p w:rsidR="00171055" w:rsidRDefault="00171055" w:rsidP="00171055">
            <w:r>
              <w:t>Administrative kons</w:t>
            </w:r>
            <w:r>
              <w:t>e</w:t>
            </w:r>
            <w:r>
              <w:t>kvenser for stat, komm</w:t>
            </w:r>
            <w:r>
              <w:t>u</w:t>
            </w:r>
            <w:r>
              <w:t>ner og regioner</w:t>
            </w:r>
          </w:p>
        </w:tc>
        <w:tc>
          <w:tcPr>
            <w:tcW w:w="2784" w:type="dxa"/>
          </w:tcPr>
          <w:p w:rsidR="00171055" w:rsidRDefault="00171055" w:rsidP="00171055">
            <w:r>
              <w:t>Lovforslaget medfører en administrativ lettelse som følge af afskaffelsen af in</w:t>
            </w:r>
            <w:r>
              <w:t>d</w:t>
            </w:r>
            <w:r>
              <w:t>beretningen af den økon</w:t>
            </w:r>
            <w:r>
              <w:t>o</w:t>
            </w:r>
            <w:r>
              <w:t>miske støtte til de frivillige sociale foreninger og org</w:t>
            </w:r>
            <w:r>
              <w:t>a</w:t>
            </w:r>
            <w:r>
              <w:t>nisationer efter § 18 i se</w:t>
            </w:r>
            <w:r>
              <w:t>r</w:t>
            </w:r>
            <w:r>
              <w:t>viceloven</w:t>
            </w:r>
          </w:p>
        </w:tc>
        <w:tc>
          <w:tcPr>
            <w:tcW w:w="2591" w:type="dxa"/>
          </w:tcPr>
          <w:p w:rsidR="00171055" w:rsidRDefault="00171055" w:rsidP="00171055">
            <w:r>
              <w:t>Ingen</w:t>
            </w:r>
          </w:p>
        </w:tc>
      </w:tr>
      <w:tr w:rsidR="00171055" w:rsidTr="00870557">
        <w:tc>
          <w:tcPr>
            <w:tcW w:w="2494" w:type="dxa"/>
          </w:tcPr>
          <w:p w:rsidR="00171055" w:rsidRDefault="00171055" w:rsidP="00171055">
            <w:r>
              <w:t>Økonomiske konsekve</w:t>
            </w:r>
            <w:r>
              <w:t>n</w:t>
            </w:r>
            <w:r>
              <w:t>ser for erhvervslivet</w:t>
            </w:r>
          </w:p>
        </w:tc>
        <w:tc>
          <w:tcPr>
            <w:tcW w:w="2784" w:type="dxa"/>
          </w:tcPr>
          <w:p w:rsidR="00171055" w:rsidRDefault="00171055" w:rsidP="00171055">
            <w:r>
              <w:t>Ingen</w:t>
            </w:r>
          </w:p>
        </w:tc>
        <w:tc>
          <w:tcPr>
            <w:tcW w:w="2591" w:type="dxa"/>
          </w:tcPr>
          <w:p w:rsidR="00171055" w:rsidRDefault="00171055" w:rsidP="00171055">
            <w:r>
              <w:t>Ingen</w:t>
            </w:r>
          </w:p>
        </w:tc>
      </w:tr>
      <w:tr w:rsidR="00171055" w:rsidTr="00870557">
        <w:tc>
          <w:tcPr>
            <w:tcW w:w="2494" w:type="dxa"/>
          </w:tcPr>
          <w:p w:rsidR="00171055" w:rsidRDefault="00171055" w:rsidP="00171055">
            <w:r>
              <w:t>Administrative kons</w:t>
            </w:r>
            <w:r>
              <w:t>e</w:t>
            </w:r>
            <w:r>
              <w:t>kvenser for erhvervslivet</w:t>
            </w:r>
          </w:p>
        </w:tc>
        <w:tc>
          <w:tcPr>
            <w:tcW w:w="2784" w:type="dxa"/>
          </w:tcPr>
          <w:p w:rsidR="00171055" w:rsidRDefault="00171055" w:rsidP="00171055">
            <w:r>
              <w:t>Ingen</w:t>
            </w:r>
          </w:p>
        </w:tc>
        <w:tc>
          <w:tcPr>
            <w:tcW w:w="2591" w:type="dxa"/>
          </w:tcPr>
          <w:p w:rsidR="00171055" w:rsidRDefault="00171055" w:rsidP="00171055">
            <w:r>
              <w:t>Ingen</w:t>
            </w:r>
          </w:p>
        </w:tc>
      </w:tr>
      <w:tr w:rsidR="00171055" w:rsidTr="00870557">
        <w:tc>
          <w:tcPr>
            <w:tcW w:w="2494" w:type="dxa"/>
          </w:tcPr>
          <w:p w:rsidR="00171055" w:rsidRDefault="00171055" w:rsidP="00171055">
            <w:r>
              <w:t>Miljømæssige kons</w:t>
            </w:r>
            <w:r>
              <w:t>e</w:t>
            </w:r>
            <w:r>
              <w:t>kvenser</w:t>
            </w:r>
          </w:p>
        </w:tc>
        <w:tc>
          <w:tcPr>
            <w:tcW w:w="2784" w:type="dxa"/>
          </w:tcPr>
          <w:p w:rsidR="00171055" w:rsidRDefault="00171055" w:rsidP="00171055">
            <w:r>
              <w:t>Ingen</w:t>
            </w:r>
          </w:p>
        </w:tc>
        <w:tc>
          <w:tcPr>
            <w:tcW w:w="2591" w:type="dxa"/>
          </w:tcPr>
          <w:p w:rsidR="00171055" w:rsidRDefault="00171055" w:rsidP="00171055">
            <w:r>
              <w:t>Ingen</w:t>
            </w:r>
          </w:p>
        </w:tc>
      </w:tr>
      <w:tr w:rsidR="00171055" w:rsidTr="00870557">
        <w:tc>
          <w:tcPr>
            <w:tcW w:w="2494" w:type="dxa"/>
          </w:tcPr>
          <w:p w:rsidR="00171055" w:rsidRDefault="006F5F78" w:rsidP="00171055">
            <w:r>
              <w:t>Administrative kons</w:t>
            </w:r>
            <w:r>
              <w:t>e</w:t>
            </w:r>
            <w:r>
              <w:t>kvenser for borgerne</w:t>
            </w:r>
          </w:p>
        </w:tc>
        <w:tc>
          <w:tcPr>
            <w:tcW w:w="2784" w:type="dxa"/>
          </w:tcPr>
          <w:p w:rsidR="00171055" w:rsidRDefault="006F5F78" w:rsidP="00171055">
            <w:r>
              <w:t>Ingen</w:t>
            </w:r>
          </w:p>
        </w:tc>
        <w:tc>
          <w:tcPr>
            <w:tcW w:w="2591" w:type="dxa"/>
          </w:tcPr>
          <w:p w:rsidR="00171055" w:rsidRDefault="006F5F78" w:rsidP="00171055">
            <w:r>
              <w:t>Ingen</w:t>
            </w:r>
          </w:p>
        </w:tc>
      </w:tr>
      <w:tr w:rsidR="006F5F78" w:rsidTr="00870557">
        <w:tc>
          <w:tcPr>
            <w:tcW w:w="2494" w:type="dxa"/>
          </w:tcPr>
          <w:p w:rsidR="006F5F78" w:rsidRDefault="006F5F78" w:rsidP="00171055">
            <w:r>
              <w:t>Forholdet til EU-retten</w:t>
            </w:r>
          </w:p>
        </w:tc>
        <w:tc>
          <w:tcPr>
            <w:tcW w:w="5375" w:type="dxa"/>
            <w:gridSpan w:val="2"/>
          </w:tcPr>
          <w:p w:rsidR="006F5F78" w:rsidRDefault="006F5F78" w:rsidP="00171055">
            <w:r>
              <w:t>Lovforslaget indeholder ingen EU-retlige aspekter</w:t>
            </w:r>
          </w:p>
        </w:tc>
      </w:tr>
      <w:tr w:rsidR="009A647D" w:rsidTr="008F3351">
        <w:tc>
          <w:tcPr>
            <w:tcW w:w="2494" w:type="dxa"/>
          </w:tcPr>
          <w:p w:rsidR="009A647D" w:rsidRDefault="009A647D" w:rsidP="00171055">
            <w:r>
              <w:t>Overimplementering af EU-retlige minimumsfo</w:t>
            </w:r>
            <w:r>
              <w:t>r</w:t>
            </w:r>
            <w:r>
              <w:t>pligtelser (sæt X)</w:t>
            </w:r>
          </w:p>
        </w:tc>
        <w:tc>
          <w:tcPr>
            <w:tcW w:w="5375" w:type="dxa"/>
            <w:gridSpan w:val="2"/>
          </w:tcPr>
          <w:p w:rsidR="008F3351" w:rsidRDefault="009A647D" w:rsidP="008F3351">
            <w:proofErr w:type="gramStart"/>
            <w:r>
              <w:t xml:space="preserve">Ja: </w:t>
            </w:r>
            <w:r w:rsidR="00647230">
              <w:t xml:space="preserve">                                            </w:t>
            </w:r>
            <w:r w:rsidR="008F3351">
              <w:t>Nej</w:t>
            </w:r>
            <w:proofErr w:type="gramEnd"/>
            <w:r w:rsidR="008F3351">
              <w:t>: X</w:t>
            </w:r>
          </w:p>
        </w:tc>
      </w:tr>
    </w:tbl>
    <w:p w:rsidR="00171055" w:rsidRDefault="00171055" w:rsidP="00171055"/>
    <w:p w:rsidR="00581AB4" w:rsidRDefault="00581AB4" w:rsidP="00581AB4"/>
    <w:p w:rsidR="00581AB4" w:rsidRDefault="00581AB4" w:rsidP="00FD516E">
      <w:pPr>
        <w:jc w:val="center"/>
      </w:pPr>
      <w:r>
        <w:t>Bemærkninger til lovforslagets enkelte bestemmelser.</w:t>
      </w:r>
    </w:p>
    <w:p w:rsidR="00FD516E" w:rsidRDefault="00FD516E" w:rsidP="00581AB4"/>
    <w:p w:rsidR="00FD516E" w:rsidRPr="00FA445A" w:rsidRDefault="00FA445A" w:rsidP="00FD516E">
      <w:pPr>
        <w:jc w:val="center"/>
        <w:rPr>
          <w:i/>
        </w:rPr>
      </w:pPr>
      <w:r w:rsidRPr="00FA445A">
        <w:rPr>
          <w:i/>
        </w:rPr>
        <w:t>Til § 1</w:t>
      </w:r>
    </w:p>
    <w:p w:rsidR="00666E6C" w:rsidRDefault="00666E6C" w:rsidP="00A93B10"/>
    <w:p w:rsidR="00A416D2" w:rsidRDefault="00666E6C" w:rsidP="00A93B10">
      <w:r>
        <w:t>Til nr. 1</w:t>
      </w:r>
    </w:p>
    <w:p w:rsidR="00FD516E" w:rsidRDefault="00FA445A" w:rsidP="00A93B10">
      <w:r>
        <w:t>Servicelovens § 18, stk. 4, giver social- og indenrigsministeren bemyndigelse til at fastsætte retningslinjer for kommunalbestyrelsens indsendelse af redegørelse</w:t>
      </w:r>
      <w:r w:rsidR="00BC0FBB">
        <w:t>r</w:t>
      </w:r>
      <w:r>
        <w:t xml:space="preserve"> om den lokale udvikling i det frivillige sociale arbejde samt retningslinjer for den centrale opfølgning. </w:t>
      </w:r>
      <w:r w:rsidR="00BC0FBB">
        <w:t>På baggrund heraf</w:t>
      </w:r>
      <w:r>
        <w:t xml:space="preserve"> har social- og indenrigsministerens i retssikkerhedsb</w:t>
      </w:r>
      <w:r>
        <w:t>e</w:t>
      </w:r>
      <w:r>
        <w:t>kendtgørelsens § 47 fastsat, at kommunerne en gang årligt inden d. 1. april indsender oplysninger om deres samarbejde med frivillige sociale foreninger og støtte til frivilligt socialt arbejde.</w:t>
      </w:r>
    </w:p>
    <w:p w:rsidR="00FA445A" w:rsidRDefault="00FA445A" w:rsidP="00A93B10"/>
    <w:p w:rsidR="00FD516E" w:rsidRDefault="00FD516E" w:rsidP="00A93B10">
      <w:r>
        <w:t xml:space="preserve">Som en konsekvens af lovforslaget </w:t>
      </w:r>
      <w:r w:rsidR="00FA445A">
        <w:t xml:space="preserve">vil </w:t>
      </w:r>
      <w:r w:rsidR="00C90C7B">
        <w:t>§ 47 i retssikkerhedsbekendtgørelsen</w:t>
      </w:r>
      <w:r w:rsidR="00FA445A">
        <w:t xml:space="preserve"> blive ophævet</w:t>
      </w:r>
      <w:r w:rsidR="00386403">
        <w:t>, ligesom den centrale opfølgning, hvori kommunernes oplysninger er blevet videreformidlet, afskaffes. Heraf følger, at kommunerne ikke længere er forpligtet til at indsende en årlig redegørelse om samarbejdet og støtten til det frivillige sociale arbe</w:t>
      </w:r>
      <w:r w:rsidR="00386403">
        <w:t>j</w:t>
      </w:r>
      <w:r w:rsidR="00386403">
        <w:t xml:space="preserve">de. Kommunerne fortsætter med at kontere den økonomiske støtte </w:t>
      </w:r>
      <w:r w:rsidR="00C90C7B">
        <w:t>til det frivillige s</w:t>
      </w:r>
      <w:r w:rsidR="00C90C7B">
        <w:t>o</w:t>
      </w:r>
      <w:r w:rsidR="00C90C7B">
        <w:t>ciale arbejde</w:t>
      </w:r>
      <w:r w:rsidR="00386403">
        <w:t xml:space="preserve"> på </w:t>
      </w:r>
      <w:r w:rsidR="00646B72">
        <w:t>funktion</w:t>
      </w:r>
      <w:r w:rsidR="00386403">
        <w:t xml:space="preserve"> 5.72.99. </w:t>
      </w:r>
      <w:r w:rsidR="00646B72">
        <w:t>Det</w:t>
      </w:r>
      <w:r w:rsidR="00386403">
        <w:t xml:space="preserve"> vil således </w:t>
      </w:r>
      <w:r w:rsidR="00646B72">
        <w:t>fortsat</w:t>
      </w:r>
      <w:r w:rsidR="00386403">
        <w:t xml:space="preserve"> være muligt at følge udvikli</w:t>
      </w:r>
      <w:r w:rsidR="00386403">
        <w:t>n</w:t>
      </w:r>
      <w:r w:rsidR="00386403">
        <w:t>gen i støtten til det frivillige sociale arbejde gennem de kommunale regnskaber.</w:t>
      </w:r>
    </w:p>
    <w:p w:rsidR="00BC0FBB" w:rsidRDefault="00BC0FBB" w:rsidP="00A93B10"/>
    <w:p w:rsidR="00BC0FBB" w:rsidRDefault="00BC0FBB" w:rsidP="00A93B10">
      <w:r>
        <w:t>Der henvises i øvrigt til de almindelige bemærkninger, afsnit 2.2.2. og 2.2.3.</w:t>
      </w:r>
    </w:p>
    <w:p w:rsidR="00FD516E" w:rsidRDefault="00FD516E" w:rsidP="00A93B10"/>
    <w:p w:rsidR="00FD516E" w:rsidRDefault="00FD516E" w:rsidP="00FD516E">
      <w:r>
        <w:t>Til nr. 2.</w:t>
      </w:r>
    </w:p>
    <w:p w:rsidR="00360310" w:rsidRDefault="00C50DAE" w:rsidP="00C50DAE">
      <w:r>
        <w:t>Arbejdsskadesikringsloven skelner mellem hhv. frivilligt arbejde, der er dækket af den lovpligtige arbejdsskadeforsikring, og frivillig indsats, der ikke er omfattet af den lo</w:t>
      </w:r>
      <w:r>
        <w:t>v</w:t>
      </w:r>
      <w:r>
        <w:t>pligtige arbejdsskadeforsikring. Kommunalbestyrelsen og regionsrådet har ikke med de gældende regler – herunder de almindelige kommunalretlige grundsætninger om kommunernes opgavevaretagelse (kommunalfuldmagtsreglerne) eller regionernes myndighedsfuldmagt – hjemmel til særskilt at forsikre borgere, der leverer en frivillig indsats</w:t>
      </w:r>
      <w:r w:rsidR="00BC0FBB">
        <w:t xml:space="preserve"> mod følgerne af personskade. Der henvises til afsnit 2.1.1.3. og 2.1.1.4. i de almindelige bemærkninger </w:t>
      </w:r>
    </w:p>
    <w:p w:rsidR="00360310" w:rsidRDefault="00360310" w:rsidP="00C50DAE"/>
    <w:p w:rsidR="00C50DAE" w:rsidRDefault="00FB18E2" w:rsidP="00C50DAE">
      <w:r>
        <w:t>Kommuner og regioner kan ej heller med de gældende regler særskilt forsikre borg</w:t>
      </w:r>
      <w:r>
        <w:t>e</w:t>
      </w:r>
      <w:r>
        <w:t xml:space="preserve">re, der leverer frivillige indsatser og aktiviteter, og som </w:t>
      </w:r>
      <w:r w:rsidR="000C6158">
        <w:t>påfører skadevoldende adfærd på tredjemand, og som ikke allerede er dækket efter reglerne i Danske Lov 3-19-2.</w:t>
      </w:r>
    </w:p>
    <w:p w:rsidR="00C50DAE" w:rsidRDefault="00C50DAE" w:rsidP="00C50DAE"/>
    <w:p w:rsidR="00C50DAE" w:rsidRDefault="00C50DAE" w:rsidP="00C50DAE">
      <w:r>
        <w:t xml:space="preserve">Det foreslås </w:t>
      </w:r>
      <w:r w:rsidR="00E7656C">
        <w:t xml:space="preserve">med indsættelsen af en ny </w:t>
      </w:r>
      <w:r>
        <w:t>bestemmelse i servicelovens § 18 a, stk. 1, at</w:t>
      </w:r>
      <w:r w:rsidR="00E7656C">
        <w:t xml:space="preserve"> give</w:t>
      </w:r>
      <w:r>
        <w:t xml:space="preserve"> kommunalbestyrelser og regionsråd hjemmel til at tegne ansvars- og ulykkesfo</w:t>
      </w:r>
      <w:r>
        <w:t>r</w:t>
      </w:r>
      <w:r>
        <w:t xml:space="preserve">sikringer for borgere, der leverer en frivillig indsats i tilknytning til den kommunale og regionale opgavevaretagelse. </w:t>
      </w:r>
    </w:p>
    <w:p w:rsidR="00C50DAE" w:rsidRDefault="00C50DAE" w:rsidP="00C50DAE"/>
    <w:p w:rsidR="00C50DAE" w:rsidRDefault="000C6158" w:rsidP="00C50DAE">
      <w:r>
        <w:t>Der tilsigtes for så vidt angår ulykkesforsikringen en ligestilling mellem personer, der yder en frivillig indsats, og personer, der udfører et frivilligt arbejde. Det indebærer, at forsikringerne skal dække skader på frivillige i form af ulykker og erhvervssygdomme, jf. §§ 5 - 7 i arbejdsskadesikringsloven.</w:t>
      </w:r>
      <w:r w:rsidR="00AB506E" w:rsidRPr="00AB506E">
        <w:t xml:space="preserve"> </w:t>
      </w:r>
      <w:r w:rsidR="00AB506E">
        <w:t xml:space="preserve">For så vidt angår den frivilliges skadevoldende adfærd tilsigtes en ligestilling med ansatte, der falder ind under Danske Lov 3-19-2. Det betyder, at forsikring vedrørende skadevoldende adfærd skal tegnes på vilkår, der allerede er gældende for øvrige ansatte. </w:t>
      </w:r>
      <w:r>
        <w:t xml:space="preserve">Med hensyn til fastsættelse af erstatning og godtgørelse henvises til </w:t>
      </w:r>
      <w:r w:rsidR="00E7656C">
        <w:t xml:space="preserve">de almindelige </w:t>
      </w:r>
      <w:r>
        <w:t>bemærkninger, afsnit 2.1.3.</w:t>
      </w:r>
    </w:p>
    <w:p w:rsidR="00C50DAE" w:rsidRDefault="00C50DAE" w:rsidP="00C50DAE"/>
    <w:p w:rsidR="00C50DAE" w:rsidRDefault="00C50DAE" w:rsidP="00C50DAE">
      <w:r>
        <w:t>Det er alene ansvars- og ulykkesforsikringer og ikke andre typer forsikringer, komm</w:t>
      </w:r>
      <w:r>
        <w:t>u</w:t>
      </w:r>
      <w:r>
        <w:t>nalbestyrelser og regionsråd får mulighed for at tegne.</w:t>
      </w:r>
    </w:p>
    <w:p w:rsidR="00C50DAE" w:rsidRDefault="00C50DAE" w:rsidP="00C50DAE"/>
    <w:p w:rsidR="00C50DAE" w:rsidRDefault="00AB506E" w:rsidP="00C50DAE">
      <w:r>
        <w:t>For så vidt angår ulykkesforsikring er d</w:t>
      </w:r>
      <w:r w:rsidR="00C50DAE">
        <w:t xml:space="preserve">et alene borgeres frivillige </w:t>
      </w:r>
      <w:r w:rsidR="00C50DAE" w:rsidRPr="00870557">
        <w:t>indsats</w:t>
      </w:r>
      <w:r w:rsidR="00C50DAE" w:rsidRPr="00AB506E">
        <w:t xml:space="preserve"> </w:t>
      </w:r>
      <w:r w:rsidR="00C50DAE">
        <w:t>i tilknytning til den kommunale og regionale opgavevaretagelse, som kommunalbestyrelser og reg</w:t>
      </w:r>
      <w:r w:rsidR="00C50DAE">
        <w:t>i</w:t>
      </w:r>
      <w:r w:rsidR="00C50DAE">
        <w:t>onsrådet får hjemmel til at tegne ulykkesforsikringer for, og dermed kun indsatser som ikke er omfattet af reglerne i arbejdsskadesikringsloven. Den foreslåede ordning æ</w:t>
      </w:r>
      <w:r w:rsidR="00C50DAE">
        <w:t>n</w:t>
      </w:r>
      <w:r w:rsidR="00C50DAE">
        <w:t>drer således ikke på den pligt, som kommuner og regioner har efter arbejdsskadesi</w:t>
      </w:r>
      <w:r w:rsidR="00C50DAE">
        <w:t>k</w:t>
      </w:r>
      <w:r w:rsidR="00C50DAE">
        <w:lastRenderedPageBreak/>
        <w:t xml:space="preserve">ringsloven til at forsikre de borgere, der udfører frivilligt </w:t>
      </w:r>
      <w:r w:rsidR="00C50DAE" w:rsidRPr="00E16389">
        <w:t>arbejde</w:t>
      </w:r>
      <w:r w:rsidR="00C50DAE" w:rsidRPr="00E7656C">
        <w:t xml:space="preserve"> </w:t>
      </w:r>
      <w:r w:rsidR="00C50DAE">
        <w:t xml:space="preserve">i tilknytning til løsning af en kommunal eller regional opgave. Hvis en borger, der udfører frivilligt arbejde, er omfattet af arbejdsskadesikringsloven, vil </w:t>
      </w:r>
      <w:r w:rsidR="00E7656C">
        <w:t>eventuel</w:t>
      </w:r>
      <w:r w:rsidR="00C50DAE">
        <w:t xml:space="preserve"> erstatning til den pågældende </w:t>
      </w:r>
      <w:r w:rsidR="00E7656C">
        <w:t>sku</w:t>
      </w:r>
      <w:r w:rsidR="00E7656C">
        <w:t>l</w:t>
      </w:r>
      <w:r w:rsidR="00E7656C">
        <w:t xml:space="preserve">le udbetales </w:t>
      </w:r>
      <w:r w:rsidR="00C50DAE">
        <w:t>efter disse regler.</w:t>
      </w:r>
    </w:p>
    <w:p w:rsidR="00C50DAE" w:rsidRDefault="00C50DAE" w:rsidP="00C50DAE"/>
    <w:p w:rsidR="00C50DAE" w:rsidRDefault="00C50DAE" w:rsidP="00C50DAE">
      <w:r>
        <w:t>Kommunalbestyrelsen og regionsrådet kan således ikke tegne forsikringer, der træder i stedet for arbejdsskadesikringslovens område og de forpligtelser, der allerede påhv</w:t>
      </w:r>
      <w:r>
        <w:t>i</w:t>
      </w:r>
      <w:r>
        <w:t>ler kommuner og regioner i medfør heraf.</w:t>
      </w:r>
    </w:p>
    <w:p w:rsidR="00AB506E" w:rsidRDefault="00AB506E" w:rsidP="00C50DAE"/>
    <w:p w:rsidR="00AB506E" w:rsidRDefault="00AB506E" w:rsidP="00C50DAE">
      <w:r>
        <w:t>For så vidt angår ansvarsforsikring er det alene frivillige indsatser og frivillige aktivit</w:t>
      </w:r>
      <w:r>
        <w:t>e</w:t>
      </w:r>
      <w:r>
        <w:t xml:space="preserve">ter i tilknytning til den kommunale og regionale opgavevaretagelse, </w:t>
      </w:r>
      <w:r w:rsidR="00E7656C">
        <w:t xml:space="preserve">og </w:t>
      </w:r>
      <w:r>
        <w:t>som ikke all</w:t>
      </w:r>
      <w:r>
        <w:t>e</w:t>
      </w:r>
      <w:r>
        <w:t>rede falder ind under Danske Lov 3-19-2, som kommunalbestyrelser og regionsrådet får hjemmel til at tegne ansvarsforsikring for.</w:t>
      </w:r>
    </w:p>
    <w:p w:rsidR="00C50DAE" w:rsidRDefault="00C50DAE" w:rsidP="00C50DAE"/>
    <w:p w:rsidR="00C50DAE" w:rsidRDefault="00C50DAE" w:rsidP="00C50DAE">
      <w:r>
        <w:t>Det er alene borgeres frivillige indsats</w:t>
      </w:r>
      <w:r w:rsidRPr="00050459">
        <w:t xml:space="preserve"> </w:t>
      </w:r>
      <w:r>
        <w:t>i tilknytning til den pågældende kommunes og regions opgavevaretagelse, kommunalbestyrelsen og regionsrådet får hjemmel til at tegne ansvars- og ulykkesforsikringer for. Kommunalbestyrelsen og regionsrådet kan ikke tegne forsikringer for andre kommuners eller regioners opgavevaretagelse. Kommunalbestyrelsen og regionsrådet kan godt tegne forsikringer for frivillige, der ikke har bopæl i kommunen eller regionen, når blot de pågældende frivilliges indsats har tilknytning til</w:t>
      </w:r>
      <w:r w:rsidRPr="00050459">
        <w:t xml:space="preserve"> </w:t>
      </w:r>
      <w:r>
        <w:t xml:space="preserve">den pågældende kommunes </w:t>
      </w:r>
      <w:r w:rsidR="00E7656C">
        <w:t xml:space="preserve">eller </w:t>
      </w:r>
      <w:r>
        <w:t>regions opgavevaretagelse.</w:t>
      </w:r>
    </w:p>
    <w:p w:rsidR="00C50DAE" w:rsidRDefault="00C50DAE" w:rsidP="00C50DAE"/>
    <w:p w:rsidR="00C50DAE" w:rsidRDefault="00C50DAE" w:rsidP="00C50DAE">
      <w:r>
        <w:t>Kommunalbestyrelsen og regionsrådet beslutter selv, hvorvidt eller i hvilket omfang kommunen henholdsvis regionsrådet ønsker at tegne ulykkes- og ansvarsforsikringer for frivillige, der yder en frivillig indsats i tilknytning til løsning af kommunens eller reg</w:t>
      </w:r>
      <w:r>
        <w:t>i</w:t>
      </w:r>
      <w:r>
        <w:t>onens opgaver.</w:t>
      </w:r>
    </w:p>
    <w:p w:rsidR="00C50DAE" w:rsidRDefault="00C50DAE" w:rsidP="00C50DAE"/>
    <w:p w:rsidR="00C50DAE" w:rsidRDefault="00C50DAE" w:rsidP="00C50DAE">
      <w:r>
        <w:t xml:space="preserve">I overensstemmelse med de almindelige grundsætninger om lex </w:t>
      </w:r>
      <w:proofErr w:type="spellStart"/>
      <w:r>
        <w:t>specialis</w:t>
      </w:r>
      <w:proofErr w:type="spellEnd"/>
      <w:r>
        <w:t xml:space="preserve"> viger den foreslåede bestemmelse for særskilt regulering i anden lovgivning af spørgsmålet om forsikring af frivillige. Den foreslåede bestemmelse gælder f.eks. ikke på beredskab</w:t>
      </w:r>
      <w:r>
        <w:t>s</w:t>
      </w:r>
      <w:r>
        <w:t xml:space="preserve">området, hvor de frivillige er forsikret </w:t>
      </w:r>
      <w:r w:rsidR="00E7656C">
        <w:t>som beskrevet i</w:t>
      </w:r>
      <w:r>
        <w:t xml:space="preserve"> de almindelige bemærkninger</w:t>
      </w:r>
      <w:r w:rsidR="00E7656C">
        <w:t>,</w:t>
      </w:r>
      <w:r>
        <w:t xml:space="preserve"> afsnit 2.1.3.3.</w:t>
      </w:r>
    </w:p>
    <w:p w:rsidR="00C50DAE" w:rsidRDefault="00C50DAE" w:rsidP="00C50DAE"/>
    <w:p w:rsidR="00C50DAE" w:rsidRDefault="00C50DAE" w:rsidP="00C50DAE">
      <w:r>
        <w:t>Det foreslås indsat som ny bestemmelse i servicelovens § 18 a, stk. 2, at en komm</w:t>
      </w:r>
      <w:r>
        <w:t>u</w:t>
      </w:r>
      <w:r>
        <w:t xml:space="preserve">nalbestyrelse eller et regionsråd, som </w:t>
      </w:r>
      <w:r w:rsidR="000F7A01">
        <w:t xml:space="preserve">vælger </w:t>
      </w:r>
      <w:r w:rsidR="00647230">
        <w:t xml:space="preserve">at </w:t>
      </w:r>
      <w:r w:rsidR="00443E22">
        <w:t>tegne</w:t>
      </w:r>
      <w:r w:rsidR="000F7A01">
        <w:t xml:space="preserve"> forsikring efter</w:t>
      </w:r>
      <w:r>
        <w:t xml:space="preserve"> stk. 1, fastsætter retningslinjer for, hvilke frivillige indsatser der skal omfattes af ansvars- og</w:t>
      </w:r>
      <w:r w:rsidR="00E7656C">
        <w:t>/eller</w:t>
      </w:r>
      <w:r>
        <w:t xml:space="preserve"> uly</w:t>
      </w:r>
      <w:r>
        <w:t>k</w:t>
      </w:r>
      <w:r>
        <w:t>kesforsikringer</w:t>
      </w:r>
      <w:r w:rsidR="00E7656C">
        <w:t>.</w:t>
      </w:r>
    </w:p>
    <w:p w:rsidR="00C50DAE" w:rsidRDefault="00C50DAE" w:rsidP="00C50DAE"/>
    <w:p w:rsidR="00FD516E" w:rsidRDefault="00C50DAE" w:rsidP="00C50DAE">
      <w:r>
        <w:t>Kommunalbestyrelsen og regionsrådet har pligt til, såfremt kommunalbestyrelsen henholdsvis regionsrådet beslutter at give mulighed for at tegne ansvars- og ulykke</w:t>
      </w:r>
      <w:r>
        <w:t>s</w:t>
      </w:r>
      <w:r>
        <w:t>forsikring for borgere, der leverer en frivillig indsats, at fastsætte retningslinjer for, hvilke frivillige indsatser der skal dækkes i den lokale kommune eller region. Retning</w:t>
      </w:r>
      <w:r>
        <w:t>s</w:t>
      </w:r>
      <w:r>
        <w:t xml:space="preserve">linjerne vil typisk skulle </w:t>
      </w:r>
      <w:r w:rsidR="00E7656C">
        <w:t>indeholde regler om</w:t>
      </w:r>
      <w:r>
        <w:t xml:space="preserve">, hvilke typer af frivillige indsatser der skal omfattes, hvilke sektorområder der skal indgå, samt hvorvidt kommunalbestyrelsen eller regionsrådet vil forsikre borgere med bopæl uden for kommunen eller regionen, </w:t>
      </w:r>
      <w:r w:rsidR="00E7656C">
        <w:t xml:space="preserve">som beskrevet </w:t>
      </w:r>
      <w:proofErr w:type="gramStart"/>
      <w:r w:rsidR="00E7656C">
        <w:t xml:space="preserve">i </w:t>
      </w:r>
      <w:r>
        <w:t xml:space="preserve"> afsnit</w:t>
      </w:r>
      <w:proofErr w:type="gramEnd"/>
      <w:r>
        <w:t xml:space="preserve"> 2.1.3.6</w:t>
      </w:r>
      <w:r w:rsidR="00E7656C">
        <w:t xml:space="preserve"> i de almindelige bemærkninger</w:t>
      </w:r>
      <w:r>
        <w:t>.</w:t>
      </w:r>
    </w:p>
    <w:p w:rsidR="00AB506E" w:rsidRDefault="00AB506E" w:rsidP="00C50DAE"/>
    <w:p w:rsidR="00AB506E" w:rsidRDefault="00E1531A" w:rsidP="00AB506E">
      <w:r>
        <w:t>Bemyndigelsen i bestemmelsens stk. 3 påtænkes benyttet til udstedelse af bekend</w:t>
      </w:r>
      <w:r>
        <w:t>t</w:t>
      </w:r>
      <w:r>
        <w:t xml:space="preserve">gørelse, hvori fastsættes at bestemmelserne i arbejdsskadesikringsloven finder </w:t>
      </w:r>
      <w:proofErr w:type="gramStart"/>
      <w:r>
        <w:t>a</w:t>
      </w:r>
      <w:r>
        <w:t>n</w:t>
      </w:r>
      <w:r>
        <w:t xml:space="preserve">vendelse </w:t>
      </w:r>
      <w:r w:rsidR="00AB506E">
        <w:t xml:space="preserve"> for</w:t>
      </w:r>
      <w:proofErr w:type="gramEnd"/>
      <w:r w:rsidR="00AB506E">
        <w:t xml:space="preserve"> ulykkesforsikringe</w:t>
      </w:r>
      <w:r>
        <w:t>r omfattet af bestemmelsens stk. 1</w:t>
      </w:r>
      <w:r w:rsidR="00AB506E">
        <w:t>. Herved opnår pe</w:t>
      </w:r>
      <w:r w:rsidR="00AB506E">
        <w:t>r</w:t>
      </w:r>
      <w:r w:rsidR="00AB506E">
        <w:t xml:space="preserve">soner, der yder en frivillig indsats, samme kompensation for deres personskade som personer, der udfører et frivilligt arbejde. </w:t>
      </w:r>
    </w:p>
    <w:p w:rsidR="00AB506E" w:rsidRDefault="00AB506E" w:rsidP="00AB506E"/>
    <w:p w:rsidR="00AB506E" w:rsidRDefault="00AB506E" w:rsidP="00AB506E">
      <w:r>
        <w:t>Efter arbejdsskadesikringsloven</w:t>
      </w:r>
      <w:r w:rsidR="008937D7">
        <w:t>§ 11 og §§ 15-</w:t>
      </w:r>
      <w:proofErr w:type="gramStart"/>
      <w:r w:rsidR="008937D7">
        <w:t xml:space="preserve">23 </w:t>
      </w:r>
      <w:r>
        <w:t xml:space="preserve"> ydes</w:t>
      </w:r>
      <w:proofErr w:type="gramEnd"/>
      <w:r>
        <w:t xml:space="preserve"> der:</w:t>
      </w:r>
    </w:p>
    <w:p w:rsidR="00AB506E" w:rsidRDefault="00AB506E" w:rsidP="00AB506E">
      <w:r>
        <w:t xml:space="preserve">1) betaling af udgifter til sygebehandling, optræning og hjælpemidler m.m., </w:t>
      </w:r>
    </w:p>
    <w:p w:rsidR="00AB506E" w:rsidRDefault="00AB506E" w:rsidP="00AB506E">
      <w:r>
        <w:t xml:space="preserve">2) erstatning for tab af erhvervsevne, </w:t>
      </w:r>
    </w:p>
    <w:p w:rsidR="00AB506E" w:rsidRDefault="00AB506E" w:rsidP="00AB506E">
      <w:r>
        <w:t xml:space="preserve">3) godtgørelse for varigt mén, </w:t>
      </w:r>
    </w:p>
    <w:p w:rsidR="00AB506E" w:rsidRDefault="00AB506E" w:rsidP="00AB506E">
      <w:r>
        <w:t xml:space="preserve">4) overgangsbeløb ved dødsfald, </w:t>
      </w:r>
    </w:p>
    <w:p w:rsidR="00AB506E" w:rsidRDefault="00AB506E" w:rsidP="00AB506E">
      <w:r>
        <w:lastRenderedPageBreak/>
        <w:t>5) erstatning for tab af forsørger, og</w:t>
      </w:r>
    </w:p>
    <w:p w:rsidR="00AB506E" w:rsidRDefault="00AB506E" w:rsidP="00AB506E">
      <w:r>
        <w:t>6) godtgørelse til efterladte.</w:t>
      </w:r>
    </w:p>
    <w:p w:rsidR="00AB506E" w:rsidRDefault="00AB506E" w:rsidP="00AB506E"/>
    <w:p w:rsidR="00AB506E" w:rsidRDefault="00AB506E" w:rsidP="00AB506E">
      <w:r>
        <w:t>Der ydes ikke erstatning for tabt arbejdsfortjeneste eller godtgørelse for svie og sme</w:t>
      </w:r>
      <w:r>
        <w:t>r</w:t>
      </w:r>
      <w:r>
        <w:t>te m.v. For de skader, hvor der er en ansvarlig skadevolder, kan skadelidte tillige rejse krav herom. Disse krav er ikke omfattet af arbejdsskadesikringsloven og dermed heller ikke af den forsikring, der kan tegnes efter den foreslåede § 18 a. Kravene må i stedet rettes mod den ansvarlige skadevolder eller dennes ansvarsforsikringsselskab.</w:t>
      </w:r>
    </w:p>
    <w:p w:rsidR="00AB506E" w:rsidRDefault="00AB506E" w:rsidP="00AB506E"/>
    <w:p w:rsidR="00E1531A" w:rsidRDefault="00E1531A" w:rsidP="00AB506E">
      <w:r>
        <w:t>Det foreslås videre, at øvrige</w:t>
      </w:r>
      <w:r w:rsidR="008937D7">
        <w:t xml:space="preserve"> relevante</w:t>
      </w:r>
      <w:r>
        <w:t xml:space="preserve"> regler i arbejdsskadesikringsloven, herunder</w:t>
      </w:r>
      <w:r w:rsidR="008937D7" w:rsidRPr="008937D7">
        <w:t xml:space="preserve"> </w:t>
      </w:r>
      <w:r w:rsidR="008937D7">
        <w:t>blandt andet §§ 5 – 8 om afgrænsning af arbejdsulykker og erhvervssygdomme,</w:t>
      </w:r>
      <w:r>
        <w:t xml:space="preserve"> §§ 12 - 14 om fastsættelse af erstatning og godtgørelse</w:t>
      </w:r>
      <w:r w:rsidR="008937D7" w:rsidRPr="008937D7">
        <w:t xml:space="preserve"> </w:t>
      </w:r>
      <w:r w:rsidR="008937D7">
        <w:t>og § 24 om fastsættelse af den år</w:t>
      </w:r>
      <w:r w:rsidR="008937D7">
        <w:t>s</w:t>
      </w:r>
      <w:r w:rsidR="008937D7">
        <w:t>løn, der anvendes til beregning af erstatning for tab af erhvervsevne m.v.,</w:t>
      </w:r>
      <w:r>
        <w:t xml:space="preserve"> anvendes.</w:t>
      </w:r>
    </w:p>
    <w:p w:rsidR="00E1531A" w:rsidRDefault="00E1531A" w:rsidP="00AB506E"/>
    <w:p w:rsidR="00AB506E" w:rsidRDefault="00E1531A" w:rsidP="00AB506E">
      <w:r>
        <w:t xml:space="preserve">Bemyndigelsen i bestemmelsens stk. 3 påtænkes endvidere benyttet til udstedelse af bekendtgørelse, hvori fastsættes at udmåling af erstatning for skadevoldende adfærd følger samme principper, der gælder for erstatning som følge af Danske Lov 3-19-2. </w:t>
      </w:r>
    </w:p>
    <w:p w:rsidR="00600ABE" w:rsidRDefault="00600ABE" w:rsidP="00A93B10"/>
    <w:p w:rsidR="00600ABE" w:rsidRPr="00837133" w:rsidRDefault="00600ABE" w:rsidP="00600ABE">
      <w:pPr>
        <w:jc w:val="center"/>
        <w:rPr>
          <w:i/>
        </w:rPr>
      </w:pPr>
      <w:r w:rsidRPr="00837133">
        <w:rPr>
          <w:i/>
        </w:rPr>
        <w:t>Til § 2</w:t>
      </w:r>
    </w:p>
    <w:p w:rsidR="00C50DAE" w:rsidRDefault="00C50DAE" w:rsidP="00C50DAE">
      <w:r>
        <w:t>Til stk. 1</w:t>
      </w:r>
    </w:p>
    <w:p w:rsidR="00C50DAE" w:rsidRDefault="00C50DAE" w:rsidP="00C50DAE">
      <w:r>
        <w:t xml:space="preserve">Det foreslås i § 2, stk. 1, at loven træder i kraft den </w:t>
      </w:r>
      <w:r w:rsidR="008C3767">
        <w:t>1. marts 2017</w:t>
      </w:r>
    </w:p>
    <w:p w:rsidR="00C50DAE" w:rsidRDefault="00C50DAE" w:rsidP="00C50DAE"/>
    <w:p w:rsidR="00C50DAE" w:rsidRDefault="00C50DAE" w:rsidP="00C50DAE">
      <w:r>
        <w:t>Til stk. 2</w:t>
      </w:r>
    </w:p>
    <w:p w:rsidR="00C50DAE" w:rsidRDefault="00C50DAE" w:rsidP="00C50DAE">
      <w:r>
        <w:t>Det foreslås i § 2, stk. 2, at a</w:t>
      </w:r>
      <w:r w:rsidRPr="00D4769E">
        <w:t>nsvars- og ulykkesforsikringer for borgere, der i tilkny</w:t>
      </w:r>
      <w:r w:rsidRPr="00D4769E">
        <w:t>t</w:t>
      </w:r>
      <w:r w:rsidRPr="00D4769E">
        <w:t>ning til løsning af kommunale eller regionale opgaver yder en frivillig indsats i komm</w:t>
      </w:r>
      <w:r w:rsidRPr="00D4769E">
        <w:t>u</w:t>
      </w:r>
      <w:r w:rsidRPr="00D4769E">
        <w:t xml:space="preserve">nen henholdsvis regionen, </w:t>
      </w:r>
      <w:r w:rsidR="00E7656C">
        <w:t xml:space="preserve">og </w:t>
      </w:r>
      <w:r w:rsidRPr="00D4769E">
        <w:t>som er tegnet af kommunalbestyrelsen eller regionsr</w:t>
      </w:r>
      <w:r w:rsidRPr="00D4769E">
        <w:t>å</w:t>
      </w:r>
      <w:r w:rsidRPr="00D4769E">
        <w:t>det inden lovens ikrafttræden</w:t>
      </w:r>
      <w:r>
        <w:t>,</w:t>
      </w:r>
      <w:r w:rsidRPr="00D4769E">
        <w:t xml:space="preserve"> kan </w:t>
      </w:r>
      <w:r>
        <w:t>fortsætte. Fortsættelse af sådanne eksisterende ansvars- og ulykkesforsikringer efter lovens ikrafttræden forudsætter således, indtil forsikringen skal fornyes, ikke en særskilt kommunalbestyrelses- eller regionsrådsb</w:t>
      </w:r>
      <w:r>
        <w:t>e</w:t>
      </w:r>
      <w:r>
        <w:t>slutning herom. Herved fraviges den foreslåede bestemmelse i § 18 a. Dette er b</w:t>
      </w:r>
      <w:r>
        <w:t>e</w:t>
      </w:r>
      <w:r>
        <w:t>grundet i, at kommunalbestyrelsen henholdsvis regionsrådet inden lovens ikrafttræden har besluttet at tegne forsikringen.</w:t>
      </w:r>
      <w:r w:rsidR="002F6341">
        <w:t xml:space="preserve"> Kommunalbestyrelsen eller regionsrådet fastsætte</w:t>
      </w:r>
      <w:r w:rsidR="000F7A01">
        <w:t>r</w:t>
      </w:r>
      <w:r w:rsidR="002F6341">
        <w:t xml:space="preserve"> retningslinjer, jf. 18 a, stk. 2. og de eksisterende forsikringer skal være i overen</w:t>
      </w:r>
      <w:r w:rsidR="002F6341">
        <w:t>s</w:t>
      </w:r>
      <w:r w:rsidR="002F6341">
        <w:t>stemmelse med disse retningslinjer for at de kan fortsætte.</w:t>
      </w:r>
    </w:p>
    <w:p w:rsidR="00C50DAE" w:rsidRDefault="00C50DAE" w:rsidP="00C50DAE"/>
    <w:p w:rsidR="00C50DAE" w:rsidRDefault="00C50DAE" w:rsidP="00C50DAE">
      <w:r>
        <w:t xml:space="preserve">Eksisterende ansvars- og ulykkesforsikringer vil endvidere af kommunalbestyrelsen henholdsvis regionsrådet kunne besluttes </w:t>
      </w:r>
      <w:r w:rsidRPr="00FF027F">
        <w:t>forlænge</w:t>
      </w:r>
      <w:r>
        <w:t>t</w:t>
      </w:r>
      <w:r w:rsidRPr="00FF027F">
        <w:t xml:space="preserve"> </w:t>
      </w:r>
      <w:r w:rsidRPr="00D4769E">
        <w:t xml:space="preserve">i overensstemmelse med § 18 a som affattet ved denne lov. </w:t>
      </w:r>
    </w:p>
    <w:p w:rsidR="00C50DAE" w:rsidRDefault="00C50DAE" w:rsidP="00C50DAE"/>
    <w:p w:rsidR="00C50DAE" w:rsidRDefault="00C50DAE" w:rsidP="00C50DAE">
      <w:r w:rsidRPr="00FF027F">
        <w:t xml:space="preserve">Kommunalbestyrelser og regionsråd, der </w:t>
      </w:r>
      <w:r>
        <w:t xml:space="preserve">forud for lovens ikrafttræden måtte have tegnet </w:t>
      </w:r>
      <w:r w:rsidRPr="00FF027F">
        <w:t xml:space="preserve">forsikringer, der ikke er i overensstemmelse med </w:t>
      </w:r>
      <w:r>
        <w:t>§ 18 a som affattet ved denne lov</w:t>
      </w:r>
      <w:r w:rsidRPr="00FF027F">
        <w:t xml:space="preserve">, skal </w:t>
      </w:r>
      <w:r>
        <w:t xml:space="preserve">i overensstemmelse med Social- og Indenrigsministeriets udtalelse af 29. april 2016 senest den 1. juli 2017 opsige sådanne ordninger i overensstemmelse med de opsigelsesvarsler, som måtte være indeholdt i de pågældende forsikringer.  </w:t>
      </w:r>
    </w:p>
    <w:p w:rsidR="00C50DAE" w:rsidRDefault="00C50DAE" w:rsidP="00C50DAE"/>
    <w:p w:rsidR="007F0CEF" w:rsidRDefault="00C50DAE" w:rsidP="00C50DAE">
      <w:r>
        <w:t>Der henvises til de almindelige bemærkninger, afsnit 2.1.3.7.</w:t>
      </w:r>
    </w:p>
    <w:p w:rsidR="00C50DAE" w:rsidRDefault="00C50DAE" w:rsidP="00C50DAE"/>
    <w:p w:rsidR="00C50DAE" w:rsidRDefault="00C50DAE">
      <w:pPr>
        <w:spacing w:line="240" w:lineRule="auto"/>
      </w:pPr>
      <w:r>
        <w:br w:type="page"/>
      </w:r>
    </w:p>
    <w:p w:rsidR="00C50DAE" w:rsidRDefault="00C50DAE" w:rsidP="00C50DAE">
      <w:pPr>
        <w:jc w:val="right"/>
        <w:rPr>
          <w:b/>
        </w:rPr>
      </w:pPr>
      <w:r>
        <w:rPr>
          <w:b/>
        </w:rPr>
        <w:lastRenderedPageBreak/>
        <w:t>Bilag 1</w:t>
      </w:r>
    </w:p>
    <w:p w:rsidR="00C50DAE" w:rsidRDefault="00C50DAE" w:rsidP="00C50DAE">
      <w:pPr>
        <w:jc w:val="center"/>
        <w:rPr>
          <w:b/>
        </w:rPr>
      </w:pPr>
      <w:r>
        <w:rPr>
          <w:b/>
        </w:rPr>
        <w:t xml:space="preserve">Lovforslaget sammenholdt med gældende </w:t>
      </w:r>
      <w:r w:rsidR="00E7656C">
        <w:rPr>
          <w:b/>
        </w:rPr>
        <w:t>lov</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gridCol w:w="3897"/>
      </w:tblGrid>
      <w:tr w:rsidR="00C50DAE" w:rsidTr="001B604A">
        <w:tc>
          <w:tcPr>
            <w:tcW w:w="3896" w:type="dxa"/>
            <w:vAlign w:val="center"/>
          </w:tcPr>
          <w:p w:rsidR="00C50DAE" w:rsidRPr="00C50DAE" w:rsidRDefault="00C50DAE" w:rsidP="00E16389">
            <w:pPr>
              <w:jc w:val="center"/>
              <w:rPr>
                <w:i/>
              </w:rPr>
            </w:pPr>
            <w:r w:rsidRPr="00C50DAE">
              <w:rPr>
                <w:i/>
              </w:rPr>
              <w:t>Gældende formulering</w:t>
            </w:r>
          </w:p>
        </w:tc>
        <w:tc>
          <w:tcPr>
            <w:tcW w:w="3897" w:type="dxa"/>
            <w:vAlign w:val="center"/>
          </w:tcPr>
          <w:p w:rsidR="00C50DAE" w:rsidRPr="00C50DAE" w:rsidRDefault="00C50DAE" w:rsidP="00E16389">
            <w:pPr>
              <w:jc w:val="center"/>
              <w:rPr>
                <w:i/>
              </w:rPr>
            </w:pPr>
            <w:r>
              <w:rPr>
                <w:i/>
              </w:rPr>
              <w:t>Lovforslaget</w:t>
            </w:r>
          </w:p>
        </w:tc>
      </w:tr>
      <w:tr w:rsidR="00C50DAE" w:rsidTr="001B604A">
        <w:tc>
          <w:tcPr>
            <w:tcW w:w="3896" w:type="dxa"/>
            <w:vAlign w:val="center"/>
          </w:tcPr>
          <w:p w:rsidR="00C50DAE" w:rsidRDefault="00C50DAE" w:rsidP="00C50DAE">
            <w:pPr>
              <w:jc w:val="center"/>
              <w:rPr>
                <w:b/>
              </w:rPr>
            </w:pPr>
          </w:p>
        </w:tc>
        <w:tc>
          <w:tcPr>
            <w:tcW w:w="3897" w:type="dxa"/>
            <w:vAlign w:val="center"/>
          </w:tcPr>
          <w:p w:rsidR="00C50DAE" w:rsidRDefault="00C50DAE" w:rsidP="00C50DAE">
            <w:pPr>
              <w:jc w:val="center"/>
              <w:rPr>
                <w:b/>
              </w:rPr>
            </w:pPr>
            <w:r>
              <w:rPr>
                <w:b/>
              </w:rPr>
              <w:t>§ 1</w:t>
            </w:r>
          </w:p>
        </w:tc>
      </w:tr>
      <w:tr w:rsidR="00C50DAE" w:rsidTr="001B604A">
        <w:tc>
          <w:tcPr>
            <w:tcW w:w="3896" w:type="dxa"/>
            <w:vAlign w:val="center"/>
          </w:tcPr>
          <w:p w:rsidR="00C50DAE" w:rsidRPr="00C50DAE" w:rsidRDefault="00C50DAE" w:rsidP="005B0D05"/>
        </w:tc>
        <w:tc>
          <w:tcPr>
            <w:tcW w:w="3897" w:type="dxa"/>
            <w:vAlign w:val="center"/>
          </w:tcPr>
          <w:p w:rsidR="00C50DAE" w:rsidRDefault="005B0D05" w:rsidP="005B0D05">
            <w:pPr>
              <w:rPr>
                <w:b/>
              </w:rPr>
            </w:pPr>
            <w:r>
              <w:t>I lov om social service, jf. lovbekendtg</w:t>
            </w:r>
            <w:r>
              <w:t>ø</w:t>
            </w:r>
            <w:r>
              <w:t>relse nr. 1284 af 17. november 2015, som ændret senest ved § 1 i lov nr. 647 af 8. juni 2016, foretages følgende æ</w:t>
            </w:r>
            <w:r>
              <w:t>n</w:t>
            </w:r>
            <w:r>
              <w:t>dringer</w:t>
            </w:r>
            <w:r w:rsidR="00B53305">
              <w:t>:</w:t>
            </w:r>
          </w:p>
        </w:tc>
      </w:tr>
      <w:tr w:rsidR="00C50DAE" w:rsidTr="001B604A">
        <w:tc>
          <w:tcPr>
            <w:tcW w:w="3896" w:type="dxa"/>
            <w:vAlign w:val="center"/>
          </w:tcPr>
          <w:p w:rsidR="00C50DAE" w:rsidRDefault="005B0D05" w:rsidP="005B0D05">
            <w:pPr>
              <w:rPr>
                <w:b/>
              </w:rPr>
            </w:pPr>
            <w:r>
              <w:rPr>
                <w:b/>
              </w:rPr>
              <w:t>§ 18.</w:t>
            </w:r>
            <w:r w:rsidRPr="005B0D05">
              <w:t>---</w:t>
            </w:r>
          </w:p>
        </w:tc>
        <w:tc>
          <w:tcPr>
            <w:tcW w:w="3897" w:type="dxa"/>
            <w:vAlign w:val="center"/>
          </w:tcPr>
          <w:p w:rsidR="00C50DAE" w:rsidRDefault="00C50DAE" w:rsidP="00C50DAE">
            <w:pPr>
              <w:jc w:val="center"/>
              <w:rPr>
                <w:b/>
              </w:rPr>
            </w:pPr>
          </w:p>
        </w:tc>
      </w:tr>
      <w:tr w:rsidR="00C50DAE" w:rsidTr="001B604A">
        <w:tc>
          <w:tcPr>
            <w:tcW w:w="3896" w:type="dxa"/>
            <w:vAlign w:val="center"/>
          </w:tcPr>
          <w:p w:rsidR="00C50DAE" w:rsidRPr="005B0D05" w:rsidRDefault="005B0D05" w:rsidP="005B0D05">
            <w:r w:rsidRPr="005B0D05">
              <w:rPr>
                <w:i/>
              </w:rPr>
              <w:t>Stk. 4.</w:t>
            </w:r>
            <w:r>
              <w:t xml:space="preserve"> Social- og indenrigsministeren fastsætter retningslinjer for kommunalb</w:t>
            </w:r>
            <w:r>
              <w:t>e</w:t>
            </w:r>
            <w:r>
              <w:t>styrelsens indsendelse af redegørelser om den lokale udvikling i det frivillige sociale arbejde og retningslinjer for den centrale opfølgning.</w:t>
            </w:r>
          </w:p>
        </w:tc>
        <w:tc>
          <w:tcPr>
            <w:tcW w:w="3897" w:type="dxa"/>
          </w:tcPr>
          <w:p w:rsidR="00C50DAE" w:rsidRPr="005B0D05" w:rsidRDefault="00E7656C" w:rsidP="005B0D05">
            <w:pPr>
              <w:rPr>
                <w:i/>
              </w:rPr>
            </w:pPr>
            <w:r>
              <w:rPr>
                <w:b/>
              </w:rPr>
              <w:t xml:space="preserve">1. </w:t>
            </w:r>
            <w:r w:rsidR="005B0D05">
              <w:rPr>
                <w:i/>
              </w:rPr>
              <w:t xml:space="preserve">§ 18, stk. 4. </w:t>
            </w:r>
            <w:r>
              <w:t xml:space="preserve">ophæves. </w:t>
            </w:r>
          </w:p>
        </w:tc>
      </w:tr>
      <w:tr w:rsidR="00C50DAE" w:rsidTr="001B604A">
        <w:tc>
          <w:tcPr>
            <w:tcW w:w="3896" w:type="dxa"/>
            <w:vAlign w:val="center"/>
          </w:tcPr>
          <w:p w:rsidR="00C50DAE" w:rsidRDefault="00C50DAE" w:rsidP="00C50DAE">
            <w:pPr>
              <w:jc w:val="center"/>
              <w:rPr>
                <w:b/>
              </w:rPr>
            </w:pPr>
          </w:p>
        </w:tc>
        <w:tc>
          <w:tcPr>
            <w:tcW w:w="3897" w:type="dxa"/>
          </w:tcPr>
          <w:p w:rsidR="005B0D05" w:rsidRDefault="00E7656C" w:rsidP="005B0D05">
            <w:r>
              <w:rPr>
                <w:b/>
              </w:rPr>
              <w:t xml:space="preserve">2. </w:t>
            </w:r>
            <w:r w:rsidR="002F6341">
              <w:t>Efter</w:t>
            </w:r>
            <w:r w:rsidR="005B0D05">
              <w:t xml:space="preserve"> </w:t>
            </w:r>
            <w:r w:rsidR="005B0D05" w:rsidRPr="00E16389">
              <w:t>§ 18</w:t>
            </w:r>
            <w:r w:rsidR="005B0D05">
              <w:t xml:space="preserve"> indsættes </w:t>
            </w:r>
            <w:r w:rsidR="002F6341">
              <w:t>i kapitel 5</w:t>
            </w:r>
            <w:r w:rsidR="005B0D05">
              <w:t>:</w:t>
            </w:r>
          </w:p>
          <w:p w:rsidR="005B0D05" w:rsidRDefault="005B0D05" w:rsidP="005B0D05">
            <w:r>
              <w:rPr>
                <w:i/>
              </w:rPr>
              <w:t xml:space="preserve">   </w:t>
            </w:r>
            <w:r w:rsidRPr="005B0D05">
              <w:rPr>
                <w:i/>
              </w:rPr>
              <w:t>§ 18 a</w:t>
            </w:r>
            <w:r>
              <w:t>. Kommunalbestyrelsen og reg</w:t>
            </w:r>
            <w:r>
              <w:t>i</w:t>
            </w:r>
            <w:r>
              <w:t>onsrådet kan tegne ansvars- og ulykke</w:t>
            </w:r>
            <w:r>
              <w:t>s</w:t>
            </w:r>
            <w:r>
              <w:t>forsikringer for borgere, der i tilknytning til løsning af kommunale eller regionale opgaver yder en frivillig indsats i komm</w:t>
            </w:r>
            <w:r>
              <w:t>u</w:t>
            </w:r>
            <w:r>
              <w:t>nen henholdsvis regionen.</w:t>
            </w:r>
          </w:p>
          <w:p w:rsidR="00C50DAE" w:rsidRDefault="005B0D05" w:rsidP="005B0D05">
            <w:r>
              <w:rPr>
                <w:i/>
              </w:rPr>
              <w:t xml:space="preserve">   </w:t>
            </w:r>
            <w:r w:rsidRPr="006B6D7F">
              <w:rPr>
                <w:i/>
              </w:rPr>
              <w:t>Stk. 2</w:t>
            </w:r>
            <w:r>
              <w:t xml:space="preserve">. En kommunalbestyrelse eller et regionsråd, som </w:t>
            </w:r>
            <w:r w:rsidR="000F7A01">
              <w:t>vælger at tegne forsi</w:t>
            </w:r>
            <w:r w:rsidR="000F7A01">
              <w:t>k</w:t>
            </w:r>
            <w:r w:rsidR="000F7A01">
              <w:t>ring efter</w:t>
            </w:r>
            <w:r>
              <w:t xml:space="preserve"> stk. 1, fastsætter retningslinjer for, hvilke frivillige indsatser der skal omfattes af ansvars- og ulykkesforsikri</w:t>
            </w:r>
            <w:r>
              <w:t>n</w:t>
            </w:r>
            <w:r>
              <w:t>ger.</w:t>
            </w:r>
          </w:p>
          <w:p w:rsidR="002F6341" w:rsidRDefault="002F6341" w:rsidP="005B0D05">
            <w:r>
              <w:t xml:space="preserve">   </w:t>
            </w:r>
            <w:r>
              <w:rPr>
                <w:i/>
              </w:rPr>
              <w:t>Stk. 3.</w:t>
            </w:r>
            <w:r w:rsidR="000F7A01">
              <w:t xml:space="preserve"> Social- og indenrigsministeren kan fastsætte nærmere regler om udm</w:t>
            </w:r>
            <w:r w:rsidR="000F7A01">
              <w:t>å</w:t>
            </w:r>
            <w:r w:rsidR="000F7A01">
              <w:t>ling af e</w:t>
            </w:r>
            <w:r w:rsidR="000F7A01" w:rsidRPr="009E2FBE">
              <w:t>rstatning og godtgørelse</w:t>
            </w:r>
            <w:r w:rsidR="000F7A01">
              <w:t xml:space="preserve"> fra fo</w:t>
            </w:r>
            <w:r w:rsidR="000F7A01">
              <w:t>r</w:t>
            </w:r>
            <w:r w:rsidR="000F7A01">
              <w:t>sikringer omfattet af</w:t>
            </w:r>
            <w:r w:rsidR="000F7A01" w:rsidRPr="009E2FBE">
              <w:t xml:space="preserve"> stk. 1</w:t>
            </w:r>
          </w:p>
          <w:p w:rsidR="000F7A01" w:rsidRPr="000F7A01" w:rsidRDefault="000F7A01" w:rsidP="005B0D05"/>
        </w:tc>
      </w:tr>
      <w:tr w:rsidR="00C50DAE" w:rsidTr="001B604A">
        <w:tc>
          <w:tcPr>
            <w:tcW w:w="3896" w:type="dxa"/>
            <w:vAlign w:val="center"/>
          </w:tcPr>
          <w:p w:rsidR="00C50DAE" w:rsidRDefault="00C50DAE" w:rsidP="00C50DAE">
            <w:pPr>
              <w:jc w:val="center"/>
              <w:rPr>
                <w:b/>
              </w:rPr>
            </w:pPr>
          </w:p>
        </w:tc>
        <w:tc>
          <w:tcPr>
            <w:tcW w:w="3897" w:type="dxa"/>
            <w:vAlign w:val="center"/>
          </w:tcPr>
          <w:p w:rsidR="00C50DAE" w:rsidRDefault="005B0D05" w:rsidP="00C50DAE">
            <w:pPr>
              <w:jc w:val="center"/>
              <w:rPr>
                <w:b/>
              </w:rPr>
            </w:pPr>
            <w:r>
              <w:rPr>
                <w:b/>
              </w:rPr>
              <w:t>§ 2</w:t>
            </w:r>
          </w:p>
        </w:tc>
      </w:tr>
      <w:tr w:rsidR="005B0D05" w:rsidTr="001B604A">
        <w:tc>
          <w:tcPr>
            <w:tcW w:w="3896" w:type="dxa"/>
            <w:vAlign w:val="center"/>
          </w:tcPr>
          <w:p w:rsidR="005B0D05" w:rsidRDefault="005B0D05" w:rsidP="00C50DAE">
            <w:pPr>
              <w:jc w:val="center"/>
              <w:rPr>
                <w:b/>
              </w:rPr>
            </w:pPr>
          </w:p>
        </w:tc>
        <w:tc>
          <w:tcPr>
            <w:tcW w:w="3897" w:type="dxa"/>
            <w:vAlign w:val="center"/>
          </w:tcPr>
          <w:p w:rsidR="005B0D05" w:rsidRDefault="005B0D05" w:rsidP="005B0D05">
            <w:r>
              <w:rPr>
                <w:i/>
              </w:rPr>
              <w:t xml:space="preserve">   </w:t>
            </w:r>
            <w:r w:rsidRPr="006B6D7F">
              <w:rPr>
                <w:i/>
              </w:rPr>
              <w:t>Stk. 1</w:t>
            </w:r>
            <w:r>
              <w:t xml:space="preserve">. Loven træder i kraft d. </w:t>
            </w:r>
            <w:r w:rsidR="008C3767">
              <w:t>1. marts</w:t>
            </w:r>
            <w:r>
              <w:t xml:space="preserve"> 2017.</w:t>
            </w:r>
          </w:p>
          <w:p w:rsidR="005B0D05" w:rsidRPr="005B0D05" w:rsidRDefault="005B0D05" w:rsidP="005B0D05">
            <w:r>
              <w:rPr>
                <w:i/>
              </w:rPr>
              <w:t xml:space="preserve">   </w:t>
            </w:r>
            <w:r w:rsidRPr="006B6D7F">
              <w:rPr>
                <w:i/>
              </w:rPr>
              <w:t>Stk. 2</w:t>
            </w:r>
            <w:r>
              <w:t xml:space="preserve">. </w:t>
            </w:r>
            <w:r w:rsidR="0063306D">
              <w:t>U</w:t>
            </w:r>
            <w:r w:rsidR="0063306D" w:rsidRPr="00FF027F">
              <w:t>lykkesforsikringer for borgere</w:t>
            </w:r>
            <w:r w:rsidR="0063306D">
              <w:t>, der yder en frivillig indsats</w:t>
            </w:r>
            <w:r w:rsidR="0063306D" w:rsidRPr="0063306D">
              <w:t xml:space="preserve"> </w:t>
            </w:r>
            <w:r w:rsidR="0063306D" w:rsidRPr="00FF027F">
              <w:t>i tilknytning til løsning af kommunale eller regionale opgaver</w:t>
            </w:r>
            <w:r w:rsidR="0063306D">
              <w:t xml:space="preserve"> og ansvarsforsikringer for borg</w:t>
            </w:r>
            <w:r w:rsidR="0063306D">
              <w:t>e</w:t>
            </w:r>
            <w:r w:rsidR="0063306D">
              <w:t>re, der leverer en frivillig aktivitet</w:t>
            </w:r>
            <w:r w:rsidR="0063306D" w:rsidRPr="00FF027F">
              <w:t xml:space="preserve"> i tilkny</w:t>
            </w:r>
            <w:r w:rsidR="0063306D" w:rsidRPr="00FF027F">
              <w:t>t</w:t>
            </w:r>
            <w:r w:rsidR="0063306D" w:rsidRPr="00FF027F">
              <w:t>ning til løsning af kommunale eller regi</w:t>
            </w:r>
            <w:r w:rsidR="0063306D" w:rsidRPr="00FF027F">
              <w:t>o</w:t>
            </w:r>
            <w:r w:rsidR="0063306D" w:rsidRPr="00FF027F">
              <w:t>nale opgaver i kommunen henholdsvis regionen, som er tegnet af kommunalb</w:t>
            </w:r>
            <w:r w:rsidR="0063306D" w:rsidRPr="00FF027F">
              <w:t>e</w:t>
            </w:r>
            <w:r w:rsidR="0063306D" w:rsidRPr="00FF027F">
              <w:t>styrelsen henholdsvis regionsrådet inden lovens ikrafttræden</w:t>
            </w:r>
            <w:r w:rsidR="0063306D">
              <w:t>,</w:t>
            </w:r>
            <w:r w:rsidR="0063306D" w:rsidRPr="00FF027F">
              <w:t xml:space="preserve"> kan </w:t>
            </w:r>
            <w:r w:rsidR="0063306D">
              <w:t>fortsætte</w:t>
            </w:r>
            <w:r w:rsidR="0063306D" w:rsidRPr="00FF027F">
              <w:t>.</w:t>
            </w:r>
          </w:p>
        </w:tc>
      </w:tr>
      <w:tr w:rsidR="005B0D05" w:rsidTr="001B604A">
        <w:tc>
          <w:tcPr>
            <w:tcW w:w="3896" w:type="dxa"/>
            <w:vAlign w:val="center"/>
          </w:tcPr>
          <w:p w:rsidR="005B0D05" w:rsidRDefault="005B0D05" w:rsidP="00C50DAE">
            <w:pPr>
              <w:jc w:val="center"/>
              <w:rPr>
                <w:b/>
              </w:rPr>
            </w:pPr>
          </w:p>
        </w:tc>
        <w:tc>
          <w:tcPr>
            <w:tcW w:w="3897" w:type="dxa"/>
            <w:vAlign w:val="center"/>
          </w:tcPr>
          <w:p w:rsidR="005B0D05" w:rsidRDefault="005B0D05" w:rsidP="005B0D05">
            <w:pPr>
              <w:rPr>
                <w:i/>
              </w:rPr>
            </w:pPr>
          </w:p>
        </w:tc>
      </w:tr>
      <w:tr w:rsidR="005B0D05" w:rsidTr="001B604A">
        <w:tc>
          <w:tcPr>
            <w:tcW w:w="3896" w:type="dxa"/>
            <w:vAlign w:val="center"/>
          </w:tcPr>
          <w:p w:rsidR="005B0D05" w:rsidRDefault="005B0D05" w:rsidP="00C50DAE">
            <w:pPr>
              <w:jc w:val="center"/>
              <w:rPr>
                <w:b/>
              </w:rPr>
            </w:pPr>
          </w:p>
        </w:tc>
        <w:tc>
          <w:tcPr>
            <w:tcW w:w="3897" w:type="dxa"/>
            <w:vAlign w:val="center"/>
          </w:tcPr>
          <w:p w:rsidR="005B0D05" w:rsidRDefault="005B0D05" w:rsidP="005B0D05">
            <w:pPr>
              <w:rPr>
                <w:i/>
              </w:rPr>
            </w:pPr>
          </w:p>
        </w:tc>
      </w:tr>
      <w:tr w:rsidR="005B0D05" w:rsidTr="001B604A">
        <w:tc>
          <w:tcPr>
            <w:tcW w:w="3896" w:type="dxa"/>
            <w:vAlign w:val="center"/>
          </w:tcPr>
          <w:p w:rsidR="005B0D05" w:rsidRDefault="005B0D05" w:rsidP="00C50DAE">
            <w:pPr>
              <w:jc w:val="center"/>
              <w:rPr>
                <w:b/>
              </w:rPr>
            </w:pPr>
          </w:p>
        </w:tc>
        <w:tc>
          <w:tcPr>
            <w:tcW w:w="3897" w:type="dxa"/>
            <w:vAlign w:val="center"/>
          </w:tcPr>
          <w:p w:rsidR="005B0D05" w:rsidRDefault="005B0D05" w:rsidP="005B0D05">
            <w:pPr>
              <w:rPr>
                <w:i/>
              </w:rPr>
            </w:pPr>
          </w:p>
        </w:tc>
      </w:tr>
    </w:tbl>
    <w:p w:rsidR="00C50DAE" w:rsidRPr="00C50DAE" w:rsidRDefault="00C50DAE" w:rsidP="00C50DAE">
      <w:pPr>
        <w:rPr>
          <w:b/>
        </w:rPr>
      </w:pPr>
    </w:p>
    <w:sectPr w:rsidR="00C50DAE" w:rsidRPr="00C50DAE" w:rsidSect="00445C2D">
      <w:headerReference w:type="even" r:id="rId10"/>
      <w:headerReference w:type="default" r:id="rId11"/>
      <w:footerReference w:type="even" r:id="rId12"/>
      <w:footerReference w:type="default" r:id="rId13"/>
      <w:headerReference w:type="first" r:id="rId14"/>
      <w:footerReference w:type="first" r:id="rId15"/>
      <w:pgSz w:w="11906" w:h="16838" w:code="9"/>
      <w:pgMar w:top="1372" w:right="1418" w:bottom="1418" w:left="2835" w:header="720"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951" w:rsidRDefault="00AA6951" w:rsidP="000F70B6">
      <w:pPr>
        <w:spacing w:line="240" w:lineRule="auto"/>
      </w:pPr>
      <w:r>
        <w:separator/>
      </w:r>
    </w:p>
  </w:endnote>
  <w:endnote w:type="continuationSeparator" w:id="0">
    <w:p w:rsidR="00AA6951" w:rsidRDefault="00AA6951"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53" w:rsidRDefault="0011585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53" w:rsidRDefault="00115853" w:rsidP="00733570">
    <w:pPr>
      <w:pStyle w:val="Sidefod"/>
      <w:tabs>
        <w:tab w:val="clear" w:pos="4819"/>
        <w:tab w:val="right" w:pos="7655"/>
      </w:tabs>
    </w:pPr>
    <w:r>
      <w:tab/>
    </w:r>
    <w:r>
      <w:fldChar w:fldCharType="begin"/>
    </w:r>
    <w:r>
      <w:instrText xml:space="preserve"> PAGE  \* Arabic </w:instrText>
    </w:r>
    <w:r>
      <w:fldChar w:fldCharType="separate"/>
    </w:r>
    <w:r w:rsidR="00D0386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53" w:rsidRDefault="0011585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951" w:rsidRDefault="00AA6951" w:rsidP="000F70B6">
      <w:pPr>
        <w:spacing w:line="240" w:lineRule="auto"/>
      </w:pPr>
      <w:r>
        <w:separator/>
      </w:r>
    </w:p>
  </w:footnote>
  <w:footnote w:type="continuationSeparator" w:id="0">
    <w:p w:rsidR="00AA6951" w:rsidRDefault="00AA6951" w:rsidP="000F70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53" w:rsidRDefault="0011585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53" w:rsidRDefault="00115853">
    <w:pPr>
      <w:pStyle w:val="Sidehoved"/>
    </w:pPr>
    <w:r>
      <w:rPr>
        <w:noProof/>
      </w:rPr>
      <w:drawing>
        <wp:anchor distT="0" distB="0" distL="114300" distR="114300" simplePos="0" relativeHeight="251658752" behindDoc="0" locked="0" layoutInCell="1" allowOverlap="1" wp14:anchorId="2BA6D918" wp14:editId="3AE346A9">
          <wp:simplePos x="0" y="0"/>
          <wp:positionH relativeFrom="page">
            <wp:posOffset>810260</wp:posOffset>
          </wp:positionH>
          <wp:positionV relativeFrom="page">
            <wp:posOffset>900430</wp:posOffset>
          </wp:positionV>
          <wp:extent cx="306070" cy="2667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0" cy="266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53" w:rsidRDefault="00115853">
    <w:pPr>
      <w:pStyle w:val="Sidehoved"/>
    </w:pPr>
  </w:p>
  <w:p w:rsidR="00115853" w:rsidRDefault="00115853">
    <w:pPr>
      <w:pStyle w:val="Sidehoved"/>
    </w:pPr>
  </w:p>
  <w:p w:rsidR="00115853" w:rsidRDefault="00115853">
    <w:pPr>
      <w:pStyle w:val="Sidehoved"/>
    </w:pPr>
  </w:p>
  <w:p w:rsidR="00115853" w:rsidRDefault="00115853" w:rsidP="001661CD">
    <w:pPr>
      <w:pStyle w:val="Sidehoved"/>
      <w:jc w:val="right"/>
    </w:pPr>
    <w:r>
      <w:rPr>
        <w:noProof/>
      </w:rPr>
      <w:drawing>
        <wp:inline distT="0" distB="0" distL="0" distR="0" wp14:anchorId="3C1A8C2C" wp14:editId="61805876">
          <wp:extent cx="1799705" cy="51954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l skabelon.jpg"/>
                  <pic:cNvPicPr/>
                </pic:nvPicPr>
                <pic:blipFill>
                  <a:blip r:embed="rId1">
                    <a:extLst>
                      <a:ext uri="{28A0092B-C50C-407E-A947-70E740481C1C}">
                        <a14:useLocalDpi xmlns:a14="http://schemas.microsoft.com/office/drawing/2010/main" val="0"/>
                      </a:ext>
                    </a:extLst>
                  </a:blip>
                  <a:stretch>
                    <a:fillRect/>
                  </a:stretch>
                </pic:blipFill>
                <pic:spPr>
                  <a:xfrm>
                    <a:off x="0" y="0"/>
                    <a:ext cx="1799705" cy="519545"/>
                  </a:xfrm>
                  <a:prstGeom prst="rect">
                    <a:avLst/>
                  </a:prstGeom>
                </pic:spPr>
              </pic:pic>
            </a:graphicData>
          </a:graphic>
        </wp:inline>
      </w:drawing>
    </w:r>
  </w:p>
  <w:p w:rsidR="00115853" w:rsidRDefault="00115853">
    <w:pPr>
      <w:pStyle w:val="Sidehoved"/>
    </w:pPr>
  </w:p>
  <w:p w:rsidR="00115853" w:rsidRDefault="00115853">
    <w:pPr>
      <w:pStyle w:val="Sidehoved"/>
    </w:pPr>
  </w:p>
  <w:p w:rsidR="00115853" w:rsidRDefault="00115853">
    <w:pPr>
      <w:pStyle w:val="Sidehoved"/>
    </w:pPr>
  </w:p>
  <w:p w:rsidR="00115853" w:rsidRDefault="00115853">
    <w:pPr>
      <w:pStyle w:val="Sidehoved"/>
    </w:pPr>
  </w:p>
  <w:p w:rsidR="00115853" w:rsidRDefault="00115853">
    <w:pPr>
      <w:pStyle w:val="Sidehoved"/>
    </w:pPr>
  </w:p>
  <w:p w:rsidR="00115853" w:rsidRDefault="00115853">
    <w:pPr>
      <w:pStyle w:val="Sidehoved"/>
    </w:pPr>
  </w:p>
  <w:p w:rsidR="00115853" w:rsidRDefault="00115853">
    <w:pPr>
      <w:pStyle w:val="Sidehoved"/>
    </w:pPr>
  </w:p>
  <w:p w:rsidR="00115853" w:rsidRDefault="00115853">
    <w:pPr>
      <w:pStyle w:val="Sidehoved"/>
    </w:pPr>
  </w:p>
  <w:p w:rsidR="00115853" w:rsidRDefault="00115853">
    <w:pPr>
      <w:pStyle w:val="Sidehoved"/>
    </w:pPr>
  </w:p>
  <w:p w:rsidR="00115853" w:rsidRDefault="00115853">
    <w:pPr>
      <w:pStyle w:val="Sidehoved"/>
    </w:pPr>
  </w:p>
  <w:p w:rsidR="00115853" w:rsidRDefault="0011585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E2DE8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A732D3B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C6181C5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B63812CE"/>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99F4A64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EC843D1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EDD2415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2AFA28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8416B2B2"/>
    <w:lvl w:ilvl="0">
      <w:start w:val="1"/>
      <w:numFmt w:val="decimal"/>
      <w:lvlText w:val="%1."/>
      <w:lvlJc w:val="left"/>
      <w:pPr>
        <w:tabs>
          <w:tab w:val="num" w:pos="360"/>
        </w:tabs>
        <w:ind w:left="360" w:hanging="360"/>
      </w:pPr>
    </w:lvl>
  </w:abstractNum>
  <w:abstractNum w:abstractNumId="9">
    <w:nsid w:val="FFFFFF89"/>
    <w:multiLevelType w:val="singleLevel"/>
    <w:tmpl w:val="9662B35C"/>
    <w:lvl w:ilvl="0">
      <w:start w:val="1"/>
      <w:numFmt w:val="bullet"/>
      <w:lvlText w:val=""/>
      <w:lvlJc w:val="left"/>
      <w:pPr>
        <w:tabs>
          <w:tab w:val="num" w:pos="360"/>
        </w:tabs>
        <w:ind w:left="360" w:hanging="360"/>
      </w:pPr>
      <w:rPr>
        <w:rFonts w:ascii="Symbol" w:hAnsi="Symbol" w:hint="default"/>
      </w:rPr>
    </w:lvl>
  </w:abstractNum>
  <w:abstractNum w:abstractNumId="10">
    <w:nsid w:val="03EA44FB"/>
    <w:multiLevelType w:val="multilevel"/>
    <w:tmpl w:val="48CC3FDA"/>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7447E38"/>
    <w:multiLevelType w:val="multilevel"/>
    <w:tmpl w:val="48CC3FD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A353CE7"/>
    <w:multiLevelType w:val="multilevel"/>
    <w:tmpl w:val="48CC3FD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2CD7AC9"/>
    <w:multiLevelType w:val="hybridMultilevel"/>
    <w:tmpl w:val="A04E6A78"/>
    <w:lvl w:ilvl="0" w:tplc="0406000F">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16270EEC"/>
    <w:multiLevelType w:val="hybridMultilevel"/>
    <w:tmpl w:val="B64AD944"/>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176E089A"/>
    <w:multiLevelType w:val="hybridMultilevel"/>
    <w:tmpl w:val="02BC26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8FC78A8"/>
    <w:multiLevelType w:val="hybridMultilevel"/>
    <w:tmpl w:val="CC289A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2D9F7228"/>
    <w:multiLevelType w:val="hybridMultilevel"/>
    <w:tmpl w:val="73D679C4"/>
    <w:lvl w:ilvl="0" w:tplc="0406000F">
      <w:start w:val="1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2F273031"/>
    <w:multiLevelType w:val="multilevel"/>
    <w:tmpl w:val="C3B8E076"/>
    <w:lvl w:ilvl="0">
      <w:start w:val="1"/>
      <w:numFmt w:val="decimal"/>
      <w:lvlText w:val="%1."/>
      <w:lvlJc w:val="left"/>
      <w:pPr>
        <w:ind w:left="720" w:hanging="360"/>
      </w:pPr>
      <w:rPr>
        <w:rFonts w:ascii="Arial" w:eastAsia="Calibri" w:hAnsi="Arial" w:cs="Calibr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62D2D11"/>
    <w:multiLevelType w:val="multilevel"/>
    <w:tmpl w:val="5986D9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6964CCF"/>
    <w:multiLevelType w:val="hybridMultilevel"/>
    <w:tmpl w:val="821E2554"/>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372C5EE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A3D714A"/>
    <w:multiLevelType w:val="multilevel"/>
    <w:tmpl w:val="0409001F"/>
    <w:numStyleLink w:val="111111"/>
  </w:abstractNum>
  <w:abstractNum w:abstractNumId="23">
    <w:nsid w:val="3A615FFF"/>
    <w:multiLevelType w:val="hybridMultilevel"/>
    <w:tmpl w:val="756C24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3B045404"/>
    <w:multiLevelType w:val="hybridMultilevel"/>
    <w:tmpl w:val="B7F24262"/>
    <w:lvl w:ilvl="0" w:tplc="16643940">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3D8010F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50227020"/>
    <w:multiLevelType w:val="hybridMultilevel"/>
    <w:tmpl w:val="04626104"/>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504D6E3C"/>
    <w:multiLevelType w:val="hybridMultilevel"/>
    <w:tmpl w:val="24F641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511F5D74"/>
    <w:multiLevelType w:val="multilevel"/>
    <w:tmpl w:val="D6A62DF4"/>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22D47B2"/>
    <w:multiLevelType w:val="multilevel"/>
    <w:tmpl w:val="48CC3FD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4FE512B"/>
    <w:multiLevelType w:val="multilevel"/>
    <w:tmpl w:val="48CC3FD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57C3549"/>
    <w:multiLevelType w:val="hybridMultilevel"/>
    <w:tmpl w:val="A6AEC9F2"/>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596841F0"/>
    <w:multiLevelType w:val="multilevel"/>
    <w:tmpl w:val="83B081D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69B1252"/>
    <w:multiLevelType w:val="hybridMultilevel"/>
    <w:tmpl w:val="04FC7972"/>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6986095C"/>
    <w:multiLevelType w:val="hybridMultilevel"/>
    <w:tmpl w:val="30521A5A"/>
    <w:lvl w:ilvl="0" w:tplc="0406000F">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6AAD3F2C"/>
    <w:multiLevelType w:val="hybridMultilevel"/>
    <w:tmpl w:val="8648E758"/>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78FE03F9"/>
    <w:multiLevelType w:val="hybridMultilevel"/>
    <w:tmpl w:val="C72ECB34"/>
    <w:lvl w:ilvl="0" w:tplc="9398A17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7AB3097C"/>
    <w:multiLevelType w:val="multilevel"/>
    <w:tmpl w:val="04090023"/>
    <w:styleLink w:val="ArtikelSek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7E112721"/>
    <w:multiLevelType w:val="hybridMultilevel"/>
    <w:tmpl w:val="D158C5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7E4E5A0B"/>
    <w:multiLevelType w:val="hybridMultilevel"/>
    <w:tmpl w:val="0B0E8B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nsid w:val="7E571BD9"/>
    <w:multiLevelType w:val="multilevel"/>
    <w:tmpl w:val="48CC3FD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E5D7BD3"/>
    <w:multiLevelType w:val="multilevel"/>
    <w:tmpl w:val="0688FEC8"/>
    <w:lvl w:ilvl="0">
      <w:start w:val="1"/>
      <w:numFmt w:val="decimal"/>
      <w:pStyle w:val="Bilagstekst"/>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25"/>
  </w:num>
  <w:num w:numId="13">
    <w:abstractNumId w:val="21"/>
  </w:num>
  <w:num w:numId="14">
    <w:abstractNumId w:val="37"/>
  </w:num>
  <w:num w:numId="15">
    <w:abstractNumId w:val="32"/>
  </w:num>
  <w:num w:numId="16">
    <w:abstractNumId w:val="39"/>
  </w:num>
  <w:num w:numId="17">
    <w:abstractNumId w:val="16"/>
  </w:num>
  <w:num w:numId="18">
    <w:abstractNumId w:val="24"/>
  </w:num>
  <w:num w:numId="19">
    <w:abstractNumId w:val="22"/>
  </w:num>
  <w:num w:numId="20">
    <w:abstractNumId w:val="30"/>
  </w:num>
  <w:num w:numId="21">
    <w:abstractNumId w:val="27"/>
  </w:num>
  <w:num w:numId="22">
    <w:abstractNumId w:val="29"/>
  </w:num>
  <w:num w:numId="23">
    <w:abstractNumId w:val="19"/>
  </w:num>
  <w:num w:numId="24">
    <w:abstractNumId w:val="11"/>
  </w:num>
  <w:num w:numId="25">
    <w:abstractNumId w:val="12"/>
  </w:num>
  <w:num w:numId="26">
    <w:abstractNumId w:val="10"/>
  </w:num>
  <w:num w:numId="27">
    <w:abstractNumId w:val="40"/>
  </w:num>
  <w:num w:numId="28">
    <w:abstractNumId w:val="38"/>
  </w:num>
  <w:num w:numId="29">
    <w:abstractNumId w:val="18"/>
  </w:num>
  <w:num w:numId="30">
    <w:abstractNumId w:val="28"/>
  </w:num>
  <w:num w:numId="31">
    <w:abstractNumId w:val="26"/>
  </w:num>
  <w:num w:numId="32">
    <w:abstractNumId w:val="36"/>
  </w:num>
  <w:num w:numId="33">
    <w:abstractNumId w:val="15"/>
  </w:num>
  <w:num w:numId="34">
    <w:abstractNumId w:val="20"/>
  </w:num>
  <w:num w:numId="35">
    <w:abstractNumId w:val="31"/>
  </w:num>
  <w:num w:numId="36">
    <w:abstractNumId w:val="14"/>
  </w:num>
  <w:num w:numId="37">
    <w:abstractNumId w:val="13"/>
  </w:num>
  <w:num w:numId="38">
    <w:abstractNumId w:val="33"/>
  </w:num>
  <w:num w:numId="39">
    <w:abstractNumId w:val="35"/>
  </w:num>
  <w:num w:numId="40">
    <w:abstractNumId w:val="34"/>
  </w:num>
  <w:num w:numId="41">
    <w:abstractNumId w:val="17"/>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A4"/>
    <w:rsid w:val="0000464E"/>
    <w:rsid w:val="000115FF"/>
    <w:rsid w:val="00011F21"/>
    <w:rsid w:val="00012823"/>
    <w:rsid w:val="00014C9A"/>
    <w:rsid w:val="00015654"/>
    <w:rsid w:val="00030BA4"/>
    <w:rsid w:val="00036FCA"/>
    <w:rsid w:val="00042215"/>
    <w:rsid w:val="00046BCD"/>
    <w:rsid w:val="00061356"/>
    <w:rsid w:val="00064B69"/>
    <w:rsid w:val="00066820"/>
    <w:rsid w:val="0007373F"/>
    <w:rsid w:val="00076D87"/>
    <w:rsid w:val="000800F4"/>
    <w:rsid w:val="00081755"/>
    <w:rsid w:val="00085F66"/>
    <w:rsid w:val="0009169B"/>
    <w:rsid w:val="000917F9"/>
    <w:rsid w:val="0009279B"/>
    <w:rsid w:val="0009513C"/>
    <w:rsid w:val="000A13E1"/>
    <w:rsid w:val="000A589B"/>
    <w:rsid w:val="000A68E8"/>
    <w:rsid w:val="000B5B0D"/>
    <w:rsid w:val="000B64A8"/>
    <w:rsid w:val="000C20C6"/>
    <w:rsid w:val="000C6158"/>
    <w:rsid w:val="000D0D00"/>
    <w:rsid w:val="000E425A"/>
    <w:rsid w:val="000E49CD"/>
    <w:rsid w:val="000E5383"/>
    <w:rsid w:val="000F70B6"/>
    <w:rsid w:val="000F765E"/>
    <w:rsid w:val="000F7A01"/>
    <w:rsid w:val="00107807"/>
    <w:rsid w:val="00114BDF"/>
    <w:rsid w:val="00115853"/>
    <w:rsid w:val="00116BFB"/>
    <w:rsid w:val="00120DFC"/>
    <w:rsid w:val="0012257B"/>
    <w:rsid w:val="00122A13"/>
    <w:rsid w:val="00125295"/>
    <w:rsid w:val="001302E6"/>
    <w:rsid w:val="00133FFE"/>
    <w:rsid w:val="00140435"/>
    <w:rsid w:val="00140B17"/>
    <w:rsid w:val="00140C19"/>
    <w:rsid w:val="00142AF9"/>
    <w:rsid w:val="00150DA4"/>
    <w:rsid w:val="0015132C"/>
    <w:rsid w:val="0015270A"/>
    <w:rsid w:val="0015620A"/>
    <w:rsid w:val="00156AA8"/>
    <w:rsid w:val="00165180"/>
    <w:rsid w:val="001661CD"/>
    <w:rsid w:val="00167FCF"/>
    <w:rsid w:val="00170647"/>
    <w:rsid w:val="00170885"/>
    <w:rsid w:val="00171055"/>
    <w:rsid w:val="00171187"/>
    <w:rsid w:val="00172A8A"/>
    <w:rsid w:val="00182C84"/>
    <w:rsid w:val="00186A36"/>
    <w:rsid w:val="0018788A"/>
    <w:rsid w:val="001923D4"/>
    <w:rsid w:val="00193400"/>
    <w:rsid w:val="00196FCA"/>
    <w:rsid w:val="001B0991"/>
    <w:rsid w:val="001B2CA3"/>
    <w:rsid w:val="001B604A"/>
    <w:rsid w:val="001C3EFA"/>
    <w:rsid w:val="001C6811"/>
    <w:rsid w:val="001D35B7"/>
    <w:rsid w:val="001D46A9"/>
    <w:rsid w:val="001D47B2"/>
    <w:rsid w:val="001E065E"/>
    <w:rsid w:val="001E45EA"/>
    <w:rsid w:val="001E5E1E"/>
    <w:rsid w:val="00200C02"/>
    <w:rsid w:val="00213C23"/>
    <w:rsid w:val="00225B76"/>
    <w:rsid w:val="00225EF5"/>
    <w:rsid w:val="00226AA2"/>
    <w:rsid w:val="002375D2"/>
    <w:rsid w:val="00244E0D"/>
    <w:rsid w:val="002460D8"/>
    <w:rsid w:val="002511C1"/>
    <w:rsid w:val="002538D2"/>
    <w:rsid w:val="002610A8"/>
    <w:rsid w:val="002614AD"/>
    <w:rsid w:val="00263B08"/>
    <w:rsid w:val="00270305"/>
    <w:rsid w:val="002717BD"/>
    <w:rsid w:val="00271A1C"/>
    <w:rsid w:val="0027297F"/>
    <w:rsid w:val="00277599"/>
    <w:rsid w:val="00277639"/>
    <w:rsid w:val="002870C8"/>
    <w:rsid w:val="002A3C29"/>
    <w:rsid w:val="002A7E03"/>
    <w:rsid w:val="002B0527"/>
    <w:rsid w:val="002B4B83"/>
    <w:rsid w:val="002C0B98"/>
    <w:rsid w:val="002C5BB0"/>
    <w:rsid w:val="002D2211"/>
    <w:rsid w:val="002E059F"/>
    <w:rsid w:val="002E0ABC"/>
    <w:rsid w:val="002F0A19"/>
    <w:rsid w:val="002F0F61"/>
    <w:rsid w:val="002F6341"/>
    <w:rsid w:val="002F7E44"/>
    <w:rsid w:val="0030204B"/>
    <w:rsid w:val="00307727"/>
    <w:rsid w:val="00315044"/>
    <w:rsid w:val="00324F3B"/>
    <w:rsid w:val="00326E87"/>
    <w:rsid w:val="003301A8"/>
    <w:rsid w:val="003312E4"/>
    <w:rsid w:val="00331634"/>
    <w:rsid w:val="003362E8"/>
    <w:rsid w:val="00343112"/>
    <w:rsid w:val="00357032"/>
    <w:rsid w:val="00357A5F"/>
    <w:rsid w:val="00360310"/>
    <w:rsid w:val="00371EAF"/>
    <w:rsid w:val="00380B45"/>
    <w:rsid w:val="003819D5"/>
    <w:rsid w:val="00386403"/>
    <w:rsid w:val="0038772F"/>
    <w:rsid w:val="00391E45"/>
    <w:rsid w:val="00394A39"/>
    <w:rsid w:val="00395ACD"/>
    <w:rsid w:val="00396431"/>
    <w:rsid w:val="003B1902"/>
    <w:rsid w:val="003B4801"/>
    <w:rsid w:val="003E2017"/>
    <w:rsid w:val="003E3D5D"/>
    <w:rsid w:val="003E435A"/>
    <w:rsid w:val="003E47DA"/>
    <w:rsid w:val="003E4909"/>
    <w:rsid w:val="003F1F41"/>
    <w:rsid w:val="003F621E"/>
    <w:rsid w:val="00401586"/>
    <w:rsid w:val="004053C4"/>
    <w:rsid w:val="004123BA"/>
    <w:rsid w:val="0041407B"/>
    <w:rsid w:val="00414334"/>
    <w:rsid w:val="00424F76"/>
    <w:rsid w:val="0042749B"/>
    <w:rsid w:val="00427A61"/>
    <w:rsid w:val="00436E8E"/>
    <w:rsid w:val="004376DE"/>
    <w:rsid w:val="0044208B"/>
    <w:rsid w:val="00443E22"/>
    <w:rsid w:val="00445121"/>
    <w:rsid w:val="00445C2D"/>
    <w:rsid w:val="00452573"/>
    <w:rsid w:val="00481298"/>
    <w:rsid w:val="00482588"/>
    <w:rsid w:val="004865B7"/>
    <w:rsid w:val="00490161"/>
    <w:rsid w:val="004905EE"/>
    <w:rsid w:val="00490DB8"/>
    <w:rsid w:val="00494A37"/>
    <w:rsid w:val="004A0FB7"/>
    <w:rsid w:val="004A458B"/>
    <w:rsid w:val="004A4715"/>
    <w:rsid w:val="004A7F82"/>
    <w:rsid w:val="004B0F8F"/>
    <w:rsid w:val="004B1CA4"/>
    <w:rsid w:val="004B3D80"/>
    <w:rsid w:val="004B4F4C"/>
    <w:rsid w:val="004B5255"/>
    <w:rsid w:val="004B7905"/>
    <w:rsid w:val="004C1E6C"/>
    <w:rsid w:val="004C33A5"/>
    <w:rsid w:val="004C605C"/>
    <w:rsid w:val="004D0441"/>
    <w:rsid w:val="004D4967"/>
    <w:rsid w:val="004E52F7"/>
    <w:rsid w:val="004E5978"/>
    <w:rsid w:val="004F26B2"/>
    <w:rsid w:val="004F3533"/>
    <w:rsid w:val="00502CE9"/>
    <w:rsid w:val="005063DF"/>
    <w:rsid w:val="00506BA7"/>
    <w:rsid w:val="00514FBB"/>
    <w:rsid w:val="00515750"/>
    <w:rsid w:val="00522131"/>
    <w:rsid w:val="00523404"/>
    <w:rsid w:val="00532289"/>
    <w:rsid w:val="00533E56"/>
    <w:rsid w:val="00535A82"/>
    <w:rsid w:val="00536D5D"/>
    <w:rsid w:val="00540004"/>
    <w:rsid w:val="0055067E"/>
    <w:rsid w:val="00555602"/>
    <w:rsid w:val="00555B97"/>
    <w:rsid w:val="005608F4"/>
    <w:rsid w:val="00577C94"/>
    <w:rsid w:val="00581AB4"/>
    <w:rsid w:val="005864AC"/>
    <w:rsid w:val="005901D5"/>
    <w:rsid w:val="00590234"/>
    <w:rsid w:val="005908F7"/>
    <w:rsid w:val="00593326"/>
    <w:rsid w:val="005A20D4"/>
    <w:rsid w:val="005A3A81"/>
    <w:rsid w:val="005A6556"/>
    <w:rsid w:val="005B0D05"/>
    <w:rsid w:val="005C385A"/>
    <w:rsid w:val="005E5372"/>
    <w:rsid w:val="005E53B5"/>
    <w:rsid w:val="005E7051"/>
    <w:rsid w:val="005F0F00"/>
    <w:rsid w:val="00600ABE"/>
    <w:rsid w:val="0060180B"/>
    <w:rsid w:val="006060FC"/>
    <w:rsid w:val="00611AE0"/>
    <w:rsid w:val="006137D5"/>
    <w:rsid w:val="006154C9"/>
    <w:rsid w:val="0063306D"/>
    <w:rsid w:val="00634DF0"/>
    <w:rsid w:val="0063663C"/>
    <w:rsid w:val="00641406"/>
    <w:rsid w:val="00646B72"/>
    <w:rsid w:val="00647230"/>
    <w:rsid w:val="00647E24"/>
    <w:rsid w:val="006554FF"/>
    <w:rsid w:val="00666E6C"/>
    <w:rsid w:val="006670EF"/>
    <w:rsid w:val="0067310A"/>
    <w:rsid w:val="00675957"/>
    <w:rsid w:val="00677695"/>
    <w:rsid w:val="00682B52"/>
    <w:rsid w:val="00687A32"/>
    <w:rsid w:val="00687F92"/>
    <w:rsid w:val="006971E6"/>
    <w:rsid w:val="006A25CF"/>
    <w:rsid w:val="006A710C"/>
    <w:rsid w:val="006B0F05"/>
    <w:rsid w:val="006B4137"/>
    <w:rsid w:val="006B534F"/>
    <w:rsid w:val="006B55F3"/>
    <w:rsid w:val="006B56B1"/>
    <w:rsid w:val="006B6D7F"/>
    <w:rsid w:val="006B7DE7"/>
    <w:rsid w:val="006C2FE1"/>
    <w:rsid w:val="006D4DBF"/>
    <w:rsid w:val="006E2E88"/>
    <w:rsid w:val="006E61F1"/>
    <w:rsid w:val="006E6CBF"/>
    <w:rsid w:val="006E75AF"/>
    <w:rsid w:val="006F1461"/>
    <w:rsid w:val="006F5686"/>
    <w:rsid w:val="006F5F78"/>
    <w:rsid w:val="00701E7B"/>
    <w:rsid w:val="007036C3"/>
    <w:rsid w:val="0070502D"/>
    <w:rsid w:val="007133A9"/>
    <w:rsid w:val="00721C4C"/>
    <w:rsid w:val="00721F78"/>
    <w:rsid w:val="007246CB"/>
    <w:rsid w:val="00727EE9"/>
    <w:rsid w:val="00733570"/>
    <w:rsid w:val="00751C67"/>
    <w:rsid w:val="00752417"/>
    <w:rsid w:val="0075500D"/>
    <w:rsid w:val="00755F73"/>
    <w:rsid w:val="00762695"/>
    <w:rsid w:val="007626B7"/>
    <w:rsid w:val="007665D0"/>
    <w:rsid w:val="007709DF"/>
    <w:rsid w:val="00772318"/>
    <w:rsid w:val="00775833"/>
    <w:rsid w:val="00776B6D"/>
    <w:rsid w:val="00777B12"/>
    <w:rsid w:val="00784FE9"/>
    <w:rsid w:val="00785A7B"/>
    <w:rsid w:val="00794273"/>
    <w:rsid w:val="00795716"/>
    <w:rsid w:val="00797E7A"/>
    <w:rsid w:val="007B4D0E"/>
    <w:rsid w:val="007C068A"/>
    <w:rsid w:val="007C1622"/>
    <w:rsid w:val="007C5793"/>
    <w:rsid w:val="007C6E7D"/>
    <w:rsid w:val="007D4D30"/>
    <w:rsid w:val="007E11D8"/>
    <w:rsid w:val="007E2E5F"/>
    <w:rsid w:val="007E6A85"/>
    <w:rsid w:val="007F0CEF"/>
    <w:rsid w:val="007F74FF"/>
    <w:rsid w:val="007F7C8C"/>
    <w:rsid w:val="00805984"/>
    <w:rsid w:val="008106C6"/>
    <w:rsid w:val="00813F23"/>
    <w:rsid w:val="00815476"/>
    <w:rsid w:val="00824F67"/>
    <w:rsid w:val="00825657"/>
    <w:rsid w:val="00837133"/>
    <w:rsid w:val="0084210F"/>
    <w:rsid w:val="0084343D"/>
    <w:rsid w:val="0084690E"/>
    <w:rsid w:val="00847DFA"/>
    <w:rsid w:val="008516B2"/>
    <w:rsid w:val="00857E9B"/>
    <w:rsid w:val="0086224B"/>
    <w:rsid w:val="0086270D"/>
    <w:rsid w:val="0086360F"/>
    <w:rsid w:val="008644BE"/>
    <w:rsid w:val="00865258"/>
    <w:rsid w:val="008676EF"/>
    <w:rsid w:val="00870557"/>
    <w:rsid w:val="00872582"/>
    <w:rsid w:val="00880DF7"/>
    <w:rsid w:val="00881A8C"/>
    <w:rsid w:val="00882366"/>
    <w:rsid w:val="00882EBB"/>
    <w:rsid w:val="00890DBE"/>
    <w:rsid w:val="0089223F"/>
    <w:rsid w:val="00892C20"/>
    <w:rsid w:val="008937D7"/>
    <w:rsid w:val="00894420"/>
    <w:rsid w:val="008A05D6"/>
    <w:rsid w:val="008A33CB"/>
    <w:rsid w:val="008A4184"/>
    <w:rsid w:val="008B5873"/>
    <w:rsid w:val="008B6BB3"/>
    <w:rsid w:val="008C2806"/>
    <w:rsid w:val="008C3767"/>
    <w:rsid w:val="008C4477"/>
    <w:rsid w:val="008C7968"/>
    <w:rsid w:val="008D57FE"/>
    <w:rsid w:val="008E233D"/>
    <w:rsid w:val="008E54F5"/>
    <w:rsid w:val="008E61B3"/>
    <w:rsid w:val="008F3351"/>
    <w:rsid w:val="00900638"/>
    <w:rsid w:val="0090227B"/>
    <w:rsid w:val="00904498"/>
    <w:rsid w:val="0091746B"/>
    <w:rsid w:val="0092709F"/>
    <w:rsid w:val="00934F76"/>
    <w:rsid w:val="00960B2F"/>
    <w:rsid w:val="00962D9B"/>
    <w:rsid w:val="00965110"/>
    <w:rsid w:val="00966A06"/>
    <w:rsid w:val="00966EF5"/>
    <w:rsid w:val="009671CD"/>
    <w:rsid w:val="00971C10"/>
    <w:rsid w:val="00985AB5"/>
    <w:rsid w:val="00986592"/>
    <w:rsid w:val="009913D1"/>
    <w:rsid w:val="009A2E8E"/>
    <w:rsid w:val="009A3F8F"/>
    <w:rsid w:val="009A647D"/>
    <w:rsid w:val="009B4C37"/>
    <w:rsid w:val="009B57B3"/>
    <w:rsid w:val="009B6A65"/>
    <w:rsid w:val="009C16EB"/>
    <w:rsid w:val="009E34FF"/>
    <w:rsid w:val="009F7587"/>
    <w:rsid w:val="00A00935"/>
    <w:rsid w:val="00A03E6A"/>
    <w:rsid w:val="00A04B62"/>
    <w:rsid w:val="00A05A78"/>
    <w:rsid w:val="00A26C04"/>
    <w:rsid w:val="00A30DCE"/>
    <w:rsid w:val="00A330BA"/>
    <w:rsid w:val="00A416D2"/>
    <w:rsid w:val="00A41BF2"/>
    <w:rsid w:val="00A65839"/>
    <w:rsid w:val="00A667E0"/>
    <w:rsid w:val="00A67BCF"/>
    <w:rsid w:val="00A71BA3"/>
    <w:rsid w:val="00A75D3F"/>
    <w:rsid w:val="00A76EED"/>
    <w:rsid w:val="00A816AA"/>
    <w:rsid w:val="00A82A76"/>
    <w:rsid w:val="00A91BE6"/>
    <w:rsid w:val="00A93B10"/>
    <w:rsid w:val="00A967DC"/>
    <w:rsid w:val="00A979F9"/>
    <w:rsid w:val="00AA1152"/>
    <w:rsid w:val="00AA4549"/>
    <w:rsid w:val="00AA47F4"/>
    <w:rsid w:val="00AA4F4B"/>
    <w:rsid w:val="00AA665C"/>
    <w:rsid w:val="00AA6951"/>
    <w:rsid w:val="00AB506E"/>
    <w:rsid w:val="00AB5245"/>
    <w:rsid w:val="00AB59E7"/>
    <w:rsid w:val="00AB6606"/>
    <w:rsid w:val="00AB6BB8"/>
    <w:rsid w:val="00AC0113"/>
    <w:rsid w:val="00AC466C"/>
    <w:rsid w:val="00AD0D57"/>
    <w:rsid w:val="00AD75BA"/>
    <w:rsid w:val="00AE2604"/>
    <w:rsid w:val="00AE3B58"/>
    <w:rsid w:val="00AF0EB6"/>
    <w:rsid w:val="00B0107B"/>
    <w:rsid w:val="00B02862"/>
    <w:rsid w:val="00B044FE"/>
    <w:rsid w:val="00B05439"/>
    <w:rsid w:val="00B10A31"/>
    <w:rsid w:val="00B12474"/>
    <w:rsid w:val="00B172DC"/>
    <w:rsid w:val="00B17DF1"/>
    <w:rsid w:val="00B31D48"/>
    <w:rsid w:val="00B339BA"/>
    <w:rsid w:val="00B33CE2"/>
    <w:rsid w:val="00B5172F"/>
    <w:rsid w:val="00B53305"/>
    <w:rsid w:val="00B6771D"/>
    <w:rsid w:val="00B7061F"/>
    <w:rsid w:val="00B806B9"/>
    <w:rsid w:val="00B8769C"/>
    <w:rsid w:val="00B9110A"/>
    <w:rsid w:val="00B9231E"/>
    <w:rsid w:val="00BA29D6"/>
    <w:rsid w:val="00BA30FD"/>
    <w:rsid w:val="00BB5DF8"/>
    <w:rsid w:val="00BC0635"/>
    <w:rsid w:val="00BC0FBB"/>
    <w:rsid w:val="00BC41FB"/>
    <w:rsid w:val="00BD208F"/>
    <w:rsid w:val="00BD43AC"/>
    <w:rsid w:val="00BD750C"/>
    <w:rsid w:val="00BE24F2"/>
    <w:rsid w:val="00BF089F"/>
    <w:rsid w:val="00C004C1"/>
    <w:rsid w:val="00C018BE"/>
    <w:rsid w:val="00C11425"/>
    <w:rsid w:val="00C14E38"/>
    <w:rsid w:val="00C24EF9"/>
    <w:rsid w:val="00C44198"/>
    <w:rsid w:val="00C46441"/>
    <w:rsid w:val="00C475AD"/>
    <w:rsid w:val="00C50DAE"/>
    <w:rsid w:val="00C55320"/>
    <w:rsid w:val="00C554BC"/>
    <w:rsid w:val="00C56385"/>
    <w:rsid w:val="00C56438"/>
    <w:rsid w:val="00C56457"/>
    <w:rsid w:val="00C56746"/>
    <w:rsid w:val="00C60C47"/>
    <w:rsid w:val="00C65241"/>
    <w:rsid w:val="00C715D1"/>
    <w:rsid w:val="00C71B7B"/>
    <w:rsid w:val="00C74E1B"/>
    <w:rsid w:val="00C76603"/>
    <w:rsid w:val="00C76C32"/>
    <w:rsid w:val="00C815FD"/>
    <w:rsid w:val="00C90C7B"/>
    <w:rsid w:val="00C93B09"/>
    <w:rsid w:val="00C94EFA"/>
    <w:rsid w:val="00CA2A1E"/>
    <w:rsid w:val="00CA3072"/>
    <w:rsid w:val="00CA3B30"/>
    <w:rsid w:val="00CA5CA5"/>
    <w:rsid w:val="00CB01DF"/>
    <w:rsid w:val="00CB4E24"/>
    <w:rsid w:val="00CB6BF0"/>
    <w:rsid w:val="00CC2E31"/>
    <w:rsid w:val="00CD5ABC"/>
    <w:rsid w:val="00CD6726"/>
    <w:rsid w:val="00CE256E"/>
    <w:rsid w:val="00CF13CF"/>
    <w:rsid w:val="00CF4739"/>
    <w:rsid w:val="00D00F17"/>
    <w:rsid w:val="00D03860"/>
    <w:rsid w:val="00D07C03"/>
    <w:rsid w:val="00D12422"/>
    <w:rsid w:val="00D14981"/>
    <w:rsid w:val="00D177B2"/>
    <w:rsid w:val="00D242CE"/>
    <w:rsid w:val="00D2565E"/>
    <w:rsid w:val="00D2655A"/>
    <w:rsid w:val="00D26582"/>
    <w:rsid w:val="00D32F31"/>
    <w:rsid w:val="00D333E2"/>
    <w:rsid w:val="00D440B2"/>
    <w:rsid w:val="00D457CF"/>
    <w:rsid w:val="00D53C26"/>
    <w:rsid w:val="00D63094"/>
    <w:rsid w:val="00D6547A"/>
    <w:rsid w:val="00D6607A"/>
    <w:rsid w:val="00D76990"/>
    <w:rsid w:val="00D779E7"/>
    <w:rsid w:val="00D812E2"/>
    <w:rsid w:val="00D94E1D"/>
    <w:rsid w:val="00D95D03"/>
    <w:rsid w:val="00DA06F0"/>
    <w:rsid w:val="00DB0573"/>
    <w:rsid w:val="00DB1566"/>
    <w:rsid w:val="00DB1A33"/>
    <w:rsid w:val="00DB30AB"/>
    <w:rsid w:val="00DB452A"/>
    <w:rsid w:val="00DC0D46"/>
    <w:rsid w:val="00DC358E"/>
    <w:rsid w:val="00DC41D6"/>
    <w:rsid w:val="00DE5439"/>
    <w:rsid w:val="00DE55A1"/>
    <w:rsid w:val="00DF7441"/>
    <w:rsid w:val="00DF7EC5"/>
    <w:rsid w:val="00E01762"/>
    <w:rsid w:val="00E05646"/>
    <w:rsid w:val="00E06703"/>
    <w:rsid w:val="00E10D66"/>
    <w:rsid w:val="00E139BB"/>
    <w:rsid w:val="00E1531A"/>
    <w:rsid w:val="00E15B1F"/>
    <w:rsid w:val="00E15F91"/>
    <w:rsid w:val="00E16389"/>
    <w:rsid w:val="00E2195C"/>
    <w:rsid w:val="00E21ED8"/>
    <w:rsid w:val="00E26676"/>
    <w:rsid w:val="00E3561A"/>
    <w:rsid w:val="00E3678E"/>
    <w:rsid w:val="00E423F8"/>
    <w:rsid w:val="00E43370"/>
    <w:rsid w:val="00E47EA9"/>
    <w:rsid w:val="00E524E3"/>
    <w:rsid w:val="00E6286C"/>
    <w:rsid w:val="00E65865"/>
    <w:rsid w:val="00E7089C"/>
    <w:rsid w:val="00E736C9"/>
    <w:rsid w:val="00E7656C"/>
    <w:rsid w:val="00E848B6"/>
    <w:rsid w:val="00E92329"/>
    <w:rsid w:val="00E97530"/>
    <w:rsid w:val="00EA15BA"/>
    <w:rsid w:val="00EA4CCF"/>
    <w:rsid w:val="00EC1D5C"/>
    <w:rsid w:val="00ED3B8B"/>
    <w:rsid w:val="00EE2F4E"/>
    <w:rsid w:val="00EE4060"/>
    <w:rsid w:val="00EE6A7C"/>
    <w:rsid w:val="00F02AE6"/>
    <w:rsid w:val="00F07E34"/>
    <w:rsid w:val="00F11D48"/>
    <w:rsid w:val="00F15D9B"/>
    <w:rsid w:val="00F32875"/>
    <w:rsid w:val="00F3301D"/>
    <w:rsid w:val="00F35FD3"/>
    <w:rsid w:val="00F40209"/>
    <w:rsid w:val="00F4177D"/>
    <w:rsid w:val="00F41F65"/>
    <w:rsid w:val="00F544E9"/>
    <w:rsid w:val="00F5522C"/>
    <w:rsid w:val="00F66ABD"/>
    <w:rsid w:val="00F744D7"/>
    <w:rsid w:val="00F775C1"/>
    <w:rsid w:val="00F80CEC"/>
    <w:rsid w:val="00F85208"/>
    <w:rsid w:val="00F858B8"/>
    <w:rsid w:val="00F867F5"/>
    <w:rsid w:val="00F907A2"/>
    <w:rsid w:val="00F92EDF"/>
    <w:rsid w:val="00F94E75"/>
    <w:rsid w:val="00F95E15"/>
    <w:rsid w:val="00FA0565"/>
    <w:rsid w:val="00FA0C60"/>
    <w:rsid w:val="00FA445A"/>
    <w:rsid w:val="00FA462C"/>
    <w:rsid w:val="00FA558E"/>
    <w:rsid w:val="00FA705D"/>
    <w:rsid w:val="00FB18E2"/>
    <w:rsid w:val="00FB229E"/>
    <w:rsid w:val="00FB3735"/>
    <w:rsid w:val="00FB65D8"/>
    <w:rsid w:val="00FC0211"/>
    <w:rsid w:val="00FC5545"/>
    <w:rsid w:val="00FD3FAB"/>
    <w:rsid w:val="00FD516E"/>
    <w:rsid w:val="00FD5288"/>
    <w:rsid w:val="00FD756C"/>
    <w:rsid w:val="00FE4C87"/>
    <w:rsid w:val="00FE55D0"/>
    <w:rsid w:val="00FE70BE"/>
    <w:rsid w:val="00FF74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1"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semiHidden="0" w:uiPriority="35" w:qFormat="1"/>
    <w:lsdException w:name="page number" w:unhideWhenUsed="1"/>
    <w:lsdException w:name="endnote text" w:unhideWhenUsed="1"/>
    <w:lsdException w:name="List Bullet" w:semiHidden="0" w:uiPriority="2" w:qFormat="1"/>
    <w:lsdException w:name="List Number" w:semiHidden="0" w:uiPriority="2" w:qFormat="1"/>
    <w:lsdException w:name="Title" w:semiHidden="0" w:uiPriority="10" w:qFormat="1"/>
    <w:lsdException w:name="Default Paragraph Font" w:uiPriority="1" w:unhideWhenUsed="1"/>
    <w:lsdException w:name="Subtitle" w:semiHidden="0" w:uiPriority="11" w:qFormat="1"/>
    <w:lsdException w:name="Date" w:uiPriority="5"/>
    <w:lsdException w:name="Hyperlink" w:uiPriority="0"/>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F0CEF"/>
    <w:pPr>
      <w:spacing w:line="240" w:lineRule="atLeast"/>
    </w:pPr>
    <w:rPr>
      <w:rFonts w:ascii="Arial" w:hAnsi="Arial" w:cs="Calibri"/>
      <w:szCs w:val="22"/>
    </w:rPr>
  </w:style>
  <w:style w:type="paragraph" w:styleId="Overskrift1">
    <w:name w:val="heading 1"/>
    <w:basedOn w:val="Normal"/>
    <w:next w:val="Normal"/>
    <w:link w:val="Overskrift1Tegn"/>
    <w:uiPriority w:val="1"/>
    <w:qFormat/>
    <w:rsid w:val="00107807"/>
    <w:pPr>
      <w:keepNext/>
      <w:keepLines/>
      <w:spacing w:after="360" w:line="360" w:lineRule="atLeast"/>
      <w:contextualSpacing/>
      <w:outlineLvl w:val="0"/>
    </w:pPr>
    <w:rPr>
      <w:rFonts w:eastAsia="Times New Roman" w:cs="Times New Roman"/>
      <w:bCs/>
      <w:sz w:val="30"/>
      <w:szCs w:val="28"/>
    </w:rPr>
  </w:style>
  <w:style w:type="paragraph" w:styleId="Overskrift2">
    <w:name w:val="heading 2"/>
    <w:basedOn w:val="Normal"/>
    <w:next w:val="Normal"/>
    <w:link w:val="Overskrift2Tegn"/>
    <w:uiPriority w:val="1"/>
    <w:qFormat/>
    <w:rsid w:val="006E2E88"/>
    <w:pPr>
      <w:keepNext/>
      <w:keepLines/>
      <w:spacing w:before="400" w:after="120"/>
      <w:outlineLvl w:val="1"/>
    </w:pPr>
    <w:rPr>
      <w:rFonts w:eastAsia="Times New Roman" w:cs="Times New Roman"/>
      <w:b/>
      <w:bCs/>
      <w:szCs w:val="26"/>
    </w:rPr>
  </w:style>
  <w:style w:type="paragraph" w:styleId="Overskrift3">
    <w:name w:val="heading 3"/>
    <w:basedOn w:val="Normal"/>
    <w:next w:val="Normal"/>
    <w:link w:val="Overskrift3Tegn"/>
    <w:uiPriority w:val="1"/>
    <w:qFormat/>
    <w:rsid w:val="00C56438"/>
    <w:pPr>
      <w:keepNext/>
      <w:keepLines/>
      <w:outlineLvl w:val="2"/>
    </w:pPr>
    <w:rPr>
      <w:rFonts w:eastAsia="Times New Roman" w:cs="Times New Roman"/>
      <w:bCs/>
    </w:rPr>
  </w:style>
  <w:style w:type="paragraph" w:styleId="Overskrift4">
    <w:name w:val="heading 4"/>
    <w:basedOn w:val="Normal"/>
    <w:next w:val="Normal"/>
    <w:link w:val="Overskrift4Tegn"/>
    <w:uiPriority w:val="1"/>
    <w:qFormat/>
    <w:rsid w:val="00590234"/>
    <w:pPr>
      <w:keepNext/>
      <w:keepLines/>
      <w:outlineLvl w:val="3"/>
    </w:pPr>
    <w:rPr>
      <w:rFonts w:eastAsia="Times New Roman" w:cs="Times New Roman"/>
      <w:b/>
      <w:bCs/>
      <w:iCs/>
    </w:rPr>
  </w:style>
  <w:style w:type="paragraph" w:styleId="Overskrift5">
    <w:name w:val="heading 5"/>
    <w:basedOn w:val="Normal"/>
    <w:next w:val="Normal"/>
    <w:link w:val="Overskrift5Tegn"/>
    <w:uiPriority w:val="1"/>
    <w:qFormat/>
    <w:rsid w:val="00590234"/>
    <w:pPr>
      <w:keepNext/>
      <w:keepLines/>
      <w:outlineLvl w:val="4"/>
    </w:pPr>
    <w:rPr>
      <w:rFonts w:eastAsia="Times New Roman" w:cs="Times New Roman"/>
      <w:b/>
    </w:rPr>
  </w:style>
  <w:style w:type="paragraph" w:styleId="Overskrift6">
    <w:name w:val="heading 6"/>
    <w:basedOn w:val="Normal"/>
    <w:next w:val="Normal"/>
    <w:link w:val="Overskrift6Tegn"/>
    <w:uiPriority w:val="1"/>
    <w:qFormat/>
    <w:rsid w:val="00590234"/>
    <w:pPr>
      <w:keepNext/>
      <w:keepLines/>
      <w:outlineLvl w:val="5"/>
    </w:pPr>
    <w:rPr>
      <w:rFonts w:eastAsia="Times New Roman" w:cs="Times New Roman"/>
      <w:b/>
      <w:iCs/>
    </w:rPr>
  </w:style>
  <w:style w:type="paragraph" w:styleId="Overskrift7">
    <w:name w:val="heading 7"/>
    <w:basedOn w:val="Normal"/>
    <w:next w:val="Normal"/>
    <w:link w:val="Overskrift7Tegn"/>
    <w:uiPriority w:val="1"/>
    <w:qFormat/>
    <w:rsid w:val="00590234"/>
    <w:pPr>
      <w:keepNext/>
      <w:keepLines/>
      <w:outlineLvl w:val="6"/>
    </w:pPr>
    <w:rPr>
      <w:rFonts w:eastAsia="Times New Roman" w:cs="Times New Roman"/>
      <w:b/>
      <w:iCs/>
    </w:rPr>
  </w:style>
  <w:style w:type="paragraph" w:styleId="Overskrift8">
    <w:name w:val="heading 8"/>
    <w:basedOn w:val="Normal"/>
    <w:next w:val="Normal"/>
    <w:link w:val="Overskrift8Tegn"/>
    <w:uiPriority w:val="1"/>
    <w:qFormat/>
    <w:rsid w:val="00590234"/>
    <w:pPr>
      <w:keepNext/>
      <w:keepLines/>
      <w:outlineLvl w:val="7"/>
    </w:pPr>
    <w:rPr>
      <w:rFonts w:eastAsia="Times New Roman" w:cs="Times New Roman"/>
      <w:szCs w:val="20"/>
    </w:rPr>
  </w:style>
  <w:style w:type="paragraph" w:styleId="Overskrift9">
    <w:name w:val="heading 9"/>
    <w:basedOn w:val="Normal"/>
    <w:next w:val="Normal"/>
    <w:link w:val="Overskrift9Tegn"/>
    <w:uiPriority w:val="1"/>
    <w:qFormat/>
    <w:rsid w:val="00590234"/>
    <w:pPr>
      <w:keepNext/>
      <w:keepLines/>
      <w:outlineLvl w:val="8"/>
    </w:pPr>
    <w:rPr>
      <w:rFonts w:eastAsia="Times New Roman" w:cs="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afsnit1">
    <w:name w:val="Listeafsnit1"/>
    <w:basedOn w:val="Normal"/>
    <w:uiPriority w:val="34"/>
    <w:semiHidden/>
    <w:qFormat/>
    <w:rsid w:val="002A7E03"/>
    <w:pPr>
      <w:ind w:left="720"/>
    </w:pPr>
  </w:style>
  <w:style w:type="character" w:customStyle="1" w:styleId="Overskrift1Tegn">
    <w:name w:val="Overskrift 1 Tegn"/>
    <w:link w:val="Overskrift1"/>
    <w:uiPriority w:val="1"/>
    <w:rsid w:val="00107807"/>
    <w:rPr>
      <w:rFonts w:ascii="Arial" w:eastAsia="Times New Roman" w:hAnsi="Arial"/>
      <w:bCs/>
      <w:sz w:val="30"/>
      <w:szCs w:val="28"/>
    </w:rPr>
  </w:style>
  <w:style w:type="character" w:customStyle="1" w:styleId="Overskrift2Tegn">
    <w:name w:val="Overskrift 2 Tegn"/>
    <w:link w:val="Overskrift2"/>
    <w:uiPriority w:val="1"/>
    <w:rsid w:val="006E2E88"/>
    <w:rPr>
      <w:rFonts w:ascii="Arial" w:eastAsia="Times New Roman" w:hAnsi="Arial" w:cs="Times New Roman"/>
      <w:b/>
      <w:bCs/>
      <w:sz w:val="20"/>
      <w:szCs w:val="26"/>
      <w:lang w:eastAsia="da-DK"/>
    </w:rPr>
  </w:style>
  <w:style w:type="paragraph" w:styleId="Titel">
    <w:name w:val="Title"/>
    <w:basedOn w:val="Normal"/>
    <w:next w:val="Normal"/>
    <w:link w:val="TitelTegn"/>
    <w:uiPriority w:val="4"/>
    <w:qFormat/>
    <w:rsid w:val="002538D2"/>
    <w:pPr>
      <w:spacing w:line="960" w:lineRule="atLeast"/>
    </w:pPr>
    <w:rPr>
      <w:rFonts w:eastAsia="Times New Roman" w:cs="Times New Roman"/>
      <w:b/>
      <w:caps/>
      <w:sz w:val="92"/>
      <w:szCs w:val="52"/>
    </w:rPr>
  </w:style>
  <w:style w:type="character" w:customStyle="1" w:styleId="TitelTegn">
    <w:name w:val="Titel Tegn"/>
    <w:link w:val="Titel"/>
    <w:uiPriority w:val="4"/>
    <w:semiHidden/>
    <w:rsid w:val="002538D2"/>
    <w:rPr>
      <w:rFonts w:ascii="Tahoma" w:eastAsia="Times New Roman" w:hAnsi="Tahoma" w:cs="Times New Roman"/>
      <w:b/>
      <w:caps/>
      <w:sz w:val="92"/>
      <w:szCs w:val="52"/>
      <w:lang w:eastAsia="da-DK"/>
    </w:rPr>
  </w:style>
  <w:style w:type="paragraph" w:styleId="Undertitel">
    <w:name w:val="Subtitle"/>
    <w:basedOn w:val="Normal"/>
    <w:next w:val="Normal"/>
    <w:link w:val="UndertitelTegn"/>
    <w:uiPriority w:val="11"/>
    <w:qFormat/>
    <w:rsid w:val="002538D2"/>
    <w:pPr>
      <w:numPr>
        <w:ilvl w:val="1"/>
      </w:numPr>
      <w:spacing w:line="440" w:lineRule="atLeast"/>
    </w:pPr>
    <w:rPr>
      <w:rFonts w:eastAsia="Times New Roman" w:cs="Times New Roman"/>
      <w:b/>
      <w:iCs/>
      <w:sz w:val="40"/>
      <w:szCs w:val="24"/>
    </w:rPr>
  </w:style>
  <w:style w:type="character" w:customStyle="1" w:styleId="UndertitelTegn">
    <w:name w:val="Undertitel Tegn"/>
    <w:link w:val="Undertitel"/>
    <w:uiPriority w:val="11"/>
    <w:semiHidden/>
    <w:rsid w:val="002538D2"/>
    <w:rPr>
      <w:rFonts w:ascii="Tahoma" w:eastAsia="Times New Roman" w:hAnsi="Tahoma" w:cs="Times New Roman"/>
      <w:b/>
      <w:iCs/>
      <w:sz w:val="40"/>
      <w:szCs w:val="24"/>
      <w:lang w:eastAsia="da-DK"/>
    </w:rPr>
  </w:style>
  <w:style w:type="character" w:customStyle="1" w:styleId="Svagfremhvning1">
    <w:name w:val="Svag fremhævning1"/>
    <w:uiPriority w:val="19"/>
    <w:semiHidden/>
    <w:qFormat/>
    <w:rsid w:val="003E435A"/>
    <w:rPr>
      <w:i/>
      <w:iCs/>
      <w:color w:val="auto"/>
    </w:rPr>
  </w:style>
  <w:style w:type="character" w:styleId="Fremhv">
    <w:name w:val="Emphasis"/>
    <w:uiPriority w:val="20"/>
    <w:qFormat/>
    <w:rsid w:val="003E435A"/>
    <w:rPr>
      <w:i/>
      <w:iCs/>
    </w:rPr>
  </w:style>
  <w:style w:type="character" w:customStyle="1" w:styleId="Kraftigfremhvning1">
    <w:name w:val="Kraftig fremhævning1"/>
    <w:uiPriority w:val="21"/>
    <w:semiHidden/>
    <w:qFormat/>
    <w:rsid w:val="003E435A"/>
    <w:rPr>
      <w:b/>
      <w:bCs/>
      <w:i/>
      <w:iCs/>
      <w:color w:val="auto"/>
    </w:rPr>
  </w:style>
  <w:style w:type="character" w:styleId="Strk">
    <w:name w:val="Strong"/>
    <w:uiPriority w:val="22"/>
    <w:qFormat/>
    <w:rsid w:val="003E435A"/>
    <w:rPr>
      <w:b/>
      <w:bCs/>
    </w:rPr>
  </w:style>
  <w:style w:type="paragraph" w:customStyle="1" w:styleId="Strktcitat1">
    <w:name w:val="Stærkt citat1"/>
    <w:basedOn w:val="Normal"/>
    <w:next w:val="Normal"/>
    <w:link w:val="IntenseQuoteChar"/>
    <w:uiPriority w:val="30"/>
    <w:semiHidden/>
    <w:qFormat/>
    <w:rsid w:val="003E435A"/>
    <w:pPr>
      <w:spacing w:before="200" w:after="280"/>
      <w:ind w:left="936" w:right="936"/>
    </w:pPr>
    <w:rPr>
      <w:b/>
      <w:bCs/>
      <w:i/>
      <w:iCs/>
    </w:rPr>
  </w:style>
  <w:style w:type="character" w:customStyle="1" w:styleId="IntenseQuoteChar">
    <w:name w:val="Intense Quote Char"/>
    <w:link w:val="Strktcitat1"/>
    <w:uiPriority w:val="30"/>
    <w:semiHidden/>
    <w:rsid w:val="00590234"/>
    <w:rPr>
      <w:rFonts w:ascii="Calibri" w:hAnsi="Calibri" w:cs="Calibri"/>
      <w:b/>
      <w:bCs/>
      <w:i/>
      <w:iCs/>
      <w:sz w:val="20"/>
      <w:lang w:eastAsia="da-DK"/>
    </w:rPr>
  </w:style>
  <w:style w:type="character" w:customStyle="1" w:styleId="Svaghenvisning1">
    <w:name w:val="Svag henvisning1"/>
    <w:uiPriority w:val="31"/>
    <w:semiHidden/>
    <w:qFormat/>
    <w:rsid w:val="003E435A"/>
    <w:rPr>
      <w:smallCaps/>
      <w:color w:val="auto"/>
      <w:u w:val="single"/>
    </w:rPr>
  </w:style>
  <w:style w:type="character" w:customStyle="1" w:styleId="Kraftighenvisning1">
    <w:name w:val="Kraftig henvisning1"/>
    <w:uiPriority w:val="32"/>
    <w:semiHidden/>
    <w:qFormat/>
    <w:rsid w:val="003E435A"/>
    <w:rPr>
      <w:b/>
      <w:bCs/>
      <w:smallCaps/>
      <w:color w:val="auto"/>
      <w:spacing w:val="5"/>
      <w:u w:val="single"/>
    </w:rPr>
  </w:style>
  <w:style w:type="character" w:customStyle="1" w:styleId="Overskrift3Tegn">
    <w:name w:val="Overskrift 3 Tegn"/>
    <w:link w:val="Overskrift3"/>
    <w:uiPriority w:val="1"/>
    <w:rsid w:val="00C56438"/>
    <w:rPr>
      <w:rFonts w:ascii="Tahoma" w:eastAsia="Times New Roman" w:hAnsi="Tahoma" w:cs="Times New Roman"/>
      <w:bCs/>
      <w:sz w:val="20"/>
      <w:lang w:eastAsia="da-DK"/>
    </w:rPr>
  </w:style>
  <w:style w:type="character" w:customStyle="1" w:styleId="Overskrift4Tegn">
    <w:name w:val="Overskrift 4 Tegn"/>
    <w:link w:val="Overskrift4"/>
    <w:uiPriority w:val="1"/>
    <w:semiHidden/>
    <w:rsid w:val="00590234"/>
    <w:rPr>
      <w:rFonts w:ascii="Calibri" w:eastAsia="Times New Roman" w:hAnsi="Calibri" w:cs="Times New Roman"/>
      <w:b/>
      <w:bCs/>
      <w:iCs/>
      <w:sz w:val="20"/>
      <w:lang w:eastAsia="da-DK"/>
    </w:rPr>
  </w:style>
  <w:style w:type="character" w:customStyle="1" w:styleId="Overskrift5Tegn">
    <w:name w:val="Overskrift 5 Tegn"/>
    <w:link w:val="Overskrift5"/>
    <w:uiPriority w:val="1"/>
    <w:semiHidden/>
    <w:rsid w:val="00590234"/>
    <w:rPr>
      <w:rFonts w:ascii="Calibri" w:eastAsia="Times New Roman" w:hAnsi="Calibri" w:cs="Times New Roman"/>
      <w:b/>
      <w:sz w:val="20"/>
      <w:lang w:eastAsia="da-DK"/>
    </w:rPr>
  </w:style>
  <w:style w:type="character" w:customStyle="1" w:styleId="Overskrift6Tegn">
    <w:name w:val="Overskrift 6 Tegn"/>
    <w:link w:val="Overskrift6"/>
    <w:uiPriority w:val="1"/>
    <w:semiHidden/>
    <w:rsid w:val="00590234"/>
    <w:rPr>
      <w:rFonts w:ascii="Calibri" w:eastAsia="Times New Roman" w:hAnsi="Calibri" w:cs="Times New Roman"/>
      <w:b/>
      <w:iCs/>
      <w:sz w:val="20"/>
      <w:lang w:eastAsia="da-DK"/>
    </w:rPr>
  </w:style>
  <w:style w:type="character" w:customStyle="1" w:styleId="Overskrift7Tegn">
    <w:name w:val="Overskrift 7 Tegn"/>
    <w:link w:val="Overskrift7"/>
    <w:uiPriority w:val="1"/>
    <w:semiHidden/>
    <w:rsid w:val="00590234"/>
    <w:rPr>
      <w:rFonts w:ascii="Calibri" w:eastAsia="Times New Roman" w:hAnsi="Calibri" w:cs="Times New Roman"/>
      <w:b/>
      <w:iCs/>
      <w:sz w:val="20"/>
      <w:lang w:eastAsia="da-DK"/>
    </w:rPr>
  </w:style>
  <w:style w:type="character" w:customStyle="1" w:styleId="Overskrift8Tegn">
    <w:name w:val="Overskrift 8 Tegn"/>
    <w:link w:val="Overskrift8"/>
    <w:uiPriority w:val="1"/>
    <w:semiHidden/>
    <w:rsid w:val="00590234"/>
    <w:rPr>
      <w:rFonts w:ascii="Calibri" w:eastAsia="Times New Roman" w:hAnsi="Calibri" w:cs="Times New Roman"/>
      <w:sz w:val="20"/>
      <w:szCs w:val="20"/>
      <w:lang w:eastAsia="da-DK"/>
    </w:rPr>
  </w:style>
  <w:style w:type="character" w:customStyle="1" w:styleId="Overskrift9Tegn">
    <w:name w:val="Overskrift 9 Tegn"/>
    <w:link w:val="Overskrift9"/>
    <w:uiPriority w:val="1"/>
    <w:semiHidden/>
    <w:rsid w:val="00590234"/>
    <w:rPr>
      <w:rFonts w:ascii="Calibri" w:eastAsia="Times New Roman" w:hAnsi="Calibri" w:cs="Times New Roman"/>
      <w:iCs/>
      <w:sz w:val="20"/>
      <w:szCs w:val="20"/>
      <w:lang w:eastAsia="da-DK"/>
    </w:rPr>
  </w:style>
  <w:style w:type="paragraph" w:styleId="Billedtekst">
    <w:name w:val="caption"/>
    <w:basedOn w:val="Normal"/>
    <w:next w:val="Normal"/>
    <w:uiPriority w:val="2"/>
    <w:qFormat/>
    <w:rsid w:val="00590234"/>
    <w:pPr>
      <w:spacing w:after="200" w:line="240" w:lineRule="auto"/>
    </w:pPr>
    <w:rPr>
      <w:b/>
      <w:bCs/>
      <w:sz w:val="18"/>
      <w:szCs w:val="18"/>
    </w:rPr>
  </w:style>
  <w:style w:type="paragraph" w:styleId="Indholdsfortegnelse1">
    <w:name w:val="toc 1"/>
    <w:basedOn w:val="Normal"/>
    <w:next w:val="Normal"/>
    <w:uiPriority w:val="39"/>
    <w:semiHidden/>
    <w:rsid w:val="00590234"/>
    <w:pPr>
      <w:ind w:right="567"/>
    </w:pPr>
  </w:style>
  <w:style w:type="paragraph" w:styleId="Indholdsfortegnelse2">
    <w:name w:val="toc 2"/>
    <w:basedOn w:val="Normal"/>
    <w:next w:val="Normal"/>
    <w:uiPriority w:val="39"/>
    <w:semiHidden/>
    <w:rsid w:val="00590234"/>
    <w:pPr>
      <w:ind w:right="567"/>
    </w:pPr>
  </w:style>
  <w:style w:type="paragraph" w:styleId="Indholdsfortegnelse3">
    <w:name w:val="toc 3"/>
    <w:basedOn w:val="Normal"/>
    <w:next w:val="Normal"/>
    <w:uiPriority w:val="39"/>
    <w:semiHidden/>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customStyle="1" w:styleId="Overskrift10">
    <w:name w:val="Overskrift1"/>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link w:val="Slutnotetekst"/>
    <w:uiPriority w:val="99"/>
    <w:semiHidden/>
    <w:rsid w:val="00590234"/>
    <w:rPr>
      <w:rFonts w:ascii="Calibri" w:hAnsi="Calibri" w:cs="Calibri"/>
      <w:sz w:val="16"/>
      <w:szCs w:val="20"/>
      <w:lang w:eastAsia="da-DK"/>
    </w:rPr>
  </w:style>
  <w:style w:type="paragraph" w:styleId="Fodnotetekst">
    <w:name w:val="footnote text"/>
    <w:basedOn w:val="Normal"/>
    <w:link w:val="FodnotetekstTegn"/>
    <w:uiPriority w:val="99"/>
    <w:semiHidden/>
    <w:rsid w:val="00590234"/>
    <w:pPr>
      <w:spacing w:line="240" w:lineRule="auto"/>
    </w:pPr>
    <w:rPr>
      <w:sz w:val="16"/>
      <w:szCs w:val="20"/>
    </w:rPr>
  </w:style>
  <w:style w:type="character" w:customStyle="1" w:styleId="FodnotetekstTegn">
    <w:name w:val="Fodnotetekst Tegn"/>
    <w:link w:val="Fodnotetekst"/>
    <w:uiPriority w:val="99"/>
    <w:semiHidden/>
    <w:rsid w:val="00611AE0"/>
    <w:rPr>
      <w:rFonts w:ascii="Tahoma" w:hAnsi="Tahoma" w:cs="Calibri"/>
      <w:sz w:val="16"/>
      <w:szCs w:val="20"/>
      <w:lang w:eastAsia="da-DK"/>
    </w:rPr>
  </w:style>
  <w:style w:type="paragraph" w:styleId="Sidefod">
    <w:name w:val="footer"/>
    <w:basedOn w:val="Normal"/>
    <w:link w:val="SidefodTegn"/>
    <w:uiPriority w:val="99"/>
    <w:semiHidden/>
    <w:rsid w:val="006E75AF"/>
    <w:pPr>
      <w:tabs>
        <w:tab w:val="center" w:pos="4819"/>
        <w:tab w:val="right" w:pos="9638"/>
      </w:tabs>
      <w:spacing w:line="240" w:lineRule="auto"/>
    </w:pPr>
    <w:rPr>
      <w:sz w:val="16"/>
    </w:rPr>
  </w:style>
  <w:style w:type="character" w:customStyle="1" w:styleId="SidefodTegn">
    <w:name w:val="Sidefod Tegn"/>
    <w:link w:val="Sidefod"/>
    <w:uiPriority w:val="99"/>
    <w:semiHidden/>
    <w:rsid w:val="006E75AF"/>
    <w:rPr>
      <w:rFonts w:ascii="Tahoma" w:hAnsi="Tahoma" w:cs="Calibri"/>
      <w:sz w:val="16"/>
      <w:lang w:eastAsia="da-DK"/>
    </w:rPr>
  </w:style>
  <w:style w:type="paragraph" w:styleId="Sidehoved">
    <w:name w:val="header"/>
    <w:basedOn w:val="Normal"/>
    <w:link w:val="SidehovedTegn"/>
    <w:uiPriority w:val="99"/>
    <w:semiHidden/>
    <w:rsid w:val="00590234"/>
    <w:pPr>
      <w:tabs>
        <w:tab w:val="center" w:pos="4819"/>
        <w:tab w:val="right" w:pos="9638"/>
      </w:tabs>
      <w:spacing w:line="240" w:lineRule="auto"/>
    </w:pPr>
    <w:rPr>
      <w:sz w:val="18"/>
    </w:rPr>
  </w:style>
  <w:style w:type="character" w:customStyle="1" w:styleId="SidehovedTegn">
    <w:name w:val="Sidehoved Tegn"/>
    <w:link w:val="Sidehoved"/>
    <w:uiPriority w:val="99"/>
    <w:semiHidden/>
    <w:rsid w:val="00611AE0"/>
    <w:rPr>
      <w:rFonts w:ascii="Tahoma" w:hAnsi="Tahoma" w:cs="Calibri"/>
      <w:sz w:val="18"/>
      <w:lang w:eastAsia="da-DK"/>
    </w:rPr>
  </w:style>
  <w:style w:type="character" w:styleId="Sidetal">
    <w:name w:val="page number"/>
    <w:uiPriority w:val="99"/>
    <w:semiHidden/>
    <w:rsid w:val="00762695"/>
    <w:rPr>
      <w:b/>
      <w:sz w:val="16"/>
    </w:rPr>
  </w:style>
  <w:style w:type="paragraph" w:customStyle="1" w:styleId="Template">
    <w:name w:val="Template"/>
    <w:uiPriority w:val="5"/>
    <w:semiHidden/>
    <w:qFormat/>
    <w:rsid w:val="00CD6726"/>
    <w:pPr>
      <w:spacing w:line="200" w:lineRule="atLeast"/>
    </w:pPr>
    <w:rPr>
      <w:rFonts w:ascii="Arial" w:hAnsi="Arial" w:cs="Calibri"/>
      <w:sz w:val="16"/>
      <w:szCs w:val="22"/>
    </w:rPr>
  </w:style>
  <w:style w:type="paragraph" w:customStyle="1" w:styleId="Template-Adresse">
    <w:name w:val="Template - Adresse"/>
    <w:basedOn w:val="Template"/>
    <w:uiPriority w:val="5"/>
    <w:semiHidden/>
    <w:qFormat/>
    <w:rsid w:val="00CD6726"/>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link w:val="Markeringsbobleteks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4"/>
    <w:semiHidden/>
    <w:qFormat/>
    <w:rsid w:val="000F70B6"/>
    <w:pPr>
      <w:jc w:val="right"/>
    </w:pPr>
    <w:rPr>
      <w:b/>
    </w:rPr>
  </w:style>
  <w:style w:type="table" w:styleId="Tabel-Gitter">
    <w:name w:val="Table Grid"/>
    <w:basedOn w:val="Tabel-Normal"/>
    <w:uiPriority w:val="59"/>
    <w:rsid w:val="000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
    <w:name w:val="Modtager Navn"/>
    <w:basedOn w:val="Normal"/>
    <w:uiPriority w:val="4"/>
    <w:semiHidden/>
    <w:qFormat/>
    <w:rsid w:val="000F70B6"/>
    <w:rPr>
      <w:b/>
    </w:rPr>
  </w:style>
  <w:style w:type="character" w:customStyle="1" w:styleId="LeadtextDateChar">
    <w:name w:val="Leadtext Date Char"/>
    <w:link w:val="LeadtextDate"/>
    <w:uiPriority w:val="4"/>
    <w:semiHidden/>
    <w:locked/>
    <w:rsid w:val="008E54F5"/>
    <w:rPr>
      <w:rFonts w:ascii="Arial" w:hAnsi="Arial" w:cs="Calibri"/>
      <w:b/>
      <w:sz w:val="20"/>
      <w:lang w:val="en-GB" w:eastAsia="da-DK"/>
    </w:rPr>
  </w:style>
  <w:style w:type="paragraph" w:customStyle="1" w:styleId="LeadtextDate">
    <w:name w:val="Leadtext Date"/>
    <w:basedOn w:val="Normal"/>
    <w:next w:val="Normal"/>
    <w:link w:val="LeadtextDateChar"/>
    <w:uiPriority w:val="4"/>
    <w:semiHidden/>
    <w:qFormat/>
    <w:rsid w:val="004905EE"/>
    <w:rPr>
      <w:b/>
      <w:lang w:val="en-GB"/>
    </w:rPr>
  </w:style>
  <w:style w:type="paragraph" w:customStyle="1" w:styleId="DateField">
    <w:name w:val="DateField"/>
    <w:basedOn w:val="Normal"/>
    <w:uiPriority w:val="5"/>
    <w:semiHidden/>
    <w:qFormat/>
    <w:rsid w:val="004905EE"/>
  </w:style>
  <w:style w:type="paragraph" w:customStyle="1" w:styleId="DocumentHeading">
    <w:name w:val="Document Heading"/>
    <w:basedOn w:val="Normal"/>
    <w:uiPriority w:val="4"/>
    <w:semiHidden/>
    <w:qFormat/>
    <w:rsid w:val="00D6607A"/>
    <w:rPr>
      <w:b/>
    </w:rPr>
  </w:style>
  <w:style w:type="paragraph" w:customStyle="1" w:styleId="Afsender-ModtagerNavn">
    <w:name w:val="Afsender-Modtager Navn"/>
    <w:basedOn w:val="Normal"/>
    <w:uiPriority w:val="5"/>
    <w:semiHidden/>
    <w:qFormat/>
    <w:rsid w:val="00CD6726"/>
    <w:rPr>
      <w:b/>
    </w:rPr>
  </w:style>
  <w:style w:type="paragraph" w:customStyle="1" w:styleId="Template-DokinfoOverskrift">
    <w:name w:val="Template - Dok info Overskrift"/>
    <w:basedOn w:val="Template"/>
    <w:next w:val="Template-Dokinfo"/>
    <w:uiPriority w:val="5"/>
    <w:qFormat/>
    <w:rsid w:val="00CD6726"/>
    <w:rPr>
      <w:b/>
    </w:rPr>
  </w:style>
  <w:style w:type="paragraph" w:customStyle="1" w:styleId="Template-Dokinfo">
    <w:name w:val="Template - Dok info"/>
    <w:basedOn w:val="Template-DokinfoOverskrift"/>
    <w:uiPriority w:val="5"/>
    <w:qFormat/>
    <w:rsid w:val="00CD6726"/>
    <w:rPr>
      <w:b w:val="0"/>
    </w:rPr>
  </w:style>
  <w:style w:type="paragraph" w:customStyle="1" w:styleId="BilagOverskrift">
    <w:name w:val="Bilag Overskrift"/>
    <w:basedOn w:val="Normal"/>
    <w:next w:val="Bilagstekst"/>
    <w:uiPriority w:val="4"/>
    <w:semiHidden/>
    <w:qFormat/>
    <w:rsid w:val="006E2E88"/>
    <w:pPr>
      <w:keepNext/>
      <w:spacing w:before="400" w:after="120"/>
    </w:pPr>
    <w:rPr>
      <w:b/>
    </w:rPr>
  </w:style>
  <w:style w:type="paragraph" w:customStyle="1" w:styleId="Bilagstekst">
    <w:name w:val="Bilags tekst"/>
    <w:basedOn w:val="Normal"/>
    <w:uiPriority w:val="4"/>
    <w:semiHidden/>
    <w:qFormat/>
    <w:rsid w:val="004D0441"/>
    <w:pPr>
      <w:numPr>
        <w:numId w:val="11"/>
      </w:numPr>
      <w:spacing w:after="240"/>
    </w:pPr>
  </w:style>
  <w:style w:type="numbering" w:styleId="111111">
    <w:name w:val="Outline List 2"/>
    <w:basedOn w:val="Ingenoversigt"/>
    <w:semiHidden/>
    <w:rsid w:val="00CF4739"/>
    <w:pPr>
      <w:numPr>
        <w:numId w:val="12"/>
      </w:numPr>
    </w:pPr>
  </w:style>
  <w:style w:type="numbering" w:styleId="1ai">
    <w:name w:val="Outline List 1"/>
    <w:basedOn w:val="Ingenoversigt"/>
    <w:semiHidden/>
    <w:rsid w:val="00CF4739"/>
    <w:pPr>
      <w:numPr>
        <w:numId w:val="13"/>
      </w:numPr>
    </w:pPr>
  </w:style>
  <w:style w:type="numbering" w:styleId="ArtikelSektion">
    <w:name w:val="Outline List 3"/>
    <w:basedOn w:val="Ingenoversigt"/>
    <w:semiHidden/>
    <w:rsid w:val="00CF4739"/>
    <w:pPr>
      <w:numPr>
        <w:numId w:val="14"/>
      </w:numPr>
    </w:pPr>
  </w:style>
  <w:style w:type="paragraph" w:styleId="Bloktekst">
    <w:name w:val="Block Text"/>
    <w:basedOn w:val="Normal"/>
    <w:semiHidden/>
    <w:rsid w:val="00CF4739"/>
    <w:pPr>
      <w:spacing w:after="120"/>
      <w:ind w:left="1440" w:right="1440"/>
    </w:pPr>
  </w:style>
  <w:style w:type="paragraph" w:styleId="Brdtekst">
    <w:name w:val="Body Text"/>
    <w:basedOn w:val="Normal"/>
    <w:semiHidden/>
    <w:rsid w:val="00CF4739"/>
    <w:pPr>
      <w:spacing w:after="120"/>
    </w:pPr>
  </w:style>
  <w:style w:type="paragraph" w:styleId="Brdtekst2">
    <w:name w:val="Body Text 2"/>
    <w:basedOn w:val="Normal"/>
    <w:semiHidden/>
    <w:rsid w:val="00CF4739"/>
    <w:pPr>
      <w:spacing w:after="120" w:line="480" w:lineRule="auto"/>
    </w:pPr>
  </w:style>
  <w:style w:type="paragraph" w:styleId="Brdtekst3">
    <w:name w:val="Body Text 3"/>
    <w:basedOn w:val="Normal"/>
    <w:semiHidden/>
    <w:rsid w:val="00CF4739"/>
    <w:pPr>
      <w:spacing w:after="120"/>
    </w:pPr>
    <w:rPr>
      <w:sz w:val="16"/>
      <w:szCs w:val="16"/>
    </w:rPr>
  </w:style>
  <w:style w:type="paragraph" w:styleId="Brdtekst-frstelinjeindrykning1">
    <w:name w:val="Body Text First Indent"/>
    <w:basedOn w:val="Brdtekst"/>
    <w:semiHidden/>
    <w:rsid w:val="00CF4739"/>
    <w:pPr>
      <w:ind w:firstLine="210"/>
    </w:pPr>
  </w:style>
  <w:style w:type="paragraph" w:styleId="Brdtekstindrykning">
    <w:name w:val="Body Text Indent"/>
    <w:basedOn w:val="Normal"/>
    <w:semiHidden/>
    <w:rsid w:val="00CF4739"/>
    <w:pPr>
      <w:spacing w:after="120"/>
      <w:ind w:left="283"/>
    </w:pPr>
  </w:style>
  <w:style w:type="paragraph" w:styleId="Brdtekst-frstelinjeindrykning2">
    <w:name w:val="Body Text First Indent 2"/>
    <w:basedOn w:val="Brdtekstindrykning"/>
    <w:semiHidden/>
    <w:rsid w:val="00CF4739"/>
    <w:pPr>
      <w:ind w:firstLine="210"/>
    </w:pPr>
  </w:style>
  <w:style w:type="paragraph" w:styleId="Brdtekstindrykning2">
    <w:name w:val="Body Text Indent 2"/>
    <w:basedOn w:val="Normal"/>
    <w:semiHidden/>
    <w:rsid w:val="00CF4739"/>
    <w:pPr>
      <w:spacing w:after="120" w:line="480" w:lineRule="auto"/>
      <w:ind w:left="283"/>
    </w:pPr>
  </w:style>
  <w:style w:type="paragraph" w:styleId="Brdtekstindrykning3">
    <w:name w:val="Body Text Indent 3"/>
    <w:basedOn w:val="Normal"/>
    <w:semiHidden/>
    <w:rsid w:val="00CF4739"/>
    <w:pPr>
      <w:spacing w:after="120"/>
      <w:ind w:left="283"/>
    </w:pPr>
    <w:rPr>
      <w:sz w:val="16"/>
      <w:szCs w:val="16"/>
    </w:rPr>
  </w:style>
  <w:style w:type="paragraph" w:styleId="Sluthilsen">
    <w:name w:val="Closing"/>
    <w:basedOn w:val="Normal"/>
    <w:semiHidden/>
    <w:rsid w:val="00CF4739"/>
    <w:pPr>
      <w:ind w:left="4252"/>
    </w:pPr>
  </w:style>
  <w:style w:type="paragraph" w:styleId="Dato">
    <w:name w:val="Date"/>
    <w:basedOn w:val="Normal"/>
    <w:next w:val="Normal"/>
    <w:semiHidden/>
    <w:rsid w:val="00CF4739"/>
  </w:style>
  <w:style w:type="paragraph" w:styleId="E-mail-signatur">
    <w:name w:val="E-mail Signature"/>
    <w:basedOn w:val="Normal"/>
    <w:semiHidden/>
    <w:rsid w:val="00CF4739"/>
  </w:style>
  <w:style w:type="paragraph" w:styleId="Modtageradresse">
    <w:name w:val="envelope address"/>
    <w:basedOn w:val="Normal"/>
    <w:semiHidden/>
    <w:rsid w:val="00CF4739"/>
    <w:pPr>
      <w:framePr w:w="7920" w:h="1980" w:hRule="exact" w:hSpace="180" w:wrap="auto" w:hAnchor="page" w:xAlign="center" w:yAlign="bottom"/>
      <w:ind w:left="2880"/>
    </w:pPr>
    <w:rPr>
      <w:rFonts w:cs="Arial"/>
      <w:sz w:val="24"/>
      <w:szCs w:val="24"/>
    </w:rPr>
  </w:style>
  <w:style w:type="paragraph" w:styleId="Afsenderadresse">
    <w:name w:val="envelope return"/>
    <w:basedOn w:val="Normal"/>
    <w:semiHidden/>
    <w:rsid w:val="00CF4739"/>
    <w:rPr>
      <w:rFonts w:cs="Arial"/>
      <w:szCs w:val="20"/>
    </w:rPr>
  </w:style>
  <w:style w:type="character" w:styleId="BesgtHyperlink">
    <w:name w:val="FollowedHyperlink"/>
    <w:semiHidden/>
    <w:rsid w:val="00CF4739"/>
    <w:rPr>
      <w:color w:val="800080"/>
      <w:u w:val="single"/>
    </w:rPr>
  </w:style>
  <w:style w:type="character" w:styleId="HTML-akronym">
    <w:name w:val="HTML Acronym"/>
    <w:basedOn w:val="Standardskrifttypeiafsnit"/>
    <w:semiHidden/>
    <w:rsid w:val="00CF4739"/>
  </w:style>
  <w:style w:type="paragraph" w:styleId="HTML-adresse">
    <w:name w:val="HTML Address"/>
    <w:basedOn w:val="Normal"/>
    <w:semiHidden/>
    <w:rsid w:val="00CF4739"/>
    <w:rPr>
      <w:i/>
      <w:iCs/>
    </w:rPr>
  </w:style>
  <w:style w:type="character" w:styleId="HTML-citat">
    <w:name w:val="HTML Cite"/>
    <w:semiHidden/>
    <w:rsid w:val="00CF4739"/>
    <w:rPr>
      <w:i/>
      <w:iCs/>
    </w:rPr>
  </w:style>
  <w:style w:type="character" w:styleId="HTML-kode">
    <w:name w:val="HTML Code"/>
    <w:semiHidden/>
    <w:rsid w:val="00CF4739"/>
    <w:rPr>
      <w:rFonts w:ascii="Courier New" w:hAnsi="Courier New" w:cs="Courier New"/>
      <w:sz w:val="20"/>
      <w:szCs w:val="20"/>
    </w:rPr>
  </w:style>
  <w:style w:type="character" w:styleId="HTML-definition">
    <w:name w:val="HTML Definition"/>
    <w:semiHidden/>
    <w:rsid w:val="00CF4739"/>
    <w:rPr>
      <w:i/>
      <w:iCs/>
    </w:rPr>
  </w:style>
  <w:style w:type="character" w:styleId="HTML-tastatur">
    <w:name w:val="HTML Keyboard"/>
    <w:semiHidden/>
    <w:rsid w:val="00CF4739"/>
    <w:rPr>
      <w:rFonts w:ascii="Courier New" w:hAnsi="Courier New" w:cs="Courier New"/>
      <w:sz w:val="20"/>
      <w:szCs w:val="20"/>
    </w:rPr>
  </w:style>
  <w:style w:type="paragraph" w:styleId="FormateretHTML">
    <w:name w:val="HTML Preformatted"/>
    <w:basedOn w:val="Normal"/>
    <w:semiHidden/>
    <w:rsid w:val="00CF4739"/>
    <w:rPr>
      <w:rFonts w:ascii="Courier New" w:hAnsi="Courier New" w:cs="Courier New"/>
      <w:szCs w:val="20"/>
    </w:rPr>
  </w:style>
  <w:style w:type="character" w:styleId="HTML-eksempel">
    <w:name w:val="HTML Sample"/>
    <w:semiHidden/>
    <w:rsid w:val="00CF4739"/>
    <w:rPr>
      <w:rFonts w:ascii="Courier New" w:hAnsi="Courier New" w:cs="Courier New"/>
    </w:rPr>
  </w:style>
  <w:style w:type="character" w:styleId="HTML-skrivemaskine">
    <w:name w:val="HTML Typewriter"/>
    <w:semiHidden/>
    <w:rsid w:val="00CF4739"/>
    <w:rPr>
      <w:rFonts w:ascii="Courier New" w:hAnsi="Courier New" w:cs="Courier New"/>
      <w:sz w:val="20"/>
      <w:szCs w:val="20"/>
    </w:rPr>
  </w:style>
  <w:style w:type="character" w:styleId="HTML-variabel">
    <w:name w:val="HTML Variable"/>
    <w:semiHidden/>
    <w:rsid w:val="00CF4739"/>
    <w:rPr>
      <w:i/>
      <w:iCs/>
    </w:rPr>
  </w:style>
  <w:style w:type="character" w:styleId="Hyperlink">
    <w:name w:val="Hyperlink"/>
    <w:semiHidden/>
    <w:rsid w:val="00CF4739"/>
    <w:rPr>
      <w:color w:val="0000FF"/>
      <w:u w:val="single"/>
    </w:rPr>
  </w:style>
  <w:style w:type="character" w:styleId="Linjenummer">
    <w:name w:val="line number"/>
    <w:basedOn w:val="Standardskrifttypeiafsnit"/>
    <w:semiHidden/>
    <w:rsid w:val="00CF4739"/>
  </w:style>
  <w:style w:type="paragraph" w:styleId="Opstilling">
    <w:name w:val="List"/>
    <w:basedOn w:val="Normal"/>
    <w:semiHidden/>
    <w:rsid w:val="00CF4739"/>
    <w:pPr>
      <w:ind w:left="283" w:hanging="283"/>
    </w:pPr>
  </w:style>
  <w:style w:type="paragraph" w:styleId="Opstilling2">
    <w:name w:val="List 2"/>
    <w:basedOn w:val="Normal"/>
    <w:semiHidden/>
    <w:rsid w:val="00CF4739"/>
    <w:pPr>
      <w:ind w:left="566" w:hanging="283"/>
    </w:pPr>
  </w:style>
  <w:style w:type="paragraph" w:styleId="Opstilling3">
    <w:name w:val="List 3"/>
    <w:basedOn w:val="Normal"/>
    <w:semiHidden/>
    <w:rsid w:val="00CF4739"/>
    <w:pPr>
      <w:ind w:left="849" w:hanging="283"/>
    </w:pPr>
  </w:style>
  <w:style w:type="paragraph" w:styleId="Opstilling4">
    <w:name w:val="List 4"/>
    <w:basedOn w:val="Normal"/>
    <w:semiHidden/>
    <w:rsid w:val="00CF4739"/>
    <w:pPr>
      <w:ind w:left="1132" w:hanging="283"/>
    </w:pPr>
  </w:style>
  <w:style w:type="paragraph" w:styleId="Opstilling5">
    <w:name w:val="List 5"/>
    <w:basedOn w:val="Normal"/>
    <w:semiHidden/>
    <w:rsid w:val="00CF4739"/>
    <w:pPr>
      <w:ind w:left="1415" w:hanging="283"/>
    </w:pPr>
  </w:style>
  <w:style w:type="paragraph" w:styleId="Opstilling-punkttegn2">
    <w:name w:val="List Bullet 2"/>
    <w:basedOn w:val="Normal"/>
    <w:semiHidden/>
    <w:rsid w:val="00CF4739"/>
    <w:pPr>
      <w:numPr>
        <w:numId w:val="2"/>
      </w:numPr>
    </w:pPr>
  </w:style>
  <w:style w:type="paragraph" w:styleId="Opstilling-punkttegn3">
    <w:name w:val="List Bullet 3"/>
    <w:basedOn w:val="Normal"/>
    <w:semiHidden/>
    <w:rsid w:val="00CF4739"/>
    <w:pPr>
      <w:numPr>
        <w:numId w:val="3"/>
      </w:numPr>
    </w:pPr>
  </w:style>
  <w:style w:type="paragraph" w:styleId="Opstilling-punkttegn4">
    <w:name w:val="List Bullet 4"/>
    <w:basedOn w:val="Normal"/>
    <w:semiHidden/>
    <w:rsid w:val="00CF4739"/>
    <w:pPr>
      <w:numPr>
        <w:numId w:val="4"/>
      </w:numPr>
    </w:pPr>
  </w:style>
  <w:style w:type="paragraph" w:styleId="Opstilling-punkttegn5">
    <w:name w:val="List Bullet 5"/>
    <w:basedOn w:val="Normal"/>
    <w:semiHidden/>
    <w:rsid w:val="00CF4739"/>
    <w:pPr>
      <w:numPr>
        <w:numId w:val="5"/>
      </w:numPr>
    </w:pPr>
  </w:style>
  <w:style w:type="paragraph" w:styleId="Opstilling-forts">
    <w:name w:val="List Continue"/>
    <w:basedOn w:val="Normal"/>
    <w:semiHidden/>
    <w:rsid w:val="00CF4739"/>
    <w:pPr>
      <w:spacing w:after="120"/>
      <w:ind w:left="283"/>
    </w:pPr>
  </w:style>
  <w:style w:type="paragraph" w:styleId="Opstilling-forts2">
    <w:name w:val="List Continue 2"/>
    <w:basedOn w:val="Normal"/>
    <w:semiHidden/>
    <w:rsid w:val="00CF4739"/>
    <w:pPr>
      <w:spacing w:after="120"/>
      <w:ind w:left="566"/>
    </w:pPr>
  </w:style>
  <w:style w:type="paragraph" w:styleId="Opstilling-forts3">
    <w:name w:val="List Continue 3"/>
    <w:basedOn w:val="Normal"/>
    <w:semiHidden/>
    <w:rsid w:val="00CF4739"/>
    <w:pPr>
      <w:spacing w:after="120"/>
      <w:ind w:left="849"/>
    </w:pPr>
  </w:style>
  <w:style w:type="paragraph" w:styleId="Opstilling-forts4">
    <w:name w:val="List Continue 4"/>
    <w:basedOn w:val="Normal"/>
    <w:semiHidden/>
    <w:rsid w:val="00CF4739"/>
    <w:pPr>
      <w:spacing w:after="120"/>
      <w:ind w:left="1132"/>
    </w:pPr>
  </w:style>
  <w:style w:type="paragraph" w:styleId="Opstilling-forts5">
    <w:name w:val="List Continue 5"/>
    <w:basedOn w:val="Normal"/>
    <w:semiHidden/>
    <w:rsid w:val="00CF4739"/>
    <w:pPr>
      <w:spacing w:after="120"/>
      <w:ind w:left="1415"/>
    </w:pPr>
  </w:style>
  <w:style w:type="paragraph" w:styleId="Opstilling-talellerbogst2">
    <w:name w:val="List Number 2"/>
    <w:basedOn w:val="Normal"/>
    <w:semiHidden/>
    <w:rsid w:val="00CF4739"/>
    <w:pPr>
      <w:numPr>
        <w:numId w:val="7"/>
      </w:numPr>
    </w:pPr>
  </w:style>
  <w:style w:type="paragraph" w:styleId="Opstilling-talellerbogst3">
    <w:name w:val="List Number 3"/>
    <w:basedOn w:val="Normal"/>
    <w:semiHidden/>
    <w:rsid w:val="00CF4739"/>
    <w:pPr>
      <w:numPr>
        <w:numId w:val="8"/>
      </w:numPr>
    </w:pPr>
  </w:style>
  <w:style w:type="paragraph" w:styleId="Opstilling-talellerbogst4">
    <w:name w:val="List Number 4"/>
    <w:basedOn w:val="Normal"/>
    <w:semiHidden/>
    <w:rsid w:val="00CF4739"/>
    <w:pPr>
      <w:numPr>
        <w:numId w:val="9"/>
      </w:numPr>
    </w:pPr>
  </w:style>
  <w:style w:type="paragraph" w:styleId="Opstilling-talellerbogst5">
    <w:name w:val="List Number 5"/>
    <w:basedOn w:val="Normal"/>
    <w:semiHidden/>
    <w:rsid w:val="00CF4739"/>
    <w:pPr>
      <w:numPr>
        <w:numId w:val="10"/>
      </w:numPr>
    </w:pPr>
  </w:style>
  <w:style w:type="paragraph" w:styleId="Brevhoved">
    <w:name w:val="Message Header"/>
    <w:basedOn w:val="Normal"/>
    <w:semiHidden/>
    <w:rsid w:val="00CF473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CF4739"/>
    <w:rPr>
      <w:rFonts w:ascii="Times New Roman" w:hAnsi="Times New Roman" w:cs="Times New Roman"/>
      <w:sz w:val="24"/>
      <w:szCs w:val="24"/>
    </w:rPr>
  </w:style>
  <w:style w:type="paragraph" w:styleId="Normalindrykning">
    <w:name w:val="Normal Indent"/>
    <w:basedOn w:val="Normal"/>
    <w:semiHidden/>
    <w:rsid w:val="00CF4739"/>
    <w:pPr>
      <w:ind w:left="720"/>
    </w:pPr>
  </w:style>
  <w:style w:type="paragraph" w:styleId="Noteoverskrift">
    <w:name w:val="Note Heading"/>
    <w:basedOn w:val="Normal"/>
    <w:next w:val="Normal"/>
    <w:semiHidden/>
    <w:rsid w:val="00CF4739"/>
  </w:style>
  <w:style w:type="paragraph" w:styleId="Almindeligtekst">
    <w:name w:val="Plain Text"/>
    <w:basedOn w:val="Normal"/>
    <w:semiHidden/>
    <w:rsid w:val="00CF4739"/>
    <w:rPr>
      <w:rFonts w:ascii="Courier New" w:hAnsi="Courier New" w:cs="Courier New"/>
      <w:szCs w:val="20"/>
    </w:rPr>
  </w:style>
  <w:style w:type="paragraph" w:styleId="Starthilsen">
    <w:name w:val="Salutation"/>
    <w:basedOn w:val="Normal"/>
    <w:next w:val="Normal"/>
    <w:semiHidden/>
    <w:rsid w:val="00CF4739"/>
  </w:style>
  <w:style w:type="paragraph" w:styleId="Underskrift">
    <w:name w:val="Signature"/>
    <w:basedOn w:val="Normal"/>
    <w:semiHidden/>
    <w:rsid w:val="00CF4739"/>
    <w:pPr>
      <w:ind w:left="4252"/>
    </w:pPr>
  </w:style>
  <w:style w:type="table" w:styleId="Tabel-3D-effekter1">
    <w:name w:val="Table 3D effects 1"/>
    <w:basedOn w:val="Tabel-Normal"/>
    <w:semiHidden/>
    <w:rsid w:val="00CF4739"/>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CF4739"/>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CF4739"/>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CF4739"/>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CF4739"/>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CF4739"/>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CF4739"/>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CF4739"/>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CF4739"/>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CF4739"/>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CF4739"/>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CF4739"/>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CF4739"/>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CF4739"/>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CF4739"/>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CF4739"/>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CF4739"/>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CF4739"/>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CF4739"/>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CF4739"/>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CF4739"/>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CF4739"/>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CF4739"/>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CF4739"/>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CF4739"/>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CF4739"/>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CF4739"/>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CF4739"/>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CF473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CF4739"/>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CF4739"/>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CF4739"/>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CF47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CF4739"/>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CF4739"/>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CF4739"/>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dsholdertekst">
    <w:name w:val="Placeholder Text"/>
    <w:basedOn w:val="Standardskrifttypeiafsnit"/>
    <w:uiPriority w:val="99"/>
    <w:semiHidden/>
    <w:rsid w:val="004F26B2"/>
    <w:rPr>
      <w:color w:val="808080"/>
    </w:rPr>
  </w:style>
  <w:style w:type="paragraph" w:styleId="Listeafsnit">
    <w:name w:val="List Paragraph"/>
    <w:basedOn w:val="Normal"/>
    <w:uiPriority w:val="34"/>
    <w:qFormat/>
    <w:rsid w:val="000B5B0D"/>
    <w:pPr>
      <w:ind w:left="720"/>
      <w:contextualSpacing/>
    </w:pPr>
  </w:style>
  <w:style w:type="character" w:styleId="Kommentarhenvisning">
    <w:name w:val="annotation reference"/>
    <w:basedOn w:val="Standardskrifttypeiafsnit"/>
    <w:uiPriority w:val="99"/>
    <w:semiHidden/>
    <w:rsid w:val="007F0CEF"/>
    <w:rPr>
      <w:sz w:val="16"/>
      <w:szCs w:val="16"/>
    </w:rPr>
  </w:style>
  <w:style w:type="paragraph" w:styleId="Kommentartekst">
    <w:name w:val="annotation text"/>
    <w:basedOn w:val="Normal"/>
    <w:link w:val="KommentartekstTegn"/>
    <w:uiPriority w:val="99"/>
    <w:semiHidden/>
    <w:rsid w:val="007F0CEF"/>
    <w:pPr>
      <w:spacing w:line="240" w:lineRule="auto"/>
    </w:pPr>
    <w:rPr>
      <w:szCs w:val="20"/>
    </w:rPr>
  </w:style>
  <w:style w:type="character" w:customStyle="1" w:styleId="KommentartekstTegn">
    <w:name w:val="Kommentartekst Tegn"/>
    <w:basedOn w:val="Standardskrifttypeiafsnit"/>
    <w:link w:val="Kommentartekst"/>
    <w:uiPriority w:val="99"/>
    <w:semiHidden/>
    <w:rsid w:val="007F0CEF"/>
    <w:rPr>
      <w:rFonts w:ascii="Arial" w:hAnsi="Arial" w:cs="Calibri"/>
    </w:rPr>
  </w:style>
  <w:style w:type="paragraph" w:styleId="Kommentaremne">
    <w:name w:val="annotation subject"/>
    <w:basedOn w:val="Kommentartekst"/>
    <w:next w:val="Kommentartekst"/>
    <w:link w:val="KommentaremneTegn"/>
    <w:uiPriority w:val="99"/>
    <w:semiHidden/>
    <w:rsid w:val="007C1622"/>
    <w:rPr>
      <w:b/>
      <w:bCs/>
    </w:rPr>
  </w:style>
  <w:style w:type="character" w:customStyle="1" w:styleId="KommentaremneTegn">
    <w:name w:val="Kommentaremne Tegn"/>
    <w:basedOn w:val="KommentartekstTegn"/>
    <w:link w:val="Kommentaremne"/>
    <w:uiPriority w:val="99"/>
    <w:semiHidden/>
    <w:rsid w:val="007C1622"/>
    <w:rPr>
      <w:rFonts w:ascii="Arial" w:hAnsi="Arial" w:cs="Calibri"/>
      <w:b/>
      <w:bCs/>
    </w:rPr>
  </w:style>
  <w:style w:type="character" w:styleId="Fodnotehenvisning">
    <w:name w:val="footnote reference"/>
    <w:basedOn w:val="Standardskrifttypeiafsnit"/>
    <w:uiPriority w:val="99"/>
    <w:semiHidden/>
    <w:rsid w:val="00522131"/>
    <w:rPr>
      <w:vertAlign w:val="superscript"/>
    </w:rPr>
  </w:style>
  <w:style w:type="paragraph" w:customStyle="1" w:styleId="normalind9">
    <w:name w:val="normalind9"/>
    <w:basedOn w:val="Normal"/>
    <w:rsid w:val="00331634"/>
    <w:pPr>
      <w:spacing w:before="60" w:line="240" w:lineRule="auto"/>
      <w:ind w:firstLine="170"/>
      <w:jc w:val="both"/>
    </w:pPr>
    <w:rPr>
      <w:rFonts w:ascii="Times New Roman" w:eastAsia="Times New Roman" w:hAnsi="Times New Roman" w:cs="Times New Roman"/>
      <w:sz w:val="24"/>
      <w:szCs w:val="24"/>
    </w:rPr>
  </w:style>
  <w:style w:type="paragraph" w:styleId="Korrektur">
    <w:name w:val="Revision"/>
    <w:hidden/>
    <w:uiPriority w:val="99"/>
    <w:semiHidden/>
    <w:rsid w:val="00647230"/>
    <w:rPr>
      <w:rFonts w:ascii="Arial" w:hAnsi="Arial" w:cs="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1"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semiHidden="0" w:uiPriority="35" w:qFormat="1"/>
    <w:lsdException w:name="page number" w:unhideWhenUsed="1"/>
    <w:lsdException w:name="endnote text" w:unhideWhenUsed="1"/>
    <w:lsdException w:name="List Bullet" w:semiHidden="0" w:uiPriority="2" w:qFormat="1"/>
    <w:lsdException w:name="List Number" w:semiHidden="0" w:uiPriority="2" w:qFormat="1"/>
    <w:lsdException w:name="Title" w:semiHidden="0" w:uiPriority="10" w:qFormat="1"/>
    <w:lsdException w:name="Default Paragraph Font" w:uiPriority="1" w:unhideWhenUsed="1"/>
    <w:lsdException w:name="Subtitle" w:semiHidden="0" w:uiPriority="11" w:qFormat="1"/>
    <w:lsdException w:name="Date" w:uiPriority="5"/>
    <w:lsdException w:name="Hyperlink" w:uiPriority="0"/>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F0CEF"/>
    <w:pPr>
      <w:spacing w:line="240" w:lineRule="atLeast"/>
    </w:pPr>
    <w:rPr>
      <w:rFonts w:ascii="Arial" w:hAnsi="Arial" w:cs="Calibri"/>
      <w:szCs w:val="22"/>
    </w:rPr>
  </w:style>
  <w:style w:type="paragraph" w:styleId="Overskrift1">
    <w:name w:val="heading 1"/>
    <w:basedOn w:val="Normal"/>
    <w:next w:val="Normal"/>
    <w:link w:val="Overskrift1Tegn"/>
    <w:uiPriority w:val="1"/>
    <w:qFormat/>
    <w:rsid w:val="00107807"/>
    <w:pPr>
      <w:keepNext/>
      <w:keepLines/>
      <w:spacing w:after="360" w:line="360" w:lineRule="atLeast"/>
      <w:contextualSpacing/>
      <w:outlineLvl w:val="0"/>
    </w:pPr>
    <w:rPr>
      <w:rFonts w:eastAsia="Times New Roman" w:cs="Times New Roman"/>
      <w:bCs/>
      <w:sz w:val="30"/>
      <w:szCs w:val="28"/>
    </w:rPr>
  </w:style>
  <w:style w:type="paragraph" w:styleId="Overskrift2">
    <w:name w:val="heading 2"/>
    <w:basedOn w:val="Normal"/>
    <w:next w:val="Normal"/>
    <w:link w:val="Overskrift2Tegn"/>
    <w:uiPriority w:val="1"/>
    <w:qFormat/>
    <w:rsid w:val="006E2E88"/>
    <w:pPr>
      <w:keepNext/>
      <w:keepLines/>
      <w:spacing w:before="400" w:after="120"/>
      <w:outlineLvl w:val="1"/>
    </w:pPr>
    <w:rPr>
      <w:rFonts w:eastAsia="Times New Roman" w:cs="Times New Roman"/>
      <w:b/>
      <w:bCs/>
      <w:szCs w:val="26"/>
    </w:rPr>
  </w:style>
  <w:style w:type="paragraph" w:styleId="Overskrift3">
    <w:name w:val="heading 3"/>
    <w:basedOn w:val="Normal"/>
    <w:next w:val="Normal"/>
    <w:link w:val="Overskrift3Tegn"/>
    <w:uiPriority w:val="1"/>
    <w:qFormat/>
    <w:rsid w:val="00C56438"/>
    <w:pPr>
      <w:keepNext/>
      <w:keepLines/>
      <w:outlineLvl w:val="2"/>
    </w:pPr>
    <w:rPr>
      <w:rFonts w:eastAsia="Times New Roman" w:cs="Times New Roman"/>
      <w:bCs/>
    </w:rPr>
  </w:style>
  <w:style w:type="paragraph" w:styleId="Overskrift4">
    <w:name w:val="heading 4"/>
    <w:basedOn w:val="Normal"/>
    <w:next w:val="Normal"/>
    <w:link w:val="Overskrift4Tegn"/>
    <w:uiPriority w:val="1"/>
    <w:qFormat/>
    <w:rsid w:val="00590234"/>
    <w:pPr>
      <w:keepNext/>
      <w:keepLines/>
      <w:outlineLvl w:val="3"/>
    </w:pPr>
    <w:rPr>
      <w:rFonts w:eastAsia="Times New Roman" w:cs="Times New Roman"/>
      <w:b/>
      <w:bCs/>
      <w:iCs/>
    </w:rPr>
  </w:style>
  <w:style w:type="paragraph" w:styleId="Overskrift5">
    <w:name w:val="heading 5"/>
    <w:basedOn w:val="Normal"/>
    <w:next w:val="Normal"/>
    <w:link w:val="Overskrift5Tegn"/>
    <w:uiPriority w:val="1"/>
    <w:qFormat/>
    <w:rsid w:val="00590234"/>
    <w:pPr>
      <w:keepNext/>
      <w:keepLines/>
      <w:outlineLvl w:val="4"/>
    </w:pPr>
    <w:rPr>
      <w:rFonts w:eastAsia="Times New Roman" w:cs="Times New Roman"/>
      <w:b/>
    </w:rPr>
  </w:style>
  <w:style w:type="paragraph" w:styleId="Overskrift6">
    <w:name w:val="heading 6"/>
    <w:basedOn w:val="Normal"/>
    <w:next w:val="Normal"/>
    <w:link w:val="Overskrift6Tegn"/>
    <w:uiPriority w:val="1"/>
    <w:qFormat/>
    <w:rsid w:val="00590234"/>
    <w:pPr>
      <w:keepNext/>
      <w:keepLines/>
      <w:outlineLvl w:val="5"/>
    </w:pPr>
    <w:rPr>
      <w:rFonts w:eastAsia="Times New Roman" w:cs="Times New Roman"/>
      <w:b/>
      <w:iCs/>
    </w:rPr>
  </w:style>
  <w:style w:type="paragraph" w:styleId="Overskrift7">
    <w:name w:val="heading 7"/>
    <w:basedOn w:val="Normal"/>
    <w:next w:val="Normal"/>
    <w:link w:val="Overskrift7Tegn"/>
    <w:uiPriority w:val="1"/>
    <w:qFormat/>
    <w:rsid w:val="00590234"/>
    <w:pPr>
      <w:keepNext/>
      <w:keepLines/>
      <w:outlineLvl w:val="6"/>
    </w:pPr>
    <w:rPr>
      <w:rFonts w:eastAsia="Times New Roman" w:cs="Times New Roman"/>
      <w:b/>
      <w:iCs/>
    </w:rPr>
  </w:style>
  <w:style w:type="paragraph" w:styleId="Overskrift8">
    <w:name w:val="heading 8"/>
    <w:basedOn w:val="Normal"/>
    <w:next w:val="Normal"/>
    <w:link w:val="Overskrift8Tegn"/>
    <w:uiPriority w:val="1"/>
    <w:qFormat/>
    <w:rsid w:val="00590234"/>
    <w:pPr>
      <w:keepNext/>
      <w:keepLines/>
      <w:outlineLvl w:val="7"/>
    </w:pPr>
    <w:rPr>
      <w:rFonts w:eastAsia="Times New Roman" w:cs="Times New Roman"/>
      <w:szCs w:val="20"/>
    </w:rPr>
  </w:style>
  <w:style w:type="paragraph" w:styleId="Overskrift9">
    <w:name w:val="heading 9"/>
    <w:basedOn w:val="Normal"/>
    <w:next w:val="Normal"/>
    <w:link w:val="Overskrift9Tegn"/>
    <w:uiPriority w:val="1"/>
    <w:qFormat/>
    <w:rsid w:val="00590234"/>
    <w:pPr>
      <w:keepNext/>
      <w:keepLines/>
      <w:outlineLvl w:val="8"/>
    </w:pPr>
    <w:rPr>
      <w:rFonts w:eastAsia="Times New Roman" w:cs="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afsnit1">
    <w:name w:val="Listeafsnit1"/>
    <w:basedOn w:val="Normal"/>
    <w:uiPriority w:val="34"/>
    <w:semiHidden/>
    <w:qFormat/>
    <w:rsid w:val="002A7E03"/>
    <w:pPr>
      <w:ind w:left="720"/>
    </w:pPr>
  </w:style>
  <w:style w:type="character" w:customStyle="1" w:styleId="Overskrift1Tegn">
    <w:name w:val="Overskrift 1 Tegn"/>
    <w:link w:val="Overskrift1"/>
    <w:uiPriority w:val="1"/>
    <w:rsid w:val="00107807"/>
    <w:rPr>
      <w:rFonts w:ascii="Arial" w:eastAsia="Times New Roman" w:hAnsi="Arial"/>
      <w:bCs/>
      <w:sz w:val="30"/>
      <w:szCs w:val="28"/>
    </w:rPr>
  </w:style>
  <w:style w:type="character" w:customStyle="1" w:styleId="Overskrift2Tegn">
    <w:name w:val="Overskrift 2 Tegn"/>
    <w:link w:val="Overskrift2"/>
    <w:uiPriority w:val="1"/>
    <w:rsid w:val="006E2E88"/>
    <w:rPr>
      <w:rFonts w:ascii="Arial" w:eastAsia="Times New Roman" w:hAnsi="Arial" w:cs="Times New Roman"/>
      <w:b/>
      <w:bCs/>
      <w:sz w:val="20"/>
      <w:szCs w:val="26"/>
      <w:lang w:eastAsia="da-DK"/>
    </w:rPr>
  </w:style>
  <w:style w:type="paragraph" w:styleId="Titel">
    <w:name w:val="Title"/>
    <w:basedOn w:val="Normal"/>
    <w:next w:val="Normal"/>
    <w:link w:val="TitelTegn"/>
    <w:uiPriority w:val="4"/>
    <w:qFormat/>
    <w:rsid w:val="002538D2"/>
    <w:pPr>
      <w:spacing w:line="960" w:lineRule="atLeast"/>
    </w:pPr>
    <w:rPr>
      <w:rFonts w:eastAsia="Times New Roman" w:cs="Times New Roman"/>
      <w:b/>
      <w:caps/>
      <w:sz w:val="92"/>
      <w:szCs w:val="52"/>
    </w:rPr>
  </w:style>
  <w:style w:type="character" w:customStyle="1" w:styleId="TitelTegn">
    <w:name w:val="Titel Tegn"/>
    <w:link w:val="Titel"/>
    <w:uiPriority w:val="4"/>
    <w:semiHidden/>
    <w:rsid w:val="002538D2"/>
    <w:rPr>
      <w:rFonts w:ascii="Tahoma" w:eastAsia="Times New Roman" w:hAnsi="Tahoma" w:cs="Times New Roman"/>
      <w:b/>
      <w:caps/>
      <w:sz w:val="92"/>
      <w:szCs w:val="52"/>
      <w:lang w:eastAsia="da-DK"/>
    </w:rPr>
  </w:style>
  <w:style w:type="paragraph" w:styleId="Undertitel">
    <w:name w:val="Subtitle"/>
    <w:basedOn w:val="Normal"/>
    <w:next w:val="Normal"/>
    <w:link w:val="UndertitelTegn"/>
    <w:uiPriority w:val="11"/>
    <w:qFormat/>
    <w:rsid w:val="002538D2"/>
    <w:pPr>
      <w:numPr>
        <w:ilvl w:val="1"/>
      </w:numPr>
      <w:spacing w:line="440" w:lineRule="atLeast"/>
    </w:pPr>
    <w:rPr>
      <w:rFonts w:eastAsia="Times New Roman" w:cs="Times New Roman"/>
      <w:b/>
      <w:iCs/>
      <w:sz w:val="40"/>
      <w:szCs w:val="24"/>
    </w:rPr>
  </w:style>
  <w:style w:type="character" w:customStyle="1" w:styleId="UndertitelTegn">
    <w:name w:val="Undertitel Tegn"/>
    <w:link w:val="Undertitel"/>
    <w:uiPriority w:val="11"/>
    <w:semiHidden/>
    <w:rsid w:val="002538D2"/>
    <w:rPr>
      <w:rFonts w:ascii="Tahoma" w:eastAsia="Times New Roman" w:hAnsi="Tahoma" w:cs="Times New Roman"/>
      <w:b/>
      <w:iCs/>
      <w:sz w:val="40"/>
      <w:szCs w:val="24"/>
      <w:lang w:eastAsia="da-DK"/>
    </w:rPr>
  </w:style>
  <w:style w:type="character" w:customStyle="1" w:styleId="Svagfremhvning1">
    <w:name w:val="Svag fremhævning1"/>
    <w:uiPriority w:val="19"/>
    <w:semiHidden/>
    <w:qFormat/>
    <w:rsid w:val="003E435A"/>
    <w:rPr>
      <w:i/>
      <w:iCs/>
      <w:color w:val="auto"/>
    </w:rPr>
  </w:style>
  <w:style w:type="character" w:styleId="Fremhv">
    <w:name w:val="Emphasis"/>
    <w:uiPriority w:val="20"/>
    <w:qFormat/>
    <w:rsid w:val="003E435A"/>
    <w:rPr>
      <w:i/>
      <w:iCs/>
    </w:rPr>
  </w:style>
  <w:style w:type="character" w:customStyle="1" w:styleId="Kraftigfremhvning1">
    <w:name w:val="Kraftig fremhævning1"/>
    <w:uiPriority w:val="21"/>
    <w:semiHidden/>
    <w:qFormat/>
    <w:rsid w:val="003E435A"/>
    <w:rPr>
      <w:b/>
      <w:bCs/>
      <w:i/>
      <w:iCs/>
      <w:color w:val="auto"/>
    </w:rPr>
  </w:style>
  <w:style w:type="character" w:styleId="Strk">
    <w:name w:val="Strong"/>
    <w:uiPriority w:val="22"/>
    <w:qFormat/>
    <w:rsid w:val="003E435A"/>
    <w:rPr>
      <w:b/>
      <w:bCs/>
    </w:rPr>
  </w:style>
  <w:style w:type="paragraph" w:customStyle="1" w:styleId="Strktcitat1">
    <w:name w:val="Stærkt citat1"/>
    <w:basedOn w:val="Normal"/>
    <w:next w:val="Normal"/>
    <w:link w:val="IntenseQuoteChar"/>
    <w:uiPriority w:val="30"/>
    <w:semiHidden/>
    <w:qFormat/>
    <w:rsid w:val="003E435A"/>
    <w:pPr>
      <w:spacing w:before="200" w:after="280"/>
      <w:ind w:left="936" w:right="936"/>
    </w:pPr>
    <w:rPr>
      <w:b/>
      <w:bCs/>
      <w:i/>
      <w:iCs/>
    </w:rPr>
  </w:style>
  <w:style w:type="character" w:customStyle="1" w:styleId="IntenseQuoteChar">
    <w:name w:val="Intense Quote Char"/>
    <w:link w:val="Strktcitat1"/>
    <w:uiPriority w:val="30"/>
    <w:semiHidden/>
    <w:rsid w:val="00590234"/>
    <w:rPr>
      <w:rFonts w:ascii="Calibri" w:hAnsi="Calibri" w:cs="Calibri"/>
      <w:b/>
      <w:bCs/>
      <w:i/>
      <w:iCs/>
      <w:sz w:val="20"/>
      <w:lang w:eastAsia="da-DK"/>
    </w:rPr>
  </w:style>
  <w:style w:type="character" w:customStyle="1" w:styleId="Svaghenvisning1">
    <w:name w:val="Svag henvisning1"/>
    <w:uiPriority w:val="31"/>
    <w:semiHidden/>
    <w:qFormat/>
    <w:rsid w:val="003E435A"/>
    <w:rPr>
      <w:smallCaps/>
      <w:color w:val="auto"/>
      <w:u w:val="single"/>
    </w:rPr>
  </w:style>
  <w:style w:type="character" w:customStyle="1" w:styleId="Kraftighenvisning1">
    <w:name w:val="Kraftig henvisning1"/>
    <w:uiPriority w:val="32"/>
    <w:semiHidden/>
    <w:qFormat/>
    <w:rsid w:val="003E435A"/>
    <w:rPr>
      <w:b/>
      <w:bCs/>
      <w:smallCaps/>
      <w:color w:val="auto"/>
      <w:spacing w:val="5"/>
      <w:u w:val="single"/>
    </w:rPr>
  </w:style>
  <w:style w:type="character" w:customStyle="1" w:styleId="Overskrift3Tegn">
    <w:name w:val="Overskrift 3 Tegn"/>
    <w:link w:val="Overskrift3"/>
    <w:uiPriority w:val="1"/>
    <w:rsid w:val="00C56438"/>
    <w:rPr>
      <w:rFonts w:ascii="Tahoma" w:eastAsia="Times New Roman" w:hAnsi="Tahoma" w:cs="Times New Roman"/>
      <w:bCs/>
      <w:sz w:val="20"/>
      <w:lang w:eastAsia="da-DK"/>
    </w:rPr>
  </w:style>
  <w:style w:type="character" w:customStyle="1" w:styleId="Overskrift4Tegn">
    <w:name w:val="Overskrift 4 Tegn"/>
    <w:link w:val="Overskrift4"/>
    <w:uiPriority w:val="1"/>
    <w:semiHidden/>
    <w:rsid w:val="00590234"/>
    <w:rPr>
      <w:rFonts w:ascii="Calibri" w:eastAsia="Times New Roman" w:hAnsi="Calibri" w:cs="Times New Roman"/>
      <w:b/>
      <w:bCs/>
      <w:iCs/>
      <w:sz w:val="20"/>
      <w:lang w:eastAsia="da-DK"/>
    </w:rPr>
  </w:style>
  <w:style w:type="character" w:customStyle="1" w:styleId="Overskrift5Tegn">
    <w:name w:val="Overskrift 5 Tegn"/>
    <w:link w:val="Overskrift5"/>
    <w:uiPriority w:val="1"/>
    <w:semiHidden/>
    <w:rsid w:val="00590234"/>
    <w:rPr>
      <w:rFonts w:ascii="Calibri" w:eastAsia="Times New Roman" w:hAnsi="Calibri" w:cs="Times New Roman"/>
      <w:b/>
      <w:sz w:val="20"/>
      <w:lang w:eastAsia="da-DK"/>
    </w:rPr>
  </w:style>
  <w:style w:type="character" w:customStyle="1" w:styleId="Overskrift6Tegn">
    <w:name w:val="Overskrift 6 Tegn"/>
    <w:link w:val="Overskrift6"/>
    <w:uiPriority w:val="1"/>
    <w:semiHidden/>
    <w:rsid w:val="00590234"/>
    <w:rPr>
      <w:rFonts w:ascii="Calibri" w:eastAsia="Times New Roman" w:hAnsi="Calibri" w:cs="Times New Roman"/>
      <w:b/>
      <w:iCs/>
      <w:sz w:val="20"/>
      <w:lang w:eastAsia="da-DK"/>
    </w:rPr>
  </w:style>
  <w:style w:type="character" w:customStyle="1" w:styleId="Overskrift7Tegn">
    <w:name w:val="Overskrift 7 Tegn"/>
    <w:link w:val="Overskrift7"/>
    <w:uiPriority w:val="1"/>
    <w:semiHidden/>
    <w:rsid w:val="00590234"/>
    <w:rPr>
      <w:rFonts w:ascii="Calibri" w:eastAsia="Times New Roman" w:hAnsi="Calibri" w:cs="Times New Roman"/>
      <w:b/>
      <w:iCs/>
      <w:sz w:val="20"/>
      <w:lang w:eastAsia="da-DK"/>
    </w:rPr>
  </w:style>
  <w:style w:type="character" w:customStyle="1" w:styleId="Overskrift8Tegn">
    <w:name w:val="Overskrift 8 Tegn"/>
    <w:link w:val="Overskrift8"/>
    <w:uiPriority w:val="1"/>
    <w:semiHidden/>
    <w:rsid w:val="00590234"/>
    <w:rPr>
      <w:rFonts w:ascii="Calibri" w:eastAsia="Times New Roman" w:hAnsi="Calibri" w:cs="Times New Roman"/>
      <w:sz w:val="20"/>
      <w:szCs w:val="20"/>
      <w:lang w:eastAsia="da-DK"/>
    </w:rPr>
  </w:style>
  <w:style w:type="character" w:customStyle="1" w:styleId="Overskrift9Tegn">
    <w:name w:val="Overskrift 9 Tegn"/>
    <w:link w:val="Overskrift9"/>
    <w:uiPriority w:val="1"/>
    <w:semiHidden/>
    <w:rsid w:val="00590234"/>
    <w:rPr>
      <w:rFonts w:ascii="Calibri" w:eastAsia="Times New Roman" w:hAnsi="Calibri" w:cs="Times New Roman"/>
      <w:iCs/>
      <w:sz w:val="20"/>
      <w:szCs w:val="20"/>
      <w:lang w:eastAsia="da-DK"/>
    </w:rPr>
  </w:style>
  <w:style w:type="paragraph" w:styleId="Billedtekst">
    <w:name w:val="caption"/>
    <w:basedOn w:val="Normal"/>
    <w:next w:val="Normal"/>
    <w:uiPriority w:val="2"/>
    <w:qFormat/>
    <w:rsid w:val="00590234"/>
    <w:pPr>
      <w:spacing w:after="200" w:line="240" w:lineRule="auto"/>
    </w:pPr>
    <w:rPr>
      <w:b/>
      <w:bCs/>
      <w:sz w:val="18"/>
      <w:szCs w:val="18"/>
    </w:rPr>
  </w:style>
  <w:style w:type="paragraph" w:styleId="Indholdsfortegnelse1">
    <w:name w:val="toc 1"/>
    <w:basedOn w:val="Normal"/>
    <w:next w:val="Normal"/>
    <w:uiPriority w:val="39"/>
    <w:semiHidden/>
    <w:rsid w:val="00590234"/>
    <w:pPr>
      <w:ind w:right="567"/>
    </w:pPr>
  </w:style>
  <w:style w:type="paragraph" w:styleId="Indholdsfortegnelse2">
    <w:name w:val="toc 2"/>
    <w:basedOn w:val="Normal"/>
    <w:next w:val="Normal"/>
    <w:uiPriority w:val="39"/>
    <w:semiHidden/>
    <w:rsid w:val="00590234"/>
    <w:pPr>
      <w:ind w:right="567"/>
    </w:pPr>
  </w:style>
  <w:style w:type="paragraph" w:styleId="Indholdsfortegnelse3">
    <w:name w:val="toc 3"/>
    <w:basedOn w:val="Normal"/>
    <w:next w:val="Normal"/>
    <w:uiPriority w:val="39"/>
    <w:semiHidden/>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customStyle="1" w:styleId="Overskrift10">
    <w:name w:val="Overskrift1"/>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link w:val="Slutnotetekst"/>
    <w:uiPriority w:val="99"/>
    <w:semiHidden/>
    <w:rsid w:val="00590234"/>
    <w:rPr>
      <w:rFonts w:ascii="Calibri" w:hAnsi="Calibri" w:cs="Calibri"/>
      <w:sz w:val="16"/>
      <w:szCs w:val="20"/>
      <w:lang w:eastAsia="da-DK"/>
    </w:rPr>
  </w:style>
  <w:style w:type="paragraph" w:styleId="Fodnotetekst">
    <w:name w:val="footnote text"/>
    <w:basedOn w:val="Normal"/>
    <w:link w:val="FodnotetekstTegn"/>
    <w:uiPriority w:val="99"/>
    <w:semiHidden/>
    <w:rsid w:val="00590234"/>
    <w:pPr>
      <w:spacing w:line="240" w:lineRule="auto"/>
    </w:pPr>
    <w:rPr>
      <w:sz w:val="16"/>
      <w:szCs w:val="20"/>
    </w:rPr>
  </w:style>
  <w:style w:type="character" w:customStyle="1" w:styleId="FodnotetekstTegn">
    <w:name w:val="Fodnotetekst Tegn"/>
    <w:link w:val="Fodnotetekst"/>
    <w:uiPriority w:val="99"/>
    <w:semiHidden/>
    <w:rsid w:val="00611AE0"/>
    <w:rPr>
      <w:rFonts w:ascii="Tahoma" w:hAnsi="Tahoma" w:cs="Calibri"/>
      <w:sz w:val="16"/>
      <w:szCs w:val="20"/>
      <w:lang w:eastAsia="da-DK"/>
    </w:rPr>
  </w:style>
  <w:style w:type="paragraph" w:styleId="Sidefod">
    <w:name w:val="footer"/>
    <w:basedOn w:val="Normal"/>
    <w:link w:val="SidefodTegn"/>
    <w:uiPriority w:val="99"/>
    <w:semiHidden/>
    <w:rsid w:val="006E75AF"/>
    <w:pPr>
      <w:tabs>
        <w:tab w:val="center" w:pos="4819"/>
        <w:tab w:val="right" w:pos="9638"/>
      </w:tabs>
      <w:spacing w:line="240" w:lineRule="auto"/>
    </w:pPr>
    <w:rPr>
      <w:sz w:val="16"/>
    </w:rPr>
  </w:style>
  <w:style w:type="character" w:customStyle="1" w:styleId="SidefodTegn">
    <w:name w:val="Sidefod Tegn"/>
    <w:link w:val="Sidefod"/>
    <w:uiPriority w:val="99"/>
    <w:semiHidden/>
    <w:rsid w:val="006E75AF"/>
    <w:rPr>
      <w:rFonts w:ascii="Tahoma" w:hAnsi="Tahoma" w:cs="Calibri"/>
      <w:sz w:val="16"/>
      <w:lang w:eastAsia="da-DK"/>
    </w:rPr>
  </w:style>
  <w:style w:type="paragraph" w:styleId="Sidehoved">
    <w:name w:val="header"/>
    <w:basedOn w:val="Normal"/>
    <w:link w:val="SidehovedTegn"/>
    <w:uiPriority w:val="99"/>
    <w:semiHidden/>
    <w:rsid w:val="00590234"/>
    <w:pPr>
      <w:tabs>
        <w:tab w:val="center" w:pos="4819"/>
        <w:tab w:val="right" w:pos="9638"/>
      </w:tabs>
      <w:spacing w:line="240" w:lineRule="auto"/>
    </w:pPr>
    <w:rPr>
      <w:sz w:val="18"/>
    </w:rPr>
  </w:style>
  <w:style w:type="character" w:customStyle="1" w:styleId="SidehovedTegn">
    <w:name w:val="Sidehoved Tegn"/>
    <w:link w:val="Sidehoved"/>
    <w:uiPriority w:val="99"/>
    <w:semiHidden/>
    <w:rsid w:val="00611AE0"/>
    <w:rPr>
      <w:rFonts w:ascii="Tahoma" w:hAnsi="Tahoma" w:cs="Calibri"/>
      <w:sz w:val="18"/>
      <w:lang w:eastAsia="da-DK"/>
    </w:rPr>
  </w:style>
  <w:style w:type="character" w:styleId="Sidetal">
    <w:name w:val="page number"/>
    <w:uiPriority w:val="99"/>
    <w:semiHidden/>
    <w:rsid w:val="00762695"/>
    <w:rPr>
      <w:b/>
      <w:sz w:val="16"/>
    </w:rPr>
  </w:style>
  <w:style w:type="paragraph" w:customStyle="1" w:styleId="Template">
    <w:name w:val="Template"/>
    <w:uiPriority w:val="5"/>
    <w:semiHidden/>
    <w:qFormat/>
    <w:rsid w:val="00CD6726"/>
    <w:pPr>
      <w:spacing w:line="200" w:lineRule="atLeast"/>
    </w:pPr>
    <w:rPr>
      <w:rFonts w:ascii="Arial" w:hAnsi="Arial" w:cs="Calibri"/>
      <w:sz w:val="16"/>
      <w:szCs w:val="22"/>
    </w:rPr>
  </w:style>
  <w:style w:type="paragraph" w:customStyle="1" w:styleId="Template-Adresse">
    <w:name w:val="Template - Adresse"/>
    <w:basedOn w:val="Template"/>
    <w:uiPriority w:val="5"/>
    <w:semiHidden/>
    <w:qFormat/>
    <w:rsid w:val="00CD6726"/>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link w:val="Markeringsbobleteks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4"/>
    <w:semiHidden/>
    <w:qFormat/>
    <w:rsid w:val="000F70B6"/>
    <w:pPr>
      <w:jc w:val="right"/>
    </w:pPr>
    <w:rPr>
      <w:b/>
    </w:rPr>
  </w:style>
  <w:style w:type="table" w:styleId="Tabel-Gitter">
    <w:name w:val="Table Grid"/>
    <w:basedOn w:val="Tabel-Normal"/>
    <w:uiPriority w:val="59"/>
    <w:rsid w:val="000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
    <w:name w:val="Modtager Navn"/>
    <w:basedOn w:val="Normal"/>
    <w:uiPriority w:val="4"/>
    <w:semiHidden/>
    <w:qFormat/>
    <w:rsid w:val="000F70B6"/>
    <w:rPr>
      <w:b/>
    </w:rPr>
  </w:style>
  <w:style w:type="character" w:customStyle="1" w:styleId="LeadtextDateChar">
    <w:name w:val="Leadtext Date Char"/>
    <w:link w:val="LeadtextDate"/>
    <w:uiPriority w:val="4"/>
    <w:semiHidden/>
    <w:locked/>
    <w:rsid w:val="008E54F5"/>
    <w:rPr>
      <w:rFonts w:ascii="Arial" w:hAnsi="Arial" w:cs="Calibri"/>
      <w:b/>
      <w:sz w:val="20"/>
      <w:lang w:val="en-GB" w:eastAsia="da-DK"/>
    </w:rPr>
  </w:style>
  <w:style w:type="paragraph" w:customStyle="1" w:styleId="LeadtextDate">
    <w:name w:val="Leadtext Date"/>
    <w:basedOn w:val="Normal"/>
    <w:next w:val="Normal"/>
    <w:link w:val="LeadtextDateChar"/>
    <w:uiPriority w:val="4"/>
    <w:semiHidden/>
    <w:qFormat/>
    <w:rsid w:val="004905EE"/>
    <w:rPr>
      <w:b/>
      <w:lang w:val="en-GB"/>
    </w:rPr>
  </w:style>
  <w:style w:type="paragraph" w:customStyle="1" w:styleId="DateField">
    <w:name w:val="DateField"/>
    <w:basedOn w:val="Normal"/>
    <w:uiPriority w:val="5"/>
    <w:semiHidden/>
    <w:qFormat/>
    <w:rsid w:val="004905EE"/>
  </w:style>
  <w:style w:type="paragraph" w:customStyle="1" w:styleId="DocumentHeading">
    <w:name w:val="Document Heading"/>
    <w:basedOn w:val="Normal"/>
    <w:uiPriority w:val="4"/>
    <w:semiHidden/>
    <w:qFormat/>
    <w:rsid w:val="00D6607A"/>
    <w:rPr>
      <w:b/>
    </w:rPr>
  </w:style>
  <w:style w:type="paragraph" w:customStyle="1" w:styleId="Afsender-ModtagerNavn">
    <w:name w:val="Afsender-Modtager Navn"/>
    <w:basedOn w:val="Normal"/>
    <w:uiPriority w:val="5"/>
    <w:semiHidden/>
    <w:qFormat/>
    <w:rsid w:val="00CD6726"/>
    <w:rPr>
      <w:b/>
    </w:rPr>
  </w:style>
  <w:style w:type="paragraph" w:customStyle="1" w:styleId="Template-DokinfoOverskrift">
    <w:name w:val="Template - Dok info Overskrift"/>
    <w:basedOn w:val="Template"/>
    <w:next w:val="Template-Dokinfo"/>
    <w:uiPriority w:val="5"/>
    <w:qFormat/>
    <w:rsid w:val="00CD6726"/>
    <w:rPr>
      <w:b/>
    </w:rPr>
  </w:style>
  <w:style w:type="paragraph" w:customStyle="1" w:styleId="Template-Dokinfo">
    <w:name w:val="Template - Dok info"/>
    <w:basedOn w:val="Template-DokinfoOverskrift"/>
    <w:uiPriority w:val="5"/>
    <w:qFormat/>
    <w:rsid w:val="00CD6726"/>
    <w:rPr>
      <w:b w:val="0"/>
    </w:rPr>
  </w:style>
  <w:style w:type="paragraph" w:customStyle="1" w:styleId="BilagOverskrift">
    <w:name w:val="Bilag Overskrift"/>
    <w:basedOn w:val="Normal"/>
    <w:next w:val="Bilagstekst"/>
    <w:uiPriority w:val="4"/>
    <w:semiHidden/>
    <w:qFormat/>
    <w:rsid w:val="006E2E88"/>
    <w:pPr>
      <w:keepNext/>
      <w:spacing w:before="400" w:after="120"/>
    </w:pPr>
    <w:rPr>
      <w:b/>
    </w:rPr>
  </w:style>
  <w:style w:type="paragraph" w:customStyle="1" w:styleId="Bilagstekst">
    <w:name w:val="Bilags tekst"/>
    <w:basedOn w:val="Normal"/>
    <w:uiPriority w:val="4"/>
    <w:semiHidden/>
    <w:qFormat/>
    <w:rsid w:val="004D0441"/>
    <w:pPr>
      <w:numPr>
        <w:numId w:val="11"/>
      </w:numPr>
      <w:spacing w:after="240"/>
    </w:pPr>
  </w:style>
  <w:style w:type="numbering" w:styleId="111111">
    <w:name w:val="Outline List 2"/>
    <w:basedOn w:val="Ingenoversigt"/>
    <w:semiHidden/>
    <w:rsid w:val="00CF4739"/>
    <w:pPr>
      <w:numPr>
        <w:numId w:val="12"/>
      </w:numPr>
    </w:pPr>
  </w:style>
  <w:style w:type="numbering" w:styleId="1ai">
    <w:name w:val="Outline List 1"/>
    <w:basedOn w:val="Ingenoversigt"/>
    <w:semiHidden/>
    <w:rsid w:val="00CF4739"/>
    <w:pPr>
      <w:numPr>
        <w:numId w:val="13"/>
      </w:numPr>
    </w:pPr>
  </w:style>
  <w:style w:type="numbering" w:styleId="ArtikelSektion">
    <w:name w:val="Outline List 3"/>
    <w:basedOn w:val="Ingenoversigt"/>
    <w:semiHidden/>
    <w:rsid w:val="00CF4739"/>
    <w:pPr>
      <w:numPr>
        <w:numId w:val="14"/>
      </w:numPr>
    </w:pPr>
  </w:style>
  <w:style w:type="paragraph" w:styleId="Bloktekst">
    <w:name w:val="Block Text"/>
    <w:basedOn w:val="Normal"/>
    <w:semiHidden/>
    <w:rsid w:val="00CF4739"/>
    <w:pPr>
      <w:spacing w:after="120"/>
      <w:ind w:left="1440" w:right="1440"/>
    </w:pPr>
  </w:style>
  <w:style w:type="paragraph" w:styleId="Brdtekst">
    <w:name w:val="Body Text"/>
    <w:basedOn w:val="Normal"/>
    <w:semiHidden/>
    <w:rsid w:val="00CF4739"/>
    <w:pPr>
      <w:spacing w:after="120"/>
    </w:pPr>
  </w:style>
  <w:style w:type="paragraph" w:styleId="Brdtekst2">
    <w:name w:val="Body Text 2"/>
    <w:basedOn w:val="Normal"/>
    <w:semiHidden/>
    <w:rsid w:val="00CF4739"/>
    <w:pPr>
      <w:spacing w:after="120" w:line="480" w:lineRule="auto"/>
    </w:pPr>
  </w:style>
  <w:style w:type="paragraph" w:styleId="Brdtekst3">
    <w:name w:val="Body Text 3"/>
    <w:basedOn w:val="Normal"/>
    <w:semiHidden/>
    <w:rsid w:val="00CF4739"/>
    <w:pPr>
      <w:spacing w:after="120"/>
    </w:pPr>
    <w:rPr>
      <w:sz w:val="16"/>
      <w:szCs w:val="16"/>
    </w:rPr>
  </w:style>
  <w:style w:type="paragraph" w:styleId="Brdtekst-frstelinjeindrykning1">
    <w:name w:val="Body Text First Indent"/>
    <w:basedOn w:val="Brdtekst"/>
    <w:semiHidden/>
    <w:rsid w:val="00CF4739"/>
    <w:pPr>
      <w:ind w:firstLine="210"/>
    </w:pPr>
  </w:style>
  <w:style w:type="paragraph" w:styleId="Brdtekstindrykning">
    <w:name w:val="Body Text Indent"/>
    <w:basedOn w:val="Normal"/>
    <w:semiHidden/>
    <w:rsid w:val="00CF4739"/>
    <w:pPr>
      <w:spacing w:after="120"/>
      <w:ind w:left="283"/>
    </w:pPr>
  </w:style>
  <w:style w:type="paragraph" w:styleId="Brdtekst-frstelinjeindrykning2">
    <w:name w:val="Body Text First Indent 2"/>
    <w:basedOn w:val="Brdtekstindrykning"/>
    <w:semiHidden/>
    <w:rsid w:val="00CF4739"/>
    <w:pPr>
      <w:ind w:firstLine="210"/>
    </w:pPr>
  </w:style>
  <w:style w:type="paragraph" w:styleId="Brdtekstindrykning2">
    <w:name w:val="Body Text Indent 2"/>
    <w:basedOn w:val="Normal"/>
    <w:semiHidden/>
    <w:rsid w:val="00CF4739"/>
    <w:pPr>
      <w:spacing w:after="120" w:line="480" w:lineRule="auto"/>
      <w:ind w:left="283"/>
    </w:pPr>
  </w:style>
  <w:style w:type="paragraph" w:styleId="Brdtekstindrykning3">
    <w:name w:val="Body Text Indent 3"/>
    <w:basedOn w:val="Normal"/>
    <w:semiHidden/>
    <w:rsid w:val="00CF4739"/>
    <w:pPr>
      <w:spacing w:after="120"/>
      <w:ind w:left="283"/>
    </w:pPr>
    <w:rPr>
      <w:sz w:val="16"/>
      <w:szCs w:val="16"/>
    </w:rPr>
  </w:style>
  <w:style w:type="paragraph" w:styleId="Sluthilsen">
    <w:name w:val="Closing"/>
    <w:basedOn w:val="Normal"/>
    <w:semiHidden/>
    <w:rsid w:val="00CF4739"/>
    <w:pPr>
      <w:ind w:left="4252"/>
    </w:pPr>
  </w:style>
  <w:style w:type="paragraph" w:styleId="Dato">
    <w:name w:val="Date"/>
    <w:basedOn w:val="Normal"/>
    <w:next w:val="Normal"/>
    <w:semiHidden/>
    <w:rsid w:val="00CF4739"/>
  </w:style>
  <w:style w:type="paragraph" w:styleId="E-mail-signatur">
    <w:name w:val="E-mail Signature"/>
    <w:basedOn w:val="Normal"/>
    <w:semiHidden/>
    <w:rsid w:val="00CF4739"/>
  </w:style>
  <w:style w:type="paragraph" w:styleId="Modtageradresse">
    <w:name w:val="envelope address"/>
    <w:basedOn w:val="Normal"/>
    <w:semiHidden/>
    <w:rsid w:val="00CF4739"/>
    <w:pPr>
      <w:framePr w:w="7920" w:h="1980" w:hRule="exact" w:hSpace="180" w:wrap="auto" w:hAnchor="page" w:xAlign="center" w:yAlign="bottom"/>
      <w:ind w:left="2880"/>
    </w:pPr>
    <w:rPr>
      <w:rFonts w:cs="Arial"/>
      <w:sz w:val="24"/>
      <w:szCs w:val="24"/>
    </w:rPr>
  </w:style>
  <w:style w:type="paragraph" w:styleId="Afsenderadresse">
    <w:name w:val="envelope return"/>
    <w:basedOn w:val="Normal"/>
    <w:semiHidden/>
    <w:rsid w:val="00CF4739"/>
    <w:rPr>
      <w:rFonts w:cs="Arial"/>
      <w:szCs w:val="20"/>
    </w:rPr>
  </w:style>
  <w:style w:type="character" w:styleId="BesgtHyperlink">
    <w:name w:val="FollowedHyperlink"/>
    <w:semiHidden/>
    <w:rsid w:val="00CF4739"/>
    <w:rPr>
      <w:color w:val="800080"/>
      <w:u w:val="single"/>
    </w:rPr>
  </w:style>
  <w:style w:type="character" w:styleId="HTML-akronym">
    <w:name w:val="HTML Acronym"/>
    <w:basedOn w:val="Standardskrifttypeiafsnit"/>
    <w:semiHidden/>
    <w:rsid w:val="00CF4739"/>
  </w:style>
  <w:style w:type="paragraph" w:styleId="HTML-adresse">
    <w:name w:val="HTML Address"/>
    <w:basedOn w:val="Normal"/>
    <w:semiHidden/>
    <w:rsid w:val="00CF4739"/>
    <w:rPr>
      <w:i/>
      <w:iCs/>
    </w:rPr>
  </w:style>
  <w:style w:type="character" w:styleId="HTML-citat">
    <w:name w:val="HTML Cite"/>
    <w:semiHidden/>
    <w:rsid w:val="00CF4739"/>
    <w:rPr>
      <w:i/>
      <w:iCs/>
    </w:rPr>
  </w:style>
  <w:style w:type="character" w:styleId="HTML-kode">
    <w:name w:val="HTML Code"/>
    <w:semiHidden/>
    <w:rsid w:val="00CF4739"/>
    <w:rPr>
      <w:rFonts w:ascii="Courier New" w:hAnsi="Courier New" w:cs="Courier New"/>
      <w:sz w:val="20"/>
      <w:szCs w:val="20"/>
    </w:rPr>
  </w:style>
  <w:style w:type="character" w:styleId="HTML-definition">
    <w:name w:val="HTML Definition"/>
    <w:semiHidden/>
    <w:rsid w:val="00CF4739"/>
    <w:rPr>
      <w:i/>
      <w:iCs/>
    </w:rPr>
  </w:style>
  <w:style w:type="character" w:styleId="HTML-tastatur">
    <w:name w:val="HTML Keyboard"/>
    <w:semiHidden/>
    <w:rsid w:val="00CF4739"/>
    <w:rPr>
      <w:rFonts w:ascii="Courier New" w:hAnsi="Courier New" w:cs="Courier New"/>
      <w:sz w:val="20"/>
      <w:szCs w:val="20"/>
    </w:rPr>
  </w:style>
  <w:style w:type="paragraph" w:styleId="FormateretHTML">
    <w:name w:val="HTML Preformatted"/>
    <w:basedOn w:val="Normal"/>
    <w:semiHidden/>
    <w:rsid w:val="00CF4739"/>
    <w:rPr>
      <w:rFonts w:ascii="Courier New" w:hAnsi="Courier New" w:cs="Courier New"/>
      <w:szCs w:val="20"/>
    </w:rPr>
  </w:style>
  <w:style w:type="character" w:styleId="HTML-eksempel">
    <w:name w:val="HTML Sample"/>
    <w:semiHidden/>
    <w:rsid w:val="00CF4739"/>
    <w:rPr>
      <w:rFonts w:ascii="Courier New" w:hAnsi="Courier New" w:cs="Courier New"/>
    </w:rPr>
  </w:style>
  <w:style w:type="character" w:styleId="HTML-skrivemaskine">
    <w:name w:val="HTML Typewriter"/>
    <w:semiHidden/>
    <w:rsid w:val="00CF4739"/>
    <w:rPr>
      <w:rFonts w:ascii="Courier New" w:hAnsi="Courier New" w:cs="Courier New"/>
      <w:sz w:val="20"/>
      <w:szCs w:val="20"/>
    </w:rPr>
  </w:style>
  <w:style w:type="character" w:styleId="HTML-variabel">
    <w:name w:val="HTML Variable"/>
    <w:semiHidden/>
    <w:rsid w:val="00CF4739"/>
    <w:rPr>
      <w:i/>
      <w:iCs/>
    </w:rPr>
  </w:style>
  <w:style w:type="character" w:styleId="Hyperlink">
    <w:name w:val="Hyperlink"/>
    <w:semiHidden/>
    <w:rsid w:val="00CF4739"/>
    <w:rPr>
      <w:color w:val="0000FF"/>
      <w:u w:val="single"/>
    </w:rPr>
  </w:style>
  <w:style w:type="character" w:styleId="Linjenummer">
    <w:name w:val="line number"/>
    <w:basedOn w:val="Standardskrifttypeiafsnit"/>
    <w:semiHidden/>
    <w:rsid w:val="00CF4739"/>
  </w:style>
  <w:style w:type="paragraph" w:styleId="Opstilling">
    <w:name w:val="List"/>
    <w:basedOn w:val="Normal"/>
    <w:semiHidden/>
    <w:rsid w:val="00CF4739"/>
    <w:pPr>
      <w:ind w:left="283" w:hanging="283"/>
    </w:pPr>
  </w:style>
  <w:style w:type="paragraph" w:styleId="Opstilling2">
    <w:name w:val="List 2"/>
    <w:basedOn w:val="Normal"/>
    <w:semiHidden/>
    <w:rsid w:val="00CF4739"/>
    <w:pPr>
      <w:ind w:left="566" w:hanging="283"/>
    </w:pPr>
  </w:style>
  <w:style w:type="paragraph" w:styleId="Opstilling3">
    <w:name w:val="List 3"/>
    <w:basedOn w:val="Normal"/>
    <w:semiHidden/>
    <w:rsid w:val="00CF4739"/>
    <w:pPr>
      <w:ind w:left="849" w:hanging="283"/>
    </w:pPr>
  </w:style>
  <w:style w:type="paragraph" w:styleId="Opstilling4">
    <w:name w:val="List 4"/>
    <w:basedOn w:val="Normal"/>
    <w:semiHidden/>
    <w:rsid w:val="00CF4739"/>
    <w:pPr>
      <w:ind w:left="1132" w:hanging="283"/>
    </w:pPr>
  </w:style>
  <w:style w:type="paragraph" w:styleId="Opstilling5">
    <w:name w:val="List 5"/>
    <w:basedOn w:val="Normal"/>
    <w:semiHidden/>
    <w:rsid w:val="00CF4739"/>
    <w:pPr>
      <w:ind w:left="1415" w:hanging="283"/>
    </w:pPr>
  </w:style>
  <w:style w:type="paragraph" w:styleId="Opstilling-punkttegn2">
    <w:name w:val="List Bullet 2"/>
    <w:basedOn w:val="Normal"/>
    <w:semiHidden/>
    <w:rsid w:val="00CF4739"/>
    <w:pPr>
      <w:numPr>
        <w:numId w:val="2"/>
      </w:numPr>
    </w:pPr>
  </w:style>
  <w:style w:type="paragraph" w:styleId="Opstilling-punkttegn3">
    <w:name w:val="List Bullet 3"/>
    <w:basedOn w:val="Normal"/>
    <w:semiHidden/>
    <w:rsid w:val="00CF4739"/>
    <w:pPr>
      <w:numPr>
        <w:numId w:val="3"/>
      </w:numPr>
    </w:pPr>
  </w:style>
  <w:style w:type="paragraph" w:styleId="Opstilling-punkttegn4">
    <w:name w:val="List Bullet 4"/>
    <w:basedOn w:val="Normal"/>
    <w:semiHidden/>
    <w:rsid w:val="00CF4739"/>
    <w:pPr>
      <w:numPr>
        <w:numId w:val="4"/>
      </w:numPr>
    </w:pPr>
  </w:style>
  <w:style w:type="paragraph" w:styleId="Opstilling-punkttegn5">
    <w:name w:val="List Bullet 5"/>
    <w:basedOn w:val="Normal"/>
    <w:semiHidden/>
    <w:rsid w:val="00CF4739"/>
    <w:pPr>
      <w:numPr>
        <w:numId w:val="5"/>
      </w:numPr>
    </w:pPr>
  </w:style>
  <w:style w:type="paragraph" w:styleId="Opstilling-forts">
    <w:name w:val="List Continue"/>
    <w:basedOn w:val="Normal"/>
    <w:semiHidden/>
    <w:rsid w:val="00CF4739"/>
    <w:pPr>
      <w:spacing w:after="120"/>
      <w:ind w:left="283"/>
    </w:pPr>
  </w:style>
  <w:style w:type="paragraph" w:styleId="Opstilling-forts2">
    <w:name w:val="List Continue 2"/>
    <w:basedOn w:val="Normal"/>
    <w:semiHidden/>
    <w:rsid w:val="00CF4739"/>
    <w:pPr>
      <w:spacing w:after="120"/>
      <w:ind w:left="566"/>
    </w:pPr>
  </w:style>
  <w:style w:type="paragraph" w:styleId="Opstilling-forts3">
    <w:name w:val="List Continue 3"/>
    <w:basedOn w:val="Normal"/>
    <w:semiHidden/>
    <w:rsid w:val="00CF4739"/>
    <w:pPr>
      <w:spacing w:after="120"/>
      <w:ind w:left="849"/>
    </w:pPr>
  </w:style>
  <w:style w:type="paragraph" w:styleId="Opstilling-forts4">
    <w:name w:val="List Continue 4"/>
    <w:basedOn w:val="Normal"/>
    <w:semiHidden/>
    <w:rsid w:val="00CF4739"/>
    <w:pPr>
      <w:spacing w:after="120"/>
      <w:ind w:left="1132"/>
    </w:pPr>
  </w:style>
  <w:style w:type="paragraph" w:styleId="Opstilling-forts5">
    <w:name w:val="List Continue 5"/>
    <w:basedOn w:val="Normal"/>
    <w:semiHidden/>
    <w:rsid w:val="00CF4739"/>
    <w:pPr>
      <w:spacing w:after="120"/>
      <w:ind w:left="1415"/>
    </w:pPr>
  </w:style>
  <w:style w:type="paragraph" w:styleId="Opstilling-talellerbogst2">
    <w:name w:val="List Number 2"/>
    <w:basedOn w:val="Normal"/>
    <w:semiHidden/>
    <w:rsid w:val="00CF4739"/>
    <w:pPr>
      <w:numPr>
        <w:numId w:val="7"/>
      </w:numPr>
    </w:pPr>
  </w:style>
  <w:style w:type="paragraph" w:styleId="Opstilling-talellerbogst3">
    <w:name w:val="List Number 3"/>
    <w:basedOn w:val="Normal"/>
    <w:semiHidden/>
    <w:rsid w:val="00CF4739"/>
    <w:pPr>
      <w:numPr>
        <w:numId w:val="8"/>
      </w:numPr>
    </w:pPr>
  </w:style>
  <w:style w:type="paragraph" w:styleId="Opstilling-talellerbogst4">
    <w:name w:val="List Number 4"/>
    <w:basedOn w:val="Normal"/>
    <w:semiHidden/>
    <w:rsid w:val="00CF4739"/>
    <w:pPr>
      <w:numPr>
        <w:numId w:val="9"/>
      </w:numPr>
    </w:pPr>
  </w:style>
  <w:style w:type="paragraph" w:styleId="Opstilling-talellerbogst5">
    <w:name w:val="List Number 5"/>
    <w:basedOn w:val="Normal"/>
    <w:semiHidden/>
    <w:rsid w:val="00CF4739"/>
    <w:pPr>
      <w:numPr>
        <w:numId w:val="10"/>
      </w:numPr>
    </w:pPr>
  </w:style>
  <w:style w:type="paragraph" w:styleId="Brevhoved">
    <w:name w:val="Message Header"/>
    <w:basedOn w:val="Normal"/>
    <w:semiHidden/>
    <w:rsid w:val="00CF473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CF4739"/>
    <w:rPr>
      <w:rFonts w:ascii="Times New Roman" w:hAnsi="Times New Roman" w:cs="Times New Roman"/>
      <w:sz w:val="24"/>
      <w:szCs w:val="24"/>
    </w:rPr>
  </w:style>
  <w:style w:type="paragraph" w:styleId="Normalindrykning">
    <w:name w:val="Normal Indent"/>
    <w:basedOn w:val="Normal"/>
    <w:semiHidden/>
    <w:rsid w:val="00CF4739"/>
    <w:pPr>
      <w:ind w:left="720"/>
    </w:pPr>
  </w:style>
  <w:style w:type="paragraph" w:styleId="Noteoverskrift">
    <w:name w:val="Note Heading"/>
    <w:basedOn w:val="Normal"/>
    <w:next w:val="Normal"/>
    <w:semiHidden/>
    <w:rsid w:val="00CF4739"/>
  </w:style>
  <w:style w:type="paragraph" w:styleId="Almindeligtekst">
    <w:name w:val="Plain Text"/>
    <w:basedOn w:val="Normal"/>
    <w:semiHidden/>
    <w:rsid w:val="00CF4739"/>
    <w:rPr>
      <w:rFonts w:ascii="Courier New" w:hAnsi="Courier New" w:cs="Courier New"/>
      <w:szCs w:val="20"/>
    </w:rPr>
  </w:style>
  <w:style w:type="paragraph" w:styleId="Starthilsen">
    <w:name w:val="Salutation"/>
    <w:basedOn w:val="Normal"/>
    <w:next w:val="Normal"/>
    <w:semiHidden/>
    <w:rsid w:val="00CF4739"/>
  </w:style>
  <w:style w:type="paragraph" w:styleId="Underskrift">
    <w:name w:val="Signature"/>
    <w:basedOn w:val="Normal"/>
    <w:semiHidden/>
    <w:rsid w:val="00CF4739"/>
    <w:pPr>
      <w:ind w:left="4252"/>
    </w:pPr>
  </w:style>
  <w:style w:type="table" w:styleId="Tabel-3D-effekter1">
    <w:name w:val="Table 3D effects 1"/>
    <w:basedOn w:val="Tabel-Normal"/>
    <w:semiHidden/>
    <w:rsid w:val="00CF4739"/>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CF4739"/>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CF4739"/>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CF4739"/>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CF4739"/>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CF4739"/>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CF4739"/>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CF4739"/>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CF4739"/>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CF4739"/>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CF4739"/>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CF4739"/>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CF4739"/>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CF4739"/>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CF4739"/>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CF4739"/>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CF4739"/>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CF4739"/>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CF4739"/>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CF4739"/>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CF4739"/>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CF4739"/>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CF4739"/>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CF4739"/>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CF4739"/>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CF4739"/>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CF4739"/>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CF4739"/>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CF473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CF4739"/>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CF4739"/>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CF4739"/>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CF47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CF4739"/>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CF4739"/>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CF4739"/>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dsholdertekst">
    <w:name w:val="Placeholder Text"/>
    <w:basedOn w:val="Standardskrifttypeiafsnit"/>
    <w:uiPriority w:val="99"/>
    <w:semiHidden/>
    <w:rsid w:val="004F26B2"/>
    <w:rPr>
      <w:color w:val="808080"/>
    </w:rPr>
  </w:style>
  <w:style w:type="paragraph" w:styleId="Listeafsnit">
    <w:name w:val="List Paragraph"/>
    <w:basedOn w:val="Normal"/>
    <w:uiPriority w:val="34"/>
    <w:qFormat/>
    <w:rsid w:val="000B5B0D"/>
    <w:pPr>
      <w:ind w:left="720"/>
      <w:contextualSpacing/>
    </w:pPr>
  </w:style>
  <w:style w:type="character" w:styleId="Kommentarhenvisning">
    <w:name w:val="annotation reference"/>
    <w:basedOn w:val="Standardskrifttypeiafsnit"/>
    <w:uiPriority w:val="99"/>
    <w:semiHidden/>
    <w:rsid w:val="007F0CEF"/>
    <w:rPr>
      <w:sz w:val="16"/>
      <w:szCs w:val="16"/>
    </w:rPr>
  </w:style>
  <w:style w:type="paragraph" w:styleId="Kommentartekst">
    <w:name w:val="annotation text"/>
    <w:basedOn w:val="Normal"/>
    <w:link w:val="KommentartekstTegn"/>
    <w:uiPriority w:val="99"/>
    <w:semiHidden/>
    <w:rsid w:val="007F0CEF"/>
    <w:pPr>
      <w:spacing w:line="240" w:lineRule="auto"/>
    </w:pPr>
    <w:rPr>
      <w:szCs w:val="20"/>
    </w:rPr>
  </w:style>
  <w:style w:type="character" w:customStyle="1" w:styleId="KommentartekstTegn">
    <w:name w:val="Kommentartekst Tegn"/>
    <w:basedOn w:val="Standardskrifttypeiafsnit"/>
    <w:link w:val="Kommentartekst"/>
    <w:uiPriority w:val="99"/>
    <w:semiHidden/>
    <w:rsid w:val="007F0CEF"/>
    <w:rPr>
      <w:rFonts w:ascii="Arial" w:hAnsi="Arial" w:cs="Calibri"/>
    </w:rPr>
  </w:style>
  <w:style w:type="paragraph" w:styleId="Kommentaremne">
    <w:name w:val="annotation subject"/>
    <w:basedOn w:val="Kommentartekst"/>
    <w:next w:val="Kommentartekst"/>
    <w:link w:val="KommentaremneTegn"/>
    <w:uiPriority w:val="99"/>
    <w:semiHidden/>
    <w:rsid w:val="007C1622"/>
    <w:rPr>
      <w:b/>
      <w:bCs/>
    </w:rPr>
  </w:style>
  <w:style w:type="character" w:customStyle="1" w:styleId="KommentaremneTegn">
    <w:name w:val="Kommentaremne Tegn"/>
    <w:basedOn w:val="KommentartekstTegn"/>
    <w:link w:val="Kommentaremne"/>
    <w:uiPriority w:val="99"/>
    <w:semiHidden/>
    <w:rsid w:val="007C1622"/>
    <w:rPr>
      <w:rFonts w:ascii="Arial" w:hAnsi="Arial" w:cs="Calibri"/>
      <w:b/>
      <w:bCs/>
    </w:rPr>
  </w:style>
  <w:style w:type="character" w:styleId="Fodnotehenvisning">
    <w:name w:val="footnote reference"/>
    <w:basedOn w:val="Standardskrifttypeiafsnit"/>
    <w:uiPriority w:val="99"/>
    <w:semiHidden/>
    <w:rsid w:val="00522131"/>
    <w:rPr>
      <w:vertAlign w:val="superscript"/>
    </w:rPr>
  </w:style>
  <w:style w:type="paragraph" w:customStyle="1" w:styleId="normalind9">
    <w:name w:val="normalind9"/>
    <w:basedOn w:val="Normal"/>
    <w:rsid w:val="00331634"/>
    <w:pPr>
      <w:spacing w:before="60" w:line="240" w:lineRule="auto"/>
      <w:ind w:firstLine="170"/>
      <w:jc w:val="both"/>
    </w:pPr>
    <w:rPr>
      <w:rFonts w:ascii="Times New Roman" w:eastAsia="Times New Roman" w:hAnsi="Times New Roman" w:cs="Times New Roman"/>
      <w:sz w:val="24"/>
      <w:szCs w:val="24"/>
    </w:rPr>
  </w:style>
  <w:style w:type="paragraph" w:styleId="Korrektur">
    <w:name w:val="Revision"/>
    <w:hidden/>
    <w:uiPriority w:val="99"/>
    <w:semiHidden/>
    <w:rsid w:val="00647230"/>
    <w:rPr>
      <w:rFonts w:ascii="Arial" w:hAnsi="Arial"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0454">
      <w:bodyDiv w:val="1"/>
      <w:marLeft w:val="0"/>
      <w:marRight w:val="0"/>
      <w:marTop w:val="0"/>
      <w:marBottom w:val="0"/>
      <w:divBdr>
        <w:top w:val="none" w:sz="0" w:space="0" w:color="auto"/>
        <w:left w:val="none" w:sz="0" w:space="0" w:color="auto"/>
        <w:bottom w:val="none" w:sz="0" w:space="0" w:color="auto"/>
        <w:right w:val="none" w:sz="0" w:space="0" w:color="auto"/>
      </w:divBdr>
    </w:div>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484322933">
      <w:bodyDiv w:val="1"/>
      <w:marLeft w:val="0"/>
      <w:marRight w:val="0"/>
      <w:marTop w:val="0"/>
      <w:marBottom w:val="0"/>
      <w:divBdr>
        <w:top w:val="none" w:sz="0" w:space="0" w:color="auto"/>
        <w:left w:val="none" w:sz="0" w:space="0" w:color="auto"/>
        <w:bottom w:val="none" w:sz="0" w:space="0" w:color="auto"/>
        <w:right w:val="none" w:sz="0" w:space="0" w:color="auto"/>
      </w:divBdr>
      <w:divsChild>
        <w:div w:id="1345940101">
          <w:marLeft w:val="0"/>
          <w:marRight w:val="0"/>
          <w:marTop w:val="0"/>
          <w:marBottom w:val="0"/>
          <w:divBdr>
            <w:top w:val="none" w:sz="0" w:space="0" w:color="auto"/>
            <w:left w:val="none" w:sz="0" w:space="0" w:color="auto"/>
            <w:bottom w:val="none" w:sz="0" w:space="0" w:color="auto"/>
            <w:right w:val="none" w:sz="0" w:space="0" w:color="auto"/>
          </w:divBdr>
          <w:divsChild>
            <w:div w:id="352077300">
              <w:marLeft w:val="0"/>
              <w:marRight w:val="0"/>
              <w:marTop w:val="0"/>
              <w:marBottom w:val="0"/>
              <w:divBdr>
                <w:top w:val="none" w:sz="0" w:space="0" w:color="auto"/>
                <w:left w:val="none" w:sz="0" w:space="0" w:color="auto"/>
                <w:bottom w:val="none" w:sz="0" w:space="0" w:color="auto"/>
                <w:right w:val="none" w:sz="0" w:space="0" w:color="auto"/>
              </w:divBdr>
              <w:divsChild>
                <w:div w:id="5535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5845">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ppData\Local\cBrain\F2\.tmp\171a2ae7-2e82-47dd-a797-2c40adc55eff.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0:Root xmlns:ns0="Captia">
  <ns0:record>
    <Content xmlns="Captia" id="title">
      <Value/>
    </Content>
    <Content xmlns="Captia" id="version_no">
      <Value/>
    </Content>
  </ns0:record>
</ns0: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161B3-FCC6-464C-97D4-E337770A0C59}">
  <ds:schemaRefs>
    <ds:schemaRef ds:uri="Captia"/>
  </ds:schemaRefs>
</ds:datastoreItem>
</file>

<file path=customXml/itemProps2.xml><?xml version="1.0" encoding="utf-8"?>
<ds:datastoreItem xmlns:ds="http://schemas.openxmlformats.org/officeDocument/2006/customXml" ds:itemID="{228D1840-A019-411F-9322-24F4AFBF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171a2ae7-2e82-47dd-a797-2c40adc55eff</Template>
  <TotalTime>0</TotalTime>
  <Pages>18</Pages>
  <Words>8346</Words>
  <Characters>50916</Characters>
  <Application>Microsoft Office Word</Application>
  <DocSecurity>0</DocSecurity>
  <Lines>424</Lines>
  <Paragraphs>118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Stibo Systems</Company>
  <LinksUpToDate>false</LinksUpToDate>
  <CharactersWithSpaces>59144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Søren Stentoft Herping</dc:creator>
  <cp:lastModifiedBy>Anja Gade Andersen</cp:lastModifiedBy>
  <cp:revision>2</cp:revision>
  <cp:lastPrinted>2016-08-22T07:24:00Z</cp:lastPrinted>
  <dcterms:created xsi:type="dcterms:W3CDTF">2016-09-08T07:17:00Z</dcterms:created>
  <dcterms:modified xsi:type="dcterms:W3CDTF">2016-09-08T07:17:00Z</dcterms:modified>
</cp:coreProperties>
</file>