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96" w:rsidRDefault="00D836B7" w:rsidP="00D836B7">
      <w:pPr>
        <w:jc w:val="right"/>
      </w:pPr>
      <w:bookmarkStart w:id="0" w:name="_GoBack"/>
      <w:bookmarkEnd w:id="0"/>
      <w:r>
        <w:t>MBUL/EUL</w:t>
      </w:r>
    </w:p>
    <w:p w:rsidR="00D836B7" w:rsidRDefault="00D836B7" w:rsidP="00D836B7">
      <w:pPr>
        <w:jc w:val="right"/>
      </w:pPr>
      <w:r>
        <w:t>7. april 2016</w:t>
      </w:r>
    </w:p>
    <w:p w:rsidR="00E12296" w:rsidRDefault="00E12296"/>
    <w:p w:rsidR="00630D66" w:rsidRPr="00812B8B" w:rsidRDefault="001C2F8A" w:rsidP="00812B8B">
      <w:pPr>
        <w:jc w:val="center"/>
        <w:rPr>
          <w:b/>
        </w:rPr>
      </w:pPr>
      <w:r w:rsidRPr="00812B8B">
        <w:rPr>
          <w:b/>
        </w:rPr>
        <w:t>Høringsliste</w:t>
      </w:r>
    </w:p>
    <w:p w:rsidR="001C2F8A" w:rsidRDefault="001C2F8A" w:rsidP="00812B8B">
      <w:pPr>
        <w:jc w:val="center"/>
        <w:rPr>
          <w:b/>
        </w:rPr>
      </w:pPr>
      <w:r w:rsidRPr="00812B8B">
        <w:rPr>
          <w:b/>
        </w:rPr>
        <w:t>Udkast til bekendtgørelse om erhvervsgrunduddannelse</w:t>
      </w:r>
    </w:p>
    <w:tbl>
      <w:tblPr>
        <w:tblW w:w="20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0"/>
      </w:tblGrid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Bestyrelsesforeningen for Social- og Sundhedsskoler,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Bestyrelsesforeningen for VUC,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 xml:space="preserve">Børne- og Kulturchefforeningen, 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Daghøjskoleforeningen,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Danmarks Lærerforening,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Danmarks Vejlederforening,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Danske Erhvervsskoler – Bestyrelserne,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Danske Erhvervsskoler – Lederne,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Danske Gymnasier,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Danske Handicaporganisationer,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Danske Landbrugsskoler,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Danske SOSU-skoler,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Erhvervsskolelederne i Danmark,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Efterskoleforeningen,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Folkehøjskolernes Forening i Danmark,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Foreningen af Frie Fagskoler,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Foreningen af forstandere og direktører ved AMU-centrene,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Forstanderkredsen for Produktionsskoler / Produktionshøjskoler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FSR - danske revisorer,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Gymnasiernes Bestyrelsesforening,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Gymnasieskolernes Lærerforening,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lastRenderedPageBreak/>
              <w:t>Kommunernes Landsforening (KL),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landsforeningen af Produktionsskoleledere,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Lederforeningen for VUC,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Private Gymnasier og Studenterkurser,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Produktionsskoleforeningen,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Rigsrevisionen,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Rådet for de Grundlæggende Erhvervsrettede Uddannelser,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Rådet for Etniske Minoriteter,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Uddannelsesforbundet,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Uddannelsesrådet for de maritime uddannelser,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Ungdomsskoleforeningen,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ascii="Calibri" w:eastAsia="Times New Roman" w:hAnsi="Calibri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UU Danmark,</w:t>
            </w:r>
          </w:p>
        </w:tc>
      </w:tr>
      <w:tr w:rsidR="00D836B7" w:rsidTr="00D836B7">
        <w:trPr>
          <w:trHeight w:val="300"/>
        </w:trPr>
        <w:tc>
          <w:tcPr>
            <w:tcW w:w="5685" w:type="dxa"/>
            <w:noWrap/>
            <w:vAlign w:val="center"/>
            <w:hideMark/>
          </w:tcPr>
          <w:p w:rsidR="00D836B7" w:rsidRDefault="00D836B7">
            <w:pPr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VUC Bestyrelsesforeningen</w:t>
            </w:r>
          </w:p>
        </w:tc>
      </w:tr>
    </w:tbl>
    <w:p w:rsidR="00D836B7" w:rsidRDefault="00D836B7" w:rsidP="00812B8B">
      <w:pPr>
        <w:jc w:val="center"/>
        <w:rPr>
          <w:b/>
        </w:rPr>
      </w:pPr>
    </w:p>
    <w:sectPr w:rsidR="00D836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288E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EE631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92524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AA276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6A680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B0A63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722CD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C841B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7CF93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A8726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8A"/>
    <w:rsid w:val="000A6E25"/>
    <w:rsid w:val="001C2F8A"/>
    <w:rsid w:val="002C32EC"/>
    <w:rsid w:val="003F4313"/>
    <w:rsid w:val="004674BE"/>
    <w:rsid w:val="004B019F"/>
    <w:rsid w:val="00555673"/>
    <w:rsid w:val="005618C0"/>
    <w:rsid w:val="00630D66"/>
    <w:rsid w:val="006A724F"/>
    <w:rsid w:val="006B642B"/>
    <w:rsid w:val="007C7A1B"/>
    <w:rsid w:val="007D4C0D"/>
    <w:rsid w:val="00812B8B"/>
    <w:rsid w:val="008543FF"/>
    <w:rsid w:val="008A74F2"/>
    <w:rsid w:val="0094253B"/>
    <w:rsid w:val="00A1062D"/>
    <w:rsid w:val="00AF01F9"/>
    <w:rsid w:val="00CD7FF6"/>
    <w:rsid w:val="00CE6348"/>
    <w:rsid w:val="00CF36D2"/>
    <w:rsid w:val="00D836B7"/>
    <w:rsid w:val="00E12296"/>
    <w:rsid w:val="00EA3EBF"/>
    <w:rsid w:val="00F23A74"/>
    <w:rsid w:val="00F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2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2F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2F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2F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2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2F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2F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2F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2F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1C2F8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C2F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C2F8A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1C2F8A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1C2F8A"/>
  </w:style>
  <w:style w:type="paragraph" w:styleId="Billedtekst">
    <w:name w:val="caption"/>
    <w:basedOn w:val="Normal"/>
    <w:next w:val="Normal"/>
    <w:uiPriority w:val="35"/>
    <w:semiHidden/>
    <w:unhideWhenUsed/>
    <w:qFormat/>
    <w:rsid w:val="001C2F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C2F8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1C2F8A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C2F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C2F8A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1C2F8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C2F8A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C2F8A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C2F8A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C2F8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C2F8A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C2F8A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C2F8A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C2F8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C2F8A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C2F8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C2F8A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C2F8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C2F8A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C2F8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C2F8A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1C2F8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1C2F8A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C2F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C2F8A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C2F8A"/>
  </w:style>
  <w:style w:type="character" w:customStyle="1" w:styleId="DatoTegn">
    <w:name w:val="Dato Tegn"/>
    <w:basedOn w:val="Standardskrifttypeiafsnit"/>
    <w:link w:val="Dato"/>
    <w:uiPriority w:val="99"/>
    <w:semiHidden/>
    <w:rsid w:val="001C2F8A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C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C2F8A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1C2F8A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1C2F8A"/>
    <w:rPr>
      <w:lang w:val="da-DK"/>
    </w:rPr>
  </w:style>
  <w:style w:type="table" w:styleId="Farvetgitter">
    <w:name w:val="Colorful Grid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1C2F8A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C2F8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C2F8A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C2F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C2F8A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1C2F8A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C2F8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C2F8A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1C2F8A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1C2F8A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1C2F8A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1C2F8A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1C2F8A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1C2F8A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1C2F8A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1C2F8A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1C2F8A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C2F8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C2F8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C2F8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C2F8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C2F8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C2F8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C2F8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C2F8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C2F8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C2F8A"/>
    <w:pPr>
      <w:spacing w:after="100"/>
      <w:ind w:left="1760"/>
    </w:pPr>
  </w:style>
  <w:style w:type="paragraph" w:styleId="Ingenafstand">
    <w:name w:val="No Spacing"/>
    <w:uiPriority w:val="1"/>
    <w:qFormat/>
    <w:rsid w:val="001C2F8A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2F8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2F8A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2F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2F8A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2F8A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1C2F8A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1C2F8A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1C2F8A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1C2F8A"/>
    <w:pPr>
      <w:spacing w:after="0"/>
    </w:pPr>
  </w:style>
  <w:style w:type="paragraph" w:styleId="Listeafsnit">
    <w:name w:val="List Paragraph"/>
    <w:basedOn w:val="Normal"/>
    <w:uiPriority w:val="34"/>
    <w:qFormat/>
    <w:rsid w:val="001C2F8A"/>
    <w:pPr>
      <w:ind w:left="720"/>
      <w:contextualSpacing/>
    </w:pPr>
  </w:style>
  <w:style w:type="table" w:styleId="Lysliste">
    <w:name w:val="Light List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1C2F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1C2F8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1C2F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1C2F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1C2F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1C2F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1C2F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1C2F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C2F8A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A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1C2F8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C2F8A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C2F8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C2F8A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C2F8A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1C2F8A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C2F8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C2F8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C2F8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C2F8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C2F8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C2F8A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C2F8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C2F8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C2F8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C2F8A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C2F8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C2F8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C2F8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C2F8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C2F8A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1C2F8A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1C2F8A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1C2F8A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1C2F8A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C2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C2F8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2F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2F8A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2F8A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2F8A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2F8A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2F8A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2F8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2F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1C2F8A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semiHidden/>
    <w:unhideWhenUsed/>
    <w:rsid w:val="001C2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C2F8A"/>
    <w:rPr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1C2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C2F8A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1C2F8A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C2F8A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C2F8A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C2F8A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C2F8A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C2F8A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C2F8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C2F8A"/>
    <w:rPr>
      <w:lang w:val="da-DK"/>
    </w:rPr>
  </w:style>
  <w:style w:type="character" w:styleId="Strk">
    <w:name w:val="Strong"/>
    <w:basedOn w:val="Standardskrifttypeiafsnit"/>
    <w:uiPriority w:val="22"/>
    <w:qFormat/>
    <w:rsid w:val="001C2F8A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2F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2F8A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1C2F8A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1C2F8A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1C2F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C2F8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C2F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1C2F8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C2F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1C2F8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C2F8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C2F8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1C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1">
    <w:name w:val="Table Grid 1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C2F8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C2F8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C2F8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1C2F8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C2F8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C2F8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1C2F8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1C2F8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1C2F8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1C2F8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1C2F8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1C2F8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C2F8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C2F8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C2F8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C2F8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1C2F8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1C2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uiPriority w:val="99"/>
    <w:semiHidden/>
    <w:unhideWhenUsed/>
    <w:rsid w:val="001C2F8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C2F8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C2F8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1C2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C2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C2F8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C2F8A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2F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2F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2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2F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2F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2F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2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2F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2F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2F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2F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1C2F8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C2F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C2F8A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1C2F8A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1C2F8A"/>
  </w:style>
  <w:style w:type="paragraph" w:styleId="Billedtekst">
    <w:name w:val="caption"/>
    <w:basedOn w:val="Normal"/>
    <w:next w:val="Normal"/>
    <w:uiPriority w:val="35"/>
    <w:semiHidden/>
    <w:unhideWhenUsed/>
    <w:qFormat/>
    <w:rsid w:val="001C2F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C2F8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1C2F8A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C2F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C2F8A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1C2F8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C2F8A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C2F8A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C2F8A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C2F8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C2F8A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C2F8A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C2F8A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C2F8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C2F8A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C2F8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C2F8A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C2F8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C2F8A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C2F8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C2F8A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1C2F8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1C2F8A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C2F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C2F8A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C2F8A"/>
  </w:style>
  <w:style w:type="character" w:customStyle="1" w:styleId="DatoTegn">
    <w:name w:val="Dato Tegn"/>
    <w:basedOn w:val="Standardskrifttypeiafsnit"/>
    <w:link w:val="Dato"/>
    <w:uiPriority w:val="99"/>
    <w:semiHidden/>
    <w:rsid w:val="001C2F8A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C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C2F8A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1C2F8A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1C2F8A"/>
    <w:rPr>
      <w:lang w:val="da-DK"/>
    </w:rPr>
  </w:style>
  <w:style w:type="table" w:styleId="Farvetgitter">
    <w:name w:val="Colorful Grid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1C2F8A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C2F8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C2F8A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C2F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C2F8A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1C2F8A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C2F8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C2F8A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1C2F8A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1C2F8A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1C2F8A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1C2F8A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1C2F8A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1C2F8A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1C2F8A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1C2F8A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1C2F8A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C2F8A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C2F8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C2F8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C2F8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C2F8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C2F8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C2F8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C2F8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C2F8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C2F8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C2F8A"/>
    <w:pPr>
      <w:spacing w:after="100"/>
      <w:ind w:left="1760"/>
    </w:pPr>
  </w:style>
  <w:style w:type="paragraph" w:styleId="Ingenafstand">
    <w:name w:val="No Spacing"/>
    <w:uiPriority w:val="1"/>
    <w:qFormat/>
    <w:rsid w:val="001C2F8A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2F8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2F8A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2F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2F8A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2F8A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1C2F8A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1C2F8A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1C2F8A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1C2F8A"/>
    <w:pPr>
      <w:spacing w:after="0"/>
    </w:pPr>
  </w:style>
  <w:style w:type="paragraph" w:styleId="Listeafsnit">
    <w:name w:val="List Paragraph"/>
    <w:basedOn w:val="Normal"/>
    <w:uiPriority w:val="34"/>
    <w:qFormat/>
    <w:rsid w:val="001C2F8A"/>
    <w:pPr>
      <w:ind w:left="720"/>
      <w:contextualSpacing/>
    </w:pPr>
  </w:style>
  <w:style w:type="table" w:styleId="Lysliste">
    <w:name w:val="Light List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1C2F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1C2F8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1C2F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1C2F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1C2F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1C2F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1C2F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1C2F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C2F8A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A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1C2F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1C2F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1C2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1C2F8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1C2F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C2F8A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C2F8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C2F8A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C2F8A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1C2F8A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C2F8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C2F8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C2F8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C2F8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C2F8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C2F8A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C2F8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C2F8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C2F8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C2F8A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C2F8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C2F8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C2F8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C2F8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C2F8A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1C2F8A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1C2F8A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1C2F8A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1C2F8A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C2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C2F8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2F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2F8A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2F8A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2F8A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2F8A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2F8A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2F8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2F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1C2F8A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semiHidden/>
    <w:unhideWhenUsed/>
    <w:rsid w:val="001C2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C2F8A"/>
    <w:rPr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1C2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C2F8A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1C2F8A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C2F8A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C2F8A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C2F8A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C2F8A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C2F8A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C2F8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C2F8A"/>
    <w:rPr>
      <w:lang w:val="da-DK"/>
    </w:rPr>
  </w:style>
  <w:style w:type="character" w:styleId="Strk">
    <w:name w:val="Strong"/>
    <w:basedOn w:val="Standardskrifttypeiafsnit"/>
    <w:uiPriority w:val="22"/>
    <w:qFormat/>
    <w:rsid w:val="001C2F8A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2F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2F8A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1C2F8A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1C2F8A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1C2F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C2F8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C2F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1C2F8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C2F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1C2F8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C2F8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C2F8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1C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1">
    <w:name w:val="Table Grid 1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C2F8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C2F8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C2F8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1C2F8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C2F8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C2F8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1C2F8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1C2F8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1C2F8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1C2F8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1C2F8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1C2F8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C2F8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C2F8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C2F8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C2F8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C2F8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1C2F8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C2F8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1C2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uiPriority w:val="99"/>
    <w:semiHidden/>
    <w:unhideWhenUsed/>
    <w:rsid w:val="001C2F8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C2F8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C2F8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1C2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C2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C2F8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C2F8A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2F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2F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2</cp:revision>
  <dcterms:created xsi:type="dcterms:W3CDTF">2016-04-08T12:20:00Z</dcterms:created>
  <dcterms:modified xsi:type="dcterms:W3CDTF">2016-04-08T12:20:00Z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