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756" w:rsidRDefault="00631756" w:rsidP="00765D2C">
      <w:pPr>
        <w:spacing w:after="0" w:line="300" w:lineRule="auto"/>
        <w:jc w:val="both"/>
        <w:rPr>
          <w:rFonts w:ascii="Times New Roman" w:eastAsia="Calibri" w:hAnsi="Times New Roman" w:cs="Times New Roman"/>
          <w:sz w:val="24"/>
          <w:szCs w:val="24"/>
        </w:rPr>
      </w:pPr>
    </w:p>
    <w:p w:rsidR="00177C39" w:rsidRDefault="00177C39" w:rsidP="00765D2C">
      <w:pPr>
        <w:spacing w:after="0" w:line="300" w:lineRule="auto"/>
        <w:jc w:val="both"/>
        <w:rPr>
          <w:rFonts w:ascii="Times New Roman" w:eastAsia="Calibri" w:hAnsi="Times New Roman" w:cs="Times New Roman"/>
          <w:sz w:val="24"/>
          <w:szCs w:val="24"/>
        </w:rPr>
      </w:pPr>
    </w:p>
    <w:p w:rsidR="00E14D33" w:rsidRPr="00E14D33" w:rsidRDefault="00E14D33" w:rsidP="00E14D33">
      <w:pPr>
        <w:spacing w:after="0" w:line="300" w:lineRule="auto"/>
        <w:jc w:val="center"/>
        <w:rPr>
          <w:rFonts w:ascii="Times New Roman" w:eastAsia="Calibri" w:hAnsi="Times New Roman" w:cs="Times New Roman"/>
          <w:sz w:val="24"/>
          <w:szCs w:val="24"/>
        </w:rPr>
      </w:pPr>
      <w:r w:rsidRPr="00E14D33">
        <w:rPr>
          <w:rFonts w:ascii="Times New Roman" w:eastAsia="Calibri" w:hAnsi="Times New Roman" w:cs="Times New Roman"/>
          <w:sz w:val="24"/>
          <w:szCs w:val="24"/>
        </w:rPr>
        <w:t>Ændringsforslag</w:t>
      </w:r>
    </w:p>
    <w:p w:rsidR="00E14D33" w:rsidRPr="00E14D33" w:rsidRDefault="00E14D33" w:rsidP="00E14D33">
      <w:pPr>
        <w:spacing w:after="0" w:line="300" w:lineRule="auto"/>
        <w:jc w:val="center"/>
        <w:rPr>
          <w:rFonts w:ascii="Times New Roman" w:eastAsia="Calibri" w:hAnsi="Times New Roman" w:cs="Times New Roman"/>
          <w:sz w:val="24"/>
          <w:szCs w:val="24"/>
        </w:rPr>
      </w:pPr>
      <w:r w:rsidRPr="00E14D33">
        <w:rPr>
          <w:rFonts w:ascii="Times New Roman" w:eastAsia="Calibri" w:hAnsi="Times New Roman" w:cs="Times New Roman"/>
          <w:sz w:val="24"/>
          <w:szCs w:val="24"/>
        </w:rPr>
        <w:t>Til</w:t>
      </w:r>
    </w:p>
    <w:p w:rsidR="00E14D33" w:rsidRPr="00E14D33" w:rsidRDefault="00E14D33" w:rsidP="00E14D33">
      <w:pPr>
        <w:spacing w:after="0" w:line="300" w:lineRule="auto"/>
        <w:jc w:val="center"/>
        <w:rPr>
          <w:rFonts w:ascii="Times New Roman" w:eastAsia="Calibri" w:hAnsi="Times New Roman" w:cs="Times New Roman"/>
          <w:b/>
          <w:sz w:val="24"/>
          <w:szCs w:val="24"/>
        </w:rPr>
      </w:pPr>
      <w:r w:rsidRPr="00E14D33">
        <w:rPr>
          <w:rFonts w:ascii="Times New Roman" w:eastAsia="Calibri" w:hAnsi="Times New Roman" w:cs="Times New Roman"/>
          <w:b/>
          <w:sz w:val="24"/>
          <w:szCs w:val="24"/>
        </w:rPr>
        <w:t>Forslag til</w:t>
      </w:r>
    </w:p>
    <w:p w:rsidR="00E14D33" w:rsidRPr="00E14D33" w:rsidRDefault="00E14D33" w:rsidP="00E14D33">
      <w:pPr>
        <w:spacing w:after="0" w:line="300" w:lineRule="auto"/>
        <w:jc w:val="center"/>
        <w:rPr>
          <w:rFonts w:ascii="Times New Roman" w:eastAsia="Calibri" w:hAnsi="Times New Roman" w:cs="Times New Roman"/>
          <w:b/>
          <w:sz w:val="24"/>
          <w:szCs w:val="24"/>
        </w:rPr>
      </w:pPr>
      <w:r w:rsidRPr="00E14D33">
        <w:rPr>
          <w:rFonts w:ascii="Times New Roman" w:eastAsia="Calibri" w:hAnsi="Times New Roman" w:cs="Times New Roman"/>
          <w:b/>
          <w:sz w:val="24"/>
          <w:szCs w:val="24"/>
        </w:rPr>
        <w:t xml:space="preserve">Lov om ændring af lov om en aktiv </w:t>
      </w:r>
      <w:r w:rsidRPr="00E14D33">
        <w:rPr>
          <w:rFonts w:ascii="Times New Roman" w:eastAsia="Calibri" w:hAnsi="Times New Roman" w:cs="Times New Roman"/>
          <w:b/>
          <w:sz w:val="24"/>
          <w:szCs w:val="24"/>
        </w:rPr>
        <w:t>socialpolitik</w:t>
      </w:r>
    </w:p>
    <w:p w:rsidR="00E14D33" w:rsidRPr="00E14D33" w:rsidRDefault="00E14D33" w:rsidP="00E14D33">
      <w:pPr>
        <w:spacing w:after="0" w:line="300" w:lineRule="auto"/>
        <w:jc w:val="center"/>
        <w:rPr>
          <w:rFonts w:ascii="Times New Roman" w:eastAsia="Calibri" w:hAnsi="Times New Roman" w:cs="Times New Roman"/>
          <w:sz w:val="24"/>
          <w:szCs w:val="24"/>
        </w:rPr>
      </w:pPr>
      <w:r w:rsidRPr="00E14D33">
        <w:rPr>
          <w:rFonts w:ascii="Times New Roman" w:eastAsia="Calibri" w:hAnsi="Times New Roman" w:cs="Times New Roman"/>
          <w:sz w:val="24"/>
          <w:szCs w:val="24"/>
        </w:rPr>
        <w:t>(</w:t>
      </w:r>
      <w:r w:rsidRPr="00E14D33">
        <w:rPr>
          <w:rFonts w:ascii="Times New Roman" w:eastAsia="Calibri" w:hAnsi="Times New Roman" w:cs="Times New Roman"/>
          <w:sz w:val="24"/>
          <w:szCs w:val="24"/>
        </w:rPr>
        <w:t>Ligestilling af adopterede fra udlandet med personer født her i riget i forhold til opholds- og beskæftigelseskravene)</w:t>
      </w:r>
    </w:p>
    <w:p w:rsidR="00E14D33" w:rsidRDefault="00E14D33" w:rsidP="00E14D33">
      <w:pPr>
        <w:spacing w:after="0" w:line="300" w:lineRule="auto"/>
        <w:jc w:val="center"/>
        <w:rPr>
          <w:rFonts w:ascii="Times New Roman" w:eastAsia="Calibri" w:hAnsi="Times New Roman" w:cs="Times New Roman"/>
          <w:sz w:val="24"/>
          <w:szCs w:val="24"/>
        </w:rPr>
      </w:pPr>
      <w:r w:rsidRPr="00E14D33">
        <w:rPr>
          <w:rFonts w:ascii="Times New Roman" w:eastAsia="Calibri" w:hAnsi="Times New Roman" w:cs="Times New Roman"/>
          <w:sz w:val="24"/>
          <w:szCs w:val="24"/>
        </w:rPr>
        <w:t xml:space="preserve">(L </w:t>
      </w:r>
      <w:r>
        <w:rPr>
          <w:rFonts w:ascii="Times New Roman" w:eastAsia="Calibri" w:hAnsi="Times New Roman" w:cs="Times New Roman"/>
          <w:sz w:val="24"/>
          <w:szCs w:val="24"/>
        </w:rPr>
        <w:t>208)</w:t>
      </w:r>
    </w:p>
    <w:p w:rsidR="00E14D33" w:rsidRDefault="00E14D33" w:rsidP="00E14D33">
      <w:pPr>
        <w:spacing w:after="0" w:line="300" w:lineRule="auto"/>
        <w:jc w:val="center"/>
        <w:rPr>
          <w:rFonts w:ascii="Times New Roman" w:eastAsia="Calibri" w:hAnsi="Times New Roman" w:cs="Times New Roman"/>
          <w:sz w:val="24"/>
          <w:szCs w:val="24"/>
        </w:rPr>
      </w:pPr>
    </w:p>
    <w:p w:rsidR="00E14D33" w:rsidRDefault="00E14D33" w:rsidP="00E14D33">
      <w:pPr>
        <w:spacing w:after="0" w:line="300" w:lineRule="auto"/>
        <w:rPr>
          <w:rFonts w:ascii="Times New Roman" w:eastAsia="Calibri" w:hAnsi="Times New Roman" w:cs="Times New Roman"/>
          <w:sz w:val="24"/>
          <w:szCs w:val="24"/>
        </w:rPr>
      </w:pPr>
      <w:r w:rsidRPr="00E14D33">
        <w:rPr>
          <w:rFonts w:ascii="Times New Roman" w:eastAsia="Calibri" w:hAnsi="Times New Roman" w:cs="Times New Roman"/>
          <w:sz w:val="24"/>
          <w:szCs w:val="24"/>
        </w:rPr>
        <w:t>Af beskæftigelsesministeren, tiltrådt af &lt;…&gt;</w:t>
      </w:r>
      <w:bookmarkStart w:id="0" w:name="_GoBack"/>
      <w:bookmarkEnd w:id="0"/>
    </w:p>
    <w:p w:rsidR="00E14D33" w:rsidRDefault="00E14D33" w:rsidP="00E14D33">
      <w:pPr>
        <w:spacing w:after="0" w:line="300" w:lineRule="auto"/>
        <w:rPr>
          <w:rFonts w:ascii="Times New Roman" w:eastAsia="Calibri" w:hAnsi="Times New Roman" w:cs="Times New Roman"/>
          <w:sz w:val="24"/>
          <w:szCs w:val="24"/>
        </w:rPr>
      </w:pPr>
    </w:p>
    <w:p w:rsidR="00631756" w:rsidRDefault="00631756" w:rsidP="00BA5746">
      <w:pPr>
        <w:spacing w:after="0" w:line="300" w:lineRule="auto"/>
        <w:ind w:firstLine="1304"/>
        <w:jc w:val="center"/>
        <w:rPr>
          <w:rFonts w:ascii="Times New Roman" w:eastAsia="Calibri" w:hAnsi="Times New Roman" w:cs="Times New Roman"/>
          <w:sz w:val="24"/>
          <w:szCs w:val="24"/>
        </w:rPr>
      </w:pPr>
      <w:r>
        <w:rPr>
          <w:rFonts w:ascii="Times New Roman" w:eastAsia="Calibri" w:hAnsi="Times New Roman" w:cs="Times New Roman"/>
          <w:sz w:val="24"/>
          <w:szCs w:val="24"/>
        </w:rPr>
        <w:t>Til § 1</w:t>
      </w:r>
    </w:p>
    <w:p w:rsidR="00631756" w:rsidRDefault="00631756" w:rsidP="00BA5746">
      <w:pPr>
        <w:spacing w:after="0" w:line="300" w:lineRule="auto"/>
        <w:ind w:firstLine="1304"/>
        <w:rPr>
          <w:rFonts w:ascii="Times New Roman" w:eastAsia="Calibri" w:hAnsi="Times New Roman" w:cs="Times New Roman"/>
          <w:sz w:val="24"/>
          <w:szCs w:val="24"/>
        </w:rPr>
      </w:pPr>
    </w:p>
    <w:p w:rsidR="00631756" w:rsidRDefault="00631756" w:rsidP="00631756">
      <w:pPr>
        <w:spacing w:after="0" w:line="300" w:lineRule="auto"/>
        <w:jc w:val="both"/>
        <w:rPr>
          <w:rFonts w:ascii="Times New Roman" w:eastAsia="Calibri" w:hAnsi="Times New Roman" w:cs="Times New Roman"/>
          <w:sz w:val="24"/>
          <w:szCs w:val="24"/>
        </w:rPr>
      </w:pPr>
      <w:r w:rsidRPr="00BA5746">
        <w:rPr>
          <w:rFonts w:ascii="Times New Roman" w:eastAsia="Calibri" w:hAnsi="Times New Roman" w:cs="Times New Roman"/>
          <w:b/>
          <w:sz w:val="24"/>
          <w:szCs w:val="24"/>
        </w:rPr>
        <w:t>1)</w:t>
      </w:r>
      <w:r>
        <w:rPr>
          <w:rFonts w:ascii="Times New Roman" w:eastAsia="Calibri" w:hAnsi="Times New Roman" w:cs="Times New Roman"/>
          <w:sz w:val="24"/>
          <w:szCs w:val="24"/>
        </w:rPr>
        <w:t xml:space="preserve"> </w:t>
      </w:r>
      <w:r w:rsidR="000C466F">
        <w:rPr>
          <w:rFonts w:ascii="Times New Roman" w:eastAsia="Calibri" w:hAnsi="Times New Roman" w:cs="Times New Roman"/>
          <w:sz w:val="24"/>
          <w:szCs w:val="24"/>
        </w:rPr>
        <w:t>Nr. 1</w:t>
      </w:r>
      <w:r w:rsidR="00B8030F">
        <w:rPr>
          <w:rFonts w:ascii="Times New Roman" w:eastAsia="Calibri" w:hAnsi="Times New Roman" w:cs="Times New Roman"/>
          <w:sz w:val="24"/>
          <w:szCs w:val="24"/>
        </w:rPr>
        <w:t xml:space="preserve"> udgår</w:t>
      </w:r>
      <w:r w:rsidR="00FF1EFA">
        <w:rPr>
          <w:rFonts w:ascii="Times New Roman" w:eastAsia="Calibri" w:hAnsi="Times New Roman" w:cs="Times New Roman"/>
          <w:sz w:val="24"/>
          <w:szCs w:val="24"/>
        </w:rPr>
        <w:t>.</w:t>
      </w:r>
    </w:p>
    <w:p w:rsidR="009A55C0" w:rsidRDefault="009A55C0" w:rsidP="00631756">
      <w:pPr>
        <w:spacing w:after="0" w:line="300" w:lineRule="auto"/>
        <w:jc w:val="both"/>
        <w:rPr>
          <w:rFonts w:ascii="Times New Roman" w:eastAsia="Calibri" w:hAnsi="Times New Roman" w:cs="Times New Roman"/>
          <w:sz w:val="24"/>
          <w:szCs w:val="24"/>
        </w:rPr>
      </w:pPr>
    </w:p>
    <w:p w:rsidR="000A2D66" w:rsidRPr="00BA5746" w:rsidRDefault="000A2D66" w:rsidP="00631756">
      <w:pPr>
        <w:spacing w:after="0" w:line="30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[Den foreslåede regel udgår som konsekvens af, at det materielle indhold af den foreslåede regel indgå</w:t>
      </w:r>
      <w:r w:rsidR="00FF1EFA">
        <w:rPr>
          <w:rFonts w:ascii="Times New Roman" w:eastAsia="Calibri" w:hAnsi="Times New Roman" w:cs="Times New Roman"/>
          <w:sz w:val="24"/>
          <w:szCs w:val="24"/>
        </w:rPr>
        <w:t xml:space="preserve">r </w:t>
      </w:r>
      <w:r w:rsidR="00A77110">
        <w:rPr>
          <w:rFonts w:ascii="Times New Roman" w:eastAsia="Calibri" w:hAnsi="Times New Roman" w:cs="Times New Roman"/>
          <w:sz w:val="24"/>
          <w:szCs w:val="24"/>
        </w:rPr>
        <w:t>i forslaget til et nyt stykke 12</w:t>
      </w:r>
      <w:r w:rsidR="00FF1EFA">
        <w:rPr>
          <w:rFonts w:ascii="Times New Roman" w:eastAsia="Calibri" w:hAnsi="Times New Roman" w:cs="Times New Roman"/>
          <w:sz w:val="24"/>
          <w:szCs w:val="24"/>
        </w:rPr>
        <w:t xml:space="preserve"> </w:t>
      </w:r>
      <w:r>
        <w:rPr>
          <w:rFonts w:ascii="Times New Roman" w:eastAsia="Calibri" w:hAnsi="Times New Roman" w:cs="Times New Roman"/>
          <w:sz w:val="24"/>
          <w:szCs w:val="24"/>
        </w:rPr>
        <w:t>i § 11 i lov om aktiv socialpolitik, jf. ændringsforslaget</w:t>
      </w:r>
      <w:r w:rsidR="00A77110">
        <w:rPr>
          <w:rFonts w:ascii="Times New Roman" w:eastAsia="Calibri" w:hAnsi="Times New Roman" w:cs="Times New Roman"/>
          <w:sz w:val="24"/>
          <w:szCs w:val="24"/>
        </w:rPr>
        <w:t xml:space="preserve">s nr. 2) </w:t>
      </w:r>
      <w:r w:rsidR="00180190">
        <w:rPr>
          <w:rFonts w:ascii="Times New Roman" w:eastAsia="Calibri" w:hAnsi="Times New Roman" w:cs="Times New Roman"/>
          <w:sz w:val="24"/>
          <w:szCs w:val="24"/>
        </w:rPr>
        <w:t>0</w:t>
      </w:r>
      <w:r w:rsidR="008B20D4">
        <w:rPr>
          <w:rFonts w:ascii="Times New Roman" w:eastAsia="Calibri" w:hAnsi="Times New Roman" w:cs="Times New Roman"/>
          <w:sz w:val="24"/>
          <w:szCs w:val="24"/>
        </w:rPr>
        <w:t>5</w:t>
      </w:r>
      <w:r>
        <w:rPr>
          <w:rFonts w:ascii="Times New Roman" w:eastAsia="Calibri" w:hAnsi="Times New Roman" w:cs="Times New Roman"/>
          <w:sz w:val="24"/>
          <w:szCs w:val="24"/>
        </w:rPr>
        <w:t>.]</w:t>
      </w:r>
    </w:p>
    <w:p w:rsidR="00631756" w:rsidRDefault="00631756" w:rsidP="00765D2C">
      <w:pPr>
        <w:spacing w:after="0" w:line="300" w:lineRule="auto"/>
        <w:jc w:val="both"/>
        <w:rPr>
          <w:rFonts w:ascii="Times New Roman" w:eastAsia="Calibri" w:hAnsi="Times New Roman" w:cs="Times New Roman"/>
          <w:b/>
          <w:sz w:val="24"/>
          <w:szCs w:val="24"/>
        </w:rPr>
      </w:pPr>
    </w:p>
    <w:p w:rsidR="00025C71" w:rsidRDefault="00631756" w:rsidP="00765D2C">
      <w:pPr>
        <w:spacing w:after="0" w:line="30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w:t>
      </w:r>
      <w:r>
        <w:rPr>
          <w:rFonts w:ascii="Times New Roman" w:eastAsia="Calibri" w:hAnsi="Times New Roman" w:cs="Times New Roman"/>
          <w:sz w:val="24"/>
          <w:szCs w:val="24"/>
        </w:rPr>
        <w:t xml:space="preserve"> </w:t>
      </w:r>
      <w:r w:rsidR="000A2D66">
        <w:rPr>
          <w:rFonts w:ascii="Times New Roman" w:eastAsia="Calibri" w:hAnsi="Times New Roman" w:cs="Times New Roman"/>
          <w:sz w:val="24"/>
          <w:szCs w:val="24"/>
        </w:rPr>
        <w:t>Efter nr.</w:t>
      </w:r>
      <w:r w:rsidR="00C34122">
        <w:rPr>
          <w:rFonts w:ascii="Times New Roman" w:eastAsia="Calibri" w:hAnsi="Times New Roman" w:cs="Times New Roman"/>
          <w:sz w:val="24"/>
          <w:szCs w:val="24"/>
        </w:rPr>
        <w:t>1</w:t>
      </w:r>
      <w:r w:rsidR="00180190">
        <w:rPr>
          <w:rFonts w:ascii="Times New Roman" w:eastAsia="Calibri" w:hAnsi="Times New Roman" w:cs="Times New Roman"/>
          <w:sz w:val="24"/>
          <w:szCs w:val="24"/>
        </w:rPr>
        <w:t xml:space="preserve"> indsættes som nye numre</w:t>
      </w:r>
      <w:r w:rsidR="00C34122">
        <w:rPr>
          <w:rFonts w:ascii="Times New Roman" w:eastAsia="Calibri" w:hAnsi="Times New Roman" w:cs="Times New Roman"/>
          <w:sz w:val="24"/>
          <w:szCs w:val="24"/>
        </w:rPr>
        <w:t>:</w:t>
      </w:r>
    </w:p>
    <w:p w:rsidR="00D73056" w:rsidRDefault="00D73056" w:rsidP="00765D2C">
      <w:pPr>
        <w:spacing w:after="0" w:line="300" w:lineRule="auto"/>
        <w:jc w:val="both"/>
        <w:rPr>
          <w:rFonts w:ascii="Times New Roman" w:eastAsia="Calibri" w:hAnsi="Times New Roman" w:cs="Times New Roman"/>
          <w:sz w:val="24"/>
          <w:szCs w:val="24"/>
        </w:rPr>
      </w:pPr>
    </w:p>
    <w:p w:rsidR="00D73056" w:rsidRDefault="00AF7EC8" w:rsidP="00765D2C">
      <w:pPr>
        <w:spacing w:after="0" w:line="30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w:t>
      </w:r>
      <w:r w:rsidR="00D73056" w:rsidRPr="008C6DB9">
        <w:rPr>
          <w:rFonts w:ascii="Times New Roman" w:eastAsia="Calibri" w:hAnsi="Times New Roman" w:cs="Times New Roman"/>
          <w:b/>
          <w:sz w:val="24"/>
          <w:szCs w:val="24"/>
        </w:rPr>
        <w:t>0</w:t>
      </w:r>
      <w:r w:rsidR="00CD5740" w:rsidRPr="008C6DB9">
        <w:rPr>
          <w:rFonts w:ascii="Times New Roman" w:eastAsia="Calibri" w:hAnsi="Times New Roman" w:cs="Times New Roman"/>
          <w:b/>
          <w:sz w:val="24"/>
          <w:szCs w:val="24"/>
        </w:rPr>
        <w:t>1</w:t>
      </w:r>
      <w:r w:rsidR="001C469F">
        <w:rPr>
          <w:rFonts w:ascii="Times New Roman" w:eastAsia="Calibri" w:hAnsi="Times New Roman" w:cs="Times New Roman"/>
          <w:b/>
          <w:sz w:val="24"/>
          <w:szCs w:val="24"/>
        </w:rPr>
        <w:t>.</w:t>
      </w:r>
      <w:r w:rsidR="001C469F" w:rsidRPr="001C469F">
        <w:rPr>
          <w:rFonts w:ascii="Times New Roman" w:eastAsia="Calibri" w:hAnsi="Times New Roman" w:cs="Times New Roman"/>
          <w:sz w:val="24"/>
          <w:szCs w:val="24"/>
        </w:rPr>
        <w:t xml:space="preserve"> </w:t>
      </w:r>
      <w:r w:rsidR="00D73056">
        <w:rPr>
          <w:rFonts w:ascii="Times New Roman" w:eastAsia="Calibri" w:hAnsi="Times New Roman" w:cs="Times New Roman"/>
          <w:sz w:val="24"/>
          <w:szCs w:val="24"/>
        </w:rPr>
        <w:t xml:space="preserve">I </w:t>
      </w:r>
      <w:r w:rsidR="00D73056">
        <w:rPr>
          <w:rFonts w:ascii="Times New Roman" w:eastAsia="Calibri" w:hAnsi="Times New Roman" w:cs="Times New Roman"/>
          <w:i/>
          <w:sz w:val="24"/>
          <w:szCs w:val="24"/>
        </w:rPr>
        <w:t xml:space="preserve">§ 11, stk. 3, 2. pkt., </w:t>
      </w:r>
      <w:r w:rsidR="00D73056">
        <w:rPr>
          <w:rFonts w:ascii="Times New Roman" w:eastAsia="Calibri" w:hAnsi="Times New Roman" w:cs="Times New Roman"/>
          <w:sz w:val="24"/>
          <w:szCs w:val="24"/>
        </w:rPr>
        <w:t xml:space="preserve">indsættes efter: </w:t>
      </w:r>
      <w:r w:rsidR="00443F8B" w:rsidRPr="009A55C0">
        <w:rPr>
          <w:rFonts w:ascii="Times New Roman" w:eastAsia="Calibri" w:hAnsi="Times New Roman" w:cs="Times New Roman"/>
          <w:sz w:val="24"/>
          <w:szCs w:val="24"/>
        </w:rPr>
        <w:t>»</w:t>
      </w:r>
      <w:r w:rsidR="00D73056">
        <w:rPr>
          <w:rFonts w:ascii="Times New Roman" w:eastAsia="Calibri" w:hAnsi="Times New Roman" w:cs="Times New Roman"/>
          <w:sz w:val="24"/>
          <w:szCs w:val="24"/>
        </w:rPr>
        <w:t>resultat</w:t>
      </w:r>
      <w:r w:rsidR="00443F8B">
        <w:rPr>
          <w:rFonts w:ascii="Times New Roman" w:eastAsia="Calibri" w:hAnsi="Times New Roman" w:cs="Times New Roman"/>
          <w:sz w:val="24"/>
          <w:szCs w:val="24"/>
        </w:rPr>
        <w:t>«</w:t>
      </w:r>
      <w:r w:rsidR="00D73056">
        <w:rPr>
          <w:rFonts w:ascii="Times New Roman" w:eastAsia="Calibri" w:hAnsi="Times New Roman" w:cs="Times New Roman"/>
          <w:sz w:val="24"/>
          <w:szCs w:val="24"/>
        </w:rPr>
        <w:t xml:space="preserve">: </w:t>
      </w:r>
      <w:r w:rsidR="00443F8B" w:rsidRPr="00443F8B">
        <w:rPr>
          <w:rFonts w:ascii="Times New Roman" w:eastAsia="Calibri" w:hAnsi="Times New Roman" w:cs="Times New Roman"/>
          <w:sz w:val="24"/>
          <w:szCs w:val="24"/>
        </w:rPr>
        <w:t>»</w:t>
      </w:r>
      <w:r w:rsidR="00D73056">
        <w:rPr>
          <w:rFonts w:ascii="Times New Roman" w:eastAsia="Calibri" w:hAnsi="Times New Roman" w:cs="Times New Roman"/>
          <w:sz w:val="24"/>
          <w:szCs w:val="24"/>
        </w:rPr>
        <w:t>, jf. dog stk. 11 og 12</w:t>
      </w:r>
      <w:r w:rsidR="00443F8B">
        <w:rPr>
          <w:rFonts w:ascii="Times New Roman" w:eastAsia="Calibri" w:hAnsi="Times New Roman" w:cs="Times New Roman"/>
          <w:sz w:val="24"/>
          <w:szCs w:val="24"/>
        </w:rPr>
        <w:t>«</w:t>
      </w:r>
      <w:r w:rsidR="00D73056">
        <w:rPr>
          <w:rFonts w:ascii="Times New Roman" w:eastAsia="Calibri" w:hAnsi="Times New Roman" w:cs="Times New Roman"/>
          <w:sz w:val="24"/>
          <w:szCs w:val="24"/>
        </w:rPr>
        <w:t>.</w:t>
      </w:r>
    </w:p>
    <w:p w:rsidR="001C469F" w:rsidRDefault="001C469F" w:rsidP="00765D2C">
      <w:pPr>
        <w:spacing w:after="0" w:line="300" w:lineRule="auto"/>
        <w:jc w:val="both"/>
        <w:rPr>
          <w:rFonts w:ascii="Times New Roman" w:eastAsia="Calibri" w:hAnsi="Times New Roman" w:cs="Times New Roman"/>
          <w:sz w:val="24"/>
          <w:szCs w:val="24"/>
        </w:rPr>
      </w:pPr>
    </w:p>
    <w:p w:rsidR="00D73056" w:rsidRPr="00D73056" w:rsidRDefault="00443F8B" w:rsidP="00765D2C">
      <w:pPr>
        <w:spacing w:after="0" w:line="30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00D73056">
        <w:rPr>
          <w:rFonts w:ascii="Times New Roman" w:eastAsia="Calibri" w:hAnsi="Times New Roman" w:cs="Times New Roman"/>
          <w:sz w:val="24"/>
          <w:szCs w:val="24"/>
        </w:rPr>
        <w:t>onsekvens af forsla</w:t>
      </w:r>
      <w:r>
        <w:rPr>
          <w:rFonts w:ascii="Times New Roman" w:eastAsia="Calibri" w:hAnsi="Times New Roman" w:cs="Times New Roman"/>
          <w:sz w:val="24"/>
          <w:szCs w:val="24"/>
        </w:rPr>
        <w:t>get til nye stykker 11 og 12 i § 11</w:t>
      </w:r>
      <w:r w:rsidR="008B20D4">
        <w:rPr>
          <w:rFonts w:ascii="Times New Roman" w:eastAsia="Calibri" w:hAnsi="Times New Roman" w:cs="Times New Roman"/>
          <w:sz w:val="24"/>
          <w:szCs w:val="24"/>
        </w:rPr>
        <w:t xml:space="preserve"> i nr. 05</w:t>
      </w:r>
      <w:r>
        <w:rPr>
          <w:rFonts w:ascii="Times New Roman" w:eastAsia="Calibri" w:hAnsi="Times New Roman" w:cs="Times New Roman"/>
          <w:sz w:val="24"/>
          <w:szCs w:val="24"/>
        </w:rPr>
        <w:t>]</w:t>
      </w:r>
      <w:r w:rsidR="00D73056">
        <w:rPr>
          <w:rFonts w:ascii="Times New Roman" w:eastAsia="Calibri" w:hAnsi="Times New Roman" w:cs="Times New Roman"/>
          <w:sz w:val="24"/>
          <w:szCs w:val="24"/>
        </w:rPr>
        <w:t xml:space="preserve"> </w:t>
      </w:r>
    </w:p>
    <w:p w:rsidR="00EE338C" w:rsidRDefault="00EE338C" w:rsidP="00765D2C">
      <w:pPr>
        <w:spacing w:after="0" w:line="300" w:lineRule="auto"/>
        <w:jc w:val="both"/>
        <w:rPr>
          <w:rFonts w:ascii="Times New Roman" w:eastAsia="Calibri" w:hAnsi="Times New Roman" w:cs="Times New Roman"/>
          <w:sz w:val="24"/>
          <w:szCs w:val="24"/>
        </w:rPr>
      </w:pPr>
    </w:p>
    <w:p w:rsidR="00EE338C" w:rsidRDefault="00AF7EC8" w:rsidP="00765D2C">
      <w:pPr>
        <w:spacing w:after="0" w:line="30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w:t>
      </w:r>
      <w:r w:rsidR="00EE338C" w:rsidRPr="00BA5746">
        <w:rPr>
          <w:rFonts w:ascii="Times New Roman" w:eastAsia="Calibri" w:hAnsi="Times New Roman" w:cs="Times New Roman"/>
          <w:b/>
          <w:sz w:val="24"/>
          <w:szCs w:val="24"/>
        </w:rPr>
        <w:t>0</w:t>
      </w:r>
      <w:r w:rsidR="00CD5740">
        <w:rPr>
          <w:rFonts w:ascii="Times New Roman" w:eastAsia="Calibri" w:hAnsi="Times New Roman" w:cs="Times New Roman"/>
          <w:b/>
          <w:sz w:val="24"/>
          <w:szCs w:val="24"/>
        </w:rPr>
        <w:t>2</w:t>
      </w:r>
      <w:r w:rsidR="00EE338C" w:rsidRPr="00BA5746">
        <w:rPr>
          <w:rFonts w:ascii="Times New Roman" w:eastAsia="Calibri" w:hAnsi="Times New Roman" w:cs="Times New Roman"/>
          <w:b/>
          <w:sz w:val="24"/>
          <w:szCs w:val="24"/>
        </w:rPr>
        <w:t>.</w:t>
      </w:r>
      <w:r w:rsidR="00C62E1B">
        <w:rPr>
          <w:rFonts w:ascii="Times New Roman" w:eastAsia="Calibri" w:hAnsi="Times New Roman" w:cs="Times New Roman"/>
          <w:sz w:val="24"/>
          <w:szCs w:val="24"/>
        </w:rPr>
        <w:t xml:space="preserve"> </w:t>
      </w:r>
      <w:r w:rsidR="00EE338C" w:rsidRPr="00BA5746">
        <w:rPr>
          <w:rFonts w:ascii="Times New Roman" w:eastAsia="Calibri" w:hAnsi="Times New Roman" w:cs="Times New Roman"/>
          <w:i/>
          <w:sz w:val="24"/>
          <w:szCs w:val="24"/>
        </w:rPr>
        <w:t>§ 11, stk. 3,</w:t>
      </w:r>
      <w:r w:rsidR="00EE338C">
        <w:rPr>
          <w:rFonts w:ascii="Times New Roman" w:eastAsia="Calibri" w:hAnsi="Times New Roman" w:cs="Times New Roman"/>
          <w:sz w:val="24"/>
          <w:szCs w:val="24"/>
        </w:rPr>
        <w:t xml:space="preserve"> </w:t>
      </w:r>
      <w:r w:rsidR="00C62E1B" w:rsidRPr="00C62E1B">
        <w:rPr>
          <w:rFonts w:ascii="Times New Roman" w:eastAsia="Calibri" w:hAnsi="Times New Roman" w:cs="Times New Roman"/>
          <w:i/>
          <w:sz w:val="24"/>
          <w:szCs w:val="24"/>
        </w:rPr>
        <w:t xml:space="preserve">4. </w:t>
      </w:r>
      <w:r w:rsidR="00C62E1B" w:rsidRPr="008C6DB9">
        <w:rPr>
          <w:rFonts w:ascii="Times New Roman" w:eastAsia="Calibri" w:hAnsi="Times New Roman" w:cs="Times New Roman"/>
          <w:sz w:val="24"/>
          <w:szCs w:val="24"/>
        </w:rPr>
        <w:t>og</w:t>
      </w:r>
      <w:r w:rsidR="00C62E1B" w:rsidRPr="00C62E1B">
        <w:rPr>
          <w:rFonts w:ascii="Times New Roman" w:eastAsia="Calibri" w:hAnsi="Times New Roman" w:cs="Times New Roman"/>
          <w:i/>
          <w:sz w:val="24"/>
          <w:szCs w:val="24"/>
        </w:rPr>
        <w:t xml:space="preserve"> 5. pkt</w:t>
      </w:r>
      <w:r w:rsidR="00C62E1B">
        <w:rPr>
          <w:rFonts w:ascii="Times New Roman" w:eastAsia="Calibri" w:hAnsi="Times New Roman" w:cs="Times New Roman"/>
          <w:i/>
          <w:sz w:val="24"/>
          <w:szCs w:val="24"/>
        </w:rPr>
        <w:t>.,</w:t>
      </w:r>
      <w:r w:rsidR="00C62E1B">
        <w:rPr>
          <w:rFonts w:ascii="Times New Roman" w:eastAsia="Calibri" w:hAnsi="Times New Roman" w:cs="Times New Roman"/>
          <w:sz w:val="24"/>
          <w:szCs w:val="24"/>
        </w:rPr>
        <w:t xml:space="preserve"> ophæves.</w:t>
      </w:r>
    </w:p>
    <w:p w:rsidR="00310E92" w:rsidRDefault="00310E92" w:rsidP="00765D2C">
      <w:pPr>
        <w:spacing w:after="0" w:line="300" w:lineRule="auto"/>
        <w:jc w:val="both"/>
        <w:rPr>
          <w:rFonts w:ascii="Times New Roman" w:eastAsia="Calibri" w:hAnsi="Times New Roman" w:cs="Times New Roman"/>
          <w:sz w:val="24"/>
          <w:szCs w:val="24"/>
        </w:rPr>
      </w:pPr>
    </w:p>
    <w:p w:rsidR="00EE338C" w:rsidRDefault="00310E92" w:rsidP="00765D2C">
      <w:pPr>
        <w:spacing w:after="0" w:line="300" w:lineRule="auto"/>
        <w:jc w:val="both"/>
        <w:rPr>
          <w:rFonts w:ascii="Times New Roman" w:eastAsia="Calibri" w:hAnsi="Times New Roman" w:cs="Times New Roman"/>
          <w:sz w:val="24"/>
          <w:szCs w:val="24"/>
        </w:rPr>
      </w:pPr>
      <w:r w:rsidRPr="00310E92">
        <w:rPr>
          <w:rFonts w:ascii="Times New Roman" w:eastAsia="Calibri" w:hAnsi="Times New Roman" w:cs="Times New Roman"/>
          <w:sz w:val="24"/>
          <w:szCs w:val="24"/>
        </w:rPr>
        <w:t>[</w:t>
      </w:r>
      <w:r w:rsidR="0004154B">
        <w:rPr>
          <w:rFonts w:ascii="Times New Roman" w:eastAsia="Calibri" w:hAnsi="Times New Roman" w:cs="Times New Roman"/>
          <w:sz w:val="24"/>
          <w:szCs w:val="24"/>
        </w:rPr>
        <w:t>O</w:t>
      </w:r>
      <w:r>
        <w:rPr>
          <w:rFonts w:ascii="Times New Roman" w:eastAsia="Calibri" w:hAnsi="Times New Roman" w:cs="Times New Roman"/>
          <w:sz w:val="24"/>
          <w:szCs w:val="24"/>
        </w:rPr>
        <w:t xml:space="preserve">phævelse er en </w:t>
      </w:r>
      <w:r w:rsidRPr="00310E92">
        <w:rPr>
          <w:rFonts w:ascii="Times New Roman" w:eastAsia="Calibri" w:hAnsi="Times New Roman" w:cs="Times New Roman"/>
          <w:sz w:val="24"/>
          <w:szCs w:val="24"/>
        </w:rPr>
        <w:t>konsekvens a</w:t>
      </w:r>
      <w:r w:rsidR="00A77110">
        <w:rPr>
          <w:rFonts w:ascii="Times New Roman" w:eastAsia="Calibri" w:hAnsi="Times New Roman" w:cs="Times New Roman"/>
          <w:sz w:val="24"/>
          <w:szCs w:val="24"/>
        </w:rPr>
        <w:t xml:space="preserve">f, at det materielle indhold </w:t>
      </w:r>
      <w:r w:rsidRPr="00310E92">
        <w:rPr>
          <w:rFonts w:ascii="Times New Roman" w:eastAsia="Calibri" w:hAnsi="Times New Roman" w:cs="Times New Roman"/>
          <w:sz w:val="24"/>
          <w:szCs w:val="24"/>
        </w:rPr>
        <w:t>indg</w:t>
      </w:r>
      <w:r w:rsidR="00443F8B">
        <w:rPr>
          <w:rFonts w:ascii="Times New Roman" w:eastAsia="Calibri" w:hAnsi="Times New Roman" w:cs="Times New Roman"/>
          <w:sz w:val="24"/>
          <w:szCs w:val="24"/>
        </w:rPr>
        <w:t xml:space="preserve">år i forslaget til et nyt stk. </w:t>
      </w:r>
      <w:r w:rsidRPr="00310E92">
        <w:rPr>
          <w:rFonts w:ascii="Times New Roman" w:eastAsia="Calibri" w:hAnsi="Times New Roman" w:cs="Times New Roman"/>
          <w:sz w:val="24"/>
          <w:szCs w:val="24"/>
        </w:rPr>
        <w:t>11</w:t>
      </w:r>
      <w:r w:rsidR="00C33EF6">
        <w:rPr>
          <w:rFonts w:ascii="Times New Roman" w:eastAsia="Calibri" w:hAnsi="Times New Roman" w:cs="Times New Roman"/>
          <w:sz w:val="24"/>
          <w:szCs w:val="24"/>
        </w:rPr>
        <w:t xml:space="preserve">, nr. 2, </w:t>
      </w:r>
      <w:r w:rsidRPr="00310E92">
        <w:rPr>
          <w:rFonts w:ascii="Times New Roman" w:eastAsia="Calibri" w:hAnsi="Times New Roman" w:cs="Times New Roman"/>
          <w:sz w:val="24"/>
          <w:szCs w:val="24"/>
        </w:rPr>
        <w:t>i § 11 i lov om aktiv socialpolitik, jf. ændringsforslagets nr. 0</w:t>
      </w:r>
      <w:r w:rsidR="008B20D4">
        <w:rPr>
          <w:rFonts w:ascii="Times New Roman" w:eastAsia="Calibri" w:hAnsi="Times New Roman" w:cs="Times New Roman"/>
          <w:sz w:val="24"/>
          <w:szCs w:val="24"/>
        </w:rPr>
        <w:t>5</w:t>
      </w:r>
      <w:r w:rsidRPr="00310E92">
        <w:rPr>
          <w:rFonts w:ascii="Times New Roman" w:eastAsia="Calibri" w:hAnsi="Times New Roman" w:cs="Times New Roman"/>
          <w:sz w:val="24"/>
          <w:szCs w:val="24"/>
        </w:rPr>
        <w:t>.]</w:t>
      </w:r>
    </w:p>
    <w:p w:rsidR="00310E92" w:rsidRDefault="00310E92" w:rsidP="00765D2C">
      <w:pPr>
        <w:spacing w:after="0" w:line="300" w:lineRule="auto"/>
        <w:jc w:val="both"/>
        <w:rPr>
          <w:rFonts w:ascii="Times New Roman" w:eastAsia="Calibri" w:hAnsi="Times New Roman" w:cs="Times New Roman"/>
          <w:sz w:val="24"/>
          <w:szCs w:val="24"/>
        </w:rPr>
      </w:pPr>
    </w:p>
    <w:p w:rsidR="00DF133A" w:rsidRPr="00940D0E" w:rsidRDefault="00AF7EC8" w:rsidP="00DF133A">
      <w:pPr>
        <w:spacing w:after="0" w:line="30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w:t>
      </w:r>
      <w:r w:rsidR="00DF133A">
        <w:rPr>
          <w:rFonts w:ascii="Times New Roman" w:eastAsia="Calibri" w:hAnsi="Times New Roman" w:cs="Times New Roman"/>
          <w:b/>
          <w:sz w:val="24"/>
          <w:szCs w:val="24"/>
        </w:rPr>
        <w:t>03</w:t>
      </w:r>
      <w:r w:rsidR="00DF133A" w:rsidRPr="00940D0E">
        <w:rPr>
          <w:rFonts w:ascii="Times New Roman" w:eastAsia="Calibri" w:hAnsi="Times New Roman" w:cs="Times New Roman"/>
          <w:b/>
          <w:sz w:val="24"/>
          <w:szCs w:val="24"/>
        </w:rPr>
        <w:t>.</w:t>
      </w:r>
      <w:r w:rsidR="00DF133A">
        <w:rPr>
          <w:rFonts w:ascii="Times New Roman" w:eastAsia="Calibri" w:hAnsi="Times New Roman" w:cs="Times New Roman"/>
          <w:b/>
          <w:sz w:val="24"/>
          <w:szCs w:val="24"/>
        </w:rPr>
        <w:t xml:space="preserve"> </w:t>
      </w:r>
      <w:r w:rsidR="00DF133A" w:rsidRPr="00BA5746">
        <w:rPr>
          <w:rFonts w:ascii="Times New Roman" w:eastAsia="Calibri" w:hAnsi="Times New Roman" w:cs="Times New Roman"/>
          <w:sz w:val="24"/>
          <w:szCs w:val="24"/>
        </w:rPr>
        <w:t>I</w:t>
      </w:r>
      <w:r w:rsidR="00DF133A">
        <w:rPr>
          <w:rFonts w:ascii="Times New Roman" w:eastAsia="Calibri" w:hAnsi="Times New Roman" w:cs="Times New Roman"/>
          <w:sz w:val="24"/>
          <w:szCs w:val="24"/>
        </w:rPr>
        <w:t xml:space="preserve"> </w:t>
      </w:r>
      <w:r w:rsidR="00DF133A">
        <w:rPr>
          <w:rFonts w:ascii="Times New Roman" w:eastAsia="Calibri" w:hAnsi="Times New Roman" w:cs="Times New Roman"/>
          <w:i/>
          <w:sz w:val="24"/>
          <w:szCs w:val="24"/>
        </w:rPr>
        <w:t>§ 11, stk. 8, 2. pkt.,</w:t>
      </w:r>
      <w:r w:rsidR="00DF133A">
        <w:rPr>
          <w:rFonts w:ascii="Times New Roman" w:eastAsia="Calibri" w:hAnsi="Times New Roman" w:cs="Times New Roman"/>
          <w:sz w:val="24"/>
          <w:szCs w:val="24"/>
        </w:rPr>
        <w:t xml:space="preserve"> indsættes efter:</w:t>
      </w:r>
      <w:r w:rsidR="00DF133A" w:rsidRPr="00ED377F">
        <w:rPr>
          <w:rFonts w:ascii="Times New Roman" w:eastAsia="Calibri" w:hAnsi="Times New Roman" w:cs="Times New Roman"/>
          <w:sz w:val="24"/>
          <w:szCs w:val="24"/>
        </w:rPr>
        <w:t xml:space="preserve"> </w:t>
      </w:r>
      <w:r w:rsidR="00DF133A" w:rsidRPr="009A55C0">
        <w:rPr>
          <w:rFonts w:ascii="Times New Roman" w:eastAsia="Calibri" w:hAnsi="Times New Roman" w:cs="Times New Roman"/>
          <w:sz w:val="24"/>
          <w:szCs w:val="24"/>
        </w:rPr>
        <w:t>»</w:t>
      </w:r>
      <w:r w:rsidR="00DF133A">
        <w:rPr>
          <w:rFonts w:ascii="Times New Roman" w:eastAsia="Calibri" w:hAnsi="Times New Roman" w:cs="Times New Roman"/>
          <w:sz w:val="24"/>
          <w:szCs w:val="24"/>
        </w:rPr>
        <w:t xml:space="preserve">måneder«: </w:t>
      </w:r>
      <w:r w:rsidR="00DF133A" w:rsidRPr="00443F8B">
        <w:rPr>
          <w:rFonts w:ascii="Times New Roman" w:eastAsia="Calibri" w:hAnsi="Times New Roman" w:cs="Times New Roman"/>
          <w:sz w:val="24"/>
          <w:szCs w:val="24"/>
        </w:rPr>
        <w:t>»</w:t>
      </w:r>
      <w:r w:rsidR="00DF133A">
        <w:rPr>
          <w:rFonts w:ascii="Times New Roman" w:eastAsia="Calibri" w:hAnsi="Times New Roman" w:cs="Times New Roman"/>
          <w:sz w:val="24"/>
          <w:szCs w:val="24"/>
        </w:rPr>
        <w:t>, jf. dog stk. 11 og 12«.</w:t>
      </w:r>
    </w:p>
    <w:p w:rsidR="00DF133A" w:rsidRDefault="00DF133A" w:rsidP="00DF133A">
      <w:pPr>
        <w:spacing w:after="0" w:line="300" w:lineRule="auto"/>
        <w:jc w:val="both"/>
        <w:rPr>
          <w:rFonts w:ascii="Times New Roman" w:eastAsia="Calibri" w:hAnsi="Times New Roman" w:cs="Times New Roman"/>
          <w:sz w:val="24"/>
          <w:szCs w:val="24"/>
        </w:rPr>
      </w:pPr>
    </w:p>
    <w:p w:rsidR="008B20D4" w:rsidRDefault="008B20D4" w:rsidP="00DF133A">
      <w:pPr>
        <w:spacing w:after="0" w:line="30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[Konsekvensrettelse</w:t>
      </w:r>
      <w:r w:rsidRPr="008B20D4">
        <w:t xml:space="preserve"> </w:t>
      </w:r>
      <w:r w:rsidRPr="008B20D4">
        <w:rPr>
          <w:rFonts w:ascii="Times New Roman" w:eastAsia="Calibri" w:hAnsi="Times New Roman" w:cs="Times New Roman"/>
          <w:sz w:val="24"/>
          <w:szCs w:val="24"/>
        </w:rPr>
        <w:t>af forslaget til nye stykker 11 og 12 i § 11</w:t>
      </w:r>
      <w:r>
        <w:rPr>
          <w:rFonts w:ascii="Times New Roman" w:eastAsia="Calibri" w:hAnsi="Times New Roman" w:cs="Times New Roman"/>
          <w:sz w:val="24"/>
          <w:szCs w:val="24"/>
        </w:rPr>
        <w:t xml:space="preserve"> i nr. 05]</w:t>
      </w:r>
    </w:p>
    <w:p w:rsidR="008B20D4" w:rsidRDefault="008B20D4" w:rsidP="00DF133A">
      <w:pPr>
        <w:spacing w:after="0" w:line="300" w:lineRule="auto"/>
        <w:jc w:val="both"/>
        <w:rPr>
          <w:rFonts w:ascii="Times New Roman" w:eastAsia="Calibri" w:hAnsi="Times New Roman" w:cs="Times New Roman"/>
          <w:sz w:val="24"/>
          <w:szCs w:val="24"/>
        </w:rPr>
      </w:pPr>
    </w:p>
    <w:p w:rsidR="00DF133A" w:rsidRDefault="00AF7EC8" w:rsidP="00DF133A">
      <w:pPr>
        <w:spacing w:after="0" w:line="30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w:t>
      </w:r>
      <w:r w:rsidR="00DF133A">
        <w:rPr>
          <w:rFonts w:ascii="Times New Roman" w:eastAsia="Calibri" w:hAnsi="Times New Roman" w:cs="Times New Roman"/>
          <w:b/>
          <w:sz w:val="24"/>
          <w:szCs w:val="24"/>
        </w:rPr>
        <w:t>04</w:t>
      </w:r>
      <w:r w:rsidR="00DF133A" w:rsidRPr="00940D0E">
        <w:rPr>
          <w:rFonts w:ascii="Times New Roman" w:eastAsia="Calibri" w:hAnsi="Times New Roman" w:cs="Times New Roman"/>
          <w:b/>
          <w:sz w:val="24"/>
          <w:szCs w:val="24"/>
        </w:rPr>
        <w:t>.</w:t>
      </w:r>
      <w:r w:rsidR="00DF133A">
        <w:rPr>
          <w:rFonts w:ascii="Times New Roman" w:eastAsia="Calibri" w:hAnsi="Times New Roman" w:cs="Times New Roman"/>
          <w:b/>
          <w:sz w:val="24"/>
          <w:szCs w:val="24"/>
        </w:rPr>
        <w:t xml:space="preserve"> </w:t>
      </w:r>
      <w:r w:rsidR="00DF133A" w:rsidRPr="00BA5746">
        <w:rPr>
          <w:rFonts w:ascii="Times New Roman" w:eastAsia="Calibri" w:hAnsi="Times New Roman" w:cs="Times New Roman"/>
          <w:i/>
          <w:sz w:val="24"/>
          <w:szCs w:val="24"/>
        </w:rPr>
        <w:t xml:space="preserve">§ </w:t>
      </w:r>
      <w:r w:rsidR="00DF133A">
        <w:rPr>
          <w:rFonts w:ascii="Times New Roman" w:eastAsia="Calibri" w:hAnsi="Times New Roman" w:cs="Times New Roman"/>
          <w:i/>
          <w:sz w:val="24"/>
          <w:szCs w:val="24"/>
        </w:rPr>
        <w:t>11, stk. 8, 3</w:t>
      </w:r>
      <w:r w:rsidR="00DF133A" w:rsidRPr="00BA5746">
        <w:rPr>
          <w:rFonts w:ascii="Times New Roman" w:eastAsia="Calibri" w:hAnsi="Times New Roman" w:cs="Times New Roman"/>
          <w:i/>
          <w:sz w:val="24"/>
          <w:szCs w:val="24"/>
        </w:rPr>
        <w:t>. pkt.,</w:t>
      </w:r>
      <w:r w:rsidR="00DF133A" w:rsidRPr="00BA5746">
        <w:rPr>
          <w:rFonts w:ascii="Times New Roman" w:eastAsia="Calibri" w:hAnsi="Times New Roman" w:cs="Times New Roman"/>
          <w:sz w:val="24"/>
          <w:szCs w:val="24"/>
        </w:rPr>
        <w:t xml:space="preserve"> </w:t>
      </w:r>
      <w:r w:rsidR="00DF133A">
        <w:rPr>
          <w:rFonts w:ascii="Times New Roman" w:eastAsia="Calibri" w:hAnsi="Times New Roman" w:cs="Times New Roman"/>
          <w:sz w:val="24"/>
          <w:szCs w:val="24"/>
        </w:rPr>
        <w:t>ophæves</w:t>
      </w:r>
      <w:r w:rsidR="00DF133A" w:rsidRPr="00BA5746">
        <w:rPr>
          <w:rFonts w:ascii="Times New Roman" w:eastAsia="Calibri" w:hAnsi="Times New Roman" w:cs="Times New Roman"/>
          <w:sz w:val="24"/>
          <w:szCs w:val="24"/>
        </w:rPr>
        <w:t>.</w:t>
      </w:r>
      <w:r>
        <w:rPr>
          <w:rFonts w:ascii="Times New Roman" w:eastAsia="Calibri" w:hAnsi="Times New Roman" w:cs="Times New Roman"/>
          <w:sz w:val="24"/>
          <w:szCs w:val="24"/>
        </w:rPr>
        <w:t>«</w:t>
      </w:r>
    </w:p>
    <w:p w:rsidR="009A55C0" w:rsidRDefault="009A55C0" w:rsidP="00765D2C">
      <w:pPr>
        <w:spacing w:after="0" w:line="300" w:lineRule="auto"/>
        <w:jc w:val="both"/>
        <w:rPr>
          <w:rFonts w:ascii="Times New Roman" w:eastAsia="Calibri" w:hAnsi="Times New Roman" w:cs="Times New Roman"/>
          <w:sz w:val="24"/>
          <w:szCs w:val="24"/>
        </w:rPr>
      </w:pPr>
    </w:p>
    <w:p w:rsidR="00C34122" w:rsidRDefault="00C34122" w:rsidP="00765D2C">
      <w:pPr>
        <w:spacing w:after="0" w:line="30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80190">
        <w:rPr>
          <w:rFonts w:ascii="Times New Roman" w:eastAsia="Calibri" w:hAnsi="Times New Roman" w:cs="Times New Roman"/>
          <w:sz w:val="24"/>
          <w:szCs w:val="24"/>
        </w:rPr>
        <w:t>K</w:t>
      </w:r>
      <w:r>
        <w:rPr>
          <w:rFonts w:ascii="Times New Roman" w:eastAsia="Calibri" w:hAnsi="Times New Roman" w:cs="Times New Roman"/>
          <w:sz w:val="24"/>
          <w:szCs w:val="24"/>
        </w:rPr>
        <w:t>onsekvensrettelse</w:t>
      </w:r>
      <w:r w:rsidR="00717441">
        <w:rPr>
          <w:rFonts w:ascii="Times New Roman" w:eastAsia="Calibri" w:hAnsi="Times New Roman" w:cs="Times New Roman"/>
          <w:sz w:val="24"/>
          <w:szCs w:val="24"/>
        </w:rPr>
        <w:t xml:space="preserve"> som følge af den foreslåede ændring i nr. </w:t>
      </w:r>
      <w:r w:rsidR="00A77110">
        <w:rPr>
          <w:rFonts w:ascii="Times New Roman" w:eastAsia="Calibri" w:hAnsi="Times New Roman" w:cs="Times New Roman"/>
          <w:sz w:val="24"/>
          <w:szCs w:val="24"/>
        </w:rPr>
        <w:t>0</w:t>
      </w:r>
      <w:r w:rsidR="000529A1">
        <w:rPr>
          <w:rFonts w:ascii="Times New Roman" w:eastAsia="Calibri" w:hAnsi="Times New Roman" w:cs="Times New Roman"/>
          <w:sz w:val="24"/>
          <w:szCs w:val="24"/>
        </w:rPr>
        <w:t>2</w:t>
      </w:r>
      <w:r w:rsidR="008A3D34">
        <w:rPr>
          <w:rFonts w:ascii="Times New Roman" w:eastAsia="Calibri" w:hAnsi="Times New Roman" w:cs="Times New Roman"/>
          <w:sz w:val="24"/>
          <w:szCs w:val="24"/>
        </w:rPr>
        <w:t xml:space="preserve"> og </w:t>
      </w:r>
      <w:r w:rsidR="00DF133A">
        <w:rPr>
          <w:rFonts w:ascii="Times New Roman" w:eastAsia="Calibri" w:hAnsi="Times New Roman" w:cs="Times New Roman"/>
          <w:sz w:val="24"/>
          <w:szCs w:val="24"/>
        </w:rPr>
        <w:t>05</w:t>
      </w:r>
      <w:r>
        <w:rPr>
          <w:rFonts w:ascii="Times New Roman" w:eastAsia="Calibri" w:hAnsi="Times New Roman" w:cs="Times New Roman"/>
          <w:sz w:val="24"/>
          <w:szCs w:val="24"/>
        </w:rPr>
        <w:t>]</w:t>
      </w:r>
    </w:p>
    <w:p w:rsidR="00631756" w:rsidRPr="00BA5746" w:rsidRDefault="00631756" w:rsidP="00765D2C">
      <w:pPr>
        <w:spacing w:after="0" w:line="300" w:lineRule="auto"/>
        <w:jc w:val="both"/>
        <w:rPr>
          <w:rFonts w:ascii="Times New Roman" w:eastAsia="Calibri" w:hAnsi="Times New Roman" w:cs="Times New Roman"/>
          <w:b/>
          <w:bCs/>
          <w:iCs/>
          <w:sz w:val="24"/>
          <w:szCs w:val="24"/>
        </w:rPr>
      </w:pPr>
    </w:p>
    <w:p w:rsidR="00765D2C" w:rsidRDefault="00AF7EC8" w:rsidP="00765D2C">
      <w:pPr>
        <w:spacing w:after="0" w:line="30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w:t>
      </w:r>
      <w:r w:rsidR="00DF133A">
        <w:rPr>
          <w:rFonts w:ascii="Times New Roman" w:eastAsia="Calibri" w:hAnsi="Times New Roman" w:cs="Times New Roman"/>
          <w:b/>
          <w:sz w:val="24"/>
          <w:szCs w:val="24"/>
        </w:rPr>
        <w:t>05</w:t>
      </w:r>
      <w:r w:rsidR="00717441">
        <w:rPr>
          <w:rFonts w:ascii="Times New Roman" w:eastAsia="Calibri" w:hAnsi="Times New Roman" w:cs="Times New Roman"/>
          <w:b/>
          <w:sz w:val="24"/>
          <w:szCs w:val="24"/>
        </w:rPr>
        <w:t>.</w:t>
      </w:r>
      <w:r w:rsidR="00631756">
        <w:rPr>
          <w:rFonts w:ascii="Times New Roman" w:eastAsia="Calibri" w:hAnsi="Times New Roman" w:cs="Times New Roman"/>
          <w:sz w:val="24"/>
          <w:szCs w:val="24"/>
        </w:rPr>
        <w:t xml:space="preserve"> </w:t>
      </w:r>
      <w:r w:rsidR="00765D2C" w:rsidRPr="00765D2C">
        <w:rPr>
          <w:rFonts w:ascii="Times New Roman" w:eastAsia="Calibri" w:hAnsi="Times New Roman" w:cs="Times New Roman"/>
          <w:sz w:val="24"/>
          <w:szCs w:val="24"/>
        </w:rPr>
        <w:t xml:space="preserve">I </w:t>
      </w:r>
      <w:r w:rsidR="00765D2C" w:rsidRPr="00765D2C">
        <w:rPr>
          <w:rFonts w:ascii="Times New Roman" w:eastAsia="Calibri" w:hAnsi="Times New Roman" w:cs="Times New Roman"/>
          <w:i/>
          <w:sz w:val="24"/>
          <w:szCs w:val="24"/>
        </w:rPr>
        <w:t xml:space="preserve">§ 11, </w:t>
      </w:r>
      <w:r w:rsidR="00765D2C" w:rsidRPr="00765D2C">
        <w:rPr>
          <w:rFonts w:ascii="Times New Roman" w:eastAsia="Calibri" w:hAnsi="Times New Roman" w:cs="Times New Roman"/>
          <w:sz w:val="24"/>
          <w:szCs w:val="24"/>
        </w:rPr>
        <w:t xml:space="preserve">indsættes efter </w:t>
      </w:r>
      <w:r w:rsidR="00765D2C">
        <w:rPr>
          <w:rFonts w:ascii="Times New Roman" w:eastAsia="Calibri" w:hAnsi="Times New Roman" w:cs="Times New Roman"/>
          <w:sz w:val="24"/>
          <w:szCs w:val="24"/>
        </w:rPr>
        <w:t>stk. 10</w:t>
      </w:r>
      <w:r w:rsidR="00765D2C" w:rsidRPr="00765D2C">
        <w:rPr>
          <w:rFonts w:ascii="Times New Roman" w:eastAsia="Calibri" w:hAnsi="Times New Roman" w:cs="Times New Roman"/>
          <w:sz w:val="24"/>
          <w:szCs w:val="24"/>
        </w:rPr>
        <w:t xml:space="preserve"> som </w:t>
      </w:r>
      <w:r w:rsidR="00310E92">
        <w:rPr>
          <w:rFonts w:ascii="Times New Roman" w:eastAsia="Calibri" w:hAnsi="Times New Roman" w:cs="Times New Roman"/>
          <w:sz w:val="24"/>
          <w:szCs w:val="24"/>
        </w:rPr>
        <w:t xml:space="preserve">nye </w:t>
      </w:r>
      <w:r w:rsidR="00765D2C">
        <w:rPr>
          <w:rFonts w:ascii="Times New Roman" w:eastAsia="Calibri" w:hAnsi="Times New Roman" w:cs="Times New Roman"/>
          <w:sz w:val="24"/>
          <w:szCs w:val="24"/>
        </w:rPr>
        <w:t>stykke</w:t>
      </w:r>
      <w:r w:rsidR="00310E92">
        <w:rPr>
          <w:rFonts w:ascii="Times New Roman" w:eastAsia="Calibri" w:hAnsi="Times New Roman" w:cs="Times New Roman"/>
          <w:sz w:val="24"/>
          <w:szCs w:val="24"/>
        </w:rPr>
        <w:t>r</w:t>
      </w:r>
      <w:r w:rsidR="00765D2C" w:rsidRPr="00765D2C">
        <w:rPr>
          <w:rFonts w:ascii="Times New Roman" w:eastAsia="Calibri" w:hAnsi="Times New Roman" w:cs="Times New Roman"/>
          <w:sz w:val="24"/>
          <w:szCs w:val="24"/>
        </w:rPr>
        <w:t>:</w:t>
      </w:r>
    </w:p>
    <w:p w:rsidR="00310E92" w:rsidRDefault="00310E92" w:rsidP="00765D2C">
      <w:pPr>
        <w:spacing w:after="0" w:line="300" w:lineRule="auto"/>
        <w:jc w:val="both"/>
        <w:rPr>
          <w:rFonts w:ascii="Times New Roman" w:eastAsia="Calibri" w:hAnsi="Times New Roman" w:cs="Times New Roman"/>
          <w:i/>
          <w:sz w:val="24"/>
          <w:szCs w:val="24"/>
        </w:rPr>
      </w:pPr>
    </w:p>
    <w:p w:rsidR="00044163" w:rsidRDefault="00044163" w:rsidP="00044163">
      <w:pPr>
        <w:spacing w:after="0" w:line="300" w:lineRule="auto"/>
        <w:jc w:val="both"/>
        <w:rPr>
          <w:rFonts w:ascii="Times New Roman" w:eastAsia="Calibri" w:hAnsi="Times New Roman" w:cs="Times New Roman"/>
          <w:sz w:val="24"/>
          <w:szCs w:val="24"/>
        </w:rPr>
      </w:pPr>
      <w:r w:rsidRPr="00310E92">
        <w:rPr>
          <w:rFonts w:ascii="Times New Roman" w:eastAsia="Calibri" w:hAnsi="Times New Roman" w:cs="Times New Roman"/>
          <w:i/>
          <w:sz w:val="24"/>
          <w:szCs w:val="24"/>
        </w:rPr>
        <w:t>Stk. 11</w:t>
      </w:r>
      <w:r>
        <w:rPr>
          <w:rFonts w:ascii="Times New Roman" w:eastAsia="Calibri" w:hAnsi="Times New Roman" w:cs="Times New Roman"/>
          <w:i/>
          <w:sz w:val="24"/>
          <w:szCs w:val="24"/>
        </w:rPr>
        <w:t>.</w:t>
      </w:r>
      <w:r w:rsidRPr="00310E92">
        <w:rPr>
          <w:rFonts w:ascii="Times New Roman" w:eastAsia="Calibri" w:hAnsi="Times New Roman" w:cs="Times New Roman"/>
          <w:sz w:val="24"/>
          <w:szCs w:val="24"/>
        </w:rPr>
        <w:t xml:space="preserve"> </w:t>
      </w:r>
      <w:r w:rsidR="004A0FF0">
        <w:rPr>
          <w:rFonts w:ascii="Times New Roman" w:eastAsia="Calibri" w:hAnsi="Times New Roman" w:cs="Times New Roman"/>
          <w:sz w:val="24"/>
          <w:szCs w:val="24"/>
        </w:rPr>
        <w:t>Følgende ophold</w:t>
      </w:r>
      <w:r>
        <w:rPr>
          <w:rFonts w:ascii="Times New Roman" w:eastAsia="Calibri" w:hAnsi="Times New Roman" w:cs="Times New Roman"/>
          <w:sz w:val="24"/>
          <w:szCs w:val="24"/>
        </w:rPr>
        <w:t xml:space="preserve"> i udlandet </w:t>
      </w:r>
      <w:r w:rsidR="00CB0FA9">
        <w:rPr>
          <w:rFonts w:ascii="Times New Roman" w:eastAsia="Calibri" w:hAnsi="Times New Roman" w:cs="Times New Roman"/>
          <w:sz w:val="24"/>
          <w:szCs w:val="24"/>
        </w:rPr>
        <w:t xml:space="preserve">regnes ikke som </w:t>
      </w:r>
      <w:r>
        <w:rPr>
          <w:rFonts w:ascii="Times New Roman" w:eastAsia="Calibri" w:hAnsi="Times New Roman" w:cs="Times New Roman"/>
          <w:sz w:val="24"/>
          <w:szCs w:val="24"/>
        </w:rPr>
        <w:t xml:space="preserve">ophold </w:t>
      </w:r>
      <w:r w:rsidR="00CB0FA9">
        <w:rPr>
          <w:rFonts w:ascii="Times New Roman" w:eastAsia="Calibri" w:hAnsi="Times New Roman" w:cs="Times New Roman"/>
          <w:sz w:val="24"/>
          <w:szCs w:val="24"/>
        </w:rPr>
        <w:t xml:space="preserve">uden for </w:t>
      </w:r>
      <w:r>
        <w:rPr>
          <w:rFonts w:ascii="Times New Roman" w:eastAsia="Calibri" w:hAnsi="Times New Roman" w:cs="Times New Roman"/>
          <w:sz w:val="24"/>
          <w:szCs w:val="24"/>
        </w:rPr>
        <w:t>riget</w:t>
      </w:r>
      <w:r w:rsidR="00CB0FA9">
        <w:rPr>
          <w:rFonts w:ascii="Times New Roman" w:eastAsia="Calibri" w:hAnsi="Times New Roman" w:cs="Times New Roman"/>
          <w:sz w:val="24"/>
          <w:szCs w:val="24"/>
        </w:rPr>
        <w:t xml:space="preserve"> efter stk. 3</w:t>
      </w:r>
      <w:r w:rsidR="004F07D6">
        <w:rPr>
          <w:rFonts w:ascii="Times New Roman" w:eastAsia="Calibri" w:hAnsi="Times New Roman" w:cs="Times New Roman"/>
          <w:sz w:val="24"/>
          <w:szCs w:val="24"/>
        </w:rPr>
        <w:t xml:space="preserve"> og 8</w:t>
      </w:r>
      <w:r>
        <w:rPr>
          <w:rFonts w:ascii="Times New Roman" w:eastAsia="Calibri" w:hAnsi="Times New Roman" w:cs="Times New Roman"/>
          <w:sz w:val="24"/>
          <w:szCs w:val="24"/>
        </w:rPr>
        <w:t xml:space="preserve">: </w:t>
      </w:r>
    </w:p>
    <w:p w:rsidR="00044163" w:rsidRPr="008C6DB9" w:rsidRDefault="00044163" w:rsidP="00794C85">
      <w:pPr>
        <w:pStyle w:val="Listeafsnit"/>
        <w:numPr>
          <w:ilvl w:val="0"/>
          <w:numId w:val="8"/>
        </w:numPr>
        <w:spacing w:after="0" w:line="300" w:lineRule="auto"/>
        <w:jc w:val="both"/>
        <w:rPr>
          <w:rFonts w:ascii="Times New Roman" w:eastAsia="Calibri" w:hAnsi="Times New Roman" w:cs="Times New Roman"/>
          <w:sz w:val="24"/>
          <w:szCs w:val="24"/>
        </w:rPr>
      </w:pPr>
      <w:r w:rsidRPr="00E31890">
        <w:rPr>
          <w:rFonts w:ascii="Times New Roman" w:eastAsia="Calibri" w:hAnsi="Times New Roman" w:cs="Times New Roman"/>
          <w:sz w:val="24"/>
          <w:szCs w:val="24"/>
        </w:rPr>
        <w:t xml:space="preserve">Ophold i udlandet, hvor en person </w:t>
      </w:r>
      <w:r w:rsidR="00015260">
        <w:rPr>
          <w:rFonts w:ascii="Times New Roman" w:eastAsia="Calibri" w:hAnsi="Times New Roman" w:cs="Times New Roman"/>
          <w:sz w:val="24"/>
          <w:szCs w:val="24"/>
        </w:rPr>
        <w:t>har været</w:t>
      </w:r>
      <w:r w:rsidRPr="008C6DB9">
        <w:rPr>
          <w:rFonts w:ascii="Times New Roman" w:eastAsia="Calibri" w:hAnsi="Times New Roman" w:cs="Times New Roman"/>
          <w:sz w:val="24"/>
          <w:szCs w:val="24"/>
        </w:rPr>
        <w:t xml:space="preserve"> forhindret i at vende tilbage til riget som oprindeligt planlagt på grund af udefrakommende</w:t>
      </w:r>
      <w:r w:rsidR="0092627A">
        <w:rPr>
          <w:rFonts w:ascii="Times New Roman" w:eastAsia="Calibri" w:hAnsi="Times New Roman" w:cs="Times New Roman"/>
          <w:sz w:val="24"/>
          <w:szCs w:val="24"/>
        </w:rPr>
        <w:t xml:space="preserve"> og</w:t>
      </w:r>
      <w:r w:rsidRPr="008C6DB9">
        <w:rPr>
          <w:rFonts w:ascii="Times New Roman" w:eastAsia="Calibri" w:hAnsi="Times New Roman" w:cs="Times New Roman"/>
          <w:sz w:val="24"/>
          <w:szCs w:val="24"/>
        </w:rPr>
        <w:t xml:space="preserve"> uforudsete </w:t>
      </w:r>
      <w:r w:rsidR="00794C85">
        <w:rPr>
          <w:rFonts w:ascii="Times New Roman" w:eastAsia="Calibri" w:hAnsi="Times New Roman" w:cs="Times New Roman"/>
          <w:sz w:val="24"/>
          <w:szCs w:val="24"/>
        </w:rPr>
        <w:t xml:space="preserve">omstændigheder </w:t>
      </w:r>
      <w:r w:rsidR="008444B5">
        <w:rPr>
          <w:rFonts w:ascii="Times New Roman" w:eastAsia="Calibri" w:hAnsi="Times New Roman" w:cs="Times New Roman"/>
          <w:sz w:val="24"/>
          <w:szCs w:val="24"/>
        </w:rPr>
        <w:t xml:space="preserve">af helt ekstraordinær </w:t>
      </w:r>
      <w:r w:rsidRPr="008C6DB9">
        <w:rPr>
          <w:rFonts w:ascii="Times New Roman" w:eastAsia="Calibri" w:hAnsi="Times New Roman" w:cs="Times New Roman"/>
          <w:sz w:val="24"/>
          <w:szCs w:val="24"/>
        </w:rPr>
        <w:t>karakter.</w:t>
      </w:r>
      <w:r w:rsidR="0045582F">
        <w:rPr>
          <w:rFonts w:ascii="Times New Roman" w:eastAsia="Calibri" w:hAnsi="Times New Roman" w:cs="Times New Roman"/>
          <w:sz w:val="24"/>
          <w:szCs w:val="24"/>
        </w:rPr>
        <w:t xml:space="preserve"> </w:t>
      </w:r>
    </w:p>
    <w:p w:rsidR="00EE4169" w:rsidRDefault="00044163" w:rsidP="00707908">
      <w:pPr>
        <w:pStyle w:val="Listeafsnit"/>
        <w:numPr>
          <w:ilvl w:val="0"/>
          <w:numId w:val="8"/>
        </w:numPr>
        <w:rPr>
          <w:rFonts w:ascii="Times New Roman" w:eastAsia="Calibri" w:hAnsi="Times New Roman" w:cs="Times New Roman"/>
          <w:sz w:val="24"/>
          <w:szCs w:val="24"/>
        </w:rPr>
      </w:pPr>
      <w:r>
        <w:rPr>
          <w:rFonts w:ascii="Times New Roman" w:eastAsia="Calibri" w:hAnsi="Times New Roman" w:cs="Times New Roman"/>
          <w:sz w:val="24"/>
          <w:szCs w:val="24"/>
        </w:rPr>
        <w:t>O</w:t>
      </w:r>
      <w:r w:rsidRPr="00044163">
        <w:rPr>
          <w:rFonts w:ascii="Times New Roman" w:eastAsia="Calibri" w:hAnsi="Times New Roman" w:cs="Times New Roman"/>
          <w:sz w:val="24"/>
          <w:szCs w:val="24"/>
        </w:rPr>
        <w:t>phold i udlandet</w:t>
      </w:r>
      <w:r w:rsidR="00EE4169">
        <w:rPr>
          <w:rFonts w:ascii="Times New Roman" w:eastAsia="Calibri" w:hAnsi="Times New Roman" w:cs="Times New Roman"/>
          <w:sz w:val="24"/>
          <w:szCs w:val="24"/>
        </w:rPr>
        <w:t xml:space="preserve">, hvor en person har været </w:t>
      </w:r>
      <w:r w:rsidR="00707908">
        <w:rPr>
          <w:rFonts w:ascii="Times New Roman" w:eastAsia="Calibri" w:hAnsi="Times New Roman" w:cs="Times New Roman"/>
          <w:sz w:val="24"/>
          <w:szCs w:val="24"/>
        </w:rPr>
        <w:t>s</w:t>
      </w:r>
      <w:r w:rsidR="00EE4169">
        <w:rPr>
          <w:rFonts w:ascii="Times New Roman" w:eastAsia="Calibri" w:hAnsi="Times New Roman" w:cs="Times New Roman"/>
          <w:sz w:val="24"/>
          <w:szCs w:val="24"/>
        </w:rPr>
        <w:t>tatsudsendt</w:t>
      </w:r>
      <w:r w:rsidR="009A2FEE">
        <w:rPr>
          <w:rFonts w:ascii="Times New Roman" w:eastAsia="Calibri" w:hAnsi="Times New Roman" w:cs="Times New Roman"/>
          <w:sz w:val="24"/>
          <w:szCs w:val="24"/>
        </w:rPr>
        <w:t xml:space="preserve"> eller</w:t>
      </w:r>
      <w:r w:rsidR="00707908" w:rsidRPr="00707908">
        <w:rPr>
          <w:rFonts w:ascii="Times New Roman" w:eastAsia="Calibri" w:hAnsi="Times New Roman" w:cs="Times New Roman"/>
          <w:sz w:val="24"/>
          <w:szCs w:val="24"/>
        </w:rPr>
        <w:t xml:space="preserve"> </w:t>
      </w:r>
      <w:r w:rsidR="00E71E85">
        <w:rPr>
          <w:rFonts w:ascii="Times New Roman" w:eastAsia="Calibri" w:hAnsi="Times New Roman" w:cs="Times New Roman"/>
          <w:sz w:val="24"/>
          <w:szCs w:val="24"/>
        </w:rPr>
        <w:t xml:space="preserve">har været </w:t>
      </w:r>
      <w:r w:rsidR="00EE4169">
        <w:rPr>
          <w:rFonts w:ascii="Times New Roman" w:eastAsia="Calibri" w:hAnsi="Times New Roman" w:cs="Times New Roman"/>
          <w:sz w:val="24"/>
          <w:szCs w:val="24"/>
        </w:rPr>
        <w:t>medfølgende</w:t>
      </w:r>
      <w:r w:rsidR="009A2FEE">
        <w:rPr>
          <w:rFonts w:ascii="Times New Roman" w:eastAsia="Calibri" w:hAnsi="Times New Roman" w:cs="Times New Roman"/>
          <w:sz w:val="24"/>
          <w:szCs w:val="24"/>
        </w:rPr>
        <w:t xml:space="preserve"> ægtefælle eller samlever</w:t>
      </w:r>
      <w:r w:rsidR="00EE4169">
        <w:rPr>
          <w:rFonts w:ascii="Times New Roman" w:eastAsia="Calibri" w:hAnsi="Times New Roman" w:cs="Times New Roman"/>
          <w:sz w:val="24"/>
          <w:szCs w:val="24"/>
        </w:rPr>
        <w:t xml:space="preserve"> til en statsudsendt</w:t>
      </w:r>
      <w:r w:rsidR="00707908" w:rsidRPr="00707908">
        <w:rPr>
          <w:rFonts w:ascii="Times New Roman" w:eastAsia="Calibri" w:hAnsi="Times New Roman" w:cs="Times New Roman"/>
          <w:sz w:val="24"/>
          <w:szCs w:val="24"/>
        </w:rPr>
        <w:t xml:space="preserve">. </w:t>
      </w:r>
      <w:r w:rsidR="00EE4169">
        <w:rPr>
          <w:rFonts w:ascii="Times New Roman" w:eastAsia="Calibri" w:hAnsi="Times New Roman" w:cs="Times New Roman"/>
          <w:sz w:val="24"/>
          <w:szCs w:val="24"/>
        </w:rPr>
        <w:t>Ved s</w:t>
      </w:r>
      <w:r w:rsidR="00707908" w:rsidRPr="00707908">
        <w:rPr>
          <w:rFonts w:ascii="Times New Roman" w:eastAsia="Calibri" w:hAnsi="Times New Roman" w:cs="Times New Roman"/>
          <w:sz w:val="24"/>
          <w:szCs w:val="24"/>
        </w:rPr>
        <w:t>tatsudsendte forstå</w:t>
      </w:r>
      <w:r w:rsidR="00EE4169">
        <w:rPr>
          <w:rFonts w:ascii="Times New Roman" w:eastAsia="Calibri" w:hAnsi="Times New Roman" w:cs="Times New Roman"/>
          <w:sz w:val="24"/>
          <w:szCs w:val="24"/>
        </w:rPr>
        <w:t xml:space="preserve">s personer, </w:t>
      </w:r>
    </w:p>
    <w:p w:rsidR="00EE4169" w:rsidRDefault="00EE4169" w:rsidP="008C6DB9">
      <w:pPr>
        <w:pStyle w:val="Listeafsnit"/>
        <w:numPr>
          <w:ilvl w:val="0"/>
          <w:numId w:val="13"/>
        </w:numPr>
        <w:rPr>
          <w:rFonts w:ascii="Times New Roman" w:eastAsia="Calibri" w:hAnsi="Times New Roman" w:cs="Times New Roman"/>
          <w:sz w:val="24"/>
          <w:szCs w:val="24"/>
        </w:rPr>
      </w:pPr>
      <w:r>
        <w:rPr>
          <w:rFonts w:ascii="Times New Roman" w:eastAsia="Calibri" w:hAnsi="Times New Roman" w:cs="Times New Roman"/>
          <w:sz w:val="24"/>
          <w:szCs w:val="24"/>
        </w:rPr>
        <w:t>der er ud</w:t>
      </w:r>
      <w:r w:rsidR="00707908" w:rsidRPr="00707908">
        <w:rPr>
          <w:rFonts w:ascii="Times New Roman" w:eastAsia="Calibri" w:hAnsi="Times New Roman" w:cs="Times New Roman"/>
          <w:sz w:val="24"/>
          <w:szCs w:val="24"/>
        </w:rPr>
        <w:t>se</w:t>
      </w:r>
      <w:r>
        <w:rPr>
          <w:rFonts w:ascii="Times New Roman" w:eastAsia="Calibri" w:hAnsi="Times New Roman" w:cs="Times New Roman"/>
          <w:sz w:val="24"/>
          <w:szCs w:val="24"/>
        </w:rPr>
        <w:t xml:space="preserve">ndt af </w:t>
      </w:r>
      <w:r w:rsidR="00FF5F79">
        <w:rPr>
          <w:rFonts w:ascii="Times New Roman" w:eastAsia="Calibri" w:hAnsi="Times New Roman" w:cs="Times New Roman"/>
          <w:sz w:val="24"/>
          <w:szCs w:val="24"/>
        </w:rPr>
        <w:t>Danmark</w:t>
      </w:r>
      <w:r>
        <w:rPr>
          <w:rFonts w:ascii="Times New Roman" w:eastAsia="Calibri" w:hAnsi="Times New Roman" w:cs="Times New Roman"/>
          <w:sz w:val="24"/>
          <w:szCs w:val="24"/>
        </w:rPr>
        <w:t xml:space="preserve">, Grønland eller Færøerne, </w:t>
      </w:r>
    </w:p>
    <w:p w:rsidR="00EE4169" w:rsidRDefault="009A2FEE" w:rsidP="008C6DB9">
      <w:pPr>
        <w:pStyle w:val="Listeafsnit"/>
        <w:numPr>
          <w:ilvl w:val="0"/>
          <w:numId w:val="13"/>
        </w:numPr>
        <w:rPr>
          <w:rFonts w:ascii="Times New Roman" w:eastAsia="Calibri" w:hAnsi="Times New Roman" w:cs="Times New Roman"/>
          <w:sz w:val="24"/>
          <w:szCs w:val="24"/>
        </w:rPr>
      </w:pPr>
      <w:r>
        <w:rPr>
          <w:rFonts w:ascii="Times New Roman" w:eastAsia="Calibri" w:hAnsi="Times New Roman" w:cs="Times New Roman"/>
          <w:sz w:val="24"/>
          <w:szCs w:val="24"/>
        </w:rPr>
        <w:t xml:space="preserve">der er </w:t>
      </w:r>
      <w:r w:rsidR="00EE4169">
        <w:rPr>
          <w:rFonts w:ascii="Times New Roman" w:eastAsia="Calibri" w:hAnsi="Times New Roman" w:cs="Times New Roman"/>
          <w:sz w:val="24"/>
          <w:szCs w:val="24"/>
        </w:rPr>
        <w:t>sekunderet til EU og inter</w:t>
      </w:r>
      <w:r w:rsidR="00707908" w:rsidRPr="00707908">
        <w:rPr>
          <w:rFonts w:ascii="Times New Roman" w:eastAsia="Calibri" w:hAnsi="Times New Roman" w:cs="Times New Roman"/>
          <w:sz w:val="24"/>
          <w:szCs w:val="24"/>
        </w:rPr>
        <w:t>nationale organisationer</w:t>
      </w:r>
      <w:r w:rsidR="00FF5F79">
        <w:rPr>
          <w:rFonts w:ascii="Times New Roman" w:eastAsia="Calibri" w:hAnsi="Times New Roman" w:cs="Times New Roman"/>
          <w:sz w:val="24"/>
          <w:szCs w:val="24"/>
        </w:rPr>
        <w:t>,</w:t>
      </w:r>
      <w:r w:rsidR="00707908" w:rsidRPr="00707908">
        <w:rPr>
          <w:rFonts w:ascii="Times New Roman" w:eastAsia="Calibri" w:hAnsi="Times New Roman" w:cs="Times New Roman"/>
          <w:sz w:val="24"/>
          <w:szCs w:val="24"/>
        </w:rPr>
        <w:t xml:space="preserve"> eller </w:t>
      </w:r>
    </w:p>
    <w:p w:rsidR="009A2FEE" w:rsidRDefault="009A2FEE" w:rsidP="008C6DB9">
      <w:pPr>
        <w:pStyle w:val="Listeafsnit"/>
        <w:numPr>
          <w:ilvl w:val="0"/>
          <w:numId w:val="13"/>
        </w:numPr>
        <w:rPr>
          <w:rFonts w:ascii="Times New Roman" w:eastAsia="Calibri" w:hAnsi="Times New Roman" w:cs="Times New Roman"/>
          <w:sz w:val="24"/>
          <w:szCs w:val="24"/>
        </w:rPr>
      </w:pPr>
      <w:r>
        <w:rPr>
          <w:rFonts w:ascii="Times New Roman" w:eastAsia="Calibri" w:hAnsi="Times New Roman" w:cs="Times New Roman"/>
          <w:sz w:val="24"/>
          <w:szCs w:val="24"/>
        </w:rPr>
        <w:t xml:space="preserve">der er </w:t>
      </w:r>
      <w:r w:rsidR="00707908" w:rsidRPr="00707908">
        <w:rPr>
          <w:rFonts w:ascii="Times New Roman" w:eastAsia="Calibri" w:hAnsi="Times New Roman" w:cs="Times New Roman"/>
          <w:sz w:val="24"/>
          <w:szCs w:val="24"/>
        </w:rPr>
        <w:t>ans</w:t>
      </w:r>
      <w:r w:rsidR="00EE4169">
        <w:rPr>
          <w:rFonts w:ascii="Times New Roman" w:eastAsia="Calibri" w:hAnsi="Times New Roman" w:cs="Times New Roman"/>
          <w:sz w:val="24"/>
          <w:szCs w:val="24"/>
        </w:rPr>
        <w:t>at i internationale organisatio</w:t>
      </w:r>
      <w:r w:rsidR="00707908" w:rsidRPr="00707908">
        <w:rPr>
          <w:rFonts w:ascii="Times New Roman" w:eastAsia="Calibri" w:hAnsi="Times New Roman" w:cs="Times New Roman"/>
          <w:sz w:val="24"/>
          <w:szCs w:val="24"/>
        </w:rPr>
        <w:t>ner, hvor det forudsættes, at Danmark</w:t>
      </w:r>
      <w:r w:rsidR="008E1EA5">
        <w:rPr>
          <w:rFonts w:ascii="Times New Roman" w:eastAsia="Calibri" w:hAnsi="Times New Roman" w:cs="Times New Roman"/>
          <w:sz w:val="24"/>
          <w:szCs w:val="24"/>
        </w:rPr>
        <w:t>,</w:t>
      </w:r>
      <w:r w:rsidR="00EE4169">
        <w:rPr>
          <w:rFonts w:ascii="Times New Roman" w:eastAsia="Calibri" w:hAnsi="Times New Roman" w:cs="Times New Roman"/>
          <w:sz w:val="24"/>
          <w:szCs w:val="24"/>
        </w:rPr>
        <w:t xml:space="preserve"> Grønland eller Færøerne</w:t>
      </w:r>
      <w:r w:rsidR="00707908" w:rsidRPr="00707908">
        <w:rPr>
          <w:rFonts w:ascii="Times New Roman" w:eastAsia="Calibri" w:hAnsi="Times New Roman" w:cs="Times New Roman"/>
          <w:sz w:val="24"/>
          <w:szCs w:val="24"/>
        </w:rPr>
        <w:t xml:space="preserve"> bidrager med økonomi og med personel i form af </w:t>
      </w:r>
      <w:r w:rsidR="00707908" w:rsidRPr="008C6DB9">
        <w:rPr>
          <w:rFonts w:ascii="Times New Roman" w:eastAsia="Calibri" w:hAnsi="Times New Roman" w:cs="Times New Roman"/>
          <w:sz w:val="24"/>
          <w:szCs w:val="24"/>
        </w:rPr>
        <w:t>egne statsborgere.</w:t>
      </w:r>
      <w:r w:rsidR="00707908" w:rsidRPr="00707908">
        <w:rPr>
          <w:rFonts w:ascii="Times New Roman" w:eastAsia="Calibri" w:hAnsi="Times New Roman" w:cs="Times New Roman"/>
          <w:sz w:val="24"/>
          <w:szCs w:val="24"/>
        </w:rPr>
        <w:t xml:space="preserve"> </w:t>
      </w:r>
    </w:p>
    <w:p w:rsidR="00310E92" w:rsidRPr="00765D2C" w:rsidRDefault="0004154B" w:rsidP="008C6DB9">
      <w:pPr>
        <w:pStyle w:val="Listeafsnit"/>
        <w:numPr>
          <w:ilvl w:val="0"/>
          <w:numId w:val="8"/>
        </w:numPr>
        <w:rPr>
          <w:rFonts w:ascii="Times New Roman" w:eastAsia="Calibri" w:hAnsi="Times New Roman" w:cs="Times New Roman"/>
          <w:sz w:val="24"/>
          <w:szCs w:val="24"/>
        </w:rPr>
      </w:pPr>
      <w:r w:rsidRPr="00E71E85">
        <w:rPr>
          <w:rFonts w:ascii="Times New Roman" w:eastAsia="Calibri" w:hAnsi="Times New Roman" w:cs="Times New Roman"/>
          <w:sz w:val="24"/>
          <w:szCs w:val="24"/>
        </w:rPr>
        <w:t>O</w:t>
      </w:r>
      <w:r w:rsidR="00044163" w:rsidRPr="00E71E85">
        <w:rPr>
          <w:rFonts w:ascii="Times New Roman" w:eastAsia="Calibri" w:hAnsi="Times New Roman" w:cs="Times New Roman"/>
          <w:sz w:val="24"/>
          <w:szCs w:val="24"/>
        </w:rPr>
        <w:t xml:space="preserve">phold i udlandet, hvor </w:t>
      </w:r>
      <w:r w:rsidR="009A2FEE" w:rsidRPr="00E71E85">
        <w:rPr>
          <w:rFonts w:ascii="Times New Roman" w:eastAsia="Calibri" w:hAnsi="Times New Roman" w:cs="Times New Roman"/>
          <w:sz w:val="24"/>
          <w:szCs w:val="24"/>
        </w:rPr>
        <w:t xml:space="preserve">en </w:t>
      </w:r>
      <w:r w:rsidR="00044163" w:rsidRPr="00E71E85">
        <w:rPr>
          <w:rFonts w:ascii="Times New Roman" w:eastAsia="Calibri" w:hAnsi="Times New Roman" w:cs="Times New Roman"/>
          <w:sz w:val="24"/>
          <w:szCs w:val="24"/>
        </w:rPr>
        <w:t>person</w:t>
      </w:r>
      <w:r w:rsidR="00015260">
        <w:rPr>
          <w:rFonts w:ascii="Times New Roman" w:eastAsia="Calibri" w:hAnsi="Times New Roman" w:cs="Times New Roman"/>
          <w:sz w:val="24"/>
          <w:szCs w:val="24"/>
        </w:rPr>
        <w:t xml:space="preserve"> som mindreårig</w:t>
      </w:r>
      <w:r w:rsidR="00044163" w:rsidRPr="00E71E85">
        <w:rPr>
          <w:rFonts w:ascii="Times New Roman" w:eastAsia="Calibri" w:hAnsi="Times New Roman" w:cs="Times New Roman"/>
          <w:sz w:val="24"/>
          <w:szCs w:val="24"/>
        </w:rPr>
        <w:t xml:space="preserve"> har haft ophold i udlandet sammen med en eller begge forældre under forældrenes samtidige ophold i udlandet efter nr. 2. </w:t>
      </w:r>
    </w:p>
    <w:p w:rsidR="00765D2C" w:rsidRDefault="007014E8" w:rsidP="00765D2C">
      <w:pPr>
        <w:spacing w:after="0" w:line="30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Stk. 12</w:t>
      </w:r>
      <w:r w:rsidR="00765D2C" w:rsidRPr="00765D2C">
        <w:rPr>
          <w:rFonts w:ascii="Times New Roman" w:eastAsia="Calibri" w:hAnsi="Times New Roman" w:cs="Times New Roman"/>
          <w:i/>
          <w:sz w:val="24"/>
          <w:szCs w:val="24"/>
        </w:rPr>
        <w:t>.</w:t>
      </w:r>
      <w:r w:rsidR="00765D2C">
        <w:rPr>
          <w:rFonts w:ascii="Times New Roman" w:eastAsia="Calibri" w:hAnsi="Times New Roman" w:cs="Times New Roman"/>
          <w:sz w:val="24"/>
          <w:szCs w:val="24"/>
        </w:rPr>
        <w:t xml:space="preserve"> Følgende </w:t>
      </w:r>
      <w:r w:rsidR="00EF5A7F">
        <w:rPr>
          <w:rFonts w:ascii="Times New Roman" w:eastAsia="Calibri" w:hAnsi="Times New Roman" w:cs="Times New Roman"/>
          <w:sz w:val="24"/>
          <w:szCs w:val="24"/>
        </w:rPr>
        <w:t>personer</w:t>
      </w:r>
      <w:r w:rsidR="003611A0">
        <w:rPr>
          <w:rFonts w:ascii="Times New Roman" w:eastAsia="Calibri" w:hAnsi="Times New Roman" w:cs="Times New Roman"/>
          <w:sz w:val="24"/>
          <w:szCs w:val="24"/>
        </w:rPr>
        <w:t xml:space="preserve"> </w:t>
      </w:r>
      <w:r w:rsidR="00765D2C" w:rsidRPr="00765D2C">
        <w:rPr>
          <w:rFonts w:ascii="Times New Roman" w:eastAsia="Calibri" w:hAnsi="Times New Roman" w:cs="Times New Roman"/>
          <w:bCs/>
          <w:iCs/>
          <w:sz w:val="24"/>
          <w:szCs w:val="24"/>
        </w:rPr>
        <w:t xml:space="preserve">ligestilles med </w:t>
      </w:r>
      <w:r w:rsidR="0014011C">
        <w:rPr>
          <w:rFonts w:ascii="Times New Roman" w:eastAsia="Calibri" w:hAnsi="Times New Roman" w:cs="Times New Roman"/>
          <w:bCs/>
          <w:iCs/>
          <w:sz w:val="24"/>
          <w:szCs w:val="24"/>
        </w:rPr>
        <w:t>personer</w:t>
      </w:r>
      <w:r w:rsidR="00765D2C" w:rsidRPr="00765D2C">
        <w:rPr>
          <w:rFonts w:ascii="Times New Roman" w:eastAsia="Calibri" w:hAnsi="Times New Roman" w:cs="Times New Roman"/>
          <w:bCs/>
          <w:iCs/>
          <w:sz w:val="24"/>
          <w:szCs w:val="24"/>
        </w:rPr>
        <w:t xml:space="preserve"> født her i riget i forhold til kravet om lovligt ophold her i riget i sammenlagt 9 år inden for de seneste 10 år, og kravet om ordinær fuldtidsbeskæftigelse her i riget i 2 år og 6 måneder inden for de seneste 10 år</w:t>
      </w:r>
      <w:r w:rsidR="00C467F8">
        <w:rPr>
          <w:rFonts w:ascii="Times New Roman" w:eastAsia="Calibri" w:hAnsi="Times New Roman" w:cs="Times New Roman"/>
          <w:bCs/>
          <w:iCs/>
          <w:sz w:val="24"/>
          <w:szCs w:val="24"/>
        </w:rPr>
        <w:t>:</w:t>
      </w:r>
    </w:p>
    <w:p w:rsidR="00765D2C" w:rsidRDefault="00C467F8" w:rsidP="00EF5A7F">
      <w:pPr>
        <w:pStyle w:val="Listeafsnit"/>
        <w:numPr>
          <w:ilvl w:val="0"/>
          <w:numId w:val="1"/>
        </w:numPr>
        <w:spacing w:after="0" w:line="30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765D2C" w:rsidRPr="00EF5A7F">
        <w:rPr>
          <w:rFonts w:ascii="Times New Roman" w:eastAsia="Calibri" w:hAnsi="Times New Roman" w:cs="Times New Roman"/>
          <w:sz w:val="24"/>
          <w:szCs w:val="24"/>
        </w:rPr>
        <w:t>erson</w:t>
      </w:r>
      <w:r w:rsidR="00C27982">
        <w:rPr>
          <w:rFonts w:ascii="Times New Roman" w:eastAsia="Calibri" w:hAnsi="Times New Roman" w:cs="Times New Roman"/>
          <w:sz w:val="24"/>
          <w:szCs w:val="24"/>
        </w:rPr>
        <w:t>e</w:t>
      </w:r>
      <w:r>
        <w:rPr>
          <w:rFonts w:ascii="Times New Roman" w:eastAsia="Calibri" w:hAnsi="Times New Roman" w:cs="Times New Roman"/>
          <w:sz w:val="24"/>
          <w:szCs w:val="24"/>
        </w:rPr>
        <w:t>r, der</w:t>
      </w:r>
      <w:r w:rsidR="00EF5A7F">
        <w:rPr>
          <w:rFonts w:ascii="Times New Roman" w:eastAsia="Calibri" w:hAnsi="Times New Roman" w:cs="Times New Roman"/>
          <w:sz w:val="24"/>
          <w:szCs w:val="24"/>
        </w:rPr>
        <w:t xml:space="preserve"> </w:t>
      </w:r>
      <w:r w:rsidR="00765D2C" w:rsidRPr="00EF5A7F">
        <w:rPr>
          <w:rFonts w:ascii="Times New Roman" w:eastAsia="Calibri" w:hAnsi="Times New Roman" w:cs="Times New Roman"/>
          <w:sz w:val="24"/>
          <w:szCs w:val="24"/>
        </w:rPr>
        <w:t>som mindreårig</w:t>
      </w:r>
      <w:r>
        <w:rPr>
          <w:rFonts w:ascii="Times New Roman" w:eastAsia="Calibri" w:hAnsi="Times New Roman" w:cs="Times New Roman"/>
          <w:sz w:val="24"/>
          <w:szCs w:val="24"/>
        </w:rPr>
        <w:t>e</w:t>
      </w:r>
      <w:r w:rsidR="0014011C">
        <w:rPr>
          <w:rFonts w:ascii="Times New Roman" w:eastAsia="Calibri" w:hAnsi="Times New Roman" w:cs="Times New Roman"/>
          <w:sz w:val="24"/>
          <w:szCs w:val="24"/>
        </w:rPr>
        <w:t xml:space="preserve"> </w:t>
      </w:r>
      <w:r w:rsidR="00765D2C" w:rsidRPr="00EF5A7F">
        <w:rPr>
          <w:rFonts w:ascii="Times New Roman" w:eastAsia="Calibri" w:hAnsi="Times New Roman" w:cs="Times New Roman"/>
          <w:sz w:val="24"/>
          <w:szCs w:val="24"/>
        </w:rPr>
        <w:t>er adopteret fra et land uden for riget af en adoptant</w:t>
      </w:r>
      <w:r w:rsidR="00027DCA">
        <w:rPr>
          <w:rFonts w:ascii="Times New Roman" w:eastAsia="Calibri" w:hAnsi="Times New Roman" w:cs="Times New Roman"/>
          <w:sz w:val="24"/>
          <w:szCs w:val="24"/>
        </w:rPr>
        <w:t xml:space="preserve"> med lovligt ophold</w:t>
      </w:r>
      <w:r w:rsidR="00EF5A7F">
        <w:rPr>
          <w:rFonts w:ascii="Times New Roman" w:eastAsia="Calibri" w:hAnsi="Times New Roman" w:cs="Times New Roman"/>
          <w:sz w:val="24"/>
          <w:szCs w:val="24"/>
        </w:rPr>
        <w:t xml:space="preserve"> her i riget</w:t>
      </w:r>
      <w:r w:rsidR="006E68F3">
        <w:rPr>
          <w:rFonts w:ascii="Times New Roman" w:eastAsia="Calibri" w:hAnsi="Times New Roman" w:cs="Times New Roman"/>
          <w:sz w:val="24"/>
          <w:szCs w:val="24"/>
        </w:rPr>
        <w:t>.</w:t>
      </w:r>
    </w:p>
    <w:p w:rsidR="00913A43" w:rsidRPr="00913A43" w:rsidRDefault="00913A43" w:rsidP="00913A43">
      <w:pPr>
        <w:pStyle w:val="Listeafsnit"/>
        <w:numPr>
          <w:ilvl w:val="0"/>
          <w:numId w:val="1"/>
        </w:numPr>
        <w:rPr>
          <w:rFonts w:ascii="Times New Roman" w:eastAsia="Calibri" w:hAnsi="Times New Roman" w:cs="Times New Roman"/>
          <w:sz w:val="24"/>
          <w:szCs w:val="24"/>
        </w:rPr>
      </w:pPr>
      <w:r w:rsidRPr="00913A43">
        <w:rPr>
          <w:rFonts w:ascii="Times New Roman" w:eastAsia="Calibri" w:hAnsi="Times New Roman" w:cs="Times New Roman"/>
          <w:sz w:val="24"/>
          <w:szCs w:val="24"/>
        </w:rPr>
        <w:t xml:space="preserve">Personer, der er født uden for riget og </w:t>
      </w:r>
      <w:r w:rsidR="00B67611">
        <w:rPr>
          <w:rFonts w:ascii="Times New Roman" w:eastAsia="Calibri" w:hAnsi="Times New Roman" w:cs="Times New Roman"/>
          <w:sz w:val="24"/>
          <w:szCs w:val="24"/>
        </w:rPr>
        <w:t>som havde</w:t>
      </w:r>
      <w:r w:rsidRPr="00913A43">
        <w:rPr>
          <w:rFonts w:ascii="Times New Roman" w:eastAsia="Calibri" w:hAnsi="Times New Roman" w:cs="Times New Roman"/>
          <w:sz w:val="24"/>
          <w:szCs w:val="24"/>
        </w:rPr>
        <w:t xml:space="preserve"> mindst en forælder, der har været bopælsregistreret her i riget i mindst </w:t>
      </w:r>
      <w:r w:rsidR="00CB0FA9">
        <w:rPr>
          <w:rFonts w:ascii="Times New Roman" w:eastAsia="Calibri" w:hAnsi="Times New Roman" w:cs="Times New Roman"/>
          <w:sz w:val="24"/>
          <w:szCs w:val="24"/>
        </w:rPr>
        <w:t>12 sammenhængende</w:t>
      </w:r>
      <w:r w:rsidRPr="00913A43">
        <w:rPr>
          <w:rFonts w:ascii="Times New Roman" w:eastAsia="Calibri" w:hAnsi="Times New Roman" w:cs="Times New Roman"/>
          <w:sz w:val="24"/>
          <w:szCs w:val="24"/>
        </w:rPr>
        <w:t xml:space="preserve"> måneder på fødselstidspunktet, når persone</w:t>
      </w:r>
      <w:r w:rsidR="007C6846">
        <w:rPr>
          <w:rFonts w:ascii="Times New Roman" w:eastAsia="Calibri" w:hAnsi="Times New Roman" w:cs="Times New Roman"/>
          <w:sz w:val="24"/>
          <w:szCs w:val="24"/>
        </w:rPr>
        <w:t>n</w:t>
      </w:r>
      <w:r w:rsidRPr="00913A43">
        <w:rPr>
          <w:rFonts w:ascii="Times New Roman" w:eastAsia="Calibri" w:hAnsi="Times New Roman" w:cs="Times New Roman"/>
          <w:sz w:val="24"/>
          <w:szCs w:val="24"/>
        </w:rPr>
        <w:t xml:space="preserve"> er indrejst senest 6 måneder efter fødselstidspunktet.</w:t>
      </w:r>
    </w:p>
    <w:p w:rsidR="00631756" w:rsidRPr="003611A0" w:rsidRDefault="00631756" w:rsidP="00BA5746">
      <w:pPr>
        <w:pStyle w:val="Listeafsnit"/>
        <w:spacing w:after="0" w:line="300" w:lineRule="auto"/>
        <w:ind w:left="360"/>
        <w:jc w:val="both"/>
        <w:rPr>
          <w:rFonts w:ascii="Times New Roman" w:eastAsia="Calibri" w:hAnsi="Times New Roman" w:cs="Times New Roman"/>
          <w:sz w:val="24"/>
          <w:szCs w:val="24"/>
        </w:rPr>
      </w:pPr>
    </w:p>
    <w:p w:rsidR="00631756" w:rsidRDefault="00631756" w:rsidP="00BA5746">
      <w:pPr>
        <w:spacing w:after="0" w:line="300" w:lineRule="auto"/>
        <w:jc w:val="both"/>
        <w:rPr>
          <w:rFonts w:ascii="Times New Roman" w:eastAsia="Calibri" w:hAnsi="Times New Roman" w:cs="Times New Roman"/>
          <w:sz w:val="24"/>
          <w:szCs w:val="24"/>
        </w:rPr>
      </w:pPr>
      <w:r w:rsidRPr="00631756">
        <w:rPr>
          <w:rFonts w:ascii="Times New Roman" w:eastAsia="Calibri" w:hAnsi="Times New Roman" w:cs="Times New Roman"/>
          <w:sz w:val="24"/>
          <w:szCs w:val="24"/>
        </w:rPr>
        <w:t xml:space="preserve">Stk. </w:t>
      </w:r>
      <w:r w:rsidR="0004154B">
        <w:rPr>
          <w:rFonts w:ascii="Times New Roman" w:eastAsia="Calibri" w:hAnsi="Times New Roman" w:cs="Times New Roman"/>
          <w:sz w:val="24"/>
          <w:szCs w:val="24"/>
        </w:rPr>
        <w:t>11 bliver herefter stk. 13</w:t>
      </w:r>
      <w:r w:rsidR="00940D0E">
        <w:rPr>
          <w:rFonts w:ascii="Times New Roman" w:eastAsia="Calibri" w:hAnsi="Times New Roman" w:cs="Times New Roman"/>
          <w:sz w:val="24"/>
          <w:szCs w:val="24"/>
        </w:rPr>
        <w:t>.</w:t>
      </w:r>
      <w:r w:rsidR="001C469F" w:rsidRPr="004E2DAD">
        <w:rPr>
          <w:rFonts w:ascii="Times New Roman" w:eastAsia="Calibri" w:hAnsi="Times New Roman" w:cs="Times New Roman"/>
          <w:sz w:val="24"/>
          <w:szCs w:val="24"/>
        </w:rPr>
        <w:t>«</w:t>
      </w:r>
    </w:p>
    <w:p w:rsidR="001E568E" w:rsidRDefault="001E568E" w:rsidP="00BA5746">
      <w:pPr>
        <w:spacing w:after="0" w:line="300" w:lineRule="auto"/>
        <w:jc w:val="both"/>
        <w:rPr>
          <w:rFonts w:ascii="Times New Roman" w:eastAsia="Calibri" w:hAnsi="Times New Roman" w:cs="Times New Roman"/>
          <w:sz w:val="24"/>
          <w:szCs w:val="24"/>
        </w:rPr>
      </w:pPr>
    </w:p>
    <w:p w:rsidR="00C34122" w:rsidRDefault="00167D52" w:rsidP="00BA5746">
      <w:pPr>
        <w:spacing w:after="0" w:line="30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CB0FA9" w:rsidRPr="00CB0FA9">
        <w:rPr>
          <w:rFonts w:ascii="Times New Roman" w:eastAsia="Calibri" w:hAnsi="Times New Roman" w:cs="Times New Roman"/>
          <w:sz w:val="24"/>
          <w:szCs w:val="24"/>
        </w:rPr>
        <w:t>Yderligere undtagelser til opholds- og beskæftigelseskravene</w:t>
      </w:r>
      <w:r w:rsidR="003338BF">
        <w:rPr>
          <w:rFonts w:ascii="Times New Roman" w:eastAsia="Calibri" w:hAnsi="Times New Roman" w:cs="Times New Roman"/>
          <w:sz w:val="24"/>
          <w:szCs w:val="24"/>
        </w:rPr>
        <w:t>.</w:t>
      </w:r>
      <w:r>
        <w:rPr>
          <w:rFonts w:ascii="Times New Roman" w:eastAsia="Calibri" w:hAnsi="Times New Roman" w:cs="Times New Roman"/>
          <w:sz w:val="24"/>
          <w:szCs w:val="24"/>
        </w:rPr>
        <w:t>]</w:t>
      </w:r>
      <w:r w:rsidR="00C35A00" w:rsidDel="00C35A00">
        <w:rPr>
          <w:rFonts w:ascii="Times New Roman" w:eastAsia="Calibri" w:hAnsi="Times New Roman" w:cs="Times New Roman"/>
          <w:sz w:val="24"/>
          <w:szCs w:val="24"/>
        </w:rPr>
        <w:t xml:space="preserve"> </w:t>
      </w:r>
    </w:p>
    <w:p w:rsidR="00180190" w:rsidRDefault="00180190" w:rsidP="00BA5746">
      <w:pPr>
        <w:spacing w:after="0" w:line="300" w:lineRule="auto"/>
        <w:jc w:val="both"/>
        <w:rPr>
          <w:rFonts w:ascii="Times New Roman" w:eastAsia="Calibri" w:hAnsi="Times New Roman" w:cs="Times New Roman"/>
          <w:sz w:val="24"/>
          <w:szCs w:val="24"/>
        </w:rPr>
      </w:pPr>
    </w:p>
    <w:p w:rsidR="002A666D" w:rsidRPr="00BA5746" w:rsidRDefault="001C469F" w:rsidP="00BA5746">
      <w:pPr>
        <w:spacing w:after="0" w:line="300" w:lineRule="auto"/>
        <w:jc w:val="both"/>
        <w:rPr>
          <w:rFonts w:ascii="Times New Roman" w:eastAsia="Calibri" w:hAnsi="Times New Roman" w:cs="Times New Roman"/>
          <w:sz w:val="24"/>
          <w:szCs w:val="24"/>
        </w:rPr>
      </w:pPr>
      <w:r w:rsidRPr="001C469F">
        <w:rPr>
          <w:rFonts w:ascii="Times New Roman" w:eastAsia="Calibri" w:hAnsi="Times New Roman" w:cs="Times New Roman"/>
          <w:b/>
          <w:sz w:val="24"/>
          <w:szCs w:val="24"/>
        </w:rPr>
        <w:t>»</w:t>
      </w:r>
      <w:r w:rsidR="00DF133A">
        <w:rPr>
          <w:rFonts w:ascii="Times New Roman" w:eastAsia="Calibri" w:hAnsi="Times New Roman" w:cs="Times New Roman"/>
          <w:b/>
          <w:sz w:val="24"/>
          <w:szCs w:val="24"/>
        </w:rPr>
        <w:t>06</w:t>
      </w:r>
      <w:r w:rsidR="00180190">
        <w:rPr>
          <w:rFonts w:ascii="Times New Roman" w:eastAsia="Calibri" w:hAnsi="Times New Roman" w:cs="Times New Roman"/>
          <w:b/>
          <w:sz w:val="24"/>
          <w:szCs w:val="24"/>
        </w:rPr>
        <w:t xml:space="preserve">. </w:t>
      </w:r>
      <w:r w:rsidR="008508DC">
        <w:rPr>
          <w:rFonts w:ascii="Times New Roman" w:eastAsia="Calibri" w:hAnsi="Times New Roman" w:cs="Times New Roman"/>
          <w:i/>
          <w:sz w:val="24"/>
          <w:szCs w:val="24"/>
        </w:rPr>
        <w:t>§ 86</w:t>
      </w:r>
      <w:r w:rsidR="00180190" w:rsidRPr="00873433">
        <w:rPr>
          <w:rFonts w:ascii="Times New Roman" w:eastAsia="Calibri" w:hAnsi="Times New Roman" w:cs="Times New Roman"/>
          <w:i/>
          <w:sz w:val="24"/>
          <w:szCs w:val="24"/>
        </w:rPr>
        <w:t xml:space="preserve">, stk. 3, </w:t>
      </w:r>
      <w:r w:rsidR="00BA5746">
        <w:rPr>
          <w:rFonts w:ascii="Times New Roman" w:eastAsia="Calibri" w:hAnsi="Times New Roman" w:cs="Times New Roman"/>
          <w:sz w:val="24"/>
          <w:szCs w:val="24"/>
        </w:rPr>
        <w:t>affattes således:</w:t>
      </w:r>
    </w:p>
    <w:p w:rsidR="002A666D" w:rsidRPr="002A666D" w:rsidRDefault="002A666D" w:rsidP="002A666D">
      <w:pPr>
        <w:spacing w:after="0" w:line="300" w:lineRule="auto"/>
        <w:jc w:val="both"/>
        <w:rPr>
          <w:rFonts w:ascii="Times New Roman" w:eastAsia="Calibri" w:hAnsi="Times New Roman" w:cs="Times New Roman"/>
          <w:sz w:val="24"/>
          <w:szCs w:val="24"/>
        </w:rPr>
      </w:pPr>
      <w:r w:rsidRPr="002A666D">
        <w:rPr>
          <w:rFonts w:ascii="Times New Roman" w:eastAsia="Calibri" w:hAnsi="Times New Roman" w:cs="Times New Roman"/>
          <w:sz w:val="24"/>
          <w:szCs w:val="24"/>
        </w:rPr>
        <w:t xml:space="preserve">Stk. 3.  Kommunen yder et reduceret fritidstillæg svarende til en fjerdedel af beløbet efter stk. 2 pr. måned pr. barn til personer, </w:t>
      </w:r>
    </w:p>
    <w:p w:rsidR="002A666D" w:rsidRPr="002A666D" w:rsidRDefault="002A666D" w:rsidP="00C928B2">
      <w:pPr>
        <w:numPr>
          <w:ilvl w:val="0"/>
          <w:numId w:val="4"/>
        </w:numPr>
        <w:spacing w:after="0" w:line="300" w:lineRule="auto"/>
        <w:jc w:val="both"/>
        <w:rPr>
          <w:rFonts w:ascii="Times New Roman" w:eastAsia="Calibri" w:hAnsi="Times New Roman" w:cs="Times New Roman"/>
          <w:sz w:val="24"/>
          <w:szCs w:val="24"/>
        </w:rPr>
      </w:pPr>
      <w:r w:rsidRPr="002A666D">
        <w:rPr>
          <w:rFonts w:ascii="Times New Roman" w:eastAsia="Calibri" w:hAnsi="Times New Roman" w:cs="Times New Roman"/>
          <w:sz w:val="24"/>
          <w:szCs w:val="24"/>
        </w:rPr>
        <w:t xml:space="preserve">som </w:t>
      </w:r>
      <w:r w:rsidR="00C928B2" w:rsidRPr="00C928B2">
        <w:rPr>
          <w:rFonts w:ascii="Times New Roman" w:eastAsia="Calibri" w:hAnsi="Times New Roman" w:cs="Times New Roman"/>
          <w:sz w:val="24"/>
          <w:szCs w:val="24"/>
        </w:rPr>
        <w:t>forsørger eget barn i hjemmet</w:t>
      </w:r>
      <w:r w:rsidR="00C928B2">
        <w:rPr>
          <w:rFonts w:ascii="Times New Roman" w:eastAsia="Calibri" w:hAnsi="Times New Roman" w:cs="Times New Roman"/>
          <w:sz w:val="24"/>
          <w:szCs w:val="24"/>
        </w:rPr>
        <w:t xml:space="preserve"> og</w:t>
      </w:r>
      <w:r w:rsidR="00C928B2" w:rsidRPr="00C928B2">
        <w:rPr>
          <w:rFonts w:ascii="Times New Roman" w:eastAsia="Calibri" w:hAnsi="Times New Roman" w:cs="Times New Roman"/>
          <w:sz w:val="24"/>
          <w:szCs w:val="24"/>
        </w:rPr>
        <w:t xml:space="preserve"> </w:t>
      </w:r>
      <w:r w:rsidRPr="002A666D">
        <w:rPr>
          <w:rFonts w:ascii="Times New Roman" w:eastAsia="Calibri" w:hAnsi="Times New Roman" w:cs="Times New Roman"/>
          <w:sz w:val="24"/>
          <w:szCs w:val="24"/>
        </w:rPr>
        <w:t xml:space="preserve">har erhvervet ret til ekstra børnetilskud som enlig forsørger, </w:t>
      </w:r>
    </w:p>
    <w:p w:rsidR="002A666D" w:rsidRPr="002A666D" w:rsidRDefault="002A666D" w:rsidP="002A666D">
      <w:pPr>
        <w:numPr>
          <w:ilvl w:val="0"/>
          <w:numId w:val="4"/>
        </w:numPr>
        <w:spacing w:after="0" w:line="300" w:lineRule="auto"/>
        <w:jc w:val="both"/>
        <w:rPr>
          <w:rFonts w:ascii="Times New Roman" w:eastAsia="Calibri" w:hAnsi="Times New Roman" w:cs="Times New Roman"/>
          <w:sz w:val="24"/>
          <w:szCs w:val="24"/>
        </w:rPr>
      </w:pPr>
      <w:r w:rsidRPr="002A666D">
        <w:rPr>
          <w:rFonts w:ascii="Times New Roman" w:eastAsia="Calibri" w:hAnsi="Times New Roman" w:cs="Times New Roman"/>
          <w:sz w:val="24"/>
          <w:szCs w:val="24"/>
        </w:rPr>
        <w:t xml:space="preserve">som </w:t>
      </w:r>
      <w:r w:rsidR="00BA5746">
        <w:rPr>
          <w:rFonts w:ascii="Times New Roman" w:eastAsia="Calibri" w:hAnsi="Times New Roman" w:cs="Times New Roman"/>
          <w:sz w:val="24"/>
          <w:szCs w:val="24"/>
        </w:rPr>
        <w:t xml:space="preserve">forsørger eget barn i hjemmet og </w:t>
      </w:r>
      <w:r w:rsidRPr="002A666D">
        <w:rPr>
          <w:rFonts w:ascii="Times New Roman" w:eastAsia="Calibri" w:hAnsi="Times New Roman" w:cs="Times New Roman"/>
          <w:sz w:val="24"/>
          <w:szCs w:val="24"/>
        </w:rPr>
        <w:t xml:space="preserve">ville have erhvervet ret til ekstra børnetilskud som enlig forsørger, såfremt personen opfyldte betingelserne i § 5, stk. 1, nr. 1, og § 5 a i lov om børnetilskud og forskudsvis udbetaling af børnebidrag, eller </w:t>
      </w:r>
    </w:p>
    <w:p w:rsidR="00006F56" w:rsidRDefault="002A666D" w:rsidP="004E2DAD">
      <w:pPr>
        <w:numPr>
          <w:ilvl w:val="0"/>
          <w:numId w:val="4"/>
        </w:numPr>
        <w:spacing w:after="0" w:line="300" w:lineRule="auto"/>
        <w:jc w:val="both"/>
        <w:rPr>
          <w:rFonts w:ascii="Times New Roman" w:eastAsia="Calibri" w:hAnsi="Times New Roman" w:cs="Times New Roman"/>
          <w:sz w:val="24"/>
          <w:szCs w:val="24"/>
        </w:rPr>
      </w:pPr>
      <w:r w:rsidRPr="002A666D">
        <w:rPr>
          <w:rFonts w:ascii="Times New Roman" w:eastAsia="Calibri" w:hAnsi="Times New Roman" w:cs="Times New Roman"/>
          <w:sz w:val="24"/>
          <w:szCs w:val="24"/>
        </w:rPr>
        <w:t>hvor kommunen vurderer, at det er sandsynligt, at Udbetaling Danmark efterfølgende vil træffe afgørelse om, at personen har ret til ekstra børnetilskud som enlig forsørger efter lov om børnetilskud og forskudsvis udbetaling af b</w:t>
      </w:r>
      <w:r w:rsidR="00006F56">
        <w:rPr>
          <w:rFonts w:ascii="Times New Roman" w:eastAsia="Calibri" w:hAnsi="Times New Roman" w:cs="Times New Roman"/>
          <w:sz w:val="24"/>
          <w:szCs w:val="24"/>
        </w:rPr>
        <w:t>ørnebidrag.</w:t>
      </w:r>
      <w:r w:rsidR="004E2DAD" w:rsidRPr="004E2DAD">
        <w:rPr>
          <w:rFonts w:ascii="Times New Roman" w:eastAsia="Calibri" w:hAnsi="Times New Roman" w:cs="Times New Roman"/>
          <w:sz w:val="24"/>
          <w:szCs w:val="24"/>
        </w:rPr>
        <w:t>«</w:t>
      </w:r>
    </w:p>
    <w:p w:rsidR="00666319" w:rsidRPr="002A666D" w:rsidRDefault="00666319" w:rsidP="00666319">
      <w:pPr>
        <w:spacing w:after="0" w:line="300" w:lineRule="auto"/>
        <w:jc w:val="both"/>
        <w:rPr>
          <w:rFonts w:ascii="Times New Roman" w:eastAsia="Calibri" w:hAnsi="Times New Roman" w:cs="Times New Roman"/>
          <w:sz w:val="24"/>
          <w:szCs w:val="24"/>
        </w:rPr>
      </w:pPr>
    </w:p>
    <w:p w:rsidR="002A666D" w:rsidRPr="002A666D" w:rsidRDefault="00BA5746" w:rsidP="002A666D">
      <w:pPr>
        <w:spacing w:after="0" w:line="30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[Sikring af</w:t>
      </w:r>
      <w:r w:rsidR="002A666D" w:rsidRPr="002A666D">
        <w:rPr>
          <w:rFonts w:ascii="Times New Roman" w:eastAsia="Calibri" w:hAnsi="Times New Roman" w:cs="Times New Roman"/>
          <w:sz w:val="24"/>
          <w:szCs w:val="24"/>
        </w:rPr>
        <w:t xml:space="preserve">, at personer, der modtager forhøjet sats og er reelt </w:t>
      </w:r>
      <w:proofErr w:type="gramStart"/>
      <w:r w:rsidR="002A666D" w:rsidRPr="002A666D">
        <w:rPr>
          <w:rFonts w:ascii="Times New Roman" w:eastAsia="Calibri" w:hAnsi="Times New Roman" w:cs="Times New Roman"/>
          <w:sz w:val="24"/>
          <w:szCs w:val="24"/>
        </w:rPr>
        <w:t>enlig</w:t>
      </w:r>
      <w:proofErr w:type="gramEnd"/>
      <w:r w:rsidR="002A666D" w:rsidRPr="002A666D">
        <w:rPr>
          <w:rFonts w:ascii="Times New Roman" w:eastAsia="Calibri" w:hAnsi="Times New Roman" w:cs="Times New Roman"/>
          <w:sz w:val="24"/>
          <w:szCs w:val="24"/>
        </w:rPr>
        <w:t xml:space="preserve"> forsørgere, også omfattes af persongruppen, der får reduceret fritidstillæg med en fjerdedel.]</w:t>
      </w:r>
    </w:p>
    <w:p w:rsidR="00873433" w:rsidRDefault="00873433" w:rsidP="00BA5746">
      <w:pPr>
        <w:spacing w:after="0" w:line="300" w:lineRule="auto"/>
        <w:jc w:val="center"/>
        <w:rPr>
          <w:rFonts w:ascii="Times New Roman" w:eastAsia="Calibri" w:hAnsi="Times New Roman" w:cs="Times New Roman"/>
          <w:sz w:val="24"/>
          <w:szCs w:val="24"/>
        </w:rPr>
      </w:pPr>
    </w:p>
    <w:p w:rsidR="00997171" w:rsidRPr="00997171" w:rsidRDefault="00997171" w:rsidP="00997171">
      <w:pPr>
        <w:spacing w:after="0" w:line="300" w:lineRule="auto"/>
        <w:jc w:val="center"/>
        <w:rPr>
          <w:rFonts w:ascii="Times New Roman" w:eastAsia="Calibri" w:hAnsi="Times New Roman" w:cs="Times New Roman"/>
          <w:sz w:val="24"/>
          <w:szCs w:val="24"/>
        </w:rPr>
      </w:pPr>
      <w:r w:rsidRPr="00997171">
        <w:rPr>
          <w:rFonts w:ascii="Times New Roman" w:eastAsia="Calibri" w:hAnsi="Times New Roman" w:cs="Times New Roman"/>
          <w:sz w:val="24"/>
          <w:szCs w:val="24"/>
        </w:rPr>
        <w:t>B e m æ r k n i n g e r</w:t>
      </w:r>
    </w:p>
    <w:p w:rsidR="00997171" w:rsidRDefault="00997171" w:rsidP="00BA5746">
      <w:pPr>
        <w:spacing w:after="0" w:line="300" w:lineRule="auto"/>
        <w:jc w:val="center"/>
        <w:rPr>
          <w:rFonts w:ascii="Times New Roman" w:eastAsia="Calibri" w:hAnsi="Times New Roman" w:cs="Times New Roman"/>
          <w:sz w:val="24"/>
          <w:szCs w:val="24"/>
        </w:rPr>
      </w:pPr>
      <w:r w:rsidRPr="00997171">
        <w:rPr>
          <w:rFonts w:ascii="Times New Roman" w:eastAsia="Calibri" w:hAnsi="Times New Roman" w:cs="Times New Roman"/>
          <w:sz w:val="24"/>
          <w:szCs w:val="24"/>
        </w:rPr>
        <w:t>Til nr. 1</w:t>
      </w:r>
    </w:p>
    <w:p w:rsidR="0075094B" w:rsidRDefault="001E568E" w:rsidP="001E568E">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Det foreslås, at lovforslagets §</w:t>
      </w:r>
      <w:r w:rsidR="00F86A3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 nr. 1, udgår. </w:t>
      </w:r>
    </w:p>
    <w:p w:rsidR="0075094B" w:rsidRDefault="0075094B" w:rsidP="001E568E">
      <w:pPr>
        <w:spacing w:after="0" w:line="300" w:lineRule="auto"/>
        <w:rPr>
          <w:rFonts w:ascii="Times New Roman" w:eastAsia="Calibri" w:hAnsi="Times New Roman" w:cs="Times New Roman"/>
          <w:sz w:val="24"/>
          <w:szCs w:val="24"/>
        </w:rPr>
      </w:pPr>
    </w:p>
    <w:p w:rsidR="001E568E" w:rsidRDefault="00F86A3F" w:rsidP="001E568E">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Det foreslåede er en</w:t>
      </w:r>
      <w:r w:rsidR="001E568E" w:rsidRPr="001E568E">
        <w:rPr>
          <w:rFonts w:ascii="Times New Roman" w:eastAsia="Calibri" w:hAnsi="Times New Roman" w:cs="Times New Roman"/>
          <w:sz w:val="24"/>
          <w:szCs w:val="24"/>
        </w:rPr>
        <w:t xml:space="preserve"> følge af, at det materielle indhold af den foreslåede regel indgår i forslaget til et nyt stykke 1</w:t>
      </w:r>
      <w:r w:rsidR="005F49DD">
        <w:rPr>
          <w:rFonts w:ascii="Times New Roman" w:eastAsia="Calibri" w:hAnsi="Times New Roman" w:cs="Times New Roman"/>
          <w:sz w:val="24"/>
          <w:szCs w:val="24"/>
        </w:rPr>
        <w:t>2</w:t>
      </w:r>
      <w:r w:rsidR="001B5842">
        <w:rPr>
          <w:rFonts w:ascii="Times New Roman" w:eastAsia="Calibri" w:hAnsi="Times New Roman" w:cs="Times New Roman"/>
          <w:sz w:val="24"/>
          <w:szCs w:val="24"/>
        </w:rPr>
        <w:t>, nr. 1,</w:t>
      </w:r>
      <w:r w:rsidR="001E568E" w:rsidRPr="001E568E">
        <w:rPr>
          <w:rFonts w:ascii="Times New Roman" w:eastAsia="Calibri" w:hAnsi="Times New Roman" w:cs="Times New Roman"/>
          <w:sz w:val="24"/>
          <w:szCs w:val="24"/>
        </w:rPr>
        <w:t xml:space="preserve"> i § 11 i lov om aktiv socialpolitik,</w:t>
      </w:r>
      <w:r w:rsidR="001E568E">
        <w:rPr>
          <w:rFonts w:ascii="Times New Roman" w:eastAsia="Calibri" w:hAnsi="Times New Roman" w:cs="Times New Roman"/>
          <w:sz w:val="24"/>
          <w:szCs w:val="24"/>
        </w:rPr>
        <w:t xml:space="preserve"> jf. ændringsforslagets nr. </w:t>
      </w:r>
      <w:r w:rsidR="003338BF">
        <w:rPr>
          <w:rFonts w:ascii="Times New Roman" w:eastAsia="Calibri" w:hAnsi="Times New Roman" w:cs="Times New Roman"/>
          <w:sz w:val="24"/>
          <w:szCs w:val="24"/>
        </w:rPr>
        <w:t xml:space="preserve">2, </w:t>
      </w:r>
      <w:r w:rsidR="001E568E">
        <w:rPr>
          <w:rFonts w:ascii="Times New Roman" w:eastAsia="Calibri" w:hAnsi="Times New Roman" w:cs="Times New Roman"/>
          <w:sz w:val="24"/>
          <w:szCs w:val="24"/>
        </w:rPr>
        <w:t>0</w:t>
      </w:r>
      <w:r w:rsidR="003338BF">
        <w:rPr>
          <w:rFonts w:ascii="Times New Roman" w:eastAsia="Calibri" w:hAnsi="Times New Roman" w:cs="Times New Roman"/>
          <w:sz w:val="24"/>
          <w:szCs w:val="24"/>
        </w:rPr>
        <w:t>5</w:t>
      </w:r>
      <w:r w:rsidR="001E568E">
        <w:rPr>
          <w:rFonts w:ascii="Times New Roman" w:eastAsia="Calibri" w:hAnsi="Times New Roman" w:cs="Times New Roman"/>
          <w:sz w:val="24"/>
          <w:szCs w:val="24"/>
        </w:rPr>
        <w:t>.</w:t>
      </w:r>
    </w:p>
    <w:p w:rsidR="001E568E" w:rsidRDefault="001E568E" w:rsidP="001E568E">
      <w:pPr>
        <w:spacing w:after="0" w:line="300" w:lineRule="auto"/>
        <w:rPr>
          <w:rFonts w:ascii="Times New Roman" w:eastAsia="Calibri" w:hAnsi="Times New Roman" w:cs="Times New Roman"/>
          <w:sz w:val="24"/>
          <w:szCs w:val="24"/>
        </w:rPr>
      </w:pPr>
    </w:p>
    <w:p w:rsidR="001E568E" w:rsidRDefault="001E568E" w:rsidP="001E568E">
      <w:pPr>
        <w:spacing w:after="0" w:line="300" w:lineRule="auto"/>
        <w:rPr>
          <w:rFonts w:ascii="Times New Roman" w:eastAsia="Calibri" w:hAnsi="Times New Roman" w:cs="Times New Roman"/>
          <w:sz w:val="24"/>
          <w:szCs w:val="24"/>
        </w:rPr>
      </w:pPr>
      <w:r w:rsidRPr="001E568E">
        <w:rPr>
          <w:rFonts w:ascii="Times New Roman" w:eastAsia="Calibri" w:hAnsi="Times New Roman" w:cs="Times New Roman"/>
          <w:sz w:val="24"/>
          <w:szCs w:val="24"/>
        </w:rPr>
        <w:t xml:space="preserve">Med </w:t>
      </w:r>
      <w:r w:rsidR="003338BF">
        <w:rPr>
          <w:rFonts w:ascii="Times New Roman" w:eastAsia="Calibri" w:hAnsi="Times New Roman" w:cs="Times New Roman"/>
          <w:sz w:val="24"/>
          <w:szCs w:val="24"/>
        </w:rPr>
        <w:t>forslaget</w:t>
      </w:r>
      <w:r w:rsidRPr="001E568E">
        <w:rPr>
          <w:rFonts w:ascii="Times New Roman" w:eastAsia="Calibri" w:hAnsi="Times New Roman" w:cs="Times New Roman"/>
          <w:sz w:val="24"/>
          <w:szCs w:val="24"/>
        </w:rPr>
        <w:t xml:space="preserve"> </w:t>
      </w:r>
      <w:r w:rsidR="001B5842">
        <w:rPr>
          <w:rFonts w:ascii="Times New Roman" w:eastAsia="Calibri" w:hAnsi="Times New Roman" w:cs="Times New Roman"/>
          <w:sz w:val="24"/>
          <w:szCs w:val="24"/>
        </w:rPr>
        <w:t xml:space="preserve">til et nyt stykke 12 </w:t>
      </w:r>
      <w:r>
        <w:rPr>
          <w:rFonts w:ascii="Times New Roman" w:eastAsia="Calibri" w:hAnsi="Times New Roman" w:cs="Times New Roman"/>
          <w:sz w:val="24"/>
          <w:szCs w:val="24"/>
        </w:rPr>
        <w:t xml:space="preserve">samles de forhold, der </w:t>
      </w:r>
      <w:r w:rsidR="00167D52">
        <w:rPr>
          <w:rFonts w:ascii="Times New Roman" w:eastAsia="Calibri" w:hAnsi="Times New Roman" w:cs="Times New Roman"/>
          <w:sz w:val="24"/>
          <w:szCs w:val="24"/>
        </w:rPr>
        <w:t xml:space="preserve">– </w:t>
      </w:r>
      <w:r>
        <w:rPr>
          <w:rFonts w:ascii="Times New Roman" w:eastAsia="Calibri" w:hAnsi="Times New Roman" w:cs="Times New Roman"/>
          <w:sz w:val="24"/>
          <w:szCs w:val="24"/>
        </w:rPr>
        <w:t>i forhold til opholds- og beskæftigelseskravene i § 11, stk. 3 og 8, i lov om aktiv socialpolitik</w:t>
      </w:r>
      <w:r w:rsidR="00F86A3F">
        <w:rPr>
          <w:rFonts w:ascii="Times New Roman" w:eastAsia="Calibri" w:hAnsi="Times New Roman" w:cs="Times New Roman"/>
          <w:sz w:val="24"/>
          <w:szCs w:val="24"/>
        </w:rPr>
        <w:t xml:space="preserve"> </w:t>
      </w:r>
      <w:r w:rsidR="00167D52">
        <w:rPr>
          <w:rFonts w:ascii="Times New Roman" w:eastAsia="Calibri" w:hAnsi="Times New Roman" w:cs="Times New Roman"/>
          <w:sz w:val="24"/>
          <w:szCs w:val="24"/>
        </w:rPr>
        <w:t>–</w:t>
      </w:r>
      <w:r w:rsidR="00167D52" w:rsidRPr="00F86A3F">
        <w:t xml:space="preserve"> </w:t>
      </w:r>
      <w:r w:rsidR="00F86A3F" w:rsidRPr="00F86A3F">
        <w:rPr>
          <w:rFonts w:ascii="Times New Roman" w:eastAsia="Calibri" w:hAnsi="Times New Roman" w:cs="Times New Roman"/>
          <w:sz w:val="24"/>
          <w:szCs w:val="24"/>
        </w:rPr>
        <w:t xml:space="preserve">skal føre til ligestilling </w:t>
      </w:r>
      <w:r w:rsidR="005F49DD">
        <w:rPr>
          <w:rFonts w:ascii="Times New Roman" w:eastAsia="Calibri" w:hAnsi="Times New Roman" w:cs="Times New Roman"/>
          <w:sz w:val="24"/>
          <w:szCs w:val="24"/>
        </w:rPr>
        <w:t xml:space="preserve">mellem personer, der er født her i riget, og </w:t>
      </w:r>
      <w:r w:rsidR="00F86A3F" w:rsidRPr="00F86A3F">
        <w:rPr>
          <w:rFonts w:ascii="Times New Roman" w:eastAsia="Calibri" w:hAnsi="Times New Roman" w:cs="Times New Roman"/>
          <w:sz w:val="24"/>
          <w:szCs w:val="24"/>
        </w:rPr>
        <w:t>personer</w:t>
      </w:r>
      <w:r w:rsidR="005F49DD">
        <w:rPr>
          <w:rFonts w:ascii="Times New Roman" w:eastAsia="Calibri" w:hAnsi="Times New Roman" w:cs="Times New Roman"/>
          <w:sz w:val="24"/>
          <w:szCs w:val="24"/>
        </w:rPr>
        <w:t xml:space="preserve"> </w:t>
      </w:r>
      <w:r>
        <w:rPr>
          <w:rFonts w:ascii="Times New Roman" w:eastAsia="Calibri" w:hAnsi="Times New Roman" w:cs="Times New Roman"/>
          <w:sz w:val="24"/>
          <w:szCs w:val="24"/>
        </w:rPr>
        <w:t>adopterede fra udlandet</w:t>
      </w:r>
      <w:r w:rsidR="00F86A3F">
        <w:rPr>
          <w:rFonts w:ascii="Times New Roman" w:eastAsia="Calibri" w:hAnsi="Times New Roman" w:cs="Times New Roman"/>
          <w:sz w:val="24"/>
          <w:szCs w:val="24"/>
        </w:rPr>
        <w:t>, personer</w:t>
      </w:r>
      <w:r w:rsidR="009E53D5">
        <w:rPr>
          <w:rFonts w:ascii="Times New Roman" w:eastAsia="Calibri" w:hAnsi="Times New Roman" w:cs="Times New Roman"/>
          <w:sz w:val="24"/>
          <w:szCs w:val="24"/>
        </w:rPr>
        <w:t xml:space="preserve"> </w:t>
      </w:r>
      <w:r w:rsidR="00F86A3F">
        <w:rPr>
          <w:rFonts w:ascii="Times New Roman" w:eastAsia="Calibri" w:hAnsi="Times New Roman" w:cs="Times New Roman"/>
          <w:sz w:val="24"/>
          <w:szCs w:val="24"/>
        </w:rPr>
        <w:t>født</w:t>
      </w:r>
      <w:r>
        <w:rPr>
          <w:rFonts w:ascii="Times New Roman" w:eastAsia="Calibri" w:hAnsi="Times New Roman" w:cs="Times New Roman"/>
          <w:sz w:val="24"/>
          <w:szCs w:val="24"/>
        </w:rPr>
        <w:t xml:space="preserve"> i udlandet</w:t>
      </w:r>
      <w:r w:rsidR="00BD3EAD">
        <w:rPr>
          <w:rFonts w:ascii="Times New Roman" w:eastAsia="Calibri" w:hAnsi="Times New Roman" w:cs="Times New Roman"/>
          <w:sz w:val="24"/>
          <w:szCs w:val="24"/>
        </w:rPr>
        <w:t xml:space="preserve"> på grundlag af en surrogataftale</w:t>
      </w:r>
      <w:r w:rsidR="0021522E">
        <w:rPr>
          <w:rFonts w:ascii="Times New Roman" w:eastAsia="Calibri" w:hAnsi="Times New Roman" w:cs="Times New Roman"/>
          <w:sz w:val="24"/>
          <w:szCs w:val="24"/>
        </w:rPr>
        <w:t xml:space="preserve"> og</w:t>
      </w:r>
      <w:r>
        <w:rPr>
          <w:rFonts w:ascii="Times New Roman" w:eastAsia="Calibri" w:hAnsi="Times New Roman" w:cs="Times New Roman"/>
          <w:sz w:val="24"/>
          <w:szCs w:val="24"/>
        </w:rPr>
        <w:t xml:space="preserve"> personer</w:t>
      </w:r>
      <w:r w:rsidR="005F49DD">
        <w:rPr>
          <w:rFonts w:ascii="Times New Roman" w:eastAsia="Calibri" w:hAnsi="Times New Roman" w:cs="Times New Roman"/>
          <w:sz w:val="24"/>
          <w:szCs w:val="24"/>
        </w:rPr>
        <w:t xml:space="preserve"> </w:t>
      </w:r>
      <w:r>
        <w:rPr>
          <w:rFonts w:ascii="Times New Roman" w:eastAsia="Calibri" w:hAnsi="Times New Roman" w:cs="Times New Roman"/>
          <w:sz w:val="24"/>
          <w:szCs w:val="24"/>
        </w:rPr>
        <w:t>født i udlandet under kortvarige ophold m.v.</w:t>
      </w:r>
    </w:p>
    <w:p w:rsidR="003338BF" w:rsidRDefault="003338BF" w:rsidP="001E568E">
      <w:pPr>
        <w:spacing w:after="0" w:line="300" w:lineRule="auto"/>
        <w:rPr>
          <w:rFonts w:ascii="Times New Roman" w:eastAsia="Calibri" w:hAnsi="Times New Roman" w:cs="Times New Roman"/>
          <w:sz w:val="24"/>
          <w:szCs w:val="24"/>
        </w:rPr>
      </w:pPr>
    </w:p>
    <w:p w:rsidR="0075094B" w:rsidRDefault="003338BF" w:rsidP="001E568E">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Dermed fremgår ligestillingen af </w:t>
      </w:r>
      <w:r w:rsidRPr="003338BF">
        <w:rPr>
          <w:rFonts w:ascii="Times New Roman" w:eastAsia="Calibri" w:hAnsi="Times New Roman" w:cs="Times New Roman"/>
          <w:sz w:val="24"/>
          <w:szCs w:val="24"/>
        </w:rPr>
        <w:t xml:space="preserve">internationalt adopterede ikke </w:t>
      </w:r>
      <w:r>
        <w:rPr>
          <w:rFonts w:ascii="Times New Roman" w:eastAsia="Calibri" w:hAnsi="Times New Roman" w:cs="Times New Roman"/>
          <w:sz w:val="24"/>
          <w:szCs w:val="24"/>
        </w:rPr>
        <w:t>længere af en særskilt</w:t>
      </w:r>
      <w:r w:rsidRPr="003338BF">
        <w:rPr>
          <w:rFonts w:ascii="Times New Roman" w:eastAsia="Calibri" w:hAnsi="Times New Roman" w:cs="Times New Roman"/>
          <w:sz w:val="24"/>
          <w:szCs w:val="24"/>
        </w:rPr>
        <w:t xml:space="preserve"> undtagelsesbe</w:t>
      </w:r>
      <w:r w:rsidR="00A213CA">
        <w:rPr>
          <w:rFonts w:ascii="Times New Roman" w:eastAsia="Calibri" w:hAnsi="Times New Roman" w:cs="Times New Roman"/>
          <w:sz w:val="24"/>
          <w:szCs w:val="24"/>
        </w:rPr>
        <w:t xml:space="preserve">stemmelse som i </w:t>
      </w:r>
      <w:r w:rsidR="00E41E90">
        <w:rPr>
          <w:rFonts w:ascii="Times New Roman" w:eastAsia="Calibri" w:hAnsi="Times New Roman" w:cs="Times New Roman"/>
          <w:sz w:val="24"/>
          <w:szCs w:val="24"/>
        </w:rPr>
        <w:t>lovforslagets</w:t>
      </w:r>
      <w:r w:rsidR="00A213CA">
        <w:rPr>
          <w:rFonts w:ascii="Times New Roman" w:eastAsia="Calibri" w:hAnsi="Times New Roman" w:cs="Times New Roman"/>
          <w:sz w:val="24"/>
          <w:szCs w:val="24"/>
        </w:rPr>
        <w:t xml:space="preserve"> § 1, nr.1, som det foreslås udgår, </w:t>
      </w:r>
      <w:r w:rsidRPr="003338BF">
        <w:rPr>
          <w:rFonts w:ascii="Times New Roman" w:eastAsia="Calibri" w:hAnsi="Times New Roman" w:cs="Times New Roman"/>
          <w:sz w:val="24"/>
          <w:szCs w:val="24"/>
        </w:rPr>
        <w:t xml:space="preserve">men </w:t>
      </w:r>
      <w:r>
        <w:rPr>
          <w:rFonts w:ascii="Times New Roman" w:eastAsia="Calibri" w:hAnsi="Times New Roman" w:cs="Times New Roman"/>
          <w:sz w:val="24"/>
          <w:szCs w:val="24"/>
        </w:rPr>
        <w:t xml:space="preserve">indgår </w:t>
      </w:r>
      <w:r w:rsidR="00A213CA">
        <w:rPr>
          <w:rFonts w:ascii="Times New Roman" w:eastAsia="Calibri" w:hAnsi="Times New Roman" w:cs="Times New Roman"/>
          <w:sz w:val="24"/>
          <w:szCs w:val="24"/>
        </w:rPr>
        <w:t xml:space="preserve">i stedet </w:t>
      </w:r>
      <w:r>
        <w:rPr>
          <w:rFonts w:ascii="Times New Roman" w:eastAsia="Calibri" w:hAnsi="Times New Roman" w:cs="Times New Roman"/>
          <w:sz w:val="24"/>
          <w:szCs w:val="24"/>
        </w:rPr>
        <w:t>samlet med de øvrige undtagelse</w:t>
      </w:r>
      <w:r w:rsidR="00394EFB">
        <w:rPr>
          <w:rFonts w:ascii="Times New Roman" w:eastAsia="Calibri" w:hAnsi="Times New Roman" w:cs="Times New Roman"/>
          <w:sz w:val="24"/>
          <w:szCs w:val="24"/>
        </w:rPr>
        <w:t>r</w:t>
      </w:r>
      <w:r>
        <w:rPr>
          <w:rFonts w:ascii="Times New Roman" w:eastAsia="Calibri" w:hAnsi="Times New Roman" w:cs="Times New Roman"/>
          <w:sz w:val="24"/>
          <w:szCs w:val="24"/>
        </w:rPr>
        <w:t xml:space="preserve"> med forslaget til et nyt stykke 12. </w:t>
      </w:r>
    </w:p>
    <w:p w:rsidR="00394EFB" w:rsidRDefault="00394EFB" w:rsidP="001E568E">
      <w:pPr>
        <w:spacing w:after="0" w:line="300" w:lineRule="auto"/>
        <w:rPr>
          <w:rFonts w:ascii="Times New Roman" w:eastAsia="Calibri" w:hAnsi="Times New Roman" w:cs="Times New Roman"/>
          <w:sz w:val="24"/>
          <w:szCs w:val="24"/>
        </w:rPr>
      </w:pPr>
    </w:p>
    <w:p w:rsidR="00CD5740" w:rsidRDefault="0075094B" w:rsidP="008A3D34">
      <w:pPr>
        <w:spacing w:after="0" w:line="300" w:lineRule="auto"/>
        <w:jc w:val="center"/>
        <w:rPr>
          <w:rFonts w:ascii="Times New Roman" w:eastAsia="Calibri" w:hAnsi="Times New Roman" w:cs="Times New Roman"/>
          <w:sz w:val="24"/>
          <w:szCs w:val="24"/>
        </w:rPr>
      </w:pPr>
      <w:r w:rsidRPr="0075094B">
        <w:rPr>
          <w:rFonts w:ascii="Times New Roman" w:eastAsia="Calibri" w:hAnsi="Times New Roman" w:cs="Times New Roman"/>
          <w:sz w:val="24"/>
          <w:szCs w:val="24"/>
        </w:rPr>
        <w:t>Til nr. 2.</w:t>
      </w:r>
    </w:p>
    <w:p w:rsidR="005F49DD" w:rsidRDefault="000529A1" w:rsidP="008C6DB9">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Til nr. </w:t>
      </w:r>
      <w:r w:rsidR="005F49DD">
        <w:rPr>
          <w:rFonts w:ascii="Times New Roman" w:eastAsia="Calibri" w:hAnsi="Times New Roman" w:cs="Times New Roman"/>
          <w:sz w:val="24"/>
          <w:szCs w:val="24"/>
        </w:rPr>
        <w:t>01</w:t>
      </w:r>
      <w:r>
        <w:rPr>
          <w:rFonts w:ascii="Times New Roman" w:eastAsia="Calibri" w:hAnsi="Times New Roman" w:cs="Times New Roman"/>
          <w:sz w:val="24"/>
          <w:szCs w:val="24"/>
        </w:rPr>
        <w:t xml:space="preserve">- </w:t>
      </w:r>
      <w:r w:rsidR="004A0FF0">
        <w:rPr>
          <w:rFonts w:ascii="Times New Roman" w:eastAsia="Calibri" w:hAnsi="Times New Roman" w:cs="Times New Roman"/>
          <w:sz w:val="24"/>
          <w:szCs w:val="24"/>
        </w:rPr>
        <w:t>0</w:t>
      </w:r>
      <w:r w:rsidR="00636A6A">
        <w:rPr>
          <w:rFonts w:ascii="Times New Roman" w:eastAsia="Calibri" w:hAnsi="Times New Roman" w:cs="Times New Roman"/>
          <w:sz w:val="24"/>
          <w:szCs w:val="24"/>
        </w:rPr>
        <w:t>4</w:t>
      </w:r>
      <w:r w:rsidR="004A0FF0">
        <w:rPr>
          <w:rFonts w:ascii="Times New Roman" w:eastAsia="Calibri" w:hAnsi="Times New Roman" w:cs="Times New Roman"/>
          <w:sz w:val="24"/>
          <w:szCs w:val="24"/>
        </w:rPr>
        <w:t xml:space="preserve"> </w:t>
      </w:r>
    </w:p>
    <w:p w:rsidR="000529A1" w:rsidRDefault="0045582F" w:rsidP="008C6DB9">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De foreslåede ændringer </w:t>
      </w:r>
      <w:r w:rsidR="00636A6A">
        <w:rPr>
          <w:rFonts w:ascii="Times New Roman" w:eastAsia="Calibri" w:hAnsi="Times New Roman" w:cs="Times New Roman"/>
          <w:sz w:val="24"/>
          <w:szCs w:val="24"/>
        </w:rPr>
        <w:t>er konsekvensrettelser som følge af</w:t>
      </w:r>
      <w:r w:rsidR="003A0015">
        <w:rPr>
          <w:rFonts w:ascii="Times New Roman" w:eastAsia="Calibri" w:hAnsi="Times New Roman" w:cs="Times New Roman"/>
          <w:sz w:val="24"/>
          <w:szCs w:val="24"/>
        </w:rPr>
        <w:t xml:space="preserve"> forslaget til de nye stykker 11 og 12 i § 11</w:t>
      </w:r>
      <w:r w:rsidR="000529A1">
        <w:rPr>
          <w:rFonts w:ascii="Times New Roman" w:eastAsia="Calibri" w:hAnsi="Times New Roman" w:cs="Times New Roman"/>
          <w:sz w:val="24"/>
          <w:szCs w:val="24"/>
        </w:rPr>
        <w:t>.</w:t>
      </w:r>
    </w:p>
    <w:p w:rsidR="000529A1" w:rsidRDefault="000529A1" w:rsidP="008C6DB9">
      <w:pPr>
        <w:spacing w:after="0" w:line="300" w:lineRule="auto"/>
        <w:rPr>
          <w:rFonts w:ascii="Times New Roman" w:eastAsia="Calibri" w:hAnsi="Times New Roman" w:cs="Times New Roman"/>
          <w:sz w:val="24"/>
          <w:szCs w:val="24"/>
        </w:rPr>
      </w:pPr>
    </w:p>
    <w:p w:rsidR="002D6310" w:rsidRDefault="002D6310" w:rsidP="008C6DB9">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Det foreslås </w:t>
      </w:r>
      <w:r w:rsidR="000529A1">
        <w:rPr>
          <w:rFonts w:ascii="Times New Roman" w:eastAsia="Calibri" w:hAnsi="Times New Roman" w:cs="Times New Roman"/>
          <w:sz w:val="24"/>
          <w:szCs w:val="24"/>
        </w:rPr>
        <w:t xml:space="preserve">således </w:t>
      </w:r>
      <w:r>
        <w:rPr>
          <w:rFonts w:ascii="Times New Roman" w:eastAsia="Calibri" w:hAnsi="Times New Roman" w:cs="Times New Roman"/>
          <w:sz w:val="24"/>
          <w:szCs w:val="24"/>
        </w:rPr>
        <w:t xml:space="preserve">i nr. 01, </w:t>
      </w:r>
      <w:r w:rsidR="00CD5740">
        <w:rPr>
          <w:rFonts w:ascii="Times New Roman" w:eastAsia="Calibri" w:hAnsi="Times New Roman" w:cs="Times New Roman"/>
          <w:sz w:val="24"/>
          <w:szCs w:val="24"/>
        </w:rPr>
        <w:t xml:space="preserve">at </w:t>
      </w:r>
      <w:r>
        <w:rPr>
          <w:rFonts w:ascii="Times New Roman" w:eastAsia="Calibri" w:hAnsi="Times New Roman" w:cs="Times New Roman"/>
          <w:sz w:val="24"/>
          <w:szCs w:val="24"/>
        </w:rPr>
        <w:t>der</w:t>
      </w:r>
      <w:r w:rsidR="00CD5740">
        <w:rPr>
          <w:rFonts w:ascii="Times New Roman" w:eastAsia="Calibri" w:hAnsi="Times New Roman" w:cs="Times New Roman"/>
          <w:sz w:val="24"/>
          <w:szCs w:val="24"/>
        </w:rPr>
        <w:t xml:space="preserve"> i </w:t>
      </w:r>
      <w:r w:rsidRPr="008C6DB9">
        <w:rPr>
          <w:rFonts w:ascii="Times New Roman" w:eastAsia="Calibri" w:hAnsi="Times New Roman" w:cs="Times New Roman"/>
          <w:i/>
          <w:sz w:val="24"/>
          <w:szCs w:val="24"/>
        </w:rPr>
        <w:t>§ 11, stk. 3, 2. pkt.,</w:t>
      </w:r>
      <w:r w:rsidRPr="002D6310">
        <w:rPr>
          <w:rFonts w:ascii="Times New Roman" w:eastAsia="Calibri" w:hAnsi="Times New Roman" w:cs="Times New Roman"/>
          <w:sz w:val="24"/>
          <w:szCs w:val="24"/>
        </w:rPr>
        <w:t xml:space="preserve"> efter: »resultat«</w:t>
      </w:r>
      <w:r w:rsidR="000529A1">
        <w:rPr>
          <w:rFonts w:ascii="Times New Roman" w:eastAsia="Calibri" w:hAnsi="Times New Roman" w:cs="Times New Roman"/>
          <w:sz w:val="24"/>
          <w:szCs w:val="24"/>
        </w:rPr>
        <w:t xml:space="preserve"> indsættes</w:t>
      </w:r>
      <w:r w:rsidRPr="002D6310">
        <w:rPr>
          <w:rFonts w:ascii="Times New Roman" w:eastAsia="Calibri" w:hAnsi="Times New Roman" w:cs="Times New Roman"/>
          <w:sz w:val="24"/>
          <w:szCs w:val="24"/>
        </w:rPr>
        <w:t>: », jf. dog stk. 11 og 12«.</w:t>
      </w:r>
      <w:r w:rsidR="000529A1">
        <w:rPr>
          <w:rFonts w:ascii="Times New Roman" w:eastAsia="Calibri" w:hAnsi="Times New Roman" w:cs="Times New Roman"/>
          <w:sz w:val="24"/>
          <w:szCs w:val="24"/>
        </w:rPr>
        <w:t xml:space="preserve"> </w:t>
      </w:r>
    </w:p>
    <w:p w:rsidR="0045582F" w:rsidRPr="002D6310" w:rsidRDefault="0045582F" w:rsidP="008C6DB9">
      <w:pPr>
        <w:spacing w:after="0" w:line="300" w:lineRule="auto"/>
        <w:rPr>
          <w:rFonts w:ascii="Times New Roman" w:eastAsia="Calibri" w:hAnsi="Times New Roman" w:cs="Times New Roman"/>
          <w:sz w:val="24"/>
          <w:szCs w:val="24"/>
        </w:rPr>
      </w:pPr>
    </w:p>
    <w:p w:rsidR="00CD5740" w:rsidRDefault="009252AF" w:rsidP="00CD5740">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Det foreslås</w:t>
      </w:r>
      <w:r w:rsidR="000529A1">
        <w:rPr>
          <w:rFonts w:ascii="Times New Roman" w:eastAsia="Calibri" w:hAnsi="Times New Roman" w:cs="Times New Roman"/>
          <w:sz w:val="24"/>
          <w:szCs w:val="24"/>
        </w:rPr>
        <w:t xml:space="preserve"> videre </w:t>
      </w:r>
      <w:r>
        <w:rPr>
          <w:rFonts w:ascii="Times New Roman" w:eastAsia="Calibri" w:hAnsi="Times New Roman" w:cs="Times New Roman"/>
          <w:sz w:val="24"/>
          <w:szCs w:val="24"/>
        </w:rPr>
        <w:t>i nr. 02</w:t>
      </w:r>
      <w:r w:rsidR="00CD5740">
        <w:rPr>
          <w:rFonts w:ascii="Times New Roman" w:eastAsia="Calibri" w:hAnsi="Times New Roman" w:cs="Times New Roman"/>
          <w:sz w:val="24"/>
          <w:szCs w:val="24"/>
        </w:rPr>
        <w:t xml:space="preserve">, at </w:t>
      </w:r>
      <w:r w:rsidR="00CD5740" w:rsidRPr="008C6DB9">
        <w:rPr>
          <w:rFonts w:ascii="Times New Roman" w:eastAsia="Calibri" w:hAnsi="Times New Roman" w:cs="Times New Roman"/>
          <w:i/>
          <w:sz w:val="24"/>
          <w:szCs w:val="24"/>
        </w:rPr>
        <w:t>§ 11, stk. 3, 4.</w:t>
      </w:r>
      <w:r w:rsidR="00CD5740" w:rsidRPr="000529A1">
        <w:rPr>
          <w:rFonts w:ascii="Times New Roman" w:eastAsia="Calibri" w:hAnsi="Times New Roman" w:cs="Times New Roman"/>
          <w:sz w:val="24"/>
          <w:szCs w:val="24"/>
        </w:rPr>
        <w:t xml:space="preserve"> og</w:t>
      </w:r>
      <w:r w:rsidR="00CD5740" w:rsidRPr="008C6DB9">
        <w:rPr>
          <w:rFonts w:ascii="Times New Roman" w:eastAsia="Calibri" w:hAnsi="Times New Roman" w:cs="Times New Roman"/>
          <w:i/>
          <w:sz w:val="24"/>
          <w:szCs w:val="24"/>
        </w:rPr>
        <w:t xml:space="preserve"> 5. pkt.,</w:t>
      </w:r>
      <w:r w:rsidR="00CD5740" w:rsidRPr="00CD5740">
        <w:rPr>
          <w:rFonts w:ascii="Times New Roman" w:eastAsia="Calibri" w:hAnsi="Times New Roman" w:cs="Times New Roman"/>
          <w:sz w:val="24"/>
          <w:szCs w:val="24"/>
        </w:rPr>
        <w:t xml:space="preserve"> ophæves.</w:t>
      </w:r>
      <w:r w:rsidR="000529A1">
        <w:rPr>
          <w:rFonts w:ascii="Times New Roman" w:eastAsia="Calibri" w:hAnsi="Times New Roman" w:cs="Times New Roman"/>
          <w:sz w:val="24"/>
          <w:szCs w:val="24"/>
        </w:rPr>
        <w:t xml:space="preserve"> D</w:t>
      </w:r>
      <w:r w:rsidR="00CD5740" w:rsidRPr="00CD5740">
        <w:rPr>
          <w:rFonts w:ascii="Times New Roman" w:eastAsia="Calibri" w:hAnsi="Times New Roman" w:cs="Times New Roman"/>
          <w:sz w:val="24"/>
          <w:szCs w:val="24"/>
        </w:rPr>
        <w:t xml:space="preserve">et materielle indhold </w:t>
      </w:r>
      <w:r w:rsidR="000529A1">
        <w:rPr>
          <w:rFonts w:ascii="Times New Roman" w:eastAsia="Calibri" w:hAnsi="Times New Roman" w:cs="Times New Roman"/>
          <w:sz w:val="24"/>
          <w:szCs w:val="24"/>
        </w:rPr>
        <w:t xml:space="preserve">af de gældende 4. og 5. pkt. </w:t>
      </w:r>
      <w:r w:rsidR="00CD5740" w:rsidRPr="00CD5740">
        <w:rPr>
          <w:rFonts w:ascii="Times New Roman" w:eastAsia="Calibri" w:hAnsi="Times New Roman" w:cs="Times New Roman"/>
          <w:sz w:val="24"/>
          <w:szCs w:val="24"/>
        </w:rPr>
        <w:t>indgår i forslaget til et nyt st</w:t>
      </w:r>
      <w:r w:rsidR="008A3D34">
        <w:rPr>
          <w:rFonts w:ascii="Times New Roman" w:eastAsia="Calibri" w:hAnsi="Times New Roman" w:cs="Times New Roman"/>
          <w:sz w:val="24"/>
          <w:szCs w:val="24"/>
        </w:rPr>
        <w:t>ykke</w:t>
      </w:r>
      <w:r w:rsidR="00CD5740" w:rsidRPr="00CD5740">
        <w:rPr>
          <w:rFonts w:ascii="Times New Roman" w:eastAsia="Calibri" w:hAnsi="Times New Roman" w:cs="Times New Roman"/>
          <w:sz w:val="24"/>
          <w:szCs w:val="24"/>
        </w:rPr>
        <w:t xml:space="preserve"> 11</w:t>
      </w:r>
      <w:r w:rsidR="001B5842">
        <w:rPr>
          <w:rFonts w:ascii="Times New Roman" w:eastAsia="Calibri" w:hAnsi="Times New Roman" w:cs="Times New Roman"/>
          <w:sz w:val="24"/>
          <w:szCs w:val="24"/>
        </w:rPr>
        <w:t xml:space="preserve">, nr. 2, </w:t>
      </w:r>
      <w:r w:rsidR="00CD5740" w:rsidRPr="00CD5740">
        <w:rPr>
          <w:rFonts w:ascii="Times New Roman" w:eastAsia="Calibri" w:hAnsi="Times New Roman" w:cs="Times New Roman"/>
          <w:sz w:val="24"/>
          <w:szCs w:val="24"/>
        </w:rPr>
        <w:t>i § 11 i lov om aktiv socialpoliti</w:t>
      </w:r>
      <w:r w:rsidR="000529A1">
        <w:rPr>
          <w:rFonts w:ascii="Times New Roman" w:eastAsia="Calibri" w:hAnsi="Times New Roman" w:cs="Times New Roman"/>
          <w:sz w:val="24"/>
          <w:szCs w:val="24"/>
        </w:rPr>
        <w:t xml:space="preserve">k, jf. ændringsforslagets nr. </w:t>
      </w:r>
      <w:r w:rsidR="004A0FF0">
        <w:rPr>
          <w:rFonts w:ascii="Times New Roman" w:eastAsia="Calibri" w:hAnsi="Times New Roman" w:cs="Times New Roman"/>
          <w:sz w:val="24"/>
          <w:szCs w:val="24"/>
        </w:rPr>
        <w:t>05</w:t>
      </w:r>
      <w:r w:rsidR="00CD5740" w:rsidRPr="00CD5740">
        <w:rPr>
          <w:rFonts w:ascii="Times New Roman" w:eastAsia="Calibri" w:hAnsi="Times New Roman" w:cs="Times New Roman"/>
          <w:sz w:val="24"/>
          <w:szCs w:val="24"/>
        </w:rPr>
        <w:t>.</w:t>
      </w:r>
    </w:p>
    <w:p w:rsidR="0045582F" w:rsidRDefault="0045582F" w:rsidP="00CD5740">
      <w:pPr>
        <w:spacing w:after="0" w:line="300" w:lineRule="auto"/>
        <w:rPr>
          <w:rFonts w:ascii="Times New Roman" w:eastAsia="Calibri" w:hAnsi="Times New Roman" w:cs="Times New Roman"/>
          <w:sz w:val="24"/>
          <w:szCs w:val="24"/>
        </w:rPr>
      </w:pPr>
    </w:p>
    <w:p w:rsidR="00CD5740" w:rsidRDefault="00CD5740" w:rsidP="00CD5740">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Det foreslås i nr. 03</w:t>
      </w:r>
      <w:r w:rsidR="00900D53">
        <w:rPr>
          <w:rFonts w:ascii="Times New Roman" w:eastAsia="Calibri" w:hAnsi="Times New Roman" w:cs="Times New Roman"/>
          <w:sz w:val="24"/>
          <w:szCs w:val="24"/>
        </w:rPr>
        <w:t xml:space="preserve">, </w:t>
      </w:r>
      <w:r w:rsidR="008A3D34">
        <w:rPr>
          <w:rFonts w:ascii="Times New Roman" w:eastAsia="Calibri" w:hAnsi="Times New Roman" w:cs="Times New Roman"/>
          <w:sz w:val="24"/>
          <w:szCs w:val="24"/>
        </w:rPr>
        <w:t>at</w:t>
      </w:r>
      <w:r w:rsidR="000529A1">
        <w:rPr>
          <w:rFonts w:ascii="Times New Roman" w:eastAsia="Calibri" w:hAnsi="Times New Roman" w:cs="Times New Roman"/>
          <w:sz w:val="24"/>
          <w:szCs w:val="24"/>
        </w:rPr>
        <w:t xml:space="preserve"> som </w:t>
      </w:r>
      <w:r w:rsidR="008A3D34">
        <w:rPr>
          <w:rFonts w:ascii="Times New Roman" w:eastAsia="Calibri" w:hAnsi="Times New Roman" w:cs="Times New Roman"/>
          <w:sz w:val="24"/>
          <w:szCs w:val="24"/>
        </w:rPr>
        <w:t>følge af de</w:t>
      </w:r>
      <w:r w:rsidR="000529A1" w:rsidRPr="000529A1">
        <w:rPr>
          <w:rFonts w:ascii="Times New Roman" w:eastAsia="Calibri" w:hAnsi="Times New Roman" w:cs="Times New Roman"/>
          <w:sz w:val="24"/>
          <w:szCs w:val="24"/>
        </w:rPr>
        <w:t xml:space="preserve"> foreslåede ændring</w:t>
      </w:r>
      <w:r w:rsidR="008A3D34">
        <w:rPr>
          <w:rFonts w:ascii="Times New Roman" w:eastAsia="Calibri" w:hAnsi="Times New Roman" w:cs="Times New Roman"/>
          <w:sz w:val="24"/>
          <w:szCs w:val="24"/>
        </w:rPr>
        <w:t>er i nr.</w:t>
      </w:r>
      <w:r w:rsidR="000529A1">
        <w:rPr>
          <w:rFonts w:ascii="Times New Roman" w:eastAsia="Calibri" w:hAnsi="Times New Roman" w:cs="Times New Roman"/>
          <w:sz w:val="24"/>
          <w:szCs w:val="24"/>
        </w:rPr>
        <w:t xml:space="preserve"> 02 og </w:t>
      </w:r>
      <w:r w:rsidR="004A0FF0">
        <w:rPr>
          <w:rFonts w:ascii="Times New Roman" w:eastAsia="Calibri" w:hAnsi="Times New Roman" w:cs="Times New Roman"/>
          <w:sz w:val="24"/>
          <w:szCs w:val="24"/>
        </w:rPr>
        <w:t>05</w:t>
      </w:r>
      <w:r w:rsidR="009252AF">
        <w:rPr>
          <w:rFonts w:ascii="Times New Roman" w:eastAsia="Calibri" w:hAnsi="Times New Roman" w:cs="Times New Roman"/>
          <w:sz w:val="24"/>
          <w:szCs w:val="24"/>
        </w:rPr>
        <w:t xml:space="preserve">, </w:t>
      </w:r>
      <w:r w:rsidR="002F59BD">
        <w:rPr>
          <w:rFonts w:ascii="Times New Roman" w:eastAsia="Calibri" w:hAnsi="Times New Roman" w:cs="Times New Roman"/>
          <w:sz w:val="24"/>
          <w:szCs w:val="24"/>
        </w:rPr>
        <w:t>at i</w:t>
      </w:r>
      <w:r w:rsidR="002F59BD" w:rsidRPr="002F59BD">
        <w:rPr>
          <w:rFonts w:ascii="Times New Roman" w:eastAsia="Calibri" w:hAnsi="Times New Roman" w:cs="Times New Roman"/>
          <w:sz w:val="24"/>
          <w:szCs w:val="24"/>
        </w:rPr>
        <w:t xml:space="preserve"> § 11, stk. 8, 2. pkt., indsættes efter: »måneder«: », jf. dog stk. 11 og 12«.</w:t>
      </w:r>
    </w:p>
    <w:p w:rsidR="002F59BD" w:rsidRDefault="002F59BD" w:rsidP="00CD5740">
      <w:pPr>
        <w:spacing w:after="0" w:line="300" w:lineRule="auto"/>
        <w:rPr>
          <w:rFonts w:ascii="Times New Roman" w:eastAsia="Calibri" w:hAnsi="Times New Roman" w:cs="Times New Roman"/>
          <w:sz w:val="24"/>
          <w:szCs w:val="24"/>
        </w:rPr>
      </w:pPr>
    </w:p>
    <w:p w:rsidR="002F59BD" w:rsidRPr="00CD5740" w:rsidRDefault="002F59BD" w:rsidP="00CD5740">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Det foreslås i nr. 04, at § 11, stk. 8, 3. pkt.</w:t>
      </w:r>
      <w:r w:rsidR="00900D53">
        <w:rPr>
          <w:rFonts w:ascii="Times New Roman" w:eastAsia="Calibri" w:hAnsi="Times New Roman" w:cs="Times New Roman"/>
          <w:sz w:val="24"/>
          <w:szCs w:val="24"/>
        </w:rPr>
        <w:t>,</w:t>
      </w:r>
      <w:r>
        <w:rPr>
          <w:rFonts w:ascii="Times New Roman" w:eastAsia="Calibri" w:hAnsi="Times New Roman" w:cs="Times New Roman"/>
          <w:sz w:val="24"/>
          <w:szCs w:val="24"/>
        </w:rPr>
        <w:t xml:space="preserve"> ophæves.</w:t>
      </w:r>
      <w:r w:rsidR="001B5842">
        <w:rPr>
          <w:rFonts w:ascii="Times New Roman" w:eastAsia="Calibri" w:hAnsi="Times New Roman" w:cs="Times New Roman"/>
          <w:sz w:val="24"/>
          <w:szCs w:val="24"/>
        </w:rPr>
        <w:t xml:space="preserve"> Ophævelsen er en følge af forslaget om, at § 11, stk. 3, 4. og 5. pkt. ophæves, og det materielle forhold indgår i § 11, stk. 11, nr. 2, jf. </w:t>
      </w:r>
      <w:r w:rsidR="00027DCA">
        <w:rPr>
          <w:rFonts w:ascii="Times New Roman" w:eastAsia="Calibri" w:hAnsi="Times New Roman" w:cs="Times New Roman"/>
          <w:sz w:val="24"/>
          <w:szCs w:val="24"/>
        </w:rPr>
        <w:t>ændringsforslagets nr. 02 og 05.</w:t>
      </w:r>
    </w:p>
    <w:p w:rsidR="00CD5740" w:rsidRDefault="00CD5740" w:rsidP="00CD5740">
      <w:pPr>
        <w:spacing w:after="0" w:line="300" w:lineRule="auto"/>
        <w:rPr>
          <w:rFonts w:ascii="Times New Roman" w:eastAsia="Calibri" w:hAnsi="Times New Roman" w:cs="Times New Roman"/>
          <w:sz w:val="24"/>
          <w:szCs w:val="24"/>
        </w:rPr>
      </w:pPr>
    </w:p>
    <w:p w:rsidR="00636A6A" w:rsidRDefault="00636A6A" w:rsidP="008C6DB9">
      <w:pPr>
        <w:spacing w:after="0" w:line="30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Til nr. 05</w:t>
      </w:r>
    </w:p>
    <w:p w:rsidR="00C400C7" w:rsidRDefault="00C400C7" w:rsidP="00C400C7">
      <w:pPr>
        <w:spacing w:after="0" w:line="300" w:lineRule="auto"/>
        <w:rPr>
          <w:rFonts w:ascii="Times New Roman" w:eastAsia="Calibri" w:hAnsi="Times New Roman" w:cs="Times New Roman"/>
          <w:sz w:val="24"/>
          <w:szCs w:val="24"/>
        </w:rPr>
      </w:pPr>
      <w:r w:rsidRPr="008C6DB9">
        <w:rPr>
          <w:rFonts w:ascii="Times New Roman" w:eastAsia="Calibri" w:hAnsi="Times New Roman" w:cs="Times New Roman"/>
          <w:sz w:val="24"/>
          <w:szCs w:val="24"/>
        </w:rPr>
        <w:lastRenderedPageBreak/>
        <w:t xml:space="preserve">Regeringen </w:t>
      </w:r>
      <w:r>
        <w:rPr>
          <w:rFonts w:ascii="Times New Roman" w:eastAsia="Calibri" w:hAnsi="Times New Roman" w:cs="Times New Roman"/>
          <w:sz w:val="24"/>
          <w:szCs w:val="24"/>
        </w:rPr>
        <w:t>(Socialdemokratiet, Venstre og Moderaterne) og aftalepartierne bag</w:t>
      </w:r>
      <w:r w:rsidR="00901753">
        <w:rPr>
          <w:rFonts w:ascii="Times New Roman" w:eastAsia="Calibri" w:hAnsi="Times New Roman" w:cs="Times New Roman"/>
          <w:sz w:val="24"/>
          <w:szCs w:val="24"/>
        </w:rPr>
        <w:t xml:space="preserve"> </w:t>
      </w:r>
      <w:r w:rsidR="00901753">
        <w:rPr>
          <w:rFonts w:ascii="Times New Roman" w:eastAsia="Calibri" w:hAnsi="Times New Roman" w:cs="Times New Roman"/>
          <w:i/>
          <w:sz w:val="24"/>
          <w:szCs w:val="24"/>
        </w:rPr>
        <w:t>Aftale om skærpede optjeningsregler for kontanthjælp</w:t>
      </w:r>
      <w:r w:rsidR="00DD3EE2">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(Danmarksdemokraterne, Liberal Alliance og Det Konservative Folkeparti) og </w:t>
      </w:r>
      <w:r w:rsidR="00901753">
        <w:rPr>
          <w:rFonts w:ascii="Times New Roman" w:eastAsia="Calibri" w:hAnsi="Times New Roman" w:cs="Times New Roman"/>
          <w:i/>
          <w:sz w:val="24"/>
          <w:szCs w:val="24"/>
        </w:rPr>
        <w:t xml:space="preserve">Aftale om en ny arbejdspligt med klare krav til borgere i kontanthjælpssystemet som ikke opfylder optjeningsreglerne </w:t>
      </w:r>
      <w:r>
        <w:rPr>
          <w:rFonts w:ascii="Times New Roman" w:eastAsia="Calibri" w:hAnsi="Times New Roman" w:cs="Times New Roman"/>
          <w:sz w:val="24"/>
          <w:szCs w:val="24"/>
        </w:rPr>
        <w:t xml:space="preserve">(Danmarksdemokraterne og Dansk Folkeparti) er enige om, at der er en række </w:t>
      </w:r>
      <w:r w:rsidR="007D4A13">
        <w:rPr>
          <w:rFonts w:ascii="Times New Roman" w:eastAsia="Calibri" w:hAnsi="Times New Roman" w:cs="Times New Roman"/>
          <w:sz w:val="24"/>
          <w:szCs w:val="24"/>
        </w:rPr>
        <w:t>yderligere målgrupper</w:t>
      </w:r>
      <w:r>
        <w:rPr>
          <w:rFonts w:ascii="Times New Roman" w:eastAsia="Calibri" w:hAnsi="Times New Roman" w:cs="Times New Roman"/>
          <w:sz w:val="24"/>
          <w:szCs w:val="24"/>
        </w:rPr>
        <w:t xml:space="preserve">, </w:t>
      </w:r>
      <w:r w:rsidR="003A488C">
        <w:rPr>
          <w:rFonts w:ascii="Times New Roman" w:eastAsia="Calibri" w:hAnsi="Times New Roman" w:cs="Times New Roman"/>
          <w:sz w:val="24"/>
          <w:szCs w:val="24"/>
        </w:rPr>
        <w:t>som</w:t>
      </w:r>
      <w:r>
        <w:rPr>
          <w:rFonts w:ascii="Times New Roman" w:eastAsia="Calibri" w:hAnsi="Times New Roman" w:cs="Times New Roman"/>
          <w:sz w:val="24"/>
          <w:szCs w:val="24"/>
        </w:rPr>
        <w:t xml:space="preserve"> skal undtages fra opholds- og beskæftigelseskravene i kontanthjælpssystemet. </w:t>
      </w:r>
    </w:p>
    <w:p w:rsidR="00C400C7" w:rsidRDefault="00C400C7" w:rsidP="00C400C7">
      <w:pPr>
        <w:spacing w:after="0" w:line="300" w:lineRule="auto"/>
        <w:rPr>
          <w:rFonts w:ascii="Times New Roman" w:eastAsia="Calibri" w:hAnsi="Times New Roman" w:cs="Times New Roman"/>
          <w:sz w:val="24"/>
          <w:szCs w:val="24"/>
        </w:rPr>
      </w:pPr>
    </w:p>
    <w:p w:rsidR="008444B5" w:rsidRDefault="00BD465F" w:rsidP="00C400C7">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Partierne er enige om</w:t>
      </w:r>
      <w:r w:rsidR="009E2DC3">
        <w:rPr>
          <w:rFonts w:ascii="Times New Roman" w:eastAsia="Calibri" w:hAnsi="Times New Roman" w:cs="Times New Roman"/>
          <w:sz w:val="24"/>
          <w:szCs w:val="24"/>
        </w:rPr>
        <w:t xml:space="preserve">, at </w:t>
      </w:r>
      <w:r w:rsidR="0092627A">
        <w:rPr>
          <w:rFonts w:ascii="Times New Roman" w:eastAsia="Calibri" w:hAnsi="Times New Roman" w:cs="Times New Roman"/>
          <w:sz w:val="24"/>
          <w:szCs w:val="24"/>
        </w:rPr>
        <w:t>de</w:t>
      </w:r>
      <w:r w:rsidR="009E2DC3">
        <w:rPr>
          <w:rFonts w:ascii="Times New Roman" w:eastAsia="Calibri" w:hAnsi="Times New Roman" w:cs="Times New Roman"/>
          <w:sz w:val="24"/>
          <w:szCs w:val="24"/>
        </w:rPr>
        <w:t xml:space="preserve"> foreslåede ændringer er nødvendige</w:t>
      </w:r>
      <w:r w:rsidR="00A251F2">
        <w:rPr>
          <w:rFonts w:ascii="Times New Roman" w:eastAsia="Calibri" w:hAnsi="Times New Roman" w:cs="Times New Roman"/>
          <w:sz w:val="24"/>
          <w:szCs w:val="24"/>
        </w:rPr>
        <w:t xml:space="preserve"> justeringer af reglerne om opholds- og beskæftigelseskrav</w:t>
      </w:r>
      <w:r w:rsidR="0092627A">
        <w:rPr>
          <w:rFonts w:ascii="Times New Roman" w:eastAsia="Calibri" w:hAnsi="Times New Roman" w:cs="Times New Roman"/>
          <w:sz w:val="24"/>
          <w:szCs w:val="24"/>
        </w:rPr>
        <w:t>ene</w:t>
      </w:r>
      <w:r w:rsidR="00A251F2">
        <w:rPr>
          <w:rFonts w:ascii="Times New Roman" w:eastAsia="Calibri" w:hAnsi="Times New Roman" w:cs="Times New Roman"/>
          <w:sz w:val="24"/>
          <w:szCs w:val="24"/>
        </w:rPr>
        <w:t xml:space="preserve"> i lov om aktiv socialpolitik. Netop o</w:t>
      </w:r>
      <w:r w:rsidR="009E2DC3" w:rsidRPr="009E2DC3">
        <w:rPr>
          <w:rFonts w:ascii="Times New Roman" w:eastAsia="Calibri" w:hAnsi="Times New Roman" w:cs="Times New Roman"/>
          <w:sz w:val="24"/>
          <w:szCs w:val="24"/>
        </w:rPr>
        <w:t>pholds- og beskæftigelseskravene i lov om aktiv socialpolitik er indført for at beskytte det danske velfærdssamfund mod, at personer</w:t>
      </w:r>
      <w:r w:rsidR="00A251F2">
        <w:rPr>
          <w:rFonts w:ascii="Times New Roman" w:eastAsia="Calibri" w:hAnsi="Times New Roman" w:cs="Times New Roman"/>
          <w:sz w:val="24"/>
          <w:szCs w:val="24"/>
        </w:rPr>
        <w:t>,</w:t>
      </w:r>
      <w:r w:rsidR="009E2DC3" w:rsidRPr="009E2DC3">
        <w:rPr>
          <w:rFonts w:ascii="Times New Roman" w:eastAsia="Calibri" w:hAnsi="Times New Roman" w:cs="Times New Roman"/>
          <w:sz w:val="24"/>
          <w:szCs w:val="24"/>
        </w:rPr>
        <w:t xml:space="preserve"> der indrejser eller genindrejser efter en længere periode i udlandet</w:t>
      </w:r>
      <w:r w:rsidR="00A251F2">
        <w:rPr>
          <w:rFonts w:ascii="Times New Roman" w:eastAsia="Calibri" w:hAnsi="Times New Roman" w:cs="Times New Roman"/>
          <w:sz w:val="24"/>
          <w:szCs w:val="24"/>
        </w:rPr>
        <w:t>,</w:t>
      </w:r>
      <w:r w:rsidR="009E2DC3" w:rsidRPr="009E2DC3">
        <w:rPr>
          <w:rFonts w:ascii="Times New Roman" w:eastAsia="Calibri" w:hAnsi="Times New Roman" w:cs="Times New Roman"/>
          <w:sz w:val="24"/>
          <w:szCs w:val="24"/>
        </w:rPr>
        <w:t xml:space="preserve"> kan få direkte adgang til de </w:t>
      </w:r>
      <w:r w:rsidR="00DC64B9">
        <w:rPr>
          <w:rFonts w:ascii="Times New Roman" w:eastAsia="Calibri" w:hAnsi="Times New Roman" w:cs="Times New Roman"/>
          <w:sz w:val="24"/>
          <w:szCs w:val="24"/>
        </w:rPr>
        <w:t>højere satser i det danske kontanthjælpssystem</w:t>
      </w:r>
      <w:r w:rsidR="009E2DC3" w:rsidRPr="009E2DC3">
        <w:rPr>
          <w:rFonts w:ascii="Times New Roman" w:eastAsia="Calibri" w:hAnsi="Times New Roman" w:cs="Times New Roman"/>
          <w:sz w:val="24"/>
          <w:szCs w:val="24"/>
        </w:rPr>
        <w:t>. De</w:t>
      </w:r>
      <w:r w:rsidR="00A251F2">
        <w:rPr>
          <w:rFonts w:ascii="Times New Roman" w:eastAsia="Calibri" w:hAnsi="Times New Roman" w:cs="Times New Roman"/>
          <w:sz w:val="24"/>
          <w:szCs w:val="24"/>
        </w:rPr>
        <w:t>t er ikke intentionen med opholds- og beskæftigelses</w:t>
      </w:r>
      <w:r w:rsidR="009E2DC3" w:rsidRPr="009E2DC3">
        <w:rPr>
          <w:rFonts w:ascii="Times New Roman" w:eastAsia="Calibri" w:hAnsi="Times New Roman" w:cs="Times New Roman"/>
          <w:sz w:val="24"/>
          <w:szCs w:val="24"/>
        </w:rPr>
        <w:t>krav</w:t>
      </w:r>
      <w:r w:rsidR="00A251F2">
        <w:rPr>
          <w:rFonts w:ascii="Times New Roman" w:eastAsia="Calibri" w:hAnsi="Times New Roman" w:cs="Times New Roman"/>
          <w:sz w:val="24"/>
          <w:szCs w:val="24"/>
        </w:rPr>
        <w:t>ene</w:t>
      </w:r>
      <w:r w:rsidR="009E2DC3" w:rsidRPr="009E2DC3">
        <w:rPr>
          <w:rFonts w:ascii="Times New Roman" w:eastAsia="Calibri" w:hAnsi="Times New Roman" w:cs="Times New Roman"/>
          <w:sz w:val="24"/>
          <w:szCs w:val="24"/>
        </w:rPr>
        <w:t>, at personer</w:t>
      </w:r>
      <w:r w:rsidR="00A251F2">
        <w:rPr>
          <w:rFonts w:ascii="Times New Roman" w:eastAsia="Calibri" w:hAnsi="Times New Roman" w:cs="Times New Roman"/>
          <w:sz w:val="24"/>
          <w:szCs w:val="24"/>
        </w:rPr>
        <w:t>, der er</w:t>
      </w:r>
      <w:r w:rsidR="009E2DC3" w:rsidRPr="009E2DC3">
        <w:rPr>
          <w:rFonts w:ascii="Times New Roman" w:eastAsia="Calibri" w:hAnsi="Times New Roman" w:cs="Times New Roman"/>
          <w:sz w:val="24"/>
          <w:szCs w:val="24"/>
        </w:rPr>
        <w:t xml:space="preserve"> udsendt i særlig dansk interesse</w:t>
      </w:r>
      <w:r w:rsidR="0016295E">
        <w:rPr>
          <w:rFonts w:ascii="Times New Roman" w:eastAsia="Calibri" w:hAnsi="Times New Roman" w:cs="Times New Roman"/>
          <w:sz w:val="24"/>
          <w:szCs w:val="24"/>
        </w:rPr>
        <w:t>,</w:t>
      </w:r>
      <w:r w:rsidR="009E2DC3" w:rsidRPr="009E2DC3">
        <w:rPr>
          <w:rFonts w:ascii="Times New Roman" w:eastAsia="Calibri" w:hAnsi="Times New Roman" w:cs="Times New Roman"/>
          <w:sz w:val="24"/>
          <w:szCs w:val="24"/>
        </w:rPr>
        <w:t xml:space="preserve"> og deres medfølgende familie skal fortabe rettigheder i forhold til adgang til </w:t>
      </w:r>
      <w:r w:rsidR="00DC64B9" w:rsidRPr="00DC64B9">
        <w:rPr>
          <w:rFonts w:ascii="Times New Roman" w:eastAsia="Calibri" w:hAnsi="Times New Roman" w:cs="Times New Roman"/>
          <w:sz w:val="24"/>
          <w:szCs w:val="24"/>
        </w:rPr>
        <w:t xml:space="preserve">de højere </w:t>
      </w:r>
      <w:r w:rsidR="00DC64B9">
        <w:rPr>
          <w:rFonts w:ascii="Times New Roman" w:eastAsia="Calibri" w:hAnsi="Times New Roman" w:cs="Times New Roman"/>
          <w:sz w:val="24"/>
          <w:szCs w:val="24"/>
        </w:rPr>
        <w:t>kontanthjælpssatser</w:t>
      </w:r>
      <w:r w:rsidR="0016295E">
        <w:rPr>
          <w:rFonts w:ascii="Times New Roman" w:eastAsia="Calibri" w:hAnsi="Times New Roman" w:cs="Times New Roman"/>
          <w:sz w:val="24"/>
          <w:szCs w:val="24"/>
        </w:rPr>
        <w:t xml:space="preserve"> som følge af udsendelse</w:t>
      </w:r>
      <w:r w:rsidR="0034398A">
        <w:rPr>
          <w:rFonts w:ascii="Times New Roman" w:eastAsia="Calibri" w:hAnsi="Times New Roman" w:cs="Times New Roman"/>
          <w:sz w:val="24"/>
          <w:szCs w:val="24"/>
        </w:rPr>
        <w:t>n</w:t>
      </w:r>
      <w:r w:rsidR="009E2DC3" w:rsidRPr="009E2DC3">
        <w:rPr>
          <w:rFonts w:ascii="Times New Roman" w:eastAsia="Calibri" w:hAnsi="Times New Roman" w:cs="Times New Roman"/>
          <w:sz w:val="24"/>
          <w:szCs w:val="24"/>
        </w:rPr>
        <w:t xml:space="preserve">. </w:t>
      </w:r>
      <w:r w:rsidR="0016295E">
        <w:rPr>
          <w:rFonts w:ascii="Times New Roman" w:eastAsia="Calibri" w:hAnsi="Times New Roman" w:cs="Times New Roman"/>
          <w:sz w:val="24"/>
          <w:szCs w:val="24"/>
        </w:rPr>
        <w:t>Det er h</w:t>
      </w:r>
      <w:r w:rsidR="009E2DC3" w:rsidRPr="009E2DC3">
        <w:rPr>
          <w:rFonts w:ascii="Times New Roman" w:eastAsia="Calibri" w:hAnsi="Times New Roman" w:cs="Times New Roman"/>
          <w:sz w:val="24"/>
          <w:szCs w:val="24"/>
        </w:rPr>
        <w:t xml:space="preserve">eller </w:t>
      </w:r>
      <w:r w:rsidR="0016295E">
        <w:rPr>
          <w:rFonts w:ascii="Times New Roman" w:eastAsia="Calibri" w:hAnsi="Times New Roman" w:cs="Times New Roman"/>
          <w:sz w:val="24"/>
          <w:szCs w:val="24"/>
        </w:rPr>
        <w:t xml:space="preserve">ikke </w:t>
      </w:r>
      <w:r w:rsidR="009E2DC3" w:rsidRPr="009E2DC3">
        <w:rPr>
          <w:rFonts w:ascii="Times New Roman" w:eastAsia="Calibri" w:hAnsi="Times New Roman" w:cs="Times New Roman"/>
          <w:sz w:val="24"/>
          <w:szCs w:val="24"/>
        </w:rPr>
        <w:t>intentionen, a</w:t>
      </w:r>
      <w:r w:rsidR="0016295E">
        <w:rPr>
          <w:rFonts w:ascii="Times New Roman" w:eastAsia="Calibri" w:hAnsi="Times New Roman" w:cs="Times New Roman"/>
          <w:sz w:val="24"/>
          <w:szCs w:val="24"/>
        </w:rPr>
        <w:t xml:space="preserve">t børn, der er </w:t>
      </w:r>
      <w:r w:rsidR="009E2DC3" w:rsidRPr="009E2DC3">
        <w:rPr>
          <w:rFonts w:ascii="Times New Roman" w:eastAsia="Calibri" w:hAnsi="Times New Roman" w:cs="Times New Roman"/>
          <w:sz w:val="24"/>
          <w:szCs w:val="24"/>
        </w:rPr>
        <w:t>født i udlandet til familier bosiddende</w:t>
      </w:r>
      <w:r w:rsidR="0016295E">
        <w:rPr>
          <w:rFonts w:ascii="Times New Roman" w:eastAsia="Calibri" w:hAnsi="Times New Roman" w:cs="Times New Roman"/>
          <w:sz w:val="24"/>
          <w:szCs w:val="24"/>
        </w:rPr>
        <w:t xml:space="preserve"> her</w:t>
      </w:r>
      <w:r w:rsidR="009E2DC3" w:rsidRPr="009E2DC3">
        <w:rPr>
          <w:rFonts w:ascii="Times New Roman" w:eastAsia="Calibri" w:hAnsi="Times New Roman" w:cs="Times New Roman"/>
          <w:sz w:val="24"/>
          <w:szCs w:val="24"/>
        </w:rPr>
        <w:t xml:space="preserve"> i riget på fødselstidspunktet</w:t>
      </w:r>
      <w:r w:rsidR="0016295E">
        <w:rPr>
          <w:rFonts w:ascii="Times New Roman" w:eastAsia="Calibri" w:hAnsi="Times New Roman" w:cs="Times New Roman"/>
          <w:sz w:val="24"/>
          <w:szCs w:val="24"/>
        </w:rPr>
        <w:t>,</w:t>
      </w:r>
      <w:r w:rsidR="009E2DC3" w:rsidRPr="009E2DC3">
        <w:rPr>
          <w:rFonts w:ascii="Times New Roman" w:eastAsia="Calibri" w:hAnsi="Times New Roman" w:cs="Times New Roman"/>
          <w:sz w:val="24"/>
          <w:szCs w:val="24"/>
        </w:rPr>
        <w:t xml:space="preserve"> skal behandles som udefrakommende eller indrejste</w:t>
      </w:r>
      <w:r w:rsidR="0016295E">
        <w:rPr>
          <w:rFonts w:ascii="Times New Roman" w:eastAsia="Calibri" w:hAnsi="Times New Roman" w:cs="Times New Roman"/>
          <w:sz w:val="24"/>
          <w:szCs w:val="24"/>
        </w:rPr>
        <w:t xml:space="preserve"> personer</w:t>
      </w:r>
      <w:r w:rsidR="009E2DC3" w:rsidRPr="009E2DC3">
        <w:rPr>
          <w:rFonts w:ascii="Times New Roman" w:eastAsia="Calibri" w:hAnsi="Times New Roman" w:cs="Times New Roman"/>
          <w:sz w:val="24"/>
          <w:szCs w:val="24"/>
        </w:rPr>
        <w:t xml:space="preserve">. Derudover </w:t>
      </w:r>
      <w:r>
        <w:rPr>
          <w:rFonts w:ascii="Times New Roman" w:eastAsia="Calibri" w:hAnsi="Times New Roman" w:cs="Times New Roman"/>
          <w:sz w:val="24"/>
          <w:szCs w:val="24"/>
        </w:rPr>
        <w:t xml:space="preserve">vurderes det hensigtsmæssigt </w:t>
      </w:r>
      <w:r w:rsidR="009E2DC3" w:rsidRPr="009E2DC3">
        <w:rPr>
          <w:rFonts w:ascii="Times New Roman" w:eastAsia="Calibri" w:hAnsi="Times New Roman" w:cs="Times New Roman"/>
          <w:sz w:val="24"/>
          <w:szCs w:val="24"/>
        </w:rPr>
        <w:t xml:space="preserve">at indsætte en bestemmelse om, at perioder, hvor personer grundet ekstraordinære omstændigheder </w:t>
      </w:r>
      <w:r w:rsidR="0034398A">
        <w:rPr>
          <w:rFonts w:ascii="Times New Roman" w:eastAsia="Calibri" w:hAnsi="Times New Roman" w:cs="Times New Roman"/>
          <w:sz w:val="24"/>
          <w:szCs w:val="24"/>
        </w:rPr>
        <w:t xml:space="preserve">uforskyldt </w:t>
      </w:r>
      <w:r w:rsidR="009E2DC3" w:rsidRPr="009E2DC3">
        <w:rPr>
          <w:rFonts w:ascii="Times New Roman" w:eastAsia="Calibri" w:hAnsi="Times New Roman" w:cs="Times New Roman"/>
          <w:sz w:val="24"/>
          <w:szCs w:val="24"/>
        </w:rPr>
        <w:t>bliver forhindret i at hjemrejse, ikke skal indgå i opgørelsen af ophold i udlandet</w:t>
      </w:r>
      <w:r w:rsidR="0016295E">
        <w:rPr>
          <w:rFonts w:ascii="Times New Roman" w:eastAsia="Calibri" w:hAnsi="Times New Roman" w:cs="Times New Roman"/>
          <w:sz w:val="24"/>
          <w:szCs w:val="24"/>
        </w:rPr>
        <w:t>.</w:t>
      </w:r>
    </w:p>
    <w:p w:rsidR="008444B5" w:rsidRDefault="008444B5" w:rsidP="00C400C7">
      <w:pPr>
        <w:spacing w:after="0" w:line="300" w:lineRule="auto"/>
        <w:rPr>
          <w:rFonts w:ascii="Times New Roman" w:eastAsia="Calibri" w:hAnsi="Times New Roman" w:cs="Times New Roman"/>
          <w:sz w:val="24"/>
          <w:szCs w:val="24"/>
        </w:rPr>
      </w:pPr>
    </w:p>
    <w:p w:rsidR="0018581F" w:rsidRDefault="0018581F" w:rsidP="0018581F">
      <w:pPr>
        <w:spacing w:after="0" w:line="300" w:lineRule="auto"/>
        <w:rPr>
          <w:rFonts w:ascii="Times New Roman" w:eastAsia="Calibri" w:hAnsi="Times New Roman" w:cs="Times New Roman"/>
          <w:sz w:val="24"/>
          <w:szCs w:val="24"/>
        </w:rPr>
      </w:pPr>
      <w:bookmarkStart w:id="1" w:name="_Hlk198567835"/>
      <w:r>
        <w:rPr>
          <w:rFonts w:ascii="Times New Roman" w:eastAsia="Calibri" w:hAnsi="Times New Roman" w:cs="Times New Roman"/>
          <w:sz w:val="24"/>
          <w:szCs w:val="24"/>
        </w:rPr>
        <w:t>Det er vurderingen, at de foreslåede ændringer kan gennemføres inden</w:t>
      </w:r>
      <w:r w:rsidR="00587988">
        <w:rPr>
          <w:rFonts w:ascii="Times New Roman" w:eastAsia="Calibri" w:hAnsi="Times New Roman" w:cs="Times New Roman"/>
          <w:sz w:val="24"/>
          <w:szCs w:val="24"/>
        </w:rPr>
        <w:t xml:space="preserve"> </w:t>
      </w:r>
      <w:r>
        <w:rPr>
          <w:rFonts w:ascii="Times New Roman" w:eastAsia="Calibri" w:hAnsi="Times New Roman" w:cs="Times New Roman"/>
          <w:sz w:val="24"/>
          <w:szCs w:val="24"/>
        </w:rPr>
        <w:t>for rammerne af</w:t>
      </w:r>
      <w:r w:rsidRPr="007B2DD2">
        <w:rPr>
          <w:rFonts w:ascii="Times New Roman" w:eastAsia="Calibri" w:hAnsi="Times New Roman" w:cs="Times New Roman"/>
          <w:sz w:val="24"/>
          <w:szCs w:val="24"/>
        </w:rPr>
        <w:t xml:space="preserve"> Den Europæiske Menneskerettighedskonvention</w:t>
      </w:r>
      <w:r>
        <w:rPr>
          <w:rFonts w:ascii="Times New Roman" w:eastAsia="Calibri" w:hAnsi="Times New Roman" w:cs="Times New Roman"/>
          <w:sz w:val="24"/>
          <w:szCs w:val="24"/>
        </w:rPr>
        <w:t xml:space="preserve"> </w:t>
      </w:r>
      <w:r w:rsidRPr="007B2DD2">
        <w:rPr>
          <w:rFonts w:ascii="Times New Roman" w:eastAsia="Calibri" w:hAnsi="Times New Roman" w:cs="Times New Roman"/>
          <w:sz w:val="24"/>
          <w:szCs w:val="24"/>
        </w:rPr>
        <w:t xml:space="preserve">(EMRK), </w:t>
      </w:r>
      <w:r>
        <w:rPr>
          <w:rFonts w:ascii="Times New Roman" w:eastAsia="Calibri" w:hAnsi="Times New Roman" w:cs="Times New Roman"/>
          <w:sz w:val="24"/>
          <w:szCs w:val="24"/>
        </w:rPr>
        <w:t>herunder</w:t>
      </w:r>
      <w:r w:rsidRPr="007B2DD2">
        <w:rPr>
          <w:rFonts w:ascii="Times New Roman" w:eastAsia="Calibri" w:hAnsi="Times New Roman" w:cs="Times New Roman"/>
          <w:sz w:val="24"/>
          <w:szCs w:val="24"/>
        </w:rPr>
        <w:t xml:space="preserve"> artikel 14 (forbuddet mod diskrimination)</w:t>
      </w:r>
      <w:r>
        <w:rPr>
          <w:rFonts w:ascii="Times New Roman" w:eastAsia="Calibri" w:hAnsi="Times New Roman" w:cs="Times New Roman"/>
          <w:sz w:val="24"/>
          <w:szCs w:val="24"/>
        </w:rPr>
        <w:t xml:space="preserve">. </w:t>
      </w:r>
      <w:r w:rsidRPr="0001796B">
        <w:rPr>
          <w:rFonts w:ascii="Times New Roman" w:eastAsia="Calibri" w:hAnsi="Times New Roman" w:cs="Times New Roman"/>
          <w:sz w:val="24"/>
          <w:szCs w:val="24"/>
        </w:rPr>
        <w:t>Det er i lyset af indrejsekravet i § 11, stk. 8, i lov om aktiv socialpolitik som udgangspunkt</w:t>
      </w:r>
      <w:r>
        <w:rPr>
          <w:rFonts w:ascii="Times New Roman" w:eastAsia="Calibri" w:hAnsi="Times New Roman" w:cs="Times New Roman"/>
          <w:sz w:val="24"/>
          <w:szCs w:val="24"/>
        </w:rPr>
        <w:t xml:space="preserve"> </w:t>
      </w:r>
      <w:r w:rsidRPr="0001796B">
        <w:rPr>
          <w:rFonts w:ascii="Times New Roman" w:eastAsia="Calibri" w:hAnsi="Times New Roman" w:cs="Times New Roman"/>
          <w:sz w:val="24"/>
          <w:szCs w:val="24"/>
        </w:rPr>
        <w:t xml:space="preserve">centralt for vurderingen, om man kan sidestille de grupper, der er undtaget fra </w:t>
      </w:r>
      <w:r w:rsidRPr="00CB0FA9">
        <w:rPr>
          <w:rFonts w:ascii="Times New Roman" w:eastAsia="Calibri" w:hAnsi="Times New Roman" w:cs="Times New Roman"/>
          <w:sz w:val="24"/>
          <w:szCs w:val="24"/>
        </w:rPr>
        <w:t>opholds- og beskæftigelseskravene</w:t>
      </w:r>
      <w:r w:rsidRPr="0001796B">
        <w:rPr>
          <w:rFonts w:ascii="Times New Roman" w:eastAsia="Calibri" w:hAnsi="Times New Roman" w:cs="Times New Roman"/>
          <w:sz w:val="24"/>
          <w:szCs w:val="24"/>
        </w:rPr>
        <w:t xml:space="preserve">, med personer, der ikke </w:t>
      </w:r>
      <w:r>
        <w:rPr>
          <w:rFonts w:ascii="Times New Roman" w:eastAsia="Calibri" w:hAnsi="Times New Roman" w:cs="Times New Roman"/>
          <w:sz w:val="24"/>
          <w:szCs w:val="24"/>
        </w:rPr>
        <w:t xml:space="preserve">er </w:t>
      </w:r>
      <w:r w:rsidRPr="0001796B">
        <w:rPr>
          <w:rFonts w:ascii="Times New Roman" w:eastAsia="Calibri" w:hAnsi="Times New Roman" w:cs="Times New Roman"/>
          <w:sz w:val="24"/>
          <w:szCs w:val="24"/>
        </w:rPr>
        <w:t>”indrejst”</w:t>
      </w:r>
      <w:r>
        <w:rPr>
          <w:rFonts w:ascii="Times New Roman" w:eastAsia="Calibri" w:hAnsi="Times New Roman" w:cs="Times New Roman"/>
          <w:sz w:val="24"/>
          <w:szCs w:val="24"/>
        </w:rPr>
        <w:t xml:space="preserve"> i riget</w:t>
      </w:r>
      <w:r w:rsidRPr="0001796B">
        <w:rPr>
          <w:rFonts w:ascii="Times New Roman" w:eastAsia="Calibri" w:hAnsi="Times New Roman" w:cs="Times New Roman"/>
          <w:sz w:val="24"/>
          <w:szCs w:val="24"/>
        </w:rPr>
        <w:t>, dvs. i hele deres liv</w:t>
      </w:r>
      <w:r>
        <w:rPr>
          <w:rFonts w:ascii="Times New Roman" w:eastAsia="Calibri" w:hAnsi="Times New Roman" w:cs="Times New Roman"/>
          <w:sz w:val="24"/>
          <w:szCs w:val="24"/>
        </w:rPr>
        <w:t xml:space="preserve"> </w:t>
      </w:r>
      <w:r w:rsidRPr="0001796B">
        <w:rPr>
          <w:rFonts w:ascii="Times New Roman" w:eastAsia="Calibri" w:hAnsi="Times New Roman" w:cs="Times New Roman"/>
          <w:sz w:val="24"/>
          <w:szCs w:val="24"/>
        </w:rPr>
        <w:t>har haft bopæl i riget.</w:t>
      </w:r>
    </w:p>
    <w:p w:rsidR="0018581F" w:rsidRDefault="0018581F" w:rsidP="0018581F">
      <w:pPr>
        <w:spacing w:after="0" w:line="300" w:lineRule="auto"/>
        <w:rPr>
          <w:rFonts w:ascii="Times New Roman" w:eastAsia="Calibri" w:hAnsi="Times New Roman" w:cs="Times New Roman"/>
          <w:sz w:val="24"/>
          <w:szCs w:val="24"/>
        </w:rPr>
      </w:pPr>
    </w:p>
    <w:p w:rsidR="001527BE" w:rsidRDefault="0018581F" w:rsidP="0018581F">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Det er vurderingen, at internationalt adopterede, b</w:t>
      </w:r>
      <w:r w:rsidRPr="00627A4D">
        <w:rPr>
          <w:rFonts w:ascii="Times New Roman" w:eastAsia="Calibri" w:hAnsi="Times New Roman" w:cs="Times New Roman"/>
          <w:sz w:val="24"/>
          <w:szCs w:val="24"/>
        </w:rPr>
        <w:t xml:space="preserve">ørn født af surrogatmødre i udlandet </w:t>
      </w:r>
      <w:r w:rsidR="00CB7FE2">
        <w:rPr>
          <w:rFonts w:ascii="Times New Roman" w:eastAsia="Calibri" w:hAnsi="Times New Roman" w:cs="Times New Roman"/>
          <w:sz w:val="24"/>
          <w:szCs w:val="24"/>
        </w:rPr>
        <w:t>samt</w:t>
      </w:r>
      <w:r w:rsidR="00CB7FE2" w:rsidRPr="00627A4D">
        <w:rPr>
          <w:rFonts w:ascii="Times New Roman" w:eastAsia="Calibri" w:hAnsi="Times New Roman" w:cs="Times New Roman"/>
          <w:sz w:val="24"/>
          <w:szCs w:val="24"/>
        </w:rPr>
        <w:t xml:space="preserve"> </w:t>
      </w:r>
      <w:r w:rsidR="001527BE">
        <w:rPr>
          <w:rFonts w:ascii="Times New Roman" w:eastAsia="Calibri" w:hAnsi="Times New Roman" w:cs="Times New Roman"/>
          <w:sz w:val="24"/>
          <w:szCs w:val="24"/>
        </w:rPr>
        <w:t>personer, der er</w:t>
      </w:r>
      <w:r w:rsidRPr="00627A4D">
        <w:rPr>
          <w:rFonts w:ascii="Times New Roman" w:eastAsia="Calibri" w:hAnsi="Times New Roman" w:cs="Times New Roman"/>
          <w:sz w:val="24"/>
          <w:szCs w:val="24"/>
        </w:rPr>
        <w:t xml:space="preserve"> født </w:t>
      </w:r>
      <w:r w:rsidR="001527BE">
        <w:rPr>
          <w:rFonts w:ascii="Times New Roman" w:eastAsia="Calibri" w:hAnsi="Times New Roman" w:cs="Times New Roman"/>
          <w:sz w:val="24"/>
          <w:szCs w:val="24"/>
        </w:rPr>
        <w:t xml:space="preserve">i udlandet </w:t>
      </w:r>
      <w:r w:rsidR="00220BA7">
        <w:rPr>
          <w:rFonts w:ascii="Times New Roman" w:eastAsia="Calibri" w:hAnsi="Times New Roman" w:cs="Times New Roman"/>
          <w:sz w:val="24"/>
          <w:szCs w:val="24"/>
        </w:rPr>
        <w:t xml:space="preserve">(f.eks. under en ferie) </w:t>
      </w:r>
      <w:r w:rsidR="001527BE">
        <w:rPr>
          <w:rFonts w:ascii="Times New Roman" w:eastAsia="Calibri" w:hAnsi="Times New Roman" w:cs="Times New Roman"/>
          <w:sz w:val="24"/>
          <w:szCs w:val="24"/>
        </w:rPr>
        <w:t>og har mindst en forælder, der har været bopælsregistreret her i riget i mindst 12 sammenhængende måneder på fødselstidspunktet, og personen selv er indrejst inden 6 måneder efter fødslen</w:t>
      </w:r>
      <w:r>
        <w:rPr>
          <w:rFonts w:ascii="Times New Roman" w:eastAsia="Calibri" w:hAnsi="Times New Roman" w:cs="Times New Roman"/>
          <w:sz w:val="24"/>
          <w:szCs w:val="24"/>
        </w:rPr>
        <w:t>, k</w:t>
      </w:r>
      <w:r w:rsidRPr="008801C1">
        <w:rPr>
          <w:rFonts w:ascii="Times New Roman" w:eastAsia="Calibri" w:hAnsi="Times New Roman" w:cs="Times New Roman"/>
          <w:sz w:val="24"/>
          <w:szCs w:val="24"/>
        </w:rPr>
        <w:t>an sidestille</w:t>
      </w:r>
      <w:r>
        <w:rPr>
          <w:rFonts w:ascii="Times New Roman" w:eastAsia="Calibri" w:hAnsi="Times New Roman" w:cs="Times New Roman"/>
          <w:sz w:val="24"/>
          <w:szCs w:val="24"/>
        </w:rPr>
        <w:t>s</w:t>
      </w:r>
      <w:r w:rsidRPr="008801C1">
        <w:rPr>
          <w:rFonts w:ascii="Times New Roman" w:eastAsia="Calibri" w:hAnsi="Times New Roman" w:cs="Times New Roman"/>
          <w:sz w:val="24"/>
          <w:szCs w:val="24"/>
        </w:rPr>
        <w:t xml:space="preserve"> med personer, der ikke er indrejst,</w:t>
      </w:r>
      <w:r>
        <w:rPr>
          <w:rFonts w:ascii="Times New Roman" w:eastAsia="Calibri" w:hAnsi="Times New Roman" w:cs="Times New Roman"/>
          <w:sz w:val="24"/>
          <w:szCs w:val="24"/>
        </w:rPr>
        <w:t xml:space="preserve"> det vil sige personer som</w:t>
      </w:r>
      <w:r w:rsidRPr="008801C1">
        <w:rPr>
          <w:rFonts w:ascii="Times New Roman" w:eastAsia="Calibri" w:hAnsi="Times New Roman" w:cs="Times New Roman"/>
          <w:sz w:val="24"/>
          <w:szCs w:val="24"/>
        </w:rPr>
        <w:t xml:space="preserve"> i hele deres liv har haft bopæl i </w:t>
      </w:r>
      <w:r>
        <w:rPr>
          <w:rFonts w:ascii="Times New Roman" w:eastAsia="Calibri" w:hAnsi="Times New Roman" w:cs="Times New Roman"/>
          <w:sz w:val="24"/>
          <w:szCs w:val="24"/>
        </w:rPr>
        <w:t xml:space="preserve">riget. Det er endvidere vurderingen, for så vidt angår statsudsendte, deres ægtefælle/samlever og børn, at de i denne henseende kan sidestilles med personer, som er beordret til tjeneste uden for riget, og som efter de gældende regler i lov om Det Centrale Personregister § 24, stk. 5 og 6, ikke registreres som udrejst. </w:t>
      </w:r>
    </w:p>
    <w:bookmarkEnd w:id="1"/>
    <w:p w:rsidR="00C400C7" w:rsidRDefault="00C400C7" w:rsidP="00C400C7">
      <w:pPr>
        <w:spacing w:after="0" w:line="300" w:lineRule="auto"/>
        <w:rPr>
          <w:rFonts w:ascii="Times New Roman" w:eastAsia="Calibri" w:hAnsi="Times New Roman" w:cs="Times New Roman"/>
          <w:sz w:val="24"/>
          <w:szCs w:val="24"/>
        </w:rPr>
      </w:pPr>
    </w:p>
    <w:p w:rsidR="00C400C7" w:rsidRPr="00C400C7" w:rsidRDefault="00C400C7" w:rsidP="00C400C7">
      <w:pPr>
        <w:spacing w:after="0" w:line="300" w:lineRule="auto"/>
        <w:rPr>
          <w:rFonts w:ascii="Times New Roman" w:eastAsia="Calibri" w:hAnsi="Times New Roman" w:cs="Times New Roman"/>
          <w:sz w:val="24"/>
          <w:szCs w:val="24"/>
        </w:rPr>
      </w:pPr>
      <w:r w:rsidRPr="00C400C7">
        <w:rPr>
          <w:rFonts w:ascii="Times New Roman" w:eastAsia="Calibri" w:hAnsi="Times New Roman" w:cs="Times New Roman"/>
          <w:sz w:val="24"/>
          <w:szCs w:val="24"/>
        </w:rPr>
        <w:t xml:space="preserve">Med forslaget til </w:t>
      </w:r>
      <w:r w:rsidR="00DE2E17">
        <w:rPr>
          <w:rFonts w:ascii="Times New Roman" w:eastAsia="Calibri" w:hAnsi="Times New Roman" w:cs="Times New Roman"/>
          <w:sz w:val="24"/>
          <w:szCs w:val="24"/>
        </w:rPr>
        <w:t xml:space="preserve">et nyt </w:t>
      </w:r>
      <w:r w:rsidRPr="00C400C7">
        <w:rPr>
          <w:rFonts w:ascii="Times New Roman" w:eastAsia="Calibri" w:hAnsi="Times New Roman" w:cs="Times New Roman"/>
          <w:sz w:val="24"/>
          <w:szCs w:val="24"/>
        </w:rPr>
        <w:t>stk. 11</w:t>
      </w:r>
      <w:r w:rsidR="00DE2E17">
        <w:rPr>
          <w:rFonts w:ascii="Times New Roman" w:eastAsia="Calibri" w:hAnsi="Times New Roman" w:cs="Times New Roman"/>
          <w:sz w:val="24"/>
          <w:szCs w:val="24"/>
        </w:rPr>
        <w:t xml:space="preserve"> i § 11 i lov om aktiv socialpolitik</w:t>
      </w:r>
      <w:r w:rsidRPr="00C400C7">
        <w:rPr>
          <w:rFonts w:ascii="Times New Roman" w:eastAsia="Calibri" w:hAnsi="Times New Roman" w:cs="Times New Roman"/>
          <w:sz w:val="24"/>
          <w:szCs w:val="24"/>
        </w:rPr>
        <w:t xml:space="preserve"> sidestilles en række ophold i udlandet med ophold her i riget. Det betyder, at en persons indrejse efter et sådan ophold i udlandet ikke får nogen betydning</w:t>
      </w:r>
      <w:r w:rsidR="00E65A7F" w:rsidRPr="00E65A7F">
        <w:rPr>
          <w:rFonts w:ascii="Times New Roman" w:eastAsia="Calibri" w:hAnsi="Times New Roman" w:cs="Times New Roman"/>
          <w:sz w:val="24"/>
          <w:szCs w:val="24"/>
        </w:rPr>
        <w:t xml:space="preserve"> </w:t>
      </w:r>
      <w:r w:rsidR="00E65A7F" w:rsidRPr="00C400C7">
        <w:rPr>
          <w:rFonts w:ascii="Times New Roman" w:eastAsia="Calibri" w:hAnsi="Times New Roman" w:cs="Times New Roman"/>
          <w:sz w:val="24"/>
          <w:szCs w:val="24"/>
        </w:rPr>
        <w:t>i relation til opholds- og beskæftigelseskravene</w:t>
      </w:r>
      <w:r w:rsidRPr="00C400C7">
        <w:rPr>
          <w:rFonts w:ascii="Times New Roman" w:eastAsia="Calibri" w:hAnsi="Times New Roman" w:cs="Times New Roman"/>
          <w:sz w:val="24"/>
          <w:szCs w:val="24"/>
        </w:rPr>
        <w:t xml:space="preserve">, idet personen med </w:t>
      </w:r>
      <w:r w:rsidRPr="00C400C7">
        <w:rPr>
          <w:rFonts w:ascii="Times New Roman" w:eastAsia="Calibri" w:hAnsi="Times New Roman" w:cs="Times New Roman"/>
          <w:sz w:val="24"/>
          <w:szCs w:val="24"/>
        </w:rPr>
        <w:lastRenderedPageBreak/>
        <w:t xml:space="preserve">forslaget til stk. 11, ikke anses for at have opholdt sig i udlandet eller at være indrejst i relation til opholds- og beskæftigelseskravene i lov om aktiv socialpolitik. </w:t>
      </w:r>
      <w:r w:rsidR="00E65A7F">
        <w:rPr>
          <w:rFonts w:ascii="Times New Roman" w:eastAsia="Calibri" w:hAnsi="Times New Roman" w:cs="Times New Roman"/>
          <w:sz w:val="24"/>
          <w:szCs w:val="24"/>
        </w:rPr>
        <w:t xml:space="preserve"> </w:t>
      </w:r>
    </w:p>
    <w:p w:rsidR="00C400C7" w:rsidRPr="00C400C7" w:rsidRDefault="00C400C7" w:rsidP="008C6DB9">
      <w:pPr>
        <w:spacing w:after="0" w:line="300" w:lineRule="auto"/>
        <w:jc w:val="both"/>
        <w:rPr>
          <w:rFonts w:ascii="Times New Roman" w:eastAsia="Calibri" w:hAnsi="Times New Roman" w:cs="Times New Roman"/>
          <w:sz w:val="24"/>
          <w:szCs w:val="24"/>
        </w:rPr>
      </w:pPr>
    </w:p>
    <w:p w:rsidR="00C400C7" w:rsidRPr="008C6DB9" w:rsidRDefault="00C400C7" w:rsidP="00C400C7">
      <w:pPr>
        <w:spacing w:after="0" w:line="300" w:lineRule="auto"/>
        <w:rPr>
          <w:rFonts w:ascii="Times New Roman" w:eastAsia="Calibri" w:hAnsi="Times New Roman" w:cs="Times New Roman"/>
          <w:sz w:val="24"/>
          <w:szCs w:val="24"/>
        </w:rPr>
      </w:pPr>
      <w:r w:rsidRPr="00C400C7">
        <w:rPr>
          <w:rFonts w:ascii="Times New Roman" w:eastAsia="Calibri" w:hAnsi="Times New Roman" w:cs="Times New Roman"/>
          <w:sz w:val="24"/>
          <w:szCs w:val="24"/>
        </w:rPr>
        <w:t xml:space="preserve">Med forslaget til </w:t>
      </w:r>
      <w:r w:rsidR="00DE2E17">
        <w:rPr>
          <w:rFonts w:ascii="Times New Roman" w:eastAsia="Calibri" w:hAnsi="Times New Roman" w:cs="Times New Roman"/>
          <w:sz w:val="24"/>
          <w:szCs w:val="24"/>
        </w:rPr>
        <w:t xml:space="preserve">et nyt </w:t>
      </w:r>
      <w:r w:rsidRPr="00C400C7">
        <w:rPr>
          <w:rFonts w:ascii="Times New Roman" w:eastAsia="Calibri" w:hAnsi="Times New Roman" w:cs="Times New Roman"/>
          <w:sz w:val="24"/>
          <w:szCs w:val="24"/>
        </w:rPr>
        <w:t xml:space="preserve">stk. 12 </w:t>
      </w:r>
      <w:r w:rsidR="00DE2E17">
        <w:rPr>
          <w:rFonts w:ascii="Times New Roman" w:eastAsia="Calibri" w:hAnsi="Times New Roman" w:cs="Times New Roman"/>
          <w:sz w:val="24"/>
          <w:szCs w:val="24"/>
        </w:rPr>
        <w:t xml:space="preserve">i § 11 i lov om aktiv socialpolitik </w:t>
      </w:r>
      <w:r w:rsidRPr="00C400C7">
        <w:rPr>
          <w:rFonts w:ascii="Times New Roman" w:eastAsia="Calibri" w:hAnsi="Times New Roman" w:cs="Times New Roman"/>
          <w:sz w:val="24"/>
          <w:szCs w:val="24"/>
        </w:rPr>
        <w:t xml:space="preserve">vil de </w:t>
      </w:r>
      <w:r w:rsidR="00DE2E17">
        <w:rPr>
          <w:rFonts w:ascii="Times New Roman" w:eastAsia="Calibri" w:hAnsi="Times New Roman" w:cs="Times New Roman"/>
          <w:sz w:val="24"/>
          <w:szCs w:val="24"/>
        </w:rPr>
        <w:t xml:space="preserve">omhandlede </w:t>
      </w:r>
      <w:r w:rsidRPr="00C400C7">
        <w:rPr>
          <w:rFonts w:ascii="Times New Roman" w:eastAsia="Calibri" w:hAnsi="Times New Roman" w:cs="Times New Roman"/>
          <w:sz w:val="24"/>
          <w:szCs w:val="24"/>
        </w:rPr>
        <w:t xml:space="preserve">personers indrejse som mindreårige ikke få betydning i forhold til opholds- eller beskæftigelseskravene, </w:t>
      </w:r>
      <w:r w:rsidR="007D4A13">
        <w:rPr>
          <w:rFonts w:ascii="Times New Roman" w:eastAsia="Calibri" w:hAnsi="Times New Roman" w:cs="Times New Roman"/>
          <w:sz w:val="24"/>
          <w:szCs w:val="24"/>
        </w:rPr>
        <w:t xml:space="preserve">da de ligestilles med personer født i Danmark. Dermed omfattes de ikke </w:t>
      </w:r>
      <w:r w:rsidR="00FF5F79">
        <w:rPr>
          <w:rFonts w:ascii="Times New Roman" w:eastAsia="Calibri" w:hAnsi="Times New Roman" w:cs="Times New Roman"/>
          <w:sz w:val="24"/>
          <w:szCs w:val="24"/>
        </w:rPr>
        <w:t xml:space="preserve">af </w:t>
      </w:r>
      <w:r w:rsidRPr="00C400C7">
        <w:rPr>
          <w:rFonts w:ascii="Times New Roman" w:eastAsia="Calibri" w:hAnsi="Times New Roman" w:cs="Times New Roman"/>
          <w:sz w:val="24"/>
          <w:szCs w:val="24"/>
        </w:rPr>
        <w:t>arbejdspligten</w:t>
      </w:r>
      <w:r w:rsidR="007D4A13">
        <w:rPr>
          <w:rFonts w:ascii="Times New Roman" w:eastAsia="Calibri" w:hAnsi="Times New Roman" w:cs="Times New Roman"/>
          <w:sz w:val="24"/>
          <w:szCs w:val="24"/>
        </w:rPr>
        <w:t xml:space="preserve"> som følge af indrejsen</w:t>
      </w:r>
      <w:r w:rsidRPr="00C400C7">
        <w:rPr>
          <w:rFonts w:ascii="Times New Roman" w:eastAsia="Calibri" w:hAnsi="Times New Roman" w:cs="Times New Roman"/>
          <w:sz w:val="24"/>
          <w:szCs w:val="24"/>
        </w:rPr>
        <w:t>, jf. § 105 a i lov om en aktiv beskæftigelsesindsats.</w:t>
      </w:r>
    </w:p>
    <w:p w:rsidR="00173188" w:rsidRDefault="00173188" w:rsidP="008C6DB9">
      <w:pPr>
        <w:spacing w:after="0" w:line="300" w:lineRule="auto"/>
        <w:jc w:val="both"/>
        <w:rPr>
          <w:rFonts w:ascii="Times New Roman" w:eastAsia="Calibri" w:hAnsi="Times New Roman" w:cs="Times New Roman"/>
          <w:sz w:val="24"/>
          <w:szCs w:val="24"/>
        </w:rPr>
      </w:pPr>
    </w:p>
    <w:p w:rsidR="00C400C7" w:rsidRDefault="00C400C7" w:rsidP="00C400C7">
      <w:pPr>
        <w:spacing w:after="0" w:line="300" w:lineRule="auto"/>
        <w:rPr>
          <w:rFonts w:ascii="Times New Roman" w:eastAsia="Calibri" w:hAnsi="Times New Roman" w:cs="Times New Roman"/>
          <w:sz w:val="24"/>
          <w:szCs w:val="24"/>
        </w:rPr>
      </w:pPr>
      <w:r w:rsidRPr="008C6DB9">
        <w:rPr>
          <w:rFonts w:ascii="Times New Roman" w:eastAsia="Calibri" w:hAnsi="Times New Roman" w:cs="Times New Roman"/>
          <w:sz w:val="24"/>
          <w:szCs w:val="24"/>
        </w:rPr>
        <w:t>Til stk. 1</w:t>
      </w:r>
      <w:r>
        <w:rPr>
          <w:rFonts w:ascii="Times New Roman" w:eastAsia="Calibri" w:hAnsi="Times New Roman" w:cs="Times New Roman"/>
          <w:sz w:val="24"/>
          <w:szCs w:val="24"/>
        </w:rPr>
        <w:t>1</w:t>
      </w:r>
      <w:r w:rsidRPr="008C6DB9">
        <w:rPr>
          <w:rFonts w:ascii="Times New Roman" w:eastAsia="Calibri" w:hAnsi="Times New Roman" w:cs="Times New Roman"/>
          <w:sz w:val="24"/>
          <w:szCs w:val="24"/>
        </w:rPr>
        <w:t>.</w:t>
      </w:r>
    </w:p>
    <w:p w:rsidR="00173188" w:rsidRDefault="00173188" w:rsidP="008C6DB9">
      <w:pPr>
        <w:spacing w:after="0" w:line="300" w:lineRule="auto"/>
        <w:jc w:val="both"/>
        <w:rPr>
          <w:rFonts w:ascii="Times New Roman" w:eastAsia="Calibri" w:hAnsi="Times New Roman" w:cs="Times New Roman"/>
          <w:sz w:val="24"/>
          <w:szCs w:val="24"/>
        </w:rPr>
      </w:pPr>
      <w:r w:rsidRPr="00173188">
        <w:rPr>
          <w:rFonts w:ascii="Times New Roman" w:eastAsia="Calibri" w:hAnsi="Times New Roman" w:cs="Times New Roman"/>
          <w:sz w:val="24"/>
          <w:szCs w:val="24"/>
        </w:rPr>
        <w:t xml:space="preserve">I relation </w:t>
      </w:r>
      <w:r>
        <w:rPr>
          <w:rFonts w:ascii="Times New Roman" w:eastAsia="Calibri" w:hAnsi="Times New Roman" w:cs="Times New Roman"/>
          <w:sz w:val="24"/>
          <w:szCs w:val="24"/>
        </w:rPr>
        <w:t>til det foreslåede nye stykke 11</w:t>
      </w:r>
      <w:r w:rsidRPr="00173188">
        <w:rPr>
          <w:rFonts w:ascii="Times New Roman" w:eastAsia="Calibri" w:hAnsi="Times New Roman" w:cs="Times New Roman"/>
          <w:sz w:val="24"/>
          <w:szCs w:val="24"/>
        </w:rPr>
        <w:t xml:space="preserve"> i § 11 i lov om aktiv socialpolitik bemærkes, at opholds- og beskæftigelseskravene i lovens § 11, stk. 3 og 8, gælder for alle, herunder danske statsborgere, medmindre der er en særskilt undtagelse i den danske lovgivning, eller EU-retten fører til et andet resultat.</w:t>
      </w:r>
    </w:p>
    <w:p w:rsidR="00173188" w:rsidRDefault="00173188" w:rsidP="008C6DB9">
      <w:pPr>
        <w:spacing w:after="0" w:line="300" w:lineRule="auto"/>
        <w:jc w:val="both"/>
        <w:rPr>
          <w:rFonts w:ascii="Times New Roman" w:eastAsia="Calibri" w:hAnsi="Times New Roman" w:cs="Times New Roman"/>
          <w:sz w:val="24"/>
          <w:szCs w:val="24"/>
        </w:rPr>
      </w:pPr>
    </w:p>
    <w:p w:rsidR="003A0015" w:rsidRDefault="00CD5740" w:rsidP="008C6DB9">
      <w:pPr>
        <w:spacing w:after="0" w:line="30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Det foreslås i nr. </w:t>
      </w:r>
      <w:r w:rsidR="002F59BD">
        <w:rPr>
          <w:rFonts w:ascii="Times New Roman" w:eastAsia="Calibri" w:hAnsi="Times New Roman" w:cs="Times New Roman"/>
          <w:sz w:val="24"/>
          <w:szCs w:val="24"/>
        </w:rPr>
        <w:t>05</w:t>
      </w:r>
      <w:r w:rsidR="009252AF" w:rsidRPr="008A3D34">
        <w:rPr>
          <w:rFonts w:ascii="Times New Roman" w:eastAsia="Calibri" w:hAnsi="Times New Roman" w:cs="Times New Roman"/>
          <w:sz w:val="24"/>
          <w:szCs w:val="24"/>
        </w:rPr>
        <w:t>,</w:t>
      </w:r>
      <w:r w:rsidR="009252AF">
        <w:rPr>
          <w:rFonts w:ascii="Times New Roman" w:eastAsia="Calibri" w:hAnsi="Times New Roman" w:cs="Times New Roman"/>
          <w:sz w:val="24"/>
          <w:szCs w:val="24"/>
        </w:rPr>
        <w:t xml:space="preserve"> at</w:t>
      </w:r>
      <w:r w:rsidR="0045582F">
        <w:rPr>
          <w:rFonts w:ascii="Times New Roman" w:eastAsia="Calibri" w:hAnsi="Times New Roman" w:cs="Times New Roman"/>
          <w:sz w:val="24"/>
          <w:szCs w:val="24"/>
        </w:rPr>
        <w:t xml:space="preserve"> de</w:t>
      </w:r>
      <w:r w:rsidR="001B5842">
        <w:rPr>
          <w:rFonts w:ascii="Times New Roman" w:eastAsia="Calibri" w:hAnsi="Times New Roman" w:cs="Times New Roman"/>
          <w:sz w:val="24"/>
          <w:szCs w:val="24"/>
        </w:rPr>
        <w:t>r</w:t>
      </w:r>
      <w:r w:rsidR="0045582F">
        <w:rPr>
          <w:rFonts w:ascii="Times New Roman" w:eastAsia="Calibri" w:hAnsi="Times New Roman" w:cs="Times New Roman"/>
          <w:sz w:val="24"/>
          <w:szCs w:val="24"/>
        </w:rPr>
        <w:t xml:space="preserve"> indsættes ny</w:t>
      </w:r>
      <w:r w:rsidR="00636A6A">
        <w:rPr>
          <w:rFonts w:ascii="Times New Roman" w:eastAsia="Calibri" w:hAnsi="Times New Roman" w:cs="Times New Roman"/>
          <w:sz w:val="24"/>
          <w:szCs w:val="24"/>
        </w:rPr>
        <w:t>e</w:t>
      </w:r>
      <w:r w:rsidR="0045582F">
        <w:rPr>
          <w:rFonts w:ascii="Times New Roman" w:eastAsia="Calibri" w:hAnsi="Times New Roman" w:cs="Times New Roman"/>
          <w:sz w:val="24"/>
          <w:szCs w:val="24"/>
        </w:rPr>
        <w:t xml:space="preserve"> </w:t>
      </w:r>
      <w:r w:rsidR="003A0015" w:rsidRPr="008C6DB9">
        <w:rPr>
          <w:rFonts w:ascii="Times New Roman" w:eastAsia="Calibri" w:hAnsi="Times New Roman" w:cs="Times New Roman"/>
          <w:sz w:val="24"/>
          <w:szCs w:val="24"/>
        </w:rPr>
        <w:t>stykke</w:t>
      </w:r>
      <w:r w:rsidR="00636A6A">
        <w:rPr>
          <w:rFonts w:ascii="Times New Roman" w:eastAsia="Calibri" w:hAnsi="Times New Roman" w:cs="Times New Roman"/>
          <w:sz w:val="24"/>
          <w:szCs w:val="24"/>
        </w:rPr>
        <w:t>r</w:t>
      </w:r>
      <w:r w:rsidR="003A0015" w:rsidRPr="008C6DB9">
        <w:rPr>
          <w:rFonts w:ascii="Times New Roman" w:eastAsia="Calibri" w:hAnsi="Times New Roman" w:cs="Times New Roman"/>
          <w:sz w:val="24"/>
          <w:szCs w:val="24"/>
        </w:rPr>
        <w:t xml:space="preserve"> 11 </w:t>
      </w:r>
      <w:r w:rsidR="006A349B">
        <w:rPr>
          <w:rFonts w:ascii="Times New Roman" w:eastAsia="Calibri" w:hAnsi="Times New Roman" w:cs="Times New Roman"/>
          <w:sz w:val="24"/>
          <w:szCs w:val="24"/>
        </w:rPr>
        <w:t xml:space="preserve">og 12 </w:t>
      </w:r>
      <w:r w:rsidR="003A0015" w:rsidRPr="008C6DB9">
        <w:rPr>
          <w:rFonts w:ascii="Times New Roman" w:eastAsia="Calibri" w:hAnsi="Times New Roman" w:cs="Times New Roman"/>
          <w:sz w:val="24"/>
          <w:szCs w:val="24"/>
        </w:rPr>
        <w:t xml:space="preserve">i § 11 i lov om aktiv socialpolitik, </w:t>
      </w:r>
      <w:r w:rsidR="001B5842">
        <w:rPr>
          <w:rFonts w:ascii="Times New Roman" w:eastAsia="Calibri" w:hAnsi="Times New Roman" w:cs="Times New Roman"/>
          <w:sz w:val="24"/>
          <w:szCs w:val="24"/>
        </w:rPr>
        <w:t>hvorefter</w:t>
      </w:r>
      <w:r w:rsidR="003A0015">
        <w:rPr>
          <w:rFonts w:ascii="Times New Roman" w:eastAsia="Calibri" w:hAnsi="Times New Roman" w:cs="Times New Roman"/>
          <w:sz w:val="24"/>
          <w:szCs w:val="24"/>
        </w:rPr>
        <w:t xml:space="preserve"> en række ophold i udlandet sidestilles med ophold her i riget, når kommunen skal vurdere, om en kontanthjælpsansøger opfylder opholdskravet</w:t>
      </w:r>
      <w:r w:rsidR="00900D53">
        <w:rPr>
          <w:rFonts w:ascii="Times New Roman" w:eastAsia="Calibri" w:hAnsi="Times New Roman" w:cs="Times New Roman"/>
          <w:sz w:val="24"/>
          <w:szCs w:val="24"/>
        </w:rPr>
        <w:t>,</w:t>
      </w:r>
      <w:r w:rsidR="00DF133A">
        <w:rPr>
          <w:rFonts w:ascii="Times New Roman" w:eastAsia="Calibri" w:hAnsi="Times New Roman" w:cs="Times New Roman"/>
          <w:sz w:val="24"/>
          <w:szCs w:val="24"/>
        </w:rPr>
        <w:t xml:space="preserve"> og om ansøger skal opfylde beskæftigelseskravet</w:t>
      </w:r>
      <w:r w:rsidR="003A0015">
        <w:rPr>
          <w:rFonts w:ascii="Times New Roman" w:eastAsia="Calibri" w:hAnsi="Times New Roman" w:cs="Times New Roman"/>
          <w:sz w:val="24"/>
          <w:szCs w:val="24"/>
        </w:rPr>
        <w:t xml:space="preserve">. </w:t>
      </w:r>
    </w:p>
    <w:p w:rsidR="00636A6A" w:rsidRDefault="00636A6A" w:rsidP="003A0015">
      <w:pPr>
        <w:spacing w:after="0" w:line="300" w:lineRule="auto"/>
        <w:rPr>
          <w:rFonts w:ascii="Times New Roman" w:eastAsia="Calibri" w:hAnsi="Times New Roman" w:cs="Times New Roman"/>
          <w:sz w:val="24"/>
          <w:szCs w:val="24"/>
        </w:rPr>
      </w:pPr>
    </w:p>
    <w:p w:rsidR="00D64B39" w:rsidRPr="008C6DB9" w:rsidRDefault="00D64B39" w:rsidP="00D64B39">
      <w:pPr>
        <w:spacing w:after="0" w:line="300" w:lineRule="auto"/>
      </w:pPr>
      <w:r>
        <w:rPr>
          <w:rFonts w:ascii="Times New Roman" w:eastAsia="Calibri" w:hAnsi="Times New Roman" w:cs="Times New Roman"/>
          <w:sz w:val="24"/>
          <w:szCs w:val="24"/>
        </w:rPr>
        <w:t>Det foreslås således fastsat i stk. 11, at følgende ophold</w:t>
      </w:r>
      <w:r w:rsidRPr="003A0015">
        <w:rPr>
          <w:rFonts w:ascii="Times New Roman" w:eastAsia="Calibri" w:hAnsi="Times New Roman" w:cs="Times New Roman"/>
          <w:sz w:val="24"/>
          <w:szCs w:val="24"/>
        </w:rPr>
        <w:t xml:space="preserve"> i udlandet </w:t>
      </w:r>
      <w:r>
        <w:rPr>
          <w:rFonts w:ascii="Times New Roman" w:eastAsia="Calibri" w:hAnsi="Times New Roman" w:cs="Times New Roman"/>
          <w:sz w:val="24"/>
          <w:szCs w:val="24"/>
        </w:rPr>
        <w:t xml:space="preserve">sidestilles </w:t>
      </w:r>
      <w:r w:rsidRPr="003A0015">
        <w:rPr>
          <w:rFonts w:ascii="Times New Roman" w:eastAsia="Calibri" w:hAnsi="Times New Roman" w:cs="Times New Roman"/>
          <w:sz w:val="24"/>
          <w:szCs w:val="24"/>
        </w:rPr>
        <w:t xml:space="preserve">med ophold her i riget: </w:t>
      </w:r>
    </w:p>
    <w:p w:rsidR="00D64B39" w:rsidRDefault="00D64B39" w:rsidP="00D64B39">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A0015">
        <w:rPr>
          <w:rFonts w:ascii="Times New Roman" w:eastAsia="Calibri" w:hAnsi="Times New Roman" w:cs="Times New Roman"/>
          <w:sz w:val="24"/>
          <w:szCs w:val="24"/>
        </w:rPr>
        <w:t xml:space="preserve">Ophold i udlandet, hvor en person har været forhindret i at vende tilbage til riget som oprindeligt planlagt på grund </w:t>
      </w:r>
      <w:r w:rsidRPr="00A70EF6">
        <w:rPr>
          <w:rFonts w:ascii="Times New Roman" w:eastAsia="Calibri" w:hAnsi="Times New Roman" w:cs="Times New Roman"/>
          <w:sz w:val="24"/>
          <w:szCs w:val="24"/>
        </w:rPr>
        <w:t>af udefrakommende og uforudsete omstændigheder</w:t>
      </w:r>
      <w:r>
        <w:rPr>
          <w:rFonts w:ascii="Times New Roman" w:eastAsia="Calibri" w:hAnsi="Times New Roman" w:cs="Times New Roman"/>
          <w:sz w:val="24"/>
          <w:szCs w:val="24"/>
        </w:rPr>
        <w:t xml:space="preserve"> af helt ekstraordinær </w:t>
      </w:r>
      <w:r w:rsidRPr="003A0015">
        <w:rPr>
          <w:rFonts w:ascii="Times New Roman" w:eastAsia="Calibri" w:hAnsi="Times New Roman" w:cs="Times New Roman"/>
          <w:sz w:val="24"/>
          <w:szCs w:val="24"/>
        </w:rPr>
        <w:t>karakter.</w:t>
      </w:r>
      <w:r>
        <w:rPr>
          <w:rFonts w:ascii="Times New Roman" w:eastAsia="Calibri" w:hAnsi="Times New Roman" w:cs="Times New Roman"/>
          <w:sz w:val="24"/>
          <w:szCs w:val="24"/>
        </w:rPr>
        <w:t xml:space="preserve"> </w:t>
      </w:r>
    </w:p>
    <w:p w:rsidR="00D64B39" w:rsidRPr="003A0015" w:rsidRDefault="00D64B39" w:rsidP="00D64B39">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3A0015">
        <w:rPr>
          <w:rFonts w:ascii="Times New Roman" w:eastAsia="Calibri" w:hAnsi="Times New Roman" w:cs="Times New Roman"/>
          <w:sz w:val="24"/>
          <w:szCs w:val="24"/>
        </w:rPr>
        <w:t xml:space="preserve">Ophold i udlandet, hvor en person har været statsudsendt eller har været medfølgende ægtefælle eller samlever til en statsudsendt. Ved statsudsendte forstås personer, </w:t>
      </w:r>
    </w:p>
    <w:p w:rsidR="00D64B39" w:rsidRPr="003A0015" w:rsidRDefault="00D64B39" w:rsidP="00D64B39">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Pr="003A0015">
        <w:rPr>
          <w:rFonts w:ascii="Times New Roman" w:eastAsia="Calibri" w:hAnsi="Times New Roman" w:cs="Times New Roman"/>
          <w:sz w:val="24"/>
          <w:szCs w:val="24"/>
        </w:rPr>
        <w:t xml:space="preserve">der er udsendt af den danske stat, Grønland eller Færøerne, </w:t>
      </w:r>
    </w:p>
    <w:p w:rsidR="00D64B39" w:rsidRPr="003A0015" w:rsidRDefault="00D64B39" w:rsidP="00D64B39">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sidRPr="003A0015">
        <w:rPr>
          <w:rFonts w:ascii="Times New Roman" w:eastAsia="Calibri" w:hAnsi="Times New Roman" w:cs="Times New Roman"/>
          <w:sz w:val="24"/>
          <w:szCs w:val="24"/>
        </w:rPr>
        <w:t xml:space="preserve">der er sekunderet til EU og internationale organisationer eller </w:t>
      </w:r>
    </w:p>
    <w:p w:rsidR="00D64B39" w:rsidRPr="003A0015" w:rsidRDefault="00D64B39" w:rsidP="00D64B39">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 </w:t>
      </w:r>
      <w:r w:rsidRPr="003A0015">
        <w:rPr>
          <w:rFonts w:ascii="Times New Roman" w:eastAsia="Calibri" w:hAnsi="Times New Roman" w:cs="Times New Roman"/>
          <w:sz w:val="24"/>
          <w:szCs w:val="24"/>
        </w:rPr>
        <w:t xml:space="preserve">der er ansat i internationale organisationer, hvor det forudsættes, at Danmark, Grønland eller Færøerne bidrager med økonomi og med personel i form af egne statsborgere. </w:t>
      </w:r>
    </w:p>
    <w:p w:rsidR="00D64B39" w:rsidRDefault="00D64B39" w:rsidP="00D64B39">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3A0015">
        <w:rPr>
          <w:rFonts w:ascii="Times New Roman" w:eastAsia="Calibri" w:hAnsi="Times New Roman" w:cs="Times New Roman"/>
          <w:sz w:val="24"/>
          <w:szCs w:val="24"/>
        </w:rPr>
        <w:t>Ophold i udlandet, hvor en person som mindreårig har haft ophold i udlandet sammen med en eller begge forældre under forældrenes samtidige ophold</w:t>
      </w:r>
      <w:r>
        <w:rPr>
          <w:rFonts w:ascii="Times New Roman" w:eastAsia="Calibri" w:hAnsi="Times New Roman" w:cs="Times New Roman"/>
          <w:sz w:val="24"/>
          <w:szCs w:val="24"/>
        </w:rPr>
        <w:t xml:space="preserve"> i udlandet efter nr. </w:t>
      </w:r>
      <w:r w:rsidRPr="003A0015">
        <w:rPr>
          <w:rFonts w:ascii="Times New Roman" w:eastAsia="Calibri" w:hAnsi="Times New Roman" w:cs="Times New Roman"/>
          <w:sz w:val="24"/>
          <w:szCs w:val="24"/>
        </w:rPr>
        <w:t xml:space="preserve">2. </w:t>
      </w:r>
    </w:p>
    <w:p w:rsidR="003A0015" w:rsidRDefault="003A0015" w:rsidP="003A0015">
      <w:pPr>
        <w:spacing w:after="0" w:line="300" w:lineRule="auto"/>
        <w:rPr>
          <w:rFonts w:ascii="Times New Roman" w:eastAsia="Calibri" w:hAnsi="Times New Roman" w:cs="Times New Roman"/>
          <w:sz w:val="24"/>
          <w:szCs w:val="24"/>
        </w:rPr>
      </w:pPr>
    </w:p>
    <w:p w:rsidR="00681BA2" w:rsidRDefault="00E119A7" w:rsidP="00C12570">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F</w:t>
      </w:r>
      <w:r w:rsidR="003A0015">
        <w:rPr>
          <w:rFonts w:ascii="Times New Roman" w:eastAsia="Calibri" w:hAnsi="Times New Roman" w:cs="Times New Roman"/>
          <w:sz w:val="24"/>
          <w:szCs w:val="24"/>
        </w:rPr>
        <w:t>orslaget til stk. 11, nr. 1</w:t>
      </w:r>
      <w:r w:rsidR="0045582F">
        <w:rPr>
          <w:rFonts w:ascii="Times New Roman" w:eastAsia="Calibri" w:hAnsi="Times New Roman" w:cs="Times New Roman"/>
          <w:sz w:val="24"/>
          <w:szCs w:val="24"/>
        </w:rPr>
        <w:t>,</w:t>
      </w:r>
      <w:r w:rsidR="00C12570">
        <w:rPr>
          <w:rFonts w:ascii="Times New Roman" w:eastAsia="Calibri" w:hAnsi="Times New Roman" w:cs="Times New Roman"/>
          <w:sz w:val="24"/>
          <w:szCs w:val="24"/>
        </w:rPr>
        <w:t xml:space="preserve"> omfatter p</w:t>
      </w:r>
      <w:r w:rsidR="00C12570" w:rsidRPr="00C12570">
        <w:rPr>
          <w:rFonts w:ascii="Times New Roman" w:eastAsia="Calibri" w:hAnsi="Times New Roman" w:cs="Times New Roman"/>
          <w:sz w:val="24"/>
          <w:szCs w:val="24"/>
        </w:rPr>
        <w:t xml:space="preserve">ersoner, der forhindres i </w:t>
      </w:r>
      <w:r w:rsidR="00027DCA" w:rsidRPr="008C6DB9">
        <w:rPr>
          <w:rFonts w:ascii="Times New Roman" w:eastAsia="Calibri" w:hAnsi="Times New Roman" w:cs="Times New Roman"/>
          <w:sz w:val="24"/>
          <w:szCs w:val="24"/>
        </w:rPr>
        <w:t>at vende tilbage til riget som oprindeligt planlagt på grund af udefrakommende</w:t>
      </w:r>
      <w:r w:rsidR="000914DC">
        <w:rPr>
          <w:rFonts w:ascii="Times New Roman" w:eastAsia="Calibri" w:hAnsi="Times New Roman" w:cs="Times New Roman"/>
          <w:sz w:val="24"/>
          <w:szCs w:val="24"/>
        </w:rPr>
        <w:t xml:space="preserve"> </w:t>
      </w:r>
      <w:r w:rsidR="0034398A">
        <w:rPr>
          <w:rFonts w:ascii="Times New Roman" w:eastAsia="Calibri" w:hAnsi="Times New Roman" w:cs="Times New Roman"/>
          <w:sz w:val="24"/>
          <w:szCs w:val="24"/>
        </w:rPr>
        <w:t>og</w:t>
      </w:r>
      <w:r w:rsidR="00027DCA" w:rsidRPr="008C6DB9">
        <w:rPr>
          <w:rFonts w:ascii="Times New Roman" w:eastAsia="Calibri" w:hAnsi="Times New Roman" w:cs="Times New Roman"/>
          <w:sz w:val="24"/>
          <w:szCs w:val="24"/>
        </w:rPr>
        <w:t xml:space="preserve"> uforudsete </w:t>
      </w:r>
      <w:r w:rsidR="000914DC">
        <w:rPr>
          <w:rFonts w:ascii="Times New Roman" w:eastAsia="Calibri" w:hAnsi="Times New Roman" w:cs="Times New Roman"/>
          <w:sz w:val="24"/>
          <w:szCs w:val="24"/>
        </w:rPr>
        <w:t>omstændighed</w:t>
      </w:r>
      <w:r w:rsidR="00027DCA" w:rsidRPr="008C6DB9">
        <w:rPr>
          <w:rFonts w:ascii="Times New Roman" w:eastAsia="Calibri" w:hAnsi="Times New Roman" w:cs="Times New Roman"/>
          <w:sz w:val="24"/>
          <w:szCs w:val="24"/>
        </w:rPr>
        <w:t xml:space="preserve">er, som </w:t>
      </w:r>
      <w:r w:rsidR="008444B5">
        <w:rPr>
          <w:rFonts w:ascii="Times New Roman" w:eastAsia="Calibri" w:hAnsi="Times New Roman" w:cs="Times New Roman"/>
          <w:sz w:val="24"/>
          <w:szCs w:val="24"/>
        </w:rPr>
        <w:t>er af helt ekstraordinær</w:t>
      </w:r>
      <w:r w:rsidR="00027DCA" w:rsidRPr="008C6DB9">
        <w:rPr>
          <w:rFonts w:ascii="Times New Roman" w:eastAsia="Calibri" w:hAnsi="Times New Roman" w:cs="Times New Roman"/>
          <w:sz w:val="24"/>
          <w:szCs w:val="24"/>
        </w:rPr>
        <w:t xml:space="preserve"> karakter</w:t>
      </w:r>
      <w:r w:rsidR="00C12570">
        <w:rPr>
          <w:rFonts w:ascii="Times New Roman" w:eastAsia="Calibri" w:hAnsi="Times New Roman" w:cs="Times New Roman"/>
          <w:sz w:val="24"/>
          <w:szCs w:val="24"/>
        </w:rPr>
        <w:t xml:space="preserve">. </w:t>
      </w:r>
      <w:r w:rsidR="00C12570" w:rsidRPr="00C12570">
        <w:rPr>
          <w:rFonts w:ascii="Times New Roman" w:eastAsia="Calibri" w:hAnsi="Times New Roman" w:cs="Times New Roman"/>
          <w:sz w:val="24"/>
          <w:szCs w:val="24"/>
        </w:rPr>
        <w:t>Undtagelsen omfatter personer, der er bopæls</w:t>
      </w:r>
      <w:r w:rsidR="00C12570">
        <w:rPr>
          <w:rFonts w:ascii="Times New Roman" w:eastAsia="Calibri" w:hAnsi="Times New Roman" w:cs="Times New Roman"/>
          <w:sz w:val="24"/>
          <w:szCs w:val="24"/>
        </w:rPr>
        <w:t>registreret her i riget</w:t>
      </w:r>
      <w:r w:rsidR="002D4B2E">
        <w:rPr>
          <w:rFonts w:ascii="Times New Roman" w:eastAsia="Calibri" w:hAnsi="Times New Roman" w:cs="Times New Roman"/>
          <w:sz w:val="24"/>
          <w:szCs w:val="24"/>
        </w:rPr>
        <w:t xml:space="preserve"> før udrejse</w:t>
      </w:r>
      <w:r w:rsidR="00C12570">
        <w:rPr>
          <w:rFonts w:ascii="Times New Roman" w:eastAsia="Calibri" w:hAnsi="Times New Roman" w:cs="Times New Roman"/>
          <w:sz w:val="24"/>
          <w:szCs w:val="24"/>
        </w:rPr>
        <w:t>, som i forbindelse med</w:t>
      </w:r>
      <w:r w:rsidR="00C12570" w:rsidRPr="00C12570">
        <w:rPr>
          <w:rFonts w:ascii="Times New Roman" w:eastAsia="Calibri" w:hAnsi="Times New Roman" w:cs="Times New Roman"/>
          <w:sz w:val="24"/>
          <w:szCs w:val="24"/>
        </w:rPr>
        <w:t xml:space="preserve"> et udlandsophold bliver </w:t>
      </w:r>
      <w:r w:rsidR="008444B5">
        <w:rPr>
          <w:rFonts w:ascii="Times New Roman" w:eastAsia="Calibri" w:hAnsi="Times New Roman" w:cs="Times New Roman"/>
          <w:sz w:val="24"/>
          <w:szCs w:val="24"/>
        </w:rPr>
        <w:t xml:space="preserve">fysisk </w:t>
      </w:r>
      <w:r w:rsidR="00C12570" w:rsidRPr="00C12570">
        <w:rPr>
          <w:rFonts w:ascii="Times New Roman" w:eastAsia="Calibri" w:hAnsi="Times New Roman" w:cs="Times New Roman"/>
          <w:sz w:val="24"/>
          <w:szCs w:val="24"/>
        </w:rPr>
        <w:t xml:space="preserve">forhindret i at vende tilbage til riget som planlagt. </w:t>
      </w:r>
      <w:r w:rsidR="00027DCA">
        <w:rPr>
          <w:rFonts w:ascii="Times New Roman" w:eastAsia="Calibri" w:hAnsi="Times New Roman" w:cs="Times New Roman"/>
          <w:sz w:val="24"/>
          <w:szCs w:val="24"/>
        </w:rPr>
        <w:t xml:space="preserve">Med forslaget vil den periode, som udlandsopholdet er blevet forlænget grundet </w:t>
      </w:r>
      <w:r w:rsidR="00027DCA" w:rsidRPr="008C6DB9">
        <w:rPr>
          <w:rFonts w:ascii="Times New Roman" w:eastAsia="Calibri" w:hAnsi="Times New Roman" w:cs="Times New Roman"/>
          <w:sz w:val="24"/>
          <w:szCs w:val="24"/>
        </w:rPr>
        <w:t>udefrakommende</w:t>
      </w:r>
      <w:r w:rsidR="0034398A">
        <w:rPr>
          <w:rFonts w:ascii="Times New Roman" w:eastAsia="Calibri" w:hAnsi="Times New Roman" w:cs="Times New Roman"/>
          <w:sz w:val="24"/>
          <w:szCs w:val="24"/>
        </w:rPr>
        <w:t xml:space="preserve"> og</w:t>
      </w:r>
      <w:r w:rsidR="00027DCA" w:rsidRPr="008C6DB9">
        <w:rPr>
          <w:rFonts w:ascii="Times New Roman" w:eastAsia="Calibri" w:hAnsi="Times New Roman" w:cs="Times New Roman"/>
          <w:sz w:val="24"/>
          <w:szCs w:val="24"/>
        </w:rPr>
        <w:t xml:space="preserve"> uforudsete </w:t>
      </w:r>
      <w:r w:rsidR="000914DC">
        <w:rPr>
          <w:rFonts w:ascii="Times New Roman" w:eastAsia="Calibri" w:hAnsi="Times New Roman" w:cs="Times New Roman"/>
          <w:sz w:val="24"/>
          <w:szCs w:val="24"/>
        </w:rPr>
        <w:t>omstændighed</w:t>
      </w:r>
      <w:r w:rsidR="00027DCA" w:rsidRPr="008C6DB9">
        <w:rPr>
          <w:rFonts w:ascii="Times New Roman" w:eastAsia="Calibri" w:hAnsi="Times New Roman" w:cs="Times New Roman"/>
          <w:sz w:val="24"/>
          <w:szCs w:val="24"/>
        </w:rPr>
        <w:t xml:space="preserve">er </w:t>
      </w:r>
      <w:r w:rsidR="008444B5">
        <w:rPr>
          <w:rFonts w:ascii="Times New Roman" w:eastAsia="Calibri" w:hAnsi="Times New Roman" w:cs="Times New Roman"/>
          <w:sz w:val="24"/>
          <w:szCs w:val="24"/>
        </w:rPr>
        <w:t>af helt ekstraordinær karakter</w:t>
      </w:r>
      <w:r w:rsidR="00027DCA">
        <w:rPr>
          <w:rFonts w:ascii="Times New Roman" w:eastAsia="Calibri" w:hAnsi="Times New Roman" w:cs="Times New Roman"/>
          <w:sz w:val="24"/>
          <w:szCs w:val="24"/>
        </w:rPr>
        <w:t>, blive sidestillet med ophold her i riget. Perioden opgøres i hele dage.</w:t>
      </w:r>
      <w:r w:rsidR="00C12570" w:rsidRPr="00C12570">
        <w:rPr>
          <w:rFonts w:ascii="Times New Roman" w:eastAsia="Calibri" w:hAnsi="Times New Roman" w:cs="Times New Roman"/>
          <w:sz w:val="24"/>
          <w:szCs w:val="24"/>
        </w:rPr>
        <w:t xml:space="preserve"> </w:t>
      </w:r>
    </w:p>
    <w:p w:rsidR="000914DC" w:rsidRDefault="000914DC" w:rsidP="00C12570">
      <w:pPr>
        <w:spacing w:after="0" w:line="300" w:lineRule="auto"/>
        <w:rPr>
          <w:rFonts w:ascii="Times New Roman" w:eastAsia="Calibri" w:hAnsi="Times New Roman" w:cs="Times New Roman"/>
          <w:sz w:val="24"/>
          <w:szCs w:val="24"/>
        </w:rPr>
      </w:pPr>
    </w:p>
    <w:p w:rsidR="00C12570" w:rsidRDefault="00681BA2" w:rsidP="00C12570">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Et udlandsophold planlagt til 9 måneder, som eksempelvis grundet</w:t>
      </w:r>
      <w:r w:rsidR="008444B5">
        <w:rPr>
          <w:rFonts w:ascii="Times New Roman" w:eastAsia="Calibri" w:hAnsi="Times New Roman" w:cs="Times New Roman"/>
          <w:sz w:val="24"/>
          <w:szCs w:val="24"/>
        </w:rPr>
        <w:t xml:space="preserve"> </w:t>
      </w:r>
      <w:r w:rsidR="00617A7C">
        <w:rPr>
          <w:rFonts w:ascii="Times New Roman" w:eastAsia="Calibri" w:hAnsi="Times New Roman" w:cs="Times New Roman"/>
          <w:sz w:val="24"/>
          <w:szCs w:val="24"/>
        </w:rPr>
        <w:t>pan</w:t>
      </w:r>
      <w:r>
        <w:rPr>
          <w:rFonts w:ascii="Times New Roman" w:eastAsia="Calibri" w:hAnsi="Times New Roman" w:cs="Times New Roman"/>
          <w:sz w:val="24"/>
          <w:szCs w:val="24"/>
        </w:rPr>
        <w:t>demi og rejseforbud bliver forlænget med 4 måneder, vil i forhold til opholds- og beskæftigelseskravene indgå som et udlandsophold på 9 måneder. Det kan få betydning for opholdskravet om</w:t>
      </w:r>
      <w:r w:rsidR="00725877">
        <w:rPr>
          <w:rFonts w:ascii="Times New Roman" w:eastAsia="Calibri" w:hAnsi="Times New Roman" w:cs="Times New Roman"/>
          <w:sz w:val="24"/>
          <w:szCs w:val="24"/>
        </w:rPr>
        <w:t xml:space="preserve"> sammenlagt</w:t>
      </w:r>
      <w:r>
        <w:rPr>
          <w:rFonts w:ascii="Times New Roman" w:eastAsia="Calibri" w:hAnsi="Times New Roman" w:cs="Times New Roman"/>
          <w:sz w:val="24"/>
          <w:szCs w:val="24"/>
        </w:rPr>
        <w:t xml:space="preserve"> 9 års lovligt ophold i riget inden for de seneste 10 år, hvis personen</w:t>
      </w:r>
      <w:r w:rsidR="00FB51EF">
        <w:rPr>
          <w:rFonts w:ascii="Times New Roman" w:eastAsia="Calibri" w:hAnsi="Times New Roman" w:cs="Times New Roman"/>
          <w:sz w:val="24"/>
          <w:szCs w:val="24"/>
        </w:rPr>
        <w:t xml:space="preserve"> i eksemplet</w:t>
      </w:r>
      <w:r>
        <w:rPr>
          <w:rFonts w:ascii="Times New Roman" w:eastAsia="Calibri" w:hAnsi="Times New Roman" w:cs="Times New Roman"/>
          <w:sz w:val="24"/>
          <w:szCs w:val="24"/>
        </w:rPr>
        <w:t xml:space="preserve"> inden eller efter det aktuelle udlandsophold har haft eller får udlandsophold på mere end 3 måneder og dermed samlet har været udrejst i mere end 1 år inden for de seneste 10 år. Udlandsopholdet </w:t>
      </w:r>
      <w:r w:rsidR="00A74956">
        <w:rPr>
          <w:rFonts w:ascii="Times New Roman" w:eastAsia="Calibri" w:hAnsi="Times New Roman" w:cs="Times New Roman"/>
          <w:sz w:val="24"/>
          <w:szCs w:val="24"/>
        </w:rPr>
        <w:t xml:space="preserve">i eksemplet </w:t>
      </w:r>
      <w:r>
        <w:rPr>
          <w:rFonts w:ascii="Times New Roman" w:eastAsia="Calibri" w:hAnsi="Times New Roman" w:cs="Times New Roman"/>
          <w:sz w:val="24"/>
          <w:szCs w:val="24"/>
        </w:rPr>
        <w:t>får derimod ikke betydning for beskæftigelseskravet, idet personen</w:t>
      </w:r>
      <w:r w:rsidR="00FB51EF">
        <w:rPr>
          <w:rFonts w:ascii="Times New Roman" w:eastAsia="Calibri" w:hAnsi="Times New Roman" w:cs="Times New Roman"/>
          <w:sz w:val="24"/>
          <w:szCs w:val="24"/>
        </w:rPr>
        <w:t xml:space="preserve"> </w:t>
      </w:r>
      <w:r w:rsidR="00A74956">
        <w:rPr>
          <w:rFonts w:ascii="Times New Roman" w:eastAsia="Calibri" w:hAnsi="Times New Roman" w:cs="Times New Roman"/>
          <w:sz w:val="24"/>
          <w:szCs w:val="24"/>
        </w:rPr>
        <w:t>med forslaget har været udrejst i 9 måneder og dermed ikke i mindst 12 på hinanden følgende måneder, som er en betingelse for, at personen skal opfylde beskæftigelseskravet.</w:t>
      </w:r>
    </w:p>
    <w:p w:rsidR="00C12570" w:rsidRPr="00C12570" w:rsidRDefault="00C12570" w:rsidP="00C12570">
      <w:pPr>
        <w:spacing w:after="0" w:line="300" w:lineRule="auto"/>
        <w:rPr>
          <w:rFonts w:ascii="Times New Roman" w:eastAsia="Calibri" w:hAnsi="Times New Roman" w:cs="Times New Roman"/>
          <w:sz w:val="24"/>
          <w:szCs w:val="24"/>
        </w:rPr>
      </w:pPr>
    </w:p>
    <w:p w:rsidR="0034398A" w:rsidRDefault="00C12570" w:rsidP="00C12570">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Det gælder </w:t>
      </w:r>
      <w:r w:rsidRPr="00C12570">
        <w:rPr>
          <w:rFonts w:ascii="Times New Roman" w:eastAsia="Calibri" w:hAnsi="Times New Roman" w:cs="Times New Roman"/>
          <w:sz w:val="24"/>
          <w:szCs w:val="24"/>
        </w:rPr>
        <w:t xml:space="preserve">personer, der </w:t>
      </w:r>
      <w:r>
        <w:rPr>
          <w:rFonts w:ascii="Times New Roman" w:eastAsia="Calibri" w:hAnsi="Times New Roman" w:cs="Times New Roman"/>
          <w:sz w:val="24"/>
          <w:szCs w:val="24"/>
        </w:rPr>
        <w:t>på grund af</w:t>
      </w:r>
      <w:r w:rsidRPr="00C12570">
        <w:rPr>
          <w:rFonts w:ascii="Times New Roman" w:eastAsia="Calibri" w:hAnsi="Times New Roman" w:cs="Times New Roman"/>
          <w:sz w:val="24"/>
          <w:szCs w:val="24"/>
        </w:rPr>
        <w:t xml:space="preserve"> egen sygd</w:t>
      </w:r>
      <w:r>
        <w:rPr>
          <w:rFonts w:ascii="Times New Roman" w:eastAsia="Calibri" w:hAnsi="Times New Roman" w:cs="Times New Roman"/>
          <w:sz w:val="24"/>
          <w:szCs w:val="24"/>
        </w:rPr>
        <w:t>om, egne børns sygdom, strejker i trans</w:t>
      </w:r>
      <w:r w:rsidRPr="00C12570">
        <w:rPr>
          <w:rFonts w:ascii="Times New Roman" w:eastAsia="Calibri" w:hAnsi="Times New Roman" w:cs="Times New Roman"/>
          <w:sz w:val="24"/>
          <w:szCs w:val="24"/>
        </w:rPr>
        <w:t>portsektoren, uretmæssig fængsling</w:t>
      </w:r>
      <w:r w:rsidR="002D4B2E">
        <w:rPr>
          <w:rFonts w:ascii="Times New Roman" w:eastAsia="Calibri" w:hAnsi="Times New Roman" w:cs="Times New Roman"/>
          <w:sz w:val="24"/>
          <w:szCs w:val="24"/>
        </w:rPr>
        <w:t xml:space="preserve"> eller tilbageholdelse</w:t>
      </w:r>
      <w:r w:rsidRPr="00C12570">
        <w:rPr>
          <w:rFonts w:ascii="Times New Roman" w:eastAsia="Calibri" w:hAnsi="Times New Roman" w:cs="Times New Roman"/>
          <w:sz w:val="24"/>
          <w:szCs w:val="24"/>
        </w:rPr>
        <w:t xml:space="preserve"> i udlandet, tvungne genopdragelsesrejser eller andre hjemrejsehindringer</w:t>
      </w:r>
      <w:r>
        <w:rPr>
          <w:rFonts w:ascii="Times New Roman" w:eastAsia="Calibri" w:hAnsi="Times New Roman" w:cs="Times New Roman"/>
          <w:sz w:val="24"/>
          <w:szCs w:val="24"/>
        </w:rPr>
        <w:t>,</w:t>
      </w:r>
      <w:r w:rsidRPr="00C12570">
        <w:rPr>
          <w:rFonts w:ascii="Times New Roman" w:eastAsia="Calibri" w:hAnsi="Times New Roman" w:cs="Times New Roman"/>
          <w:sz w:val="24"/>
          <w:szCs w:val="24"/>
        </w:rPr>
        <w:t xml:space="preserve"> ikke når at rejse hjem til riget </w:t>
      </w:r>
      <w:r w:rsidR="00027DCA">
        <w:rPr>
          <w:rFonts w:ascii="Times New Roman" w:eastAsia="Calibri" w:hAnsi="Times New Roman" w:cs="Times New Roman"/>
          <w:sz w:val="24"/>
          <w:szCs w:val="24"/>
        </w:rPr>
        <w:t>som oprindelig planlagt</w:t>
      </w:r>
      <w:r w:rsidRPr="00C12570">
        <w:rPr>
          <w:rFonts w:ascii="Times New Roman" w:eastAsia="Calibri" w:hAnsi="Times New Roman" w:cs="Times New Roman"/>
          <w:sz w:val="24"/>
          <w:szCs w:val="24"/>
        </w:rPr>
        <w:t xml:space="preserve">. </w:t>
      </w:r>
    </w:p>
    <w:p w:rsidR="0034398A" w:rsidRDefault="0034398A" w:rsidP="00C12570">
      <w:pPr>
        <w:spacing w:after="0" w:line="300" w:lineRule="auto"/>
        <w:rPr>
          <w:rFonts w:ascii="Times New Roman" w:eastAsia="Calibri" w:hAnsi="Times New Roman" w:cs="Times New Roman"/>
          <w:sz w:val="24"/>
          <w:szCs w:val="24"/>
        </w:rPr>
      </w:pPr>
    </w:p>
    <w:p w:rsidR="00C12570" w:rsidRDefault="000914DC" w:rsidP="00C12570">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For så vidt angår sygdom skal det særligt bemærkes, at lettere sygdom som f.eks. </w:t>
      </w:r>
      <w:r w:rsidRPr="000914DC">
        <w:rPr>
          <w:rFonts w:ascii="Times New Roman" w:eastAsia="Calibri" w:hAnsi="Times New Roman" w:cs="Times New Roman"/>
          <w:sz w:val="24"/>
          <w:szCs w:val="24"/>
        </w:rPr>
        <w:t>en</w:t>
      </w:r>
      <w:r>
        <w:rPr>
          <w:rFonts w:ascii="Times New Roman" w:eastAsia="Calibri" w:hAnsi="Times New Roman" w:cs="Times New Roman"/>
          <w:sz w:val="24"/>
          <w:szCs w:val="24"/>
        </w:rPr>
        <w:t xml:space="preserve"> forkølelse eller </w:t>
      </w:r>
      <w:r w:rsidRPr="000914DC">
        <w:rPr>
          <w:rFonts w:ascii="Times New Roman" w:eastAsia="Calibri" w:hAnsi="Times New Roman" w:cs="Times New Roman"/>
          <w:sz w:val="24"/>
          <w:szCs w:val="24"/>
        </w:rPr>
        <w:t xml:space="preserve">influenza hos </w:t>
      </w:r>
      <w:r w:rsidR="0034398A">
        <w:rPr>
          <w:rFonts w:ascii="Times New Roman" w:eastAsia="Calibri" w:hAnsi="Times New Roman" w:cs="Times New Roman"/>
          <w:sz w:val="24"/>
          <w:szCs w:val="24"/>
        </w:rPr>
        <w:t xml:space="preserve">et </w:t>
      </w:r>
      <w:r w:rsidRPr="000914DC">
        <w:rPr>
          <w:rFonts w:ascii="Times New Roman" w:eastAsia="Calibri" w:hAnsi="Times New Roman" w:cs="Times New Roman"/>
          <w:sz w:val="24"/>
          <w:szCs w:val="24"/>
        </w:rPr>
        <w:t>barn/voksen</w:t>
      </w:r>
      <w:r>
        <w:rPr>
          <w:rFonts w:ascii="Times New Roman" w:eastAsia="Calibri" w:hAnsi="Times New Roman" w:cs="Times New Roman"/>
          <w:sz w:val="24"/>
          <w:szCs w:val="24"/>
        </w:rPr>
        <w:t xml:space="preserve"> ikke vil være omfattet.</w:t>
      </w:r>
      <w:r w:rsidRPr="000914DC">
        <w:rPr>
          <w:rFonts w:ascii="Times New Roman" w:eastAsia="Calibri" w:hAnsi="Times New Roman" w:cs="Times New Roman"/>
          <w:sz w:val="24"/>
          <w:szCs w:val="24"/>
        </w:rPr>
        <w:t xml:space="preserve"> Det skal være </w:t>
      </w:r>
      <w:r>
        <w:rPr>
          <w:rFonts w:ascii="Times New Roman" w:eastAsia="Calibri" w:hAnsi="Times New Roman" w:cs="Times New Roman"/>
          <w:sz w:val="24"/>
          <w:szCs w:val="24"/>
        </w:rPr>
        <w:t xml:space="preserve">helt ekstraordinære </w:t>
      </w:r>
      <w:r w:rsidRPr="000914DC">
        <w:rPr>
          <w:rFonts w:ascii="Times New Roman" w:eastAsia="Calibri" w:hAnsi="Times New Roman" w:cs="Times New Roman"/>
          <w:sz w:val="24"/>
          <w:szCs w:val="24"/>
        </w:rPr>
        <w:t>forhold</w:t>
      </w:r>
      <w:r w:rsidR="0034398A">
        <w:rPr>
          <w:rFonts w:ascii="Times New Roman" w:eastAsia="Calibri" w:hAnsi="Times New Roman" w:cs="Times New Roman"/>
          <w:sz w:val="24"/>
          <w:szCs w:val="24"/>
        </w:rPr>
        <w:t xml:space="preserve"> vedr.  helbredet</w:t>
      </w:r>
      <w:r w:rsidRPr="000914DC">
        <w:rPr>
          <w:rFonts w:ascii="Times New Roman" w:eastAsia="Calibri" w:hAnsi="Times New Roman" w:cs="Times New Roman"/>
          <w:sz w:val="24"/>
          <w:szCs w:val="24"/>
        </w:rPr>
        <w:t>, som fysisk hindrer de pågældende i at rejse hjem, f.eks. hospitalsindlæggelse</w:t>
      </w:r>
      <w:r w:rsidR="0034398A">
        <w:rPr>
          <w:rFonts w:ascii="Times New Roman" w:eastAsia="Calibri" w:hAnsi="Times New Roman" w:cs="Times New Roman"/>
          <w:sz w:val="24"/>
          <w:szCs w:val="24"/>
        </w:rPr>
        <w:t>, krav om karantæne, afvisning fra luftfartsselskabets side</w:t>
      </w:r>
      <w:r w:rsidRPr="000914DC">
        <w:rPr>
          <w:rFonts w:ascii="Times New Roman" w:eastAsia="Calibri" w:hAnsi="Times New Roman" w:cs="Times New Roman"/>
          <w:sz w:val="24"/>
          <w:szCs w:val="24"/>
        </w:rPr>
        <w:t xml:space="preserve"> </w:t>
      </w:r>
      <w:r w:rsidR="00035435">
        <w:rPr>
          <w:rFonts w:ascii="Times New Roman" w:eastAsia="Calibri" w:hAnsi="Times New Roman" w:cs="Times New Roman"/>
          <w:sz w:val="24"/>
          <w:szCs w:val="24"/>
        </w:rPr>
        <w:t>p</w:t>
      </w:r>
      <w:r w:rsidR="00FB51EF">
        <w:rPr>
          <w:rFonts w:ascii="Times New Roman" w:eastAsia="Calibri" w:hAnsi="Times New Roman" w:cs="Times New Roman"/>
          <w:sz w:val="24"/>
          <w:szCs w:val="24"/>
        </w:rPr>
        <w:t xml:space="preserve">å grund </w:t>
      </w:r>
      <w:r w:rsidR="00035435">
        <w:rPr>
          <w:rFonts w:ascii="Times New Roman" w:eastAsia="Calibri" w:hAnsi="Times New Roman" w:cs="Times New Roman"/>
          <w:sz w:val="24"/>
          <w:szCs w:val="24"/>
        </w:rPr>
        <w:t>a</w:t>
      </w:r>
      <w:r w:rsidR="00FB51EF">
        <w:rPr>
          <w:rFonts w:ascii="Times New Roman" w:eastAsia="Calibri" w:hAnsi="Times New Roman" w:cs="Times New Roman"/>
          <w:sz w:val="24"/>
          <w:szCs w:val="24"/>
        </w:rPr>
        <w:t>f</w:t>
      </w:r>
      <w:r w:rsidR="00D30C97">
        <w:rPr>
          <w:rFonts w:ascii="Times New Roman" w:eastAsia="Calibri" w:hAnsi="Times New Roman" w:cs="Times New Roman"/>
          <w:sz w:val="24"/>
          <w:szCs w:val="24"/>
        </w:rPr>
        <w:t xml:space="preserve"> smitterisiko </w:t>
      </w:r>
      <w:r w:rsidRPr="000914DC">
        <w:rPr>
          <w:rFonts w:ascii="Times New Roman" w:eastAsia="Calibri" w:hAnsi="Times New Roman" w:cs="Times New Roman"/>
          <w:sz w:val="24"/>
          <w:szCs w:val="24"/>
        </w:rPr>
        <w:t>m</w:t>
      </w:r>
      <w:r>
        <w:rPr>
          <w:rFonts w:ascii="Times New Roman" w:eastAsia="Calibri" w:hAnsi="Times New Roman" w:cs="Times New Roman"/>
          <w:sz w:val="24"/>
          <w:szCs w:val="24"/>
        </w:rPr>
        <w:t>.</w:t>
      </w:r>
      <w:r w:rsidRPr="000914DC">
        <w:rPr>
          <w:rFonts w:ascii="Times New Roman" w:eastAsia="Calibri" w:hAnsi="Times New Roman" w:cs="Times New Roman"/>
          <w:sz w:val="24"/>
          <w:szCs w:val="24"/>
        </w:rPr>
        <w:t>v.</w:t>
      </w:r>
    </w:p>
    <w:p w:rsidR="00C12570" w:rsidRDefault="00C12570" w:rsidP="00C12570">
      <w:pPr>
        <w:spacing w:after="0" w:line="300" w:lineRule="auto"/>
        <w:rPr>
          <w:rFonts w:ascii="Times New Roman" w:eastAsia="Calibri" w:hAnsi="Times New Roman" w:cs="Times New Roman"/>
          <w:sz w:val="24"/>
          <w:szCs w:val="24"/>
        </w:rPr>
      </w:pPr>
    </w:p>
    <w:p w:rsidR="00C12570" w:rsidRDefault="00C12570" w:rsidP="00F956FB">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Dette gælder også</w:t>
      </w:r>
      <w:r w:rsidRPr="00C12570">
        <w:rPr>
          <w:rFonts w:ascii="Times New Roman" w:eastAsia="Calibri" w:hAnsi="Times New Roman" w:cs="Times New Roman"/>
          <w:sz w:val="24"/>
          <w:szCs w:val="24"/>
        </w:rPr>
        <w:t xml:space="preserve"> børn, som førstegangsindrejser i riget senere end seks måneder efter fødselstidspunktet på grund af udefrakomm</w:t>
      </w:r>
      <w:r>
        <w:rPr>
          <w:rFonts w:ascii="Times New Roman" w:eastAsia="Calibri" w:hAnsi="Times New Roman" w:cs="Times New Roman"/>
          <w:sz w:val="24"/>
          <w:szCs w:val="24"/>
        </w:rPr>
        <w:t>ende</w:t>
      </w:r>
      <w:r w:rsidR="00DC64B9">
        <w:rPr>
          <w:rFonts w:ascii="Times New Roman" w:eastAsia="Calibri" w:hAnsi="Times New Roman" w:cs="Times New Roman"/>
          <w:sz w:val="24"/>
          <w:szCs w:val="24"/>
        </w:rPr>
        <w:t xml:space="preserve"> og</w:t>
      </w:r>
      <w:r>
        <w:rPr>
          <w:rFonts w:ascii="Times New Roman" w:eastAsia="Calibri" w:hAnsi="Times New Roman" w:cs="Times New Roman"/>
          <w:sz w:val="24"/>
          <w:szCs w:val="24"/>
        </w:rPr>
        <w:t xml:space="preserve"> uforudsete </w:t>
      </w:r>
      <w:r w:rsidR="00F42CC5">
        <w:rPr>
          <w:rFonts w:ascii="Times New Roman" w:eastAsia="Calibri" w:hAnsi="Times New Roman" w:cs="Times New Roman"/>
          <w:sz w:val="24"/>
          <w:szCs w:val="24"/>
        </w:rPr>
        <w:t>omstændig</w:t>
      </w:r>
      <w:r w:rsidRPr="00C12570">
        <w:rPr>
          <w:rFonts w:ascii="Times New Roman" w:eastAsia="Calibri" w:hAnsi="Times New Roman" w:cs="Times New Roman"/>
          <w:sz w:val="24"/>
          <w:szCs w:val="24"/>
        </w:rPr>
        <w:t>heder. Dermed er børn</w:t>
      </w:r>
      <w:r w:rsidR="00E07F1E">
        <w:rPr>
          <w:rFonts w:ascii="Times New Roman" w:eastAsia="Calibri" w:hAnsi="Times New Roman" w:cs="Times New Roman"/>
          <w:sz w:val="24"/>
          <w:szCs w:val="24"/>
        </w:rPr>
        <w:t>, der fødes på baggrund</w:t>
      </w:r>
      <w:r w:rsidRPr="00C12570">
        <w:rPr>
          <w:rFonts w:ascii="Times New Roman" w:eastAsia="Calibri" w:hAnsi="Times New Roman" w:cs="Times New Roman"/>
          <w:sz w:val="24"/>
          <w:szCs w:val="24"/>
        </w:rPr>
        <w:t xml:space="preserve"> af </w:t>
      </w:r>
      <w:r w:rsidR="00E07F1E">
        <w:rPr>
          <w:rFonts w:ascii="Times New Roman" w:eastAsia="Calibri" w:hAnsi="Times New Roman" w:cs="Times New Roman"/>
          <w:sz w:val="24"/>
          <w:szCs w:val="24"/>
        </w:rPr>
        <w:t xml:space="preserve">en </w:t>
      </w:r>
      <w:r w:rsidR="00E07F1E" w:rsidRPr="00C12570">
        <w:rPr>
          <w:rFonts w:ascii="Times New Roman" w:eastAsia="Calibri" w:hAnsi="Times New Roman" w:cs="Times New Roman"/>
          <w:sz w:val="24"/>
          <w:szCs w:val="24"/>
        </w:rPr>
        <w:t>surrogat</w:t>
      </w:r>
      <w:r w:rsidR="00E07F1E">
        <w:rPr>
          <w:rFonts w:ascii="Times New Roman" w:eastAsia="Calibri" w:hAnsi="Times New Roman" w:cs="Times New Roman"/>
          <w:sz w:val="24"/>
          <w:szCs w:val="24"/>
        </w:rPr>
        <w:t>aftale</w:t>
      </w:r>
      <w:r w:rsidRPr="00C12570">
        <w:rPr>
          <w:rFonts w:ascii="Times New Roman" w:eastAsia="Calibri" w:hAnsi="Times New Roman" w:cs="Times New Roman"/>
          <w:sz w:val="24"/>
          <w:szCs w:val="24"/>
        </w:rPr>
        <w:t xml:space="preserve">, som </w:t>
      </w:r>
      <w:r>
        <w:rPr>
          <w:rFonts w:ascii="Times New Roman" w:eastAsia="Calibri" w:hAnsi="Times New Roman" w:cs="Times New Roman"/>
          <w:sz w:val="24"/>
          <w:szCs w:val="24"/>
        </w:rPr>
        <w:t xml:space="preserve">ikke indrejser </w:t>
      </w:r>
      <w:r w:rsidR="00F42CC5">
        <w:rPr>
          <w:rFonts w:ascii="Times New Roman" w:eastAsia="Calibri" w:hAnsi="Times New Roman" w:cs="Times New Roman"/>
          <w:sz w:val="24"/>
          <w:szCs w:val="24"/>
        </w:rPr>
        <w:t xml:space="preserve">inden 6 måneder efter fødslen </w:t>
      </w:r>
      <w:r>
        <w:rPr>
          <w:rFonts w:ascii="Times New Roman" w:eastAsia="Calibri" w:hAnsi="Times New Roman" w:cs="Times New Roman"/>
          <w:sz w:val="24"/>
          <w:szCs w:val="24"/>
        </w:rPr>
        <w:t>på grund af eksempelvis</w:t>
      </w:r>
      <w:r w:rsidRPr="00C12570">
        <w:rPr>
          <w:rFonts w:ascii="Times New Roman" w:eastAsia="Calibri" w:hAnsi="Times New Roman" w:cs="Times New Roman"/>
          <w:sz w:val="24"/>
          <w:szCs w:val="24"/>
        </w:rPr>
        <w:t xml:space="preserve"> </w:t>
      </w:r>
      <w:r>
        <w:rPr>
          <w:rFonts w:ascii="Times New Roman" w:eastAsia="Calibri" w:hAnsi="Times New Roman" w:cs="Times New Roman"/>
          <w:sz w:val="24"/>
          <w:szCs w:val="24"/>
        </w:rPr>
        <w:t>helbredsmæssige komplikationer</w:t>
      </w:r>
      <w:r w:rsidRPr="00C12570">
        <w:rPr>
          <w:rFonts w:ascii="Times New Roman" w:eastAsia="Calibri" w:hAnsi="Times New Roman" w:cs="Times New Roman"/>
          <w:sz w:val="24"/>
          <w:szCs w:val="24"/>
        </w:rPr>
        <w:t xml:space="preserve"> i forbindelse med fødslen, også undtaget</w:t>
      </w:r>
      <w:r w:rsidR="002D4B2E">
        <w:rPr>
          <w:rFonts w:ascii="Times New Roman" w:eastAsia="Calibri" w:hAnsi="Times New Roman" w:cs="Times New Roman"/>
          <w:sz w:val="24"/>
          <w:szCs w:val="24"/>
        </w:rPr>
        <w:t xml:space="preserve">, jf. forslaget til </w:t>
      </w:r>
      <w:r w:rsidR="00DD3EE2">
        <w:rPr>
          <w:rFonts w:ascii="Times New Roman" w:eastAsia="Calibri" w:hAnsi="Times New Roman" w:cs="Times New Roman"/>
          <w:sz w:val="24"/>
          <w:szCs w:val="24"/>
        </w:rPr>
        <w:t xml:space="preserve">§ 11, stk. 12, nr. 2, jf. </w:t>
      </w:r>
      <w:r w:rsidR="002D4B2E">
        <w:rPr>
          <w:rFonts w:ascii="Times New Roman" w:eastAsia="Calibri" w:hAnsi="Times New Roman" w:cs="Times New Roman"/>
          <w:sz w:val="24"/>
          <w:szCs w:val="24"/>
        </w:rPr>
        <w:t xml:space="preserve">§ 11, stk. 11, nr. </w:t>
      </w:r>
      <w:r w:rsidR="00DD3EE2">
        <w:rPr>
          <w:rFonts w:ascii="Times New Roman" w:eastAsia="Calibri" w:hAnsi="Times New Roman" w:cs="Times New Roman"/>
          <w:sz w:val="24"/>
          <w:szCs w:val="24"/>
        </w:rPr>
        <w:t>1.</w:t>
      </w:r>
      <w:r w:rsidR="00F956FB" w:rsidDel="00F956FB">
        <w:rPr>
          <w:rFonts w:ascii="Times New Roman" w:eastAsia="Calibri" w:hAnsi="Times New Roman" w:cs="Times New Roman"/>
          <w:sz w:val="24"/>
          <w:szCs w:val="24"/>
        </w:rPr>
        <w:t xml:space="preserve"> </w:t>
      </w:r>
    </w:p>
    <w:p w:rsidR="00C12570" w:rsidRDefault="00C12570" w:rsidP="00C12570">
      <w:pPr>
        <w:spacing w:after="0" w:line="300" w:lineRule="auto"/>
        <w:rPr>
          <w:rFonts w:ascii="Times New Roman" w:eastAsia="Calibri" w:hAnsi="Times New Roman" w:cs="Times New Roman"/>
          <w:sz w:val="24"/>
          <w:szCs w:val="24"/>
        </w:rPr>
      </w:pPr>
    </w:p>
    <w:p w:rsidR="009E6E18" w:rsidRDefault="00E119A7" w:rsidP="003A0015">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F</w:t>
      </w:r>
      <w:r w:rsidR="003A0015">
        <w:rPr>
          <w:rFonts w:ascii="Times New Roman" w:eastAsia="Calibri" w:hAnsi="Times New Roman" w:cs="Times New Roman"/>
          <w:sz w:val="24"/>
          <w:szCs w:val="24"/>
        </w:rPr>
        <w:t>orslaget til stk. 11, nr. 2</w:t>
      </w:r>
      <w:r w:rsidR="0045582F">
        <w:rPr>
          <w:rFonts w:ascii="Times New Roman" w:eastAsia="Calibri" w:hAnsi="Times New Roman" w:cs="Times New Roman"/>
          <w:sz w:val="24"/>
          <w:szCs w:val="24"/>
        </w:rPr>
        <w:t xml:space="preserve">, </w:t>
      </w:r>
      <w:r w:rsidR="009E6E18">
        <w:rPr>
          <w:rFonts w:ascii="Times New Roman" w:eastAsia="Calibri" w:hAnsi="Times New Roman" w:cs="Times New Roman"/>
          <w:sz w:val="24"/>
          <w:szCs w:val="24"/>
        </w:rPr>
        <w:t>omfatter s</w:t>
      </w:r>
      <w:r w:rsidR="009E6E18" w:rsidRPr="009E6E18">
        <w:rPr>
          <w:rFonts w:ascii="Times New Roman" w:eastAsia="Calibri" w:hAnsi="Times New Roman" w:cs="Times New Roman"/>
          <w:sz w:val="24"/>
          <w:szCs w:val="24"/>
        </w:rPr>
        <w:t>tatsudsendte</w:t>
      </w:r>
      <w:r w:rsidR="000E3227">
        <w:rPr>
          <w:rFonts w:ascii="Times New Roman" w:eastAsia="Calibri" w:hAnsi="Times New Roman" w:cs="Times New Roman"/>
          <w:sz w:val="24"/>
          <w:szCs w:val="24"/>
        </w:rPr>
        <w:t xml:space="preserve"> og</w:t>
      </w:r>
      <w:r w:rsidR="009E6E18" w:rsidRPr="009E6E18">
        <w:rPr>
          <w:rFonts w:ascii="Times New Roman" w:eastAsia="Calibri" w:hAnsi="Times New Roman" w:cs="Times New Roman"/>
          <w:sz w:val="24"/>
          <w:szCs w:val="24"/>
        </w:rPr>
        <w:t xml:space="preserve"> evt. medrejsende ægtefælle eller samlever</w:t>
      </w:r>
      <w:r w:rsidR="00035435">
        <w:rPr>
          <w:rFonts w:ascii="Times New Roman" w:eastAsia="Calibri" w:hAnsi="Times New Roman" w:cs="Times New Roman"/>
          <w:sz w:val="24"/>
          <w:szCs w:val="24"/>
        </w:rPr>
        <w:t>.</w:t>
      </w:r>
      <w:r w:rsidR="009E6E18">
        <w:rPr>
          <w:rFonts w:ascii="Times New Roman" w:eastAsia="Calibri" w:hAnsi="Times New Roman" w:cs="Times New Roman"/>
          <w:sz w:val="24"/>
          <w:szCs w:val="24"/>
        </w:rPr>
        <w:t xml:space="preserve"> </w:t>
      </w:r>
      <w:r w:rsidR="009E6E18" w:rsidRPr="009E6E18">
        <w:rPr>
          <w:rFonts w:ascii="Times New Roman" w:eastAsia="Calibri" w:hAnsi="Times New Roman" w:cs="Times New Roman"/>
          <w:sz w:val="24"/>
          <w:szCs w:val="24"/>
        </w:rPr>
        <w:t xml:space="preserve">Statsudsendte er </w:t>
      </w:r>
      <w:r w:rsidR="009E6E18">
        <w:rPr>
          <w:rFonts w:ascii="Times New Roman" w:eastAsia="Calibri" w:hAnsi="Times New Roman" w:cs="Times New Roman"/>
          <w:sz w:val="24"/>
          <w:szCs w:val="24"/>
        </w:rPr>
        <w:t>personer, der er ud</w:t>
      </w:r>
      <w:r w:rsidR="009E6E18" w:rsidRPr="009E6E18">
        <w:rPr>
          <w:rFonts w:ascii="Times New Roman" w:eastAsia="Calibri" w:hAnsi="Times New Roman" w:cs="Times New Roman"/>
          <w:sz w:val="24"/>
          <w:szCs w:val="24"/>
        </w:rPr>
        <w:t>sendt af den danske stat</w:t>
      </w:r>
      <w:r w:rsidR="000B199A">
        <w:rPr>
          <w:rFonts w:ascii="Times New Roman" w:eastAsia="Calibri" w:hAnsi="Times New Roman" w:cs="Times New Roman"/>
          <w:sz w:val="24"/>
          <w:szCs w:val="24"/>
        </w:rPr>
        <w:t>, Grønland eller Færøerne</w:t>
      </w:r>
      <w:r w:rsidR="009E6E18">
        <w:rPr>
          <w:rFonts w:ascii="Times New Roman" w:eastAsia="Calibri" w:hAnsi="Times New Roman" w:cs="Times New Roman"/>
          <w:sz w:val="24"/>
          <w:szCs w:val="24"/>
        </w:rPr>
        <w:t>, sekunderet til EU og inter</w:t>
      </w:r>
      <w:r w:rsidR="009E6E18" w:rsidRPr="009E6E18">
        <w:rPr>
          <w:rFonts w:ascii="Times New Roman" w:eastAsia="Calibri" w:hAnsi="Times New Roman" w:cs="Times New Roman"/>
          <w:sz w:val="24"/>
          <w:szCs w:val="24"/>
        </w:rPr>
        <w:t>nationale organisationer eller ans</w:t>
      </w:r>
      <w:r w:rsidR="009E6E18">
        <w:rPr>
          <w:rFonts w:ascii="Times New Roman" w:eastAsia="Calibri" w:hAnsi="Times New Roman" w:cs="Times New Roman"/>
          <w:sz w:val="24"/>
          <w:szCs w:val="24"/>
        </w:rPr>
        <w:t>at i internationale organisatio</w:t>
      </w:r>
      <w:r w:rsidR="009E6E18" w:rsidRPr="009E6E18">
        <w:rPr>
          <w:rFonts w:ascii="Times New Roman" w:eastAsia="Calibri" w:hAnsi="Times New Roman" w:cs="Times New Roman"/>
          <w:sz w:val="24"/>
          <w:szCs w:val="24"/>
        </w:rPr>
        <w:t xml:space="preserve">ner, hvor det </w:t>
      </w:r>
      <w:r w:rsidR="00F42CC5">
        <w:rPr>
          <w:rFonts w:ascii="Times New Roman" w:eastAsia="Calibri" w:hAnsi="Times New Roman" w:cs="Times New Roman"/>
          <w:sz w:val="24"/>
          <w:szCs w:val="24"/>
        </w:rPr>
        <w:t xml:space="preserve">er </w:t>
      </w:r>
      <w:r w:rsidR="009E6E18" w:rsidRPr="009E6E18">
        <w:rPr>
          <w:rFonts w:ascii="Times New Roman" w:eastAsia="Calibri" w:hAnsi="Times New Roman" w:cs="Times New Roman"/>
          <w:sz w:val="24"/>
          <w:szCs w:val="24"/>
        </w:rPr>
        <w:t>foruds</w:t>
      </w:r>
      <w:r w:rsidR="00F42CC5">
        <w:rPr>
          <w:rFonts w:ascii="Times New Roman" w:eastAsia="Calibri" w:hAnsi="Times New Roman" w:cs="Times New Roman"/>
          <w:sz w:val="24"/>
          <w:szCs w:val="24"/>
        </w:rPr>
        <w:t>at</w:t>
      </w:r>
      <w:r w:rsidR="009E6E18" w:rsidRPr="009E6E18">
        <w:rPr>
          <w:rFonts w:ascii="Times New Roman" w:eastAsia="Calibri" w:hAnsi="Times New Roman" w:cs="Times New Roman"/>
          <w:sz w:val="24"/>
          <w:szCs w:val="24"/>
        </w:rPr>
        <w:t xml:space="preserve">, at Danmark bidrager med økonomi og med personel i form af egne statsborgere. </w:t>
      </w:r>
    </w:p>
    <w:p w:rsidR="00F42CC5" w:rsidRDefault="00F42CC5" w:rsidP="009E6E18">
      <w:pPr>
        <w:spacing w:after="0" w:line="300" w:lineRule="auto"/>
        <w:rPr>
          <w:rFonts w:ascii="Times New Roman" w:eastAsia="Calibri" w:hAnsi="Times New Roman" w:cs="Times New Roman"/>
          <w:sz w:val="24"/>
          <w:szCs w:val="24"/>
        </w:rPr>
      </w:pPr>
    </w:p>
    <w:p w:rsidR="009E6E18" w:rsidRDefault="009E6E18" w:rsidP="009E6E18">
      <w:pPr>
        <w:spacing w:after="0" w:line="300" w:lineRule="auto"/>
        <w:rPr>
          <w:rFonts w:ascii="Times New Roman" w:eastAsia="Calibri" w:hAnsi="Times New Roman" w:cs="Times New Roman"/>
          <w:sz w:val="24"/>
          <w:szCs w:val="24"/>
        </w:rPr>
      </w:pPr>
      <w:r w:rsidRPr="009E6E18">
        <w:rPr>
          <w:rFonts w:ascii="Times New Roman" w:eastAsia="Calibri" w:hAnsi="Times New Roman" w:cs="Times New Roman"/>
          <w:sz w:val="24"/>
          <w:szCs w:val="24"/>
        </w:rPr>
        <w:t xml:space="preserve">Undtagelsen omfatter personer, der udsendes </w:t>
      </w:r>
      <w:r w:rsidR="00F42CC5" w:rsidRPr="00F42CC5">
        <w:rPr>
          <w:rFonts w:ascii="Times New Roman" w:eastAsia="Calibri" w:hAnsi="Times New Roman" w:cs="Times New Roman"/>
          <w:sz w:val="24"/>
          <w:szCs w:val="24"/>
        </w:rPr>
        <w:t xml:space="preserve">til udlandet på den danske stats, Grønlands eller Færøernes vegne </w:t>
      </w:r>
      <w:r w:rsidR="00035435">
        <w:rPr>
          <w:rFonts w:ascii="Times New Roman" w:eastAsia="Calibri" w:hAnsi="Times New Roman" w:cs="Times New Roman"/>
          <w:sz w:val="24"/>
          <w:szCs w:val="24"/>
        </w:rPr>
        <w:t>for at</w:t>
      </w:r>
      <w:r w:rsidRPr="009E6E18">
        <w:rPr>
          <w:rFonts w:ascii="Times New Roman" w:eastAsia="Calibri" w:hAnsi="Times New Roman" w:cs="Times New Roman"/>
          <w:sz w:val="24"/>
          <w:szCs w:val="24"/>
        </w:rPr>
        <w:t xml:space="preserve"> varetage en stilling </w:t>
      </w:r>
      <w:r w:rsidR="00F42CC5">
        <w:rPr>
          <w:rFonts w:ascii="Times New Roman" w:eastAsia="Calibri" w:hAnsi="Times New Roman" w:cs="Times New Roman"/>
          <w:sz w:val="24"/>
          <w:szCs w:val="24"/>
        </w:rPr>
        <w:t xml:space="preserve">af særlig interesse for </w:t>
      </w:r>
      <w:r w:rsidR="00D30C97">
        <w:rPr>
          <w:rFonts w:ascii="Times New Roman" w:eastAsia="Calibri" w:hAnsi="Times New Roman" w:cs="Times New Roman"/>
          <w:sz w:val="24"/>
          <w:szCs w:val="24"/>
        </w:rPr>
        <w:t>r</w:t>
      </w:r>
      <w:r w:rsidR="00F42CC5">
        <w:rPr>
          <w:rFonts w:ascii="Times New Roman" w:eastAsia="Calibri" w:hAnsi="Times New Roman" w:cs="Times New Roman"/>
          <w:sz w:val="24"/>
          <w:szCs w:val="24"/>
        </w:rPr>
        <w:t>iget</w:t>
      </w:r>
      <w:r w:rsidR="008E1EA5">
        <w:rPr>
          <w:rFonts w:ascii="Times New Roman" w:eastAsia="Calibri" w:hAnsi="Times New Roman" w:cs="Times New Roman"/>
          <w:sz w:val="24"/>
          <w:szCs w:val="24"/>
        </w:rPr>
        <w:t xml:space="preserve">, </w:t>
      </w:r>
      <w:r w:rsidR="000B199A">
        <w:rPr>
          <w:rFonts w:ascii="Times New Roman" w:eastAsia="Calibri" w:hAnsi="Times New Roman" w:cs="Times New Roman"/>
          <w:sz w:val="24"/>
          <w:szCs w:val="24"/>
        </w:rPr>
        <w:t xml:space="preserve">samt </w:t>
      </w:r>
      <w:r w:rsidR="008E1EA5">
        <w:rPr>
          <w:rFonts w:ascii="Times New Roman" w:eastAsia="Calibri" w:hAnsi="Times New Roman" w:cs="Times New Roman"/>
          <w:sz w:val="24"/>
          <w:szCs w:val="24"/>
        </w:rPr>
        <w:t>deres ev</w:t>
      </w:r>
      <w:r w:rsidR="000B199A">
        <w:rPr>
          <w:rFonts w:ascii="Times New Roman" w:eastAsia="Calibri" w:hAnsi="Times New Roman" w:cs="Times New Roman"/>
          <w:sz w:val="24"/>
          <w:szCs w:val="24"/>
        </w:rPr>
        <w:t>entuelle</w:t>
      </w:r>
      <w:r w:rsidR="008E1EA5">
        <w:rPr>
          <w:rFonts w:ascii="Times New Roman" w:eastAsia="Calibri" w:hAnsi="Times New Roman" w:cs="Times New Roman"/>
          <w:sz w:val="24"/>
          <w:szCs w:val="24"/>
        </w:rPr>
        <w:t xml:space="preserve"> medfølgende</w:t>
      </w:r>
      <w:r w:rsidRPr="009E6E18">
        <w:rPr>
          <w:rFonts w:ascii="Times New Roman" w:eastAsia="Calibri" w:hAnsi="Times New Roman" w:cs="Times New Roman"/>
          <w:sz w:val="24"/>
          <w:szCs w:val="24"/>
        </w:rPr>
        <w:t xml:space="preserve"> ægtefælle eller samlever. Det drejer sig blandt andre om</w:t>
      </w:r>
    </w:p>
    <w:p w:rsidR="009E6E18" w:rsidRDefault="009E6E18" w:rsidP="009E6E18">
      <w:pPr>
        <w:spacing w:after="0" w:line="300" w:lineRule="auto"/>
        <w:rPr>
          <w:rFonts w:ascii="Times New Roman" w:eastAsia="Calibri" w:hAnsi="Times New Roman" w:cs="Times New Roman"/>
          <w:sz w:val="24"/>
          <w:szCs w:val="24"/>
        </w:rPr>
      </w:pPr>
      <w:r w:rsidRPr="009E6E18">
        <w:rPr>
          <w:rFonts w:ascii="Times New Roman" w:eastAsia="Calibri" w:hAnsi="Times New Roman" w:cs="Times New Roman"/>
          <w:sz w:val="24"/>
          <w:szCs w:val="24"/>
        </w:rPr>
        <w:t xml:space="preserve"> 1) ansatte i Udenrigsministeriet, der udsendes til de danske repræsentationer i udlandet, herunder politisk udnævnte ambassadører, </w:t>
      </w:r>
    </w:p>
    <w:p w:rsidR="009E6E18" w:rsidRDefault="009E6E18" w:rsidP="009E6E18">
      <w:pPr>
        <w:spacing w:after="0" w:line="300" w:lineRule="auto"/>
        <w:rPr>
          <w:rFonts w:ascii="Times New Roman" w:eastAsia="Calibri" w:hAnsi="Times New Roman" w:cs="Times New Roman"/>
          <w:sz w:val="24"/>
          <w:szCs w:val="24"/>
        </w:rPr>
      </w:pPr>
      <w:r w:rsidRPr="009E6E18">
        <w:rPr>
          <w:rFonts w:ascii="Times New Roman" w:eastAsia="Calibri" w:hAnsi="Times New Roman" w:cs="Times New Roman"/>
          <w:sz w:val="24"/>
          <w:szCs w:val="24"/>
        </w:rPr>
        <w:t xml:space="preserve">2) personer, der udsendes via Udenrigsministeriets specialattaché-ordning (herunder udsendte fra Grønland og Færøerne), </w:t>
      </w:r>
    </w:p>
    <w:p w:rsidR="009E6E18" w:rsidRDefault="009E6E18" w:rsidP="009E6E18">
      <w:pPr>
        <w:spacing w:after="0" w:line="300" w:lineRule="auto"/>
        <w:rPr>
          <w:rFonts w:ascii="Times New Roman" w:eastAsia="Calibri" w:hAnsi="Times New Roman" w:cs="Times New Roman"/>
          <w:sz w:val="24"/>
          <w:szCs w:val="24"/>
        </w:rPr>
      </w:pPr>
      <w:r w:rsidRPr="009E6E18">
        <w:rPr>
          <w:rFonts w:ascii="Times New Roman" w:eastAsia="Calibri" w:hAnsi="Times New Roman" w:cs="Times New Roman"/>
          <w:sz w:val="24"/>
          <w:szCs w:val="24"/>
        </w:rPr>
        <w:t>3) DANIDA-rådgivere, der udsendes til udlandet og er ansat af Udenrigsministeriets eller andre dele af staten</w:t>
      </w:r>
      <w:r>
        <w:rPr>
          <w:rFonts w:ascii="Times New Roman" w:eastAsia="Calibri" w:hAnsi="Times New Roman" w:cs="Times New Roman"/>
          <w:sz w:val="24"/>
          <w:szCs w:val="24"/>
        </w:rPr>
        <w:t>,</w:t>
      </w:r>
      <w:r w:rsidRPr="009E6E18">
        <w:rPr>
          <w:rFonts w:ascii="Times New Roman" w:eastAsia="Calibri" w:hAnsi="Times New Roman" w:cs="Times New Roman"/>
          <w:sz w:val="24"/>
          <w:szCs w:val="24"/>
        </w:rPr>
        <w:t xml:space="preserve"> </w:t>
      </w:r>
    </w:p>
    <w:p w:rsidR="009E6E18" w:rsidRDefault="009E6E18" w:rsidP="009E6E18">
      <w:pPr>
        <w:spacing w:after="0" w:line="300" w:lineRule="auto"/>
        <w:rPr>
          <w:rFonts w:ascii="Times New Roman" w:eastAsia="Calibri" w:hAnsi="Times New Roman" w:cs="Times New Roman"/>
          <w:sz w:val="24"/>
          <w:szCs w:val="24"/>
        </w:rPr>
      </w:pPr>
      <w:r w:rsidRPr="009E6E18">
        <w:rPr>
          <w:rFonts w:ascii="Times New Roman" w:eastAsia="Calibri" w:hAnsi="Times New Roman" w:cs="Times New Roman"/>
          <w:sz w:val="24"/>
          <w:szCs w:val="24"/>
        </w:rPr>
        <w:lastRenderedPageBreak/>
        <w:t xml:space="preserve">4) statsansatte, der har fået en sekunderet stilling i en EU-institution og fortsat har ansættelseskontrakt med det ministerium, </w:t>
      </w:r>
      <w:r>
        <w:rPr>
          <w:rFonts w:ascii="Times New Roman" w:eastAsia="Calibri" w:hAnsi="Times New Roman" w:cs="Times New Roman"/>
          <w:sz w:val="24"/>
          <w:szCs w:val="24"/>
        </w:rPr>
        <w:t xml:space="preserve">som </w:t>
      </w:r>
      <w:r w:rsidRPr="009E6E18">
        <w:rPr>
          <w:rFonts w:ascii="Times New Roman" w:eastAsia="Calibri" w:hAnsi="Times New Roman" w:cs="Times New Roman"/>
          <w:sz w:val="24"/>
          <w:szCs w:val="24"/>
        </w:rPr>
        <w:t xml:space="preserve">de er ansat i, samt </w:t>
      </w:r>
    </w:p>
    <w:p w:rsidR="009E6E18" w:rsidRDefault="009E6E18" w:rsidP="009E6E18">
      <w:pPr>
        <w:spacing w:after="0" w:line="300" w:lineRule="auto"/>
        <w:rPr>
          <w:rFonts w:ascii="Times New Roman" w:eastAsia="Calibri" w:hAnsi="Times New Roman" w:cs="Times New Roman"/>
          <w:sz w:val="24"/>
          <w:szCs w:val="24"/>
        </w:rPr>
      </w:pPr>
      <w:r w:rsidRPr="009E6E18">
        <w:rPr>
          <w:rFonts w:ascii="Times New Roman" w:eastAsia="Calibri" w:hAnsi="Times New Roman" w:cs="Times New Roman"/>
          <w:sz w:val="24"/>
          <w:szCs w:val="24"/>
        </w:rPr>
        <w:t xml:space="preserve">5) sekunderede og ansatte i internationale organisationer, hvor det </w:t>
      </w:r>
      <w:r w:rsidR="00F42CC5">
        <w:rPr>
          <w:rFonts w:ascii="Times New Roman" w:eastAsia="Calibri" w:hAnsi="Times New Roman" w:cs="Times New Roman"/>
          <w:sz w:val="24"/>
          <w:szCs w:val="24"/>
        </w:rPr>
        <w:t xml:space="preserve">er </w:t>
      </w:r>
      <w:r w:rsidRPr="009E6E18">
        <w:rPr>
          <w:rFonts w:ascii="Times New Roman" w:eastAsia="Calibri" w:hAnsi="Times New Roman" w:cs="Times New Roman"/>
          <w:sz w:val="24"/>
          <w:szCs w:val="24"/>
        </w:rPr>
        <w:t>foruds</w:t>
      </w:r>
      <w:r w:rsidR="00F42CC5">
        <w:rPr>
          <w:rFonts w:ascii="Times New Roman" w:eastAsia="Calibri" w:hAnsi="Times New Roman" w:cs="Times New Roman"/>
          <w:sz w:val="24"/>
          <w:szCs w:val="24"/>
        </w:rPr>
        <w:t>at</w:t>
      </w:r>
      <w:r w:rsidRPr="009E6E18">
        <w:rPr>
          <w:rFonts w:ascii="Times New Roman" w:eastAsia="Calibri" w:hAnsi="Times New Roman" w:cs="Times New Roman"/>
          <w:sz w:val="24"/>
          <w:szCs w:val="24"/>
        </w:rPr>
        <w:t>, at Danmark bidrager med økonomi og med persone</w:t>
      </w:r>
      <w:r>
        <w:rPr>
          <w:rFonts w:ascii="Times New Roman" w:eastAsia="Calibri" w:hAnsi="Times New Roman" w:cs="Times New Roman"/>
          <w:sz w:val="24"/>
          <w:szCs w:val="24"/>
        </w:rPr>
        <w:t xml:space="preserve">l i form af egne statsborgere. </w:t>
      </w:r>
    </w:p>
    <w:p w:rsidR="009E6E18" w:rsidRDefault="009E6E18" w:rsidP="009E6E18">
      <w:pPr>
        <w:spacing w:after="0" w:line="300" w:lineRule="auto"/>
        <w:rPr>
          <w:rFonts w:ascii="Times New Roman" w:eastAsia="Calibri" w:hAnsi="Times New Roman" w:cs="Times New Roman"/>
          <w:sz w:val="24"/>
          <w:szCs w:val="24"/>
        </w:rPr>
      </w:pPr>
    </w:p>
    <w:p w:rsidR="009E6E18" w:rsidRPr="009E6E18" w:rsidRDefault="009E2DC3" w:rsidP="009E6E18">
      <w:pPr>
        <w:spacing w:after="0" w:line="300" w:lineRule="auto"/>
        <w:rPr>
          <w:rFonts w:ascii="Times New Roman" w:eastAsia="Calibri" w:hAnsi="Times New Roman" w:cs="Times New Roman"/>
          <w:sz w:val="24"/>
          <w:szCs w:val="24"/>
        </w:rPr>
      </w:pPr>
      <w:r w:rsidRPr="009E6E18">
        <w:rPr>
          <w:rFonts w:ascii="Times New Roman" w:eastAsia="Calibri" w:hAnsi="Times New Roman" w:cs="Times New Roman"/>
          <w:sz w:val="24"/>
          <w:szCs w:val="24"/>
        </w:rPr>
        <w:t xml:space="preserve">Fælles for målgruppen er, at der </w:t>
      </w:r>
      <w:r>
        <w:rPr>
          <w:rFonts w:ascii="Times New Roman" w:eastAsia="Calibri" w:hAnsi="Times New Roman" w:cs="Times New Roman"/>
          <w:sz w:val="24"/>
          <w:szCs w:val="24"/>
        </w:rPr>
        <w:t xml:space="preserve">skal være </w:t>
      </w:r>
      <w:r w:rsidRPr="009E6E18">
        <w:rPr>
          <w:rFonts w:ascii="Times New Roman" w:eastAsia="Calibri" w:hAnsi="Times New Roman" w:cs="Times New Roman"/>
          <w:sz w:val="24"/>
          <w:szCs w:val="24"/>
        </w:rPr>
        <w:t xml:space="preserve">tale </w:t>
      </w:r>
      <w:r>
        <w:rPr>
          <w:rFonts w:ascii="Times New Roman" w:eastAsia="Calibri" w:hAnsi="Times New Roman" w:cs="Times New Roman"/>
          <w:sz w:val="24"/>
          <w:szCs w:val="24"/>
        </w:rPr>
        <w:t xml:space="preserve">om </w:t>
      </w:r>
      <w:r w:rsidRPr="009E6E18">
        <w:rPr>
          <w:rFonts w:ascii="Times New Roman" w:eastAsia="Calibri" w:hAnsi="Times New Roman" w:cs="Times New Roman"/>
          <w:sz w:val="24"/>
          <w:szCs w:val="24"/>
        </w:rPr>
        <w:t xml:space="preserve">personer, som </w:t>
      </w:r>
      <w:r>
        <w:rPr>
          <w:rFonts w:ascii="Times New Roman" w:eastAsia="Calibri" w:hAnsi="Times New Roman" w:cs="Times New Roman"/>
          <w:sz w:val="24"/>
          <w:szCs w:val="24"/>
        </w:rPr>
        <w:t>er udsendt af den danske stat, Grønland eller Færøerne</w:t>
      </w:r>
      <w:r w:rsidRPr="009E6E18">
        <w:rPr>
          <w:rFonts w:ascii="Times New Roman" w:eastAsia="Calibri" w:hAnsi="Times New Roman" w:cs="Times New Roman"/>
          <w:sz w:val="24"/>
          <w:szCs w:val="24"/>
        </w:rPr>
        <w:t xml:space="preserve"> eller på anden måd</w:t>
      </w:r>
      <w:r>
        <w:rPr>
          <w:rFonts w:ascii="Times New Roman" w:eastAsia="Calibri" w:hAnsi="Times New Roman" w:cs="Times New Roman"/>
          <w:sz w:val="24"/>
          <w:szCs w:val="24"/>
        </w:rPr>
        <w:t>e varetager en stilling af særlig intere</w:t>
      </w:r>
      <w:r w:rsidR="00DC64B9">
        <w:rPr>
          <w:rFonts w:ascii="Times New Roman" w:eastAsia="Calibri" w:hAnsi="Times New Roman" w:cs="Times New Roman"/>
          <w:sz w:val="24"/>
          <w:szCs w:val="24"/>
        </w:rPr>
        <w:t>sse på vegne af den danske stat, Grønland</w:t>
      </w:r>
      <w:r>
        <w:rPr>
          <w:rFonts w:ascii="Times New Roman" w:eastAsia="Calibri" w:hAnsi="Times New Roman" w:cs="Times New Roman"/>
          <w:sz w:val="24"/>
          <w:szCs w:val="24"/>
        </w:rPr>
        <w:t xml:space="preserve"> eller Færøerne</w:t>
      </w:r>
      <w:r w:rsidRPr="009E6E1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Det angår </w:t>
      </w:r>
      <w:r w:rsidR="004678BE">
        <w:rPr>
          <w:rFonts w:ascii="Times New Roman" w:eastAsia="Calibri" w:hAnsi="Times New Roman" w:cs="Times New Roman"/>
          <w:sz w:val="24"/>
          <w:szCs w:val="24"/>
        </w:rPr>
        <w:t xml:space="preserve">således </w:t>
      </w:r>
      <w:r>
        <w:rPr>
          <w:rFonts w:ascii="Times New Roman" w:eastAsia="Calibri" w:hAnsi="Times New Roman" w:cs="Times New Roman"/>
          <w:sz w:val="24"/>
          <w:szCs w:val="24"/>
        </w:rPr>
        <w:t xml:space="preserve">stillinger af særlig interesse for </w:t>
      </w:r>
      <w:r w:rsidRPr="009E6E18">
        <w:rPr>
          <w:rFonts w:ascii="Times New Roman" w:eastAsia="Calibri" w:hAnsi="Times New Roman" w:cs="Times New Roman"/>
          <w:sz w:val="24"/>
          <w:szCs w:val="24"/>
        </w:rPr>
        <w:t>Danmark</w:t>
      </w:r>
      <w:r w:rsidR="00DC64B9">
        <w:rPr>
          <w:rFonts w:ascii="Times New Roman" w:eastAsia="Calibri" w:hAnsi="Times New Roman" w:cs="Times New Roman"/>
          <w:sz w:val="24"/>
          <w:szCs w:val="24"/>
        </w:rPr>
        <w:t>, Grønland og Færøerne, hvor r</w:t>
      </w:r>
      <w:r>
        <w:rPr>
          <w:rFonts w:ascii="Times New Roman" w:eastAsia="Calibri" w:hAnsi="Times New Roman" w:cs="Times New Roman"/>
          <w:sz w:val="24"/>
          <w:szCs w:val="24"/>
        </w:rPr>
        <w:t>iget</w:t>
      </w:r>
      <w:r w:rsidRPr="009E6E18">
        <w:rPr>
          <w:rFonts w:ascii="Times New Roman" w:eastAsia="Calibri" w:hAnsi="Times New Roman" w:cs="Times New Roman"/>
          <w:sz w:val="24"/>
          <w:szCs w:val="24"/>
        </w:rPr>
        <w:t xml:space="preserve"> har </w:t>
      </w:r>
      <w:r>
        <w:rPr>
          <w:rFonts w:ascii="Times New Roman" w:eastAsia="Calibri" w:hAnsi="Times New Roman" w:cs="Times New Roman"/>
          <w:sz w:val="24"/>
          <w:szCs w:val="24"/>
        </w:rPr>
        <w:t xml:space="preserve">en forpligtelse til at </w:t>
      </w:r>
      <w:r w:rsidRPr="009E6E18">
        <w:rPr>
          <w:rFonts w:ascii="Times New Roman" w:eastAsia="Calibri" w:hAnsi="Times New Roman" w:cs="Times New Roman"/>
          <w:sz w:val="24"/>
          <w:szCs w:val="24"/>
        </w:rPr>
        <w:t>finansiere stillingen</w:t>
      </w:r>
      <w:r>
        <w:rPr>
          <w:rFonts w:ascii="Times New Roman" w:eastAsia="Calibri" w:hAnsi="Times New Roman" w:cs="Times New Roman"/>
          <w:sz w:val="24"/>
          <w:szCs w:val="24"/>
        </w:rPr>
        <w:t>,</w:t>
      </w:r>
      <w:r w:rsidRPr="009E6E18">
        <w:rPr>
          <w:rFonts w:ascii="Times New Roman" w:eastAsia="Calibri" w:hAnsi="Times New Roman" w:cs="Times New Roman"/>
          <w:sz w:val="24"/>
          <w:szCs w:val="24"/>
        </w:rPr>
        <w:t xml:space="preserve"> og for så vidt </w:t>
      </w:r>
      <w:r>
        <w:rPr>
          <w:rFonts w:ascii="Times New Roman" w:eastAsia="Calibri" w:hAnsi="Times New Roman" w:cs="Times New Roman"/>
          <w:sz w:val="24"/>
          <w:szCs w:val="24"/>
        </w:rPr>
        <w:t>angår de internationale organi</w:t>
      </w:r>
      <w:r w:rsidRPr="009E6E18">
        <w:rPr>
          <w:rFonts w:ascii="Times New Roman" w:eastAsia="Calibri" w:hAnsi="Times New Roman" w:cs="Times New Roman"/>
          <w:sz w:val="24"/>
          <w:szCs w:val="24"/>
        </w:rPr>
        <w:t>sationer</w:t>
      </w:r>
      <w:r w:rsidR="00DC64B9">
        <w:rPr>
          <w:rFonts w:ascii="Times New Roman" w:eastAsia="Calibri" w:hAnsi="Times New Roman" w:cs="Times New Roman"/>
          <w:sz w:val="24"/>
          <w:szCs w:val="24"/>
        </w:rPr>
        <w:t xml:space="preserve">, hvor det </w:t>
      </w:r>
      <w:r w:rsidR="004678BE">
        <w:rPr>
          <w:rFonts w:ascii="Times New Roman" w:eastAsia="Calibri" w:hAnsi="Times New Roman" w:cs="Times New Roman"/>
          <w:sz w:val="24"/>
          <w:szCs w:val="24"/>
        </w:rPr>
        <w:t xml:space="preserve">tillige </w:t>
      </w:r>
      <w:r w:rsidR="00DC64B9">
        <w:rPr>
          <w:rFonts w:ascii="Times New Roman" w:eastAsia="Calibri" w:hAnsi="Times New Roman" w:cs="Times New Roman"/>
          <w:sz w:val="24"/>
          <w:szCs w:val="24"/>
        </w:rPr>
        <w:t>er forudsat, at r</w:t>
      </w:r>
      <w:r>
        <w:rPr>
          <w:rFonts w:ascii="Times New Roman" w:eastAsia="Calibri" w:hAnsi="Times New Roman" w:cs="Times New Roman"/>
          <w:sz w:val="24"/>
          <w:szCs w:val="24"/>
        </w:rPr>
        <w:t>iget</w:t>
      </w:r>
      <w:r w:rsidRPr="009E6E18">
        <w:rPr>
          <w:rFonts w:ascii="Times New Roman" w:eastAsia="Calibri" w:hAnsi="Times New Roman" w:cs="Times New Roman"/>
          <w:sz w:val="24"/>
          <w:szCs w:val="24"/>
        </w:rPr>
        <w:t xml:space="preserve"> </w:t>
      </w:r>
      <w:r w:rsidR="003D176E">
        <w:rPr>
          <w:rFonts w:ascii="Times New Roman" w:eastAsia="Calibri" w:hAnsi="Times New Roman" w:cs="Times New Roman"/>
          <w:sz w:val="24"/>
          <w:szCs w:val="24"/>
        </w:rPr>
        <w:t xml:space="preserve">i kraft af sit medlemskab eksplicit eller forudsætningsvist har påtaget sig at </w:t>
      </w:r>
      <w:r w:rsidRPr="009E6E18">
        <w:rPr>
          <w:rFonts w:ascii="Times New Roman" w:eastAsia="Calibri" w:hAnsi="Times New Roman" w:cs="Times New Roman"/>
          <w:sz w:val="24"/>
          <w:szCs w:val="24"/>
        </w:rPr>
        <w:t>bidrage med økonomi og personel i form af et passende antal statsborgere</w:t>
      </w:r>
      <w:r w:rsidR="00DC64B9">
        <w:rPr>
          <w:rFonts w:ascii="Times New Roman" w:eastAsia="Calibri" w:hAnsi="Times New Roman" w:cs="Times New Roman"/>
          <w:sz w:val="24"/>
          <w:szCs w:val="24"/>
        </w:rPr>
        <w:t>.</w:t>
      </w:r>
      <w:r w:rsidRPr="009E6E18">
        <w:rPr>
          <w:rFonts w:ascii="Times New Roman" w:eastAsia="Calibri" w:hAnsi="Times New Roman" w:cs="Times New Roman"/>
          <w:sz w:val="24"/>
          <w:szCs w:val="24"/>
        </w:rPr>
        <w:t xml:space="preserve"> </w:t>
      </w:r>
    </w:p>
    <w:p w:rsidR="009E6E18" w:rsidRDefault="009E6E18" w:rsidP="009E6E18">
      <w:pPr>
        <w:spacing w:after="0" w:line="300" w:lineRule="auto"/>
        <w:rPr>
          <w:rFonts w:ascii="Times New Roman" w:eastAsia="Calibri" w:hAnsi="Times New Roman" w:cs="Times New Roman"/>
          <w:sz w:val="24"/>
          <w:szCs w:val="24"/>
        </w:rPr>
      </w:pPr>
    </w:p>
    <w:p w:rsidR="000E3227" w:rsidRDefault="009E6E18" w:rsidP="009E6E18">
      <w:pPr>
        <w:spacing w:after="0" w:line="300" w:lineRule="auto"/>
        <w:rPr>
          <w:rFonts w:ascii="Times New Roman" w:eastAsia="Calibri" w:hAnsi="Times New Roman" w:cs="Times New Roman"/>
          <w:sz w:val="24"/>
          <w:szCs w:val="24"/>
        </w:rPr>
      </w:pPr>
      <w:r w:rsidRPr="009E6E18">
        <w:rPr>
          <w:rFonts w:ascii="Times New Roman" w:eastAsia="Calibri" w:hAnsi="Times New Roman" w:cs="Times New Roman"/>
          <w:sz w:val="24"/>
          <w:szCs w:val="24"/>
        </w:rPr>
        <w:t>Undtagelsen omfatter den udsendte og evt. med</w:t>
      </w:r>
      <w:r w:rsidR="008E1EA5">
        <w:rPr>
          <w:rFonts w:ascii="Times New Roman" w:eastAsia="Calibri" w:hAnsi="Times New Roman" w:cs="Times New Roman"/>
          <w:sz w:val="24"/>
          <w:szCs w:val="24"/>
        </w:rPr>
        <w:t>følgende</w:t>
      </w:r>
      <w:r w:rsidRPr="009E6E18">
        <w:rPr>
          <w:rFonts w:ascii="Times New Roman" w:eastAsia="Calibri" w:hAnsi="Times New Roman" w:cs="Times New Roman"/>
          <w:sz w:val="24"/>
          <w:szCs w:val="24"/>
        </w:rPr>
        <w:t xml:space="preserve"> ægtefælle eller samlever. </w:t>
      </w:r>
    </w:p>
    <w:p w:rsidR="000E3227" w:rsidRDefault="000E3227" w:rsidP="009E6E18">
      <w:pPr>
        <w:spacing w:after="0" w:line="300" w:lineRule="auto"/>
        <w:rPr>
          <w:rFonts w:ascii="Times New Roman" w:eastAsia="Calibri" w:hAnsi="Times New Roman" w:cs="Times New Roman"/>
          <w:sz w:val="24"/>
          <w:szCs w:val="24"/>
        </w:rPr>
      </w:pPr>
    </w:p>
    <w:p w:rsidR="000E3227" w:rsidRDefault="000E3227" w:rsidP="009E6E18">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Forslaget til stk. 11, nr. 3</w:t>
      </w:r>
      <w:r w:rsidRPr="000E3227">
        <w:rPr>
          <w:rFonts w:ascii="Times New Roman" w:eastAsia="Calibri" w:hAnsi="Times New Roman" w:cs="Times New Roman"/>
          <w:sz w:val="24"/>
          <w:szCs w:val="24"/>
        </w:rPr>
        <w:t xml:space="preserve">, omfatter </w:t>
      </w:r>
      <w:r>
        <w:rPr>
          <w:rFonts w:ascii="Times New Roman" w:eastAsia="Calibri" w:hAnsi="Times New Roman" w:cs="Times New Roman"/>
          <w:sz w:val="24"/>
          <w:szCs w:val="24"/>
        </w:rPr>
        <w:t xml:space="preserve">børn af </w:t>
      </w:r>
      <w:r w:rsidRPr="000E3227">
        <w:rPr>
          <w:rFonts w:ascii="Times New Roman" w:eastAsia="Calibri" w:hAnsi="Times New Roman" w:cs="Times New Roman"/>
          <w:sz w:val="24"/>
          <w:szCs w:val="24"/>
        </w:rPr>
        <w:t>statsudsendte</w:t>
      </w:r>
      <w:r>
        <w:rPr>
          <w:rFonts w:ascii="Times New Roman" w:eastAsia="Calibri" w:hAnsi="Times New Roman" w:cs="Times New Roman"/>
          <w:sz w:val="24"/>
          <w:szCs w:val="24"/>
        </w:rPr>
        <w:t xml:space="preserve"> og </w:t>
      </w:r>
      <w:r w:rsidR="008E1EA5">
        <w:rPr>
          <w:rFonts w:ascii="Times New Roman" w:eastAsia="Calibri" w:hAnsi="Times New Roman" w:cs="Times New Roman"/>
          <w:sz w:val="24"/>
          <w:szCs w:val="24"/>
        </w:rPr>
        <w:t>evt. medfølg</w:t>
      </w:r>
      <w:r w:rsidRPr="000E3227">
        <w:rPr>
          <w:rFonts w:ascii="Times New Roman" w:eastAsia="Calibri" w:hAnsi="Times New Roman" w:cs="Times New Roman"/>
          <w:sz w:val="24"/>
          <w:szCs w:val="24"/>
        </w:rPr>
        <w:t>ende ægtefælle eller samlever</w:t>
      </w:r>
      <w:r w:rsidR="00173188">
        <w:rPr>
          <w:rFonts w:ascii="Times New Roman" w:eastAsia="Calibri" w:hAnsi="Times New Roman" w:cs="Times New Roman"/>
          <w:sz w:val="24"/>
          <w:szCs w:val="24"/>
        </w:rPr>
        <w:t>, jf. forslaget til § 11, stk. 11, nr. 2</w:t>
      </w:r>
      <w:r>
        <w:rPr>
          <w:rFonts w:ascii="Times New Roman" w:eastAsia="Calibri" w:hAnsi="Times New Roman" w:cs="Times New Roman"/>
          <w:sz w:val="24"/>
          <w:szCs w:val="24"/>
        </w:rPr>
        <w:t xml:space="preserve">. Derved er en ægtefælle eller samlevers særbørn også omfattet. Det </w:t>
      </w:r>
      <w:r w:rsidR="00173188">
        <w:rPr>
          <w:rFonts w:ascii="Times New Roman" w:eastAsia="Calibri" w:hAnsi="Times New Roman" w:cs="Times New Roman"/>
          <w:sz w:val="24"/>
          <w:szCs w:val="24"/>
        </w:rPr>
        <w:t>betyder</w:t>
      </w:r>
      <w:r w:rsidR="008148ED">
        <w:rPr>
          <w:rFonts w:ascii="Times New Roman" w:eastAsia="Calibri" w:hAnsi="Times New Roman" w:cs="Times New Roman"/>
          <w:sz w:val="24"/>
          <w:szCs w:val="24"/>
        </w:rPr>
        <w:t>,</w:t>
      </w:r>
      <w:r>
        <w:rPr>
          <w:rFonts w:ascii="Times New Roman" w:eastAsia="Calibri" w:hAnsi="Times New Roman" w:cs="Times New Roman"/>
          <w:sz w:val="24"/>
          <w:szCs w:val="24"/>
        </w:rPr>
        <w:t xml:space="preserve"> at </w:t>
      </w:r>
      <w:r w:rsidR="00173188">
        <w:rPr>
          <w:rFonts w:ascii="Times New Roman" w:eastAsia="Calibri" w:hAnsi="Times New Roman" w:cs="Times New Roman"/>
          <w:sz w:val="24"/>
          <w:szCs w:val="24"/>
        </w:rPr>
        <w:t>en person</w:t>
      </w:r>
      <w:r>
        <w:rPr>
          <w:rFonts w:ascii="Times New Roman" w:eastAsia="Calibri" w:hAnsi="Times New Roman" w:cs="Times New Roman"/>
          <w:sz w:val="24"/>
          <w:szCs w:val="24"/>
        </w:rPr>
        <w:t xml:space="preserve"> som mindreårig </w:t>
      </w:r>
      <w:r w:rsidR="00173188">
        <w:rPr>
          <w:rFonts w:ascii="Times New Roman" w:eastAsia="Calibri" w:hAnsi="Times New Roman" w:cs="Times New Roman"/>
          <w:sz w:val="24"/>
          <w:szCs w:val="24"/>
        </w:rPr>
        <w:t>skal have</w:t>
      </w:r>
      <w:r>
        <w:rPr>
          <w:rFonts w:ascii="Times New Roman" w:eastAsia="Calibri" w:hAnsi="Times New Roman" w:cs="Times New Roman"/>
          <w:sz w:val="24"/>
          <w:szCs w:val="24"/>
        </w:rPr>
        <w:t xml:space="preserve"> haft ophold i udlandet sammen med en eller begge sine forældre </w:t>
      </w:r>
      <w:r w:rsidRPr="000E3227">
        <w:rPr>
          <w:rFonts w:ascii="Times New Roman" w:eastAsia="Calibri" w:hAnsi="Times New Roman" w:cs="Times New Roman"/>
          <w:sz w:val="24"/>
          <w:szCs w:val="24"/>
        </w:rPr>
        <w:t xml:space="preserve">under forældrenes samtidige ophold i udlandet som </w:t>
      </w:r>
      <w:r>
        <w:rPr>
          <w:rFonts w:ascii="Times New Roman" w:eastAsia="Calibri" w:hAnsi="Times New Roman" w:cs="Times New Roman"/>
          <w:sz w:val="24"/>
          <w:szCs w:val="24"/>
        </w:rPr>
        <w:t>statsudsendte efter forslaget til § 11, stk. 11, nr. 2</w:t>
      </w:r>
      <w:r w:rsidR="00173188">
        <w:rPr>
          <w:rFonts w:ascii="Times New Roman" w:eastAsia="Calibri" w:hAnsi="Times New Roman" w:cs="Times New Roman"/>
          <w:sz w:val="24"/>
          <w:szCs w:val="24"/>
        </w:rPr>
        <w:t>, for at blive omfattet</w:t>
      </w:r>
      <w:r>
        <w:rPr>
          <w:rFonts w:ascii="Times New Roman" w:eastAsia="Calibri" w:hAnsi="Times New Roman" w:cs="Times New Roman"/>
          <w:sz w:val="24"/>
          <w:szCs w:val="24"/>
        </w:rPr>
        <w:t xml:space="preserve">. Mindreårig vil sige, at </w:t>
      </w:r>
      <w:r w:rsidR="00173188">
        <w:rPr>
          <w:rFonts w:ascii="Times New Roman" w:eastAsia="Calibri" w:hAnsi="Times New Roman" w:cs="Times New Roman"/>
          <w:sz w:val="24"/>
          <w:szCs w:val="24"/>
        </w:rPr>
        <w:t>en person</w:t>
      </w:r>
      <w:r>
        <w:rPr>
          <w:rFonts w:ascii="Times New Roman" w:eastAsia="Calibri" w:hAnsi="Times New Roman" w:cs="Times New Roman"/>
          <w:sz w:val="24"/>
          <w:szCs w:val="24"/>
        </w:rPr>
        <w:t xml:space="preserve"> ikke er fyldt 18 år. </w:t>
      </w:r>
    </w:p>
    <w:p w:rsidR="000E3227" w:rsidRDefault="000E3227" w:rsidP="009E6E18">
      <w:pPr>
        <w:spacing w:after="0" w:line="300" w:lineRule="auto"/>
        <w:rPr>
          <w:rFonts w:ascii="Times New Roman" w:eastAsia="Calibri" w:hAnsi="Times New Roman" w:cs="Times New Roman"/>
          <w:sz w:val="24"/>
          <w:szCs w:val="24"/>
        </w:rPr>
      </w:pPr>
    </w:p>
    <w:p w:rsidR="009E6E18" w:rsidRPr="009E6E18" w:rsidRDefault="009E6E18" w:rsidP="00DA02B3">
      <w:pPr>
        <w:spacing w:after="0" w:line="300" w:lineRule="auto"/>
        <w:rPr>
          <w:rFonts w:ascii="Times New Roman" w:eastAsia="Calibri" w:hAnsi="Times New Roman" w:cs="Times New Roman"/>
          <w:sz w:val="24"/>
          <w:szCs w:val="24"/>
        </w:rPr>
      </w:pPr>
      <w:r w:rsidRPr="009E6E18">
        <w:rPr>
          <w:rFonts w:ascii="Times New Roman" w:eastAsia="Calibri" w:hAnsi="Times New Roman" w:cs="Times New Roman"/>
          <w:sz w:val="24"/>
          <w:szCs w:val="24"/>
        </w:rPr>
        <w:t xml:space="preserve">Undtagelsen betinges af, at barnet </w:t>
      </w:r>
      <w:r w:rsidR="002D4B2E">
        <w:rPr>
          <w:rFonts w:ascii="Times New Roman" w:eastAsia="Calibri" w:hAnsi="Times New Roman" w:cs="Times New Roman"/>
          <w:sz w:val="24"/>
          <w:szCs w:val="24"/>
        </w:rPr>
        <w:t>har haft ophold med forælderen/forældrene under udsendelsen.</w:t>
      </w:r>
      <w:r>
        <w:rPr>
          <w:rFonts w:ascii="Times New Roman" w:eastAsia="Calibri" w:hAnsi="Times New Roman" w:cs="Times New Roman"/>
          <w:sz w:val="24"/>
          <w:szCs w:val="24"/>
        </w:rPr>
        <w:t xml:space="preserve"> </w:t>
      </w:r>
      <w:r w:rsidR="000E3227">
        <w:rPr>
          <w:rFonts w:ascii="Times New Roman" w:eastAsia="Calibri" w:hAnsi="Times New Roman" w:cs="Times New Roman"/>
          <w:sz w:val="24"/>
          <w:szCs w:val="24"/>
        </w:rPr>
        <w:t xml:space="preserve">Hvis barnet eksempelvis indrejser </w:t>
      </w:r>
      <w:r w:rsidR="002D4B2E">
        <w:rPr>
          <w:rFonts w:ascii="Times New Roman" w:eastAsia="Calibri" w:hAnsi="Times New Roman" w:cs="Times New Roman"/>
          <w:sz w:val="24"/>
          <w:szCs w:val="24"/>
        </w:rPr>
        <w:t xml:space="preserve">her i riget </w:t>
      </w:r>
      <w:r w:rsidR="000E3227">
        <w:rPr>
          <w:rFonts w:ascii="Times New Roman" w:eastAsia="Calibri" w:hAnsi="Times New Roman" w:cs="Times New Roman"/>
          <w:sz w:val="24"/>
          <w:szCs w:val="24"/>
        </w:rPr>
        <w:t>på et senere tidspunkt end forælderen</w:t>
      </w:r>
      <w:r w:rsidR="002D4B2E">
        <w:rPr>
          <w:rFonts w:ascii="Times New Roman" w:eastAsia="Calibri" w:hAnsi="Times New Roman" w:cs="Times New Roman"/>
          <w:sz w:val="24"/>
          <w:szCs w:val="24"/>
        </w:rPr>
        <w:t>/forældrene</w:t>
      </w:r>
      <w:r w:rsidR="008148ED">
        <w:rPr>
          <w:rFonts w:ascii="Times New Roman" w:eastAsia="Calibri" w:hAnsi="Times New Roman" w:cs="Times New Roman"/>
          <w:sz w:val="24"/>
          <w:szCs w:val="24"/>
        </w:rPr>
        <w:t xml:space="preserve"> </w:t>
      </w:r>
      <w:r w:rsidR="000E3227">
        <w:rPr>
          <w:rFonts w:ascii="Times New Roman" w:eastAsia="Calibri" w:hAnsi="Times New Roman" w:cs="Times New Roman"/>
          <w:sz w:val="24"/>
          <w:szCs w:val="24"/>
        </w:rPr>
        <w:t>som følge af</w:t>
      </w:r>
      <w:r w:rsidR="008148ED">
        <w:rPr>
          <w:rFonts w:ascii="Times New Roman" w:eastAsia="Calibri" w:hAnsi="Times New Roman" w:cs="Times New Roman"/>
          <w:sz w:val="24"/>
          <w:szCs w:val="24"/>
        </w:rPr>
        <w:t>,</w:t>
      </w:r>
      <w:r w:rsidR="000E3227">
        <w:rPr>
          <w:rFonts w:ascii="Times New Roman" w:eastAsia="Calibri" w:hAnsi="Times New Roman" w:cs="Times New Roman"/>
          <w:sz w:val="24"/>
          <w:szCs w:val="24"/>
        </w:rPr>
        <w:t xml:space="preserve"> at et skoleår skal færdiggøres</w:t>
      </w:r>
      <w:r w:rsidR="008148ED">
        <w:rPr>
          <w:rFonts w:ascii="Times New Roman" w:eastAsia="Calibri" w:hAnsi="Times New Roman" w:cs="Times New Roman"/>
          <w:sz w:val="24"/>
          <w:szCs w:val="24"/>
        </w:rPr>
        <w:t>,</w:t>
      </w:r>
      <w:r w:rsidR="000E3227">
        <w:rPr>
          <w:rFonts w:ascii="Times New Roman" w:eastAsia="Calibri" w:hAnsi="Times New Roman" w:cs="Times New Roman"/>
          <w:sz w:val="24"/>
          <w:szCs w:val="24"/>
        </w:rPr>
        <w:t xml:space="preserve"> eller barnet ønsker at holde ferie med kammerater, vil kommunen ikke skulle se</w:t>
      </w:r>
      <w:r w:rsidR="008148ED">
        <w:rPr>
          <w:rFonts w:ascii="Times New Roman" w:eastAsia="Calibri" w:hAnsi="Times New Roman" w:cs="Times New Roman"/>
          <w:sz w:val="24"/>
          <w:szCs w:val="24"/>
        </w:rPr>
        <w:t xml:space="preserve"> </w:t>
      </w:r>
      <w:r w:rsidR="000E3227">
        <w:rPr>
          <w:rFonts w:ascii="Times New Roman" w:eastAsia="Calibri" w:hAnsi="Times New Roman" w:cs="Times New Roman"/>
          <w:sz w:val="24"/>
          <w:szCs w:val="24"/>
        </w:rPr>
        <w:t>bort fra den periode, der går mellem forælderens indrejse og barnets indrejse.</w:t>
      </w:r>
      <w:r w:rsidR="00DA02B3" w:rsidDel="00DA02B3">
        <w:rPr>
          <w:rFonts w:ascii="Times New Roman" w:eastAsia="Calibri" w:hAnsi="Times New Roman" w:cs="Times New Roman"/>
          <w:sz w:val="24"/>
          <w:szCs w:val="24"/>
        </w:rPr>
        <w:t xml:space="preserve"> </w:t>
      </w:r>
    </w:p>
    <w:p w:rsidR="003A0015" w:rsidRPr="008C6DB9" w:rsidRDefault="003A0015" w:rsidP="003A0015">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BF635F" w:rsidRPr="008C6DB9" w:rsidRDefault="00BF635F" w:rsidP="00F86A3F">
      <w:pPr>
        <w:spacing w:after="0" w:line="300" w:lineRule="auto"/>
        <w:rPr>
          <w:rFonts w:ascii="Times New Roman" w:eastAsia="Calibri" w:hAnsi="Times New Roman" w:cs="Times New Roman"/>
          <w:sz w:val="24"/>
          <w:szCs w:val="24"/>
        </w:rPr>
      </w:pPr>
      <w:r w:rsidRPr="008C6DB9">
        <w:rPr>
          <w:rFonts w:ascii="Times New Roman" w:eastAsia="Calibri" w:hAnsi="Times New Roman" w:cs="Times New Roman"/>
          <w:sz w:val="24"/>
          <w:szCs w:val="24"/>
        </w:rPr>
        <w:t>Til stk. 12.</w:t>
      </w:r>
    </w:p>
    <w:p w:rsidR="00DE2E17" w:rsidRPr="008C6DB9" w:rsidRDefault="00BD3EAD" w:rsidP="00F86A3F">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I relation til det for</w:t>
      </w:r>
      <w:r w:rsidR="009D4AE8">
        <w:rPr>
          <w:rFonts w:ascii="Times New Roman" w:eastAsia="Calibri" w:hAnsi="Times New Roman" w:cs="Times New Roman"/>
          <w:sz w:val="24"/>
          <w:szCs w:val="24"/>
        </w:rPr>
        <w:t>e</w:t>
      </w:r>
      <w:r>
        <w:rPr>
          <w:rFonts w:ascii="Times New Roman" w:eastAsia="Calibri" w:hAnsi="Times New Roman" w:cs="Times New Roman"/>
          <w:sz w:val="24"/>
          <w:szCs w:val="24"/>
        </w:rPr>
        <w:t>slåede nye stykke 12 i § 11 i lov om aktiv socialpolitik bemærkes, at o</w:t>
      </w:r>
      <w:r w:rsidR="00CD5740" w:rsidRPr="008C6DB9">
        <w:rPr>
          <w:rFonts w:ascii="Times New Roman" w:eastAsia="Calibri" w:hAnsi="Times New Roman" w:cs="Times New Roman"/>
          <w:sz w:val="24"/>
          <w:szCs w:val="24"/>
        </w:rPr>
        <w:t xml:space="preserve">pholds- og beskæftigelseskravene </w:t>
      </w:r>
      <w:r w:rsidR="00300F6F" w:rsidRPr="008C6DB9">
        <w:rPr>
          <w:rFonts w:ascii="Times New Roman" w:eastAsia="Calibri" w:hAnsi="Times New Roman" w:cs="Times New Roman"/>
          <w:sz w:val="24"/>
          <w:szCs w:val="24"/>
        </w:rPr>
        <w:t xml:space="preserve">i </w:t>
      </w:r>
      <w:r>
        <w:rPr>
          <w:rFonts w:ascii="Times New Roman" w:eastAsia="Calibri" w:hAnsi="Times New Roman" w:cs="Times New Roman"/>
          <w:sz w:val="24"/>
          <w:szCs w:val="24"/>
        </w:rPr>
        <w:t xml:space="preserve">lovens </w:t>
      </w:r>
      <w:r w:rsidR="00300F6F" w:rsidRPr="008C6DB9">
        <w:rPr>
          <w:rFonts w:ascii="Times New Roman" w:eastAsia="Calibri" w:hAnsi="Times New Roman" w:cs="Times New Roman"/>
          <w:sz w:val="24"/>
          <w:szCs w:val="24"/>
        </w:rPr>
        <w:t>§ 11, stk. 3 og 8</w:t>
      </w:r>
      <w:r w:rsidR="009252AF" w:rsidRPr="008C6DB9">
        <w:rPr>
          <w:rFonts w:ascii="Times New Roman" w:eastAsia="Calibri" w:hAnsi="Times New Roman" w:cs="Times New Roman"/>
          <w:sz w:val="24"/>
          <w:szCs w:val="24"/>
        </w:rPr>
        <w:t>,</w:t>
      </w:r>
      <w:r w:rsidR="00300F6F" w:rsidRPr="008C6DB9">
        <w:rPr>
          <w:rFonts w:ascii="Times New Roman" w:eastAsia="Calibri" w:hAnsi="Times New Roman" w:cs="Times New Roman"/>
          <w:sz w:val="24"/>
          <w:szCs w:val="24"/>
        </w:rPr>
        <w:t xml:space="preserve"> </w:t>
      </w:r>
      <w:r w:rsidR="00CD5740" w:rsidRPr="008C6DB9">
        <w:rPr>
          <w:rFonts w:ascii="Times New Roman" w:eastAsia="Calibri" w:hAnsi="Times New Roman" w:cs="Times New Roman"/>
          <w:sz w:val="24"/>
          <w:szCs w:val="24"/>
        </w:rPr>
        <w:t xml:space="preserve">gælder for alle, herunder adopterede og øvrige danske statsborgere, medmindre der er en særskilt undtagelse i den danske lovgivning, eller EU-retten fører til et andet resultat. </w:t>
      </w:r>
    </w:p>
    <w:p w:rsidR="00BF635F" w:rsidRPr="008C6DB9" w:rsidRDefault="00BF635F" w:rsidP="00F86A3F">
      <w:pPr>
        <w:spacing w:after="0" w:line="300" w:lineRule="auto"/>
        <w:rPr>
          <w:rFonts w:ascii="Times New Roman" w:eastAsia="Calibri" w:hAnsi="Times New Roman" w:cs="Times New Roman"/>
          <w:sz w:val="24"/>
          <w:szCs w:val="24"/>
        </w:rPr>
      </w:pPr>
    </w:p>
    <w:p w:rsidR="00BF635F" w:rsidRPr="008C6DB9" w:rsidRDefault="00BF635F">
      <w:pPr>
        <w:spacing w:after="0" w:line="300" w:lineRule="auto"/>
        <w:rPr>
          <w:rFonts w:ascii="Times New Roman" w:eastAsia="Calibri" w:hAnsi="Times New Roman" w:cs="Times New Roman"/>
          <w:sz w:val="24"/>
          <w:szCs w:val="24"/>
        </w:rPr>
      </w:pPr>
      <w:r w:rsidRPr="008C6DB9">
        <w:rPr>
          <w:rFonts w:ascii="Times New Roman" w:eastAsia="Calibri" w:hAnsi="Times New Roman" w:cs="Times New Roman"/>
          <w:sz w:val="24"/>
          <w:szCs w:val="24"/>
        </w:rPr>
        <w:t xml:space="preserve">Af lovtekniske årsager </w:t>
      </w:r>
      <w:r w:rsidR="00AC414D">
        <w:rPr>
          <w:rFonts w:ascii="Times New Roman" w:eastAsia="Calibri" w:hAnsi="Times New Roman" w:cs="Times New Roman"/>
          <w:sz w:val="24"/>
          <w:szCs w:val="24"/>
        </w:rPr>
        <w:t xml:space="preserve">foreslås det ved ændringsforslag nr. 1, at </w:t>
      </w:r>
      <w:r w:rsidR="00E944AA" w:rsidRPr="008C6DB9">
        <w:rPr>
          <w:rFonts w:ascii="Times New Roman" w:eastAsia="Calibri" w:hAnsi="Times New Roman" w:cs="Times New Roman"/>
          <w:sz w:val="24"/>
          <w:szCs w:val="24"/>
        </w:rPr>
        <w:t>lovforslaget</w:t>
      </w:r>
      <w:r w:rsidR="00AC414D">
        <w:rPr>
          <w:rFonts w:ascii="Times New Roman" w:eastAsia="Calibri" w:hAnsi="Times New Roman" w:cs="Times New Roman"/>
          <w:sz w:val="24"/>
          <w:szCs w:val="24"/>
        </w:rPr>
        <w:t>s</w:t>
      </w:r>
      <w:r w:rsidR="00E944AA" w:rsidRPr="008C6DB9">
        <w:rPr>
          <w:rFonts w:ascii="Times New Roman" w:eastAsia="Calibri" w:hAnsi="Times New Roman" w:cs="Times New Roman"/>
          <w:sz w:val="24"/>
          <w:szCs w:val="24"/>
        </w:rPr>
        <w:t xml:space="preserve"> § 1, nr. 1, </w:t>
      </w:r>
      <w:r w:rsidR="00AC414D">
        <w:rPr>
          <w:rFonts w:ascii="Times New Roman" w:eastAsia="Calibri" w:hAnsi="Times New Roman" w:cs="Times New Roman"/>
          <w:sz w:val="24"/>
          <w:szCs w:val="24"/>
        </w:rPr>
        <w:t xml:space="preserve">om personer, der som mindreårige er adopteret fra et land uden for riget af en adoptant </w:t>
      </w:r>
      <w:r w:rsidR="00457FE4">
        <w:rPr>
          <w:rFonts w:ascii="Times New Roman" w:eastAsia="Calibri" w:hAnsi="Times New Roman" w:cs="Times New Roman"/>
          <w:sz w:val="24"/>
          <w:szCs w:val="24"/>
        </w:rPr>
        <w:t xml:space="preserve">med lovligt ophold </w:t>
      </w:r>
      <w:r w:rsidR="00AC414D">
        <w:rPr>
          <w:rFonts w:ascii="Times New Roman" w:eastAsia="Calibri" w:hAnsi="Times New Roman" w:cs="Times New Roman"/>
          <w:sz w:val="24"/>
          <w:szCs w:val="24"/>
        </w:rPr>
        <w:t xml:space="preserve">her i riget, udgår </w:t>
      </w:r>
      <w:r w:rsidR="00E944AA" w:rsidRPr="008C6DB9">
        <w:rPr>
          <w:rFonts w:ascii="Times New Roman" w:eastAsia="Calibri" w:hAnsi="Times New Roman" w:cs="Times New Roman"/>
          <w:sz w:val="24"/>
          <w:szCs w:val="24"/>
        </w:rPr>
        <w:t>som konsekvens af, at det materielle indhold af den foreslåede regel</w:t>
      </w:r>
      <w:r w:rsidR="00EC1318" w:rsidRPr="008C6DB9">
        <w:rPr>
          <w:rFonts w:ascii="Times New Roman" w:eastAsia="Calibri" w:hAnsi="Times New Roman" w:cs="Times New Roman"/>
          <w:sz w:val="24"/>
          <w:szCs w:val="24"/>
        </w:rPr>
        <w:t xml:space="preserve"> om d</w:t>
      </w:r>
      <w:r w:rsidR="00AC414D">
        <w:rPr>
          <w:rFonts w:ascii="Times New Roman" w:eastAsia="Calibri" w:hAnsi="Times New Roman" w:cs="Times New Roman"/>
          <w:sz w:val="24"/>
          <w:szCs w:val="24"/>
        </w:rPr>
        <w:t>iss</w:t>
      </w:r>
      <w:r w:rsidR="00EC1318" w:rsidRPr="008C6DB9">
        <w:rPr>
          <w:rFonts w:ascii="Times New Roman" w:eastAsia="Calibri" w:hAnsi="Times New Roman" w:cs="Times New Roman"/>
          <w:sz w:val="24"/>
          <w:szCs w:val="24"/>
        </w:rPr>
        <w:t>e adopterede personer</w:t>
      </w:r>
      <w:r w:rsidR="00E944AA" w:rsidRPr="008C6DB9">
        <w:rPr>
          <w:rFonts w:ascii="Times New Roman" w:eastAsia="Calibri" w:hAnsi="Times New Roman" w:cs="Times New Roman"/>
          <w:sz w:val="24"/>
          <w:szCs w:val="24"/>
        </w:rPr>
        <w:t xml:space="preserve"> </w:t>
      </w:r>
      <w:r w:rsidR="00AC414D">
        <w:rPr>
          <w:rFonts w:ascii="Times New Roman" w:eastAsia="Calibri" w:hAnsi="Times New Roman" w:cs="Times New Roman"/>
          <w:sz w:val="24"/>
          <w:szCs w:val="24"/>
        </w:rPr>
        <w:t>videreføres uden indholdsmæssige ændringer</w:t>
      </w:r>
      <w:r w:rsidR="00E944AA" w:rsidRPr="008C6DB9">
        <w:rPr>
          <w:rFonts w:ascii="Times New Roman" w:eastAsia="Calibri" w:hAnsi="Times New Roman" w:cs="Times New Roman"/>
          <w:sz w:val="24"/>
          <w:szCs w:val="24"/>
        </w:rPr>
        <w:t xml:space="preserve"> i forslaget til et nyt stykke 12</w:t>
      </w:r>
      <w:r w:rsidR="00AC414D">
        <w:rPr>
          <w:rFonts w:ascii="Times New Roman" w:eastAsia="Calibri" w:hAnsi="Times New Roman" w:cs="Times New Roman"/>
          <w:sz w:val="24"/>
          <w:szCs w:val="24"/>
        </w:rPr>
        <w:t>, nr. 1,</w:t>
      </w:r>
      <w:r w:rsidR="00E944AA" w:rsidRPr="008C6DB9">
        <w:rPr>
          <w:rFonts w:ascii="Times New Roman" w:eastAsia="Calibri" w:hAnsi="Times New Roman" w:cs="Times New Roman"/>
          <w:sz w:val="24"/>
          <w:szCs w:val="24"/>
        </w:rPr>
        <w:t xml:space="preserve"> i § 11 i lov om aktiv socialpolitik, jf. ændringsforslagets nr. </w:t>
      </w:r>
      <w:r w:rsidR="002F59BD">
        <w:rPr>
          <w:rFonts w:ascii="Times New Roman" w:eastAsia="Calibri" w:hAnsi="Times New Roman" w:cs="Times New Roman"/>
          <w:sz w:val="24"/>
          <w:szCs w:val="24"/>
        </w:rPr>
        <w:t>0</w:t>
      </w:r>
      <w:r w:rsidR="00900D53">
        <w:rPr>
          <w:rFonts w:ascii="Times New Roman" w:eastAsia="Calibri" w:hAnsi="Times New Roman" w:cs="Times New Roman"/>
          <w:sz w:val="24"/>
          <w:szCs w:val="24"/>
        </w:rPr>
        <w:t>5</w:t>
      </w:r>
      <w:r w:rsidR="00E944AA" w:rsidRPr="008C6DB9">
        <w:rPr>
          <w:rFonts w:ascii="Times New Roman" w:eastAsia="Calibri" w:hAnsi="Times New Roman" w:cs="Times New Roman"/>
          <w:sz w:val="24"/>
          <w:szCs w:val="24"/>
        </w:rPr>
        <w:t xml:space="preserve">. </w:t>
      </w:r>
    </w:p>
    <w:p w:rsidR="00EC1318" w:rsidRPr="008C6DB9" w:rsidRDefault="00EC1318" w:rsidP="00F86A3F">
      <w:pPr>
        <w:spacing w:after="0" w:line="300" w:lineRule="auto"/>
        <w:rPr>
          <w:rFonts w:ascii="Times New Roman" w:eastAsia="Calibri" w:hAnsi="Times New Roman" w:cs="Times New Roman"/>
          <w:sz w:val="24"/>
          <w:szCs w:val="24"/>
        </w:rPr>
      </w:pPr>
    </w:p>
    <w:p w:rsidR="00EC1318" w:rsidRPr="008C6DB9" w:rsidRDefault="00EC1318" w:rsidP="00EC1318">
      <w:pPr>
        <w:spacing w:after="0" w:line="300" w:lineRule="auto"/>
        <w:rPr>
          <w:rFonts w:ascii="Times New Roman" w:eastAsia="Calibri" w:hAnsi="Times New Roman" w:cs="Times New Roman"/>
          <w:sz w:val="24"/>
          <w:szCs w:val="24"/>
        </w:rPr>
      </w:pPr>
      <w:r w:rsidRPr="008C6DB9">
        <w:rPr>
          <w:rFonts w:ascii="Times New Roman" w:eastAsia="Calibri" w:hAnsi="Times New Roman" w:cs="Times New Roman"/>
          <w:sz w:val="24"/>
          <w:szCs w:val="24"/>
        </w:rPr>
        <w:t xml:space="preserve">Forslaget </w:t>
      </w:r>
      <w:r w:rsidR="004E068D">
        <w:rPr>
          <w:rFonts w:ascii="Times New Roman" w:eastAsia="Calibri" w:hAnsi="Times New Roman" w:cs="Times New Roman"/>
          <w:sz w:val="24"/>
          <w:szCs w:val="24"/>
        </w:rPr>
        <w:t xml:space="preserve">til nr. 2 i et nyt stykke 12 i § 11, </w:t>
      </w:r>
      <w:r w:rsidRPr="008C6DB9">
        <w:rPr>
          <w:rFonts w:ascii="Times New Roman" w:eastAsia="Calibri" w:hAnsi="Times New Roman" w:cs="Times New Roman"/>
          <w:sz w:val="24"/>
          <w:szCs w:val="24"/>
        </w:rPr>
        <w:t xml:space="preserve">vil med udvidelsen af personer, der skal ligestilles med børn født her i riget, også omfatte </w:t>
      </w:r>
      <w:r w:rsidR="002F59BD">
        <w:rPr>
          <w:rFonts w:ascii="Times New Roman" w:eastAsia="Calibri" w:hAnsi="Times New Roman" w:cs="Times New Roman"/>
          <w:sz w:val="24"/>
          <w:szCs w:val="24"/>
        </w:rPr>
        <w:t>følgende</w:t>
      </w:r>
      <w:r w:rsidRPr="008C6DB9">
        <w:rPr>
          <w:rFonts w:ascii="Times New Roman" w:eastAsia="Calibri" w:hAnsi="Times New Roman" w:cs="Times New Roman"/>
          <w:sz w:val="24"/>
          <w:szCs w:val="24"/>
        </w:rPr>
        <w:t xml:space="preserve"> personer:</w:t>
      </w:r>
    </w:p>
    <w:p w:rsidR="00EC1318" w:rsidRPr="008C6DB9" w:rsidRDefault="00EC1318" w:rsidP="00EC1318">
      <w:pPr>
        <w:spacing w:after="0" w:line="300" w:lineRule="auto"/>
        <w:rPr>
          <w:rFonts w:ascii="Times New Roman" w:eastAsia="Calibri" w:hAnsi="Times New Roman" w:cs="Times New Roman"/>
          <w:sz w:val="24"/>
          <w:szCs w:val="24"/>
        </w:rPr>
      </w:pPr>
      <w:r w:rsidRPr="008C6DB9">
        <w:rPr>
          <w:rFonts w:ascii="Times New Roman" w:eastAsia="Calibri" w:hAnsi="Times New Roman" w:cs="Times New Roman"/>
          <w:sz w:val="24"/>
          <w:szCs w:val="24"/>
        </w:rPr>
        <w:t xml:space="preserve">- Personer, der er født under ferie/ophold i udlandet og har mindst en forælder, der </w:t>
      </w:r>
      <w:r w:rsidR="00576DA7">
        <w:rPr>
          <w:rFonts w:ascii="Times New Roman" w:eastAsia="Calibri" w:hAnsi="Times New Roman" w:cs="Times New Roman"/>
          <w:sz w:val="24"/>
          <w:szCs w:val="24"/>
        </w:rPr>
        <w:t>har været</w:t>
      </w:r>
      <w:r w:rsidRPr="008C6DB9">
        <w:rPr>
          <w:rFonts w:ascii="Times New Roman" w:eastAsia="Calibri" w:hAnsi="Times New Roman" w:cs="Times New Roman"/>
          <w:sz w:val="24"/>
          <w:szCs w:val="24"/>
        </w:rPr>
        <w:t xml:space="preserve"> bopælsregistreret her i riget </w:t>
      </w:r>
      <w:r w:rsidR="008E1EA5">
        <w:rPr>
          <w:rFonts w:ascii="Times New Roman" w:eastAsia="Calibri" w:hAnsi="Times New Roman" w:cs="Times New Roman"/>
          <w:sz w:val="24"/>
          <w:szCs w:val="24"/>
        </w:rPr>
        <w:t>i mindst 12</w:t>
      </w:r>
      <w:r w:rsidR="00725877">
        <w:rPr>
          <w:rFonts w:ascii="Times New Roman" w:eastAsia="Calibri" w:hAnsi="Times New Roman" w:cs="Times New Roman"/>
          <w:sz w:val="24"/>
          <w:szCs w:val="24"/>
        </w:rPr>
        <w:t xml:space="preserve"> sammenhængende</w:t>
      </w:r>
      <w:r w:rsidR="008E1EA5">
        <w:rPr>
          <w:rFonts w:ascii="Times New Roman" w:eastAsia="Calibri" w:hAnsi="Times New Roman" w:cs="Times New Roman"/>
          <w:sz w:val="24"/>
          <w:szCs w:val="24"/>
        </w:rPr>
        <w:t xml:space="preserve"> måneder </w:t>
      </w:r>
      <w:r w:rsidRPr="008C6DB9">
        <w:rPr>
          <w:rFonts w:ascii="Times New Roman" w:eastAsia="Calibri" w:hAnsi="Times New Roman" w:cs="Times New Roman"/>
          <w:sz w:val="24"/>
          <w:szCs w:val="24"/>
        </w:rPr>
        <w:t xml:space="preserve">på fødselstidspunktet, og personen selv indrejst inden 6 måneder efter fødslen. </w:t>
      </w:r>
    </w:p>
    <w:p w:rsidR="00EC1318" w:rsidRPr="008C6DB9" w:rsidRDefault="00EC1318" w:rsidP="00EC1318">
      <w:pPr>
        <w:spacing w:after="0" w:line="300" w:lineRule="auto"/>
        <w:rPr>
          <w:rFonts w:ascii="Times New Roman" w:eastAsia="Calibri" w:hAnsi="Times New Roman" w:cs="Times New Roman"/>
          <w:sz w:val="24"/>
          <w:szCs w:val="24"/>
        </w:rPr>
      </w:pPr>
      <w:r w:rsidRPr="008C6DB9">
        <w:rPr>
          <w:rFonts w:ascii="Times New Roman" w:eastAsia="Calibri" w:hAnsi="Times New Roman" w:cs="Times New Roman"/>
          <w:sz w:val="24"/>
          <w:szCs w:val="24"/>
        </w:rPr>
        <w:t>- Personer født i udlandet</w:t>
      </w:r>
      <w:r w:rsidR="00AC414D">
        <w:rPr>
          <w:rFonts w:ascii="Times New Roman" w:eastAsia="Calibri" w:hAnsi="Times New Roman" w:cs="Times New Roman"/>
          <w:sz w:val="24"/>
          <w:szCs w:val="24"/>
        </w:rPr>
        <w:t xml:space="preserve"> på grundlag af en surrogataftale</w:t>
      </w:r>
      <w:r w:rsidRPr="008C6DB9">
        <w:rPr>
          <w:rFonts w:ascii="Times New Roman" w:eastAsia="Calibri" w:hAnsi="Times New Roman" w:cs="Times New Roman"/>
          <w:sz w:val="24"/>
          <w:szCs w:val="24"/>
        </w:rPr>
        <w:t xml:space="preserve"> og har mindst en forælder, der </w:t>
      </w:r>
      <w:r w:rsidR="002F59BD">
        <w:rPr>
          <w:rFonts w:ascii="Times New Roman" w:eastAsia="Calibri" w:hAnsi="Times New Roman" w:cs="Times New Roman"/>
          <w:sz w:val="24"/>
          <w:szCs w:val="24"/>
        </w:rPr>
        <w:t>har været</w:t>
      </w:r>
      <w:r w:rsidRPr="008C6DB9">
        <w:rPr>
          <w:rFonts w:ascii="Times New Roman" w:eastAsia="Calibri" w:hAnsi="Times New Roman" w:cs="Times New Roman"/>
          <w:sz w:val="24"/>
          <w:szCs w:val="24"/>
        </w:rPr>
        <w:t xml:space="preserve"> bopælsregistreret her i riget </w:t>
      </w:r>
      <w:r w:rsidR="00F36C4C">
        <w:rPr>
          <w:rFonts w:ascii="Times New Roman" w:eastAsia="Calibri" w:hAnsi="Times New Roman" w:cs="Times New Roman"/>
          <w:sz w:val="24"/>
          <w:szCs w:val="24"/>
        </w:rPr>
        <w:t xml:space="preserve">i mindst 12 </w:t>
      </w:r>
      <w:r w:rsidR="00725877">
        <w:rPr>
          <w:rFonts w:ascii="Times New Roman" w:eastAsia="Calibri" w:hAnsi="Times New Roman" w:cs="Times New Roman"/>
          <w:sz w:val="24"/>
          <w:szCs w:val="24"/>
        </w:rPr>
        <w:t xml:space="preserve">sammenhængende </w:t>
      </w:r>
      <w:r w:rsidR="00F36C4C">
        <w:rPr>
          <w:rFonts w:ascii="Times New Roman" w:eastAsia="Calibri" w:hAnsi="Times New Roman" w:cs="Times New Roman"/>
          <w:sz w:val="24"/>
          <w:szCs w:val="24"/>
        </w:rPr>
        <w:t xml:space="preserve">måneder </w:t>
      </w:r>
      <w:r w:rsidRPr="008C6DB9">
        <w:rPr>
          <w:rFonts w:ascii="Times New Roman" w:eastAsia="Calibri" w:hAnsi="Times New Roman" w:cs="Times New Roman"/>
          <w:sz w:val="24"/>
          <w:szCs w:val="24"/>
        </w:rPr>
        <w:t xml:space="preserve">på fødselstidspunktet, og personen selv er indrejst inden 6 </w:t>
      </w:r>
      <w:r w:rsidR="00F36C4C">
        <w:rPr>
          <w:rFonts w:ascii="Times New Roman" w:eastAsia="Calibri" w:hAnsi="Times New Roman" w:cs="Times New Roman"/>
          <w:sz w:val="24"/>
          <w:szCs w:val="24"/>
        </w:rPr>
        <w:t>måneder</w:t>
      </w:r>
      <w:r w:rsidRPr="008C6DB9">
        <w:rPr>
          <w:rFonts w:ascii="Times New Roman" w:eastAsia="Calibri" w:hAnsi="Times New Roman" w:cs="Times New Roman"/>
          <w:sz w:val="24"/>
          <w:szCs w:val="24"/>
        </w:rPr>
        <w:t xml:space="preserve"> efter fødslen</w:t>
      </w:r>
      <w:r w:rsidR="00725877">
        <w:rPr>
          <w:rFonts w:ascii="Times New Roman" w:eastAsia="Calibri" w:hAnsi="Times New Roman" w:cs="Times New Roman"/>
          <w:sz w:val="24"/>
          <w:szCs w:val="24"/>
        </w:rPr>
        <w:t>.</w:t>
      </w:r>
    </w:p>
    <w:p w:rsidR="00BF635F" w:rsidRPr="008C6DB9" w:rsidRDefault="00BF635F" w:rsidP="00F86A3F">
      <w:pPr>
        <w:spacing w:after="0" w:line="300" w:lineRule="auto"/>
        <w:rPr>
          <w:rFonts w:ascii="Times New Roman" w:eastAsia="Calibri" w:hAnsi="Times New Roman" w:cs="Times New Roman"/>
          <w:sz w:val="24"/>
          <w:szCs w:val="24"/>
        </w:rPr>
      </w:pPr>
    </w:p>
    <w:p w:rsidR="00F36C4C" w:rsidRDefault="00EC1318" w:rsidP="00F86A3F">
      <w:pPr>
        <w:spacing w:after="0" w:line="300" w:lineRule="auto"/>
        <w:rPr>
          <w:rFonts w:ascii="Times New Roman" w:eastAsia="Calibri" w:hAnsi="Times New Roman" w:cs="Times New Roman"/>
          <w:sz w:val="24"/>
          <w:szCs w:val="24"/>
        </w:rPr>
      </w:pPr>
      <w:r w:rsidRPr="008C6DB9">
        <w:rPr>
          <w:rFonts w:ascii="Times New Roman" w:eastAsia="Calibri" w:hAnsi="Times New Roman" w:cs="Times New Roman"/>
          <w:sz w:val="24"/>
          <w:szCs w:val="24"/>
        </w:rPr>
        <w:t>De</w:t>
      </w:r>
      <w:r w:rsidR="00CD5740" w:rsidRPr="008C6DB9">
        <w:rPr>
          <w:rFonts w:ascii="Times New Roman" w:eastAsia="Calibri" w:hAnsi="Times New Roman" w:cs="Times New Roman"/>
          <w:sz w:val="24"/>
          <w:szCs w:val="24"/>
        </w:rPr>
        <w:t xml:space="preserve"> foreslåede undtagelse</w:t>
      </w:r>
      <w:r w:rsidRPr="008C6DB9">
        <w:rPr>
          <w:rFonts w:ascii="Times New Roman" w:eastAsia="Calibri" w:hAnsi="Times New Roman" w:cs="Times New Roman"/>
          <w:sz w:val="24"/>
          <w:szCs w:val="24"/>
        </w:rPr>
        <w:t>r</w:t>
      </w:r>
      <w:r w:rsidR="00CD5740" w:rsidRPr="008C6DB9">
        <w:rPr>
          <w:rFonts w:ascii="Times New Roman" w:eastAsia="Calibri" w:hAnsi="Times New Roman" w:cs="Times New Roman"/>
          <w:sz w:val="24"/>
          <w:szCs w:val="24"/>
        </w:rPr>
        <w:t xml:space="preserve"> vil betyde, at</w:t>
      </w:r>
      <w:r w:rsidRPr="008C6DB9">
        <w:rPr>
          <w:rFonts w:ascii="Times New Roman" w:eastAsia="Calibri" w:hAnsi="Times New Roman" w:cs="Times New Roman"/>
          <w:sz w:val="24"/>
          <w:szCs w:val="24"/>
        </w:rPr>
        <w:t xml:space="preserve"> de omfattede</w:t>
      </w:r>
      <w:r w:rsidR="00CD5740" w:rsidRPr="008C6DB9">
        <w:rPr>
          <w:rFonts w:ascii="Times New Roman" w:eastAsia="Calibri" w:hAnsi="Times New Roman" w:cs="Times New Roman"/>
          <w:sz w:val="24"/>
          <w:szCs w:val="24"/>
        </w:rPr>
        <w:t xml:space="preserve"> personer ikke ved ansøgning om hjælp i kontanthjælpssystemet skal betragtes som indrejst</w:t>
      </w:r>
      <w:r w:rsidR="00E119A7">
        <w:rPr>
          <w:rFonts w:ascii="Times New Roman" w:eastAsia="Calibri" w:hAnsi="Times New Roman" w:cs="Times New Roman"/>
          <w:sz w:val="24"/>
          <w:szCs w:val="24"/>
        </w:rPr>
        <w:t>e</w:t>
      </w:r>
      <w:r w:rsidR="009D4AE8">
        <w:rPr>
          <w:rFonts w:ascii="Times New Roman" w:eastAsia="Calibri" w:hAnsi="Times New Roman" w:cs="Times New Roman"/>
          <w:sz w:val="24"/>
          <w:szCs w:val="24"/>
        </w:rPr>
        <w:t>,</w:t>
      </w:r>
      <w:r w:rsidR="00CD5740" w:rsidRPr="008C6DB9">
        <w:rPr>
          <w:rFonts w:ascii="Times New Roman" w:eastAsia="Calibri" w:hAnsi="Times New Roman" w:cs="Times New Roman"/>
          <w:sz w:val="24"/>
          <w:szCs w:val="24"/>
        </w:rPr>
        <w:t xml:space="preserve"> men derimod </w:t>
      </w:r>
      <w:r w:rsidR="009D4AE8">
        <w:rPr>
          <w:rFonts w:ascii="Times New Roman" w:eastAsia="Calibri" w:hAnsi="Times New Roman" w:cs="Times New Roman"/>
          <w:sz w:val="24"/>
          <w:szCs w:val="24"/>
        </w:rPr>
        <w:t xml:space="preserve">at de </w:t>
      </w:r>
      <w:r w:rsidR="004E068D">
        <w:rPr>
          <w:rFonts w:ascii="Times New Roman" w:eastAsia="Calibri" w:hAnsi="Times New Roman" w:cs="Times New Roman"/>
          <w:sz w:val="24"/>
          <w:szCs w:val="24"/>
        </w:rPr>
        <w:t>ligestilles med</w:t>
      </w:r>
      <w:r w:rsidR="00CD5740" w:rsidRPr="008C6DB9">
        <w:rPr>
          <w:rFonts w:ascii="Times New Roman" w:eastAsia="Calibri" w:hAnsi="Times New Roman" w:cs="Times New Roman"/>
          <w:sz w:val="24"/>
          <w:szCs w:val="24"/>
        </w:rPr>
        <w:t xml:space="preserve"> en person født i riget. I forhold til opholdskravet betyder forslaget, at personens ophold i riget regnes fra personens fødselsdato og ikke fra tidspunktet for førstegangsindrejsen som adopteret.</w:t>
      </w:r>
    </w:p>
    <w:p w:rsidR="00576DA7" w:rsidRDefault="00576DA7" w:rsidP="00F86A3F">
      <w:pPr>
        <w:spacing w:after="0" w:line="300" w:lineRule="auto"/>
        <w:rPr>
          <w:rFonts w:ascii="Times New Roman" w:eastAsia="Calibri" w:hAnsi="Times New Roman" w:cs="Times New Roman"/>
          <w:sz w:val="24"/>
          <w:szCs w:val="24"/>
        </w:rPr>
      </w:pPr>
    </w:p>
    <w:p w:rsidR="00F36C4C" w:rsidRDefault="00CD5740" w:rsidP="00F36C4C">
      <w:pPr>
        <w:spacing w:after="0" w:line="300" w:lineRule="auto"/>
        <w:rPr>
          <w:rFonts w:ascii="Times New Roman" w:eastAsia="Calibri" w:hAnsi="Times New Roman" w:cs="Times New Roman"/>
          <w:sz w:val="24"/>
          <w:szCs w:val="24"/>
        </w:rPr>
      </w:pPr>
      <w:r w:rsidRPr="008C6DB9">
        <w:rPr>
          <w:rFonts w:ascii="Times New Roman" w:eastAsia="Calibri" w:hAnsi="Times New Roman" w:cs="Times New Roman"/>
          <w:sz w:val="24"/>
          <w:szCs w:val="24"/>
        </w:rPr>
        <w:t xml:space="preserve"> </w:t>
      </w:r>
    </w:p>
    <w:p w:rsidR="00346C2E" w:rsidRDefault="000B4051" w:rsidP="00F36C4C">
      <w:pPr>
        <w:spacing w:after="0" w:line="300" w:lineRule="auto"/>
        <w:rPr>
          <w:rFonts w:ascii="Times New Roman" w:eastAsia="Calibri" w:hAnsi="Times New Roman" w:cs="Times New Roman"/>
          <w:sz w:val="24"/>
          <w:szCs w:val="24"/>
        </w:rPr>
      </w:pPr>
      <w:r w:rsidRPr="008C6DB9">
        <w:rPr>
          <w:rFonts w:ascii="Times New Roman" w:eastAsia="Calibri" w:hAnsi="Times New Roman" w:cs="Times New Roman"/>
          <w:sz w:val="24"/>
          <w:szCs w:val="24"/>
        </w:rPr>
        <w:t xml:space="preserve">Ligestillingen af børn født i udlandet </w:t>
      </w:r>
      <w:r w:rsidR="0044641F">
        <w:rPr>
          <w:rFonts w:ascii="Times New Roman" w:eastAsia="Calibri" w:hAnsi="Times New Roman" w:cs="Times New Roman"/>
          <w:sz w:val="24"/>
          <w:szCs w:val="24"/>
        </w:rPr>
        <w:t xml:space="preserve">på grundlag </w:t>
      </w:r>
      <w:r w:rsidRPr="008C6DB9">
        <w:rPr>
          <w:rFonts w:ascii="Times New Roman" w:eastAsia="Calibri" w:hAnsi="Times New Roman" w:cs="Times New Roman"/>
          <w:sz w:val="24"/>
          <w:szCs w:val="24"/>
        </w:rPr>
        <w:t xml:space="preserve">af </w:t>
      </w:r>
      <w:r w:rsidR="0044641F">
        <w:rPr>
          <w:rFonts w:ascii="Times New Roman" w:eastAsia="Calibri" w:hAnsi="Times New Roman" w:cs="Times New Roman"/>
          <w:sz w:val="24"/>
          <w:szCs w:val="24"/>
        </w:rPr>
        <w:t xml:space="preserve">en </w:t>
      </w:r>
      <w:r w:rsidRPr="008C6DB9">
        <w:rPr>
          <w:rFonts w:ascii="Times New Roman" w:eastAsia="Calibri" w:hAnsi="Times New Roman" w:cs="Times New Roman"/>
          <w:sz w:val="24"/>
          <w:szCs w:val="24"/>
        </w:rPr>
        <w:t>surrogat</w:t>
      </w:r>
      <w:r w:rsidR="0044641F">
        <w:rPr>
          <w:rFonts w:ascii="Times New Roman" w:eastAsia="Calibri" w:hAnsi="Times New Roman" w:cs="Times New Roman"/>
          <w:sz w:val="24"/>
          <w:szCs w:val="24"/>
        </w:rPr>
        <w:t>aftale</w:t>
      </w:r>
      <w:r w:rsidRPr="008C6DB9">
        <w:rPr>
          <w:rFonts w:ascii="Times New Roman" w:eastAsia="Calibri" w:hAnsi="Times New Roman" w:cs="Times New Roman"/>
          <w:sz w:val="24"/>
          <w:szCs w:val="24"/>
        </w:rPr>
        <w:t xml:space="preserve"> og børn født under korte udlandsophold med børn født her i riget foreslås samlet i én fælles bestemmelse</w:t>
      </w:r>
      <w:r w:rsidR="006F1C88">
        <w:rPr>
          <w:rFonts w:ascii="Times New Roman" w:eastAsia="Calibri" w:hAnsi="Times New Roman" w:cs="Times New Roman"/>
          <w:sz w:val="24"/>
          <w:szCs w:val="24"/>
        </w:rPr>
        <w:t>, i</w:t>
      </w:r>
      <w:r w:rsidRPr="008C6DB9">
        <w:rPr>
          <w:rFonts w:ascii="Times New Roman" w:eastAsia="Calibri" w:hAnsi="Times New Roman" w:cs="Times New Roman"/>
          <w:sz w:val="24"/>
          <w:szCs w:val="24"/>
        </w:rPr>
        <w:t xml:space="preserve"> § 11, stk. 12, nr. </w:t>
      </w:r>
      <w:r w:rsidR="006F1C88">
        <w:rPr>
          <w:rFonts w:ascii="Times New Roman" w:eastAsia="Calibri" w:hAnsi="Times New Roman" w:cs="Times New Roman"/>
          <w:sz w:val="24"/>
          <w:szCs w:val="24"/>
        </w:rPr>
        <w:t>2</w:t>
      </w:r>
      <w:r w:rsidR="002424BF">
        <w:rPr>
          <w:rFonts w:ascii="Times New Roman" w:eastAsia="Calibri" w:hAnsi="Times New Roman" w:cs="Times New Roman"/>
          <w:sz w:val="24"/>
          <w:szCs w:val="24"/>
        </w:rPr>
        <w:t>.</w:t>
      </w:r>
      <w:r w:rsidRPr="008C6DB9">
        <w:rPr>
          <w:rFonts w:ascii="Times New Roman" w:eastAsia="Calibri" w:hAnsi="Times New Roman" w:cs="Times New Roman"/>
          <w:sz w:val="24"/>
          <w:szCs w:val="24"/>
        </w:rPr>
        <w:t xml:space="preserve"> </w:t>
      </w:r>
      <w:r w:rsidR="002424BF">
        <w:rPr>
          <w:rFonts w:ascii="Times New Roman" w:eastAsia="Calibri" w:hAnsi="Times New Roman" w:cs="Times New Roman"/>
          <w:sz w:val="24"/>
          <w:szCs w:val="24"/>
        </w:rPr>
        <w:t xml:space="preserve">Bestemmelsen </w:t>
      </w:r>
      <w:r w:rsidR="005A72C2">
        <w:rPr>
          <w:rFonts w:ascii="Times New Roman" w:eastAsia="Calibri" w:hAnsi="Times New Roman" w:cs="Times New Roman"/>
          <w:sz w:val="24"/>
          <w:szCs w:val="24"/>
        </w:rPr>
        <w:t xml:space="preserve">vil </w:t>
      </w:r>
      <w:r w:rsidRPr="008C6DB9">
        <w:rPr>
          <w:rFonts w:ascii="Times New Roman" w:eastAsia="Calibri" w:hAnsi="Times New Roman" w:cs="Times New Roman"/>
          <w:sz w:val="24"/>
          <w:szCs w:val="24"/>
        </w:rPr>
        <w:t>omfatte alle børn, der er registreret indrejst her i riget senest seks måneder efter fødselstidspunktet, såfremt mindst én af barnets forældre ha</w:t>
      </w:r>
      <w:r w:rsidR="0044641F">
        <w:rPr>
          <w:rFonts w:ascii="Times New Roman" w:eastAsia="Calibri" w:hAnsi="Times New Roman" w:cs="Times New Roman"/>
          <w:sz w:val="24"/>
          <w:szCs w:val="24"/>
        </w:rPr>
        <w:t>vde</w:t>
      </w:r>
      <w:r w:rsidRPr="008C6DB9">
        <w:rPr>
          <w:rFonts w:ascii="Times New Roman" w:eastAsia="Calibri" w:hAnsi="Times New Roman" w:cs="Times New Roman"/>
          <w:sz w:val="24"/>
          <w:szCs w:val="24"/>
        </w:rPr>
        <w:t xml:space="preserve"> været bopælsregistreret </w:t>
      </w:r>
      <w:r w:rsidR="004E068D">
        <w:rPr>
          <w:rFonts w:ascii="Times New Roman" w:eastAsia="Calibri" w:hAnsi="Times New Roman" w:cs="Times New Roman"/>
          <w:sz w:val="24"/>
          <w:szCs w:val="24"/>
        </w:rPr>
        <w:t xml:space="preserve">her i riget </w:t>
      </w:r>
      <w:r w:rsidRPr="008C6DB9">
        <w:rPr>
          <w:rFonts w:ascii="Times New Roman" w:eastAsia="Calibri" w:hAnsi="Times New Roman" w:cs="Times New Roman"/>
          <w:sz w:val="24"/>
          <w:szCs w:val="24"/>
        </w:rPr>
        <w:t xml:space="preserve">i mindst 12 måneder på fødselstidspunktet. </w:t>
      </w:r>
    </w:p>
    <w:p w:rsidR="00F36C4C" w:rsidRPr="008C6DB9" w:rsidRDefault="00F36C4C" w:rsidP="00F36C4C">
      <w:pPr>
        <w:spacing w:after="0" w:line="300" w:lineRule="auto"/>
        <w:rPr>
          <w:rFonts w:ascii="Times New Roman" w:eastAsia="Calibri" w:hAnsi="Times New Roman" w:cs="Times New Roman"/>
          <w:sz w:val="24"/>
          <w:szCs w:val="24"/>
        </w:rPr>
      </w:pPr>
    </w:p>
    <w:p w:rsidR="000B4051" w:rsidRDefault="000B4051" w:rsidP="00C35A00">
      <w:pPr>
        <w:spacing w:after="0" w:line="300" w:lineRule="auto"/>
        <w:rPr>
          <w:rFonts w:ascii="Times New Roman" w:eastAsia="Calibri" w:hAnsi="Times New Roman" w:cs="Times New Roman"/>
          <w:sz w:val="24"/>
          <w:szCs w:val="24"/>
        </w:rPr>
      </w:pPr>
      <w:r w:rsidRPr="008C6DB9">
        <w:rPr>
          <w:rFonts w:ascii="Times New Roman" w:eastAsia="Calibri" w:hAnsi="Times New Roman" w:cs="Times New Roman"/>
          <w:sz w:val="24"/>
          <w:szCs w:val="24"/>
        </w:rPr>
        <w:t>Den tidsmæssige afgrænsning på seks måneder har baggrund i CPR-lovens gældende regler, hvorefter ophold i udlandet over seks måneder skal anmeldes som fraflytning til udlandet</w:t>
      </w:r>
      <w:r w:rsidR="00346C2E" w:rsidRPr="008C6DB9">
        <w:rPr>
          <w:rFonts w:ascii="Times New Roman" w:eastAsia="Calibri" w:hAnsi="Times New Roman" w:cs="Times New Roman"/>
          <w:sz w:val="24"/>
          <w:szCs w:val="24"/>
        </w:rPr>
        <w:t>,</w:t>
      </w:r>
      <w:r w:rsidRPr="008C6DB9">
        <w:rPr>
          <w:rFonts w:ascii="Times New Roman" w:eastAsia="Calibri" w:hAnsi="Times New Roman" w:cs="Times New Roman"/>
          <w:sz w:val="24"/>
          <w:szCs w:val="24"/>
        </w:rPr>
        <w:t xml:space="preserve"> jf. CPR-lovens § 24, stk. 1, 3. pkt.  </w:t>
      </w:r>
    </w:p>
    <w:p w:rsidR="0044641F" w:rsidRPr="008C6DB9" w:rsidRDefault="00183D45" w:rsidP="00C35A00">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br/>
      </w:r>
      <w:r w:rsidR="0044641F" w:rsidRPr="0044641F">
        <w:rPr>
          <w:rFonts w:ascii="Times New Roman" w:eastAsia="Calibri" w:hAnsi="Times New Roman" w:cs="Times New Roman"/>
          <w:sz w:val="24"/>
          <w:szCs w:val="24"/>
        </w:rPr>
        <w:t xml:space="preserve">Undtagelsen omfatter børn, som fødes i udlandet under en ferie/ophold i udlandet, hvor barnet er registreret indrejst her i landet senest seks måneder efter fødselstidspunktet, og hvor mindst én forælder har været bopælsregistreret her i landet i mindst 12 </w:t>
      </w:r>
      <w:r w:rsidR="001439A5" w:rsidRPr="001439A5">
        <w:rPr>
          <w:rFonts w:ascii="Times New Roman" w:eastAsia="Calibri" w:hAnsi="Times New Roman" w:cs="Times New Roman"/>
          <w:sz w:val="24"/>
          <w:szCs w:val="24"/>
        </w:rPr>
        <w:t xml:space="preserve">sammenhængende </w:t>
      </w:r>
      <w:r w:rsidR="0044641F" w:rsidRPr="0044641F">
        <w:rPr>
          <w:rFonts w:ascii="Times New Roman" w:eastAsia="Calibri" w:hAnsi="Times New Roman" w:cs="Times New Roman"/>
          <w:sz w:val="24"/>
          <w:szCs w:val="24"/>
        </w:rPr>
        <w:t xml:space="preserve">måneder på fødselstidspunktet. Disse børn har en høj grad af tilknytning til riget og </w:t>
      </w:r>
      <w:r w:rsidR="00DC64B9">
        <w:rPr>
          <w:rFonts w:ascii="Times New Roman" w:eastAsia="Calibri" w:hAnsi="Times New Roman" w:cs="Times New Roman"/>
          <w:sz w:val="24"/>
          <w:szCs w:val="24"/>
        </w:rPr>
        <w:t>lige</w:t>
      </w:r>
      <w:r w:rsidR="0044641F" w:rsidRPr="0044641F">
        <w:rPr>
          <w:rFonts w:ascii="Times New Roman" w:eastAsia="Calibri" w:hAnsi="Times New Roman" w:cs="Times New Roman"/>
          <w:sz w:val="24"/>
          <w:szCs w:val="24"/>
        </w:rPr>
        <w:t xml:space="preserve">stilles med børn født i riget.  </w:t>
      </w:r>
    </w:p>
    <w:p w:rsidR="001439A5" w:rsidRDefault="000B4051" w:rsidP="00C35A00">
      <w:pPr>
        <w:spacing w:after="0" w:line="300" w:lineRule="auto"/>
        <w:rPr>
          <w:rFonts w:ascii="Times New Roman" w:eastAsia="Calibri" w:hAnsi="Times New Roman" w:cs="Times New Roman"/>
          <w:sz w:val="24"/>
          <w:szCs w:val="24"/>
        </w:rPr>
      </w:pPr>
      <w:r w:rsidRPr="008C6DB9">
        <w:rPr>
          <w:rFonts w:ascii="Times New Roman" w:eastAsia="Calibri" w:hAnsi="Times New Roman" w:cs="Times New Roman"/>
          <w:sz w:val="24"/>
          <w:szCs w:val="24"/>
        </w:rPr>
        <w:br/>
        <w:t>Undtagelsen omfatter børn født i udlandet</w:t>
      </w:r>
      <w:r w:rsidR="0044641F">
        <w:rPr>
          <w:rFonts w:ascii="Times New Roman" w:eastAsia="Calibri" w:hAnsi="Times New Roman" w:cs="Times New Roman"/>
          <w:sz w:val="24"/>
          <w:szCs w:val="24"/>
        </w:rPr>
        <w:t xml:space="preserve"> på grundlag</w:t>
      </w:r>
      <w:r w:rsidRPr="008C6DB9">
        <w:rPr>
          <w:rFonts w:ascii="Times New Roman" w:eastAsia="Calibri" w:hAnsi="Times New Roman" w:cs="Times New Roman"/>
          <w:sz w:val="24"/>
          <w:szCs w:val="24"/>
        </w:rPr>
        <w:t xml:space="preserve"> af </w:t>
      </w:r>
      <w:r w:rsidR="0044641F">
        <w:rPr>
          <w:rFonts w:ascii="Times New Roman" w:eastAsia="Calibri" w:hAnsi="Times New Roman" w:cs="Times New Roman"/>
          <w:sz w:val="24"/>
          <w:szCs w:val="24"/>
        </w:rPr>
        <w:t xml:space="preserve">en </w:t>
      </w:r>
      <w:r w:rsidRPr="008C6DB9">
        <w:rPr>
          <w:rFonts w:ascii="Times New Roman" w:eastAsia="Calibri" w:hAnsi="Times New Roman" w:cs="Times New Roman"/>
          <w:sz w:val="24"/>
          <w:szCs w:val="24"/>
        </w:rPr>
        <w:t>surrogat</w:t>
      </w:r>
      <w:r w:rsidR="0044641F">
        <w:rPr>
          <w:rFonts w:ascii="Times New Roman" w:eastAsia="Calibri" w:hAnsi="Times New Roman" w:cs="Times New Roman"/>
          <w:sz w:val="24"/>
          <w:szCs w:val="24"/>
        </w:rPr>
        <w:t>aftale</w:t>
      </w:r>
      <w:r w:rsidRPr="008C6DB9">
        <w:rPr>
          <w:rFonts w:ascii="Times New Roman" w:eastAsia="Calibri" w:hAnsi="Times New Roman" w:cs="Times New Roman"/>
          <w:sz w:val="24"/>
          <w:szCs w:val="24"/>
        </w:rPr>
        <w:t xml:space="preserve">, hvor barnet er registreret indrejst her i landet senest seks måneder efter fødselstidspunktet, og hvor en forælder </w:t>
      </w:r>
      <w:r w:rsidR="0044641F">
        <w:rPr>
          <w:rFonts w:ascii="Times New Roman" w:eastAsia="Calibri" w:hAnsi="Times New Roman" w:cs="Times New Roman"/>
          <w:sz w:val="24"/>
          <w:szCs w:val="24"/>
        </w:rPr>
        <w:t>va</w:t>
      </w:r>
      <w:r w:rsidRPr="008C6DB9">
        <w:rPr>
          <w:rFonts w:ascii="Times New Roman" w:eastAsia="Calibri" w:hAnsi="Times New Roman" w:cs="Times New Roman"/>
          <w:sz w:val="24"/>
          <w:szCs w:val="24"/>
        </w:rPr>
        <w:t>r bopælsregistreret her i landet på fødselstidspunktet</w:t>
      </w:r>
      <w:r w:rsidR="00346C2E" w:rsidRPr="008C6DB9">
        <w:rPr>
          <w:rFonts w:ascii="Times New Roman" w:eastAsia="Calibri" w:hAnsi="Times New Roman" w:cs="Times New Roman"/>
          <w:sz w:val="24"/>
          <w:szCs w:val="24"/>
        </w:rPr>
        <w:t xml:space="preserve"> og ha</w:t>
      </w:r>
      <w:r w:rsidR="0044641F">
        <w:rPr>
          <w:rFonts w:ascii="Times New Roman" w:eastAsia="Calibri" w:hAnsi="Times New Roman" w:cs="Times New Roman"/>
          <w:sz w:val="24"/>
          <w:szCs w:val="24"/>
        </w:rPr>
        <w:t>vde</w:t>
      </w:r>
      <w:r w:rsidR="00346C2E" w:rsidRPr="008C6DB9">
        <w:rPr>
          <w:rFonts w:ascii="Times New Roman" w:eastAsia="Calibri" w:hAnsi="Times New Roman" w:cs="Times New Roman"/>
          <w:sz w:val="24"/>
          <w:szCs w:val="24"/>
        </w:rPr>
        <w:t xml:space="preserve"> været det i minimum 12 </w:t>
      </w:r>
      <w:r w:rsidR="001439A5" w:rsidRPr="001439A5">
        <w:rPr>
          <w:rFonts w:ascii="Times New Roman" w:eastAsia="Calibri" w:hAnsi="Times New Roman" w:cs="Times New Roman"/>
          <w:sz w:val="24"/>
          <w:szCs w:val="24"/>
        </w:rPr>
        <w:t xml:space="preserve">sammenhængende </w:t>
      </w:r>
      <w:r w:rsidR="00346C2E" w:rsidRPr="008C6DB9">
        <w:rPr>
          <w:rFonts w:ascii="Times New Roman" w:eastAsia="Calibri" w:hAnsi="Times New Roman" w:cs="Times New Roman"/>
          <w:sz w:val="24"/>
          <w:szCs w:val="24"/>
        </w:rPr>
        <w:t>måneder på fødselstidspunktet</w:t>
      </w:r>
      <w:r w:rsidRPr="008C6DB9">
        <w:rPr>
          <w:rFonts w:ascii="Times New Roman" w:eastAsia="Calibri" w:hAnsi="Times New Roman" w:cs="Times New Roman"/>
          <w:sz w:val="24"/>
          <w:szCs w:val="24"/>
        </w:rPr>
        <w:t xml:space="preserve">. </w:t>
      </w:r>
      <w:r w:rsidR="001439A5" w:rsidRPr="001439A5">
        <w:rPr>
          <w:rFonts w:ascii="Times New Roman" w:eastAsia="Calibri" w:hAnsi="Times New Roman" w:cs="Times New Roman"/>
          <w:sz w:val="24"/>
          <w:szCs w:val="24"/>
        </w:rPr>
        <w:t xml:space="preserve">Disse børn har en høj grad af tilknytning til riget og ligestilles med børn født i riget.  </w:t>
      </w:r>
    </w:p>
    <w:p w:rsidR="000B4051" w:rsidRPr="008C6DB9" w:rsidRDefault="000B4051" w:rsidP="00C35A00">
      <w:pPr>
        <w:spacing w:after="0" w:line="300" w:lineRule="auto"/>
        <w:rPr>
          <w:rFonts w:ascii="Times New Roman" w:eastAsia="Calibri" w:hAnsi="Times New Roman" w:cs="Times New Roman"/>
          <w:sz w:val="24"/>
          <w:szCs w:val="24"/>
        </w:rPr>
      </w:pPr>
    </w:p>
    <w:p w:rsidR="009252AF" w:rsidRPr="008C6DB9" w:rsidRDefault="001439A5" w:rsidP="00F86A3F">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Med forslaget ændres der ikke ved, </w:t>
      </w:r>
      <w:r w:rsidRPr="001439A5">
        <w:rPr>
          <w:rFonts w:ascii="Times New Roman" w:eastAsia="Calibri" w:hAnsi="Times New Roman" w:cs="Times New Roman"/>
          <w:sz w:val="24"/>
          <w:szCs w:val="24"/>
        </w:rPr>
        <w:t>at opholdskravet løbende skal være opfyldt</w:t>
      </w:r>
      <w:r w:rsidR="0018581F">
        <w:rPr>
          <w:rFonts w:ascii="Times New Roman" w:eastAsia="Calibri" w:hAnsi="Times New Roman" w:cs="Times New Roman"/>
          <w:sz w:val="24"/>
          <w:szCs w:val="24"/>
        </w:rPr>
        <w:t>.</w:t>
      </w:r>
      <w:r w:rsidR="00E14D33">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Når</w:t>
      </w:r>
      <w:proofErr w:type="gramEnd"/>
      <w:r w:rsidR="00CD5740" w:rsidRPr="008C6DB9">
        <w:rPr>
          <w:rFonts w:ascii="Times New Roman" w:eastAsia="Calibri" w:hAnsi="Times New Roman" w:cs="Times New Roman"/>
          <w:sz w:val="24"/>
          <w:szCs w:val="24"/>
        </w:rPr>
        <w:t xml:space="preserve"> </w:t>
      </w:r>
      <w:r w:rsidR="00E119A7">
        <w:rPr>
          <w:rFonts w:ascii="Times New Roman" w:eastAsia="Calibri" w:hAnsi="Times New Roman" w:cs="Times New Roman"/>
          <w:sz w:val="24"/>
          <w:szCs w:val="24"/>
        </w:rPr>
        <w:t xml:space="preserve">en </w:t>
      </w:r>
      <w:r w:rsidR="00CD5740" w:rsidRPr="008C6DB9">
        <w:rPr>
          <w:rFonts w:ascii="Times New Roman" w:eastAsia="Calibri" w:hAnsi="Times New Roman" w:cs="Times New Roman"/>
          <w:sz w:val="24"/>
          <w:szCs w:val="24"/>
        </w:rPr>
        <w:t>person efter førstegangsindrejsen</w:t>
      </w:r>
      <w:r w:rsidR="008E1EA5">
        <w:rPr>
          <w:rFonts w:ascii="Times New Roman" w:eastAsia="Calibri" w:hAnsi="Times New Roman" w:cs="Times New Roman"/>
          <w:sz w:val="24"/>
          <w:szCs w:val="24"/>
        </w:rPr>
        <w:t xml:space="preserve"> senere</w:t>
      </w:r>
      <w:r w:rsidR="00CD5740" w:rsidRPr="008C6DB9">
        <w:rPr>
          <w:rFonts w:ascii="Times New Roman" w:eastAsia="Calibri" w:hAnsi="Times New Roman" w:cs="Times New Roman"/>
          <w:sz w:val="24"/>
          <w:szCs w:val="24"/>
        </w:rPr>
        <w:t xml:space="preserve"> har været udrejst af riget i perioder, kan det føre til, at personen ikke længere opfylder opholdskravet om lovligt ophold her i riget i sammenlagt 9 år inden for de seneste 10 år. </w:t>
      </w:r>
      <w:r w:rsidR="00872F4E">
        <w:rPr>
          <w:rFonts w:ascii="Times New Roman" w:eastAsia="Calibri" w:hAnsi="Times New Roman" w:cs="Times New Roman"/>
          <w:sz w:val="24"/>
          <w:szCs w:val="24"/>
        </w:rPr>
        <w:t>Når</w:t>
      </w:r>
      <w:r w:rsidR="00872F4E" w:rsidRPr="00872F4E">
        <w:rPr>
          <w:rFonts w:ascii="Times New Roman" w:eastAsia="Calibri" w:hAnsi="Times New Roman" w:cs="Times New Roman"/>
          <w:sz w:val="24"/>
          <w:szCs w:val="24"/>
        </w:rPr>
        <w:t xml:space="preserve"> en person har opholdt sig i udlandet i sammenlagt mere end 12 måneder inden for de seneste 10 år, og dermed ikke længere opfylder opholdskravet, bliver både opholdskravet og beskæftigelseskravet således aktuelt for personen. </w:t>
      </w:r>
      <w:r w:rsidR="00872F4E">
        <w:rPr>
          <w:rFonts w:ascii="Times New Roman" w:eastAsia="Calibri" w:hAnsi="Times New Roman" w:cs="Times New Roman"/>
          <w:sz w:val="24"/>
          <w:szCs w:val="24"/>
        </w:rPr>
        <w:t xml:space="preserve">I forhold til </w:t>
      </w:r>
      <w:r w:rsidR="00872F4E" w:rsidRPr="00872F4E">
        <w:rPr>
          <w:rFonts w:ascii="Times New Roman" w:eastAsia="Calibri" w:hAnsi="Times New Roman" w:cs="Times New Roman"/>
          <w:sz w:val="24"/>
          <w:szCs w:val="24"/>
        </w:rPr>
        <w:t>beskæftigelseskravet betyder</w:t>
      </w:r>
      <w:r w:rsidR="00872F4E">
        <w:rPr>
          <w:rFonts w:ascii="Times New Roman" w:eastAsia="Calibri" w:hAnsi="Times New Roman" w:cs="Times New Roman"/>
          <w:sz w:val="24"/>
          <w:szCs w:val="24"/>
        </w:rPr>
        <w:t xml:space="preserve"> det</w:t>
      </w:r>
      <w:r w:rsidR="00872F4E" w:rsidRPr="00872F4E">
        <w:rPr>
          <w:rFonts w:ascii="Times New Roman" w:eastAsia="Calibri" w:hAnsi="Times New Roman" w:cs="Times New Roman"/>
          <w:sz w:val="24"/>
          <w:szCs w:val="24"/>
        </w:rPr>
        <w:t>, at personen skal opfylde kravet om ordinær beskæftigelse her i riget i en periode, som sammenlagt svarer til fuldtidsbeskæftigelse i 2 år og 6 måneder inden for de seneste 10 år</w:t>
      </w:r>
      <w:r w:rsidR="00CC6C19">
        <w:rPr>
          <w:rFonts w:ascii="Times New Roman" w:eastAsia="Calibri" w:hAnsi="Times New Roman" w:cs="Times New Roman"/>
          <w:sz w:val="24"/>
          <w:szCs w:val="24"/>
        </w:rPr>
        <w:t xml:space="preserve">. </w:t>
      </w:r>
      <w:r>
        <w:rPr>
          <w:rFonts w:ascii="Times New Roman" w:eastAsia="Calibri" w:hAnsi="Times New Roman" w:cs="Times New Roman"/>
          <w:sz w:val="24"/>
          <w:szCs w:val="24"/>
        </w:rPr>
        <w:t>Medmindre at beskæftigelseskravet allerede er opfyldt, idet b</w:t>
      </w:r>
      <w:r w:rsidR="00CC6C19">
        <w:rPr>
          <w:rFonts w:ascii="Times New Roman" w:eastAsia="Calibri" w:hAnsi="Times New Roman" w:cs="Times New Roman"/>
          <w:sz w:val="24"/>
          <w:szCs w:val="24"/>
        </w:rPr>
        <w:t xml:space="preserve">eskæftigelseskravet </w:t>
      </w:r>
      <w:r>
        <w:rPr>
          <w:rFonts w:ascii="Times New Roman" w:eastAsia="Calibri" w:hAnsi="Times New Roman" w:cs="Times New Roman"/>
          <w:sz w:val="24"/>
          <w:szCs w:val="24"/>
        </w:rPr>
        <w:t xml:space="preserve">alene </w:t>
      </w:r>
      <w:r w:rsidR="00CC6C19">
        <w:rPr>
          <w:rFonts w:ascii="Times New Roman" w:eastAsia="Calibri" w:hAnsi="Times New Roman" w:cs="Times New Roman"/>
          <w:sz w:val="24"/>
          <w:szCs w:val="24"/>
        </w:rPr>
        <w:t>skal opfyldes en gang</w:t>
      </w:r>
      <w:r w:rsidR="00872F4E">
        <w:rPr>
          <w:rFonts w:ascii="Times New Roman" w:eastAsia="Calibri" w:hAnsi="Times New Roman" w:cs="Times New Roman"/>
          <w:sz w:val="24"/>
          <w:szCs w:val="24"/>
        </w:rPr>
        <w:t>.</w:t>
      </w:r>
    </w:p>
    <w:p w:rsidR="009252AF" w:rsidRPr="008C6DB9" w:rsidRDefault="009252AF" w:rsidP="00F86A3F">
      <w:pPr>
        <w:spacing w:after="0" w:line="300" w:lineRule="auto"/>
        <w:rPr>
          <w:rFonts w:ascii="Times New Roman" w:eastAsia="Calibri" w:hAnsi="Times New Roman" w:cs="Times New Roman"/>
          <w:sz w:val="24"/>
          <w:szCs w:val="24"/>
        </w:rPr>
      </w:pPr>
    </w:p>
    <w:p w:rsidR="009252AF" w:rsidRPr="008C6DB9" w:rsidRDefault="00CD5740" w:rsidP="00F86A3F">
      <w:pPr>
        <w:spacing w:after="0" w:line="300" w:lineRule="auto"/>
        <w:rPr>
          <w:rFonts w:ascii="Times New Roman" w:eastAsia="Calibri" w:hAnsi="Times New Roman" w:cs="Times New Roman"/>
          <w:sz w:val="24"/>
          <w:szCs w:val="24"/>
        </w:rPr>
      </w:pPr>
      <w:r w:rsidRPr="008C6DB9">
        <w:rPr>
          <w:rFonts w:ascii="Times New Roman" w:eastAsia="Calibri" w:hAnsi="Times New Roman" w:cs="Times New Roman"/>
          <w:sz w:val="24"/>
          <w:szCs w:val="24"/>
        </w:rPr>
        <w:t xml:space="preserve">Forslaget vil ikke have betydning for beregningen af opholdskrav i andre sammenhænge end efter lov om aktiv socialpolitik. </w:t>
      </w:r>
    </w:p>
    <w:p w:rsidR="00FC1259" w:rsidRDefault="00FC1259" w:rsidP="00F86A3F">
      <w:pPr>
        <w:spacing w:after="0" w:line="300" w:lineRule="auto"/>
        <w:rPr>
          <w:rFonts w:ascii="Times New Roman" w:eastAsia="Calibri" w:hAnsi="Times New Roman" w:cs="Times New Roman"/>
          <w:sz w:val="24"/>
          <w:szCs w:val="24"/>
        </w:rPr>
      </w:pPr>
    </w:p>
    <w:p w:rsidR="00203B19" w:rsidRDefault="00CD5740" w:rsidP="00203B19">
      <w:pPr>
        <w:spacing w:after="0" w:line="300" w:lineRule="auto"/>
        <w:rPr>
          <w:rFonts w:ascii="Times New Roman" w:eastAsia="Calibri" w:hAnsi="Times New Roman" w:cs="Times New Roman"/>
          <w:sz w:val="24"/>
          <w:szCs w:val="24"/>
        </w:rPr>
      </w:pPr>
      <w:r w:rsidRPr="008C6DB9">
        <w:rPr>
          <w:rFonts w:ascii="Times New Roman" w:eastAsia="Calibri" w:hAnsi="Times New Roman" w:cs="Times New Roman"/>
          <w:sz w:val="24"/>
          <w:szCs w:val="24"/>
        </w:rPr>
        <w:t xml:space="preserve">Førstegangsindrejse og efterfølgende indrejse efter udlandsophold vil fremgå af folkeregistreringen i Danmark og Grønland eller på Færøerne. Det fremgår ikke af folkeregistreringen, om personen er indrejst </w:t>
      </w:r>
      <w:r w:rsidR="00E119A7">
        <w:rPr>
          <w:rFonts w:ascii="Times New Roman" w:eastAsia="Calibri" w:hAnsi="Times New Roman" w:cs="Times New Roman"/>
          <w:sz w:val="24"/>
          <w:szCs w:val="24"/>
        </w:rPr>
        <w:t xml:space="preserve">med henblik på adoption eller </w:t>
      </w:r>
      <w:r w:rsidRPr="008C6DB9">
        <w:rPr>
          <w:rFonts w:ascii="Times New Roman" w:eastAsia="Calibri" w:hAnsi="Times New Roman" w:cs="Times New Roman"/>
          <w:sz w:val="24"/>
          <w:szCs w:val="24"/>
        </w:rPr>
        <w:t>som adopteret fra udlandet</w:t>
      </w:r>
      <w:r w:rsidR="00203B19">
        <w:rPr>
          <w:rFonts w:ascii="Times New Roman" w:eastAsia="Calibri" w:hAnsi="Times New Roman" w:cs="Times New Roman"/>
          <w:sz w:val="24"/>
          <w:szCs w:val="24"/>
        </w:rPr>
        <w:t>, eller født i udlandet som følge af en surrogataftale</w:t>
      </w:r>
      <w:r w:rsidRPr="008C6DB9">
        <w:rPr>
          <w:rFonts w:ascii="Times New Roman" w:eastAsia="Calibri" w:hAnsi="Times New Roman" w:cs="Times New Roman"/>
          <w:sz w:val="24"/>
          <w:szCs w:val="24"/>
        </w:rPr>
        <w:t>. Kommunen vil derfor i forbindelse med behandling af en ansøgning om kontanthjælp, hvor personen er registreret som førstegangsindrejst fra et land uden for riget som mindreårig, skulle undersøge, om personen har en forælder, der på indrejsetidspunktet var bopælsregistreret i riget. Er det tilfældet, er personen muligvis indrejst som adopteret</w:t>
      </w:r>
      <w:r w:rsidR="004B3D57">
        <w:rPr>
          <w:rFonts w:ascii="Times New Roman" w:eastAsia="Calibri" w:hAnsi="Times New Roman" w:cs="Times New Roman"/>
          <w:sz w:val="24"/>
          <w:szCs w:val="24"/>
        </w:rPr>
        <w:t xml:space="preserve"> eller</w:t>
      </w:r>
      <w:r w:rsidR="00F36C4C">
        <w:rPr>
          <w:rFonts w:ascii="Times New Roman" w:eastAsia="Calibri" w:hAnsi="Times New Roman" w:cs="Times New Roman"/>
          <w:sz w:val="24"/>
          <w:szCs w:val="24"/>
        </w:rPr>
        <w:t xml:space="preserve"> født i udlandet af en surrogatmor m.v.</w:t>
      </w:r>
      <w:r w:rsidRPr="008C6DB9">
        <w:rPr>
          <w:rFonts w:ascii="Times New Roman" w:eastAsia="Calibri" w:hAnsi="Times New Roman" w:cs="Times New Roman"/>
          <w:sz w:val="24"/>
          <w:szCs w:val="24"/>
        </w:rPr>
        <w:t xml:space="preserve">, hvilket kommunen vil skulle undersøge nærmere inden tilkendelse af kontanthjælp. </w:t>
      </w:r>
    </w:p>
    <w:p w:rsidR="00CE73F7" w:rsidRDefault="00CE73F7" w:rsidP="00F86A3F">
      <w:pPr>
        <w:spacing w:after="0" w:line="300" w:lineRule="auto"/>
        <w:rPr>
          <w:rFonts w:ascii="Times New Roman" w:eastAsia="Calibri" w:hAnsi="Times New Roman" w:cs="Times New Roman"/>
          <w:sz w:val="24"/>
          <w:szCs w:val="24"/>
        </w:rPr>
      </w:pPr>
    </w:p>
    <w:p w:rsidR="00CE73F7" w:rsidRPr="008C6DB9" w:rsidRDefault="00CE73F7" w:rsidP="00F86A3F">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I kommunens vurdering vil der bl.a. kunne indgå dokumenter fra en adoptionssag, indrejsepapirer og</w:t>
      </w:r>
      <w:r w:rsidR="005A72C2">
        <w:rPr>
          <w:rFonts w:ascii="Times New Roman" w:eastAsia="Calibri" w:hAnsi="Times New Roman" w:cs="Times New Roman"/>
          <w:sz w:val="24"/>
          <w:szCs w:val="24"/>
        </w:rPr>
        <w:t xml:space="preserve"> </w:t>
      </w:r>
      <w:r>
        <w:rPr>
          <w:rFonts w:ascii="Times New Roman" w:eastAsia="Calibri" w:hAnsi="Times New Roman" w:cs="Times New Roman"/>
          <w:sz w:val="24"/>
          <w:szCs w:val="24"/>
        </w:rPr>
        <w:t>-tilladelser og andre dokumenter til støtte herfor.</w:t>
      </w:r>
    </w:p>
    <w:p w:rsidR="008774A5" w:rsidRPr="008C6DB9" w:rsidRDefault="008774A5" w:rsidP="00F86A3F">
      <w:pPr>
        <w:spacing w:after="0" w:line="300" w:lineRule="auto"/>
        <w:rPr>
          <w:rFonts w:ascii="Times New Roman" w:eastAsia="Calibri" w:hAnsi="Times New Roman" w:cs="Times New Roman"/>
          <w:sz w:val="24"/>
          <w:szCs w:val="24"/>
        </w:rPr>
      </w:pPr>
    </w:p>
    <w:p w:rsidR="008774A5" w:rsidRPr="008C6DB9" w:rsidRDefault="00CD5740" w:rsidP="00F86A3F">
      <w:pPr>
        <w:spacing w:after="0" w:line="300" w:lineRule="auto"/>
        <w:rPr>
          <w:rFonts w:ascii="Times New Roman" w:eastAsia="Calibri" w:hAnsi="Times New Roman" w:cs="Times New Roman"/>
          <w:sz w:val="24"/>
          <w:szCs w:val="24"/>
        </w:rPr>
      </w:pPr>
      <w:r w:rsidRPr="008C6DB9">
        <w:rPr>
          <w:rFonts w:ascii="Times New Roman" w:eastAsia="Calibri" w:hAnsi="Times New Roman" w:cs="Times New Roman"/>
          <w:sz w:val="24"/>
          <w:szCs w:val="24"/>
        </w:rPr>
        <w:t xml:space="preserve">For så vidt angår indrejse den 2. april 1968 eller senere, regnes indrejse fra tidspunktet for pågældendes folkeregistrering som indrejst i CPR og dermed også bopælsregistreret, jf. § 16, stk. 5, i CPR-loven. For så vidt angår ophold uden for riget, regnes indrejse fra tidspunktet for pågældendes folkeregistrering i CPR som indrejst, og udrejse regnes tilsvarende for alle fra tidspunktet for pågældendes registrering i CPR som udrejst, jf. § 24 i CPR-loven. Ved vurderingen af, om en person har haft ophold i riget i enten Danmark eller Grønland, tages udgangspunkt i, hvorvidt den pågældende har været registreret i CPR i Danmark eller Grønland. Ved vurderingen af, om en person har haft ophold på Færøerne, skal det undersøges, om ansøgeren har været folkeregistreret på Færøerne efter den færøske folkeregistreringslovgivning. Der henvises til bemærkningerne herom i pkt. 2.1. </w:t>
      </w:r>
      <w:r w:rsidR="008774A5" w:rsidRPr="008C6DB9">
        <w:rPr>
          <w:rFonts w:ascii="Times New Roman" w:eastAsia="Calibri" w:hAnsi="Times New Roman" w:cs="Times New Roman"/>
          <w:sz w:val="24"/>
          <w:szCs w:val="24"/>
        </w:rPr>
        <w:t xml:space="preserve"> i det fremsatte lovforslag.</w:t>
      </w:r>
    </w:p>
    <w:p w:rsidR="008774A5" w:rsidRPr="008C6DB9" w:rsidRDefault="008774A5" w:rsidP="00F86A3F">
      <w:pPr>
        <w:spacing w:after="0" w:line="300" w:lineRule="auto"/>
        <w:rPr>
          <w:rFonts w:ascii="Times New Roman" w:eastAsia="Calibri" w:hAnsi="Times New Roman" w:cs="Times New Roman"/>
          <w:sz w:val="24"/>
          <w:szCs w:val="24"/>
        </w:rPr>
      </w:pPr>
    </w:p>
    <w:p w:rsidR="00CD5740" w:rsidRPr="008C6DB9" w:rsidRDefault="00CD5740" w:rsidP="00F86A3F">
      <w:pPr>
        <w:spacing w:after="0" w:line="300" w:lineRule="auto"/>
        <w:rPr>
          <w:rFonts w:ascii="Times New Roman" w:eastAsia="Calibri" w:hAnsi="Times New Roman" w:cs="Times New Roman"/>
          <w:sz w:val="24"/>
          <w:szCs w:val="24"/>
        </w:rPr>
      </w:pPr>
      <w:r w:rsidRPr="008C6DB9">
        <w:rPr>
          <w:rFonts w:ascii="Times New Roman" w:eastAsia="Calibri" w:hAnsi="Times New Roman" w:cs="Times New Roman"/>
          <w:sz w:val="24"/>
          <w:szCs w:val="24"/>
        </w:rPr>
        <w:t xml:space="preserve">Det foreslås, at </w:t>
      </w:r>
      <w:r w:rsidR="009C682D">
        <w:rPr>
          <w:rFonts w:ascii="Times New Roman" w:eastAsia="Calibri" w:hAnsi="Times New Roman" w:cs="Times New Roman"/>
          <w:sz w:val="24"/>
          <w:szCs w:val="24"/>
        </w:rPr>
        <w:t>loven</w:t>
      </w:r>
      <w:r w:rsidRPr="008C6DB9">
        <w:rPr>
          <w:rFonts w:ascii="Times New Roman" w:eastAsia="Calibri" w:hAnsi="Times New Roman" w:cs="Times New Roman"/>
          <w:sz w:val="24"/>
          <w:szCs w:val="24"/>
        </w:rPr>
        <w:t xml:space="preserve"> træder i kraft den 1. juli 2025 samtidig med virkningstidspunktet for det nye kontanthjælpssystem og de skærpede betingelser for at opnå ret til kontanthjælp.</w:t>
      </w:r>
    </w:p>
    <w:p w:rsidR="00EE338C" w:rsidRPr="00C35A00" w:rsidRDefault="00EE338C" w:rsidP="00C35A00">
      <w:pPr>
        <w:spacing w:after="0" w:line="300" w:lineRule="auto"/>
        <w:rPr>
          <w:rFonts w:ascii="Times New Roman" w:eastAsia="Calibri" w:hAnsi="Times New Roman" w:cs="Times New Roman"/>
          <w:sz w:val="24"/>
          <w:szCs w:val="24"/>
        </w:rPr>
      </w:pPr>
    </w:p>
    <w:p w:rsidR="00CD5740" w:rsidRPr="008C6DB9" w:rsidRDefault="008A3D34" w:rsidP="00C35A00">
      <w:pPr>
        <w:spacing w:after="0" w:line="300" w:lineRule="auto"/>
        <w:rPr>
          <w:rFonts w:ascii="Times New Roman" w:eastAsia="Calibri" w:hAnsi="Times New Roman" w:cs="Times New Roman"/>
          <w:sz w:val="24"/>
          <w:szCs w:val="24"/>
        </w:rPr>
      </w:pPr>
      <w:r w:rsidRPr="008C6DB9">
        <w:rPr>
          <w:rFonts w:ascii="Times New Roman" w:eastAsia="Calibri" w:hAnsi="Times New Roman" w:cs="Times New Roman"/>
          <w:sz w:val="24"/>
          <w:szCs w:val="24"/>
        </w:rPr>
        <w:t xml:space="preserve">Til nr. </w:t>
      </w:r>
      <w:r w:rsidR="005E2FC2">
        <w:rPr>
          <w:rFonts w:ascii="Times New Roman" w:eastAsia="Calibri" w:hAnsi="Times New Roman" w:cs="Times New Roman"/>
          <w:sz w:val="24"/>
          <w:szCs w:val="24"/>
        </w:rPr>
        <w:t>06</w:t>
      </w:r>
      <w:r w:rsidR="005E2FC2" w:rsidRPr="008C6DB9">
        <w:rPr>
          <w:rFonts w:ascii="Times New Roman" w:eastAsia="Calibri" w:hAnsi="Times New Roman" w:cs="Times New Roman"/>
          <w:sz w:val="24"/>
          <w:szCs w:val="24"/>
        </w:rPr>
        <w:t xml:space="preserve"> </w:t>
      </w:r>
    </w:p>
    <w:p w:rsidR="00EE338C" w:rsidRPr="00C35A00" w:rsidRDefault="00F86A3F" w:rsidP="00C35A00">
      <w:pPr>
        <w:spacing w:after="0" w:line="300" w:lineRule="auto"/>
        <w:rPr>
          <w:rFonts w:ascii="Times New Roman" w:eastAsia="Calibri" w:hAnsi="Times New Roman" w:cs="Times New Roman"/>
          <w:sz w:val="24"/>
          <w:szCs w:val="24"/>
        </w:rPr>
      </w:pPr>
      <w:r w:rsidRPr="00C35A00">
        <w:rPr>
          <w:rFonts w:ascii="Times New Roman" w:eastAsia="Calibri" w:hAnsi="Times New Roman" w:cs="Times New Roman"/>
          <w:sz w:val="24"/>
          <w:szCs w:val="24"/>
        </w:rPr>
        <w:t>(</w:t>
      </w:r>
      <w:r w:rsidR="00EE338C" w:rsidRPr="00F86A3F">
        <w:rPr>
          <w:rFonts w:ascii="Times New Roman" w:eastAsia="Calibri" w:hAnsi="Times New Roman" w:cs="Times New Roman"/>
          <w:sz w:val="24"/>
          <w:szCs w:val="24"/>
        </w:rPr>
        <w:t>Reduceret fritidstillæg til enlige forsørgere, der modtager kontanthjælp med forhøjet sats</w:t>
      </w:r>
      <w:r>
        <w:rPr>
          <w:rFonts w:ascii="Times New Roman" w:eastAsia="Calibri" w:hAnsi="Times New Roman" w:cs="Times New Roman"/>
          <w:sz w:val="24"/>
          <w:szCs w:val="24"/>
        </w:rPr>
        <w:t>)</w:t>
      </w:r>
    </w:p>
    <w:p w:rsidR="002C0825" w:rsidRDefault="002C0825" w:rsidP="00C35A00">
      <w:pPr>
        <w:spacing w:after="0" w:line="300" w:lineRule="auto"/>
        <w:rPr>
          <w:rFonts w:ascii="Times New Roman" w:eastAsia="Calibri" w:hAnsi="Times New Roman" w:cs="Times New Roman"/>
          <w:sz w:val="24"/>
          <w:szCs w:val="24"/>
        </w:rPr>
      </w:pPr>
    </w:p>
    <w:p w:rsidR="008A37C2" w:rsidRDefault="00D86B9E" w:rsidP="00C35A00">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D</w:t>
      </w:r>
      <w:r w:rsidR="008A37C2">
        <w:rPr>
          <w:rFonts w:ascii="Times New Roman" w:eastAsia="Calibri" w:hAnsi="Times New Roman" w:cs="Times New Roman"/>
          <w:sz w:val="24"/>
          <w:szCs w:val="24"/>
        </w:rPr>
        <w:t>er er behov for at gennemføre en rettelse af</w:t>
      </w:r>
      <w:r>
        <w:rPr>
          <w:rFonts w:ascii="Times New Roman" w:eastAsia="Calibri" w:hAnsi="Times New Roman" w:cs="Times New Roman"/>
          <w:sz w:val="24"/>
          <w:szCs w:val="24"/>
        </w:rPr>
        <w:t xml:space="preserve"> lovforslag nr. L 13 ”Forslag til lov om ændring af lov om aktiv socialpolitik, lov om en aktiv beskæftigelsesindsats og forskellige andre love (Reform af kontanthjælpssystemet, ophævelse af 225-timersreglen og kontanthjælpsloftet, fritidstillæg til børn, afklaring, rettighedsbaseret tilskud til medicin, mv.) (</w:t>
      </w:r>
      <w:r w:rsidR="00A70EF6">
        <w:rPr>
          <w:rFonts w:ascii="Times New Roman" w:eastAsia="Calibri" w:hAnsi="Times New Roman" w:cs="Times New Roman"/>
          <w:sz w:val="24"/>
          <w:szCs w:val="24"/>
        </w:rPr>
        <w:t>Folketings</w:t>
      </w:r>
      <w:r>
        <w:rPr>
          <w:rFonts w:ascii="Times New Roman" w:eastAsia="Calibri" w:hAnsi="Times New Roman" w:cs="Times New Roman"/>
          <w:sz w:val="24"/>
          <w:szCs w:val="24"/>
        </w:rPr>
        <w:t>samling 2024-25). Lovforslaget</w:t>
      </w:r>
      <w:r w:rsidR="008A37C2">
        <w:rPr>
          <w:rFonts w:ascii="Times New Roman" w:eastAsia="Calibri" w:hAnsi="Times New Roman" w:cs="Times New Roman"/>
          <w:sz w:val="24"/>
          <w:szCs w:val="24"/>
        </w:rPr>
        <w:t xml:space="preserve"> udmøntede den politiske aftale ”Aftale om nyt kontanthjælpssystem – flere i arbejde, enklere regler og færre børn i lavindkomst”, som regeringen (Socialdemokratiet, Venstre og Moderaterne) har indgået med Socialistisk Folkeparti, Konservative Folkeparti og Radikale Venstre.</w:t>
      </w:r>
      <w:r>
        <w:rPr>
          <w:rFonts w:ascii="Times New Roman" w:eastAsia="Calibri" w:hAnsi="Times New Roman" w:cs="Times New Roman"/>
          <w:sz w:val="24"/>
          <w:szCs w:val="24"/>
        </w:rPr>
        <w:t xml:space="preserve"> Ved en fejl var der ikke blevet taget højde for, </w:t>
      </w:r>
      <w:r w:rsidR="008A37C2">
        <w:rPr>
          <w:rFonts w:ascii="Times New Roman" w:eastAsia="Calibri" w:hAnsi="Times New Roman" w:cs="Times New Roman"/>
          <w:sz w:val="24"/>
          <w:szCs w:val="24"/>
        </w:rPr>
        <w:t>at personer, der modtager forhøjet sats og er enlige forsørgere, og dermed</w:t>
      </w:r>
      <w:r>
        <w:rPr>
          <w:rFonts w:ascii="Times New Roman" w:eastAsia="Calibri" w:hAnsi="Times New Roman" w:cs="Times New Roman"/>
          <w:sz w:val="24"/>
          <w:szCs w:val="24"/>
        </w:rPr>
        <w:t xml:space="preserve"> har</w:t>
      </w:r>
      <w:r w:rsidR="008A37C2">
        <w:rPr>
          <w:rFonts w:ascii="Times New Roman" w:eastAsia="Calibri" w:hAnsi="Times New Roman" w:cs="Times New Roman"/>
          <w:sz w:val="24"/>
          <w:szCs w:val="24"/>
        </w:rPr>
        <w:t xml:space="preserve"> ret til børnetilskud,</w:t>
      </w:r>
      <w:r>
        <w:rPr>
          <w:rFonts w:ascii="Times New Roman" w:eastAsia="Calibri" w:hAnsi="Times New Roman" w:cs="Times New Roman"/>
          <w:sz w:val="24"/>
          <w:szCs w:val="24"/>
        </w:rPr>
        <w:t xml:space="preserve"> har ret til </w:t>
      </w:r>
      <w:r w:rsidR="008A37C2">
        <w:rPr>
          <w:rFonts w:ascii="Times New Roman" w:eastAsia="Calibri" w:hAnsi="Times New Roman" w:cs="Times New Roman"/>
          <w:sz w:val="24"/>
          <w:szCs w:val="24"/>
        </w:rPr>
        <w:t xml:space="preserve">et reduceret fritidstillæg på 113 kr. pr. barn pr. måned op til maks. tre børn. Rettelsen sikrer, at aftalen udmøntes </w:t>
      </w:r>
      <w:r>
        <w:rPr>
          <w:rFonts w:ascii="Times New Roman" w:eastAsia="Calibri" w:hAnsi="Times New Roman" w:cs="Times New Roman"/>
          <w:sz w:val="24"/>
          <w:szCs w:val="24"/>
        </w:rPr>
        <w:t xml:space="preserve">i henhold til den politiske aftale. </w:t>
      </w:r>
    </w:p>
    <w:p w:rsidR="00D86B9E" w:rsidRDefault="00D86B9E" w:rsidP="00C35A00">
      <w:pPr>
        <w:spacing w:after="0" w:line="300" w:lineRule="auto"/>
        <w:rPr>
          <w:rFonts w:ascii="Times New Roman" w:eastAsia="Calibri" w:hAnsi="Times New Roman" w:cs="Times New Roman"/>
          <w:sz w:val="24"/>
          <w:szCs w:val="24"/>
        </w:rPr>
      </w:pPr>
    </w:p>
    <w:p w:rsidR="002C0825" w:rsidRDefault="00700D4C" w:rsidP="00C35A00">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Med d</w:t>
      </w:r>
      <w:r w:rsidR="00F86A3F">
        <w:rPr>
          <w:rFonts w:ascii="Times New Roman" w:eastAsia="Calibri" w:hAnsi="Times New Roman" w:cs="Times New Roman"/>
          <w:sz w:val="24"/>
          <w:szCs w:val="24"/>
        </w:rPr>
        <w:t xml:space="preserve">en gældende </w:t>
      </w:r>
      <w:r w:rsidR="002C0825">
        <w:rPr>
          <w:rFonts w:ascii="Times New Roman" w:eastAsia="Calibri" w:hAnsi="Times New Roman" w:cs="Times New Roman"/>
          <w:sz w:val="24"/>
          <w:szCs w:val="24"/>
        </w:rPr>
        <w:t>§ 86</w:t>
      </w:r>
      <w:r>
        <w:rPr>
          <w:rFonts w:ascii="Times New Roman" w:eastAsia="Calibri" w:hAnsi="Times New Roman" w:cs="Times New Roman"/>
          <w:sz w:val="24"/>
          <w:szCs w:val="24"/>
        </w:rPr>
        <w:t xml:space="preserve"> i lov om aktiv socialpolitik indføres </w:t>
      </w:r>
      <w:r w:rsidR="00970EBE">
        <w:rPr>
          <w:rFonts w:ascii="Times New Roman" w:eastAsia="Calibri" w:hAnsi="Times New Roman" w:cs="Times New Roman"/>
          <w:sz w:val="24"/>
          <w:szCs w:val="24"/>
        </w:rPr>
        <w:t xml:space="preserve">der den 1. juli 2025 </w:t>
      </w:r>
      <w:r>
        <w:rPr>
          <w:rFonts w:ascii="Times New Roman" w:eastAsia="Calibri" w:hAnsi="Times New Roman" w:cs="Times New Roman"/>
          <w:sz w:val="24"/>
          <w:szCs w:val="24"/>
        </w:rPr>
        <w:t xml:space="preserve">et fritidstillæg på 450 kr. pr. måned til forældre med børn under 18 år, hvis forældrene modtager hjælp i kontanthjælpssystemet. § 86 </w:t>
      </w:r>
      <w:r w:rsidR="002C0825">
        <w:rPr>
          <w:rFonts w:ascii="Times New Roman" w:eastAsia="Calibri" w:hAnsi="Times New Roman" w:cs="Times New Roman"/>
          <w:sz w:val="24"/>
          <w:szCs w:val="24"/>
        </w:rPr>
        <w:t>i lov om aktiv socialpolitik</w:t>
      </w:r>
      <w:r w:rsidR="002C0825" w:rsidRPr="00C35A00">
        <w:rPr>
          <w:rFonts w:ascii="Times New Roman" w:eastAsia="Calibri" w:hAnsi="Times New Roman" w:cs="Times New Roman"/>
          <w:sz w:val="24"/>
          <w:szCs w:val="24"/>
        </w:rPr>
        <w:t xml:space="preserve"> </w:t>
      </w:r>
      <w:r w:rsidR="002C0825" w:rsidRPr="002C0825">
        <w:rPr>
          <w:rFonts w:ascii="Times New Roman" w:eastAsia="Calibri" w:hAnsi="Times New Roman" w:cs="Times New Roman"/>
          <w:sz w:val="24"/>
          <w:szCs w:val="24"/>
        </w:rPr>
        <w:t>f</w:t>
      </w:r>
      <w:r w:rsidR="002C0825">
        <w:rPr>
          <w:rFonts w:ascii="Times New Roman" w:eastAsia="Calibri" w:hAnsi="Times New Roman" w:cs="Times New Roman"/>
          <w:sz w:val="24"/>
          <w:szCs w:val="24"/>
        </w:rPr>
        <w:t>remgår</w:t>
      </w:r>
      <w:r w:rsidR="002C0825" w:rsidRPr="002C0825">
        <w:rPr>
          <w:rFonts w:ascii="Times New Roman" w:eastAsia="Calibri" w:hAnsi="Times New Roman" w:cs="Times New Roman"/>
          <w:sz w:val="24"/>
          <w:szCs w:val="24"/>
        </w:rPr>
        <w:t xml:space="preserve"> af den vedtagne lov nr. 1655 af 30. december 2024 om et nyt kontanthjælpssystem</w:t>
      </w:r>
      <w:r w:rsidR="002C0825">
        <w:rPr>
          <w:rFonts w:ascii="Times New Roman" w:eastAsia="Calibri" w:hAnsi="Times New Roman" w:cs="Times New Roman"/>
          <w:sz w:val="24"/>
          <w:szCs w:val="24"/>
        </w:rPr>
        <w:t>.</w:t>
      </w:r>
      <w:r w:rsidR="002C0825" w:rsidRPr="00C35A00">
        <w:rPr>
          <w:rFonts w:ascii="Times New Roman" w:eastAsia="Calibri" w:hAnsi="Times New Roman" w:cs="Times New Roman"/>
          <w:sz w:val="24"/>
          <w:szCs w:val="24"/>
        </w:rPr>
        <w:t xml:space="preserve"> </w:t>
      </w:r>
      <w:r w:rsidR="002C0825" w:rsidRPr="002C0825">
        <w:rPr>
          <w:rFonts w:ascii="Times New Roman" w:eastAsia="Calibri" w:hAnsi="Times New Roman" w:cs="Times New Roman"/>
          <w:sz w:val="24"/>
          <w:szCs w:val="24"/>
        </w:rPr>
        <w:t>Lov nr. 1655 af 30. december 2024 trådte i kraft den 1. januar 2025, men har først virkning fra den 1. juli 2025</w:t>
      </w:r>
      <w:r w:rsidR="002C0825">
        <w:rPr>
          <w:rFonts w:ascii="Times New Roman" w:eastAsia="Calibri" w:hAnsi="Times New Roman" w:cs="Times New Roman"/>
          <w:sz w:val="24"/>
          <w:szCs w:val="24"/>
        </w:rPr>
        <w:t xml:space="preserve">. </w:t>
      </w:r>
    </w:p>
    <w:p w:rsidR="002C0825" w:rsidRDefault="002C0825" w:rsidP="00C35A00">
      <w:pPr>
        <w:spacing w:after="0" w:line="300" w:lineRule="auto"/>
        <w:rPr>
          <w:rFonts w:ascii="Times New Roman" w:eastAsia="Calibri" w:hAnsi="Times New Roman" w:cs="Times New Roman"/>
          <w:sz w:val="24"/>
          <w:szCs w:val="24"/>
        </w:rPr>
      </w:pPr>
    </w:p>
    <w:p w:rsidR="00EE338C" w:rsidRDefault="002C0825" w:rsidP="00C35A00">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Efter § 86, stk. 3, </w:t>
      </w:r>
      <w:r w:rsidR="00970EBE">
        <w:rPr>
          <w:rFonts w:ascii="Times New Roman" w:eastAsia="Calibri" w:hAnsi="Times New Roman" w:cs="Times New Roman"/>
          <w:sz w:val="24"/>
          <w:szCs w:val="24"/>
        </w:rPr>
        <w:t xml:space="preserve">i lov om aktiv socialpolitik </w:t>
      </w:r>
      <w:r>
        <w:rPr>
          <w:rFonts w:ascii="Times New Roman" w:eastAsia="Calibri" w:hAnsi="Times New Roman" w:cs="Times New Roman"/>
          <w:sz w:val="24"/>
          <w:szCs w:val="24"/>
        </w:rPr>
        <w:t xml:space="preserve">vil kommunerne skulle </w:t>
      </w:r>
      <w:r w:rsidR="00EE338C">
        <w:rPr>
          <w:rFonts w:ascii="Times New Roman" w:eastAsia="Calibri" w:hAnsi="Times New Roman" w:cs="Times New Roman"/>
          <w:sz w:val="24"/>
          <w:szCs w:val="24"/>
        </w:rPr>
        <w:t xml:space="preserve">yde et reduceret fritidstillæg til personer, som </w:t>
      </w:r>
      <w:r w:rsidR="00F86A3F">
        <w:rPr>
          <w:rFonts w:ascii="Times New Roman" w:eastAsia="Calibri" w:hAnsi="Times New Roman" w:cs="Times New Roman"/>
          <w:sz w:val="24"/>
          <w:szCs w:val="24"/>
        </w:rPr>
        <w:t>får</w:t>
      </w:r>
      <w:r w:rsidR="00EE338C">
        <w:rPr>
          <w:rFonts w:ascii="Times New Roman" w:eastAsia="Calibri" w:hAnsi="Times New Roman" w:cs="Times New Roman"/>
          <w:sz w:val="24"/>
          <w:szCs w:val="24"/>
        </w:rPr>
        <w:t xml:space="preserve"> ret til et tillæg som enlig forsørger</w:t>
      </w:r>
      <w:r w:rsidR="00700D4C">
        <w:rPr>
          <w:rFonts w:ascii="Times New Roman" w:eastAsia="Calibri" w:hAnsi="Times New Roman" w:cs="Times New Roman"/>
          <w:sz w:val="24"/>
          <w:szCs w:val="24"/>
        </w:rPr>
        <w:t>,</w:t>
      </w:r>
      <w:r w:rsidR="00EE338C">
        <w:rPr>
          <w:rFonts w:ascii="Times New Roman" w:eastAsia="Calibri" w:hAnsi="Times New Roman" w:cs="Times New Roman"/>
          <w:sz w:val="24"/>
          <w:szCs w:val="24"/>
        </w:rPr>
        <w:t xml:space="preserve"> og som i øvrigt opfylder betingelserne for at få ret til fritidstillægget. Tillæg til enlige forsørgere </w:t>
      </w:r>
      <w:r w:rsidR="00F86A3F">
        <w:rPr>
          <w:rFonts w:ascii="Times New Roman" w:eastAsia="Calibri" w:hAnsi="Times New Roman" w:cs="Times New Roman"/>
          <w:sz w:val="24"/>
          <w:szCs w:val="24"/>
        </w:rPr>
        <w:t>vil blive givet</w:t>
      </w:r>
      <w:r w:rsidR="00EE338C">
        <w:rPr>
          <w:rFonts w:ascii="Times New Roman" w:eastAsia="Calibri" w:hAnsi="Times New Roman" w:cs="Times New Roman"/>
          <w:sz w:val="24"/>
          <w:szCs w:val="24"/>
        </w:rPr>
        <w:t xml:space="preserve"> til personer, der modtager kontanthjælp på </w:t>
      </w:r>
      <w:proofErr w:type="spellStart"/>
      <w:r w:rsidR="00EE338C">
        <w:rPr>
          <w:rFonts w:ascii="Times New Roman" w:eastAsia="Calibri" w:hAnsi="Times New Roman" w:cs="Times New Roman"/>
          <w:sz w:val="24"/>
          <w:szCs w:val="24"/>
        </w:rPr>
        <w:t>grundsats</w:t>
      </w:r>
      <w:proofErr w:type="spellEnd"/>
      <w:r w:rsidR="00EE338C">
        <w:rPr>
          <w:rFonts w:ascii="Times New Roman" w:eastAsia="Calibri" w:hAnsi="Times New Roman" w:cs="Times New Roman"/>
          <w:sz w:val="24"/>
          <w:szCs w:val="24"/>
        </w:rPr>
        <w:t xml:space="preserve"> eller mindstesats</w:t>
      </w:r>
      <w:r w:rsidR="00970EBE">
        <w:rPr>
          <w:rFonts w:ascii="Times New Roman" w:eastAsia="Calibri" w:hAnsi="Times New Roman" w:cs="Times New Roman"/>
          <w:sz w:val="24"/>
          <w:szCs w:val="24"/>
        </w:rPr>
        <w:t>,</w:t>
      </w:r>
      <w:r w:rsidR="00EE338C">
        <w:rPr>
          <w:rFonts w:ascii="Times New Roman" w:eastAsia="Calibri" w:hAnsi="Times New Roman" w:cs="Times New Roman"/>
          <w:sz w:val="24"/>
          <w:szCs w:val="24"/>
        </w:rPr>
        <w:t xml:space="preserve"> jf. § 18, stk. 1</w:t>
      </w:r>
      <w:r>
        <w:rPr>
          <w:rFonts w:ascii="Times New Roman" w:eastAsia="Calibri" w:hAnsi="Times New Roman" w:cs="Times New Roman"/>
          <w:sz w:val="24"/>
          <w:szCs w:val="24"/>
        </w:rPr>
        <w:t>,</w:t>
      </w:r>
      <w:r w:rsidR="00EE338C">
        <w:rPr>
          <w:rFonts w:ascii="Times New Roman" w:eastAsia="Calibri" w:hAnsi="Times New Roman" w:cs="Times New Roman"/>
          <w:sz w:val="24"/>
          <w:szCs w:val="24"/>
        </w:rPr>
        <w:t xml:space="preserve"> i lov om aktiv socialpolitik. </w:t>
      </w:r>
    </w:p>
    <w:p w:rsidR="00EE338C" w:rsidRDefault="00EE338C" w:rsidP="00C35A00">
      <w:pPr>
        <w:spacing w:after="0" w:line="300" w:lineRule="auto"/>
        <w:rPr>
          <w:rFonts w:ascii="Times New Roman" w:eastAsia="Calibri" w:hAnsi="Times New Roman" w:cs="Times New Roman"/>
          <w:sz w:val="24"/>
          <w:szCs w:val="24"/>
        </w:rPr>
      </w:pPr>
    </w:p>
    <w:p w:rsidR="00970EBE" w:rsidRDefault="0094226D" w:rsidP="00C35A00">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Enlige forsørgere</w:t>
      </w:r>
      <w:r w:rsidR="002C0825">
        <w:rPr>
          <w:rFonts w:ascii="Times New Roman" w:eastAsia="Calibri" w:hAnsi="Times New Roman" w:cs="Times New Roman"/>
          <w:sz w:val="24"/>
          <w:szCs w:val="24"/>
        </w:rPr>
        <w:t>,</w:t>
      </w:r>
      <w:r w:rsidR="00EE338C">
        <w:rPr>
          <w:rFonts w:ascii="Times New Roman" w:eastAsia="Calibri" w:hAnsi="Times New Roman" w:cs="Times New Roman"/>
          <w:sz w:val="24"/>
          <w:szCs w:val="24"/>
        </w:rPr>
        <w:t xml:space="preserve"> der </w:t>
      </w:r>
      <w:r w:rsidR="00B81C42">
        <w:rPr>
          <w:rFonts w:ascii="Times New Roman" w:eastAsia="Calibri" w:hAnsi="Times New Roman" w:cs="Times New Roman"/>
          <w:sz w:val="24"/>
          <w:szCs w:val="24"/>
        </w:rPr>
        <w:t xml:space="preserve">vil </w:t>
      </w:r>
      <w:r w:rsidR="00EE338C">
        <w:rPr>
          <w:rFonts w:ascii="Times New Roman" w:eastAsia="Calibri" w:hAnsi="Times New Roman" w:cs="Times New Roman"/>
          <w:sz w:val="24"/>
          <w:szCs w:val="24"/>
        </w:rPr>
        <w:t xml:space="preserve">modtage kontanthjælp med forhøjet sats efter lovens § 16, stk. 1, nr. 2, </w:t>
      </w:r>
      <w:r>
        <w:rPr>
          <w:rFonts w:ascii="Times New Roman" w:eastAsia="Calibri" w:hAnsi="Times New Roman" w:cs="Times New Roman"/>
          <w:sz w:val="24"/>
          <w:szCs w:val="24"/>
        </w:rPr>
        <w:t>modtager ikke tillæg som enlig forsørger efter§ 18</w:t>
      </w:r>
      <w:r w:rsidR="00BD64CD">
        <w:rPr>
          <w:rFonts w:ascii="Times New Roman" w:eastAsia="Calibri" w:hAnsi="Times New Roman" w:cs="Times New Roman"/>
          <w:sz w:val="24"/>
          <w:szCs w:val="24"/>
        </w:rPr>
        <w:t xml:space="preserve"> og </w:t>
      </w:r>
      <w:r w:rsidR="00970EBE">
        <w:rPr>
          <w:rFonts w:ascii="Times New Roman" w:eastAsia="Calibri" w:hAnsi="Times New Roman" w:cs="Times New Roman"/>
          <w:sz w:val="24"/>
          <w:szCs w:val="24"/>
        </w:rPr>
        <w:t xml:space="preserve">vil </w:t>
      </w:r>
      <w:r w:rsidR="00BD64CD">
        <w:rPr>
          <w:rFonts w:ascii="Times New Roman" w:eastAsia="Calibri" w:hAnsi="Times New Roman" w:cs="Times New Roman"/>
          <w:sz w:val="24"/>
          <w:szCs w:val="24"/>
        </w:rPr>
        <w:t xml:space="preserve">derfor </w:t>
      </w:r>
      <w:r w:rsidR="00EE338C">
        <w:rPr>
          <w:rFonts w:ascii="Times New Roman" w:eastAsia="Calibri" w:hAnsi="Times New Roman" w:cs="Times New Roman"/>
          <w:sz w:val="24"/>
          <w:szCs w:val="24"/>
        </w:rPr>
        <w:t xml:space="preserve">ikke </w:t>
      </w:r>
      <w:r w:rsidR="00970EBE">
        <w:rPr>
          <w:rFonts w:ascii="Times New Roman" w:eastAsia="Calibri" w:hAnsi="Times New Roman" w:cs="Times New Roman"/>
          <w:sz w:val="24"/>
          <w:szCs w:val="24"/>
        </w:rPr>
        <w:t xml:space="preserve">få fritidstillægget </w:t>
      </w:r>
      <w:r w:rsidR="00EE338C">
        <w:rPr>
          <w:rFonts w:ascii="Times New Roman" w:eastAsia="Calibri" w:hAnsi="Times New Roman" w:cs="Times New Roman"/>
          <w:sz w:val="24"/>
          <w:szCs w:val="24"/>
        </w:rPr>
        <w:t>reduceret</w:t>
      </w:r>
      <w:r w:rsidR="00970EBE">
        <w:rPr>
          <w:rFonts w:ascii="Times New Roman" w:eastAsia="Calibri" w:hAnsi="Times New Roman" w:cs="Times New Roman"/>
          <w:sz w:val="24"/>
          <w:szCs w:val="24"/>
        </w:rPr>
        <w:t xml:space="preserve"> efter</w:t>
      </w:r>
      <w:r w:rsidR="00EE338C">
        <w:rPr>
          <w:rFonts w:ascii="Times New Roman" w:eastAsia="Calibri" w:hAnsi="Times New Roman" w:cs="Times New Roman"/>
          <w:sz w:val="24"/>
          <w:szCs w:val="24"/>
        </w:rPr>
        <w:t xml:space="preserve"> § 86, stk. 3</w:t>
      </w:r>
      <w:r w:rsidR="00BD64CD">
        <w:rPr>
          <w:rFonts w:ascii="Times New Roman" w:eastAsia="Calibri" w:hAnsi="Times New Roman" w:cs="Times New Roman"/>
          <w:sz w:val="24"/>
          <w:szCs w:val="24"/>
        </w:rPr>
        <w:t>. De vil i sted</w:t>
      </w:r>
      <w:r w:rsidR="00B936B8">
        <w:rPr>
          <w:rFonts w:ascii="Times New Roman" w:eastAsia="Calibri" w:hAnsi="Times New Roman" w:cs="Times New Roman"/>
          <w:sz w:val="24"/>
          <w:szCs w:val="24"/>
        </w:rPr>
        <w:t>e</w:t>
      </w:r>
      <w:r w:rsidR="00BD64CD">
        <w:rPr>
          <w:rFonts w:ascii="Times New Roman" w:eastAsia="Calibri" w:hAnsi="Times New Roman" w:cs="Times New Roman"/>
          <w:sz w:val="24"/>
          <w:szCs w:val="24"/>
        </w:rPr>
        <w:t xml:space="preserve">t </w:t>
      </w:r>
      <w:r w:rsidR="00EE338C">
        <w:rPr>
          <w:rFonts w:ascii="Times New Roman" w:eastAsia="Calibri" w:hAnsi="Times New Roman" w:cs="Times New Roman"/>
          <w:sz w:val="24"/>
          <w:szCs w:val="24"/>
        </w:rPr>
        <w:t>modtage et fuldt fritidstillæg</w:t>
      </w:r>
      <w:r w:rsidR="00B81C42">
        <w:rPr>
          <w:rFonts w:ascii="Times New Roman" w:eastAsia="Calibri" w:hAnsi="Times New Roman" w:cs="Times New Roman"/>
          <w:sz w:val="24"/>
          <w:szCs w:val="24"/>
        </w:rPr>
        <w:t>,</w:t>
      </w:r>
      <w:r w:rsidR="00EE338C">
        <w:rPr>
          <w:rFonts w:ascii="Times New Roman" w:eastAsia="Calibri" w:hAnsi="Times New Roman" w:cs="Times New Roman"/>
          <w:sz w:val="24"/>
          <w:szCs w:val="24"/>
        </w:rPr>
        <w:t xml:space="preserve"> såfremt de i øvrigt opfylder beting</w:t>
      </w:r>
      <w:r w:rsidR="002E457B">
        <w:rPr>
          <w:rFonts w:ascii="Times New Roman" w:eastAsia="Calibri" w:hAnsi="Times New Roman" w:cs="Times New Roman"/>
          <w:sz w:val="24"/>
          <w:szCs w:val="24"/>
        </w:rPr>
        <w:t>elserne for at få fritidstillæg</w:t>
      </w:r>
      <w:r w:rsidR="00970EBE">
        <w:rPr>
          <w:rFonts w:ascii="Times New Roman" w:eastAsia="Calibri" w:hAnsi="Times New Roman" w:cs="Times New Roman"/>
          <w:sz w:val="24"/>
          <w:szCs w:val="24"/>
        </w:rPr>
        <w:t xml:space="preserve">. </w:t>
      </w:r>
      <w:r w:rsidR="002E457B" w:rsidRPr="002E457B">
        <w:rPr>
          <w:rFonts w:ascii="Times New Roman" w:eastAsia="Calibri" w:hAnsi="Times New Roman" w:cs="Times New Roman"/>
          <w:sz w:val="24"/>
          <w:szCs w:val="24"/>
        </w:rPr>
        <w:t xml:space="preserve"> </w:t>
      </w:r>
    </w:p>
    <w:p w:rsidR="00970EBE" w:rsidRDefault="00970EBE" w:rsidP="00C35A00">
      <w:pPr>
        <w:spacing w:after="0" w:line="300" w:lineRule="auto"/>
        <w:rPr>
          <w:rFonts w:ascii="Times New Roman" w:eastAsia="Calibri" w:hAnsi="Times New Roman" w:cs="Times New Roman"/>
          <w:sz w:val="24"/>
          <w:szCs w:val="24"/>
        </w:rPr>
      </w:pPr>
    </w:p>
    <w:p w:rsidR="002C0825" w:rsidRDefault="002C0825" w:rsidP="00C35A00">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Det fremgår af aftalen</w:t>
      </w:r>
      <w:r w:rsidR="00B81C42">
        <w:rPr>
          <w:rFonts w:ascii="Times New Roman" w:eastAsia="Calibri" w:hAnsi="Times New Roman" w:cs="Times New Roman"/>
          <w:sz w:val="24"/>
          <w:szCs w:val="24"/>
        </w:rPr>
        <w:t xml:space="preserve"> om det nye kontanthjælpssystem (</w:t>
      </w:r>
      <w:r w:rsidR="00B81C42" w:rsidRPr="00B81C42">
        <w:rPr>
          <w:rFonts w:ascii="Times New Roman" w:eastAsia="Calibri" w:hAnsi="Times New Roman" w:cs="Times New Roman"/>
          <w:sz w:val="24"/>
          <w:szCs w:val="24"/>
        </w:rPr>
        <w:t>Aftale om Nyt kontanthjælpssy</w:t>
      </w:r>
      <w:r w:rsidR="00B81C42">
        <w:rPr>
          <w:rFonts w:ascii="Times New Roman" w:eastAsia="Calibri" w:hAnsi="Times New Roman" w:cs="Times New Roman"/>
          <w:sz w:val="24"/>
          <w:szCs w:val="24"/>
        </w:rPr>
        <w:t xml:space="preserve">stem – flere i arbejde, enklere </w:t>
      </w:r>
      <w:r w:rsidR="00B81C42" w:rsidRPr="00B81C42">
        <w:rPr>
          <w:rFonts w:ascii="Times New Roman" w:eastAsia="Calibri" w:hAnsi="Times New Roman" w:cs="Times New Roman"/>
          <w:sz w:val="24"/>
          <w:szCs w:val="24"/>
        </w:rPr>
        <w:t>regler og færre børn i lavindkomst</w:t>
      </w:r>
      <w:r w:rsidR="00B81C42">
        <w:rPr>
          <w:rFonts w:ascii="Times New Roman" w:eastAsia="Calibri" w:hAnsi="Times New Roman" w:cs="Times New Roman"/>
          <w:sz w:val="24"/>
          <w:szCs w:val="24"/>
        </w:rPr>
        <w:t>), at ”</w:t>
      </w:r>
      <w:r w:rsidR="00B81C42" w:rsidRPr="00B81C42">
        <w:rPr>
          <w:rFonts w:ascii="Times New Roman" w:eastAsia="Calibri" w:hAnsi="Times New Roman" w:cs="Times New Roman"/>
          <w:sz w:val="24"/>
          <w:szCs w:val="24"/>
        </w:rPr>
        <w:t>Enlige forsørgere har allerede i dag mulighed f</w:t>
      </w:r>
      <w:r w:rsidR="00B81C42">
        <w:rPr>
          <w:rFonts w:ascii="Times New Roman" w:eastAsia="Calibri" w:hAnsi="Times New Roman" w:cs="Times New Roman"/>
          <w:sz w:val="24"/>
          <w:szCs w:val="24"/>
        </w:rPr>
        <w:t xml:space="preserve">or at modtage børnetilskud, som </w:t>
      </w:r>
      <w:r w:rsidR="00B81C42" w:rsidRPr="00B81C42">
        <w:rPr>
          <w:rFonts w:ascii="Times New Roman" w:eastAsia="Calibri" w:hAnsi="Times New Roman" w:cs="Times New Roman"/>
          <w:sz w:val="24"/>
          <w:szCs w:val="24"/>
        </w:rPr>
        <w:t>kan dække nogen af de samme udgifter som fritidstillægget. Fritidstillægget til enlige forsørgere vil derfor ligge på 113 kr. per bar</w:t>
      </w:r>
      <w:r w:rsidR="00B81C42">
        <w:rPr>
          <w:rFonts w:ascii="Times New Roman" w:eastAsia="Calibri" w:hAnsi="Times New Roman" w:cs="Times New Roman"/>
          <w:sz w:val="24"/>
          <w:szCs w:val="24"/>
        </w:rPr>
        <w:t>n per. måned til maks. tre børn per familie.”</w:t>
      </w:r>
    </w:p>
    <w:p w:rsidR="00B81C42" w:rsidRDefault="00B81C42" w:rsidP="00C35A00">
      <w:pPr>
        <w:spacing w:after="0" w:line="300" w:lineRule="auto"/>
        <w:rPr>
          <w:rFonts w:ascii="Times New Roman" w:eastAsia="Calibri" w:hAnsi="Times New Roman" w:cs="Times New Roman"/>
          <w:sz w:val="24"/>
          <w:szCs w:val="24"/>
        </w:rPr>
      </w:pPr>
    </w:p>
    <w:p w:rsidR="00EE338C" w:rsidRDefault="00BD64CD" w:rsidP="00C35A00">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Alle e</w:t>
      </w:r>
      <w:r w:rsidR="00EE338C">
        <w:rPr>
          <w:rFonts w:ascii="Times New Roman" w:eastAsia="Calibri" w:hAnsi="Times New Roman" w:cs="Times New Roman"/>
          <w:sz w:val="24"/>
          <w:szCs w:val="24"/>
        </w:rPr>
        <w:t>nlige forsørgere</w:t>
      </w:r>
      <w:r w:rsidR="002C0825">
        <w:rPr>
          <w:rFonts w:ascii="Times New Roman" w:eastAsia="Calibri" w:hAnsi="Times New Roman" w:cs="Times New Roman"/>
          <w:sz w:val="24"/>
          <w:szCs w:val="24"/>
        </w:rPr>
        <w:t>,</w:t>
      </w:r>
      <w:r w:rsidR="00EE338C">
        <w:rPr>
          <w:rFonts w:ascii="Times New Roman" w:eastAsia="Calibri" w:hAnsi="Times New Roman" w:cs="Times New Roman"/>
          <w:sz w:val="24"/>
          <w:szCs w:val="24"/>
        </w:rPr>
        <w:t xml:space="preserve"> der </w:t>
      </w:r>
      <w:r w:rsidR="00B81C42">
        <w:rPr>
          <w:rFonts w:ascii="Times New Roman" w:eastAsia="Calibri" w:hAnsi="Times New Roman" w:cs="Times New Roman"/>
          <w:sz w:val="24"/>
          <w:szCs w:val="24"/>
        </w:rPr>
        <w:t xml:space="preserve">vil </w:t>
      </w:r>
      <w:r w:rsidR="00EE338C">
        <w:rPr>
          <w:rFonts w:ascii="Times New Roman" w:eastAsia="Calibri" w:hAnsi="Times New Roman" w:cs="Times New Roman"/>
          <w:sz w:val="24"/>
          <w:szCs w:val="24"/>
        </w:rPr>
        <w:t>modtage kontanthjælp</w:t>
      </w:r>
      <w:r w:rsidR="002C0825">
        <w:rPr>
          <w:rFonts w:ascii="Times New Roman" w:eastAsia="Calibri" w:hAnsi="Times New Roman" w:cs="Times New Roman"/>
          <w:sz w:val="24"/>
          <w:szCs w:val="24"/>
        </w:rPr>
        <w:t>,</w:t>
      </w:r>
      <w:r w:rsidR="00EE338C">
        <w:rPr>
          <w:rFonts w:ascii="Times New Roman" w:eastAsia="Calibri" w:hAnsi="Times New Roman" w:cs="Times New Roman"/>
          <w:sz w:val="24"/>
          <w:szCs w:val="24"/>
        </w:rPr>
        <w:t xml:space="preserve"> skulle </w:t>
      </w:r>
      <w:r w:rsidR="002C0825">
        <w:rPr>
          <w:rFonts w:ascii="Times New Roman" w:eastAsia="Calibri" w:hAnsi="Times New Roman" w:cs="Times New Roman"/>
          <w:sz w:val="24"/>
          <w:szCs w:val="24"/>
        </w:rPr>
        <w:t xml:space="preserve">dermed </w:t>
      </w:r>
      <w:r w:rsidR="00EE338C">
        <w:rPr>
          <w:rFonts w:ascii="Times New Roman" w:eastAsia="Calibri" w:hAnsi="Times New Roman" w:cs="Times New Roman"/>
          <w:sz w:val="24"/>
          <w:szCs w:val="24"/>
        </w:rPr>
        <w:t>retteligt</w:t>
      </w:r>
      <w:r w:rsidR="005F49DD">
        <w:rPr>
          <w:rFonts w:ascii="Times New Roman" w:eastAsia="Calibri" w:hAnsi="Times New Roman" w:cs="Times New Roman"/>
          <w:sz w:val="24"/>
          <w:szCs w:val="24"/>
        </w:rPr>
        <w:t xml:space="preserve"> efter aftalens indhold</w:t>
      </w:r>
      <w:r w:rsidR="00EE338C">
        <w:rPr>
          <w:rFonts w:ascii="Times New Roman" w:eastAsia="Calibri" w:hAnsi="Times New Roman" w:cs="Times New Roman"/>
          <w:sz w:val="24"/>
          <w:szCs w:val="24"/>
        </w:rPr>
        <w:t xml:space="preserve"> </w:t>
      </w:r>
      <w:r w:rsidR="00B81C42">
        <w:rPr>
          <w:rFonts w:ascii="Times New Roman" w:eastAsia="Calibri" w:hAnsi="Times New Roman" w:cs="Times New Roman"/>
          <w:sz w:val="24"/>
          <w:szCs w:val="24"/>
        </w:rPr>
        <w:t xml:space="preserve">modtage </w:t>
      </w:r>
      <w:r w:rsidR="00EE338C">
        <w:rPr>
          <w:rFonts w:ascii="Times New Roman" w:eastAsia="Calibri" w:hAnsi="Times New Roman" w:cs="Times New Roman"/>
          <w:sz w:val="24"/>
          <w:szCs w:val="24"/>
        </w:rPr>
        <w:t>et reduceret fritidstillæg</w:t>
      </w:r>
      <w:r>
        <w:rPr>
          <w:rFonts w:ascii="Times New Roman" w:eastAsia="Calibri" w:hAnsi="Times New Roman" w:cs="Times New Roman"/>
          <w:sz w:val="24"/>
          <w:szCs w:val="24"/>
        </w:rPr>
        <w:t>,</w:t>
      </w:r>
      <w:r w:rsidRPr="00BD64CD">
        <w:rPr>
          <w:rFonts w:ascii="Times New Roman" w:eastAsia="Calibri" w:hAnsi="Times New Roman" w:cs="Times New Roman"/>
          <w:sz w:val="24"/>
          <w:szCs w:val="24"/>
        </w:rPr>
        <w:t xml:space="preserve"> </w:t>
      </w:r>
      <w:r>
        <w:rPr>
          <w:rFonts w:ascii="Times New Roman" w:eastAsia="Calibri" w:hAnsi="Times New Roman" w:cs="Times New Roman"/>
          <w:sz w:val="24"/>
          <w:szCs w:val="24"/>
        </w:rPr>
        <w:t>såfremt de i øvrigt opfylder betingelserne for at få fritidstillæg.</w:t>
      </w:r>
    </w:p>
    <w:p w:rsidR="00EE338C" w:rsidRDefault="00EE338C" w:rsidP="00C35A00">
      <w:pPr>
        <w:spacing w:after="0" w:line="300" w:lineRule="auto"/>
        <w:rPr>
          <w:rFonts w:ascii="Times New Roman" w:eastAsia="Calibri" w:hAnsi="Times New Roman" w:cs="Times New Roman"/>
          <w:sz w:val="24"/>
          <w:szCs w:val="24"/>
        </w:rPr>
      </w:pPr>
    </w:p>
    <w:p w:rsidR="00EE338C" w:rsidRDefault="00700D4C" w:rsidP="00C35A00">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E</w:t>
      </w:r>
      <w:r w:rsidR="00EE338C">
        <w:rPr>
          <w:rFonts w:ascii="Times New Roman" w:eastAsia="Calibri" w:hAnsi="Times New Roman" w:cs="Times New Roman"/>
          <w:sz w:val="24"/>
          <w:szCs w:val="24"/>
        </w:rPr>
        <w:t xml:space="preserve">nlige forsørgere på forhøjet sats </w:t>
      </w:r>
      <w:r>
        <w:rPr>
          <w:rFonts w:ascii="Times New Roman" w:eastAsia="Calibri" w:hAnsi="Times New Roman" w:cs="Times New Roman"/>
          <w:sz w:val="24"/>
          <w:szCs w:val="24"/>
        </w:rPr>
        <w:t xml:space="preserve">har </w:t>
      </w:r>
      <w:r w:rsidR="00EE338C">
        <w:rPr>
          <w:rFonts w:ascii="Times New Roman" w:eastAsia="Calibri" w:hAnsi="Times New Roman" w:cs="Times New Roman"/>
          <w:sz w:val="24"/>
          <w:szCs w:val="24"/>
        </w:rPr>
        <w:t xml:space="preserve">ligesom enlige forsørgere på mindstesats og </w:t>
      </w:r>
      <w:proofErr w:type="spellStart"/>
      <w:r w:rsidR="00EE338C">
        <w:rPr>
          <w:rFonts w:ascii="Times New Roman" w:eastAsia="Calibri" w:hAnsi="Times New Roman" w:cs="Times New Roman"/>
          <w:sz w:val="24"/>
          <w:szCs w:val="24"/>
        </w:rPr>
        <w:t>grundsats</w:t>
      </w:r>
      <w:proofErr w:type="spellEnd"/>
      <w:r w:rsidR="00EE338C" w:rsidRPr="00C1481A">
        <w:rPr>
          <w:rFonts w:ascii="Times New Roman" w:eastAsia="Calibri" w:hAnsi="Times New Roman" w:cs="Times New Roman"/>
          <w:sz w:val="24"/>
          <w:szCs w:val="24"/>
        </w:rPr>
        <w:t xml:space="preserve"> mulighed for at modtage børnetilskud</w:t>
      </w:r>
      <w:r w:rsidR="00EE338C">
        <w:rPr>
          <w:rFonts w:ascii="Times New Roman" w:eastAsia="Calibri" w:hAnsi="Times New Roman" w:cs="Times New Roman"/>
          <w:sz w:val="24"/>
          <w:szCs w:val="24"/>
        </w:rPr>
        <w:t xml:space="preserve"> efter børnetilskudsloven</w:t>
      </w:r>
      <w:r w:rsidR="00EE338C" w:rsidRPr="00C1481A">
        <w:rPr>
          <w:rFonts w:ascii="Times New Roman" w:eastAsia="Calibri" w:hAnsi="Times New Roman" w:cs="Times New Roman"/>
          <w:sz w:val="24"/>
          <w:szCs w:val="24"/>
        </w:rPr>
        <w:t>, hvis d</w:t>
      </w:r>
      <w:r w:rsidR="00EE338C">
        <w:rPr>
          <w:rFonts w:ascii="Times New Roman" w:eastAsia="Calibri" w:hAnsi="Times New Roman" w:cs="Times New Roman"/>
          <w:sz w:val="24"/>
          <w:szCs w:val="24"/>
        </w:rPr>
        <w:t>e opfylder betingelserne herfor</w:t>
      </w:r>
      <w:r w:rsidR="00B81C42">
        <w:rPr>
          <w:rFonts w:ascii="Times New Roman" w:eastAsia="Calibri" w:hAnsi="Times New Roman" w:cs="Times New Roman"/>
          <w:sz w:val="24"/>
          <w:szCs w:val="24"/>
        </w:rPr>
        <w:t>,</w:t>
      </w:r>
      <w:r w:rsidR="00EE338C">
        <w:rPr>
          <w:rFonts w:ascii="Times New Roman" w:eastAsia="Calibri" w:hAnsi="Times New Roman" w:cs="Times New Roman"/>
          <w:sz w:val="24"/>
          <w:szCs w:val="24"/>
        </w:rPr>
        <w:t xml:space="preserve"> og børnetilskuddet </w:t>
      </w:r>
      <w:r w:rsidR="00EE338C" w:rsidRPr="00C1481A">
        <w:rPr>
          <w:rFonts w:ascii="Times New Roman" w:eastAsia="Calibri" w:hAnsi="Times New Roman" w:cs="Times New Roman"/>
          <w:sz w:val="24"/>
          <w:szCs w:val="24"/>
        </w:rPr>
        <w:t>kan dække nogle af de samme udgifter som fritidstillægget</w:t>
      </w:r>
      <w:r w:rsidR="00EE338C">
        <w:rPr>
          <w:rFonts w:ascii="Times New Roman" w:eastAsia="Calibri" w:hAnsi="Times New Roman" w:cs="Times New Roman"/>
          <w:sz w:val="24"/>
          <w:szCs w:val="24"/>
        </w:rPr>
        <w:t>. Baggrunden for at reducere fritidstillægget for enlige forsørgere er således den samme</w:t>
      </w:r>
      <w:r w:rsidR="004B3D57">
        <w:rPr>
          <w:rFonts w:ascii="Times New Roman" w:eastAsia="Calibri" w:hAnsi="Times New Roman" w:cs="Times New Roman"/>
          <w:sz w:val="24"/>
          <w:szCs w:val="24"/>
        </w:rPr>
        <w:t>, uanset om den enlige forsørger</w:t>
      </w:r>
      <w:r w:rsidR="00EE338C">
        <w:rPr>
          <w:rFonts w:ascii="Times New Roman" w:eastAsia="Calibri" w:hAnsi="Times New Roman" w:cs="Times New Roman"/>
          <w:sz w:val="24"/>
          <w:szCs w:val="24"/>
        </w:rPr>
        <w:t xml:space="preserve"> modtager forhøjet sats </w:t>
      </w:r>
      <w:r w:rsidR="004B3D57">
        <w:rPr>
          <w:rFonts w:ascii="Times New Roman" w:eastAsia="Calibri" w:hAnsi="Times New Roman" w:cs="Times New Roman"/>
          <w:sz w:val="24"/>
          <w:szCs w:val="24"/>
        </w:rPr>
        <w:t xml:space="preserve">eller modtager </w:t>
      </w:r>
      <w:r w:rsidR="00EE338C">
        <w:rPr>
          <w:rFonts w:ascii="Times New Roman" w:eastAsia="Calibri" w:hAnsi="Times New Roman" w:cs="Times New Roman"/>
          <w:sz w:val="24"/>
          <w:szCs w:val="24"/>
        </w:rPr>
        <w:t>mindste-</w:t>
      </w:r>
      <w:r w:rsidR="004B3D57">
        <w:rPr>
          <w:rFonts w:ascii="Times New Roman" w:eastAsia="Calibri" w:hAnsi="Times New Roman" w:cs="Times New Roman"/>
          <w:sz w:val="24"/>
          <w:szCs w:val="24"/>
        </w:rPr>
        <w:t xml:space="preserve"> eller</w:t>
      </w:r>
      <w:r w:rsidR="00EE338C">
        <w:rPr>
          <w:rFonts w:ascii="Times New Roman" w:eastAsia="Calibri" w:hAnsi="Times New Roman" w:cs="Times New Roman"/>
          <w:sz w:val="24"/>
          <w:szCs w:val="24"/>
        </w:rPr>
        <w:t xml:space="preserve"> </w:t>
      </w:r>
      <w:proofErr w:type="spellStart"/>
      <w:r w:rsidR="00EE338C">
        <w:rPr>
          <w:rFonts w:ascii="Times New Roman" w:eastAsia="Calibri" w:hAnsi="Times New Roman" w:cs="Times New Roman"/>
          <w:sz w:val="24"/>
          <w:szCs w:val="24"/>
        </w:rPr>
        <w:t>grundsats</w:t>
      </w:r>
      <w:proofErr w:type="spellEnd"/>
      <w:r w:rsidR="00EE338C">
        <w:rPr>
          <w:rFonts w:ascii="Times New Roman" w:eastAsia="Calibri" w:hAnsi="Times New Roman" w:cs="Times New Roman"/>
          <w:sz w:val="24"/>
          <w:szCs w:val="24"/>
        </w:rPr>
        <w:t xml:space="preserve">. </w:t>
      </w:r>
    </w:p>
    <w:p w:rsidR="00EE338C" w:rsidRDefault="00EE338C" w:rsidP="00C35A00">
      <w:pPr>
        <w:spacing w:after="0" w:line="300" w:lineRule="auto"/>
        <w:rPr>
          <w:rFonts w:ascii="Times New Roman" w:eastAsia="Calibri" w:hAnsi="Times New Roman" w:cs="Times New Roman"/>
          <w:sz w:val="24"/>
          <w:szCs w:val="24"/>
        </w:rPr>
      </w:pPr>
    </w:p>
    <w:p w:rsidR="00EE338C" w:rsidRDefault="00EE338C" w:rsidP="00C35A00">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Det foreslås derfor, at enlige forsørgere, der </w:t>
      </w:r>
      <w:r w:rsidR="00B81C42">
        <w:rPr>
          <w:rFonts w:ascii="Times New Roman" w:eastAsia="Calibri" w:hAnsi="Times New Roman" w:cs="Times New Roman"/>
          <w:sz w:val="24"/>
          <w:szCs w:val="24"/>
        </w:rPr>
        <w:t xml:space="preserve">vil </w:t>
      </w:r>
      <w:r>
        <w:rPr>
          <w:rFonts w:ascii="Times New Roman" w:eastAsia="Calibri" w:hAnsi="Times New Roman" w:cs="Times New Roman"/>
          <w:sz w:val="24"/>
          <w:szCs w:val="24"/>
        </w:rPr>
        <w:t>modtage kontanthjælp med forhøjet sats</w:t>
      </w:r>
      <w:r w:rsidR="002C0825">
        <w:rPr>
          <w:rFonts w:ascii="Times New Roman" w:eastAsia="Calibri" w:hAnsi="Times New Roman" w:cs="Times New Roman"/>
          <w:sz w:val="24"/>
          <w:szCs w:val="24"/>
        </w:rPr>
        <w:t>,</w:t>
      </w:r>
      <w:r>
        <w:rPr>
          <w:rFonts w:ascii="Times New Roman" w:eastAsia="Calibri" w:hAnsi="Times New Roman" w:cs="Times New Roman"/>
          <w:sz w:val="24"/>
          <w:szCs w:val="24"/>
        </w:rPr>
        <w:t xml:space="preserve"> og som </w:t>
      </w:r>
      <w:r w:rsidR="00B81C42">
        <w:rPr>
          <w:rFonts w:ascii="Times New Roman" w:eastAsia="Calibri" w:hAnsi="Times New Roman" w:cs="Times New Roman"/>
          <w:sz w:val="24"/>
          <w:szCs w:val="24"/>
        </w:rPr>
        <w:t xml:space="preserve">vil </w:t>
      </w:r>
      <w:r>
        <w:rPr>
          <w:rFonts w:ascii="Times New Roman" w:eastAsia="Calibri" w:hAnsi="Times New Roman" w:cs="Times New Roman"/>
          <w:sz w:val="24"/>
          <w:szCs w:val="24"/>
        </w:rPr>
        <w:t>opfylde betingelserne for at få ret til fritidstillægget, omfattes af målgruppen for et reduceret fritidstillæg</w:t>
      </w:r>
      <w:r w:rsidR="00CE73F7">
        <w:rPr>
          <w:rFonts w:ascii="Times New Roman" w:eastAsia="Calibri" w:hAnsi="Times New Roman" w:cs="Times New Roman"/>
          <w:sz w:val="24"/>
          <w:szCs w:val="24"/>
        </w:rPr>
        <w:t xml:space="preserve"> i overensstemmelse med kontanthjælpsaftalens intention</w:t>
      </w:r>
      <w:r>
        <w:rPr>
          <w:rFonts w:ascii="Times New Roman" w:eastAsia="Calibri" w:hAnsi="Times New Roman" w:cs="Times New Roman"/>
          <w:sz w:val="24"/>
          <w:szCs w:val="24"/>
        </w:rPr>
        <w:t>.</w:t>
      </w:r>
    </w:p>
    <w:p w:rsidR="00EE338C" w:rsidRDefault="00EE338C" w:rsidP="00C35A00">
      <w:pPr>
        <w:spacing w:after="0" w:line="300" w:lineRule="auto"/>
        <w:rPr>
          <w:rFonts w:ascii="Times New Roman" w:eastAsia="Calibri" w:hAnsi="Times New Roman" w:cs="Times New Roman"/>
          <w:sz w:val="24"/>
          <w:szCs w:val="24"/>
        </w:rPr>
      </w:pPr>
    </w:p>
    <w:p w:rsidR="00977D58" w:rsidRPr="00C35A00" w:rsidRDefault="00EE338C" w:rsidP="00C35A00">
      <w:pPr>
        <w:spacing w:after="0" w:line="300" w:lineRule="auto"/>
        <w:rPr>
          <w:rFonts w:ascii="Times New Roman" w:eastAsia="Calibri" w:hAnsi="Times New Roman" w:cs="Times New Roman"/>
          <w:sz w:val="24"/>
          <w:szCs w:val="24"/>
        </w:rPr>
      </w:pPr>
      <w:r w:rsidRPr="00837A64">
        <w:rPr>
          <w:rFonts w:ascii="Times New Roman" w:eastAsia="Calibri" w:hAnsi="Times New Roman" w:cs="Times New Roman"/>
          <w:sz w:val="24"/>
          <w:szCs w:val="24"/>
        </w:rPr>
        <w:t>Det foreslås endvidere, at enlige forsørgere</w:t>
      </w:r>
      <w:r>
        <w:rPr>
          <w:rFonts w:ascii="Times New Roman" w:eastAsia="Calibri" w:hAnsi="Times New Roman" w:cs="Times New Roman"/>
          <w:sz w:val="24"/>
          <w:szCs w:val="24"/>
        </w:rPr>
        <w:t xml:space="preserve"> på forhøjet sats</w:t>
      </w:r>
      <w:r w:rsidRPr="00837A64">
        <w:rPr>
          <w:rFonts w:ascii="Times New Roman" w:eastAsia="Calibri" w:hAnsi="Times New Roman" w:cs="Times New Roman"/>
          <w:sz w:val="24"/>
          <w:szCs w:val="24"/>
        </w:rPr>
        <w:t xml:space="preserve"> </w:t>
      </w:r>
      <w:r w:rsidRPr="00B90F28">
        <w:rPr>
          <w:rFonts w:ascii="Times New Roman" w:eastAsia="Calibri" w:hAnsi="Times New Roman" w:cs="Times New Roman"/>
          <w:sz w:val="24"/>
          <w:szCs w:val="24"/>
        </w:rPr>
        <w:t>afgrænses på samme måde som enlige forsørgere</w:t>
      </w:r>
      <w:r>
        <w:rPr>
          <w:rFonts w:ascii="Times New Roman" w:eastAsia="Calibri" w:hAnsi="Times New Roman" w:cs="Times New Roman"/>
          <w:sz w:val="24"/>
          <w:szCs w:val="24"/>
        </w:rPr>
        <w:t xml:space="preserve"> </w:t>
      </w:r>
      <w:r w:rsidRPr="00B90F28">
        <w:rPr>
          <w:rFonts w:ascii="Times New Roman" w:eastAsia="Calibri" w:hAnsi="Times New Roman" w:cs="Times New Roman"/>
          <w:sz w:val="24"/>
          <w:szCs w:val="24"/>
        </w:rPr>
        <w:t>afgrænses efter den gældende</w:t>
      </w:r>
      <w:r>
        <w:rPr>
          <w:rFonts w:ascii="Times New Roman" w:eastAsia="Calibri" w:hAnsi="Times New Roman" w:cs="Times New Roman"/>
          <w:sz w:val="24"/>
          <w:szCs w:val="24"/>
        </w:rPr>
        <w:t xml:space="preserve"> regel </w:t>
      </w:r>
      <w:r w:rsidR="00B81C42">
        <w:rPr>
          <w:rFonts w:ascii="Times New Roman" w:eastAsia="Calibri" w:hAnsi="Times New Roman" w:cs="Times New Roman"/>
          <w:sz w:val="24"/>
          <w:szCs w:val="24"/>
        </w:rPr>
        <w:t xml:space="preserve">i § 86, stk. 3, </w:t>
      </w:r>
      <w:r>
        <w:rPr>
          <w:rFonts w:ascii="Times New Roman" w:eastAsia="Calibri" w:hAnsi="Times New Roman" w:cs="Times New Roman"/>
          <w:sz w:val="24"/>
          <w:szCs w:val="24"/>
        </w:rPr>
        <w:t xml:space="preserve">om et reduceret fritidstillæg til enlige forsørgere på mindste- og </w:t>
      </w:r>
      <w:proofErr w:type="spellStart"/>
      <w:r>
        <w:rPr>
          <w:rFonts w:ascii="Times New Roman" w:eastAsia="Calibri" w:hAnsi="Times New Roman" w:cs="Times New Roman"/>
          <w:sz w:val="24"/>
          <w:szCs w:val="24"/>
        </w:rPr>
        <w:t>grundsats</w:t>
      </w:r>
      <w:proofErr w:type="spellEnd"/>
      <w:r w:rsidR="00970EBE">
        <w:rPr>
          <w:rFonts w:ascii="Times New Roman" w:eastAsia="Calibri" w:hAnsi="Times New Roman" w:cs="Times New Roman"/>
          <w:sz w:val="24"/>
          <w:szCs w:val="24"/>
        </w:rPr>
        <w:t xml:space="preserve">. Afgrænsningen </w:t>
      </w:r>
      <w:r w:rsidRPr="00C35A00">
        <w:rPr>
          <w:rFonts w:ascii="Times New Roman" w:eastAsia="Calibri" w:hAnsi="Times New Roman" w:cs="Times New Roman"/>
          <w:sz w:val="24"/>
          <w:szCs w:val="24"/>
        </w:rPr>
        <w:t xml:space="preserve">følger principperne for retten til børnetilskud som </w:t>
      </w:r>
      <w:r w:rsidR="004B3D57" w:rsidRPr="00C35A00">
        <w:rPr>
          <w:rFonts w:ascii="Times New Roman" w:eastAsia="Calibri" w:hAnsi="Times New Roman" w:cs="Times New Roman"/>
          <w:sz w:val="24"/>
          <w:szCs w:val="24"/>
        </w:rPr>
        <w:t xml:space="preserve">reelt </w:t>
      </w:r>
      <w:r w:rsidRPr="00C35A00">
        <w:rPr>
          <w:rFonts w:ascii="Times New Roman" w:eastAsia="Calibri" w:hAnsi="Times New Roman" w:cs="Times New Roman"/>
          <w:sz w:val="24"/>
          <w:szCs w:val="24"/>
        </w:rPr>
        <w:t>enlig, jf. børnetilskudsloven. Vurderingen af</w:t>
      </w:r>
      <w:r w:rsidR="002E457B" w:rsidRPr="00C35A00">
        <w:rPr>
          <w:rFonts w:ascii="Times New Roman" w:eastAsia="Calibri" w:hAnsi="Times New Roman" w:cs="Times New Roman"/>
          <w:sz w:val="24"/>
          <w:szCs w:val="24"/>
        </w:rPr>
        <w:t>,</w:t>
      </w:r>
      <w:r w:rsidRPr="00C35A00">
        <w:rPr>
          <w:rFonts w:ascii="Times New Roman" w:eastAsia="Calibri" w:hAnsi="Times New Roman" w:cs="Times New Roman"/>
          <w:sz w:val="24"/>
          <w:szCs w:val="24"/>
        </w:rPr>
        <w:t xml:space="preserve"> om en person betragtes som </w:t>
      </w:r>
      <w:r w:rsidR="004B3D57" w:rsidRPr="00C35A00">
        <w:rPr>
          <w:rFonts w:ascii="Times New Roman" w:eastAsia="Calibri" w:hAnsi="Times New Roman" w:cs="Times New Roman"/>
          <w:sz w:val="24"/>
          <w:szCs w:val="24"/>
        </w:rPr>
        <w:t xml:space="preserve">reelt </w:t>
      </w:r>
      <w:r w:rsidRPr="00C35A00">
        <w:rPr>
          <w:rFonts w:ascii="Times New Roman" w:eastAsia="Calibri" w:hAnsi="Times New Roman" w:cs="Times New Roman"/>
          <w:sz w:val="24"/>
          <w:szCs w:val="24"/>
        </w:rPr>
        <w:t>enlig</w:t>
      </w:r>
      <w:r w:rsidR="00970EBE" w:rsidRPr="00C35A00">
        <w:rPr>
          <w:rFonts w:ascii="Times New Roman" w:eastAsia="Calibri" w:hAnsi="Times New Roman" w:cs="Times New Roman"/>
          <w:sz w:val="24"/>
          <w:szCs w:val="24"/>
        </w:rPr>
        <w:t xml:space="preserve"> forsørger</w:t>
      </w:r>
      <w:r w:rsidRPr="00C35A00">
        <w:rPr>
          <w:rFonts w:ascii="Times New Roman" w:eastAsia="Calibri" w:hAnsi="Times New Roman" w:cs="Times New Roman"/>
          <w:sz w:val="24"/>
          <w:szCs w:val="24"/>
        </w:rPr>
        <w:t xml:space="preserve"> afhænger således ikke </w:t>
      </w:r>
      <w:r w:rsidR="00970EBE" w:rsidRPr="00C35A00">
        <w:rPr>
          <w:rFonts w:ascii="Times New Roman" w:eastAsia="Calibri" w:hAnsi="Times New Roman" w:cs="Times New Roman"/>
          <w:sz w:val="24"/>
          <w:szCs w:val="24"/>
        </w:rPr>
        <w:t xml:space="preserve">kun </w:t>
      </w:r>
      <w:r w:rsidRPr="00C35A00">
        <w:rPr>
          <w:rFonts w:ascii="Times New Roman" w:eastAsia="Calibri" w:hAnsi="Times New Roman" w:cs="Times New Roman"/>
          <w:sz w:val="24"/>
          <w:szCs w:val="24"/>
        </w:rPr>
        <w:t xml:space="preserve">af, om en person modtager en egentlig udbetaling af det ekstra børnetilskud. </w:t>
      </w:r>
    </w:p>
    <w:p w:rsidR="00977D58" w:rsidRPr="00C35A00" w:rsidRDefault="00977D58" w:rsidP="00C35A00">
      <w:pPr>
        <w:spacing w:after="0" w:line="300" w:lineRule="auto"/>
        <w:rPr>
          <w:rFonts w:ascii="Times New Roman" w:eastAsia="Calibri" w:hAnsi="Times New Roman" w:cs="Times New Roman"/>
          <w:sz w:val="24"/>
          <w:szCs w:val="24"/>
        </w:rPr>
      </w:pPr>
    </w:p>
    <w:p w:rsidR="00EE338C" w:rsidRPr="00C35A00" w:rsidRDefault="00EE338C" w:rsidP="00C35A00">
      <w:pPr>
        <w:spacing w:after="0" w:line="300" w:lineRule="auto"/>
        <w:rPr>
          <w:rFonts w:ascii="Times New Roman" w:eastAsia="Calibri" w:hAnsi="Times New Roman" w:cs="Times New Roman"/>
          <w:sz w:val="24"/>
          <w:szCs w:val="24"/>
        </w:rPr>
      </w:pPr>
      <w:r w:rsidRPr="00C35A00">
        <w:rPr>
          <w:rFonts w:ascii="Times New Roman" w:eastAsia="Calibri" w:hAnsi="Times New Roman" w:cs="Times New Roman"/>
          <w:sz w:val="24"/>
          <w:szCs w:val="24"/>
        </w:rPr>
        <w:t xml:space="preserve">Der kan være personer, </w:t>
      </w:r>
      <w:r w:rsidR="00977D58" w:rsidRPr="00C35A00">
        <w:rPr>
          <w:rFonts w:ascii="Times New Roman" w:eastAsia="Calibri" w:hAnsi="Times New Roman" w:cs="Times New Roman"/>
          <w:sz w:val="24"/>
          <w:szCs w:val="24"/>
        </w:rPr>
        <w:t>der</w:t>
      </w:r>
      <w:r w:rsidRPr="00C35A00">
        <w:rPr>
          <w:rFonts w:ascii="Times New Roman" w:eastAsia="Calibri" w:hAnsi="Times New Roman" w:cs="Times New Roman"/>
          <w:sz w:val="24"/>
          <w:szCs w:val="24"/>
        </w:rPr>
        <w:t xml:space="preserve"> opfylder betingelserne for at blive betragtet som enlige forsørgere, men som ikke får udbetalt ekstra børnetilskud efter børnetilskudsloven. Der kan f.eks. være personer, der endnu ikke har ansøgt</w:t>
      </w:r>
      <w:r w:rsidR="00013B9F" w:rsidRPr="00C35A00">
        <w:rPr>
          <w:rFonts w:ascii="Times New Roman" w:eastAsia="Calibri" w:hAnsi="Times New Roman" w:cs="Times New Roman"/>
          <w:sz w:val="24"/>
          <w:szCs w:val="24"/>
        </w:rPr>
        <w:t xml:space="preserve"> om eller modtager</w:t>
      </w:r>
      <w:r w:rsidRPr="00C35A00">
        <w:rPr>
          <w:rFonts w:ascii="Times New Roman" w:eastAsia="Calibri" w:hAnsi="Times New Roman" w:cs="Times New Roman"/>
          <w:sz w:val="24"/>
          <w:szCs w:val="24"/>
        </w:rPr>
        <w:t xml:space="preserve"> (et ekstra) børnetilskud, eller som ikke opfylder kravene om bopæl her i landet m.v. for at få ret til et ekstra børnetilskud efter børnetilskudsloven.</w:t>
      </w:r>
      <w:r w:rsidR="00977D58" w:rsidRPr="00C35A00">
        <w:rPr>
          <w:rFonts w:ascii="Times New Roman" w:eastAsia="Calibri" w:hAnsi="Times New Roman" w:cs="Times New Roman"/>
          <w:sz w:val="24"/>
          <w:szCs w:val="24"/>
        </w:rPr>
        <w:t xml:space="preserve"> Det foreslås, at disse også vil få udbetalt et reduceret fritidstillæg.</w:t>
      </w:r>
    </w:p>
    <w:p w:rsidR="00EE338C" w:rsidRDefault="00EE338C" w:rsidP="00C35A00">
      <w:pPr>
        <w:spacing w:after="0" w:line="300" w:lineRule="auto"/>
        <w:rPr>
          <w:rFonts w:ascii="Times New Roman" w:eastAsia="Calibri" w:hAnsi="Times New Roman" w:cs="Times New Roman"/>
          <w:sz w:val="24"/>
          <w:szCs w:val="24"/>
        </w:rPr>
      </w:pPr>
    </w:p>
    <w:p w:rsidR="00700D4C" w:rsidRPr="00700D4C" w:rsidRDefault="004B3D57" w:rsidP="00C35A00">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Med </w:t>
      </w:r>
      <w:proofErr w:type="spellStart"/>
      <w:r w:rsidR="00700D4C">
        <w:rPr>
          <w:rFonts w:ascii="Times New Roman" w:eastAsia="Calibri" w:hAnsi="Times New Roman" w:cs="Times New Roman"/>
          <w:sz w:val="24"/>
          <w:szCs w:val="24"/>
        </w:rPr>
        <w:t>nyaffatte</w:t>
      </w:r>
      <w:r>
        <w:rPr>
          <w:rFonts w:ascii="Times New Roman" w:eastAsia="Calibri" w:hAnsi="Times New Roman" w:cs="Times New Roman"/>
          <w:sz w:val="24"/>
          <w:szCs w:val="24"/>
        </w:rPr>
        <w:t>lsen</w:t>
      </w:r>
      <w:proofErr w:type="spellEnd"/>
      <w:r>
        <w:rPr>
          <w:rFonts w:ascii="Times New Roman" w:eastAsia="Calibri" w:hAnsi="Times New Roman" w:cs="Times New Roman"/>
          <w:sz w:val="24"/>
          <w:szCs w:val="24"/>
        </w:rPr>
        <w:t xml:space="preserve"> af</w:t>
      </w:r>
      <w:r w:rsidR="00700D4C">
        <w:rPr>
          <w:rFonts w:ascii="Times New Roman" w:eastAsia="Calibri" w:hAnsi="Times New Roman" w:cs="Times New Roman"/>
          <w:sz w:val="24"/>
          <w:szCs w:val="24"/>
        </w:rPr>
        <w:t xml:space="preserve"> </w:t>
      </w:r>
      <w:r w:rsidR="00700D4C" w:rsidRPr="00700D4C">
        <w:rPr>
          <w:rFonts w:ascii="Times New Roman" w:eastAsia="Calibri" w:hAnsi="Times New Roman" w:cs="Times New Roman"/>
          <w:sz w:val="24"/>
          <w:szCs w:val="24"/>
        </w:rPr>
        <w:t xml:space="preserve">§ 86, stk. 3, </w:t>
      </w:r>
      <w:r w:rsidR="00700D4C">
        <w:rPr>
          <w:rFonts w:ascii="Times New Roman" w:eastAsia="Calibri" w:hAnsi="Times New Roman" w:cs="Times New Roman"/>
          <w:sz w:val="24"/>
          <w:szCs w:val="24"/>
        </w:rPr>
        <w:t>sikres</w:t>
      </w:r>
      <w:r>
        <w:rPr>
          <w:rFonts w:ascii="Times New Roman" w:eastAsia="Calibri" w:hAnsi="Times New Roman" w:cs="Times New Roman"/>
          <w:sz w:val="24"/>
          <w:szCs w:val="24"/>
        </w:rPr>
        <w:t xml:space="preserve"> det</w:t>
      </w:r>
      <w:r w:rsidR="00700D4C" w:rsidRPr="00700D4C">
        <w:rPr>
          <w:rFonts w:ascii="Times New Roman" w:eastAsia="Calibri" w:hAnsi="Times New Roman" w:cs="Times New Roman"/>
          <w:sz w:val="24"/>
          <w:szCs w:val="24"/>
        </w:rPr>
        <w:t xml:space="preserve">, at personer, der modtager forhøjet sats og er reelt </w:t>
      </w:r>
      <w:proofErr w:type="gramStart"/>
      <w:r w:rsidR="00700D4C" w:rsidRPr="00700D4C">
        <w:rPr>
          <w:rFonts w:ascii="Times New Roman" w:eastAsia="Calibri" w:hAnsi="Times New Roman" w:cs="Times New Roman"/>
          <w:sz w:val="24"/>
          <w:szCs w:val="24"/>
        </w:rPr>
        <w:t>enlig</w:t>
      </w:r>
      <w:proofErr w:type="gramEnd"/>
      <w:r w:rsidR="00700D4C" w:rsidRPr="00700D4C">
        <w:rPr>
          <w:rFonts w:ascii="Times New Roman" w:eastAsia="Calibri" w:hAnsi="Times New Roman" w:cs="Times New Roman"/>
          <w:sz w:val="24"/>
          <w:szCs w:val="24"/>
        </w:rPr>
        <w:t xml:space="preserve"> forsørgere, også omfattes af persongruppen, der får reduceret fritidstillæg </w:t>
      </w:r>
      <w:r w:rsidR="00BD64CD">
        <w:rPr>
          <w:rFonts w:ascii="Times New Roman" w:eastAsia="Calibri" w:hAnsi="Times New Roman" w:cs="Times New Roman"/>
          <w:sz w:val="24"/>
          <w:szCs w:val="24"/>
        </w:rPr>
        <w:t>til</w:t>
      </w:r>
      <w:r w:rsidR="00BD64CD" w:rsidRPr="00700D4C">
        <w:rPr>
          <w:rFonts w:ascii="Times New Roman" w:eastAsia="Calibri" w:hAnsi="Times New Roman" w:cs="Times New Roman"/>
          <w:sz w:val="24"/>
          <w:szCs w:val="24"/>
        </w:rPr>
        <w:t xml:space="preserve"> </w:t>
      </w:r>
      <w:r w:rsidR="00700D4C" w:rsidRPr="00700D4C">
        <w:rPr>
          <w:rFonts w:ascii="Times New Roman" w:eastAsia="Calibri" w:hAnsi="Times New Roman" w:cs="Times New Roman"/>
          <w:sz w:val="24"/>
          <w:szCs w:val="24"/>
        </w:rPr>
        <w:t>en fjerdedel</w:t>
      </w:r>
      <w:r w:rsidR="00700D4C">
        <w:rPr>
          <w:rFonts w:ascii="Times New Roman" w:eastAsia="Calibri" w:hAnsi="Times New Roman" w:cs="Times New Roman"/>
          <w:sz w:val="24"/>
          <w:szCs w:val="24"/>
        </w:rPr>
        <w:t>.</w:t>
      </w:r>
      <w:r w:rsidR="00977D58">
        <w:rPr>
          <w:rFonts w:ascii="Times New Roman" w:eastAsia="Calibri" w:hAnsi="Times New Roman" w:cs="Times New Roman"/>
          <w:sz w:val="24"/>
          <w:szCs w:val="24"/>
        </w:rPr>
        <w:t xml:space="preserve"> </w:t>
      </w:r>
      <w:r w:rsidR="00C928B2" w:rsidRPr="00C928B2">
        <w:rPr>
          <w:rFonts w:ascii="Times New Roman" w:eastAsia="Calibri" w:hAnsi="Times New Roman" w:cs="Times New Roman"/>
          <w:sz w:val="24"/>
          <w:szCs w:val="24"/>
        </w:rPr>
        <w:t>Den foreslåede bestemmelse betyder</w:t>
      </w:r>
      <w:r w:rsidR="00C928B2">
        <w:rPr>
          <w:rFonts w:ascii="Times New Roman" w:eastAsia="Calibri" w:hAnsi="Times New Roman" w:cs="Times New Roman"/>
          <w:sz w:val="24"/>
          <w:szCs w:val="24"/>
        </w:rPr>
        <w:t xml:space="preserve">, at </w:t>
      </w:r>
      <w:r w:rsidR="00700D4C">
        <w:rPr>
          <w:rFonts w:ascii="Times New Roman" w:eastAsia="Calibri" w:hAnsi="Times New Roman" w:cs="Times New Roman"/>
          <w:sz w:val="24"/>
          <w:szCs w:val="24"/>
        </w:rPr>
        <w:t>k</w:t>
      </w:r>
      <w:r w:rsidR="00700D4C" w:rsidRPr="00700D4C">
        <w:rPr>
          <w:rFonts w:ascii="Times New Roman" w:eastAsia="Calibri" w:hAnsi="Times New Roman" w:cs="Times New Roman"/>
          <w:sz w:val="24"/>
          <w:szCs w:val="24"/>
        </w:rPr>
        <w:t>ommunen</w:t>
      </w:r>
      <w:r w:rsidR="00C928B2">
        <w:rPr>
          <w:rFonts w:ascii="Times New Roman" w:eastAsia="Calibri" w:hAnsi="Times New Roman" w:cs="Times New Roman"/>
          <w:sz w:val="24"/>
          <w:szCs w:val="24"/>
        </w:rPr>
        <w:t xml:space="preserve"> skal</w:t>
      </w:r>
      <w:r w:rsidR="00700D4C" w:rsidRPr="00700D4C">
        <w:rPr>
          <w:rFonts w:ascii="Times New Roman" w:eastAsia="Calibri" w:hAnsi="Times New Roman" w:cs="Times New Roman"/>
          <w:sz w:val="24"/>
          <w:szCs w:val="24"/>
        </w:rPr>
        <w:t xml:space="preserve"> yde et reduceret fritidstillæg svarende til en fjerdedel af beløbet efter </w:t>
      </w:r>
      <w:r w:rsidR="00BD64CD">
        <w:rPr>
          <w:rFonts w:ascii="Times New Roman" w:eastAsia="Calibri" w:hAnsi="Times New Roman" w:cs="Times New Roman"/>
          <w:sz w:val="24"/>
          <w:szCs w:val="24"/>
        </w:rPr>
        <w:t xml:space="preserve">§ 86, </w:t>
      </w:r>
      <w:r w:rsidR="00700D4C" w:rsidRPr="00700D4C">
        <w:rPr>
          <w:rFonts w:ascii="Times New Roman" w:eastAsia="Calibri" w:hAnsi="Times New Roman" w:cs="Times New Roman"/>
          <w:sz w:val="24"/>
          <w:szCs w:val="24"/>
        </w:rPr>
        <w:t>stk. 2 pr. måned pr. b</w:t>
      </w:r>
      <w:r w:rsidR="00700D4C">
        <w:rPr>
          <w:rFonts w:ascii="Times New Roman" w:eastAsia="Calibri" w:hAnsi="Times New Roman" w:cs="Times New Roman"/>
          <w:sz w:val="24"/>
          <w:szCs w:val="24"/>
        </w:rPr>
        <w:t xml:space="preserve">arn til personer, 1) </w:t>
      </w:r>
      <w:r w:rsidR="00700D4C" w:rsidRPr="00700D4C">
        <w:rPr>
          <w:rFonts w:ascii="Times New Roman" w:eastAsia="Calibri" w:hAnsi="Times New Roman" w:cs="Times New Roman"/>
          <w:sz w:val="24"/>
          <w:szCs w:val="24"/>
        </w:rPr>
        <w:t xml:space="preserve">som </w:t>
      </w:r>
      <w:r w:rsidR="00C928B2">
        <w:rPr>
          <w:rFonts w:ascii="Times New Roman" w:eastAsia="Calibri" w:hAnsi="Times New Roman" w:cs="Times New Roman"/>
          <w:sz w:val="24"/>
          <w:szCs w:val="24"/>
        </w:rPr>
        <w:t xml:space="preserve">forsørger eget barn i hjemmet og </w:t>
      </w:r>
      <w:r w:rsidR="00700D4C" w:rsidRPr="00700D4C">
        <w:rPr>
          <w:rFonts w:ascii="Times New Roman" w:eastAsia="Calibri" w:hAnsi="Times New Roman" w:cs="Times New Roman"/>
          <w:sz w:val="24"/>
          <w:szCs w:val="24"/>
        </w:rPr>
        <w:t>har erhvervet ret til ekstra bør</w:t>
      </w:r>
      <w:r w:rsidR="00700D4C">
        <w:rPr>
          <w:rFonts w:ascii="Times New Roman" w:eastAsia="Calibri" w:hAnsi="Times New Roman" w:cs="Times New Roman"/>
          <w:sz w:val="24"/>
          <w:szCs w:val="24"/>
        </w:rPr>
        <w:t xml:space="preserve">netilskud som enlig forsørger, 2) </w:t>
      </w:r>
      <w:r w:rsidR="00700D4C" w:rsidRPr="00700D4C">
        <w:rPr>
          <w:rFonts w:ascii="Times New Roman" w:eastAsia="Calibri" w:hAnsi="Times New Roman" w:cs="Times New Roman"/>
          <w:sz w:val="24"/>
          <w:szCs w:val="24"/>
        </w:rPr>
        <w:t>som forsørger eget barn i hjemmet og ville have erhvervet ret til ekstra børnetilskud som enlig forsørger, såfremt personen opfyldte betingelserne i § 5, stk. 1, nr. 1, og § 5 a i lov om børnetilskud og forskudsvis ud</w:t>
      </w:r>
      <w:r w:rsidR="00700D4C">
        <w:rPr>
          <w:rFonts w:ascii="Times New Roman" w:eastAsia="Calibri" w:hAnsi="Times New Roman" w:cs="Times New Roman"/>
          <w:sz w:val="24"/>
          <w:szCs w:val="24"/>
        </w:rPr>
        <w:t xml:space="preserve">betaling af børnebidrag, eller 3) </w:t>
      </w:r>
      <w:r w:rsidR="00700D4C" w:rsidRPr="00700D4C">
        <w:rPr>
          <w:rFonts w:ascii="Times New Roman" w:eastAsia="Calibri" w:hAnsi="Times New Roman" w:cs="Times New Roman"/>
          <w:sz w:val="24"/>
          <w:szCs w:val="24"/>
        </w:rPr>
        <w:t>hvor kommunen vurderer, at det er sandsynligt, at Udbetaling Danmark efterfølgende vil træffe afgørelse om, at personen har ret til ekstra børnetilskud som enlig forsørger efter lov om børnetilskud og forskuds</w:t>
      </w:r>
      <w:r w:rsidR="00700D4C">
        <w:rPr>
          <w:rFonts w:ascii="Times New Roman" w:eastAsia="Calibri" w:hAnsi="Times New Roman" w:cs="Times New Roman"/>
          <w:sz w:val="24"/>
          <w:szCs w:val="24"/>
        </w:rPr>
        <w:t xml:space="preserve">vis udbetaling af børnebidrag. </w:t>
      </w:r>
    </w:p>
    <w:p w:rsidR="00900D53" w:rsidRDefault="00900D53" w:rsidP="00C35A00">
      <w:pPr>
        <w:spacing w:after="0" w:line="300" w:lineRule="auto"/>
        <w:rPr>
          <w:rFonts w:ascii="Times New Roman" w:eastAsia="Calibri" w:hAnsi="Times New Roman" w:cs="Times New Roman"/>
          <w:sz w:val="24"/>
          <w:szCs w:val="24"/>
        </w:rPr>
      </w:pPr>
    </w:p>
    <w:p w:rsidR="00EE338C" w:rsidRDefault="00977D58" w:rsidP="00C35A00">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P</w:t>
      </w:r>
      <w:r w:rsidR="00EE338C">
        <w:rPr>
          <w:rFonts w:ascii="Times New Roman" w:eastAsia="Calibri" w:hAnsi="Times New Roman" w:cs="Times New Roman"/>
          <w:sz w:val="24"/>
          <w:szCs w:val="24"/>
        </w:rPr>
        <w:t xml:space="preserve">ersoner, der </w:t>
      </w:r>
      <w:r w:rsidR="00EE338C" w:rsidRPr="0051350B">
        <w:rPr>
          <w:rFonts w:ascii="Times New Roman" w:eastAsia="Calibri" w:hAnsi="Times New Roman" w:cs="Times New Roman"/>
          <w:sz w:val="24"/>
          <w:szCs w:val="24"/>
        </w:rPr>
        <w:t>ville have er</w:t>
      </w:r>
      <w:r w:rsidR="00EE338C">
        <w:rPr>
          <w:rFonts w:ascii="Times New Roman" w:eastAsia="Calibri" w:hAnsi="Times New Roman" w:cs="Times New Roman"/>
          <w:sz w:val="24"/>
          <w:szCs w:val="24"/>
        </w:rPr>
        <w:t>hvervet ret til ekstra børnetil</w:t>
      </w:r>
      <w:r w:rsidR="00EE338C" w:rsidRPr="0051350B">
        <w:rPr>
          <w:rFonts w:ascii="Times New Roman" w:eastAsia="Calibri" w:hAnsi="Times New Roman" w:cs="Times New Roman"/>
          <w:sz w:val="24"/>
          <w:szCs w:val="24"/>
        </w:rPr>
        <w:t>skud efter lov om børne</w:t>
      </w:r>
      <w:r w:rsidR="00EE338C">
        <w:rPr>
          <w:rFonts w:ascii="Times New Roman" w:eastAsia="Calibri" w:hAnsi="Times New Roman" w:cs="Times New Roman"/>
          <w:sz w:val="24"/>
          <w:szCs w:val="24"/>
        </w:rPr>
        <w:t>tilskud og forskudsvis udbeta</w:t>
      </w:r>
      <w:r w:rsidR="00EE338C" w:rsidRPr="0051350B">
        <w:rPr>
          <w:rFonts w:ascii="Times New Roman" w:eastAsia="Calibri" w:hAnsi="Times New Roman" w:cs="Times New Roman"/>
          <w:sz w:val="24"/>
          <w:szCs w:val="24"/>
        </w:rPr>
        <w:t xml:space="preserve">ling af børnebidrag, </w:t>
      </w:r>
      <w:r w:rsidR="00EE338C">
        <w:rPr>
          <w:rFonts w:ascii="Times New Roman" w:eastAsia="Calibri" w:hAnsi="Times New Roman" w:cs="Times New Roman"/>
          <w:sz w:val="24"/>
          <w:szCs w:val="24"/>
        </w:rPr>
        <w:t xml:space="preserve">hvis </w:t>
      </w:r>
      <w:r w:rsidR="004B3D57">
        <w:rPr>
          <w:rFonts w:ascii="Times New Roman" w:eastAsia="Calibri" w:hAnsi="Times New Roman" w:cs="Times New Roman"/>
          <w:sz w:val="24"/>
          <w:szCs w:val="24"/>
        </w:rPr>
        <w:t xml:space="preserve">deres </w:t>
      </w:r>
      <w:r w:rsidR="00EE338C">
        <w:rPr>
          <w:rFonts w:ascii="Times New Roman" w:eastAsia="Calibri" w:hAnsi="Times New Roman" w:cs="Times New Roman"/>
          <w:sz w:val="24"/>
          <w:szCs w:val="24"/>
        </w:rPr>
        <w:t>barn ikke havde været an</w:t>
      </w:r>
      <w:r w:rsidR="00EE338C" w:rsidRPr="0051350B">
        <w:rPr>
          <w:rFonts w:ascii="Times New Roman" w:eastAsia="Calibri" w:hAnsi="Times New Roman" w:cs="Times New Roman"/>
          <w:sz w:val="24"/>
          <w:szCs w:val="24"/>
        </w:rPr>
        <w:t>bragt uden for hjemmet efter</w:t>
      </w:r>
      <w:r w:rsidR="00EE338C">
        <w:rPr>
          <w:rFonts w:ascii="Times New Roman" w:eastAsia="Calibri" w:hAnsi="Times New Roman" w:cs="Times New Roman"/>
          <w:sz w:val="24"/>
          <w:szCs w:val="24"/>
        </w:rPr>
        <w:t xml:space="preserve"> barnets lov, jf. § 5, stk. 1, </w:t>
      </w:r>
      <w:r w:rsidR="00EE338C" w:rsidRPr="0051350B">
        <w:rPr>
          <w:rFonts w:ascii="Times New Roman" w:eastAsia="Calibri" w:hAnsi="Times New Roman" w:cs="Times New Roman"/>
          <w:sz w:val="24"/>
          <w:szCs w:val="24"/>
        </w:rPr>
        <w:t>nr. 4, i lov om børnetil</w:t>
      </w:r>
      <w:r w:rsidR="00EE338C">
        <w:rPr>
          <w:rFonts w:ascii="Times New Roman" w:eastAsia="Calibri" w:hAnsi="Times New Roman" w:cs="Times New Roman"/>
          <w:sz w:val="24"/>
          <w:szCs w:val="24"/>
        </w:rPr>
        <w:t xml:space="preserve">skud og forskudsvis udbetaling </w:t>
      </w:r>
      <w:r w:rsidR="00EE338C" w:rsidRPr="0051350B">
        <w:rPr>
          <w:rFonts w:ascii="Times New Roman" w:eastAsia="Calibri" w:hAnsi="Times New Roman" w:cs="Times New Roman"/>
          <w:sz w:val="24"/>
          <w:szCs w:val="24"/>
        </w:rPr>
        <w:t xml:space="preserve">af </w:t>
      </w:r>
      <w:r w:rsidR="00EE338C" w:rsidRPr="0051350B">
        <w:rPr>
          <w:rFonts w:ascii="Times New Roman" w:eastAsia="Calibri" w:hAnsi="Times New Roman" w:cs="Times New Roman"/>
          <w:sz w:val="24"/>
          <w:szCs w:val="24"/>
        </w:rPr>
        <w:lastRenderedPageBreak/>
        <w:t>børnebidrag</w:t>
      </w:r>
      <w:r>
        <w:rPr>
          <w:rFonts w:ascii="Times New Roman" w:eastAsia="Calibri" w:hAnsi="Times New Roman" w:cs="Times New Roman"/>
          <w:sz w:val="24"/>
          <w:szCs w:val="24"/>
        </w:rPr>
        <w:t>, er</w:t>
      </w:r>
      <w:r w:rsidR="00EE338C">
        <w:rPr>
          <w:rFonts w:ascii="Times New Roman" w:eastAsia="Calibri" w:hAnsi="Times New Roman" w:cs="Times New Roman"/>
          <w:sz w:val="24"/>
          <w:szCs w:val="24"/>
        </w:rPr>
        <w:t xml:space="preserve"> ikke omfattet af retten til et fritidstillæg, da disse personer ikke forsørger </w:t>
      </w:r>
      <w:r>
        <w:rPr>
          <w:rFonts w:ascii="Times New Roman" w:eastAsia="Calibri" w:hAnsi="Times New Roman" w:cs="Times New Roman"/>
          <w:sz w:val="24"/>
          <w:szCs w:val="24"/>
        </w:rPr>
        <w:t xml:space="preserve">eget </w:t>
      </w:r>
      <w:r w:rsidR="00EE338C">
        <w:rPr>
          <w:rFonts w:ascii="Times New Roman" w:eastAsia="Calibri" w:hAnsi="Times New Roman" w:cs="Times New Roman"/>
          <w:sz w:val="24"/>
          <w:szCs w:val="24"/>
        </w:rPr>
        <w:t>barn i hjemmet. Disse personer er derfor heller ikke omfattet af reglen om et reduceret fritidstillæg.</w:t>
      </w:r>
    </w:p>
    <w:p w:rsidR="00EE338C" w:rsidRDefault="00EE338C" w:rsidP="00C35A00">
      <w:pPr>
        <w:spacing w:after="0" w:line="300" w:lineRule="auto"/>
        <w:rPr>
          <w:rFonts w:ascii="Times New Roman" w:eastAsia="Calibri" w:hAnsi="Times New Roman" w:cs="Times New Roman"/>
          <w:sz w:val="24"/>
          <w:szCs w:val="24"/>
        </w:rPr>
      </w:pPr>
    </w:p>
    <w:p w:rsidR="00EE338C" w:rsidRDefault="00EE338C" w:rsidP="00C35A00">
      <w:pPr>
        <w:spacing w:after="0" w:line="30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Den foreslåede bestemmelse indebærer, at såfremt </w:t>
      </w:r>
      <w:r w:rsidRPr="00953E71">
        <w:rPr>
          <w:rFonts w:ascii="Times New Roman" w:eastAsia="Calibri" w:hAnsi="Times New Roman" w:cs="Times New Roman"/>
          <w:sz w:val="24"/>
          <w:szCs w:val="24"/>
        </w:rPr>
        <w:t xml:space="preserve">Udbetaling Danmark </w:t>
      </w:r>
      <w:r>
        <w:rPr>
          <w:rFonts w:ascii="Times New Roman" w:eastAsia="Calibri" w:hAnsi="Times New Roman" w:cs="Times New Roman"/>
          <w:sz w:val="24"/>
          <w:szCs w:val="24"/>
        </w:rPr>
        <w:t>har truffet</w:t>
      </w:r>
      <w:r w:rsidR="00900D53">
        <w:rPr>
          <w:rFonts w:ascii="Times New Roman" w:eastAsia="Calibri" w:hAnsi="Times New Roman" w:cs="Times New Roman"/>
          <w:sz w:val="24"/>
          <w:szCs w:val="24"/>
        </w:rPr>
        <w:t xml:space="preserve"> </w:t>
      </w:r>
      <w:r w:rsidRPr="00953E71">
        <w:rPr>
          <w:rFonts w:ascii="Times New Roman" w:eastAsia="Calibri" w:hAnsi="Times New Roman" w:cs="Times New Roman"/>
          <w:sz w:val="24"/>
          <w:szCs w:val="24"/>
        </w:rPr>
        <w:t>afgørelse om, at personen kan a</w:t>
      </w:r>
      <w:r>
        <w:rPr>
          <w:rFonts w:ascii="Times New Roman" w:eastAsia="Calibri" w:hAnsi="Times New Roman" w:cs="Times New Roman"/>
          <w:sz w:val="24"/>
          <w:szCs w:val="24"/>
        </w:rPr>
        <w:t xml:space="preserve">nses for enlig forsørger efter </w:t>
      </w:r>
      <w:r w:rsidRPr="00953E71">
        <w:rPr>
          <w:rFonts w:ascii="Times New Roman" w:eastAsia="Calibri" w:hAnsi="Times New Roman" w:cs="Times New Roman"/>
          <w:sz w:val="24"/>
          <w:szCs w:val="24"/>
        </w:rPr>
        <w:t xml:space="preserve">børnetilskudsloven, skal </w:t>
      </w:r>
      <w:r>
        <w:rPr>
          <w:rFonts w:ascii="Times New Roman" w:eastAsia="Calibri" w:hAnsi="Times New Roman" w:cs="Times New Roman"/>
          <w:sz w:val="24"/>
          <w:szCs w:val="24"/>
        </w:rPr>
        <w:t xml:space="preserve">kommunen lægge denne afgørelse </w:t>
      </w:r>
      <w:r w:rsidRPr="00953E71">
        <w:rPr>
          <w:rFonts w:ascii="Times New Roman" w:eastAsia="Calibri" w:hAnsi="Times New Roman" w:cs="Times New Roman"/>
          <w:sz w:val="24"/>
          <w:szCs w:val="24"/>
        </w:rPr>
        <w:t xml:space="preserve">til grund for udbetaling af tillæg efter </w:t>
      </w:r>
      <w:r>
        <w:rPr>
          <w:rFonts w:ascii="Times New Roman" w:eastAsia="Calibri" w:hAnsi="Times New Roman" w:cs="Times New Roman"/>
          <w:sz w:val="24"/>
          <w:szCs w:val="24"/>
        </w:rPr>
        <w:t xml:space="preserve">§ 86, stk. 3. </w:t>
      </w:r>
      <w:r w:rsidR="00977D58">
        <w:rPr>
          <w:rFonts w:ascii="Times New Roman" w:eastAsia="Calibri" w:hAnsi="Times New Roman" w:cs="Times New Roman"/>
          <w:sz w:val="24"/>
          <w:szCs w:val="24"/>
        </w:rPr>
        <w:t xml:space="preserve"> </w:t>
      </w:r>
      <w:r w:rsidRPr="00953E71">
        <w:rPr>
          <w:rFonts w:ascii="Times New Roman" w:eastAsia="Calibri" w:hAnsi="Times New Roman" w:cs="Times New Roman"/>
          <w:sz w:val="24"/>
          <w:szCs w:val="24"/>
        </w:rPr>
        <w:t xml:space="preserve">Kommunen vil med forslaget skulle udbetale </w:t>
      </w:r>
      <w:r>
        <w:rPr>
          <w:rFonts w:ascii="Times New Roman" w:eastAsia="Calibri" w:hAnsi="Times New Roman" w:cs="Times New Roman"/>
          <w:sz w:val="24"/>
          <w:szCs w:val="24"/>
        </w:rPr>
        <w:t xml:space="preserve">et reduceret fritidstillæg til personer på forhøjet sats, der </w:t>
      </w:r>
      <w:r w:rsidRPr="00953E71">
        <w:rPr>
          <w:rFonts w:ascii="Times New Roman" w:eastAsia="Calibri" w:hAnsi="Times New Roman" w:cs="Times New Roman"/>
          <w:sz w:val="24"/>
          <w:szCs w:val="24"/>
        </w:rPr>
        <w:t>allerede modtager ekstra bør</w:t>
      </w:r>
      <w:r>
        <w:rPr>
          <w:rFonts w:ascii="Times New Roman" w:eastAsia="Calibri" w:hAnsi="Times New Roman" w:cs="Times New Roman"/>
          <w:sz w:val="24"/>
          <w:szCs w:val="24"/>
        </w:rPr>
        <w:t xml:space="preserve">netilskud som enlig forsørger, </w:t>
      </w:r>
      <w:r w:rsidRPr="00953E71">
        <w:rPr>
          <w:rFonts w:ascii="Times New Roman" w:eastAsia="Calibri" w:hAnsi="Times New Roman" w:cs="Times New Roman"/>
          <w:sz w:val="24"/>
          <w:szCs w:val="24"/>
        </w:rPr>
        <w:t>og til de personer, der har fået en afgørelse fra Udbetal</w:t>
      </w:r>
      <w:r>
        <w:rPr>
          <w:rFonts w:ascii="Times New Roman" w:eastAsia="Calibri" w:hAnsi="Times New Roman" w:cs="Times New Roman"/>
          <w:sz w:val="24"/>
          <w:szCs w:val="24"/>
        </w:rPr>
        <w:t xml:space="preserve">ing </w:t>
      </w:r>
      <w:r w:rsidRPr="00953E71">
        <w:rPr>
          <w:rFonts w:ascii="Times New Roman" w:eastAsia="Calibri" w:hAnsi="Times New Roman" w:cs="Times New Roman"/>
          <w:sz w:val="24"/>
          <w:szCs w:val="24"/>
        </w:rPr>
        <w:t xml:space="preserve">Danmark om, at de har erhvervet ret til ekstra børnetilskud som enlig forsørger og vil </w:t>
      </w:r>
      <w:r>
        <w:rPr>
          <w:rFonts w:ascii="Times New Roman" w:eastAsia="Calibri" w:hAnsi="Times New Roman" w:cs="Times New Roman"/>
          <w:sz w:val="24"/>
          <w:szCs w:val="24"/>
        </w:rPr>
        <w:t>modtage dette børnetilskud fra n</w:t>
      </w:r>
      <w:r w:rsidRPr="00953E71">
        <w:rPr>
          <w:rFonts w:ascii="Times New Roman" w:eastAsia="Calibri" w:hAnsi="Times New Roman" w:cs="Times New Roman"/>
          <w:sz w:val="24"/>
          <w:szCs w:val="24"/>
        </w:rPr>
        <w:t>æste kvartal.</w:t>
      </w:r>
    </w:p>
    <w:p w:rsidR="00EE338C" w:rsidRPr="00953E71" w:rsidRDefault="00EE338C" w:rsidP="00C35A00">
      <w:pPr>
        <w:spacing w:after="0" w:line="300" w:lineRule="auto"/>
        <w:rPr>
          <w:rFonts w:ascii="Times New Roman" w:eastAsia="Calibri" w:hAnsi="Times New Roman" w:cs="Times New Roman"/>
          <w:sz w:val="24"/>
          <w:szCs w:val="24"/>
        </w:rPr>
      </w:pPr>
    </w:p>
    <w:p w:rsidR="00977D58" w:rsidRDefault="00EE338C" w:rsidP="00C35A00">
      <w:pPr>
        <w:spacing w:after="0" w:line="300" w:lineRule="auto"/>
        <w:rPr>
          <w:rFonts w:ascii="Times New Roman" w:eastAsia="Calibri" w:hAnsi="Times New Roman" w:cs="Times New Roman"/>
          <w:sz w:val="24"/>
          <w:szCs w:val="24"/>
        </w:rPr>
      </w:pPr>
      <w:r w:rsidRPr="00953E71">
        <w:rPr>
          <w:rFonts w:ascii="Times New Roman" w:eastAsia="Calibri" w:hAnsi="Times New Roman" w:cs="Times New Roman"/>
          <w:sz w:val="24"/>
          <w:szCs w:val="24"/>
        </w:rPr>
        <w:t xml:space="preserve">Det </w:t>
      </w:r>
      <w:r>
        <w:rPr>
          <w:rFonts w:ascii="Times New Roman" w:eastAsia="Calibri" w:hAnsi="Times New Roman" w:cs="Times New Roman"/>
          <w:sz w:val="24"/>
          <w:szCs w:val="24"/>
        </w:rPr>
        <w:t>foreslåede indebærer</w:t>
      </w:r>
      <w:r w:rsidR="00977D58">
        <w:rPr>
          <w:rFonts w:ascii="Times New Roman" w:eastAsia="Calibri" w:hAnsi="Times New Roman" w:cs="Times New Roman"/>
          <w:sz w:val="24"/>
          <w:szCs w:val="24"/>
        </w:rPr>
        <w:t xml:space="preserve"> videre</w:t>
      </w:r>
      <w:r>
        <w:rPr>
          <w:rFonts w:ascii="Times New Roman" w:eastAsia="Calibri" w:hAnsi="Times New Roman" w:cs="Times New Roman"/>
          <w:sz w:val="24"/>
          <w:szCs w:val="24"/>
        </w:rPr>
        <w:t xml:space="preserve">, at </w:t>
      </w:r>
      <w:r w:rsidR="00977D58">
        <w:rPr>
          <w:rFonts w:ascii="Times New Roman" w:eastAsia="Calibri" w:hAnsi="Times New Roman" w:cs="Times New Roman"/>
          <w:sz w:val="24"/>
          <w:szCs w:val="24"/>
        </w:rPr>
        <w:t>når</w:t>
      </w:r>
      <w:r>
        <w:rPr>
          <w:rFonts w:ascii="Times New Roman" w:eastAsia="Calibri" w:hAnsi="Times New Roman" w:cs="Times New Roman"/>
          <w:sz w:val="24"/>
          <w:szCs w:val="24"/>
        </w:rPr>
        <w:t xml:space="preserve"> Udbetaling Danmark </w:t>
      </w:r>
      <w:r w:rsidRPr="00953E71">
        <w:rPr>
          <w:rFonts w:ascii="Times New Roman" w:eastAsia="Calibri" w:hAnsi="Times New Roman" w:cs="Times New Roman"/>
          <w:sz w:val="24"/>
          <w:szCs w:val="24"/>
        </w:rPr>
        <w:t>ikke forinden</w:t>
      </w:r>
      <w:r w:rsidR="00977D58">
        <w:rPr>
          <w:rFonts w:ascii="Times New Roman" w:eastAsia="Calibri" w:hAnsi="Times New Roman" w:cs="Times New Roman"/>
          <w:sz w:val="24"/>
          <w:szCs w:val="24"/>
        </w:rPr>
        <w:t xml:space="preserve"> har</w:t>
      </w:r>
      <w:r w:rsidRPr="00953E71">
        <w:rPr>
          <w:rFonts w:ascii="Times New Roman" w:eastAsia="Calibri" w:hAnsi="Times New Roman" w:cs="Times New Roman"/>
          <w:sz w:val="24"/>
          <w:szCs w:val="24"/>
        </w:rPr>
        <w:t xml:space="preserve"> truffet afgørelse om, at personen kan</w:t>
      </w:r>
      <w:r>
        <w:rPr>
          <w:rFonts w:ascii="Times New Roman" w:eastAsia="Calibri" w:hAnsi="Times New Roman" w:cs="Times New Roman"/>
          <w:sz w:val="24"/>
          <w:szCs w:val="24"/>
        </w:rPr>
        <w:t xml:space="preserve"> anses for </w:t>
      </w:r>
      <w:r w:rsidRPr="00953E71">
        <w:rPr>
          <w:rFonts w:ascii="Times New Roman" w:eastAsia="Calibri" w:hAnsi="Times New Roman" w:cs="Times New Roman"/>
          <w:sz w:val="24"/>
          <w:szCs w:val="24"/>
        </w:rPr>
        <w:t>enlig forsørger efter børnet</w:t>
      </w:r>
      <w:r>
        <w:rPr>
          <w:rFonts w:ascii="Times New Roman" w:eastAsia="Calibri" w:hAnsi="Times New Roman" w:cs="Times New Roman"/>
          <w:sz w:val="24"/>
          <w:szCs w:val="24"/>
        </w:rPr>
        <w:t xml:space="preserve">ilskudsloven, træffer kommunen </w:t>
      </w:r>
      <w:r w:rsidRPr="00953E71">
        <w:rPr>
          <w:rFonts w:ascii="Times New Roman" w:eastAsia="Calibri" w:hAnsi="Times New Roman" w:cs="Times New Roman"/>
          <w:sz w:val="24"/>
          <w:szCs w:val="24"/>
        </w:rPr>
        <w:t xml:space="preserve">afgørelse om udbetaling af </w:t>
      </w:r>
      <w:r>
        <w:rPr>
          <w:rFonts w:ascii="Times New Roman" w:eastAsia="Calibri" w:hAnsi="Times New Roman" w:cs="Times New Roman"/>
          <w:sz w:val="24"/>
          <w:szCs w:val="24"/>
        </w:rPr>
        <w:t xml:space="preserve">et reduceret fritidstillæg efter § 86, stk. 3., </w:t>
      </w:r>
      <w:r w:rsidRPr="00953E71">
        <w:rPr>
          <w:rFonts w:ascii="Times New Roman" w:eastAsia="Calibri" w:hAnsi="Times New Roman" w:cs="Times New Roman"/>
          <w:sz w:val="24"/>
          <w:szCs w:val="24"/>
        </w:rPr>
        <w:t>hvis det er sandsynli</w:t>
      </w:r>
      <w:r>
        <w:rPr>
          <w:rFonts w:ascii="Times New Roman" w:eastAsia="Calibri" w:hAnsi="Times New Roman" w:cs="Times New Roman"/>
          <w:sz w:val="24"/>
          <w:szCs w:val="24"/>
        </w:rPr>
        <w:t xml:space="preserve">gt, at Udbetaling Danmark </w:t>
      </w:r>
      <w:r w:rsidRPr="005C3C24">
        <w:rPr>
          <w:rFonts w:ascii="Times New Roman" w:eastAsia="Calibri" w:hAnsi="Times New Roman" w:cs="Times New Roman"/>
          <w:sz w:val="24"/>
          <w:szCs w:val="24"/>
        </w:rPr>
        <w:t>efterfølgende vil træffe afgørelse om, at personen kan anses for enlig forsørger efter børnetilskudsloven i denne situation</w:t>
      </w:r>
      <w:r w:rsidR="00977D58">
        <w:rPr>
          <w:rFonts w:ascii="Times New Roman" w:eastAsia="Calibri" w:hAnsi="Times New Roman" w:cs="Times New Roman"/>
          <w:sz w:val="24"/>
          <w:szCs w:val="24"/>
        </w:rPr>
        <w:t xml:space="preserve">. </w:t>
      </w:r>
      <w:r w:rsidRPr="005C3C24">
        <w:rPr>
          <w:rFonts w:ascii="Times New Roman" w:eastAsia="Calibri" w:hAnsi="Times New Roman" w:cs="Times New Roman"/>
          <w:sz w:val="24"/>
          <w:szCs w:val="24"/>
        </w:rPr>
        <w:t xml:space="preserve">I denne situation udbetales et reduceret tillæg efter stk. 3. med forbehold for, at ansøgningen om ekstra børnetilskud imødekommes af Udbetaling Danmark. </w:t>
      </w:r>
    </w:p>
    <w:p w:rsidR="00977D58" w:rsidRDefault="00977D58" w:rsidP="00C35A00">
      <w:pPr>
        <w:spacing w:after="0" w:line="300" w:lineRule="auto"/>
        <w:rPr>
          <w:rFonts w:ascii="Times New Roman" w:eastAsia="Calibri" w:hAnsi="Times New Roman" w:cs="Times New Roman"/>
          <w:sz w:val="24"/>
          <w:szCs w:val="24"/>
        </w:rPr>
      </w:pPr>
    </w:p>
    <w:p w:rsidR="00EE338C" w:rsidRPr="008C6DB9" w:rsidRDefault="00EE338C" w:rsidP="00C35A00">
      <w:pPr>
        <w:spacing w:after="0" w:line="300" w:lineRule="auto"/>
        <w:rPr>
          <w:rFonts w:ascii="Times New Roman" w:eastAsia="Calibri" w:hAnsi="Times New Roman" w:cs="Times New Roman"/>
          <w:sz w:val="24"/>
          <w:szCs w:val="24"/>
        </w:rPr>
      </w:pPr>
      <w:r w:rsidRPr="005C3C24">
        <w:rPr>
          <w:rFonts w:ascii="Times New Roman" w:eastAsia="Calibri" w:hAnsi="Times New Roman" w:cs="Times New Roman"/>
          <w:sz w:val="24"/>
          <w:szCs w:val="24"/>
        </w:rPr>
        <w:t xml:space="preserve">Kommunen skal senest ved udbetalingen af tillæg oplyse modtageren om, at det udbetalte tillæg er foreløbigt </w:t>
      </w:r>
      <w:r w:rsidR="00DA773B">
        <w:rPr>
          <w:rFonts w:ascii="Times New Roman" w:eastAsia="Calibri" w:hAnsi="Times New Roman" w:cs="Times New Roman"/>
          <w:sz w:val="24"/>
          <w:szCs w:val="24"/>
        </w:rPr>
        <w:t xml:space="preserve">reduceret </w:t>
      </w:r>
      <w:r w:rsidRPr="005C3C24">
        <w:rPr>
          <w:rFonts w:ascii="Times New Roman" w:eastAsia="Calibri" w:hAnsi="Times New Roman" w:cs="Times New Roman"/>
          <w:sz w:val="24"/>
          <w:szCs w:val="24"/>
        </w:rPr>
        <w:t xml:space="preserve">og med forbehold for </w:t>
      </w:r>
      <w:r w:rsidR="00DA773B">
        <w:rPr>
          <w:rFonts w:ascii="Times New Roman" w:eastAsia="Calibri" w:hAnsi="Times New Roman" w:cs="Times New Roman"/>
          <w:sz w:val="24"/>
          <w:szCs w:val="24"/>
        </w:rPr>
        <w:t>efter</w:t>
      </w:r>
      <w:r w:rsidRPr="005C3C24">
        <w:rPr>
          <w:rFonts w:ascii="Times New Roman" w:eastAsia="Calibri" w:hAnsi="Times New Roman" w:cs="Times New Roman"/>
          <w:sz w:val="24"/>
          <w:szCs w:val="24"/>
        </w:rPr>
        <w:t>betaling</w:t>
      </w:r>
      <w:r w:rsidR="00DA773B">
        <w:rPr>
          <w:rFonts w:ascii="Times New Roman" w:eastAsia="Calibri" w:hAnsi="Times New Roman" w:cs="Times New Roman"/>
          <w:sz w:val="24"/>
          <w:szCs w:val="24"/>
        </w:rPr>
        <w:t xml:space="preserve"> fra kommunens side</w:t>
      </w:r>
      <w:r w:rsidRPr="006713FE">
        <w:rPr>
          <w:rFonts w:ascii="Times New Roman" w:eastAsia="Calibri" w:hAnsi="Times New Roman" w:cs="Times New Roman"/>
          <w:sz w:val="24"/>
          <w:szCs w:val="24"/>
        </w:rPr>
        <w:t>.</w:t>
      </w:r>
      <w:r w:rsidR="00977D58" w:rsidRPr="006713FE">
        <w:rPr>
          <w:rFonts w:ascii="Times New Roman" w:eastAsia="Calibri" w:hAnsi="Times New Roman" w:cs="Times New Roman"/>
          <w:sz w:val="24"/>
          <w:szCs w:val="24"/>
        </w:rPr>
        <w:t xml:space="preserve"> </w:t>
      </w:r>
      <w:r w:rsidR="00DA773B" w:rsidRPr="006713FE">
        <w:rPr>
          <w:rFonts w:ascii="Times New Roman" w:eastAsia="Calibri" w:hAnsi="Times New Roman" w:cs="Times New Roman"/>
          <w:sz w:val="24"/>
          <w:szCs w:val="24"/>
        </w:rPr>
        <w:t xml:space="preserve"> E</w:t>
      </w:r>
      <w:r w:rsidR="00DA773B" w:rsidRPr="008C6DB9">
        <w:rPr>
          <w:rFonts w:ascii="Times New Roman" w:eastAsia="Calibri" w:hAnsi="Times New Roman" w:cs="Times New Roman"/>
          <w:sz w:val="24"/>
          <w:szCs w:val="24"/>
        </w:rPr>
        <w:t xml:space="preserve">ventuel efterbetaling er </w:t>
      </w:r>
      <w:r w:rsidRPr="008C6DB9">
        <w:rPr>
          <w:rFonts w:ascii="Times New Roman" w:eastAsia="Calibri" w:hAnsi="Times New Roman" w:cs="Times New Roman"/>
          <w:sz w:val="24"/>
          <w:szCs w:val="24"/>
        </w:rPr>
        <w:t xml:space="preserve">betinget af, at Udbetaling Danmark </w:t>
      </w:r>
      <w:r w:rsidR="004C1E2B" w:rsidRPr="008C6DB9">
        <w:rPr>
          <w:rFonts w:ascii="Times New Roman" w:eastAsia="Calibri" w:hAnsi="Times New Roman" w:cs="Times New Roman"/>
          <w:sz w:val="24"/>
          <w:szCs w:val="24"/>
        </w:rPr>
        <w:t xml:space="preserve">ikke </w:t>
      </w:r>
      <w:r w:rsidRPr="008C6DB9">
        <w:rPr>
          <w:rFonts w:ascii="Times New Roman" w:eastAsia="Calibri" w:hAnsi="Times New Roman" w:cs="Times New Roman"/>
          <w:sz w:val="24"/>
          <w:szCs w:val="24"/>
        </w:rPr>
        <w:t>efterfølgende træffer afgørelse om ret til ekstra børnetilskud som enlig forsørger efter børnetilskudsloven</w:t>
      </w:r>
    </w:p>
    <w:p w:rsidR="00EE338C" w:rsidRDefault="00EE338C" w:rsidP="00C35A00">
      <w:pPr>
        <w:spacing w:after="0" w:line="300" w:lineRule="auto"/>
        <w:rPr>
          <w:rFonts w:ascii="Times New Roman" w:eastAsia="Calibri" w:hAnsi="Times New Roman" w:cs="Times New Roman"/>
          <w:sz w:val="24"/>
          <w:szCs w:val="24"/>
        </w:rPr>
      </w:pPr>
    </w:p>
    <w:p w:rsidR="00EE338C" w:rsidRDefault="00EE338C" w:rsidP="00C35A00">
      <w:pPr>
        <w:spacing w:after="0" w:line="300" w:lineRule="auto"/>
        <w:rPr>
          <w:rFonts w:ascii="Times New Roman" w:eastAsia="Calibri" w:hAnsi="Times New Roman" w:cs="Times New Roman"/>
          <w:sz w:val="24"/>
          <w:szCs w:val="24"/>
        </w:rPr>
      </w:pPr>
      <w:r w:rsidRPr="009C2E86">
        <w:rPr>
          <w:rFonts w:ascii="Times New Roman" w:eastAsia="Calibri" w:hAnsi="Times New Roman" w:cs="Times New Roman"/>
          <w:sz w:val="24"/>
          <w:szCs w:val="24"/>
        </w:rPr>
        <w:t>Kommunens afgørelse vil,</w:t>
      </w:r>
      <w:r>
        <w:rPr>
          <w:rFonts w:ascii="Times New Roman" w:eastAsia="Calibri" w:hAnsi="Times New Roman" w:cs="Times New Roman"/>
          <w:sz w:val="24"/>
          <w:szCs w:val="24"/>
        </w:rPr>
        <w:t xml:space="preserve"> uanset om Udbetaling Danmarks </w:t>
      </w:r>
      <w:r w:rsidRPr="009C2E86">
        <w:rPr>
          <w:rFonts w:ascii="Times New Roman" w:eastAsia="Calibri" w:hAnsi="Times New Roman" w:cs="Times New Roman"/>
          <w:sz w:val="24"/>
          <w:szCs w:val="24"/>
        </w:rPr>
        <w:t xml:space="preserve">afgørelse er lagt til grund, </w:t>
      </w:r>
      <w:r>
        <w:rPr>
          <w:rFonts w:ascii="Times New Roman" w:eastAsia="Calibri" w:hAnsi="Times New Roman" w:cs="Times New Roman"/>
          <w:sz w:val="24"/>
          <w:szCs w:val="24"/>
        </w:rPr>
        <w:t>kunne indbringes for Ankestyrel</w:t>
      </w:r>
      <w:r w:rsidRPr="009C2E86">
        <w:rPr>
          <w:rFonts w:ascii="Times New Roman" w:eastAsia="Calibri" w:hAnsi="Times New Roman" w:cs="Times New Roman"/>
          <w:sz w:val="24"/>
          <w:szCs w:val="24"/>
        </w:rPr>
        <w:t>sens Beskæftigelsesudvalg, jf</w:t>
      </w:r>
      <w:r>
        <w:rPr>
          <w:rFonts w:ascii="Times New Roman" w:eastAsia="Calibri" w:hAnsi="Times New Roman" w:cs="Times New Roman"/>
          <w:sz w:val="24"/>
          <w:szCs w:val="24"/>
        </w:rPr>
        <w:t xml:space="preserve">. § 98, stk. 1, i lov om aktiv </w:t>
      </w:r>
      <w:r w:rsidRPr="009C2E86">
        <w:rPr>
          <w:rFonts w:ascii="Times New Roman" w:eastAsia="Calibri" w:hAnsi="Times New Roman" w:cs="Times New Roman"/>
          <w:sz w:val="24"/>
          <w:szCs w:val="24"/>
        </w:rPr>
        <w:t>socialpolitik.</w:t>
      </w:r>
    </w:p>
    <w:p w:rsidR="001F484D" w:rsidRDefault="001F484D" w:rsidP="00EE338C">
      <w:pPr>
        <w:spacing w:after="0" w:line="300" w:lineRule="auto"/>
        <w:jc w:val="both"/>
        <w:rPr>
          <w:rFonts w:ascii="Times New Roman" w:eastAsia="Calibri" w:hAnsi="Times New Roman" w:cs="Times New Roman"/>
          <w:sz w:val="24"/>
          <w:szCs w:val="24"/>
        </w:rPr>
      </w:pPr>
    </w:p>
    <w:p w:rsidR="001F484D" w:rsidRDefault="001F484D" w:rsidP="00EE338C">
      <w:pPr>
        <w:spacing w:after="0" w:line="30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Økonomiske konsekvenser</w:t>
      </w:r>
    </w:p>
    <w:p w:rsidR="001F484D" w:rsidRPr="001F484D" w:rsidRDefault="001F484D" w:rsidP="001F484D">
      <w:pPr>
        <w:spacing w:after="0" w:line="300" w:lineRule="auto"/>
        <w:jc w:val="both"/>
        <w:rPr>
          <w:rFonts w:ascii="Times New Roman" w:eastAsia="Calibri" w:hAnsi="Times New Roman" w:cs="Times New Roman"/>
          <w:sz w:val="24"/>
          <w:szCs w:val="24"/>
        </w:rPr>
      </w:pPr>
      <w:r w:rsidRPr="001F484D">
        <w:rPr>
          <w:rFonts w:ascii="Times New Roman" w:eastAsia="Calibri" w:hAnsi="Times New Roman" w:cs="Times New Roman"/>
          <w:sz w:val="24"/>
          <w:szCs w:val="24"/>
        </w:rPr>
        <w:t xml:space="preserve">Forslaget indebærer, at borgere, der er omfattet af undtagelserne, vil være berettiget til </w:t>
      </w:r>
      <w:proofErr w:type="spellStart"/>
      <w:r w:rsidRPr="001F484D">
        <w:rPr>
          <w:rFonts w:ascii="Times New Roman" w:eastAsia="Calibri" w:hAnsi="Times New Roman" w:cs="Times New Roman"/>
          <w:sz w:val="24"/>
          <w:szCs w:val="24"/>
        </w:rPr>
        <w:t>grundsats</w:t>
      </w:r>
      <w:proofErr w:type="spellEnd"/>
      <w:r w:rsidRPr="001F484D">
        <w:rPr>
          <w:rFonts w:ascii="Times New Roman" w:eastAsia="Calibri" w:hAnsi="Times New Roman" w:cs="Times New Roman"/>
          <w:sz w:val="24"/>
          <w:szCs w:val="24"/>
        </w:rPr>
        <w:t xml:space="preserve"> eller forhøjet sats frem for mindstesats i kontanthjælpssystemet. Modtagere af </w:t>
      </w:r>
      <w:proofErr w:type="spellStart"/>
      <w:r w:rsidRPr="001F484D">
        <w:rPr>
          <w:rFonts w:ascii="Times New Roman" w:eastAsia="Calibri" w:hAnsi="Times New Roman" w:cs="Times New Roman"/>
          <w:sz w:val="24"/>
          <w:szCs w:val="24"/>
        </w:rPr>
        <w:t>grundsats</w:t>
      </w:r>
      <w:proofErr w:type="spellEnd"/>
      <w:r w:rsidRPr="001F484D">
        <w:rPr>
          <w:rFonts w:ascii="Times New Roman" w:eastAsia="Calibri" w:hAnsi="Times New Roman" w:cs="Times New Roman"/>
          <w:sz w:val="24"/>
          <w:szCs w:val="24"/>
        </w:rPr>
        <w:t xml:space="preserve"> og forhøjet sats er ikke omfattet af arbejdspligt.   </w:t>
      </w:r>
    </w:p>
    <w:p w:rsidR="001F484D" w:rsidRDefault="001F484D" w:rsidP="001F484D">
      <w:pPr>
        <w:spacing w:after="0" w:line="300" w:lineRule="auto"/>
        <w:jc w:val="both"/>
        <w:rPr>
          <w:rFonts w:ascii="Times New Roman" w:eastAsia="Calibri" w:hAnsi="Times New Roman" w:cs="Times New Roman"/>
          <w:sz w:val="24"/>
          <w:szCs w:val="24"/>
        </w:rPr>
      </w:pPr>
      <w:r w:rsidRPr="001F484D">
        <w:rPr>
          <w:rFonts w:ascii="Times New Roman" w:eastAsia="Calibri" w:hAnsi="Times New Roman" w:cs="Times New Roman"/>
          <w:sz w:val="24"/>
          <w:szCs w:val="24"/>
        </w:rPr>
        <w:t xml:space="preserve">De økonomiske konsekvenser af forslaget skønnes primært at bestå af merudgifter til forsørgelse. Der skønnes desuden at være </w:t>
      </w:r>
      <w:proofErr w:type="spellStart"/>
      <w:r w:rsidRPr="001F484D">
        <w:rPr>
          <w:rFonts w:ascii="Times New Roman" w:eastAsia="Calibri" w:hAnsi="Times New Roman" w:cs="Times New Roman"/>
          <w:sz w:val="24"/>
          <w:szCs w:val="24"/>
        </w:rPr>
        <w:t>mindreudgifter</w:t>
      </w:r>
      <w:proofErr w:type="spellEnd"/>
      <w:r w:rsidRPr="001F484D">
        <w:rPr>
          <w:rFonts w:ascii="Times New Roman" w:eastAsia="Calibri" w:hAnsi="Times New Roman" w:cs="Times New Roman"/>
          <w:sz w:val="24"/>
          <w:szCs w:val="24"/>
        </w:rPr>
        <w:t xml:space="preserve"> til </w:t>
      </w:r>
      <w:r w:rsidR="000F7511">
        <w:rPr>
          <w:rFonts w:ascii="Times New Roman" w:eastAsia="Calibri" w:hAnsi="Times New Roman" w:cs="Times New Roman"/>
          <w:sz w:val="24"/>
          <w:szCs w:val="24"/>
        </w:rPr>
        <w:t>beskæftigelsesindsats</w:t>
      </w:r>
      <w:r w:rsidR="000F7511" w:rsidRPr="001F484D">
        <w:rPr>
          <w:rFonts w:ascii="Times New Roman" w:eastAsia="Calibri" w:hAnsi="Times New Roman" w:cs="Times New Roman"/>
          <w:sz w:val="24"/>
          <w:szCs w:val="24"/>
        </w:rPr>
        <w:t xml:space="preserve"> </w:t>
      </w:r>
      <w:r w:rsidRPr="001F484D">
        <w:rPr>
          <w:rFonts w:ascii="Times New Roman" w:eastAsia="Calibri" w:hAnsi="Times New Roman" w:cs="Times New Roman"/>
          <w:sz w:val="24"/>
          <w:szCs w:val="24"/>
        </w:rPr>
        <w:t>og administration, som følge af, at de berørte borgerne ikke længere vil blive omfattet af arbejdspligt. Skønnet er behæftet med betydelig usikkerhed.</w:t>
      </w:r>
    </w:p>
    <w:p w:rsidR="001F484D" w:rsidRPr="001F484D" w:rsidRDefault="001F484D" w:rsidP="001F484D">
      <w:pPr>
        <w:spacing w:after="0" w:line="300" w:lineRule="auto"/>
        <w:jc w:val="both"/>
        <w:rPr>
          <w:rFonts w:ascii="Times New Roman" w:eastAsia="Calibri" w:hAnsi="Times New Roman" w:cs="Times New Roman"/>
          <w:sz w:val="24"/>
          <w:szCs w:val="24"/>
        </w:rPr>
      </w:pPr>
    </w:p>
    <w:p w:rsidR="001F484D" w:rsidRDefault="001F484D" w:rsidP="001F484D">
      <w:pPr>
        <w:spacing w:after="0" w:line="300" w:lineRule="auto"/>
        <w:jc w:val="both"/>
        <w:rPr>
          <w:rFonts w:ascii="Times New Roman" w:eastAsia="Calibri" w:hAnsi="Times New Roman" w:cs="Times New Roman"/>
          <w:i/>
          <w:sz w:val="24"/>
          <w:szCs w:val="24"/>
        </w:rPr>
      </w:pPr>
      <w:bookmarkStart w:id="2" w:name="_Hlk193615633"/>
      <w:r w:rsidRPr="001F484D">
        <w:rPr>
          <w:rFonts w:ascii="Times New Roman" w:eastAsia="Calibri" w:hAnsi="Times New Roman" w:cs="Times New Roman"/>
          <w:sz w:val="24"/>
          <w:szCs w:val="24"/>
        </w:rPr>
        <w:t xml:space="preserve">Samlet set skønnes staten at have merudgifter på i alt 1,2 mio. kr. i 2025 og 2,5 mio. kr. i 2026 og frem, mens kommunerne skønnes at have merudgifter for 3,2 mio. kr. i 2025 og 5,6 mio. kr. i 2026 og frem. Varigt skønnes forslaget at indebære merudgifter på 8,0 mio. kr. før skat og tilbageløb svarende til 3,4 mio. kr. efter skat og tilbageløb, </w:t>
      </w:r>
      <w:r w:rsidRPr="001F484D">
        <w:rPr>
          <w:rFonts w:ascii="Times New Roman" w:eastAsia="Calibri" w:hAnsi="Times New Roman" w:cs="Times New Roman"/>
          <w:i/>
          <w:sz w:val="24"/>
          <w:szCs w:val="24"/>
        </w:rPr>
        <w:t xml:space="preserve">jf. tabel 1. </w:t>
      </w:r>
      <w:bookmarkEnd w:id="2"/>
    </w:p>
    <w:p w:rsidR="002424BF" w:rsidRDefault="002424BF" w:rsidP="001F484D">
      <w:pPr>
        <w:spacing w:after="0" w:line="300" w:lineRule="auto"/>
        <w:jc w:val="both"/>
        <w:rPr>
          <w:rFonts w:ascii="Times New Roman" w:eastAsia="Calibri" w:hAnsi="Times New Roman" w:cs="Times New Roman"/>
          <w:sz w:val="24"/>
          <w:szCs w:val="24"/>
        </w:rPr>
      </w:pPr>
    </w:p>
    <w:p w:rsidR="001F484D" w:rsidRDefault="001F484D" w:rsidP="001F484D">
      <w:pPr>
        <w:spacing w:after="0" w:line="300" w:lineRule="auto"/>
        <w:jc w:val="both"/>
        <w:rPr>
          <w:rFonts w:ascii="Times New Roman" w:eastAsia="Calibri" w:hAnsi="Times New Roman" w:cs="Times New Roman"/>
          <w:sz w:val="24"/>
          <w:szCs w:val="24"/>
        </w:rPr>
      </w:pPr>
      <w:r w:rsidRPr="001F484D">
        <w:rPr>
          <w:rFonts w:ascii="Times New Roman" w:eastAsia="Calibri" w:hAnsi="Times New Roman" w:cs="Times New Roman"/>
          <w:sz w:val="24"/>
          <w:szCs w:val="24"/>
        </w:rPr>
        <w:t>Det bemærkes, at undtagelsen af internationalt adopterede skønnes at indebære merudgifter på 0,1 mio. kr. årligt efter skat og tilbageløb, mens de øvrige undtagelser skønnes at indebære merudgifter på 3,3 mio. kr. årligt efter skat og tilbageløb.</w:t>
      </w:r>
    </w:p>
    <w:p w:rsidR="001F484D" w:rsidRPr="001F484D" w:rsidRDefault="001F484D" w:rsidP="001F484D">
      <w:pPr>
        <w:spacing w:after="0" w:line="300" w:lineRule="auto"/>
        <w:jc w:val="both"/>
        <w:rPr>
          <w:rFonts w:ascii="Times New Roman" w:eastAsia="Calibri" w:hAnsi="Times New Roman" w:cs="Times New Roman"/>
          <w:i/>
          <w:sz w:val="24"/>
          <w:szCs w:val="24"/>
        </w:rPr>
      </w:pPr>
    </w:p>
    <w:p w:rsidR="001F484D" w:rsidRDefault="001F484D" w:rsidP="001F484D">
      <w:pPr>
        <w:spacing w:after="0" w:line="300" w:lineRule="auto"/>
        <w:jc w:val="both"/>
        <w:rPr>
          <w:rFonts w:ascii="Times New Roman" w:eastAsia="Calibri" w:hAnsi="Times New Roman" w:cs="Times New Roman"/>
          <w:sz w:val="24"/>
          <w:szCs w:val="24"/>
        </w:rPr>
      </w:pPr>
      <w:r w:rsidRPr="001F484D">
        <w:rPr>
          <w:rFonts w:ascii="Times New Roman" w:eastAsia="Calibri" w:hAnsi="Times New Roman" w:cs="Times New Roman"/>
          <w:sz w:val="24"/>
          <w:szCs w:val="24"/>
        </w:rPr>
        <w:t>De kommunaløkonomiske konsekvenser af lovforslaget forhandles med de kommunale parter. Forslaget medfører ikke økonomiske konsekvenser for regionerne.</w:t>
      </w:r>
    </w:p>
    <w:p w:rsidR="001F484D" w:rsidRPr="001F484D" w:rsidRDefault="001F484D" w:rsidP="001F484D">
      <w:pPr>
        <w:spacing w:after="0" w:line="300" w:lineRule="auto"/>
        <w:jc w:val="both"/>
        <w:rPr>
          <w:rFonts w:ascii="Times New Roman" w:eastAsia="Calibri" w:hAnsi="Times New Roman" w:cs="Times New Roman"/>
          <w:sz w:val="24"/>
          <w:szCs w:val="24"/>
        </w:rPr>
      </w:pPr>
    </w:p>
    <w:p w:rsidR="001F484D" w:rsidRPr="001F484D" w:rsidRDefault="001F484D" w:rsidP="00EE338C">
      <w:pPr>
        <w:spacing w:after="0" w:line="300" w:lineRule="auto"/>
        <w:jc w:val="both"/>
        <w:rPr>
          <w:rFonts w:ascii="Times New Roman" w:eastAsia="Calibri" w:hAnsi="Times New Roman" w:cs="Times New Roman"/>
          <w:b/>
          <w:sz w:val="24"/>
          <w:szCs w:val="24"/>
        </w:rPr>
      </w:pPr>
      <w:r w:rsidRPr="001F484D">
        <w:rPr>
          <w:rFonts w:ascii="Times New Roman" w:eastAsia="Calibri" w:hAnsi="Times New Roman" w:cs="Times New Roman"/>
          <w:b/>
          <w:sz w:val="24"/>
          <w:szCs w:val="24"/>
        </w:rPr>
        <w:t>Tabel 1: Økonomiske konsekvenser</w:t>
      </w:r>
    </w:p>
    <w:tbl>
      <w:tblPr>
        <w:tblW w:w="4994" w:type="pct"/>
        <w:tblCellMar>
          <w:left w:w="70" w:type="dxa"/>
          <w:right w:w="70" w:type="dxa"/>
        </w:tblCellMar>
        <w:tblLook w:val="04A0" w:firstRow="1" w:lastRow="0" w:firstColumn="1" w:lastColumn="0" w:noHBand="0" w:noVBand="1"/>
      </w:tblPr>
      <w:tblGrid>
        <w:gridCol w:w="6242"/>
        <w:gridCol w:w="639"/>
        <w:gridCol w:w="639"/>
        <w:gridCol w:w="639"/>
        <w:gridCol w:w="639"/>
        <w:gridCol w:w="828"/>
      </w:tblGrid>
      <w:tr w:rsidR="001F484D" w:rsidRPr="001F484D" w:rsidTr="001F484D">
        <w:trPr>
          <w:trHeight w:val="295"/>
        </w:trPr>
        <w:tc>
          <w:tcPr>
            <w:tcW w:w="3242" w:type="pct"/>
            <w:tcBorders>
              <w:top w:val="single" w:sz="4" w:space="0" w:color="auto"/>
              <w:left w:val="nil"/>
              <w:bottom w:val="single" w:sz="4" w:space="0" w:color="auto"/>
              <w:right w:val="nil"/>
            </w:tcBorders>
            <w:shd w:val="clear" w:color="auto" w:fill="auto"/>
            <w:noWrap/>
            <w:vAlign w:val="bottom"/>
          </w:tcPr>
          <w:p w:rsidR="001F484D" w:rsidRPr="001F484D" w:rsidRDefault="001F484D" w:rsidP="001F484D">
            <w:pPr>
              <w:spacing w:after="0" w:line="300" w:lineRule="auto"/>
              <w:jc w:val="both"/>
              <w:rPr>
                <w:rFonts w:ascii="Times New Roman" w:eastAsia="Calibri" w:hAnsi="Times New Roman" w:cs="Times New Roman"/>
                <w:sz w:val="20"/>
                <w:szCs w:val="20"/>
              </w:rPr>
            </w:pPr>
          </w:p>
        </w:tc>
        <w:tc>
          <w:tcPr>
            <w:tcW w:w="332" w:type="pct"/>
            <w:tcBorders>
              <w:top w:val="single" w:sz="4" w:space="0" w:color="auto"/>
              <w:left w:val="nil"/>
              <w:bottom w:val="single" w:sz="4" w:space="0" w:color="auto"/>
              <w:right w:val="nil"/>
            </w:tcBorders>
            <w:shd w:val="clear" w:color="auto" w:fill="auto"/>
            <w:noWrap/>
            <w:vAlign w:val="bottom"/>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2025</w:t>
            </w:r>
          </w:p>
        </w:tc>
        <w:tc>
          <w:tcPr>
            <w:tcW w:w="332" w:type="pct"/>
            <w:tcBorders>
              <w:top w:val="single" w:sz="4" w:space="0" w:color="auto"/>
              <w:left w:val="nil"/>
              <w:bottom w:val="single" w:sz="4" w:space="0" w:color="auto"/>
              <w:right w:val="nil"/>
            </w:tcBorders>
            <w:shd w:val="clear" w:color="auto" w:fill="auto"/>
            <w:noWrap/>
            <w:vAlign w:val="bottom"/>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2026</w:t>
            </w:r>
          </w:p>
        </w:tc>
        <w:tc>
          <w:tcPr>
            <w:tcW w:w="332" w:type="pct"/>
            <w:tcBorders>
              <w:top w:val="single" w:sz="4" w:space="0" w:color="auto"/>
              <w:left w:val="nil"/>
              <w:bottom w:val="single" w:sz="4" w:space="0" w:color="auto"/>
              <w:right w:val="nil"/>
            </w:tcBorders>
            <w:shd w:val="clear" w:color="auto" w:fill="auto"/>
            <w:noWrap/>
            <w:vAlign w:val="bottom"/>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2027</w:t>
            </w:r>
          </w:p>
        </w:tc>
        <w:tc>
          <w:tcPr>
            <w:tcW w:w="332" w:type="pct"/>
            <w:tcBorders>
              <w:top w:val="single" w:sz="4" w:space="0" w:color="auto"/>
              <w:left w:val="nil"/>
              <w:bottom w:val="single" w:sz="4" w:space="0" w:color="auto"/>
              <w:right w:val="nil"/>
            </w:tcBorders>
            <w:vAlign w:val="bottom"/>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2028</w:t>
            </w:r>
          </w:p>
        </w:tc>
        <w:tc>
          <w:tcPr>
            <w:tcW w:w="429" w:type="pct"/>
            <w:tcBorders>
              <w:top w:val="single" w:sz="4" w:space="0" w:color="auto"/>
              <w:left w:val="nil"/>
              <w:bottom w:val="single" w:sz="4" w:space="0" w:color="auto"/>
              <w:right w:val="nil"/>
            </w:tcBorders>
            <w:shd w:val="clear" w:color="auto" w:fill="auto"/>
            <w:noWrap/>
            <w:vAlign w:val="bottom"/>
          </w:tcPr>
          <w:p w:rsidR="001F484D" w:rsidRPr="001F484D" w:rsidDel="000B5AB7"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Varigt</w:t>
            </w:r>
          </w:p>
        </w:tc>
      </w:tr>
      <w:tr w:rsidR="001F484D" w:rsidRPr="001F484D" w:rsidTr="001F484D">
        <w:trPr>
          <w:trHeight w:val="295"/>
        </w:trPr>
        <w:tc>
          <w:tcPr>
            <w:tcW w:w="3242" w:type="pct"/>
            <w:tcBorders>
              <w:top w:val="nil"/>
              <w:left w:val="nil"/>
              <w:bottom w:val="nil"/>
              <w:right w:val="nil"/>
            </w:tcBorders>
            <w:shd w:val="clear" w:color="auto" w:fill="auto"/>
            <w:noWrap/>
            <w:vAlign w:val="bottom"/>
            <w:hideMark/>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I alt statslige udgifter</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1,2</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2,5</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2,5</w:t>
            </w:r>
          </w:p>
        </w:tc>
        <w:tc>
          <w:tcPr>
            <w:tcW w:w="332" w:type="pct"/>
            <w:tcBorders>
              <w:top w:val="nil"/>
              <w:left w:val="nil"/>
              <w:bottom w:val="nil"/>
              <w:right w:val="nil"/>
            </w:tcBorders>
            <w:shd w:val="clear" w:color="auto" w:fill="auto"/>
            <w:vAlign w:val="center"/>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2,5</w:t>
            </w:r>
          </w:p>
        </w:tc>
        <w:tc>
          <w:tcPr>
            <w:tcW w:w="429"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2,5</w:t>
            </w:r>
          </w:p>
        </w:tc>
      </w:tr>
      <w:tr w:rsidR="001F484D" w:rsidRPr="001F484D" w:rsidTr="001F484D">
        <w:trPr>
          <w:trHeight w:val="295"/>
        </w:trPr>
        <w:tc>
          <w:tcPr>
            <w:tcW w:w="3242" w:type="pct"/>
            <w:tcBorders>
              <w:top w:val="nil"/>
              <w:left w:val="nil"/>
              <w:bottom w:val="nil"/>
              <w:right w:val="nil"/>
            </w:tcBorders>
            <w:shd w:val="clear" w:color="auto" w:fill="auto"/>
            <w:noWrap/>
            <w:vAlign w:val="bottom"/>
            <w:hideMark/>
          </w:tcPr>
          <w:p w:rsidR="001F484D" w:rsidRPr="001F484D" w:rsidRDefault="001F484D" w:rsidP="001F484D">
            <w:pPr>
              <w:spacing w:after="0" w:line="300" w:lineRule="auto"/>
              <w:jc w:val="both"/>
              <w:rPr>
                <w:rFonts w:ascii="Times New Roman" w:eastAsia="Calibri" w:hAnsi="Times New Roman" w:cs="Times New Roman"/>
                <w:sz w:val="20"/>
                <w:szCs w:val="20"/>
              </w:rPr>
            </w:pPr>
            <w:r w:rsidRPr="001F484D">
              <w:rPr>
                <w:rFonts w:ascii="Times New Roman" w:eastAsia="Calibri" w:hAnsi="Times New Roman" w:cs="Times New Roman"/>
                <w:sz w:val="20"/>
                <w:szCs w:val="20"/>
              </w:rPr>
              <w:t xml:space="preserve">Kontanthjælp </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sz w:val="20"/>
                <w:szCs w:val="20"/>
              </w:rPr>
            </w:pPr>
            <w:r w:rsidRPr="001F484D">
              <w:rPr>
                <w:rFonts w:ascii="Times New Roman" w:eastAsia="Calibri" w:hAnsi="Times New Roman" w:cs="Times New Roman"/>
                <w:bCs/>
                <w:sz w:val="20"/>
                <w:szCs w:val="20"/>
              </w:rPr>
              <w:t>1,2</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sz w:val="20"/>
                <w:szCs w:val="20"/>
              </w:rPr>
            </w:pPr>
            <w:r w:rsidRPr="001F484D">
              <w:rPr>
                <w:rFonts w:ascii="Times New Roman" w:eastAsia="Calibri" w:hAnsi="Times New Roman" w:cs="Times New Roman"/>
                <w:bCs/>
                <w:sz w:val="20"/>
                <w:szCs w:val="20"/>
              </w:rPr>
              <w:t>2,5</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sz w:val="20"/>
                <w:szCs w:val="20"/>
              </w:rPr>
            </w:pPr>
            <w:r w:rsidRPr="001F484D">
              <w:rPr>
                <w:rFonts w:ascii="Times New Roman" w:eastAsia="Calibri" w:hAnsi="Times New Roman" w:cs="Times New Roman"/>
                <w:bCs/>
                <w:sz w:val="20"/>
                <w:szCs w:val="20"/>
              </w:rPr>
              <w:t>2,5</w:t>
            </w:r>
          </w:p>
        </w:tc>
        <w:tc>
          <w:tcPr>
            <w:tcW w:w="332" w:type="pct"/>
            <w:tcBorders>
              <w:top w:val="nil"/>
              <w:left w:val="nil"/>
              <w:bottom w:val="nil"/>
              <w:right w:val="nil"/>
            </w:tcBorders>
            <w:shd w:val="clear" w:color="auto" w:fill="auto"/>
            <w:vAlign w:val="center"/>
          </w:tcPr>
          <w:p w:rsidR="001F484D" w:rsidRPr="001F484D" w:rsidRDefault="001F484D" w:rsidP="001F484D">
            <w:pPr>
              <w:spacing w:after="0" w:line="300" w:lineRule="auto"/>
              <w:jc w:val="both"/>
              <w:rPr>
                <w:rFonts w:ascii="Times New Roman" w:eastAsia="Calibri" w:hAnsi="Times New Roman" w:cs="Times New Roman"/>
                <w:sz w:val="20"/>
                <w:szCs w:val="20"/>
              </w:rPr>
            </w:pPr>
            <w:r w:rsidRPr="001F484D">
              <w:rPr>
                <w:rFonts w:ascii="Times New Roman" w:eastAsia="Calibri" w:hAnsi="Times New Roman" w:cs="Times New Roman"/>
                <w:bCs/>
                <w:sz w:val="20"/>
                <w:szCs w:val="20"/>
              </w:rPr>
              <w:t>2,5</w:t>
            </w:r>
          </w:p>
        </w:tc>
        <w:tc>
          <w:tcPr>
            <w:tcW w:w="429"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sz w:val="20"/>
                <w:szCs w:val="20"/>
              </w:rPr>
            </w:pPr>
            <w:r w:rsidRPr="001F484D">
              <w:rPr>
                <w:rFonts w:ascii="Times New Roman" w:eastAsia="Calibri" w:hAnsi="Times New Roman" w:cs="Times New Roman"/>
                <w:bCs/>
                <w:sz w:val="20"/>
                <w:szCs w:val="20"/>
              </w:rPr>
              <w:t>2,5</w:t>
            </w:r>
          </w:p>
        </w:tc>
      </w:tr>
      <w:tr w:rsidR="001F484D" w:rsidRPr="001F484D" w:rsidTr="001F484D">
        <w:trPr>
          <w:trHeight w:val="295"/>
        </w:trPr>
        <w:tc>
          <w:tcPr>
            <w:tcW w:w="3242" w:type="pct"/>
            <w:tcBorders>
              <w:top w:val="nil"/>
              <w:left w:val="nil"/>
              <w:bottom w:val="nil"/>
              <w:right w:val="nil"/>
            </w:tcBorders>
            <w:shd w:val="clear" w:color="auto" w:fill="auto"/>
            <w:noWrap/>
            <w:vAlign w:val="bottom"/>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sz w:val="20"/>
                <w:szCs w:val="20"/>
              </w:rPr>
              <w:t>Heraf undtagelse af internationalt adopterede</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0,0</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0,1</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0,1</w:t>
            </w:r>
          </w:p>
        </w:tc>
        <w:tc>
          <w:tcPr>
            <w:tcW w:w="332" w:type="pct"/>
            <w:tcBorders>
              <w:top w:val="nil"/>
              <w:left w:val="nil"/>
              <w:bottom w:val="nil"/>
              <w:right w:val="nil"/>
            </w:tcBorders>
            <w:shd w:val="clear" w:color="auto" w:fill="auto"/>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0,1</w:t>
            </w:r>
          </w:p>
        </w:tc>
        <w:tc>
          <w:tcPr>
            <w:tcW w:w="429"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0,1</w:t>
            </w:r>
          </w:p>
        </w:tc>
      </w:tr>
      <w:tr w:rsidR="001F484D" w:rsidRPr="001F484D" w:rsidTr="001F484D">
        <w:trPr>
          <w:trHeight w:val="295"/>
        </w:trPr>
        <w:tc>
          <w:tcPr>
            <w:tcW w:w="3242" w:type="pct"/>
            <w:tcBorders>
              <w:top w:val="nil"/>
              <w:left w:val="nil"/>
              <w:bottom w:val="nil"/>
              <w:right w:val="nil"/>
            </w:tcBorders>
            <w:shd w:val="clear" w:color="auto" w:fill="auto"/>
            <w:noWrap/>
            <w:vAlign w:val="bottom"/>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sz w:val="20"/>
                <w:szCs w:val="20"/>
              </w:rPr>
              <w:t>Heraf øvrige undtagelser</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1,2</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2,4</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2,4</w:t>
            </w:r>
          </w:p>
        </w:tc>
        <w:tc>
          <w:tcPr>
            <w:tcW w:w="332" w:type="pct"/>
            <w:tcBorders>
              <w:top w:val="nil"/>
              <w:left w:val="nil"/>
              <w:bottom w:val="nil"/>
              <w:right w:val="nil"/>
            </w:tcBorders>
            <w:shd w:val="clear" w:color="auto" w:fill="auto"/>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2,4</w:t>
            </w:r>
          </w:p>
        </w:tc>
        <w:tc>
          <w:tcPr>
            <w:tcW w:w="429"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2,4</w:t>
            </w:r>
          </w:p>
        </w:tc>
      </w:tr>
      <w:tr w:rsidR="001F484D" w:rsidRPr="001F484D" w:rsidTr="001F484D">
        <w:trPr>
          <w:trHeight w:val="295"/>
        </w:trPr>
        <w:tc>
          <w:tcPr>
            <w:tcW w:w="3242" w:type="pct"/>
            <w:tcBorders>
              <w:top w:val="nil"/>
              <w:left w:val="nil"/>
              <w:bottom w:val="nil"/>
              <w:right w:val="nil"/>
            </w:tcBorders>
            <w:shd w:val="clear" w:color="auto" w:fill="auto"/>
            <w:noWrap/>
            <w:vAlign w:val="bottom"/>
            <w:hideMark/>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I alt kommunale udgifter</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3,2</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5,6</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5,6</w:t>
            </w:r>
          </w:p>
        </w:tc>
        <w:tc>
          <w:tcPr>
            <w:tcW w:w="332" w:type="pct"/>
            <w:tcBorders>
              <w:top w:val="nil"/>
              <w:left w:val="nil"/>
              <w:bottom w:val="nil"/>
              <w:right w:val="nil"/>
            </w:tcBorders>
            <w:shd w:val="clear" w:color="auto" w:fill="auto"/>
            <w:vAlign w:val="center"/>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5,6</w:t>
            </w:r>
          </w:p>
        </w:tc>
        <w:tc>
          <w:tcPr>
            <w:tcW w:w="429"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5,6</w:t>
            </w:r>
          </w:p>
        </w:tc>
      </w:tr>
      <w:tr w:rsidR="001F484D" w:rsidRPr="001F484D" w:rsidTr="001F484D">
        <w:trPr>
          <w:trHeight w:val="295"/>
        </w:trPr>
        <w:tc>
          <w:tcPr>
            <w:tcW w:w="3242" w:type="pct"/>
            <w:tcBorders>
              <w:top w:val="nil"/>
              <w:left w:val="nil"/>
              <w:bottom w:val="nil"/>
              <w:right w:val="nil"/>
            </w:tcBorders>
            <w:shd w:val="clear" w:color="auto" w:fill="auto"/>
            <w:noWrap/>
            <w:vAlign w:val="bottom"/>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Budgetgaranti</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3,5</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6,5</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6,5</w:t>
            </w:r>
          </w:p>
        </w:tc>
        <w:tc>
          <w:tcPr>
            <w:tcW w:w="332" w:type="pct"/>
            <w:tcBorders>
              <w:top w:val="nil"/>
              <w:left w:val="nil"/>
              <w:bottom w:val="nil"/>
              <w:right w:val="nil"/>
            </w:tcBorders>
            <w:shd w:val="clear" w:color="auto" w:fill="auto"/>
            <w:vAlign w:val="center"/>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6,5</w:t>
            </w:r>
          </w:p>
        </w:tc>
        <w:tc>
          <w:tcPr>
            <w:tcW w:w="429"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6,5</w:t>
            </w:r>
          </w:p>
        </w:tc>
      </w:tr>
      <w:tr w:rsidR="001F484D" w:rsidRPr="001F484D" w:rsidTr="001F484D">
        <w:trPr>
          <w:trHeight w:val="295"/>
        </w:trPr>
        <w:tc>
          <w:tcPr>
            <w:tcW w:w="3242" w:type="pct"/>
            <w:tcBorders>
              <w:top w:val="nil"/>
              <w:left w:val="nil"/>
              <w:bottom w:val="nil"/>
              <w:right w:val="nil"/>
            </w:tcBorders>
            <w:shd w:val="clear" w:color="auto" w:fill="auto"/>
            <w:noWrap/>
            <w:vAlign w:val="bottom"/>
            <w:hideMark/>
          </w:tcPr>
          <w:p w:rsidR="001F484D" w:rsidRPr="001F484D" w:rsidRDefault="001F484D" w:rsidP="001F484D">
            <w:pPr>
              <w:spacing w:after="0" w:line="300" w:lineRule="auto"/>
              <w:jc w:val="both"/>
              <w:rPr>
                <w:rFonts w:ascii="Times New Roman" w:eastAsia="Calibri" w:hAnsi="Times New Roman" w:cs="Times New Roman"/>
                <w:sz w:val="20"/>
                <w:szCs w:val="20"/>
              </w:rPr>
            </w:pPr>
            <w:r w:rsidRPr="001F484D">
              <w:rPr>
                <w:rFonts w:ascii="Times New Roman" w:eastAsia="Calibri" w:hAnsi="Times New Roman" w:cs="Times New Roman"/>
                <w:sz w:val="20"/>
                <w:szCs w:val="20"/>
              </w:rPr>
              <w:t xml:space="preserve">Kontanthjælp </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sz w:val="20"/>
                <w:szCs w:val="20"/>
              </w:rPr>
            </w:pPr>
            <w:r w:rsidRPr="001F484D">
              <w:rPr>
                <w:rFonts w:ascii="Times New Roman" w:eastAsia="Calibri" w:hAnsi="Times New Roman" w:cs="Times New Roman"/>
                <w:sz w:val="20"/>
                <w:szCs w:val="20"/>
              </w:rPr>
              <w:t>4,0</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sz w:val="20"/>
                <w:szCs w:val="20"/>
              </w:rPr>
            </w:pPr>
            <w:r w:rsidRPr="001F484D">
              <w:rPr>
                <w:rFonts w:ascii="Times New Roman" w:eastAsia="Calibri" w:hAnsi="Times New Roman" w:cs="Times New Roman"/>
                <w:sz w:val="20"/>
                <w:szCs w:val="20"/>
              </w:rPr>
              <w:t>8,0</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sz w:val="20"/>
                <w:szCs w:val="20"/>
              </w:rPr>
            </w:pPr>
            <w:r w:rsidRPr="001F484D">
              <w:rPr>
                <w:rFonts w:ascii="Times New Roman" w:eastAsia="Calibri" w:hAnsi="Times New Roman" w:cs="Times New Roman"/>
                <w:sz w:val="20"/>
                <w:szCs w:val="20"/>
              </w:rPr>
              <w:t>8,0</w:t>
            </w:r>
          </w:p>
        </w:tc>
        <w:tc>
          <w:tcPr>
            <w:tcW w:w="332" w:type="pct"/>
            <w:tcBorders>
              <w:top w:val="nil"/>
              <w:left w:val="nil"/>
              <w:bottom w:val="nil"/>
              <w:right w:val="nil"/>
            </w:tcBorders>
            <w:shd w:val="clear" w:color="auto" w:fill="auto"/>
            <w:vAlign w:val="center"/>
          </w:tcPr>
          <w:p w:rsidR="001F484D" w:rsidRPr="001F484D" w:rsidRDefault="001F484D" w:rsidP="001F484D">
            <w:pPr>
              <w:spacing w:after="0" w:line="300" w:lineRule="auto"/>
              <w:jc w:val="both"/>
              <w:rPr>
                <w:rFonts w:ascii="Times New Roman" w:eastAsia="Calibri" w:hAnsi="Times New Roman" w:cs="Times New Roman"/>
                <w:sz w:val="20"/>
                <w:szCs w:val="20"/>
              </w:rPr>
            </w:pPr>
            <w:r w:rsidRPr="001F484D">
              <w:rPr>
                <w:rFonts w:ascii="Times New Roman" w:eastAsia="Calibri" w:hAnsi="Times New Roman" w:cs="Times New Roman"/>
                <w:sz w:val="20"/>
                <w:szCs w:val="20"/>
              </w:rPr>
              <w:t>8,0</w:t>
            </w:r>
          </w:p>
        </w:tc>
        <w:tc>
          <w:tcPr>
            <w:tcW w:w="429"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sz w:val="20"/>
                <w:szCs w:val="20"/>
              </w:rPr>
            </w:pPr>
            <w:r w:rsidRPr="001F484D">
              <w:rPr>
                <w:rFonts w:ascii="Times New Roman" w:eastAsia="Calibri" w:hAnsi="Times New Roman" w:cs="Times New Roman"/>
                <w:sz w:val="20"/>
                <w:szCs w:val="20"/>
              </w:rPr>
              <w:t>8,0</w:t>
            </w:r>
          </w:p>
        </w:tc>
      </w:tr>
      <w:tr w:rsidR="001F484D" w:rsidRPr="001F484D" w:rsidTr="001F484D">
        <w:trPr>
          <w:trHeight w:val="295"/>
        </w:trPr>
        <w:tc>
          <w:tcPr>
            <w:tcW w:w="3242" w:type="pct"/>
            <w:tcBorders>
              <w:top w:val="nil"/>
              <w:left w:val="nil"/>
              <w:bottom w:val="nil"/>
              <w:right w:val="nil"/>
            </w:tcBorders>
            <w:shd w:val="clear" w:color="auto" w:fill="auto"/>
            <w:noWrap/>
            <w:vAlign w:val="bottom"/>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sz w:val="20"/>
                <w:szCs w:val="20"/>
              </w:rPr>
              <w:t>Heraf undtagelse af internationalt adopterede</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0,1</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0,3</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0,3</w:t>
            </w:r>
          </w:p>
        </w:tc>
        <w:tc>
          <w:tcPr>
            <w:tcW w:w="332" w:type="pct"/>
            <w:tcBorders>
              <w:top w:val="nil"/>
              <w:left w:val="nil"/>
              <w:bottom w:val="nil"/>
              <w:right w:val="nil"/>
            </w:tcBorders>
            <w:shd w:val="clear" w:color="auto" w:fill="auto"/>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0,3</w:t>
            </w:r>
          </w:p>
        </w:tc>
        <w:tc>
          <w:tcPr>
            <w:tcW w:w="429"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0,3</w:t>
            </w:r>
          </w:p>
        </w:tc>
      </w:tr>
      <w:tr w:rsidR="001F484D" w:rsidRPr="001F484D" w:rsidTr="001F484D">
        <w:trPr>
          <w:trHeight w:val="295"/>
        </w:trPr>
        <w:tc>
          <w:tcPr>
            <w:tcW w:w="3242" w:type="pct"/>
            <w:tcBorders>
              <w:top w:val="nil"/>
              <w:left w:val="nil"/>
              <w:bottom w:val="nil"/>
              <w:right w:val="nil"/>
            </w:tcBorders>
            <w:shd w:val="clear" w:color="auto" w:fill="auto"/>
            <w:noWrap/>
            <w:vAlign w:val="bottom"/>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sz w:val="20"/>
                <w:szCs w:val="20"/>
              </w:rPr>
              <w:t>Heraf øvrige undtagelser</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3,9</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7,7</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7,7</w:t>
            </w:r>
          </w:p>
        </w:tc>
        <w:tc>
          <w:tcPr>
            <w:tcW w:w="332" w:type="pct"/>
            <w:tcBorders>
              <w:top w:val="nil"/>
              <w:left w:val="nil"/>
              <w:bottom w:val="nil"/>
              <w:right w:val="nil"/>
            </w:tcBorders>
            <w:shd w:val="clear" w:color="auto" w:fill="auto"/>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7,7</w:t>
            </w:r>
          </w:p>
        </w:tc>
        <w:tc>
          <w:tcPr>
            <w:tcW w:w="429"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7,7</w:t>
            </w:r>
          </w:p>
        </w:tc>
      </w:tr>
      <w:tr w:rsidR="001F484D" w:rsidRPr="001F484D" w:rsidTr="001F484D">
        <w:trPr>
          <w:trHeight w:val="295"/>
        </w:trPr>
        <w:tc>
          <w:tcPr>
            <w:tcW w:w="3242" w:type="pct"/>
            <w:tcBorders>
              <w:top w:val="nil"/>
              <w:left w:val="nil"/>
              <w:bottom w:val="nil"/>
              <w:right w:val="nil"/>
            </w:tcBorders>
            <w:shd w:val="clear" w:color="auto" w:fill="auto"/>
            <w:noWrap/>
            <w:vAlign w:val="bottom"/>
            <w:hideMark/>
          </w:tcPr>
          <w:p w:rsidR="001F484D" w:rsidRPr="001F484D" w:rsidRDefault="001F484D" w:rsidP="001F484D">
            <w:pPr>
              <w:spacing w:after="0" w:line="300" w:lineRule="auto"/>
              <w:jc w:val="both"/>
              <w:rPr>
                <w:rFonts w:ascii="Times New Roman" w:eastAsia="Calibri" w:hAnsi="Times New Roman" w:cs="Times New Roman"/>
                <w:sz w:val="20"/>
                <w:szCs w:val="20"/>
              </w:rPr>
            </w:pPr>
            <w:r w:rsidRPr="001F484D">
              <w:rPr>
                <w:rFonts w:ascii="Times New Roman" w:eastAsia="Calibri" w:hAnsi="Times New Roman" w:cs="Times New Roman"/>
                <w:sz w:val="20"/>
                <w:szCs w:val="20"/>
              </w:rPr>
              <w:t xml:space="preserve">Aktivering </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sz w:val="20"/>
                <w:szCs w:val="20"/>
              </w:rPr>
            </w:pPr>
            <w:r w:rsidRPr="001F484D">
              <w:rPr>
                <w:rFonts w:ascii="Times New Roman" w:eastAsia="Calibri" w:hAnsi="Times New Roman" w:cs="Times New Roman"/>
                <w:sz w:val="20"/>
                <w:szCs w:val="20"/>
              </w:rPr>
              <w:t>-0,5</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sz w:val="20"/>
                <w:szCs w:val="20"/>
              </w:rPr>
            </w:pPr>
            <w:r w:rsidRPr="001F484D">
              <w:rPr>
                <w:rFonts w:ascii="Times New Roman" w:eastAsia="Calibri" w:hAnsi="Times New Roman" w:cs="Times New Roman"/>
                <w:sz w:val="20"/>
                <w:szCs w:val="20"/>
              </w:rPr>
              <w:t>-1,5</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sz w:val="20"/>
                <w:szCs w:val="20"/>
              </w:rPr>
            </w:pPr>
            <w:r w:rsidRPr="001F484D">
              <w:rPr>
                <w:rFonts w:ascii="Times New Roman" w:eastAsia="Calibri" w:hAnsi="Times New Roman" w:cs="Times New Roman"/>
                <w:sz w:val="20"/>
                <w:szCs w:val="20"/>
              </w:rPr>
              <w:t>-1,5</w:t>
            </w:r>
          </w:p>
        </w:tc>
        <w:tc>
          <w:tcPr>
            <w:tcW w:w="332" w:type="pct"/>
            <w:tcBorders>
              <w:top w:val="nil"/>
              <w:left w:val="nil"/>
              <w:bottom w:val="nil"/>
              <w:right w:val="nil"/>
            </w:tcBorders>
            <w:shd w:val="clear" w:color="auto" w:fill="auto"/>
            <w:vAlign w:val="center"/>
          </w:tcPr>
          <w:p w:rsidR="001F484D" w:rsidRPr="001F484D" w:rsidRDefault="001F484D" w:rsidP="001F484D">
            <w:pPr>
              <w:spacing w:after="0" w:line="300" w:lineRule="auto"/>
              <w:jc w:val="both"/>
              <w:rPr>
                <w:rFonts w:ascii="Times New Roman" w:eastAsia="Calibri" w:hAnsi="Times New Roman" w:cs="Times New Roman"/>
                <w:sz w:val="20"/>
                <w:szCs w:val="20"/>
              </w:rPr>
            </w:pPr>
            <w:r w:rsidRPr="001F484D">
              <w:rPr>
                <w:rFonts w:ascii="Times New Roman" w:eastAsia="Calibri" w:hAnsi="Times New Roman" w:cs="Times New Roman"/>
                <w:sz w:val="20"/>
                <w:szCs w:val="20"/>
              </w:rPr>
              <w:t>-1,5</w:t>
            </w:r>
          </w:p>
        </w:tc>
        <w:tc>
          <w:tcPr>
            <w:tcW w:w="429"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sz w:val="20"/>
                <w:szCs w:val="20"/>
              </w:rPr>
            </w:pPr>
            <w:r w:rsidRPr="001F484D">
              <w:rPr>
                <w:rFonts w:ascii="Times New Roman" w:eastAsia="Calibri" w:hAnsi="Times New Roman" w:cs="Times New Roman"/>
                <w:sz w:val="20"/>
                <w:szCs w:val="20"/>
              </w:rPr>
              <w:t>-1,5</w:t>
            </w:r>
          </w:p>
        </w:tc>
      </w:tr>
      <w:tr w:rsidR="001F484D" w:rsidRPr="001F484D" w:rsidTr="001F484D">
        <w:trPr>
          <w:trHeight w:val="295"/>
        </w:trPr>
        <w:tc>
          <w:tcPr>
            <w:tcW w:w="3242" w:type="pct"/>
            <w:tcBorders>
              <w:top w:val="nil"/>
              <w:left w:val="nil"/>
              <w:bottom w:val="nil"/>
              <w:right w:val="nil"/>
            </w:tcBorders>
            <w:shd w:val="clear" w:color="auto" w:fill="auto"/>
            <w:noWrap/>
            <w:vAlign w:val="bottom"/>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sz w:val="20"/>
                <w:szCs w:val="20"/>
              </w:rPr>
              <w:t>Heraf undtagelse af internationalt adopterede</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0,0</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-0,1</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-0,1</w:t>
            </w:r>
          </w:p>
        </w:tc>
        <w:tc>
          <w:tcPr>
            <w:tcW w:w="332" w:type="pct"/>
            <w:tcBorders>
              <w:top w:val="nil"/>
              <w:left w:val="nil"/>
              <w:bottom w:val="nil"/>
              <w:right w:val="nil"/>
            </w:tcBorders>
            <w:shd w:val="clear" w:color="auto" w:fill="auto"/>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-0,1</w:t>
            </w:r>
          </w:p>
        </w:tc>
        <w:tc>
          <w:tcPr>
            <w:tcW w:w="429"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-0,1</w:t>
            </w:r>
          </w:p>
        </w:tc>
      </w:tr>
      <w:tr w:rsidR="001F484D" w:rsidRPr="001F484D" w:rsidTr="001F484D">
        <w:trPr>
          <w:trHeight w:val="295"/>
        </w:trPr>
        <w:tc>
          <w:tcPr>
            <w:tcW w:w="3242" w:type="pct"/>
            <w:tcBorders>
              <w:top w:val="nil"/>
              <w:left w:val="nil"/>
              <w:right w:val="nil"/>
            </w:tcBorders>
            <w:shd w:val="clear" w:color="auto" w:fill="auto"/>
            <w:noWrap/>
            <w:vAlign w:val="bottom"/>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sz w:val="20"/>
                <w:szCs w:val="20"/>
              </w:rPr>
              <w:t>Heraf øvrige undtagelser</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-0,4</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-1,5</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-1,5</w:t>
            </w:r>
          </w:p>
        </w:tc>
        <w:tc>
          <w:tcPr>
            <w:tcW w:w="332" w:type="pct"/>
            <w:tcBorders>
              <w:top w:val="nil"/>
              <w:left w:val="nil"/>
              <w:bottom w:val="nil"/>
              <w:right w:val="nil"/>
            </w:tcBorders>
            <w:shd w:val="clear" w:color="auto" w:fill="auto"/>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-1,5</w:t>
            </w:r>
          </w:p>
        </w:tc>
        <w:tc>
          <w:tcPr>
            <w:tcW w:w="429"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i/>
                <w:sz w:val="20"/>
                <w:szCs w:val="20"/>
              </w:rPr>
            </w:pPr>
            <w:r w:rsidRPr="001F484D">
              <w:rPr>
                <w:rFonts w:ascii="Times New Roman" w:eastAsia="Calibri" w:hAnsi="Times New Roman" w:cs="Times New Roman"/>
                <w:i/>
                <w:iCs/>
                <w:sz w:val="20"/>
                <w:szCs w:val="20"/>
              </w:rPr>
              <w:t>-1,5</w:t>
            </w:r>
          </w:p>
        </w:tc>
      </w:tr>
      <w:tr w:rsidR="001F484D" w:rsidRPr="001F484D" w:rsidTr="001F484D">
        <w:trPr>
          <w:trHeight w:val="295"/>
        </w:trPr>
        <w:tc>
          <w:tcPr>
            <w:tcW w:w="3242" w:type="pct"/>
            <w:tcBorders>
              <w:top w:val="nil"/>
              <w:left w:val="nil"/>
              <w:right w:val="nil"/>
            </w:tcBorders>
            <w:shd w:val="clear" w:color="auto" w:fill="auto"/>
            <w:noWrap/>
            <w:vAlign w:val="bottom"/>
          </w:tcPr>
          <w:p w:rsidR="001F484D" w:rsidRPr="001F484D" w:rsidRDefault="001F484D" w:rsidP="001F484D">
            <w:pPr>
              <w:spacing w:after="0" w:line="300" w:lineRule="auto"/>
              <w:jc w:val="both"/>
              <w:rPr>
                <w:rFonts w:ascii="Times New Roman" w:eastAsia="Calibri" w:hAnsi="Times New Roman" w:cs="Times New Roman"/>
                <w:b/>
                <w:sz w:val="20"/>
                <w:szCs w:val="20"/>
              </w:rPr>
            </w:pPr>
            <w:r w:rsidRPr="001F484D">
              <w:rPr>
                <w:rFonts w:ascii="Times New Roman" w:eastAsia="Calibri" w:hAnsi="Times New Roman" w:cs="Times New Roman"/>
                <w:b/>
                <w:sz w:val="20"/>
                <w:szCs w:val="20"/>
              </w:rPr>
              <w:t>Administration</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b/>
                <w:sz w:val="20"/>
                <w:szCs w:val="20"/>
              </w:rPr>
            </w:pPr>
            <w:r w:rsidRPr="001F484D">
              <w:rPr>
                <w:rFonts w:ascii="Times New Roman" w:eastAsia="Calibri" w:hAnsi="Times New Roman" w:cs="Times New Roman"/>
                <w:b/>
                <w:bCs/>
                <w:sz w:val="20"/>
                <w:szCs w:val="20"/>
              </w:rPr>
              <w:t>-0,3</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b/>
                <w:sz w:val="20"/>
                <w:szCs w:val="20"/>
              </w:rPr>
            </w:pPr>
            <w:r w:rsidRPr="001F484D">
              <w:rPr>
                <w:rFonts w:ascii="Times New Roman" w:eastAsia="Calibri" w:hAnsi="Times New Roman" w:cs="Times New Roman"/>
                <w:b/>
                <w:bCs/>
                <w:sz w:val="20"/>
                <w:szCs w:val="20"/>
              </w:rPr>
              <w:t>-0,9</w:t>
            </w:r>
          </w:p>
        </w:tc>
        <w:tc>
          <w:tcPr>
            <w:tcW w:w="332"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b/>
                <w:sz w:val="20"/>
                <w:szCs w:val="20"/>
              </w:rPr>
            </w:pPr>
            <w:r w:rsidRPr="001F484D">
              <w:rPr>
                <w:rFonts w:ascii="Times New Roman" w:eastAsia="Calibri" w:hAnsi="Times New Roman" w:cs="Times New Roman"/>
                <w:b/>
                <w:bCs/>
                <w:sz w:val="20"/>
                <w:szCs w:val="20"/>
              </w:rPr>
              <w:t>-0,9</w:t>
            </w:r>
          </w:p>
        </w:tc>
        <w:tc>
          <w:tcPr>
            <w:tcW w:w="332" w:type="pct"/>
            <w:tcBorders>
              <w:top w:val="nil"/>
              <w:left w:val="nil"/>
              <w:bottom w:val="nil"/>
              <w:right w:val="nil"/>
            </w:tcBorders>
            <w:shd w:val="clear" w:color="auto" w:fill="auto"/>
            <w:vAlign w:val="center"/>
          </w:tcPr>
          <w:p w:rsidR="001F484D" w:rsidRPr="001F484D" w:rsidRDefault="001F484D" w:rsidP="001F484D">
            <w:pPr>
              <w:spacing w:after="0" w:line="300" w:lineRule="auto"/>
              <w:jc w:val="both"/>
              <w:rPr>
                <w:rFonts w:ascii="Times New Roman" w:eastAsia="Calibri" w:hAnsi="Times New Roman" w:cs="Times New Roman"/>
                <w:b/>
                <w:sz w:val="20"/>
                <w:szCs w:val="20"/>
              </w:rPr>
            </w:pPr>
            <w:r w:rsidRPr="001F484D">
              <w:rPr>
                <w:rFonts w:ascii="Times New Roman" w:eastAsia="Calibri" w:hAnsi="Times New Roman" w:cs="Times New Roman"/>
                <w:b/>
                <w:bCs/>
                <w:sz w:val="20"/>
                <w:szCs w:val="20"/>
              </w:rPr>
              <w:t>-0,9</w:t>
            </w:r>
          </w:p>
        </w:tc>
        <w:tc>
          <w:tcPr>
            <w:tcW w:w="429" w:type="pct"/>
            <w:tcBorders>
              <w:top w:val="nil"/>
              <w:left w:val="nil"/>
              <w:bottom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b/>
                <w:sz w:val="20"/>
                <w:szCs w:val="20"/>
              </w:rPr>
            </w:pPr>
            <w:r w:rsidRPr="001F484D">
              <w:rPr>
                <w:rFonts w:ascii="Times New Roman" w:eastAsia="Calibri" w:hAnsi="Times New Roman" w:cs="Times New Roman"/>
                <w:b/>
                <w:bCs/>
                <w:sz w:val="20"/>
                <w:szCs w:val="20"/>
              </w:rPr>
              <w:t>-0,9</w:t>
            </w:r>
          </w:p>
        </w:tc>
      </w:tr>
      <w:tr w:rsidR="001F484D" w:rsidRPr="001F484D" w:rsidTr="001F484D">
        <w:trPr>
          <w:trHeight w:val="295"/>
        </w:trPr>
        <w:tc>
          <w:tcPr>
            <w:tcW w:w="3242" w:type="pct"/>
            <w:tcBorders>
              <w:top w:val="nil"/>
              <w:left w:val="nil"/>
              <w:right w:val="nil"/>
            </w:tcBorders>
            <w:shd w:val="clear" w:color="auto" w:fill="auto"/>
            <w:noWrap/>
            <w:vAlign w:val="bottom"/>
          </w:tcPr>
          <w:p w:rsidR="001F484D" w:rsidRPr="001F484D" w:rsidRDefault="001F484D" w:rsidP="001F484D">
            <w:pPr>
              <w:spacing w:after="0" w:line="300" w:lineRule="auto"/>
              <w:jc w:val="both"/>
              <w:rPr>
                <w:rFonts w:ascii="Times New Roman" w:eastAsia="Calibri" w:hAnsi="Times New Roman" w:cs="Times New Roman"/>
                <w:b/>
                <w:i/>
                <w:sz w:val="20"/>
                <w:szCs w:val="20"/>
              </w:rPr>
            </w:pPr>
            <w:r w:rsidRPr="001F484D">
              <w:rPr>
                <w:rFonts w:ascii="Times New Roman" w:eastAsia="Calibri" w:hAnsi="Times New Roman" w:cs="Times New Roman"/>
                <w:i/>
                <w:sz w:val="20"/>
                <w:szCs w:val="20"/>
              </w:rPr>
              <w:t>Heraf undtagelse af internationalt adopterede</w:t>
            </w:r>
          </w:p>
        </w:tc>
        <w:tc>
          <w:tcPr>
            <w:tcW w:w="332" w:type="pct"/>
            <w:tcBorders>
              <w:top w:val="nil"/>
              <w:left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b/>
                <w:i/>
                <w:sz w:val="20"/>
                <w:szCs w:val="20"/>
              </w:rPr>
            </w:pPr>
            <w:r w:rsidRPr="001F484D">
              <w:rPr>
                <w:rFonts w:ascii="Times New Roman" w:eastAsia="Calibri" w:hAnsi="Times New Roman" w:cs="Times New Roman"/>
                <w:i/>
                <w:iCs/>
                <w:sz w:val="20"/>
                <w:szCs w:val="20"/>
              </w:rPr>
              <w:t>0,0</w:t>
            </w:r>
          </w:p>
        </w:tc>
        <w:tc>
          <w:tcPr>
            <w:tcW w:w="332" w:type="pct"/>
            <w:tcBorders>
              <w:top w:val="nil"/>
              <w:left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b/>
                <w:i/>
                <w:sz w:val="20"/>
                <w:szCs w:val="20"/>
              </w:rPr>
            </w:pPr>
            <w:r w:rsidRPr="001F484D">
              <w:rPr>
                <w:rFonts w:ascii="Times New Roman" w:eastAsia="Calibri" w:hAnsi="Times New Roman" w:cs="Times New Roman"/>
                <w:i/>
                <w:iCs/>
                <w:sz w:val="20"/>
                <w:szCs w:val="20"/>
              </w:rPr>
              <w:t>0,0</w:t>
            </w:r>
          </w:p>
        </w:tc>
        <w:tc>
          <w:tcPr>
            <w:tcW w:w="332" w:type="pct"/>
            <w:tcBorders>
              <w:top w:val="nil"/>
              <w:left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b/>
                <w:i/>
                <w:sz w:val="20"/>
                <w:szCs w:val="20"/>
              </w:rPr>
            </w:pPr>
            <w:r w:rsidRPr="001F484D">
              <w:rPr>
                <w:rFonts w:ascii="Times New Roman" w:eastAsia="Calibri" w:hAnsi="Times New Roman" w:cs="Times New Roman"/>
                <w:i/>
                <w:iCs/>
                <w:sz w:val="20"/>
                <w:szCs w:val="20"/>
              </w:rPr>
              <w:t>0,0</w:t>
            </w:r>
          </w:p>
        </w:tc>
        <w:tc>
          <w:tcPr>
            <w:tcW w:w="332" w:type="pct"/>
            <w:tcBorders>
              <w:top w:val="nil"/>
              <w:left w:val="nil"/>
              <w:right w:val="nil"/>
            </w:tcBorders>
            <w:shd w:val="clear" w:color="auto" w:fill="auto"/>
            <w:vAlign w:val="center"/>
          </w:tcPr>
          <w:p w:rsidR="001F484D" w:rsidRPr="001F484D" w:rsidRDefault="001F484D" w:rsidP="001F484D">
            <w:pPr>
              <w:spacing w:after="0" w:line="300" w:lineRule="auto"/>
              <w:jc w:val="both"/>
              <w:rPr>
                <w:rFonts w:ascii="Times New Roman" w:eastAsia="Calibri" w:hAnsi="Times New Roman" w:cs="Times New Roman"/>
                <w:b/>
                <w:i/>
                <w:sz w:val="20"/>
                <w:szCs w:val="20"/>
              </w:rPr>
            </w:pPr>
            <w:r w:rsidRPr="001F484D">
              <w:rPr>
                <w:rFonts w:ascii="Times New Roman" w:eastAsia="Calibri" w:hAnsi="Times New Roman" w:cs="Times New Roman"/>
                <w:i/>
                <w:iCs/>
                <w:sz w:val="20"/>
                <w:szCs w:val="20"/>
              </w:rPr>
              <w:t>0,0</w:t>
            </w:r>
          </w:p>
        </w:tc>
        <w:tc>
          <w:tcPr>
            <w:tcW w:w="429" w:type="pct"/>
            <w:tcBorders>
              <w:top w:val="nil"/>
              <w:left w:val="nil"/>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b/>
                <w:i/>
                <w:sz w:val="20"/>
                <w:szCs w:val="20"/>
              </w:rPr>
            </w:pPr>
            <w:r w:rsidRPr="001F484D">
              <w:rPr>
                <w:rFonts w:ascii="Times New Roman" w:eastAsia="Calibri" w:hAnsi="Times New Roman" w:cs="Times New Roman"/>
                <w:i/>
                <w:iCs/>
                <w:sz w:val="20"/>
                <w:szCs w:val="20"/>
              </w:rPr>
              <w:t>0,0</w:t>
            </w:r>
          </w:p>
        </w:tc>
      </w:tr>
      <w:tr w:rsidR="001F484D" w:rsidRPr="001F484D" w:rsidTr="001F484D">
        <w:trPr>
          <w:trHeight w:val="295"/>
        </w:trPr>
        <w:tc>
          <w:tcPr>
            <w:tcW w:w="3242" w:type="pct"/>
            <w:tcBorders>
              <w:left w:val="nil"/>
              <w:bottom w:val="single" w:sz="4" w:space="0" w:color="auto"/>
              <w:right w:val="nil"/>
            </w:tcBorders>
            <w:shd w:val="clear" w:color="auto" w:fill="auto"/>
            <w:noWrap/>
            <w:vAlign w:val="bottom"/>
          </w:tcPr>
          <w:p w:rsidR="001F484D" w:rsidRPr="001F484D" w:rsidRDefault="001F484D" w:rsidP="001F484D">
            <w:pPr>
              <w:spacing w:after="0" w:line="300" w:lineRule="auto"/>
              <w:jc w:val="both"/>
              <w:rPr>
                <w:rFonts w:ascii="Times New Roman" w:eastAsia="Calibri" w:hAnsi="Times New Roman" w:cs="Times New Roman"/>
                <w:b/>
                <w:i/>
                <w:sz w:val="20"/>
                <w:szCs w:val="20"/>
              </w:rPr>
            </w:pPr>
            <w:r w:rsidRPr="001F484D">
              <w:rPr>
                <w:rFonts w:ascii="Times New Roman" w:eastAsia="Calibri" w:hAnsi="Times New Roman" w:cs="Times New Roman"/>
                <w:i/>
                <w:sz w:val="20"/>
                <w:szCs w:val="20"/>
              </w:rPr>
              <w:t>Heraf øvrige undtagelser</w:t>
            </w:r>
          </w:p>
        </w:tc>
        <w:tc>
          <w:tcPr>
            <w:tcW w:w="332" w:type="pct"/>
            <w:tcBorders>
              <w:top w:val="nil"/>
              <w:left w:val="nil"/>
              <w:bottom w:val="single" w:sz="4" w:space="0" w:color="auto"/>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bCs/>
                <w:i/>
                <w:sz w:val="20"/>
                <w:szCs w:val="20"/>
              </w:rPr>
            </w:pPr>
            <w:r w:rsidRPr="001F484D">
              <w:rPr>
                <w:rFonts w:ascii="Times New Roman" w:eastAsia="Calibri" w:hAnsi="Times New Roman" w:cs="Times New Roman"/>
                <w:bCs/>
                <w:i/>
                <w:sz w:val="20"/>
                <w:szCs w:val="20"/>
              </w:rPr>
              <w:t>-0,3</w:t>
            </w:r>
          </w:p>
        </w:tc>
        <w:tc>
          <w:tcPr>
            <w:tcW w:w="332" w:type="pct"/>
            <w:tcBorders>
              <w:top w:val="nil"/>
              <w:left w:val="nil"/>
              <w:bottom w:val="single" w:sz="4" w:space="0" w:color="auto"/>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bCs/>
                <w:i/>
                <w:sz w:val="20"/>
                <w:szCs w:val="20"/>
              </w:rPr>
            </w:pPr>
            <w:r w:rsidRPr="001F484D">
              <w:rPr>
                <w:rFonts w:ascii="Times New Roman" w:eastAsia="Calibri" w:hAnsi="Times New Roman" w:cs="Times New Roman"/>
                <w:bCs/>
                <w:i/>
                <w:sz w:val="20"/>
                <w:szCs w:val="20"/>
              </w:rPr>
              <w:t>-0,9</w:t>
            </w:r>
          </w:p>
        </w:tc>
        <w:tc>
          <w:tcPr>
            <w:tcW w:w="332" w:type="pct"/>
            <w:tcBorders>
              <w:top w:val="nil"/>
              <w:left w:val="nil"/>
              <w:bottom w:val="single" w:sz="4" w:space="0" w:color="auto"/>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bCs/>
                <w:i/>
                <w:sz w:val="20"/>
                <w:szCs w:val="20"/>
              </w:rPr>
            </w:pPr>
            <w:r w:rsidRPr="001F484D">
              <w:rPr>
                <w:rFonts w:ascii="Times New Roman" w:eastAsia="Calibri" w:hAnsi="Times New Roman" w:cs="Times New Roman"/>
                <w:bCs/>
                <w:i/>
                <w:sz w:val="20"/>
                <w:szCs w:val="20"/>
              </w:rPr>
              <w:t>-0,9</w:t>
            </w:r>
          </w:p>
        </w:tc>
        <w:tc>
          <w:tcPr>
            <w:tcW w:w="332" w:type="pct"/>
            <w:tcBorders>
              <w:top w:val="nil"/>
              <w:left w:val="nil"/>
              <w:bottom w:val="single" w:sz="4" w:space="0" w:color="auto"/>
              <w:right w:val="nil"/>
            </w:tcBorders>
            <w:shd w:val="clear" w:color="auto" w:fill="auto"/>
            <w:vAlign w:val="center"/>
          </w:tcPr>
          <w:p w:rsidR="001F484D" w:rsidRPr="001F484D" w:rsidRDefault="001F484D" w:rsidP="001F484D">
            <w:pPr>
              <w:spacing w:after="0" w:line="300" w:lineRule="auto"/>
              <w:jc w:val="both"/>
              <w:rPr>
                <w:rFonts w:ascii="Times New Roman" w:eastAsia="Calibri" w:hAnsi="Times New Roman" w:cs="Times New Roman"/>
                <w:bCs/>
                <w:i/>
                <w:sz w:val="20"/>
                <w:szCs w:val="20"/>
              </w:rPr>
            </w:pPr>
            <w:r w:rsidRPr="001F484D">
              <w:rPr>
                <w:rFonts w:ascii="Times New Roman" w:eastAsia="Calibri" w:hAnsi="Times New Roman" w:cs="Times New Roman"/>
                <w:bCs/>
                <w:i/>
                <w:sz w:val="20"/>
                <w:szCs w:val="20"/>
              </w:rPr>
              <w:t>-0,9</w:t>
            </w:r>
          </w:p>
        </w:tc>
        <w:tc>
          <w:tcPr>
            <w:tcW w:w="429" w:type="pct"/>
            <w:tcBorders>
              <w:top w:val="nil"/>
              <w:left w:val="nil"/>
              <w:bottom w:val="single" w:sz="4" w:space="0" w:color="auto"/>
              <w:right w:val="nil"/>
            </w:tcBorders>
            <w:shd w:val="clear" w:color="auto" w:fill="auto"/>
            <w:noWrap/>
            <w:vAlign w:val="center"/>
          </w:tcPr>
          <w:p w:rsidR="001F484D" w:rsidRPr="001F484D" w:rsidRDefault="001F484D" w:rsidP="001F484D">
            <w:pPr>
              <w:spacing w:after="0" w:line="300" w:lineRule="auto"/>
              <w:jc w:val="both"/>
              <w:rPr>
                <w:rFonts w:ascii="Times New Roman" w:eastAsia="Calibri" w:hAnsi="Times New Roman" w:cs="Times New Roman"/>
                <w:bCs/>
                <w:i/>
                <w:sz w:val="20"/>
                <w:szCs w:val="20"/>
              </w:rPr>
            </w:pPr>
            <w:r w:rsidRPr="001F484D">
              <w:rPr>
                <w:rFonts w:ascii="Times New Roman" w:eastAsia="Calibri" w:hAnsi="Times New Roman" w:cs="Times New Roman"/>
                <w:bCs/>
                <w:i/>
                <w:sz w:val="20"/>
                <w:szCs w:val="20"/>
              </w:rPr>
              <w:t>-0,9</w:t>
            </w:r>
          </w:p>
        </w:tc>
      </w:tr>
      <w:tr w:rsidR="001F484D" w:rsidRPr="001F484D" w:rsidTr="001F484D">
        <w:trPr>
          <w:trHeight w:val="295"/>
        </w:trPr>
        <w:tc>
          <w:tcPr>
            <w:tcW w:w="3242" w:type="pct"/>
            <w:tcBorders>
              <w:top w:val="single" w:sz="4" w:space="0" w:color="auto"/>
              <w:left w:val="nil"/>
              <w:right w:val="nil"/>
            </w:tcBorders>
            <w:shd w:val="clear" w:color="auto" w:fill="auto"/>
            <w:noWrap/>
            <w:vAlign w:val="bottom"/>
            <w:hideMark/>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I alt offentlige udgifter (før skat og tilbageløb, inkl. adfærd)</w:t>
            </w:r>
          </w:p>
        </w:tc>
        <w:tc>
          <w:tcPr>
            <w:tcW w:w="332" w:type="pct"/>
            <w:tcBorders>
              <w:top w:val="single" w:sz="4" w:space="0" w:color="auto"/>
              <w:left w:val="nil"/>
              <w:right w:val="nil"/>
            </w:tcBorders>
            <w:shd w:val="clear" w:color="auto" w:fill="auto"/>
            <w:noWrap/>
            <w:vAlign w:val="bottom"/>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4,5</w:t>
            </w:r>
          </w:p>
        </w:tc>
        <w:tc>
          <w:tcPr>
            <w:tcW w:w="332" w:type="pct"/>
            <w:tcBorders>
              <w:top w:val="single" w:sz="4" w:space="0" w:color="auto"/>
              <w:left w:val="nil"/>
              <w:right w:val="nil"/>
            </w:tcBorders>
            <w:shd w:val="clear" w:color="auto" w:fill="auto"/>
            <w:noWrap/>
            <w:vAlign w:val="bottom"/>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8,0</w:t>
            </w:r>
          </w:p>
        </w:tc>
        <w:tc>
          <w:tcPr>
            <w:tcW w:w="332" w:type="pct"/>
            <w:tcBorders>
              <w:top w:val="single" w:sz="4" w:space="0" w:color="auto"/>
              <w:left w:val="nil"/>
              <w:right w:val="nil"/>
            </w:tcBorders>
            <w:shd w:val="clear" w:color="auto" w:fill="auto"/>
            <w:noWrap/>
            <w:vAlign w:val="bottom"/>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8,0</w:t>
            </w:r>
          </w:p>
        </w:tc>
        <w:tc>
          <w:tcPr>
            <w:tcW w:w="332" w:type="pct"/>
            <w:tcBorders>
              <w:top w:val="single" w:sz="4" w:space="0" w:color="auto"/>
              <w:left w:val="nil"/>
              <w:right w:val="nil"/>
            </w:tcBorders>
            <w:vAlign w:val="bottom"/>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8,0</w:t>
            </w:r>
          </w:p>
        </w:tc>
        <w:tc>
          <w:tcPr>
            <w:tcW w:w="429" w:type="pct"/>
            <w:tcBorders>
              <w:top w:val="single" w:sz="4" w:space="0" w:color="auto"/>
              <w:left w:val="nil"/>
              <w:right w:val="nil"/>
            </w:tcBorders>
            <w:shd w:val="clear" w:color="auto" w:fill="auto"/>
            <w:noWrap/>
            <w:vAlign w:val="bottom"/>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8,0</w:t>
            </w:r>
          </w:p>
        </w:tc>
      </w:tr>
      <w:tr w:rsidR="001F484D" w:rsidRPr="001F484D" w:rsidTr="001F484D">
        <w:trPr>
          <w:trHeight w:val="295"/>
        </w:trPr>
        <w:tc>
          <w:tcPr>
            <w:tcW w:w="3242" w:type="pct"/>
            <w:tcBorders>
              <w:top w:val="nil"/>
              <w:left w:val="nil"/>
              <w:bottom w:val="single" w:sz="4" w:space="0" w:color="auto"/>
              <w:right w:val="nil"/>
            </w:tcBorders>
            <w:shd w:val="clear" w:color="auto" w:fill="auto"/>
            <w:noWrap/>
            <w:vAlign w:val="bottom"/>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 xml:space="preserve">I alt (efter skat, tilbageløb, inkl. adfærd) </w:t>
            </w:r>
          </w:p>
        </w:tc>
        <w:tc>
          <w:tcPr>
            <w:tcW w:w="332" w:type="pct"/>
            <w:tcBorders>
              <w:top w:val="nil"/>
              <w:left w:val="nil"/>
              <w:bottom w:val="single" w:sz="4" w:space="0" w:color="auto"/>
              <w:right w:val="nil"/>
            </w:tcBorders>
            <w:shd w:val="clear" w:color="auto" w:fill="auto"/>
            <w:noWrap/>
            <w:vAlign w:val="bottom"/>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2,2</w:t>
            </w:r>
          </w:p>
        </w:tc>
        <w:tc>
          <w:tcPr>
            <w:tcW w:w="332" w:type="pct"/>
            <w:tcBorders>
              <w:top w:val="nil"/>
              <w:left w:val="nil"/>
              <w:bottom w:val="single" w:sz="4" w:space="0" w:color="auto"/>
              <w:right w:val="nil"/>
            </w:tcBorders>
            <w:shd w:val="clear" w:color="auto" w:fill="auto"/>
            <w:noWrap/>
            <w:vAlign w:val="bottom"/>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3,4</w:t>
            </w:r>
          </w:p>
        </w:tc>
        <w:tc>
          <w:tcPr>
            <w:tcW w:w="332" w:type="pct"/>
            <w:tcBorders>
              <w:top w:val="nil"/>
              <w:left w:val="nil"/>
              <w:bottom w:val="single" w:sz="4" w:space="0" w:color="auto"/>
              <w:right w:val="nil"/>
            </w:tcBorders>
            <w:shd w:val="clear" w:color="auto" w:fill="auto"/>
            <w:noWrap/>
            <w:vAlign w:val="bottom"/>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3,4</w:t>
            </w:r>
          </w:p>
        </w:tc>
        <w:tc>
          <w:tcPr>
            <w:tcW w:w="332" w:type="pct"/>
            <w:tcBorders>
              <w:top w:val="nil"/>
              <w:left w:val="nil"/>
              <w:bottom w:val="single" w:sz="4" w:space="0" w:color="auto"/>
              <w:right w:val="nil"/>
            </w:tcBorders>
            <w:vAlign w:val="bottom"/>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3,4</w:t>
            </w:r>
          </w:p>
        </w:tc>
        <w:tc>
          <w:tcPr>
            <w:tcW w:w="429" w:type="pct"/>
            <w:tcBorders>
              <w:top w:val="nil"/>
              <w:left w:val="nil"/>
              <w:bottom w:val="single" w:sz="4" w:space="0" w:color="auto"/>
              <w:right w:val="nil"/>
            </w:tcBorders>
            <w:shd w:val="clear" w:color="auto" w:fill="auto"/>
            <w:noWrap/>
            <w:vAlign w:val="bottom"/>
          </w:tcPr>
          <w:p w:rsidR="001F484D" w:rsidRPr="001F484D" w:rsidRDefault="001F484D" w:rsidP="001F484D">
            <w:pPr>
              <w:spacing w:after="0" w:line="300" w:lineRule="auto"/>
              <w:jc w:val="both"/>
              <w:rPr>
                <w:rFonts w:ascii="Times New Roman" w:eastAsia="Calibri" w:hAnsi="Times New Roman" w:cs="Times New Roman"/>
                <w:b/>
                <w:bCs/>
                <w:sz w:val="20"/>
                <w:szCs w:val="20"/>
              </w:rPr>
            </w:pPr>
            <w:r w:rsidRPr="001F484D">
              <w:rPr>
                <w:rFonts w:ascii="Times New Roman" w:eastAsia="Calibri" w:hAnsi="Times New Roman" w:cs="Times New Roman"/>
                <w:b/>
                <w:bCs/>
                <w:sz w:val="20"/>
                <w:szCs w:val="20"/>
              </w:rPr>
              <w:t>3,4</w:t>
            </w:r>
          </w:p>
        </w:tc>
      </w:tr>
      <w:tr w:rsidR="001F484D" w:rsidRPr="001F484D" w:rsidTr="001F484D">
        <w:trPr>
          <w:trHeight w:val="295"/>
        </w:trPr>
        <w:tc>
          <w:tcPr>
            <w:tcW w:w="5000" w:type="pct"/>
            <w:gridSpan w:val="6"/>
            <w:tcBorders>
              <w:top w:val="single" w:sz="4" w:space="0" w:color="auto"/>
              <w:left w:val="nil"/>
              <w:right w:val="nil"/>
            </w:tcBorders>
            <w:shd w:val="clear" w:color="auto" w:fill="auto"/>
            <w:noWrap/>
            <w:vAlign w:val="bottom"/>
          </w:tcPr>
          <w:p w:rsidR="001F484D" w:rsidRPr="001F484D" w:rsidDel="000B5AB7" w:rsidRDefault="001F484D" w:rsidP="001F484D">
            <w:pPr>
              <w:spacing w:after="0" w:line="300" w:lineRule="auto"/>
              <w:jc w:val="both"/>
              <w:rPr>
                <w:rFonts w:ascii="Times New Roman" w:eastAsia="Calibri" w:hAnsi="Times New Roman" w:cs="Times New Roman"/>
                <w:bCs/>
                <w:sz w:val="20"/>
                <w:szCs w:val="20"/>
              </w:rPr>
            </w:pPr>
            <w:proofErr w:type="spellStart"/>
            <w:r w:rsidRPr="001F484D">
              <w:rPr>
                <w:rFonts w:ascii="Times New Roman" w:eastAsia="Calibri" w:hAnsi="Times New Roman" w:cs="Times New Roman"/>
                <w:bCs/>
                <w:sz w:val="20"/>
                <w:szCs w:val="20"/>
              </w:rPr>
              <w:t>Anm</w:t>
            </w:r>
            <w:proofErr w:type="spellEnd"/>
            <w:r w:rsidRPr="001F484D">
              <w:rPr>
                <w:rFonts w:ascii="Times New Roman" w:eastAsia="Calibri" w:hAnsi="Times New Roman" w:cs="Times New Roman"/>
                <w:bCs/>
                <w:sz w:val="20"/>
                <w:szCs w:val="20"/>
              </w:rPr>
              <w:t>. Der er sket afrunding, hvorved summerne kan afvige. Der er halvårsvirkning i 2025.</w:t>
            </w:r>
          </w:p>
        </w:tc>
      </w:tr>
    </w:tbl>
    <w:p w:rsidR="001F484D" w:rsidRPr="001F484D" w:rsidRDefault="001F484D" w:rsidP="001F484D">
      <w:pPr>
        <w:spacing w:after="0" w:line="300" w:lineRule="auto"/>
        <w:jc w:val="both"/>
        <w:rPr>
          <w:rFonts w:ascii="Times New Roman" w:eastAsia="Calibri" w:hAnsi="Times New Roman" w:cs="Times New Roman"/>
          <w:sz w:val="24"/>
          <w:szCs w:val="24"/>
        </w:rPr>
      </w:pPr>
    </w:p>
    <w:p w:rsidR="001F484D" w:rsidRDefault="001F484D" w:rsidP="001F484D">
      <w:pPr>
        <w:spacing w:after="0" w:line="300" w:lineRule="auto"/>
        <w:jc w:val="both"/>
        <w:rPr>
          <w:rFonts w:ascii="Times New Roman" w:eastAsia="Calibri" w:hAnsi="Times New Roman" w:cs="Times New Roman"/>
          <w:sz w:val="24"/>
          <w:szCs w:val="24"/>
        </w:rPr>
      </w:pPr>
      <w:r w:rsidRPr="001F484D">
        <w:rPr>
          <w:rFonts w:ascii="Times New Roman" w:eastAsia="Calibri" w:hAnsi="Times New Roman" w:cs="Times New Roman"/>
          <w:sz w:val="24"/>
          <w:szCs w:val="24"/>
        </w:rPr>
        <w:t xml:space="preserve">Finansiering af undtagelsen af internationalt adopterede vil ske ved nedskrivning af § 17.19.79.30. Reserver og budgetregulering, hvilket søges indarbejdet på lov om tillægsbevilling for 2025 og på finansloven for 2026. </w:t>
      </w:r>
    </w:p>
    <w:p w:rsidR="001F484D" w:rsidRPr="001F484D" w:rsidRDefault="001F484D" w:rsidP="001F484D">
      <w:pPr>
        <w:spacing w:after="0" w:line="300" w:lineRule="auto"/>
        <w:jc w:val="both"/>
        <w:rPr>
          <w:rFonts w:ascii="Times New Roman" w:eastAsia="Calibri" w:hAnsi="Times New Roman" w:cs="Times New Roman"/>
          <w:sz w:val="24"/>
          <w:szCs w:val="24"/>
        </w:rPr>
      </w:pPr>
    </w:p>
    <w:p w:rsidR="001F484D" w:rsidRPr="001F484D" w:rsidRDefault="005E2265" w:rsidP="001F484D">
      <w:pPr>
        <w:spacing w:after="0" w:line="30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Finansieringen af de øvrige undtagelser sker dels inden</w:t>
      </w:r>
      <w:r w:rsidR="000F751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for </w:t>
      </w:r>
      <w:r w:rsidR="001F484D" w:rsidRPr="001F484D">
        <w:rPr>
          <w:rFonts w:ascii="Times New Roman" w:eastAsia="Calibri" w:hAnsi="Times New Roman" w:cs="Times New Roman"/>
          <w:sz w:val="24"/>
          <w:szCs w:val="24"/>
        </w:rPr>
        <w:t xml:space="preserve">Beskæftigelsesministeriets eksisterende rammer </w:t>
      </w:r>
      <w:r>
        <w:rPr>
          <w:rFonts w:ascii="Times New Roman" w:eastAsia="Calibri" w:hAnsi="Times New Roman" w:cs="Times New Roman"/>
          <w:sz w:val="24"/>
          <w:szCs w:val="24"/>
        </w:rPr>
        <w:t xml:space="preserve">og dels fra centralt hold. Beskæftigelsesministeriets eksisterende rammer vil </w:t>
      </w:r>
      <w:r w:rsidR="001F484D" w:rsidRPr="001F484D">
        <w:rPr>
          <w:rFonts w:ascii="Times New Roman" w:eastAsia="Calibri" w:hAnsi="Times New Roman" w:cs="Times New Roman"/>
          <w:sz w:val="24"/>
          <w:szCs w:val="24"/>
        </w:rPr>
        <w:t xml:space="preserve">finansierer 1,5 mio. kr. årligt </w:t>
      </w:r>
      <w:r>
        <w:rPr>
          <w:rFonts w:ascii="Times New Roman" w:eastAsia="Calibri" w:hAnsi="Times New Roman" w:cs="Times New Roman"/>
          <w:sz w:val="24"/>
          <w:szCs w:val="24"/>
        </w:rPr>
        <w:t>mens d</w:t>
      </w:r>
      <w:r w:rsidR="001F484D" w:rsidRPr="001F484D">
        <w:rPr>
          <w:rFonts w:ascii="Times New Roman" w:eastAsia="Calibri" w:hAnsi="Times New Roman" w:cs="Times New Roman"/>
          <w:sz w:val="24"/>
          <w:szCs w:val="24"/>
        </w:rPr>
        <w:t xml:space="preserve">e resterende merudgifter finansieres fra centralt hold. </w:t>
      </w:r>
    </w:p>
    <w:p w:rsidR="0046459F" w:rsidRDefault="0046459F" w:rsidP="00606F23"/>
    <w:sectPr w:rsidR="0046459F">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1AC" w:rsidRDefault="008B51AC" w:rsidP="005212DF">
      <w:pPr>
        <w:spacing w:after="0" w:line="240" w:lineRule="auto"/>
      </w:pPr>
      <w:r>
        <w:separator/>
      </w:r>
    </w:p>
  </w:endnote>
  <w:endnote w:type="continuationSeparator" w:id="0">
    <w:p w:rsidR="008B51AC" w:rsidRDefault="008B51AC" w:rsidP="005212DF">
      <w:pPr>
        <w:spacing w:after="0" w:line="240" w:lineRule="auto"/>
      </w:pPr>
      <w:r>
        <w:continuationSeparator/>
      </w:r>
    </w:p>
  </w:endnote>
  <w:endnote w:type="continuationNotice" w:id="1">
    <w:p w:rsidR="008B51AC" w:rsidRDefault="008B51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369976"/>
      <w:docPartObj>
        <w:docPartGallery w:val="Page Numbers (Bottom of Page)"/>
        <w:docPartUnique/>
      </w:docPartObj>
    </w:sdtPr>
    <w:sdtEndPr/>
    <w:sdtContent>
      <w:p w:rsidR="00587988" w:rsidRDefault="00587988">
        <w:pPr>
          <w:pStyle w:val="Sidefod"/>
        </w:pPr>
        <w:r>
          <w:fldChar w:fldCharType="begin"/>
        </w:r>
        <w:r>
          <w:instrText>PAGE   \* MERGEFORMAT</w:instrText>
        </w:r>
        <w:r>
          <w:fldChar w:fldCharType="separate"/>
        </w:r>
        <w:r w:rsidR="004F07D6">
          <w:rPr>
            <w:noProof/>
          </w:rPr>
          <w:t>9</w:t>
        </w:r>
        <w:r>
          <w:fldChar w:fldCharType="end"/>
        </w:r>
      </w:p>
    </w:sdtContent>
  </w:sdt>
  <w:p w:rsidR="00587988" w:rsidRDefault="0058798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1AC" w:rsidRDefault="008B51AC" w:rsidP="005212DF">
      <w:pPr>
        <w:spacing w:after="0" w:line="240" w:lineRule="auto"/>
      </w:pPr>
      <w:r>
        <w:separator/>
      </w:r>
    </w:p>
  </w:footnote>
  <w:footnote w:type="continuationSeparator" w:id="0">
    <w:p w:rsidR="008B51AC" w:rsidRDefault="008B51AC" w:rsidP="005212DF">
      <w:pPr>
        <w:spacing w:after="0" w:line="240" w:lineRule="auto"/>
      </w:pPr>
      <w:r>
        <w:continuationSeparator/>
      </w:r>
    </w:p>
  </w:footnote>
  <w:footnote w:type="continuationNotice" w:id="1">
    <w:p w:rsidR="008B51AC" w:rsidRDefault="008B51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C643FDE"/>
    <w:lvl w:ilvl="0">
      <w:start w:val="1"/>
      <w:numFmt w:val="decimal"/>
      <w:pStyle w:val="Opstilling-talellerbogst"/>
      <w:lvlText w:val="%1."/>
      <w:lvlJc w:val="left"/>
      <w:pPr>
        <w:tabs>
          <w:tab w:val="num" w:pos="360"/>
        </w:tabs>
        <w:ind w:left="360" w:hanging="360"/>
      </w:pPr>
    </w:lvl>
  </w:abstractNum>
  <w:abstractNum w:abstractNumId="1" w15:restartNumberingAfterBreak="0">
    <w:nsid w:val="1D0613A6"/>
    <w:multiLevelType w:val="hybridMultilevel"/>
    <w:tmpl w:val="57167DCC"/>
    <w:lvl w:ilvl="0" w:tplc="459CF2E8">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25183F62"/>
    <w:multiLevelType w:val="hybridMultilevel"/>
    <w:tmpl w:val="6DB08FE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13877D1"/>
    <w:multiLevelType w:val="hybridMultilevel"/>
    <w:tmpl w:val="CD70DBE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C152C04"/>
    <w:multiLevelType w:val="hybridMultilevel"/>
    <w:tmpl w:val="FBFEEF7C"/>
    <w:lvl w:ilvl="0" w:tplc="FBE08256">
      <w:start w:val="1"/>
      <w:numFmt w:val="decimalZero"/>
      <w:lvlText w:val="%1."/>
      <w:lvlJc w:val="left"/>
      <w:pPr>
        <w:ind w:left="643" w:hanging="360"/>
      </w:pPr>
      <w:rPr>
        <w:rFonts w:hint="default"/>
        <w:b/>
      </w:rPr>
    </w:lvl>
    <w:lvl w:ilvl="1" w:tplc="04060019" w:tentative="1">
      <w:start w:val="1"/>
      <w:numFmt w:val="lowerLetter"/>
      <w:lvlText w:val="%2."/>
      <w:lvlJc w:val="left"/>
      <w:pPr>
        <w:ind w:left="1363" w:hanging="360"/>
      </w:pPr>
    </w:lvl>
    <w:lvl w:ilvl="2" w:tplc="0406001B" w:tentative="1">
      <w:start w:val="1"/>
      <w:numFmt w:val="lowerRoman"/>
      <w:lvlText w:val="%3."/>
      <w:lvlJc w:val="right"/>
      <w:pPr>
        <w:ind w:left="2083" w:hanging="180"/>
      </w:pPr>
    </w:lvl>
    <w:lvl w:ilvl="3" w:tplc="0406000F" w:tentative="1">
      <w:start w:val="1"/>
      <w:numFmt w:val="decimal"/>
      <w:lvlText w:val="%4."/>
      <w:lvlJc w:val="left"/>
      <w:pPr>
        <w:ind w:left="2803" w:hanging="360"/>
      </w:pPr>
    </w:lvl>
    <w:lvl w:ilvl="4" w:tplc="04060019" w:tentative="1">
      <w:start w:val="1"/>
      <w:numFmt w:val="lowerLetter"/>
      <w:lvlText w:val="%5."/>
      <w:lvlJc w:val="left"/>
      <w:pPr>
        <w:ind w:left="3523" w:hanging="360"/>
      </w:pPr>
    </w:lvl>
    <w:lvl w:ilvl="5" w:tplc="0406001B" w:tentative="1">
      <w:start w:val="1"/>
      <w:numFmt w:val="lowerRoman"/>
      <w:lvlText w:val="%6."/>
      <w:lvlJc w:val="right"/>
      <w:pPr>
        <w:ind w:left="4243" w:hanging="180"/>
      </w:pPr>
    </w:lvl>
    <w:lvl w:ilvl="6" w:tplc="0406000F" w:tentative="1">
      <w:start w:val="1"/>
      <w:numFmt w:val="decimal"/>
      <w:lvlText w:val="%7."/>
      <w:lvlJc w:val="left"/>
      <w:pPr>
        <w:ind w:left="4963" w:hanging="360"/>
      </w:pPr>
    </w:lvl>
    <w:lvl w:ilvl="7" w:tplc="04060019" w:tentative="1">
      <w:start w:val="1"/>
      <w:numFmt w:val="lowerLetter"/>
      <w:lvlText w:val="%8."/>
      <w:lvlJc w:val="left"/>
      <w:pPr>
        <w:ind w:left="5683" w:hanging="360"/>
      </w:pPr>
    </w:lvl>
    <w:lvl w:ilvl="8" w:tplc="0406001B" w:tentative="1">
      <w:start w:val="1"/>
      <w:numFmt w:val="lowerRoman"/>
      <w:lvlText w:val="%9."/>
      <w:lvlJc w:val="right"/>
      <w:pPr>
        <w:ind w:left="6403" w:hanging="180"/>
      </w:pPr>
    </w:lvl>
  </w:abstractNum>
  <w:abstractNum w:abstractNumId="5" w15:restartNumberingAfterBreak="0">
    <w:nsid w:val="43BE070F"/>
    <w:multiLevelType w:val="hybridMultilevel"/>
    <w:tmpl w:val="448041A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5912108"/>
    <w:multiLevelType w:val="hybridMultilevel"/>
    <w:tmpl w:val="663A273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1FF779C"/>
    <w:multiLevelType w:val="hybridMultilevel"/>
    <w:tmpl w:val="1E96C8E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5A4147C9"/>
    <w:multiLevelType w:val="hybridMultilevel"/>
    <w:tmpl w:val="663A273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352089B"/>
    <w:multiLevelType w:val="hybridMultilevel"/>
    <w:tmpl w:val="847E745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D6935C7"/>
    <w:multiLevelType w:val="hybridMultilevel"/>
    <w:tmpl w:val="B78E520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4EC4B2E"/>
    <w:multiLevelType w:val="hybridMultilevel"/>
    <w:tmpl w:val="159A16E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62D6DF6"/>
    <w:multiLevelType w:val="hybridMultilevel"/>
    <w:tmpl w:val="203042F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2"/>
  </w:num>
  <w:num w:numId="2">
    <w:abstractNumId w:val="4"/>
  </w:num>
  <w:num w:numId="3">
    <w:abstractNumId w:val="2"/>
  </w:num>
  <w:num w:numId="4">
    <w:abstractNumId w:val="7"/>
  </w:num>
  <w:num w:numId="5">
    <w:abstractNumId w:val="11"/>
  </w:num>
  <w:num w:numId="6">
    <w:abstractNumId w:val="5"/>
  </w:num>
  <w:num w:numId="7">
    <w:abstractNumId w:val="6"/>
  </w:num>
  <w:num w:numId="8">
    <w:abstractNumId w:val="8"/>
  </w:num>
  <w:num w:numId="9">
    <w:abstractNumId w:val="0"/>
  </w:num>
  <w:num w:numId="10">
    <w:abstractNumId w:val="10"/>
  </w:num>
  <w:num w:numId="11">
    <w:abstractNumId w:val="3"/>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2C"/>
    <w:rsid w:val="00006F56"/>
    <w:rsid w:val="00007604"/>
    <w:rsid w:val="00013B9F"/>
    <w:rsid w:val="00015260"/>
    <w:rsid w:val="000154DA"/>
    <w:rsid w:val="0001796B"/>
    <w:rsid w:val="00022477"/>
    <w:rsid w:val="000229F6"/>
    <w:rsid w:val="00024561"/>
    <w:rsid w:val="00025C71"/>
    <w:rsid w:val="00027DCA"/>
    <w:rsid w:val="000315A2"/>
    <w:rsid w:val="00034B6D"/>
    <w:rsid w:val="00035435"/>
    <w:rsid w:val="0004154B"/>
    <w:rsid w:val="00041BF0"/>
    <w:rsid w:val="00044163"/>
    <w:rsid w:val="0004733B"/>
    <w:rsid w:val="000529A1"/>
    <w:rsid w:val="000568B8"/>
    <w:rsid w:val="0006044D"/>
    <w:rsid w:val="00060A29"/>
    <w:rsid w:val="00073626"/>
    <w:rsid w:val="0007441B"/>
    <w:rsid w:val="00080D0D"/>
    <w:rsid w:val="000914DC"/>
    <w:rsid w:val="000918D5"/>
    <w:rsid w:val="00092DF1"/>
    <w:rsid w:val="000A2D66"/>
    <w:rsid w:val="000A5C92"/>
    <w:rsid w:val="000A6A7A"/>
    <w:rsid w:val="000B199A"/>
    <w:rsid w:val="000B4051"/>
    <w:rsid w:val="000C466F"/>
    <w:rsid w:val="000D532E"/>
    <w:rsid w:val="000D5AFE"/>
    <w:rsid w:val="000D623A"/>
    <w:rsid w:val="000E3227"/>
    <w:rsid w:val="000F7511"/>
    <w:rsid w:val="00103C81"/>
    <w:rsid w:val="0011675B"/>
    <w:rsid w:val="001217F6"/>
    <w:rsid w:val="00125EF6"/>
    <w:rsid w:val="001260F6"/>
    <w:rsid w:val="00126FA0"/>
    <w:rsid w:val="00131731"/>
    <w:rsid w:val="0013600F"/>
    <w:rsid w:val="00136943"/>
    <w:rsid w:val="0014011C"/>
    <w:rsid w:val="001439A5"/>
    <w:rsid w:val="00144E8C"/>
    <w:rsid w:val="00145A6E"/>
    <w:rsid w:val="0014650E"/>
    <w:rsid w:val="001527BE"/>
    <w:rsid w:val="0016295E"/>
    <w:rsid w:val="00165C0E"/>
    <w:rsid w:val="00167D52"/>
    <w:rsid w:val="00167FAA"/>
    <w:rsid w:val="00173188"/>
    <w:rsid w:val="00177C39"/>
    <w:rsid w:val="00180190"/>
    <w:rsid w:val="001831F5"/>
    <w:rsid w:val="00183D45"/>
    <w:rsid w:val="0018581F"/>
    <w:rsid w:val="001878A4"/>
    <w:rsid w:val="0018795E"/>
    <w:rsid w:val="001974CE"/>
    <w:rsid w:val="001A16B3"/>
    <w:rsid w:val="001A259E"/>
    <w:rsid w:val="001B1195"/>
    <w:rsid w:val="001B5842"/>
    <w:rsid w:val="001C469F"/>
    <w:rsid w:val="001D6D39"/>
    <w:rsid w:val="001E568E"/>
    <w:rsid w:val="001F46A2"/>
    <w:rsid w:val="001F484D"/>
    <w:rsid w:val="00203B19"/>
    <w:rsid w:val="00210645"/>
    <w:rsid w:val="00211AA9"/>
    <w:rsid w:val="002135AE"/>
    <w:rsid w:val="0021452D"/>
    <w:rsid w:val="0021522E"/>
    <w:rsid w:val="00215834"/>
    <w:rsid w:val="00220BA7"/>
    <w:rsid w:val="00226218"/>
    <w:rsid w:val="00237997"/>
    <w:rsid w:val="002424BF"/>
    <w:rsid w:val="00256C93"/>
    <w:rsid w:val="00263814"/>
    <w:rsid w:val="00276889"/>
    <w:rsid w:val="00281D18"/>
    <w:rsid w:val="00283DAF"/>
    <w:rsid w:val="0028467B"/>
    <w:rsid w:val="00286B47"/>
    <w:rsid w:val="002A3662"/>
    <w:rsid w:val="002A666D"/>
    <w:rsid w:val="002B186F"/>
    <w:rsid w:val="002B441E"/>
    <w:rsid w:val="002B5094"/>
    <w:rsid w:val="002B75F0"/>
    <w:rsid w:val="002B781F"/>
    <w:rsid w:val="002C0825"/>
    <w:rsid w:val="002C348F"/>
    <w:rsid w:val="002C7F27"/>
    <w:rsid w:val="002D38DA"/>
    <w:rsid w:val="002D4B2E"/>
    <w:rsid w:val="002D6310"/>
    <w:rsid w:val="002E07F5"/>
    <w:rsid w:val="002E4149"/>
    <w:rsid w:val="002E457B"/>
    <w:rsid w:val="002E492A"/>
    <w:rsid w:val="002F3939"/>
    <w:rsid w:val="002F59BD"/>
    <w:rsid w:val="00300F6F"/>
    <w:rsid w:val="0030127E"/>
    <w:rsid w:val="00310E92"/>
    <w:rsid w:val="003141F5"/>
    <w:rsid w:val="00315B1F"/>
    <w:rsid w:val="00323713"/>
    <w:rsid w:val="00327DFA"/>
    <w:rsid w:val="003326D9"/>
    <w:rsid w:val="003338BF"/>
    <w:rsid w:val="003364AF"/>
    <w:rsid w:val="0034398A"/>
    <w:rsid w:val="0034544C"/>
    <w:rsid w:val="0034617C"/>
    <w:rsid w:val="00346267"/>
    <w:rsid w:val="00346C2E"/>
    <w:rsid w:val="00347CBB"/>
    <w:rsid w:val="003570AB"/>
    <w:rsid w:val="003611A0"/>
    <w:rsid w:val="00374AF1"/>
    <w:rsid w:val="00376522"/>
    <w:rsid w:val="00383E7C"/>
    <w:rsid w:val="00394EFB"/>
    <w:rsid w:val="003A0015"/>
    <w:rsid w:val="003A4095"/>
    <w:rsid w:val="003A488C"/>
    <w:rsid w:val="003A66FD"/>
    <w:rsid w:val="003A708D"/>
    <w:rsid w:val="003B69E2"/>
    <w:rsid w:val="003B6D86"/>
    <w:rsid w:val="003D0FE4"/>
    <w:rsid w:val="003D176E"/>
    <w:rsid w:val="003D50E8"/>
    <w:rsid w:val="003D55BA"/>
    <w:rsid w:val="003F0556"/>
    <w:rsid w:val="003F409C"/>
    <w:rsid w:val="00400815"/>
    <w:rsid w:val="00414041"/>
    <w:rsid w:val="00420A03"/>
    <w:rsid w:val="00433C5A"/>
    <w:rsid w:val="004378B4"/>
    <w:rsid w:val="00443F8B"/>
    <w:rsid w:val="0044641F"/>
    <w:rsid w:val="00450831"/>
    <w:rsid w:val="0045582F"/>
    <w:rsid w:val="00457FE4"/>
    <w:rsid w:val="00460828"/>
    <w:rsid w:val="00463AF0"/>
    <w:rsid w:val="0046459F"/>
    <w:rsid w:val="004678BE"/>
    <w:rsid w:val="004712F4"/>
    <w:rsid w:val="004811B0"/>
    <w:rsid w:val="00492617"/>
    <w:rsid w:val="00494DFB"/>
    <w:rsid w:val="004A0FF0"/>
    <w:rsid w:val="004A2FAD"/>
    <w:rsid w:val="004A56E7"/>
    <w:rsid w:val="004B3D57"/>
    <w:rsid w:val="004B61C7"/>
    <w:rsid w:val="004C0AEB"/>
    <w:rsid w:val="004C1E2B"/>
    <w:rsid w:val="004C2BF1"/>
    <w:rsid w:val="004C668E"/>
    <w:rsid w:val="004E0521"/>
    <w:rsid w:val="004E068D"/>
    <w:rsid w:val="004E2DAD"/>
    <w:rsid w:val="004E348A"/>
    <w:rsid w:val="004F07D6"/>
    <w:rsid w:val="004F6497"/>
    <w:rsid w:val="00503276"/>
    <w:rsid w:val="005212DF"/>
    <w:rsid w:val="00523215"/>
    <w:rsid w:val="00531165"/>
    <w:rsid w:val="0053141C"/>
    <w:rsid w:val="00532040"/>
    <w:rsid w:val="005469C4"/>
    <w:rsid w:val="00554861"/>
    <w:rsid w:val="00560A45"/>
    <w:rsid w:val="0057131F"/>
    <w:rsid w:val="005731BA"/>
    <w:rsid w:val="00576DA7"/>
    <w:rsid w:val="0058622B"/>
    <w:rsid w:val="00587807"/>
    <w:rsid w:val="00587988"/>
    <w:rsid w:val="00595D91"/>
    <w:rsid w:val="005A4FFC"/>
    <w:rsid w:val="005A72C2"/>
    <w:rsid w:val="005B050E"/>
    <w:rsid w:val="005D3F4A"/>
    <w:rsid w:val="005D4A81"/>
    <w:rsid w:val="005E2265"/>
    <w:rsid w:val="005E2FC2"/>
    <w:rsid w:val="005F49DD"/>
    <w:rsid w:val="005F6275"/>
    <w:rsid w:val="005F6ABE"/>
    <w:rsid w:val="00601943"/>
    <w:rsid w:val="00601AD0"/>
    <w:rsid w:val="00603E91"/>
    <w:rsid w:val="00606A78"/>
    <w:rsid w:val="00606F23"/>
    <w:rsid w:val="00617A7C"/>
    <w:rsid w:val="00623737"/>
    <w:rsid w:val="00627A4D"/>
    <w:rsid w:val="00631756"/>
    <w:rsid w:val="00636A6A"/>
    <w:rsid w:val="0066359C"/>
    <w:rsid w:val="00666319"/>
    <w:rsid w:val="006713FE"/>
    <w:rsid w:val="006721C8"/>
    <w:rsid w:val="00681BA2"/>
    <w:rsid w:val="006A349B"/>
    <w:rsid w:val="006E68F3"/>
    <w:rsid w:val="006F1C88"/>
    <w:rsid w:val="006F2463"/>
    <w:rsid w:val="006F7663"/>
    <w:rsid w:val="00700D4C"/>
    <w:rsid w:val="007014E8"/>
    <w:rsid w:val="00707908"/>
    <w:rsid w:val="00717441"/>
    <w:rsid w:val="007249D8"/>
    <w:rsid w:val="00725877"/>
    <w:rsid w:val="00731F9F"/>
    <w:rsid w:val="00734A1D"/>
    <w:rsid w:val="0073733F"/>
    <w:rsid w:val="007374FD"/>
    <w:rsid w:val="00742F08"/>
    <w:rsid w:val="0075094B"/>
    <w:rsid w:val="00750FC0"/>
    <w:rsid w:val="00762247"/>
    <w:rsid w:val="00765978"/>
    <w:rsid w:val="00765D2C"/>
    <w:rsid w:val="00767FDC"/>
    <w:rsid w:val="007816B9"/>
    <w:rsid w:val="00785A9E"/>
    <w:rsid w:val="00793323"/>
    <w:rsid w:val="00794C85"/>
    <w:rsid w:val="007B2C47"/>
    <w:rsid w:val="007B2DD2"/>
    <w:rsid w:val="007B62B8"/>
    <w:rsid w:val="007C2BA9"/>
    <w:rsid w:val="007C6476"/>
    <w:rsid w:val="007C6846"/>
    <w:rsid w:val="007C6F8D"/>
    <w:rsid w:val="007D24AE"/>
    <w:rsid w:val="007D320E"/>
    <w:rsid w:val="007D4A13"/>
    <w:rsid w:val="007D5014"/>
    <w:rsid w:val="007D6F1A"/>
    <w:rsid w:val="007D7212"/>
    <w:rsid w:val="008148ED"/>
    <w:rsid w:val="008174A8"/>
    <w:rsid w:val="00834D75"/>
    <w:rsid w:val="00840213"/>
    <w:rsid w:val="00843EC4"/>
    <w:rsid w:val="008444B5"/>
    <w:rsid w:val="008508DC"/>
    <w:rsid w:val="00855B0D"/>
    <w:rsid w:val="0086490F"/>
    <w:rsid w:val="00872F4E"/>
    <w:rsid w:val="00873433"/>
    <w:rsid w:val="0087640F"/>
    <w:rsid w:val="008774A5"/>
    <w:rsid w:val="008801C1"/>
    <w:rsid w:val="00880E23"/>
    <w:rsid w:val="008819B0"/>
    <w:rsid w:val="00891E7F"/>
    <w:rsid w:val="008959B7"/>
    <w:rsid w:val="008A2586"/>
    <w:rsid w:val="008A37C2"/>
    <w:rsid w:val="008A3D34"/>
    <w:rsid w:val="008A7AB5"/>
    <w:rsid w:val="008B20D4"/>
    <w:rsid w:val="008B2269"/>
    <w:rsid w:val="008B29A9"/>
    <w:rsid w:val="008B30A5"/>
    <w:rsid w:val="008B4CAA"/>
    <w:rsid w:val="008B51AC"/>
    <w:rsid w:val="008B7920"/>
    <w:rsid w:val="008C0107"/>
    <w:rsid w:val="008C2E86"/>
    <w:rsid w:val="008C6DB9"/>
    <w:rsid w:val="008D61CB"/>
    <w:rsid w:val="008E0F2A"/>
    <w:rsid w:val="008E13B1"/>
    <w:rsid w:val="008E1EA5"/>
    <w:rsid w:val="00900D53"/>
    <w:rsid w:val="00901753"/>
    <w:rsid w:val="00904BC5"/>
    <w:rsid w:val="00905655"/>
    <w:rsid w:val="00913A43"/>
    <w:rsid w:val="00917468"/>
    <w:rsid w:val="00922513"/>
    <w:rsid w:val="00923D09"/>
    <w:rsid w:val="009252AF"/>
    <w:rsid w:val="009252DE"/>
    <w:rsid w:val="0092627A"/>
    <w:rsid w:val="00936714"/>
    <w:rsid w:val="00937FC2"/>
    <w:rsid w:val="00940D0E"/>
    <w:rsid w:val="00941F0F"/>
    <w:rsid w:val="0094226D"/>
    <w:rsid w:val="0094428F"/>
    <w:rsid w:val="00947C0D"/>
    <w:rsid w:val="00962D23"/>
    <w:rsid w:val="00965F8E"/>
    <w:rsid w:val="00970EBE"/>
    <w:rsid w:val="00972AC1"/>
    <w:rsid w:val="009778F7"/>
    <w:rsid w:val="00977D58"/>
    <w:rsid w:val="009809D3"/>
    <w:rsid w:val="0099312F"/>
    <w:rsid w:val="00997171"/>
    <w:rsid w:val="0099762B"/>
    <w:rsid w:val="009A0E93"/>
    <w:rsid w:val="009A2FEE"/>
    <w:rsid w:val="009A55C0"/>
    <w:rsid w:val="009B0987"/>
    <w:rsid w:val="009B1E0B"/>
    <w:rsid w:val="009B6040"/>
    <w:rsid w:val="009C4656"/>
    <w:rsid w:val="009C55A7"/>
    <w:rsid w:val="009C682D"/>
    <w:rsid w:val="009D3C46"/>
    <w:rsid w:val="009D4AE8"/>
    <w:rsid w:val="009D633E"/>
    <w:rsid w:val="009D7B92"/>
    <w:rsid w:val="009E1E8E"/>
    <w:rsid w:val="009E2DC3"/>
    <w:rsid w:val="009E53D5"/>
    <w:rsid w:val="009E65CF"/>
    <w:rsid w:val="009E6E18"/>
    <w:rsid w:val="009F3D21"/>
    <w:rsid w:val="009F5EC9"/>
    <w:rsid w:val="00A213CA"/>
    <w:rsid w:val="00A251F2"/>
    <w:rsid w:val="00A43484"/>
    <w:rsid w:val="00A52019"/>
    <w:rsid w:val="00A6198F"/>
    <w:rsid w:val="00A626DD"/>
    <w:rsid w:val="00A667EE"/>
    <w:rsid w:val="00A70EF6"/>
    <w:rsid w:val="00A74956"/>
    <w:rsid w:val="00A76C65"/>
    <w:rsid w:val="00A77110"/>
    <w:rsid w:val="00A97A2B"/>
    <w:rsid w:val="00AA23A3"/>
    <w:rsid w:val="00AB39CA"/>
    <w:rsid w:val="00AB5E44"/>
    <w:rsid w:val="00AC2840"/>
    <w:rsid w:val="00AC414D"/>
    <w:rsid w:val="00AD3761"/>
    <w:rsid w:val="00AD7714"/>
    <w:rsid w:val="00AF7EC8"/>
    <w:rsid w:val="00B014BC"/>
    <w:rsid w:val="00B052C7"/>
    <w:rsid w:val="00B05EDF"/>
    <w:rsid w:val="00B247C4"/>
    <w:rsid w:val="00B27115"/>
    <w:rsid w:val="00B302E4"/>
    <w:rsid w:val="00B35E87"/>
    <w:rsid w:val="00B3737D"/>
    <w:rsid w:val="00B437C5"/>
    <w:rsid w:val="00B45B85"/>
    <w:rsid w:val="00B53C55"/>
    <w:rsid w:val="00B5579E"/>
    <w:rsid w:val="00B67611"/>
    <w:rsid w:val="00B7386F"/>
    <w:rsid w:val="00B8030F"/>
    <w:rsid w:val="00B81B8F"/>
    <w:rsid w:val="00B81C42"/>
    <w:rsid w:val="00B82FF9"/>
    <w:rsid w:val="00B87284"/>
    <w:rsid w:val="00B936B8"/>
    <w:rsid w:val="00B93BB3"/>
    <w:rsid w:val="00BA48B1"/>
    <w:rsid w:val="00BA5746"/>
    <w:rsid w:val="00BB35BE"/>
    <w:rsid w:val="00BB409B"/>
    <w:rsid w:val="00BB5C5A"/>
    <w:rsid w:val="00BC3A58"/>
    <w:rsid w:val="00BC5883"/>
    <w:rsid w:val="00BD2CD6"/>
    <w:rsid w:val="00BD3EAD"/>
    <w:rsid w:val="00BD465F"/>
    <w:rsid w:val="00BD487C"/>
    <w:rsid w:val="00BD5209"/>
    <w:rsid w:val="00BD64CD"/>
    <w:rsid w:val="00BD78BF"/>
    <w:rsid w:val="00BD7E59"/>
    <w:rsid w:val="00BE6348"/>
    <w:rsid w:val="00BE6E9C"/>
    <w:rsid w:val="00BF0841"/>
    <w:rsid w:val="00BF1A8D"/>
    <w:rsid w:val="00BF635F"/>
    <w:rsid w:val="00BF7B05"/>
    <w:rsid w:val="00C00205"/>
    <w:rsid w:val="00C020E4"/>
    <w:rsid w:val="00C061AA"/>
    <w:rsid w:val="00C12570"/>
    <w:rsid w:val="00C1749F"/>
    <w:rsid w:val="00C20F22"/>
    <w:rsid w:val="00C27982"/>
    <w:rsid w:val="00C30404"/>
    <w:rsid w:val="00C30508"/>
    <w:rsid w:val="00C32F9E"/>
    <w:rsid w:val="00C33EF6"/>
    <w:rsid w:val="00C34122"/>
    <w:rsid w:val="00C35A00"/>
    <w:rsid w:val="00C400C7"/>
    <w:rsid w:val="00C467F8"/>
    <w:rsid w:val="00C62E1B"/>
    <w:rsid w:val="00C64CD9"/>
    <w:rsid w:val="00C928B2"/>
    <w:rsid w:val="00C950B0"/>
    <w:rsid w:val="00CA3109"/>
    <w:rsid w:val="00CB0FA9"/>
    <w:rsid w:val="00CB7FE2"/>
    <w:rsid w:val="00CC3BAA"/>
    <w:rsid w:val="00CC6C19"/>
    <w:rsid w:val="00CD020A"/>
    <w:rsid w:val="00CD5740"/>
    <w:rsid w:val="00CE63EF"/>
    <w:rsid w:val="00CE73F7"/>
    <w:rsid w:val="00CF28A4"/>
    <w:rsid w:val="00CF3205"/>
    <w:rsid w:val="00CF6172"/>
    <w:rsid w:val="00CF6428"/>
    <w:rsid w:val="00D021DA"/>
    <w:rsid w:val="00D066BE"/>
    <w:rsid w:val="00D14DC3"/>
    <w:rsid w:val="00D2537A"/>
    <w:rsid w:val="00D30C97"/>
    <w:rsid w:val="00D349F0"/>
    <w:rsid w:val="00D5010C"/>
    <w:rsid w:val="00D60E51"/>
    <w:rsid w:val="00D61B35"/>
    <w:rsid w:val="00D64B39"/>
    <w:rsid w:val="00D73056"/>
    <w:rsid w:val="00D86B9E"/>
    <w:rsid w:val="00DA02B3"/>
    <w:rsid w:val="00DA2F5E"/>
    <w:rsid w:val="00DA773B"/>
    <w:rsid w:val="00DB0BE1"/>
    <w:rsid w:val="00DB24C1"/>
    <w:rsid w:val="00DC5F5D"/>
    <w:rsid w:val="00DC64B9"/>
    <w:rsid w:val="00DD1C09"/>
    <w:rsid w:val="00DD30F1"/>
    <w:rsid w:val="00DD3769"/>
    <w:rsid w:val="00DD39E6"/>
    <w:rsid w:val="00DD3EE2"/>
    <w:rsid w:val="00DE2E17"/>
    <w:rsid w:val="00DE33CA"/>
    <w:rsid w:val="00DF133A"/>
    <w:rsid w:val="00DF3366"/>
    <w:rsid w:val="00E07F1E"/>
    <w:rsid w:val="00E116E0"/>
    <w:rsid w:val="00E119A7"/>
    <w:rsid w:val="00E14D33"/>
    <w:rsid w:val="00E31890"/>
    <w:rsid w:val="00E40CF8"/>
    <w:rsid w:val="00E4152F"/>
    <w:rsid w:val="00E41E90"/>
    <w:rsid w:val="00E44F35"/>
    <w:rsid w:val="00E506B4"/>
    <w:rsid w:val="00E53CD7"/>
    <w:rsid w:val="00E55127"/>
    <w:rsid w:val="00E55B6C"/>
    <w:rsid w:val="00E65A7F"/>
    <w:rsid w:val="00E71E85"/>
    <w:rsid w:val="00E7295A"/>
    <w:rsid w:val="00E779DD"/>
    <w:rsid w:val="00E855E5"/>
    <w:rsid w:val="00E90D1F"/>
    <w:rsid w:val="00E944AA"/>
    <w:rsid w:val="00E9711C"/>
    <w:rsid w:val="00E97B82"/>
    <w:rsid w:val="00EA747A"/>
    <w:rsid w:val="00EB7C57"/>
    <w:rsid w:val="00EC1318"/>
    <w:rsid w:val="00ED1B6B"/>
    <w:rsid w:val="00ED4253"/>
    <w:rsid w:val="00ED6430"/>
    <w:rsid w:val="00ED76D6"/>
    <w:rsid w:val="00EE0A5C"/>
    <w:rsid w:val="00EE338C"/>
    <w:rsid w:val="00EE4169"/>
    <w:rsid w:val="00EF1122"/>
    <w:rsid w:val="00EF5A7F"/>
    <w:rsid w:val="00F051A5"/>
    <w:rsid w:val="00F05984"/>
    <w:rsid w:val="00F06262"/>
    <w:rsid w:val="00F14931"/>
    <w:rsid w:val="00F2261E"/>
    <w:rsid w:val="00F239E1"/>
    <w:rsid w:val="00F36C4C"/>
    <w:rsid w:val="00F42CC5"/>
    <w:rsid w:val="00F7039E"/>
    <w:rsid w:val="00F719B9"/>
    <w:rsid w:val="00F728D5"/>
    <w:rsid w:val="00F86A3F"/>
    <w:rsid w:val="00F86B56"/>
    <w:rsid w:val="00F956FB"/>
    <w:rsid w:val="00F97CD1"/>
    <w:rsid w:val="00FA149F"/>
    <w:rsid w:val="00FB51EF"/>
    <w:rsid w:val="00FB69C7"/>
    <w:rsid w:val="00FB7496"/>
    <w:rsid w:val="00FC1259"/>
    <w:rsid w:val="00FC1E20"/>
    <w:rsid w:val="00FD1CCB"/>
    <w:rsid w:val="00FD68BD"/>
    <w:rsid w:val="00FF1EFA"/>
    <w:rsid w:val="00FF5F79"/>
    <w:rsid w:val="00FF78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A43EE"/>
  <w15:chartTrackingRefBased/>
  <w15:docId w15:val="{CD74036D-2BBA-4835-966F-3E89EE2B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574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F5A7F"/>
    <w:pPr>
      <w:ind w:left="720"/>
      <w:contextualSpacing/>
    </w:pPr>
  </w:style>
  <w:style w:type="character" w:styleId="Kommentarhenvisning">
    <w:name w:val="annotation reference"/>
    <w:basedOn w:val="Standardskrifttypeiafsnit"/>
    <w:uiPriority w:val="99"/>
    <w:semiHidden/>
    <w:unhideWhenUsed/>
    <w:rsid w:val="00922513"/>
    <w:rPr>
      <w:sz w:val="16"/>
      <w:szCs w:val="16"/>
    </w:rPr>
  </w:style>
  <w:style w:type="paragraph" w:styleId="Kommentartekst">
    <w:name w:val="annotation text"/>
    <w:basedOn w:val="Normal"/>
    <w:link w:val="KommentartekstTegn"/>
    <w:uiPriority w:val="99"/>
    <w:unhideWhenUsed/>
    <w:rsid w:val="00922513"/>
    <w:pPr>
      <w:spacing w:line="240" w:lineRule="auto"/>
    </w:pPr>
    <w:rPr>
      <w:sz w:val="20"/>
      <w:szCs w:val="20"/>
    </w:rPr>
  </w:style>
  <w:style w:type="character" w:customStyle="1" w:styleId="KommentartekstTegn">
    <w:name w:val="Kommentartekst Tegn"/>
    <w:basedOn w:val="Standardskrifttypeiafsnit"/>
    <w:link w:val="Kommentartekst"/>
    <w:uiPriority w:val="99"/>
    <w:rsid w:val="00922513"/>
    <w:rPr>
      <w:sz w:val="20"/>
      <w:szCs w:val="20"/>
    </w:rPr>
  </w:style>
  <w:style w:type="paragraph" w:styleId="Kommentaremne">
    <w:name w:val="annotation subject"/>
    <w:basedOn w:val="Kommentartekst"/>
    <w:next w:val="Kommentartekst"/>
    <w:link w:val="KommentaremneTegn"/>
    <w:uiPriority w:val="99"/>
    <w:semiHidden/>
    <w:unhideWhenUsed/>
    <w:rsid w:val="00922513"/>
    <w:rPr>
      <w:b/>
      <w:bCs/>
    </w:rPr>
  </w:style>
  <w:style w:type="character" w:customStyle="1" w:styleId="KommentaremneTegn">
    <w:name w:val="Kommentaremne Tegn"/>
    <w:basedOn w:val="KommentartekstTegn"/>
    <w:link w:val="Kommentaremne"/>
    <w:uiPriority w:val="99"/>
    <w:semiHidden/>
    <w:rsid w:val="00922513"/>
    <w:rPr>
      <w:b/>
      <w:bCs/>
      <w:sz w:val="20"/>
      <w:szCs w:val="20"/>
    </w:rPr>
  </w:style>
  <w:style w:type="paragraph" w:styleId="Markeringsbobletekst">
    <w:name w:val="Balloon Text"/>
    <w:basedOn w:val="Normal"/>
    <w:link w:val="MarkeringsbobletekstTegn"/>
    <w:uiPriority w:val="99"/>
    <w:semiHidden/>
    <w:unhideWhenUsed/>
    <w:rsid w:val="0092251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22513"/>
    <w:rPr>
      <w:rFonts w:ascii="Segoe UI" w:hAnsi="Segoe UI" w:cs="Segoe UI"/>
      <w:sz w:val="18"/>
      <w:szCs w:val="18"/>
    </w:rPr>
  </w:style>
  <w:style w:type="paragraph" w:styleId="Sidehoved">
    <w:name w:val="header"/>
    <w:basedOn w:val="Normal"/>
    <w:link w:val="SidehovedTegn"/>
    <w:uiPriority w:val="99"/>
    <w:unhideWhenUsed/>
    <w:rsid w:val="005212D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212DF"/>
  </w:style>
  <w:style w:type="paragraph" w:styleId="Sidefod">
    <w:name w:val="footer"/>
    <w:basedOn w:val="Normal"/>
    <w:link w:val="SidefodTegn"/>
    <w:uiPriority w:val="99"/>
    <w:unhideWhenUsed/>
    <w:rsid w:val="005212D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212DF"/>
  </w:style>
  <w:style w:type="paragraph" w:styleId="Opstilling-talellerbogst">
    <w:name w:val="List Number"/>
    <w:basedOn w:val="Normal"/>
    <w:uiPriority w:val="99"/>
    <w:unhideWhenUsed/>
    <w:rsid w:val="00E944AA"/>
    <w:pPr>
      <w:numPr>
        <w:numId w:val="9"/>
      </w:numPr>
      <w:contextualSpacing/>
    </w:pPr>
  </w:style>
  <w:style w:type="paragraph" w:styleId="Korrektur">
    <w:name w:val="Revision"/>
    <w:hidden/>
    <w:uiPriority w:val="99"/>
    <w:semiHidden/>
    <w:rsid w:val="00913A43"/>
    <w:pPr>
      <w:spacing w:after="0" w:line="240" w:lineRule="auto"/>
    </w:pPr>
  </w:style>
  <w:style w:type="paragraph" w:customStyle="1" w:styleId="Default">
    <w:name w:val="Default"/>
    <w:rsid w:val="007B2DD2"/>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FA703-7B2D-4474-B89F-E886F722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4715</Words>
  <Characters>28767</Characters>
  <Application>Microsoft Office Word</Application>
  <DocSecurity>0</DocSecurity>
  <Lines>239</Lines>
  <Paragraphs>66</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33416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Birgitte Stengaard Staffeldt</dc:creator>
  <cp:keywords/>
  <dc:description/>
  <cp:lastModifiedBy>Bent Nielsen</cp:lastModifiedBy>
  <cp:revision>7</cp:revision>
  <cp:lastPrinted>2025-05-01T10:25:00Z</cp:lastPrinted>
  <dcterms:created xsi:type="dcterms:W3CDTF">2025-05-22T13:06:00Z</dcterms:created>
  <dcterms:modified xsi:type="dcterms:W3CDTF">2025-05-22T14:26:00Z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y fmtid="{D5CDD505-2E9C-101B-9397-08002B2CF9AE}" pid="4" name="kFormat">
    <vt:i4>0</vt:i4>
  </property>
</Properties>
</file>