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A28" w:rsidRPr="0019539C" w:rsidRDefault="00751341" w:rsidP="00FD55C5">
      <w:pPr>
        <w:pStyle w:val="LMSBrdtekst"/>
      </w:pPr>
      <w:r>
        <w:rPr>
          <w:lang w:eastAsia="da-D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0;margin-top:0;width:400.55pt;height:51.6pt;z-index:251658240;mso-position-horizontal-relative:margin" stroked="f">
            <v:textbox style="mso-next-textbox:#_x0000_s1030" inset="0,0,0,0">
              <w:txbxContent>
                <w:p w:rsidR="00C26BA5" w:rsidRPr="001E1543" w:rsidRDefault="001E15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Høringslisten</w:t>
                  </w:r>
                </w:p>
              </w:txbxContent>
            </v:textbox>
            <w10:wrap anchorx="margin"/>
          </v:shape>
        </w:pict>
      </w:r>
      <w:r>
        <w:rPr>
          <w:lang w:eastAsia="da-DK"/>
        </w:rPr>
        <w:pict>
          <v:shape id="_x0000_s1026" type="#_x0000_t202" style="position:absolute;margin-left:374.15pt;margin-top:263.65pt;width:108.6pt;height:300pt;z-index:251657216;mso-position-vertical-relative:page" filled="f" stroked="f">
            <v:textbox style="mso-next-textbox:#_x0000_s1026" inset="0,0,0,0">
              <w:txbxContent>
                <w:p w:rsidR="00C26BA5" w:rsidRDefault="00C26BA5" w:rsidP="00FE0E9C">
                  <w:pPr>
                    <w:pStyle w:val="LMSMargentekst"/>
                  </w:pPr>
                  <w:bookmarkStart w:id="0" w:name="DKTMargentekstStart"/>
                  <w:bookmarkEnd w:id="0"/>
                  <w:r>
                    <w:t>29. august 2011</w:t>
                  </w:r>
                </w:p>
                <w:p w:rsidR="00C26BA5" w:rsidRDefault="00C26BA5" w:rsidP="00FE0E9C">
                  <w:pPr>
                    <w:pStyle w:val="LMSMargentekst"/>
                  </w:pPr>
                </w:p>
                <w:p w:rsidR="00C26BA5" w:rsidRDefault="00C26BA5" w:rsidP="00FE0E9C">
                  <w:pPr>
                    <w:pStyle w:val="LMSMargentekst"/>
                  </w:pPr>
                  <w:r>
                    <w:t>T (dir.)</w:t>
                  </w:r>
                  <w:proofErr w:type="gramStart"/>
                  <w:r>
                    <w:t>+45 44889675</w:t>
                  </w:r>
                  <w:proofErr w:type="gramEnd"/>
                </w:p>
                <w:p w:rsidR="00C26BA5" w:rsidRDefault="00C26BA5" w:rsidP="00FE0E9C">
                  <w:pPr>
                    <w:pStyle w:val="LMSMargentekst"/>
                  </w:pPr>
                  <w:r>
                    <w:t>kaje@dkma.dk</w:t>
                  </w:r>
                </w:p>
                <w:p w:rsidR="00C26BA5" w:rsidRDefault="00C26BA5" w:rsidP="00FE0E9C">
                  <w:pPr>
                    <w:pStyle w:val="LMSMargentekst"/>
                  </w:pPr>
                </w:p>
                <w:p w:rsidR="00C26BA5" w:rsidRDefault="00C26BA5" w:rsidP="00FE0E9C">
                  <w:pPr>
                    <w:pStyle w:val="LMSMargentekst"/>
                  </w:pPr>
                  <w:r>
                    <w:t xml:space="preserve">Journal </w:t>
                  </w:r>
                  <w:proofErr w:type="spellStart"/>
                  <w:r>
                    <w:t>nr</w:t>
                  </w:r>
                  <w:proofErr w:type="spellEnd"/>
                  <w:r>
                    <w:t xml:space="preserve">: </w:t>
                  </w:r>
                </w:p>
                <w:p w:rsidR="00C26BA5" w:rsidRDefault="00C26BA5" w:rsidP="00FE0E9C">
                  <w:pPr>
                    <w:pStyle w:val="LMSMargentekst"/>
                  </w:pPr>
                  <w:r>
                    <w:t>2011070205</w:t>
                  </w:r>
                </w:p>
                <w:p w:rsidR="00C26BA5" w:rsidRDefault="00C26BA5" w:rsidP="00FE0E9C">
                  <w:pPr>
                    <w:pStyle w:val="LMSMargentekst"/>
                  </w:pPr>
                  <w:r>
                    <w:t xml:space="preserve">Vor </w:t>
                  </w:r>
                  <w:proofErr w:type="spellStart"/>
                  <w:r>
                    <w:t>ref</w:t>
                  </w:r>
                  <w:proofErr w:type="spellEnd"/>
                  <w:r>
                    <w:t>: Karen Juul Jensen</w:t>
                  </w:r>
                </w:p>
                <w:p w:rsidR="00C26BA5" w:rsidRPr="008F1B32" w:rsidRDefault="00C26BA5" w:rsidP="00FE0E9C">
                  <w:pPr>
                    <w:pStyle w:val="LMSMargentekst"/>
                  </w:pPr>
                  <w:r>
                    <w:t xml:space="preserve"> </w:t>
                  </w:r>
                </w:p>
              </w:txbxContent>
            </v:textbox>
            <w10:wrap anchory="page"/>
          </v:shape>
        </w:pict>
      </w:r>
      <w:r w:rsidR="001E1543">
        <w:t>Til Hø</w:t>
      </w:r>
    </w:p>
    <w:p w:rsidR="00380C00" w:rsidRPr="0019539C" w:rsidRDefault="00380C00" w:rsidP="001D6D63">
      <w:pPr>
        <w:pStyle w:val="LMSBrdtekst"/>
      </w:pPr>
    </w:p>
    <w:p w:rsidR="000F460E" w:rsidRPr="0019539C" w:rsidRDefault="000F460E" w:rsidP="001D6D63">
      <w:pPr>
        <w:pStyle w:val="LMSBrdtekst"/>
      </w:pPr>
    </w:p>
    <w:p w:rsidR="000F460E" w:rsidRPr="0019539C" w:rsidRDefault="000F460E" w:rsidP="001D6D63">
      <w:pPr>
        <w:pStyle w:val="LMSBrdtekst"/>
      </w:pPr>
    </w:p>
    <w:p w:rsidR="000F460E" w:rsidRPr="0019539C" w:rsidRDefault="000F460E" w:rsidP="001D6D63">
      <w:pPr>
        <w:pStyle w:val="LMSBrdtekst"/>
      </w:pPr>
    </w:p>
    <w:p w:rsidR="000F460E" w:rsidRPr="0019539C" w:rsidRDefault="000F460E" w:rsidP="001D6D63">
      <w:pPr>
        <w:pStyle w:val="LMSBrdtekst"/>
      </w:pPr>
    </w:p>
    <w:p w:rsidR="00380C00" w:rsidRPr="0019539C" w:rsidRDefault="00380C00" w:rsidP="001D6D63">
      <w:pPr>
        <w:pStyle w:val="LMSBrdtekst"/>
      </w:pPr>
    </w:p>
    <w:p w:rsidR="000250C0" w:rsidRPr="0019539C" w:rsidRDefault="000250C0" w:rsidP="001D6D63">
      <w:pPr>
        <w:pStyle w:val="LMSBrdtekst"/>
      </w:pPr>
    </w:p>
    <w:p w:rsidR="0019539C" w:rsidRPr="00985810" w:rsidRDefault="0019539C" w:rsidP="0019539C">
      <w:pPr>
        <w:rPr>
          <w:rFonts w:ascii="Times New Roman" w:hAnsi="Times New Roman" w:cs="Times New Roman"/>
          <w:b/>
          <w:sz w:val="23"/>
          <w:szCs w:val="23"/>
        </w:rPr>
      </w:pPr>
      <w:bookmarkStart w:id="1" w:name="Overskrift"/>
      <w:bookmarkEnd w:id="1"/>
      <w:r>
        <w:rPr>
          <w:rFonts w:ascii="Times New Roman" w:hAnsi="Times New Roman" w:cs="Times New Roman"/>
          <w:b/>
          <w:sz w:val="23"/>
          <w:szCs w:val="23"/>
        </w:rPr>
        <w:t>H</w:t>
      </w:r>
      <w:r w:rsidRPr="00985810">
        <w:rPr>
          <w:rFonts w:ascii="Times New Roman" w:hAnsi="Times New Roman" w:cs="Times New Roman"/>
          <w:b/>
          <w:sz w:val="23"/>
          <w:szCs w:val="23"/>
        </w:rPr>
        <w:t>øringsnotat</w:t>
      </w:r>
    </w:p>
    <w:p w:rsidR="0019539C" w:rsidRPr="00985810" w:rsidRDefault="0019539C" w:rsidP="0019539C">
      <w:pPr>
        <w:rPr>
          <w:rFonts w:ascii="Times New Roman" w:hAnsi="Times New Roman" w:cs="Times New Roman"/>
          <w:sz w:val="23"/>
          <w:szCs w:val="23"/>
        </w:rPr>
      </w:pPr>
      <w:r w:rsidRPr="00985810">
        <w:rPr>
          <w:rFonts w:ascii="Times New Roman" w:hAnsi="Times New Roman" w:cs="Times New Roman"/>
          <w:sz w:val="23"/>
          <w:szCs w:val="23"/>
        </w:rPr>
        <w:t xml:space="preserve">Lægemiddelstyrelsen har afholdt høring over udkastet til den nye bekendtgørelse om varenumre til lægemidler. </w:t>
      </w:r>
    </w:p>
    <w:p w:rsidR="0019539C" w:rsidRPr="00985810" w:rsidRDefault="0019539C" w:rsidP="0019539C">
      <w:pPr>
        <w:rPr>
          <w:rFonts w:ascii="Times New Roman" w:hAnsi="Times New Roman" w:cs="Times New Roman"/>
          <w:sz w:val="23"/>
          <w:szCs w:val="23"/>
        </w:rPr>
      </w:pPr>
      <w:r w:rsidRPr="00985810">
        <w:rPr>
          <w:rFonts w:ascii="Times New Roman" w:hAnsi="Times New Roman" w:cs="Times New Roman"/>
          <w:sz w:val="23"/>
          <w:szCs w:val="23"/>
        </w:rPr>
        <w:t>Lægemiddelstyrelsen modtog ingen bemærkninger til de foreslåede ænd</w:t>
      </w:r>
      <w:r w:rsidR="00974C9A">
        <w:rPr>
          <w:rFonts w:ascii="Times New Roman" w:hAnsi="Times New Roman" w:cs="Times New Roman"/>
          <w:sz w:val="23"/>
          <w:szCs w:val="23"/>
        </w:rPr>
        <w:t>ringer, som gav anledning til</w:t>
      </w:r>
      <w:r>
        <w:rPr>
          <w:rFonts w:ascii="Times New Roman" w:hAnsi="Times New Roman" w:cs="Times New Roman"/>
          <w:sz w:val="23"/>
          <w:szCs w:val="23"/>
        </w:rPr>
        <w:t xml:space="preserve"> indholdsmæssige ændringer af</w:t>
      </w:r>
      <w:r w:rsidR="006F5C95">
        <w:rPr>
          <w:rFonts w:ascii="Times New Roman" w:hAnsi="Times New Roman" w:cs="Times New Roman"/>
          <w:sz w:val="23"/>
          <w:szCs w:val="23"/>
        </w:rPr>
        <w:t xml:space="preserve"> disse</w:t>
      </w:r>
      <w:r w:rsidRPr="00985810">
        <w:rPr>
          <w:rFonts w:ascii="Times New Roman" w:hAnsi="Times New Roman" w:cs="Times New Roman"/>
          <w:sz w:val="23"/>
          <w:szCs w:val="23"/>
        </w:rPr>
        <w:t>.</w:t>
      </w:r>
    </w:p>
    <w:p w:rsidR="0019539C" w:rsidRPr="00985810" w:rsidRDefault="0019539C" w:rsidP="0019539C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Lif</w:t>
      </w:r>
      <w:proofErr w:type="spellEnd"/>
      <w:r w:rsidRPr="00985810">
        <w:rPr>
          <w:rFonts w:ascii="Times New Roman" w:hAnsi="Times New Roman" w:cs="Times New Roman"/>
          <w:sz w:val="23"/>
          <w:szCs w:val="23"/>
        </w:rPr>
        <w:t xml:space="preserve"> anf</w:t>
      </w:r>
      <w:r w:rsidR="006F5C95">
        <w:rPr>
          <w:rFonts w:ascii="Times New Roman" w:hAnsi="Times New Roman" w:cs="Times New Roman"/>
          <w:sz w:val="23"/>
          <w:szCs w:val="23"/>
        </w:rPr>
        <w:t xml:space="preserve">ørte i deres høringsbrev, at de </w:t>
      </w:r>
      <w:r w:rsidRPr="00985810">
        <w:rPr>
          <w:rFonts w:ascii="Times New Roman" w:hAnsi="Times New Roman" w:cs="Times New Roman"/>
          <w:sz w:val="23"/>
          <w:szCs w:val="23"/>
        </w:rPr>
        <w:t xml:space="preserve">finder behov for </w:t>
      </w:r>
      <w:r w:rsidR="006F5C95">
        <w:rPr>
          <w:rFonts w:ascii="Times New Roman" w:hAnsi="Times New Roman" w:cs="Times New Roman"/>
          <w:sz w:val="23"/>
          <w:szCs w:val="23"/>
        </w:rPr>
        <w:t>yderligere ændringstiltag. De</w:t>
      </w:r>
      <w:r w:rsidR="00974C9A">
        <w:rPr>
          <w:rFonts w:ascii="Times New Roman" w:hAnsi="Times New Roman" w:cs="Times New Roman"/>
          <w:sz w:val="23"/>
          <w:szCs w:val="23"/>
        </w:rPr>
        <w:t>res</w:t>
      </w:r>
      <w:r w:rsidR="006F5C95">
        <w:rPr>
          <w:rFonts w:ascii="Times New Roman" w:hAnsi="Times New Roman" w:cs="Times New Roman"/>
          <w:sz w:val="23"/>
          <w:szCs w:val="23"/>
        </w:rPr>
        <w:t xml:space="preserve"> nævnte</w:t>
      </w:r>
      <w:r w:rsidRPr="00985810">
        <w:rPr>
          <w:rFonts w:ascii="Times New Roman" w:hAnsi="Times New Roman" w:cs="Times New Roman"/>
          <w:sz w:val="23"/>
          <w:szCs w:val="23"/>
        </w:rPr>
        <w:t xml:space="preserve"> forslag er af omfattende indholdsmæssig karakter, og </w:t>
      </w:r>
      <w:r w:rsidR="006F5C95">
        <w:rPr>
          <w:rFonts w:ascii="Times New Roman" w:hAnsi="Times New Roman" w:cs="Times New Roman"/>
          <w:sz w:val="23"/>
          <w:szCs w:val="23"/>
        </w:rPr>
        <w:t xml:space="preserve">de </w:t>
      </w:r>
      <w:r w:rsidRPr="00985810">
        <w:rPr>
          <w:rFonts w:ascii="Times New Roman" w:hAnsi="Times New Roman" w:cs="Times New Roman"/>
          <w:sz w:val="23"/>
          <w:szCs w:val="23"/>
        </w:rPr>
        <w:t>vil</w:t>
      </w:r>
      <w:r w:rsidR="006F5C95">
        <w:rPr>
          <w:rFonts w:ascii="Times New Roman" w:hAnsi="Times New Roman" w:cs="Times New Roman"/>
          <w:sz w:val="23"/>
          <w:szCs w:val="23"/>
        </w:rPr>
        <w:t xml:space="preserve"> derfor</w:t>
      </w:r>
      <w:r w:rsidRPr="00985810">
        <w:rPr>
          <w:rFonts w:ascii="Times New Roman" w:hAnsi="Times New Roman" w:cs="Times New Roman"/>
          <w:sz w:val="23"/>
          <w:szCs w:val="23"/>
        </w:rPr>
        <w:t xml:space="preserve"> i stedet blive behandlet som led i den næstkommende ændring af varenummerbekendtgørelsen. Årsagen hertil er, at de</w:t>
      </w:r>
      <w:r w:rsidR="006F5C95">
        <w:rPr>
          <w:rFonts w:ascii="Times New Roman" w:hAnsi="Times New Roman" w:cs="Times New Roman"/>
          <w:sz w:val="23"/>
          <w:szCs w:val="23"/>
        </w:rPr>
        <w:t>n iværksatte</w:t>
      </w:r>
      <w:r w:rsidRPr="00985810">
        <w:rPr>
          <w:rFonts w:ascii="Times New Roman" w:hAnsi="Times New Roman" w:cs="Times New Roman"/>
          <w:sz w:val="23"/>
          <w:szCs w:val="23"/>
        </w:rPr>
        <w:t xml:space="preserve"> ændring</w:t>
      </w:r>
      <w:r w:rsidR="006F5C95">
        <w:rPr>
          <w:rFonts w:ascii="Times New Roman" w:hAnsi="Times New Roman" w:cs="Times New Roman"/>
          <w:sz w:val="23"/>
          <w:szCs w:val="23"/>
        </w:rPr>
        <w:t xml:space="preserve"> af varenummerbekendtgørelsen</w:t>
      </w:r>
      <w:r w:rsidRPr="00985810">
        <w:rPr>
          <w:rFonts w:ascii="Times New Roman" w:hAnsi="Times New Roman" w:cs="Times New Roman"/>
          <w:sz w:val="23"/>
          <w:szCs w:val="23"/>
        </w:rPr>
        <w:t xml:space="preserve"> alene omfatter </w:t>
      </w:r>
      <w:r w:rsidR="006F5C95">
        <w:rPr>
          <w:rFonts w:ascii="Times New Roman" w:hAnsi="Times New Roman" w:cs="Times New Roman"/>
          <w:sz w:val="23"/>
          <w:szCs w:val="23"/>
        </w:rPr>
        <w:t>konsekvens</w:t>
      </w:r>
      <w:r w:rsidR="001E1543">
        <w:rPr>
          <w:rFonts w:ascii="Times New Roman" w:hAnsi="Times New Roman" w:cs="Times New Roman"/>
          <w:sz w:val="23"/>
          <w:szCs w:val="23"/>
        </w:rPr>
        <w:t>rettelser og lignende ændringer</w:t>
      </w:r>
      <w:r w:rsidRPr="00985810">
        <w:rPr>
          <w:rFonts w:ascii="Times New Roman" w:hAnsi="Times New Roman" w:cs="Times New Roman"/>
          <w:sz w:val="23"/>
          <w:szCs w:val="23"/>
        </w:rPr>
        <w:t xml:space="preserve">, der </w:t>
      </w:r>
      <w:r w:rsidR="001E1543">
        <w:rPr>
          <w:rFonts w:ascii="Times New Roman" w:hAnsi="Times New Roman" w:cs="Times New Roman"/>
          <w:sz w:val="23"/>
          <w:szCs w:val="23"/>
        </w:rPr>
        <w:t xml:space="preserve">skal </w:t>
      </w:r>
      <w:r w:rsidRPr="00985810">
        <w:rPr>
          <w:rFonts w:ascii="Times New Roman" w:hAnsi="Times New Roman" w:cs="Times New Roman"/>
          <w:sz w:val="23"/>
          <w:szCs w:val="23"/>
        </w:rPr>
        <w:t>sikre</w:t>
      </w:r>
      <w:r w:rsidR="001E1543">
        <w:rPr>
          <w:rFonts w:ascii="Times New Roman" w:hAnsi="Times New Roman" w:cs="Times New Roman"/>
          <w:sz w:val="23"/>
          <w:szCs w:val="23"/>
        </w:rPr>
        <w:t>r</w:t>
      </w:r>
      <w:r w:rsidRPr="00985810">
        <w:rPr>
          <w:rFonts w:ascii="Times New Roman" w:hAnsi="Times New Roman" w:cs="Times New Roman"/>
          <w:sz w:val="23"/>
          <w:szCs w:val="23"/>
        </w:rPr>
        <w:t>, at be</w:t>
      </w:r>
      <w:r w:rsidR="001E1543">
        <w:rPr>
          <w:rFonts w:ascii="Times New Roman" w:hAnsi="Times New Roman" w:cs="Times New Roman"/>
          <w:sz w:val="23"/>
          <w:szCs w:val="23"/>
        </w:rPr>
        <w:t>kendtgørelsens er</w:t>
      </w:r>
      <w:r w:rsidRPr="00985810">
        <w:rPr>
          <w:rFonts w:ascii="Times New Roman" w:hAnsi="Times New Roman" w:cs="Times New Roman"/>
          <w:sz w:val="23"/>
          <w:szCs w:val="23"/>
        </w:rPr>
        <w:t xml:space="preserve"> indholdsmæssigt </w:t>
      </w:r>
      <w:r w:rsidR="00C26BA5">
        <w:rPr>
          <w:rFonts w:ascii="Times New Roman" w:hAnsi="Times New Roman" w:cs="Times New Roman"/>
          <w:sz w:val="23"/>
          <w:szCs w:val="23"/>
        </w:rPr>
        <w:t xml:space="preserve">opdateret og </w:t>
      </w:r>
      <w:r w:rsidRPr="00985810">
        <w:rPr>
          <w:rFonts w:ascii="Times New Roman" w:hAnsi="Times New Roman" w:cs="Times New Roman"/>
          <w:sz w:val="23"/>
          <w:szCs w:val="23"/>
        </w:rPr>
        <w:t>korrekt. Den</w:t>
      </w:r>
      <w:r w:rsidR="006F5C95">
        <w:rPr>
          <w:rFonts w:ascii="Times New Roman" w:hAnsi="Times New Roman" w:cs="Times New Roman"/>
          <w:sz w:val="23"/>
          <w:szCs w:val="23"/>
        </w:rPr>
        <w:t>ne</w:t>
      </w:r>
      <w:r w:rsidRPr="00985810">
        <w:rPr>
          <w:rFonts w:ascii="Times New Roman" w:hAnsi="Times New Roman" w:cs="Times New Roman"/>
          <w:sz w:val="23"/>
          <w:szCs w:val="23"/>
        </w:rPr>
        <w:t xml:space="preserve"> valgte fremgangsmåde blev ligeledes nævnt i høringsbrevet, der blev udsendt sammen med udkastet til den nye varenummerbekendtgørelse.</w:t>
      </w:r>
    </w:p>
    <w:p w:rsidR="0019539C" w:rsidRPr="00985810" w:rsidRDefault="001E1543" w:rsidP="0019539C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</w:t>
      </w:r>
      <w:r w:rsidR="00C26BA5">
        <w:rPr>
          <w:rFonts w:ascii="Times New Roman" w:hAnsi="Times New Roman" w:cs="Times New Roman"/>
          <w:sz w:val="23"/>
          <w:szCs w:val="23"/>
        </w:rPr>
        <w:t xml:space="preserve">en nye bekendtgørelse </w:t>
      </w:r>
      <w:r>
        <w:rPr>
          <w:rFonts w:ascii="Times New Roman" w:hAnsi="Times New Roman" w:cs="Times New Roman"/>
          <w:sz w:val="23"/>
          <w:szCs w:val="23"/>
        </w:rPr>
        <w:t xml:space="preserve">nr. 943 af 22. august 2011 </w:t>
      </w:r>
      <w:r w:rsidR="00C26BA5">
        <w:rPr>
          <w:rFonts w:ascii="Times New Roman" w:hAnsi="Times New Roman" w:cs="Times New Roman"/>
          <w:sz w:val="23"/>
          <w:szCs w:val="23"/>
        </w:rPr>
        <w:t xml:space="preserve">om varenumre til lægemidler </w:t>
      </w:r>
      <w:r>
        <w:rPr>
          <w:rFonts w:ascii="Times New Roman" w:hAnsi="Times New Roman" w:cs="Times New Roman"/>
          <w:sz w:val="23"/>
          <w:szCs w:val="23"/>
        </w:rPr>
        <w:t xml:space="preserve">trådte i kraft </w:t>
      </w:r>
      <w:r w:rsidR="0035333D">
        <w:rPr>
          <w:rFonts w:ascii="Times New Roman" w:hAnsi="Times New Roman" w:cs="Times New Roman"/>
          <w:sz w:val="23"/>
          <w:szCs w:val="23"/>
        </w:rPr>
        <w:t>den 5</w:t>
      </w:r>
      <w:r w:rsidR="0019539C" w:rsidRPr="00985810">
        <w:rPr>
          <w:rFonts w:ascii="Times New Roman" w:hAnsi="Times New Roman" w:cs="Times New Roman"/>
          <w:sz w:val="23"/>
          <w:szCs w:val="23"/>
        </w:rPr>
        <w:t xml:space="preserve">. september 2011. </w:t>
      </w:r>
    </w:p>
    <w:p w:rsidR="00CA4A28" w:rsidRPr="0019539C" w:rsidRDefault="00CA4A28" w:rsidP="00972216"/>
    <w:p w:rsidR="00517E6A" w:rsidRPr="0019539C" w:rsidRDefault="0019539C" w:rsidP="001D6D63">
      <w:pPr>
        <w:pStyle w:val="LMSBrdtekst"/>
      </w:pPr>
      <w:bookmarkStart w:id="2" w:name="Hilsen"/>
      <w:bookmarkEnd w:id="2"/>
      <w:r>
        <w:t>Med venlig hilsen</w:t>
      </w:r>
    </w:p>
    <w:p w:rsidR="00D625F4" w:rsidRPr="0019539C" w:rsidRDefault="00D625F4" w:rsidP="001D6D63">
      <w:pPr>
        <w:pStyle w:val="LMSBrdtekst"/>
      </w:pPr>
    </w:p>
    <w:p w:rsidR="00D625F4" w:rsidRPr="0019539C" w:rsidRDefault="00D625F4" w:rsidP="001D6D63">
      <w:pPr>
        <w:pStyle w:val="LMSBrdtekst"/>
      </w:pPr>
    </w:p>
    <w:p w:rsidR="00D625F4" w:rsidRPr="0019539C" w:rsidRDefault="0019539C" w:rsidP="001D6D63">
      <w:pPr>
        <w:pStyle w:val="LMSBrdtekst"/>
      </w:pPr>
      <w:bookmarkStart w:id="3" w:name="Underskriver"/>
      <w:bookmarkEnd w:id="3"/>
      <w:r>
        <w:t>Karen Juul Jensen</w:t>
      </w:r>
    </w:p>
    <w:p w:rsidR="00D625F4" w:rsidRPr="0019539C" w:rsidRDefault="0019539C" w:rsidP="001D6D63">
      <w:pPr>
        <w:pStyle w:val="LMSBrdtekst"/>
      </w:pPr>
      <w:bookmarkStart w:id="4" w:name="Stilling"/>
      <w:bookmarkEnd w:id="4"/>
      <w:r>
        <w:t>Jurist</w:t>
      </w:r>
    </w:p>
    <w:sectPr w:rsidR="00D625F4" w:rsidRPr="0019539C" w:rsidSect="0019539C">
      <w:footerReference w:type="even" r:id="rId6"/>
      <w:footerReference w:type="default" r:id="rId7"/>
      <w:headerReference w:type="first" r:id="rId8"/>
      <w:pgSz w:w="11907" w:h="16840" w:code="9"/>
      <w:pgMar w:top="2268" w:right="3515" w:bottom="1928" w:left="1418" w:header="709" w:footer="709" w:gutter="0"/>
      <w:paperSrc w:first="260"/>
      <w:cols w:space="708"/>
      <w:noEndnote/>
      <w:titlePg/>
      <w:docGrid w:linePitch="3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BA5" w:rsidRDefault="00C26BA5">
      <w:r>
        <w:separator/>
      </w:r>
    </w:p>
  </w:endnote>
  <w:endnote w:type="continuationSeparator" w:id="0">
    <w:p w:rsidR="00C26BA5" w:rsidRDefault="00C26B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BA5" w:rsidRDefault="00C26BA5" w:rsidP="005B4860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:rsidR="00C26BA5" w:rsidRDefault="00C26BA5" w:rsidP="00106253">
    <w:pPr>
      <w:pStyle w:val="Sidefo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BA5" w:rsidRPr="00435C1B" w:rsidRDefault="00C26BA5" w:rsidP="00435C1B">
    <w:pPr>
      <w:pStyle w:val="Sidefod"/>
      <w:ind w:right="57"/>
    </w:pPr>
    <w:fldSimple w:instr=" PAGE ">
      <w:r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BA5" w:rsidRDefault="00C26BA5">
      <w:r>
        <w:separator/>
      </w:r>
    </w:p>
  </w:footnote>
  <w:footnote w:type="continuationSeparator" w:id="0">
    <w:p w:rsidR="00C26BA5" w:rsidRDefault="00C26B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BA5" w:rsidRDefault="00C26BA5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-829945</wp:posOffset>
          </wp:positionH>
          <wp:positionV relativeFrom="paragraph">
            <wp:posOffset>-27940</wp:posOffset>
          </wp:positionV>
          <wp:extent cx="3524250" cy="828675"/>
          <wp:effectExtent l="19050" t="0" r="0" b="0"/>
          <wp:wrapNone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da-DK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5941060</wp:posOffset>
          </wp:positionH>
          <wp:positionV relativeFrom="paragraph">
            <wp:posOffset>8821420</wp:posOffset>
          </wp:positionV>
          <wp:extent cx="271145" cy="972185"/>
          <wp:effectExtent l="19050" t="0" r="0" b="0"/>
          <wp:wrapNone/>
          <wp:docPr id="8" name="Billede 8" descr="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_RG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145" cy="97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da-DK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9505315</wp:posOffset>
          </wp:positionV>
          <wp:extent cx="4355465" cy="280670"/>
          <wp:effectExtent l="19050" t="0" r="6985" b="0"/>
          <wp:wrapNone/>
          <wp:docPr id="9" name="Billede 9" descr="LMS_adresse_s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MS_adresse_sort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5465" cy="280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720"/>
  <w:hyphenationZone w:val="142"/>
  <w:doNotHyphenateCaps/>
  <w:drawingGridHorizontalSpacing w:val="11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6F5C95"/>
    <w:rsid w:val="00017E2D"/>
    <w:rsid w:val="000250C0"/>
    <w:rsid w:val="0003561E"/>
    <w:rsid w:val="00060163"/>
    <w:rsid w:val="00060304"/>
    <w:rsid w:val="00066097"/>
    <w:rsid w:val="00094008"/>
    <w:rsid w:val="000A2F2F"/>
    <w:rsid w:val="000C0D1A"/>
    <w:rsid w:val="000D70F3"/>
    <w:rsid w:val="000E132C"/>
    <w:rsid w:val="000E18A2"/>
    <w:rsid w:val="000E1DBD"/>
    <w:rsid w:val="000F460E"/>
    <w:rsid w:val="001037DC"/>
    <w:rsid w:val="00106253"/>
    <w:rsid w:val="00160BD4"/>
    <w:rsid w:val="00172908"/>
    <w:rsid w:val="001732F1"/>
    <w:rsid w:val="00173317"/>
    <w:rsid w:val="001742B2"/>
    <w:rsid w:val="0019539C"/>
    <w:rsid w:val="001B4DAB"/>
    <w:rsid w:val="001C3B90"/>
    <w:rsid w:val="001C7CCC"/>
    <w:rsid w:val="001D23BB"/>
    <w:rsid w:val="001D6AF9"/>
    <w:rsid w:val="001D6D63"/>
    <w:rsid w:val="001E1543"/>
    <w:rsid w:val="001E7C38"/>
    <w:rsid w:val="001F5692"/>
    <w:rsid w:val="00202D6F"/>
    <w:rsid w:val="002117ED"/>
    <w:rsid w:val="00240798"/>
    <w:rsid w:val="00294A07"/>
    <w:rsid w:val="002A18AB"/>
    <w:rsid w:val="002A63D7"/>
    <w:rsid w:val="002B4564"/>
    <w:rsid w:val="002D7167"/>
    <w:rsid w:val="002E3519"/>
    <w:rsid w:val="002E3694"/>
    <w:rsid w:val="002F52CE"/>
    <w:rsid w:val="00322EE1"/>
    <w:rsid w:val="00324981"/>
    <w:rsid w:val="00342EF5"/>
    <w:rsid w:val="0035333D"/>
    <w:rsid w:val="00354451"/>
    <w:rsid w:val="00380C00"/>
    <w:rsid w:val="003829CE"/>
    <w:rsid w:val="003C450C"/>
    <w:rsid w:val="003D15FA"/>
    <w:rsid w:val="003D59C1"/>
    <w:rsid w:val="003E5E51"/>
    <w:rsid w:val="004020CA"/>
    <w:rsid w:val="004273B4"/>
    <w:rsid w:val="0043240D"/>
    <w:rsid w:val="00435C1B"/>
    <w:rsid w:val="00457219"/>
    <w:rsid w:val="004A671C"/>
    <w:rsid w:val="004B1544"/>
    <w:rsid w:val="004C7C66"/>
    <w:rsid w:val="004D0E9C"/>
    <w:rsid w:val="004F5F44"/>
    <w:rsid w:val="00517E6A"/>
    <w:rsid w:val="0054290F"/>
    <w:rsid w:val="00550A00"/>
    <w:rsid w:val="00570D20"/>
    <w:rsid w:val="00572781"/>
    <w:rsid w:val="00580DD3"/>
    <w:rsid w:val="005874CF"/>
    <w:rsid w:val="00597C48"/>
    <w:rsid w:val="005B4860"/>
    <w:rsid w:val="005E3626"/>
    <w:rsid w:val="006121F3"/>
    <w:rsid w:val="0063149F"/>
    <w:rsid w:val="00675244"/>
    <w:rsid w:val="00696FBD"/>
    <w:rsid w:val="006A3BEC"/>
    <w:rsid w:val="006E67C5"/>
    <w:rsid w:val="006F5C95"/>
    <w:rsid w:val="006F7649"/>
    <w:rsid w:val="00751341"/>
    <w:rsid w:val="007A6836"/>
    <w:rsid w:val="007B76CE"/>
    <w:rsid w:val="007D3099"/>
    <w:rsid w:val="007D7317"/>
    <w:rsid w:val="007F3D4D"/>
    <w:rsid w:val="008213E8"/>
    <w:rsid w:val="008214AC"/>
    <w:rsid w:val="008417CA"/>
    <w:rsid w:val="008553C1"/>
    <w:rsid w:val="008672AD"/>
    <w:rsid w:val="00870CCD"/>
    <w:rsid w:val="00877B4E"/>
    <w:rsid w:val="00883255"/>
    <w:rsid w:val="008C661A"/>
    <w:rsid w:val="008C6CF9"/>
    <w:rsid w:val="008E5393"/>
    <w:rsid w:val="008E62F1"/>
    <w:rsid w:val="008E75DC"/>
    <w:rsid w:val="008F1B32"/>
    <w:rsid w:val="008F5CE0"/>
    <w:rsid w:val="00946E51"/>
    <w:rsid w:val="00950408"/>
    <w:rsid w:val="00966C99"/>
    <w:rsid w:val="00972216"/>
    <w:rsid w:val="00974C9A"/>
    <w:rsid w:val="00981050"/>
    <w:rsid w:val="00981E25"/>
    <w:rsid w:val="00984D09"/>
    <w:rsid w:val="009A3E1B"/>
    <w:rsid w:val="009A4D89"/>
    <w:rsid w:val="009A7301"/>
    <w:rsid w:val="009B29A9"/>
    <w:rsid w:val="009C54BF"/>
    <w:rsid w:val="00A22512"/>
    <w:rsid w:val="00A3367C"/>
    <w:rsid w:val="00A726CC"/>
    <w:rsid w:val="00A92D9E"/>
    <w:rsid w:val="00A97F16"/>
    <w:rsid w:val="00AB08A2"/>
    <w:rsid w:val="00AC0024"/>
    <w:rsid w:val="00AF65D9"/>
    <w:rsid w:val="00B002B2"/>
    <w:rsid w:val="00B4418E"/>
    <w:rsid w:val="00B65CEF"/>
    <w:rsid w:val="00B77BB8"/>
    <w:rsid w:val="00B930AD"/>
    <w:rsid w:val="00BC67C0"/>
    <w:rsid w:val="00BD2950"/>
    <w:rsid w:val="00C14B24"/>
    <w:rsid w:val="00C1702C"/>
    <w:rsid w:val="00C26BA5"/>
    <w:rsid w:val="00C32DE8"/>
    <w:rsid w:val="00C6145C"/>
    <w:rsid w:val="00C930ED"/>
    <w:rsid w:val="00C93CFC"/>
    <w:rsid w:val="00CA4A28"/>
    <w:rsid w:val="00CA62BC"/>
    <w:rsid w:val="00CD0921"/>
    <w:rsid w:val="00CD3582"/>
    <w:rsid w:val="00D26C26"/>
    <w:rsid w:val="00D54CBB"/>
    <w:rsid w:val="00D56299"/>
    <w:rsid w:val="00D625F4"/>
    <w:rsid w:val="00D85E0B"/>
    <w:rsid w:val="00DB3A34"/>
    <w:rsid w:val="00DD6357"/>
    <w:rsid w:val="00DE4700"/>
    <w:rsid w:val="00DF2753"/>
    <w:rsid w:val="00E019CC"/>
    <w:rsid w:val="00E17640"/>
    <w:rsid w:val="00E22A1C"/>
    <w:rsid w:val="00E66F5F"/>
    <w:rsid w:val="00E6769F"/>
    <w:rsid w:val="00E7565F"/>
    <w:rsid w:val="00EB0FF1"/>
    <w:rsid w:val="00EB55C6"/>
    <w:rsid w:val="00EC03D6"/>
    <w:rsid w:val="00EC21F8"/>
    <w:rsid w:val="00EC36A5"/>
    <w:rsid w:val="00ED123B"/>
    <w:rsid w:val="00ED6C8A"/>
    <w:rsid w:val="00EE164F"/>
    <w:rsid w:val="00F2278F"/>
    <w:rsid w:val="00F263E1"/>
    <w:rsid w:val="00F63324"/>
    <w:rsid w:val="00F71841"/>
    <w:rsid w:val="00F840C3"/>
    <w:rsid w:val="00FA1901"/>
    <w:rsid w:val="00FA22C2"/>
    <w:rsid w:val="00FC779F"/>
    <w:rsid w:val="00FD55C5"/>
    <w:rsid w:val="00FE0E9C"/>
    <w:rsid w:val="00FF2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39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verskrift1">
    <w:name w:val="heading 1"/>
    <w:basedOn w:val="Normal"/>
    <w:next w:val="Normal"/>
    <w:qFormat/>
    <w:rsid w:val="00EC36A5"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EC36A5"/>
    <w:pPr>
      <w:keepNext/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EC36A5"/>
    <w:pPr>
      <w:keepNext/>
      <w:spacing w:before="240" w:after="60" w:line="240" w:lineRule="auto"/>
      <w:outlineLvl w:val="2"/>
    </w:pPr>
    <w:rPr>
      <w:rFonts w:ascii="Times New Roman" w:eastAsia="Times New Roman" w:hAnsi="Times New Roman"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EC36A5"/>
    <w:rPr>
      <w:color w:val="0000FF"/>
      <w:u w:val="single"/>
    </w:rPr>
  </w:style>
  <w:style w:type="paragraph" w:customStyle="1" w:styleId="LMSOverskrift">
    <w:name w:val="LMSOverskrift"/>
    <w:basedOn w:val="LMSBrdtekst"/>
    <w:next w:val="LMSBrdtekst"/>
    <w:rsid w:val="006121F3"/>
    <w:pPr>
      <w:spacing w:after="280"/>
      <w:contextualSpacing/>
    </w:pPr>
    <w:rPr>
      <w:b/>
    </w:rPr>
  </w:style>
  <w:style w:type="paragraph" w:customStyle="1" w:styleId="LMSBrdtekst">
    <w:name w:val="LMSBrødtekst"/>
    <w:rsid w:val="00240798"/>
    <w:rPr>
      <w:sz w:val="23"/>
      <w:szCs w:val="23"/>
      <w:lang w:eastAsia="en-US"/>
    </w:rPr>
  </w:style>
  <w:style w:type="paragraph" w:customStyle="1" w:styleId="LMSMargentekst">
    <w:name w:val="LMSMargentekst"/>
    <w:basedOn w:val="LMSBrdtekst"/>
    <w:rsid w:val="008F1B32"/>
    <w:pPr>
      <w:spacing w:line="312" w:lineRule="auto"/>
    </w:pPr>
    <w:rPr>
      <w:sz w:val="18"/>
    </w:rPr>
  </w:style>
  <w:style w:type="paragraph" w:styleId="Sidehoved">
    <w:name w:val="header"/>
    <w:basedOn w:val="Sidefod"/>
    <w:rsid w:val="008553C1"/>
  </w:style>
  <w:style w:type="paragraph" w:styleId="Sidefod">
    <w:name w:val="footer"/>
    <w:basedOn w:val="LMSBrdtekst"/>
    <w:rsid w:val="008F5CE0"/>
    <w:pPr>
      <w:jc w:val="right"/>
    </w:pPr>
  </w:style>
  <w:style w:type="table" w:styleId="Tabel-Gitter">
    <w:name w:val="Table Grid"/>
    <w:basedOn w:val="Tabel-Normal"/>
    <w:rsid w:val="002117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detal">
    <w:name w:val="page number"/>
    <w:basedOn w:val="Standardskrifttypeiafsnit"/>
    <w:rsid w:val="004B1544"/>
  </w:style>
  <w:style w:type="character" w:customStyle="1" w:styleId="dimmed1">
    <w:name w:val="dimmed1"/>
    <w:basedOn w:val="Standardskrifttypeiafsnit"/>
    <w:rsid w:val="001E154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\gruppe\Brev_dansk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Brev_dansk.dot</Template>
  <TotalTime>55</TotalTime>
  <Pages>1</Pages>
  <Words>139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LMS Letter danish</vt:lpstr>
      <vt:lpstr>LMS Letter danish</vt:lpstr>
    </vt:vector>
  </TitlesOfParts>
  <Company>Deloitte &amp; Touche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LMS Letter danish</dc:title>
  <dc:subject/>
  <dc:creator>Karen Juul Jensen</dc:creator>
  <cp:keywords/>
  <dc:description>Changed by Erik Grove, Assist Danmark to work in LMS</dc:description>
  <cp:lastModifiedBy>Karen Juul Jensen</cp:lastModifiedBy>
  <cp:revision>5</cp:revision>
  <cp:lastPrinted>2005-02-18T12:16:00Z</cp:lastPrinted>
  <dcterms:created xsi:type="dcterms:W3CDTF">2011-08-16T13:54:00Z</dcterms:created>
  <dcterms:modified xsi:type="dcterms:W3CDTF">2011-09-14T07:33:00Z</dcterms:modified>
</cp:coreProperties>
</file>