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5E" w:rsidRPr="00404B91" w:rsidRDefault="005D565E" w:rsidP="00F106B0">
      <w:pPr>
        <w:rPr>
          <w:rFonts w:ascii="Georgia" w:hAnsi="Georgia"/>
        </w:rPr>
      </w:pPr>
    </w:p>
    <w:p w:rsidR="005D565E" w:rsidRPr="00404B91" w:rsidRDefault="005D565E" w:rsidP="00F106B0">
      <w:pPr>
        <w:rPr>
          <w:rFonts w:ascii="Georgia" w:hAnsi="Georgia"/>
        </w:rPr>
      </w:pPr>
    </w:p>
    <w:p w:rsidR="005D565E" w:rsidRPr="00404B91" w:rsidRDefault="005D565E" w:rsidP="00F106B0">
      <w:pPr>
        <w:rPr>
          <w:rFonts w:ascii="Georgia" w:hAnsi="Georgia"/>
        </w:rPr>
      </w:pPr>
    </w:p>
    <w:p w:rsidR="005D565E" w:rsidRPr="00404B91" w:rsidRDefault="005D565E" w:rsidP="005D565E">
      <w:pPr>
        <w:pStyle w:val="Default"/>
        <w:rPr>
          <w:rFonts w:ascii="Georgia" w:hAnsi="Georgia"/>
          <w:b/>
          <w:szCs w:val="22"/>
        </w:rPr>
      </w:pPr>
      <w:r w:rsidRPr="00404B91">
        <w:rPr>
          <w:rFonts w:ascii="Georgia" w:hAnsi="Georgia"/>
          <w:b/>
          <w:szCs w:val="22"/>
        </w:rPr>
        <w:t xml:space="preserve">Liste over hørte organisationer, foreninger og offentlige institutioner m.v. </w:t>
      </w:r>
    </w:p>
    <w:p w:rsidR="005D565E" w:rsidRPr="00404B91" w:rsidRDefault="005D565E" w:rsidP="005D565E">
      <w:pPr>
        <w:pStyle w:val="Default"/>
        <w:rPr>
          <w:rFonts w:ascii="Georgia" w:hAnsi="Georgia"/>
          <w:i/>
          <w:iCs/>
          <w:sz w:val="20"/>
          <w:szCs w:val="22"/>
        </w:rPr>
      </w:pPr>
    </w:p>
    <w:p w:rsidR="005D565E" w:rsidRPr="00404B91" w:rsidRDefault="005D565E" w:rsidP="005D565E">
      <w:pPr>
        <w:pStyle w:val="Default"/>
        <w:rPr>
          <w:rFonts w:ascii="Georgia" w:hAnsi="Georgia"/>
          <w:i/>
          <w:iCs/>
          <w:sz w:val="20"/>
          <w:szCs w:val="22"/>
        </w:rPr>
      </w:pPr>
    </w:p>
    <w:p w:rsidR="0021114B" w:rsidRPr="0029083D" w:rsidRDefault="0021114B" w:rsidP="0021114B">
      <w:pPr>
        <w:pStyle w:val="Default"/>
        <w:rPr>
          <w:rFonts w:ascii="Georgia" w:hAnsi="Georgia"/>
          <w:i/>
          <w:iCs/>
          <w:sz w:val="20"/>
          <w:szCs w:val="22"/>
        </w:rPr>
      </w:pPr>
      <w:r w:rsidRPr="0029083D">
        <w:rPr>
          <w:rFonts w:ascii="Georgia" w:hAnsi="Georgia"/>
          <w:i/>
          <w:iCs/>
          <w:sz w:val="20"/>
          <w:szCs w:val="22"/>
        </w:rPr>
        <w:t xml:space="preserve">Offentlige institutioner m.v.: </w:t>
      </w:r>
    </w:p>
    <w:p w:rsidR="005D565E" w:rsidRDefault="005D565E" w:rsidP="005D565E">
      <w:pPr>
        <w:pStyle w:val="Default"/>
        <w:rPr>
          <w:rFonts w:ascii="Georgia" w:hAnsi="Georgia"/>
          <w:iCs/>
          <w:sz w:val="20"/>
          <w:szCs w:val="22"/>
        </w:rPr>
      </w:pP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Energi-, Forsynings- og Klimaministeriet</w:t>
      </w:r>
      <w:bookmarkStart w:id="0" w:name="_GoBack"/>
      <w:bookmarkEnd w:id="0"/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Erhvervsministeriet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Finansministeriet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Kulturministeriet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Økonomi- og Indenrigsministeriet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Konkurrence- og Forbrugerstyrelsen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Naturstyrelsen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Miljøstyrelsen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Danske Regioner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Kommunernes Landsforening</w:t>
      </w:r>
    </w:p>
    <w:p w:rsid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</w:p>
    <w:p w:rsidR="0021114B" w:rsidRPr="0021114B" w:rsidRDefault="0021114B" w:rsidP="0021114B">
      <w:pPr>
        <w:pStyle w:val="Default"/>
        <w:rPr>
          <w:rFonts w:ascii="Georgia" w:hAnsi="Georgia"/>
          <w:i/>
          <w:iCs/>
          <w:sz w:val="20"/>
          <w:szCs w:val="22"/>
        </w:rPr>
      </w:pPr>
      <w:r w:rsidRPr="00404B91">
        <w:rPr>
          <w:rFonts w:ascii="Georgia" w:hAnsi="Georgia"/>
          <w:i/>
          <w:iCs/>
          <w:sz w:val="20"/>
          <w:szCs w:val="22"/>
        </w:rPr>
        <w:t xml:space="preserve">Organisationer og foreninger m.v.: </w:t>
      </w:r>
    </w:p>
    <w:p w:rsid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Biologiforbundet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Danmarks Jægerforbund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Danmarks Naturfredningsforening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Dansk Gartneri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Dansk Industri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Dansk Botanisk Forening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Dansk Ornitologisk Forening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Dansk Skovforening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Dansk Vand- og Spildevandsforening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Danske Vandværker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DCE – Nationalt Center for Miljø og Energi, Aarhus Universitet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Den Danske Naturfond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Det Natur- og Biovidenskabelige Fakultet, Københavns Universitet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Det Økologiske Råd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Foreningen af miljø-, plan- og naturmedarbejdere i kommunerne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Friluftsrådet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Greenpeace Danmark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Hedeselskabet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Kommunalteknisk Chefforening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Landbrug og Fødevarer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Landsforeningen Bæredygtigt Landbrug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Skovdyrkerforeningerne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Verdens Skove</w:t>
      </w:r>
    </w:p>
    <w:p w:rsid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WWF</w:t>
      </w:r>
    </w:p>
    <w:p w:rsid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</w:p>
    <w:p w:rsidR="0021114B" w:rsidRPr="0021114B" w:rsidRDefault="0021114B" w:rsidP="0021114B">
      <w:pPr>
        <w:pStyle w:val="Default"/>
        <w:rPr>
          <w:rFonts w:ascii="Georgia" w:hAnsi="Georgia"/>
          <w:i/>
          <w:iCs/>
          <w:sz w:val="20"/>
          <w:szCs w:val="22"/>
        </w:rPr>
      </w:pPr>
      <w:r w:rsidRPr="0021114B">
        <w:rPr>
          <w:rFonts w:ascii="Georgia" w:hAnsi="Georgia"/>
          <w:i/>
          <w:iCs/>
          <w:sz w:val="20"/>
          <w:szCs w:val="22"/>
        </w:rPr>
        <w:t>Råd:</w:t>
      </w:r>
    </w:p>
    <w:p w:rsidR="0021114B" w:rsidRP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</w:p>
    <w:p w:rsidR="0021114B" w:rsidRDefault="0021114B" w:rsidP="0021114B">
      <w:pPr>
        <w:pStyle w:val="Default"/>
        <w:rPr>
          <w:rFonts w:ascii="Georgia" w:hAnsi="Georgia"/>
          <w:iCs/>
          <w:sz w:val="20"/>
          <w:szCs w:val="22"/>
        </w:rPr>
      </w:pPr>
      <w:r w:rsidRPr="0021114B">
        <w:rPr>
          <w:rFonts w:ascii="Georgia" w:hAnsi="Georgia"/>
          <w:iCs/>
          <w:sz w:val="20"/>
          <w:szCs w:val="22"/>
        </w:rPr>
        <w:t>Skovrådet</w:t>
      </w:r>
    </w:p>
    <w:p w:rsidR="0021114B" w:rsidRPr="00404B91" w:rsidRDefault="0021114B" w:rsidP="005D565E">
      <w:pPr>
        <w:pStyle w:val="Default"/>
        <w:rPr>
          <w:rFonts w:ascii="Georgia" w:hAnsi="Georgia"/>
          <w:iCs/>
          <w:sz w:val="20"/>
          <w:szCs w:val="22"/>
        </w:rPr>
      </w:pPr>
    </w:p>
    <w:p w:rsidR="005D565E" w:rsidRPr="00404B91" w:rsidRDefault="005D565E" w:rsidP="005D565E">
      <w:pPr>
        <w:pStyle w:val="Default"/>
        <w:rPr>
          <w:rFonts w:ascii="Georgia" w:hAnsi="Georgia"/>
          <w:iCs/>
          <w:sz w:val="20"/>
          <w:szCs w:val="22"/>
        </w:rPr>
      </w:pPr>
    </w:p>
    <w:sectPr w:rsidR="005D565E" w:rsidRPr="00404B91" w:rsidSect="00486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5E" w:rsidRDefault="005D565E">
      <w:r>
        <w:separator/>
      </w:r>
    </w:p>
  </w:endnote>
  <w:endnote w:type="continuationSeparator" w:id="0">
    <w:p w:rsidR="005D565E" w:rsidRDefault="005D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70C5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21114B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5E" w:rsidRDefault="005D565E">
      <w:r>
        <w:separator/>
      </w:r>
    </w:p>
  </w:footnote>
  <w:footnote w:type="continuationSeparator" w:id="0">
    <w:p w:rsidR="005D565E" w:rsidRDefault="005D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27" w:rsidRDefault="002908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 wp14:anchorId="59628444" wp14:editId="3378FB52">
          <wp:simplePos x="0" y="0"/>
          <wp:positionH relativeFrom="column">
            <wp:posOffset>4033520</wp:posOffset>
          </wp:positionH>
          <wp:positionV relativeFrom="paragraph">
            <wp:posOffset>137160</wp:posOffset>
          </wp:positionV>
          <wp:extent cx="2327910" cy="523875"/>
          <wp:effectExtent l="0" t="0" r="0" b="9525"/>
          <wp:wrapTight wrapText="bothSides">
            <wp:wrapPolygon edited="0">
              <wp:start x="0" y="0"/>
              <wp:lineTo x="0" y="21207"/>
              <wp:lineTo x="21388" y="21207"/>
              <wp:lineTo x="21388" y="0"/>
              <wp:lineTo x="0" y="0"/>
            </wp:wrapPolygon>
          </wp:wrapTight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E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14B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5661"/>
    <w:rsid w:val="00267F76"/>
    <w:rsid w:val="0027546B"/>
    <w:rsid w:val="00283D52"/>
    <w:rsid w:val="00284176"/>
    <w:rsid w:val="00286EE4"/>
    <w:rsid w:val="0029083D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6E7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4B91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565E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8B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430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4EF3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2AA6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C675C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106B0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D316A1A-9CBE-44E6-BD90-556C1EAA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5E"/>
    <w:pPr>
      <w:spacing w:line="276" w:lineRule="auto"/>
    </w:pPr>
    <w:rPr>
      <w:rFonts w:ascii="Verdana" w:eastAsia="Calibri" w:hAnsi="Verdana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5D565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BBMA\AppData\Roaming\Microsoft\Skabeloner\SkabelonDesign\Interne%20LFST%20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3</TotalTime>
  <Pages>1</Pages>
  <Words>106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Annie Bibi Buchdal Makropoulos (LFST)</dc:creator>
  <cp:keywords/>
  <dc:description/>
  <cp:lastModifiedBy>Kardo Filip Georgiev (LFST)</cp:lastModifiedBy>
  <cp:revision>3</cp:revision>
  <cp:lastPrinted>2005-05-20T12:11:00Z</cp:lastPrinted>
  <dcterms:created xsi:type="dcterms:W3CDTF">2019-10-02T08:42:00Z</dcterms:created>
  <dcterms:modified xsi:type="dcterms:W3CDTF">2020-04-22T08:19:00Z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std</vt:lpwstr>
  </property>
  <property fmtid="{D5CDD505-2E9C-101B-9397-08002B2CF9AE}" pid="15" name="SD_UserprofileName">
    <vt:lpwstr>std</vt:lpwstr>
  </property>
  <property fmtid="{D5CDD505-2E9C-101B-9397-08002B2CF9AE}" pid="16" name="SD_Office_OFF_ID">
    <vt:lpwstr>91</vt:lpwstr>
  </property>
  <property fmtid="{D5CDD505-2E9C-101B-9397-08002B2CF9AE}" pid="17" name="CurrentOfficeID">
    <vt:lpwstr>91</vt:lpwstr>
  </property>
  <property fmtid="{D5CDD505-2E9C-101B-9397-08002B2CF9AE}" pid="18" name="SD_Office_OFF_Organisation">
    <vt:lpwstr>LFST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LFST</vt:lpwstr>
  </property>
  <property fmtid="{D5CDD505-2E9C-101B-9397-08002B2CF9AE}" pid="21" name="SD_Office_OFF_Institution">
    <vt:lpwstr>Landbrugs- og Fiskeristyrelsen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Landbrugs- og Fiskeristyrelsen</vt:lpwstr>
  </property>
  <property fmtid="{D5CDD505-2E9C-101B-9397-08002B2CF9AE}" pid="24" name="SD_Office_OFF_Department">
    <vt:lpwstr/>
  </property>
  <property fmtid="{D5CDD505-2E9C-101B-9397-08002B2CF9AE}" pid="25" name="SD_Office_OFF_Department_EN">
    <vt:lpwstr/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Phone_EN">
    <vt:lpwstr>+45 33 95 80 00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mail@lfst.dk</vt:lpwstr>
  </property>
  <property fmtid="{D5CDD505-2E9C-101B-9397-08002B2CF9AE}" pid="39" name="SD_Office_OFF_Web">
    <vt:lpwstr>www.lfst.dk</vt:lpwstr>
  </property>
  <property fmtid="{D5CDD505-2E9C-101B-9397-08002B2CF9AE}" pid="40" name="SD_Office_OFF_CVR">
    <vt:lpwstr/>
  </property>
  <property fmtid="{D5CDD505-2E9C-101B-9397-08002B2CF9AE}" pid="41" name="SD_Office_OFF_EAN">
    <vt:lpwstr>5798000877955</vt:lpwstr>
  </property>
  <property fmtid="{D5CDD505-2E9C-101B-9397-08002B2CF9AE}" pid="42" name="SD_Office_OFF_EAN_EN">
    <vt:lpwstr>5798000877955</vt:lpwstr>
  </property>
  <property fmtid="{D5CDD505-2E9C-101B-9397-08002B2CF9AE}" pid="43" name="SD_Office_OFF_ColorTheme">
    <vt:lpwstr>MFVM - NaturErhvervstyrelsen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Annie Bibi Buchdal Makropoulos (LFST)</vt:lpwstr>
  </property>
  <property fmtid="{D5CDD505-2E9C-101B-9397-08002B2CF9AE}" pid="46" name="USR_Initials">
    <vt:lpwstr>ANBBMA</vt:lpwstr>
  </property>
  <property fmtid="{D5CDD505-2E9C-101B-9397-08002B2CF9AE}" pid="47" name="USR_Title">
    <vt:lpwstr>Fuldmægtig</vt:lpwstr>
  </property>
  <property fmtid="{D5CDD505-2E9C-101B-9397-08002B2CF9AE}" pid="48" name="USR_DirectPhone">
    <vt:lpwstr/>
  </property>
  <property fmtid="{D5CDD505-2E9C-101B-9397-08002B2CF9AE}" pid="49" name="USR_Mobile">
    <vt:lpwstr>+45 20 90 09 57</vt:lpwstr>
  </property>
  <property fmtid="{D5CDD505-2E9C-101B-9397-08002B2CF9AE}" pid="50" name="USR_Email">
    <vt:lpwstr>ANBBMA@lfst.dk</vt:lpwstr>
  </property>
  <property fmtid="{D5CDD505-2E9C-101B-9397-08002B2CF9AE}" pid="51" name="DocumentInfoFinished">
    <vt:lpwstr>True</vt:lpwstr>
  </property>
</Properties>
</file>