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78" w:rsidRPr="00894519" w:rsidRDefault="00A97B78" w:rsidP="00A97B78">
      <w:pPr>
        <w:spacing w:before="100" w:beforeAutospacing="1" w:line="240" w:lineRule="auto"/>
        <w:ind w:firstLine="170"/>
        <w:jc w:val="center"/>
        <w:rPr>
          <w:rFonts w:ascii="Times New Roman" w:eastAsia="Times New Roman" w:hAnsi="Times New Roman" w:cs="Times New Roman"/>
          <w:b/>
          <w:bCs/>
          <w:i/>
          <w:iCs/>
          <w:color w:val="000000"/>
          <w:sz w:val="24"/>
          <w:szCs w:val="24"/>
          <w:lang w:eastAsia="da-DK"/>
        </w:rPr>
      </w:pPr>
      <w:bookmarkStart w:id="0" w:name="_GoBack"/>
      <w:bookmarkEnd w:id="0"/>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b/>
          <w:bCs/>
          <w:i/>
          <w:iCs/>
          <w:color w:val="000000"/>
          <w:sz w:val="24"/>
          <w:szCs w:val="24"/>
          <w:lang w:eastAsia="da-DK"/>
        </w:rPr>
        <w:t>UDKAST</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000000"/>
          <w:sz w:val="24"/>
          <w:szCs w:val="24"/>
          <w:lang w:eastAsia="da-DK"/>
        </w:rPr>
        <w:t>Forslag</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A97B78" w:rsidRPr="00894519" w:rsidRDefault="00CB1238" w:rsidP="00A97B78">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Lov om ændring </w:t>
      </w:r>
      <w:r w:rsidR="00883422">
        <w:rPr>
          <w:rFonts w:ascii="Times New Roman" w:eastAsia="Times New Roman" w:hAnsi="Times New Roman" w:cs="Times New Roman"/>
          <w:color w:val="000000"/>
          <w:sz w:val="24"/>
          <w:szCs w:val="24"/>
          <w:lang w:eastAsia="da-DK"/>
        </w:rPr>
        <w:t>af færdselsloven</w:t>
      </w:r>
    </w:p>
    <w:p w:rsidR="00A97B78" w:rsidRPr="00956C3E" w:rsidRDefault="00883422" w:rsidP="00A97B78">
      <w:pPr>
        <w:spacing w:before="100" w:beforeAutospacing="1" w:line="240" w:lineRule="auto"/>
        <w:ind w:firstLine="170"/>
        <w:jc w:val="center"/>
        <w:rPr>
          <w:rFonts w:ascii="Times New Roman" w:eastAsia="Times New Roman" w:hAnsi="Times New Roman" w:cs="Times New Roman"/>
          <w:i/>
          <w:color w:val="auto"/>
          <w:sz w:val="24"/>
          <w:szCs w:val="24"/>
          <w:lang w:eastAsia="da-DK"/>
        </w:rPr>
      </w:pPr>
      <w:r w:rsidRPr="00956C3E">
        <w:rPr>
          <w:rFonts w:ascii="Times New Roman" w:eastAsia="Times New Roman" w:hAnsi="Times New Roman" w:cs="Times New Roman"/>
          <w:i/>
          <w:color w:val="000000"/>
          <w:sz w:val="24"/>
          <w:szCs w:val="24"/>
          <w:lang w:eastAsia="da-DK"/>
        </w:rPr>
        <w:t xml:space="preserve">(Klip i kørekortet for </w:t>
      </w:r>
      <w:r w:rsidR="004F6051">
        <w:rPr>
          <w:rFonts w:ascii="Times New Roman" w:eastAsia="Times New Roman" w:hAnsi="Times New Roman" w:cs="Times New Roman"/>
          <w:i/>
          <w:color w:val="000000"/>
          <w:sz w:val="24"/>
          <w:szCs w:val="24"/>
          <w:lang w:eastAsia="da-DK"/>
        </w:rPr>
        <w:t>benyttelse</w:t>
      </w:r>
      <w:r w:rsidRPr="00956C3E">
        <w:rPr>
          <w:rFonts w:ascii="Times New Roman" w:eastAsia="Times New Roman" w:hAnsi="Times New Roman" w:cs="Times New Roman"/>
          <w:i/>
          <w:color w:val="000000"/>
          <w:sz w:val="24"/>
          <w:szCs w:val="24"/>
          <w:lang w:eastAsia="da-DK"/>
        </w:rPr>
        <w:t xml:space="preserve"> af håndholdt teleudstyr og andre </w:t>
      </w:r>
      <w:r w:rsidR="00D96A26" w:rsidRPr="00956C3E">
        <w:rPr>
          <w:rFonts w:ascii="Times New Roman" w:eastAsia="Times New Roman" w:hAnsi="Times New Roman" w:cs="Times New Roman"/>
          <w:i/>
          <w:color w:val="000000"/>
          <w:sz w:val="24"/>
          <w:szCs w:val="24"/>
          <w:lang w:eastAsia="da-DK"/>
        </w:rPr>
        <w:t xml:space="preserve">håndholdte </w:t>
      </w:r>
      <w:r w:rsidRPr="00956C3E">
        <w:rPr>
          <w:rFonts w:ascii="Times New Roman" w:eastAsia="Times New Roman" w:hAnsi="Times New Roman" w:cs="Times New Roman"/>
          <w:i/>
          <w:color w:val="000000"/>
          <w:sz w:val="24"/>
          <w:szCs w:val="24"/>
          <w:lang w:eastAsia="da-DK"/>
        </w:rPr>
        <w:t xml:space="preserve">kommunikationsapparater under </w:t>
      </w:r>
      <w:r w:rsidR="004F6051">
        <w:rPr>
          <w:rFonts w:ascii="Times New Roman" w:eastAsia="Times New Roman" w:hAnsi="Times New Roman" w:cs="Times New Roman"/>
          <w:i/>
          <w:color w:val="000000"/>
          <w:sz w:val="24"/>
          <w:szCs w:val="24"/>
          <w:lang w:eastAsia="da-DK"/>
        </w:rPr>
        <w:t>kørsel</w:t>
      </w:r>
      <w:r w:rsidR="00A97B78" w:rsidRPr="00956C3E">
        <w:rPr>
          <w:rFonts w:ascii="Times New Roman" w:eastAsia="Times New Roman" w:hAnsi="Times New Roman" w:cs="Times New Roman"/>
          <w:i/>
          <w:color w:val="000000"/>
          <w:sz w:val="24"/>
          <w:szCs w:val="24"/>
          <w:lang w:eastAsia="da-DK"/>
        </w:rPr>
        <w:t>)</w:t>
      </w:r>
    </w:p>
    <w:p w:rsidR="00A97B78" w:rsidRPr="00894519"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p>
    <w:p w:rsidR="00A92855" w:rsidRDefault="00A92855" w:rsidP="00A92855">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b/>
          <w:iCs/>
          <w:color w:val="000000"/>
          <w:sz w:val="24"/>
          <w:szCs w:val="24"/>
          <w:lang w:eastAsia="da-DK"/>
        </w:rPr>
        <w:t>§ 1</w:t>
      </w:r>
    </w:p>
    <w:p w:rsidR="00A97B78" w:rsidRPr="006A65DA" w:rsidRDefault="00A92855" w:rsidP="00A92855">
      <w:pPr>
        <w:spacing w:before="100" w:beforeAutospacing="1" w:line="240" w:lineRule="auto"/>
        <w:rPr>
          <w:rFonts w:ascii="Times New Roman" w:eastAsia="Times New Roman" w:hAnsi="Times New Roman" w:cs="Times New Roman"/>
          <w:iCs/>
          <w:color w:val="FF0000"/>
          <w:sz w:val="24"/>
          <w:szCs w:val="24"/>
          <w:lang w:eastAsia="da-DK"/>
        </w:rPr>
      </w:pPr>
      <w:r w:rsidRPr="006A65DA">
        <w:rPr>
          <w:rFonts w:ascii="Times New Roman" w:eastAsia="Times New Roman" w:hAnsi="Times New Roman" w:cs="Times New Roman"/>
          <w:iCs/>
          <w:color w:val="000000"/>
          <w:sz w:val="24"/>
          <w:szCs w:val="24"/>
          <w:lang w:eastAsia="da-DK"/>
        </w:rPr>
        <w:t xml:space="preserve">I færdselsloven, jf. lovbekendtgørelse nr. 38 af 5. maj 2018, som ændret </w:t>
      </w:r>
      <w:r w:rsidR="00420971">
        <w:rPr>
          <w:rFonts w:ascii="Times New Roman" w:eastAsia="Times New Roman" w:hAnsi="Times New Roman" w:cs="Times New Roman"/>
          <w:iCs/>
          <w:color w:val="000000"/>
          <w:sz w:val="24"/>
          <w:szCs w:val="24"/>
          <w:lang w:eastAsia="da-DK"/>
        </w:rPr>
        <w:t xml:space="preserve">bl.a. </w:t>
      </w:r>
      <w:r w:rsidRPr="006A65DA">
        <w:rPr>
          <w:rFonts w:ascii="Times New Roman" w:eastAsia="Times New Roman" w:hAnsi="Times New Roman" w:cs="Times New Roman"/>
          <w:iCs/>
          <w:color w:val="000000"/>
          <w:sz w:val="24"/>
          <w:szCs w:val="24"/>
          <w:lang w:eastAsia="da-DK"/>
        </w:rPr>
        <w:t xml:space="preserve">ved </w:t>
      </w:r>
      <w:r w:rsidR="00CB1238" w:rsidRPr="006A65DA">
        <w:rPr>
          <w:rFonts w:ascii="Times New Roman" w:eastAsia="Times New Roman" w:hAnsi="Times New Roman" w:cs="Times New Roman"/>
          <w:iCs/>
          <w:color w:val="000000"/>
          <w:sz w:val="24"/>
          <w:szCs w:val="24"/>
          <w:lang w:eastAsia="da-DK"/>
        </w:rPr>
        <w:t>lov nr. 697 af 8. juni 2017</w:t>
      </w:r>
      <w:r w:rsidRPr="006A65DA">
        <w:rPr>
          <w:rFonts w:ascii="Times New Roman" w:eastAsia="Times New Roman" w:hAnsi="Times New Roman" w:cs="Times New Roman"/>
          <w:iCs/>
          <w:color w:val="000000"/>
          <w:sz w:val="24"/>
          <w:szCs w:val="24"/>
          <w:lang w:eastAsia="da-DK"/>
        </w:rPr>
        <w:t xml:space="preserve"> og senest ved lov nr. 1559 af 19. december 2017</w:t>
      </w:r>
      <w:r w:rsidR="00A97B78" w:rsidRPr="006A65DA">
        <w:rPr>
          <w:rFonts w:ascii="Times New Roman" w:eastAsia="Times New Roman" w:hAnsi="Times New Roman" w:cs="Times New Roman"/>
          <w:iCs/>
          <w:color w:val="000000"/>
          <w:sz w:val="24"/>
          <w:szCs w:val="24"/>
          <w:lang w:eastAsia="da-DK"/>
        </w:rPr>
        <w:t>, foretages følgende ændringer:</w:t>
      </w:r>
      <w:r w:rsidR="00765600" w:rsidRPr="006A65DA">
        <w:rPr>
          <w:rFonts w:ascii="Times New Roman" w:eastAsia="Times New Roman" w:hAnsi="Times New Roman" w:cs="Times New Roman"/>
          <w:iCs/>
          <w:color w:val="000000"/>
          <w:sz w:val="24"/>
          <w:szCs w:val="24"/>
          <w:lang w:eastAsia="da-DK"/>
        </w:rPr>
        <w:br/>
      </w:r>
    </w:p>
    <w:p w:rsidR="00DE7C29" w:rsidRDefault="00A97B78" w:rsidP="005E4FAF">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Cs/>
          <w:color w:val="auto"/>
          <w:sz w:val="24"/>
          <w:szCs w:val="24"/>
          <w:lang w:eastAsia="da-DK"/>
        </w:rPr>
        <w:t xml:space="preserve"> </w:t>
      </w:r>
      <w:r w:rsidR="00CB1238" w:rsidRPr="006A65DA">
        <w:rPr>
          <w:rFonts w:ascii="Times New Roman" w:eastAsia="Times New Roman" w:hAnsi="Times New Roman" w:cs="Times New Roman"/>
          <w:i/>
          <w:iCs/>
          <w:color w:val="auto"/>
          <w:sz w:val="24"/>
          <w:szCs w:val="24"/>
          <w:lang w:eastAsia="da-DK"/>
        </w:rPr>
        <w:t>Overskriften</w:t>
      </w:r>
      <w:r w:rsidR="00CB1238" w:rsidRPr="006A65DA">
        <w:rPr>
          <w:rFonts w:ascii="Times New Roman" w:eastAsia="Times New Roman" w:hAnsi="Times New Roman" w:cs="Times New Roman"/>
          <w:iCs/>
          <w:color w:val="auto"/>
          <w:sz w:val="24"/>
          <w:szCs w:val="24"/>
          <w:lang w:eastAsia="da-DK"/>
        </w:rPr>
        <w:t xml:space="preserve"> </w:t>
      </w:r>
      <w:r w:rsidR="00DE7C29">
        <w:rPr>
          <w:rFonts w:ascii="Times New Roman" w:eastAsia="Times New Roman" w:hAnsi="Times New Roman" w:cs="Times New Roman"/>
          <w:iCs/>
          <w:color w:val="auto"/>
          <w:sz w:val="24"/>
          <w:szCs w:val="24"/>
          <w:lang w:eastAsia="da-DK"/>
        </w:rPr>
        <w:t>til</w:t>
      </w:r>
      <w:r w:rsidR="00CB1238" w:rsidRPr="006A65DA">
        <w:rPr>
          <w:rFonts w:ascii="Times New Roman" w:eastAsia="Times New Roman" w:hAnsi="Times New Roman" w:cs="Times New Roman"/>
          <w:iCs/>
          <w:color w:val="auto"/>
          <w:sz w:val="24"/>
          <w:szCs w:val="24"/>
          <w:lang w:eastAsia="da-DK"/>
        </w:rPr>
        <w:t xml:space="preserve"> § 55 a </w:t>
      </w:r>
      <w:r w:rsidR="00DE7C29">
        <w:rPr>
          <w:rFonts w:ascii="Times New Roman" w:eastAsia="Times New Roman" w:hAnsi="Times New Roman" w:cs="Times New Roman"/>
          <w:iCs/>
          <w:color w:val="auto"/>
          <w:sz w:val="24"/>
          <w:szCs w:val="24"/>
          <w:lang w:eastAsia="da-DK"/>
        </w:rPr>
        <w:t>affattes således</w:t>
      </w:r>
      <w:r w:rsidR="00CB1238" w:rsidRPr="006A65DA">
        <w:rPr>
          <w:rFonts w:ascii="Times New Roman" w:eastAsia="Times New Roman" w:hAnsi="Times New Roman" w:cs="Times New Roman"/>
          <w:iCs/>
          <w:color w:val="auto"/>
          <w:sz w:val="24"/>
          <w:szCs w:val="24"/>
          <w:lang w:eastAsia="da-DK"/>
        </w:rPr>
        <w:t xml:space="preserve">: </w:t>
      </w:r>
    </w:p>
    <w:p w:rsidR="00A97B78" w:rsidRPr="006A65DA" w:rsidRDefault="00CB1238" w:rsidP="00CF768C">
      <w:pPr>
        <w:pStyle w:val="Listeafsnit"/>
        <w:spacing w:before="100" w:beforeAutospacing="1" w:line="240" w:lineRule="auto"/>
        <w:ind w:left="530"/>
        <w:jc w:val="center"/>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Cs/>
          <w:color w:val="auto"/>
          <w:sz w:val="24"/>
          <w:szCs w:val="24"/>
          <w:lang w:eastAsia="da-DK"/>
        </w:rPr>
        <w:t>»</w:t>
      </w:r>
      <w:r w:rsidRPr="006A65DA">
        <w:rPr>
          <w:rFonts w:ascii="Times New Roman" w:eastAsia="Times New Roman" w:hAnsi="Times New Roman" w:cs="Times New Roman"/>
          <w:i/>
          <w:iCs/>
          <w:color w:val="auto"/>
          <w:sz w:val="24"/>
          <w:szCs w:val="24"/>
          <w:lang w:eastAsia="da-DK"/>
        </w:rPr>
        <w:t>Brug af teleudstyr og andre kommunikationsapparater</w:t>
      </w:r>
      <w:r w:rsidRPr="006A65DA">
        <w:rPr>
          <w:rFonts w:ascii="Times New Roman" w:eastAsia="Times New Roman" w:hAnsi="Times New Roman" w:cs="Times New Roman"/>
          <w:iCs/>
          <w:color w:val="auto"/>
          <w:sz w:val="24"/>
          <w:szCs w:val="24"/>
          <w:lang w:eastAsia="da-DK"/>
        </w:rPr>
        <w:t>«.</w:t>
      </w:r>
    </w:p>
    <w:p w:rsidR="005E4FAF" w:rsidRPr="006A65DA" w:rsidRDefault="005E4FAF" w:rsidP="005E4FA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A97B78" w:rsidRPr="006A65DA" w:rsidRDefault="00AF38E0" w:rsidP="005E4FAF">
      <w:pPr>
        <w:pStyle w:val="Listeafsnit"/>
        <w:numPr>
          <w:ilvl w:val="0"/>
          <w:numId w:val="4"/>
        </w:numPr>
        <w:spacing w:before="100" w:beforeAutospacing="1" w:line="240" w:lineRule="auto"/>
        <w:rPr>
          <w:rFonts w:ascii="Times New Roman" w:eastAsia="Times New Roman" w:hAnsi="Times New Roman" w:cs="Times New Roman"/>
          <w:iCs/>
          <w:color w:val="FF0000"/>
          <w:sz w:val="24"/>
          <w:szCs w:val="24"/>
          <w:lang w:eastAsia="da-DK"/>
        </w:rPr>
      </w:pPr>
      <w:r w:rsidRPr="006A65DA">
        <w:rPr>
          <w:rFonts w:ascii="Times New Roman" w:eastAsia="Times New Roman" w:hAnsi="Times New Roman" w:cs="Times New Roman"/>
          <w:iCs/>
          <w:color w:val="auto"/>
          <w:sz w:val="24"/>
          <w:szCs w:val="24"/>
          <w:lang w:eastAsia="da-DK"/>
        </w:rPr>
        <w:t xml:space="preserve">I </w:t>
      </w:r>
      <w:r w:rsidRPr="006A65DA">
        <w:rPr>
          <w:rFonts w:ascii="Times New Roman" w:eastAsia="Times New Roman" w:hAnsi="Times New Roman" w:cs="Times New Roman"/>
          <w:i/>
          <w:iCs/>
          <w:color w:val="auto"/>
          <w:sz w:val="24"/>
          <w:szCs w:val="24"/>
          <w:lang w:eastAsia="da-DK"/>
        </w:rPr>
        <w:t>§ 55 a, stk. 1,</w:t>
      </w:r>
      <w:r w:rsidRPr="006A65DA">
        <w:rPr>
          <w:rFonts w:ascii="Times New Roman" w:eastAsia="Times New Roman" w:hAnsi="Times New Roman" w:cs="Times New Roman"/>
          <w:iCs/>
          <w:color w:val="auto"/>
          <w:sz w:val="24"/>
          <w:szCs w:val="24"/>
          <w:lang w:eastAsia="da-DK"/>
        </w:rPr>
        <w:t xml:space="preserve"> ændres »håndholdte mobiltelefoner« til: »håndholdt teleudstyr og andre håndholdte kommunikationsapparater«.</w:t>
      </w:r>
    </w:p>
    <w:p w:rsidR="005E4FAF" w:rsidRPr="006A65DA" w:rsidRDefault="005E4FAF" w:rsidP="005E4FAF">
      <w:pPr>
        <w:pStyle w:val="Listeafsnit"/>
        <w:spacing w:before="100" w:beforeAutospacing="1" w:line="240" w:lineRule="auto"/>
        <w:ind w:left="530"/>
        <w:rPr>
          <w:rFonts w:ascii="Times New Roman" w:eastAsia="Times New Roman" w:hAnsi="Times New Roman" w:cs="Times New Roman"/>
          <w:iCs/>
          <w:color w:val="FF0000"/>
          <w:sz w:val="24"/>
          <w:szCs w:val="24"/>
          <w:lang w:eastAsia="da-DK"/>
        </w:rPr>
      </w:pPr>
    </w:p>
    <w:p w:rsidR="00A97B78" w:rsidRPr="006A65DA" w:rsidRDefault="00AF38E0" w:rsidP="005E4FAF">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
          <w:iCs/>
          <w:color w:val="auto"/>
          <w:sz w:val="24"/>
          <w:szCs w:val="24"/>
          <w:lang w:eastAsia="da-DK"/>
        </w:rPr>
        <w:t>§ 55 a, stk. 2</w:t>
      </w:r>
      <w:r w:rsidRPr="006A65DA">
        <w:rPr>
          <w:rFonts w:ascii="Times New Roman" w:eastAsia="Times New Roman" w:hAnsi="Times New Roman" w:cs="Times New Roman"/>
          <w:iCs/>
          <w:color w:val="auto"/>
          <w:sz w:val="24"/>
          <w:szCs w:val="24"/>
          <w:lang w:eastAsia="da-DK"/>
        </w:rPr>
        <w:t>, ophæves.</w:t>
      </w:r>
    </w:p>
    <w:p w:rsidR="00AF38E0" w:rsidRPr="006A65DA" w:rsidRDefault="00AF38E0" w:rsidP="00AF38E0">
      <w:pPr>
        <w:pStyle w:val="Listeafsnit"/>
        <w:rPr>
          <w:rFonts w:ascii="Times New Roman" w:eastAsia="Times New Roman" w:hAnsi="Times New Roman" w:cs="Times New Roman"/>
          <w:iCs/>
          <w:color w:val="auto"/>
          <w:sz w:val="24"/>
          <w:szCs w:val="24"/>
          <w:lang w:eastAsia="da-DK"/>
        </w:rPr>
      </w:pPr>
    </w:p>
    <w:p w:rsidR="00AF38E0" w:rsidRPr="006A65DA" w:rsidRDefault="00AF38E0" w:rsidP="005E4FAF">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Cs/>
          <w:color w:val="auto"/>
          <w:sz w:val="24"/>
          <w:szCs w:val="24"/>
          <w:lang w:eastAsia="da-DK"/>
        </w:rPr>
        <w:t>I</w:t>
      </w:r>
      <w:r w:rsidRPr="006A65DA">
        <w:rPr>
          <w:rFonts w:ascii="Times New Roman" w:eastAsia="Times New Roman" w:hAnsi="Times New Roman" w:cs="Times New Roman"/>
          <w:i/>
          <w:iCs/>
          <w:color w:val="auto"/>
          <w:sz w:val="24"/>
          <w:szCs w:val="24"/>
          <w:lang w:eastAsia="da-DK"/>
        </w:rPr>
        <w:t xml:space="preserve"> § 125, stk. 2, nr. 1,</w:t>
      </w:r>
      <w:r w:rsidRPr="006A65DA">
        <w:rPr>
          <w:rFonts w:ascii="Times New Roman" w:eastAsia="Times New Roman" w:hAnsi="Times New Roman" w:cs="Times New Roman"/>
          <w:iCs/>
          <w:color w:val="auto"/>
          <w:sz w:val="24"/>
          <w:szCs w:val="24"/>
          <w:lang w:eastAsia="da-DK"/>
        </w:rPr>
        <w:t xml:space="preserve"> indsættes efter »§ 52, stk. 5,«: »§ 55 a,«.</w:t>
      </w:r>
    </w:p>
    <w:p w:rsidR="003C7DC1" w:rsidRPr="006A65DA" w:rsidRDefault="003C7DC1" w:rsidP="003C7DC1">
      <w:pPr>
        <w:pStyle w:val="Listeafsnit"/>
        <w:rPr>
          <w:rFonts w:ascii="Times New Roman" w:eastAsia="Times New Roman" w:hAnsi="Times New Roman" w:cs="Times New Roman"/>
          <w:iCs/>
          <w:color w:val="auto"/>
          <w:sz w:val="24"/>
          <w:szCs w:val="24"/>
          <w:lang w:eastAsia="da-DK"/>
        </w:rPr>
      </w:pPr>
    </w:p>
    <w:p w:rsidR="003C7DC1" w:rsidRPr="006A65DA" w:rsidRDefault="003C7DC1" w:rsidP="003C7DC1">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A97B78" w:rsidRPr="006A65DA" w:rsidRDefault="00934F4A" w:rsidP="00934F4A">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r w:rsidRPr="006A65DA">
        <w:rPr>
          <w:rFonts w:ascii="Times New Roman" w:eastAsia="Times New Roman" w:hAnsi="Times New Roman" w:cs="Times New Roman"/>
          <w:b/>
          <w:color w:val="000000"/>
          <w:sz w:val="24"/>
          <w:szCs w:val="24"/>
          <w:lang w:eastAsia="da-DK"/>
        </w:rPr>
        <w:t>§ 2</w:t>
      </w:r>
    </w:p>
    <w:p w:rsidR="00AF38E0" w:rsidRPr="006A65DA" w:rsidRDefault="00000C98" w:rsidP="00BB3F47">
      <w:pPr>
        <w:spacing w:before="100" w:beforeAutospacing="1" w:line="240" w:lineRule="auto"/>
        <w:ind w:firstLine="170"/>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 xml:space="preserve">Loven træder i kraft den </w:t>
      </w:r>
      <w:r w:rsidR="00925234">
        <w:rPr>
          <w:rFonts w:ascii="Times New Roman" w:eastAsia="Times New Roman" w:hAnsi="Times New Roman" w:cs="Times New Roman"/>
          <w:iCs/>
          <w:color w:val="auto"/>
          <w:sz w:val="24"/>
          <w:szCs w:val="24"/>
          <w:lang w:eastAsia="da-DK"/>
        </w:rPr>
        <w:t>1. maj 2019</w:t>
      </w:r>
      <w:r w:rsidR="00AF38E0" w:rsidRPr="006A65DA">
        <w:rPr>
          <w:rFonts w:ascii="Times New Roman" w:hAnsi="Times New Roman" w:cs="Times New Roman"/>
          <w:sz w:val="24"/>
          <w:szCs w:val="24"/>
        </w:rPr>
        <w:t>.</w:t>
      </w:r>
    </w:p>
    <w:p w:rsidR="003C7DC1" w:rsidRDefault="003C7DC1" w:rsidP="00BB3F47">
      <w:pPr>
        <w:spacing w:before="100" w:beforeAutospacing="1" w:line="240" w:lineRule="auto"/>
        <w:ind w:firstLine="170"/>
        <w:rPr>
          <w:sz w:val="17"/>
          <w:szCs w:val="17"/>
        </w:rPr>
      </w:pPr>
    </w:p>
    <w:p w:rsidR="003C7DC1" w:rsidRDefault="003C7DC1" w:rsidP="003C7DC1">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A913CF" w:rsidRDefault="00A913CF" w:rsidP="00A913CF">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A913CF" w:rsidRDefault="00A913CF" w:rsidP="00A913CF">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A913CF" w:rsidRDefault="00A913CF" w:rsidP="00A913CF">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A97B78" w:rsidRPr="00894519" w:rsidRDefault="00A97B78" w:rsidP="00A97B78">
      <w:pPr>
        <w:spacing w:before="100" w:beforeAutospacing="1" w:line="240" w:lineRule="auto"/>
        <w:ind w:firstLine="170"/>
        <w:rPr>
          <w:rFonts w:ascii="Times New Roman" w:eastAsia="Times New Roman" w:hAnsi="Times New Roman" w:cs="Times New Roman"/>
          <w:color w:val="000000"/>
          <w:sz w:val="24"/>
          <w:szCs w:val="24"/>
          <w:lang w:eastAsia="da-DK"/>
        </w:rPr>
      </w:pPr>
    </w:p>
    <w:p w:rsidR="00A97B78" w:rsidRPr="00894519" w:rsidRDefault="00A97B78" w:rsidP="00A97B78">
      <w:pPr>
        <w:spacing w:before="100" w:beforeAutospacing="1" w:line="240" w:lineRule="auto"/>
        <w:jc w:val="center"/>
        <w:rPr>
          <w:rFonts w:ascii="Times New Roman" w:eastAsia="Times New Roman" w:hAnsi="Times New Roman" w:cs="Times New Roman"/>
          <w:i/>
          <w:color w:val="auto"/>
          <w:sz w:val="32"/>
          <w:szCs w:val="32"/>
          <w:lang w:eastAsia="da-DK"/>
        </w:rPr>
      </w:pPr>
      <w:r w:rsidRPr="00894519">
        <w:rPr>
          <w:rFonts w:ascii="Times New Roman" w:eastAsia="Times New Roman" w:hAnsi="Times New Roman" w:cs="Times New Roman"/>
          <w:i/>
          <w:color w:val="auto"/>
          <w:sz w:val="32"/>
          <w:szCs w:val="32"/>
          <w:lang w:eastAsia="da-DK"/>
        </w:rPr>
        <w:t>Bemærkning</w:t>
      </w:r>
      <w:r w:rsidR="005E4FAF">
        <w:rPr>
          <w:rFonts w:ascii="Times New Roman" w:eastAsia="Times New Roman" w:hAnsi="Times New Roman" w:cs="Times New Roman"/>
          <w:i/>
          <w:color w:val="auto"/>
          <w:sz w:val="32"/>
          <w:szCs w:val="32"/>
          <w:lang w:eastAsia="da-DK"/>
        </w:rPr>
        <w:t xml:space="preserve">er til </w:t>
      </w:r>
      <w:r w:rsidRPr="00894519">
        <w:rPr>
          <w:rFonts w:ascii="Times New Roman" w:eastAsia="Times New Roman" w:hAnsi="Times New Roman" w:cs="Times New Roman"/>
          <w:i/>
          <w:color w:val="auto"/>
          <w:sz w:val="32"/>
          <w:szCs w:val="32"/>
          <w:lang w:eastAsia="da-DK"/>
        </w:rPr>
        <w:t>lovforslaget</w:t>
      </w:r>
    </w:p>
    <w:p w:rsidR="00A97B78" w:rsidRDefault="00A97B78" w:rsidP="00D96A26">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Almindelige bemærkninger</w:t>
      </w:r>
    </w:p>
    <w:p w:rsidR="00D96A26" w:rsidRPr="00D96A26" w:rsidRDefault="00D96A26" w:rsidP="00D96A26">
      <w:pPr>
        <w:spacing w:before="100" w:beforeAutospacing="1" w:line="240" w:lineRule="auto"/>
        <w:ind w:firstLine="170"/>
        <w:rPr>
          <w:rFonts w:ascii="Times New Roman" w:eastAsia="Times New Roman" w:hAnsi="Times New Roman" w:cs="Times New Roman"/>
          <w:i/>
          <w:color w:val="auto"/>
          <w:sz w:val="24"/>
          <w:szCs w:val="24"/>
          <w:lang w:eastAsia="da-DK"/>
        </w:rPr>
      </w:pPr>
      <w:r w:rsidRPr="00D96A26">
        <w:rPr>
          <w:rFonts w:ascii="Times New Roman" w:eastAsia="Times New Roman" w:hAnsi="Times New Roman" w:cs="Times New Roman"/>
          <w:i/>
          <w:color w:val="auto"/>
          <w:sz w:val="24"/>
          <w:szCs w:val="24"/>
          <w:lang w:eastAsia="da-DK"/>
        </w:rPr>
        <w:t>Indholdsfortegnelse</w:t>
      </w:r>
    </w:p>
    <w:p w:rsidR="00D96A26" w:rsidRPr="00D96A26" w:rsidRDefault="00D96A26" w:rsidP="00D96A26">
      <w:pPr>
        <w:spacing w:before="100" w:beforeAutospacing="1" w:line="240" w:lineRule="auto"/>
        <w:ind w:firstLine="170"/>
        <w:rPr>
          <w:rFonts w:ascii="Times New Roman" w:eastAsia="Times New Roman" w:hAnsi="Times New Roman" w:cs="Times New Roman"/>
          <w:color w:val="auto"/>
          <w:sz w:val="24"/>
          <w:szCs w:val="24"/>
          <w:lang w:eastAsia="da-DK"/>
        </w:rPr>
      </w:pPr>
    </w:p>
    <w:p w:rsidR="00A97B78" w:rsidRPr="00894519" w:rsidRDefault="00A97B78" w:rsidP="000D1ADA">
      <w:pPr>
        <w:numPr>
          <w:ilvl w:val="0"/>
          <w:numId w:val="3"/>
        </w:numPr>
        <w:spacing w:line="36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Indledning</w:t>
      </w:r>
    </w:p>
    <w:p w:rsidR="00A97B78" w:rsidRPr="00894519" w:rsidRDefault="00A97B78" w:rsidP="000D1ADA">
      <w:pPr>
        <w:numPr>
          <w:ilvl w:val="0"/>
          <w:numId w:val="3"/>
        </w:numPr>
        <w:spacing w:line="36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Lovf</w:t>
      </w:r>
      <w:r w:rsidR="00D96A26">
        <w:rPr>
          <w:rFonts w:ascii="Times New Roman" w:eastAsia="Times New Roman" w:hAnsi="Times New Roman" w:cs="Times New Roman"/>
          <w:i/>
          <w:color w:val="000000"/>
          <w:sz w:val="24"/>
          <w:szCs w:val="24"/>
          <w:lang w:eastAsia="da-DK"/>
        </w:rPr>
        <w:t>orslagets hovedpunkter</w:t>
      </w:r>
    </w:p>
    <w:p w:rsidR="00A97B78" w:rsidRPr="00894519" w:rsidRDefault="00A97B78" w:rsidP="000D1ADA">
      <w:pPr>
        <w:spacing w:line="36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2</w:t>
      </w:r>
      <w:r w:rsidR="00D96A26">
        <w:rPr>
          <w:rFonts w:ascii="Times New Roman" w:eastAsia="Times New Roman" w:hAnsi="Times New Roman" w:cs="Times New Roman"/>
          <w:i/>
          <w:color w:val="auto"/>
          <w:sz w:val="24"/>
          <w:szCs w:val="24"/>
          <w:lang w:eastAsia="da-DK"/>
        </w:rPr>
        <w:t>.1</w:t>
      </w:r>
      <w:r w:rsidR="0047418E">
        <w:rPr>
          <w:rFonts w:ascii="Times New Roman" w:eastAsia="Times New Roman" w:hAnsi="Times New Roman" w:cs="Times New Roman"/>
          <w:i/>
          <w:color w:val="auto"/>
          <w:sz w:val="24"/>
          <w:szCs w:val="24"/>
          <w:lang w:eastAsia="da-DK"/>
        </w:rPr>
        <w:t>.</w:t>
      </w:r>
      <w:r w:rsidR="00D96A26">
        <w:rPr>
          <w:rFonts w:ascii="Times New Roman" w:eastAsia="Times New Roman" w:hAnsi="Times New Roman" w:cs="Times New Roman"/>
          <w:i/>
          <w:color w:val="auto"/>
          <w:sz w:val="24"/>
          <w:szCs w:val="24"/>
          <w:lang w:eastAsia="da-DK"/>
        </w:rPr>
        <w:t xml:space="preserve"> </w:t>
      </w:r>
      <w:r w:rsidR="004F6051">
        <w:rPr>
          <w:rFonts w:ascii="Times New Roman" w:eastAsia="Times New Roman" w:hAnsi="Times New Roman" w:cs="Times New Roman"/>
          <w:i/>
          <w:color w:val="auto"/>
          <w:sz w:val="24"/>
          <w:szCs w:val="24"/>
          <w:lang w:eastAsia="da-DK"/>
        </w:rPr>
        <w:t>Benyttelse</w:t>
      </w:r>
      <w:r w:rsidR="00D96A26">
        <w:rPr>
          <w:rFonts w:ascii="Times New Roman" w:eastAsia="Times New Roman" w:hAnsi="Times New Roman" w:cs="Times New Roman"/>
          <w:i/>
          <w:color w:val="auto"/>
          <w:sz w:val="24"/>
          <w:szCs w:val="24"/>
          <w:lang w:eastAsia="da-DK"/>
        </w:rPr>
        <w:t xml:space="preserve"> af håndholdt teleudstyr og andre håndholdte kommunikationsapparater under kørsel</w:t>
      </w:r>
    </w:p>
    <w:p w:rsidR="00A97B78" w:rsidRPr="00894519" w:rsidRDefault="00A97B78" w:rsidP="000D1ADA">
      <w:pPr>
        <w:spacing w:line="36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2.1.1</w:t>
      </w:r>
      <w:r w:rsidR="0047418E">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 xml:space="preserve"> Gældende ret</w:t>
      </w:r>
    </w:p>
    <w:p w:rsidR="00A97B78" w:rsidRPr="00894519" w:rsidRDefault="00A97B78" w:rsidP="000D1ADA">
      <w:pPr>
        <w:spacing w:line="36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.1.2.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sidR="00D96A26">
        <w:rPr>
          <w:rFonts w:ascii="Times New Roman" w:eastAsia="Times New Roman" w:hAnsi="Times New Roman" w:cs="Times New Roman"/>
          <w:i/>
          <w:color w:val="auto"/>
          <w:sz w:val="24"/>
          <w:szCs w:val="24"/>
          <w:lang w:eastAsia="da-DK"/>
        </w:rPr>
        <w:t xml:space="preserve"> og den foreslåede ordning</w:t>
      </w:r>
    </w:p>
    <w:p w:rsidR="00A97B78" w:rsidRDefault="00A97B78" w:rsidP="000D1ADA">
      <w:pPr>
        <w:spacing w:line="36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D96A26">
        <w:rPr>
          <w:rFonts w:ascii="Times New Roman" w:eastAsia="Times New Roman" w:hAnsi="Times New Roman" w:cs="Times New Roman"/>
          <w:i/>
          <w:color w:val="auto"/>
          <w:sz w:val="24"/>
          <w:szCs w:val="24"/>
          <w:lang w:eastAsia="da-DK"/>
        </w:rPr>
        <w:t>.2</w:t>
      </w:r>
      <w:r w:rsidR="0047418E">
        <w:rPr>
          <w:rFonts w:ascii="Times New Roman" w:eastAsia="Times New Roman" w:hAnsi="Times New Roman" w:cs="Times New Roman"/>
          <w:i/>
          <w:color w:val="auto"/>
          <w:sz w:val="24"/>
          <w:szCs w:val="24"/>
          <w:lang w:eastAsia="da-DK"/>
        </w:rPr>
        <w:t>.</w:t>
      </w:r>
      <w:r w:rsidR="00D96A26">
        <w:rPr>
          <w:rFonts w:ascii="Times New Roman" w:eastAsia="Times New Roman" w:hAnsi="Times New Roman" w:cs="Times New Roman"/>
          <w:i/>
          <w:color w:val="auto"/>
          <w:sz w:val="24"/>
          <w:szCs w:val="24"/>
          <w:lang w:eastAsia="da-DK"/>
        </w:rPr>
        <w:t xml:space="preserve"> Sanktioner for </w:t>
      </w:r>
      <w:r w:rsidR="004F6051">
        <w:rPr>
          <w:rFonts w:ascii="Times New Roman" w:eastAsia="Times New Roman" w:hAnsi="Times New Roman" w:cs="Times New Roman"/>
          <w:i/>
          <w:color w:val="auto"/>
          <w:sz w:val="24"/>
          <w:szCs w:val="24"/>
          <w:lang w:eastAsia="da-DK"/>
        </w:rPr>
        <w:t>benyttelse</w:t>
      </w:r>
      <w:r w:rsidR="00D96A26">
        <w:rPr>
          <w:rFonts w:ascii="Times New Roman" w:eastAsia="Times New Roman" w:hAnsi="Times New Roman" w:cs="Times New Roman"/>
          <w:i/>
          <w:color w:val="auto"/>
          <w:sz w:val="24"/>
          <w:szCs w:val="24"/>
          <w:lang w:eastAsia="da-DK"/>
        </w:rPr>
        <w:t xml:space="preserve"> af håndholdt teleudstyr og andre håndholdte kommunikationsapparater under kørsel</w:t>
      </w:r>
    </w:p>
    <w:p w:rsidR="00D96A26" w:rsidRDefault="00D96A26" w:rsidP="000D1ADA">
      <w:pPr>
        <w:spacing w:line="36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 Gældende ret</w:t>
      </w:r>
    </w:p>
    <w:p w:rsidR="00D96A26" w:rsidRPr="00D96A26" w:rsidRDefault="00D96A26" w:rsidP="000D1ADA">
      <w:pPr>
        <w:spacing w:line="36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2.2.2. </w:t>
      </w:r>
      <w:r w:rsidRPr="00894519">
        <w:rPr>
          <w:rFonts w:ascii="Times New Roman" w:eastAsia="Times New Roman" w:hAnsi="Times New Roman" w:cs="Times New Roman"/>
          <w:i/>
          <w:color w:val="auto"/>
          <w:sz w:val="24"/>
          <w:szCs w:val="24"/>
          <w:lang w:eastAsia="da-DK"/>
        </w:rPr>
        <w:t>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A97B78" w:rsidRDefault="00A97B78" w:rsidP="000D1ADA">
      <w:pPr>
        <w:spacing w:line="360" w:lineRule="auto"/>
        <w:ind w:left="1080"/>
        <w:rPr>
          <w:rFonts w:ascii="Times New Roman" w:eastAsia="Times New Roman" w:hAnsi="Times New Roman" w:cs="Times New Roman"/>
          <w:i/>
          <w:color w:val="auto"/>
          <w:sz w:val="24"/>
          <w:szCs w:val="24"/>
          <w:lang w:eastAsia="da-DK"/>
        </w:rPr>
      </w:pPr>
      <w:r w:rsidRPr="0047418E">
        <w:rPr>
          <w:rFonts w:ascii="Times New Roman" w:eastAsia="Times New Roman" w:hAnsi="Times New Roman" w:cs="Times New Roman"/>
          <w:i/>
          <w:color w:val="auto"/>
          <w:sz w:val="24"/>
          <w:szCs w:val="24"/>
          <w:lang w:eastAsia="da-DK"/>
        </w:rPr>
        <w:t>2.</w:t>
      </w:r>
      <w:r w:rsidR="0047418E" w:rsidRPr="0047418E">
        <w:rPr>
          <w:rFonts w:ascii="Times New Roman" w:eastAsia="Times New Roman" w:hAnsi="Times New Roman" w:cs="Times New Roman"/>
          <w:i/>
          <w:color w:val="auto"/>
          <w:sz w:val="24"/>
          <w:szCs w:val="24"/>
          <w:lang w:eastAsia="da-DK"/>
        </w:rPr>
        <w:t>3.</w:t>
      </w:r>
      <w:r w:rsidR="0047418E" w:rsidRPr="0047418E">
        <w:rPr>
          <w:rFonts w:ascii="Times New Roman" w:eastAsia="Times New Roman" w:hAnsi="Times New Roman" w:cs="Times New Roman"/>
          <w:color w:val="auto"/>
          <w:sz w:val="24"/>
          <w:szCs w:val="24"/>
          <w:lang w:eastAsia="da-DK"/>
        </w:rPr>
        <w:t xml:space="preserve"> </w:t>
      </w:r>
      <w:r w:rsidR="00D96A26">
        <w:rPr>
          <w:rFonts w:ascii="Times New Roman" w:eastAsia="Times New Roman" w:hAnsi="Times New Roman" w:cs="Times New Roman"/>
          <w:i/>
          <w:color w:val="auto"/>
          <w:sz w:val="24"/>
          <w:szCs w:val="24"/>
          <w:lang w:eastAsia="da-DK"/>
        </w:rPr>
        <w:t xml:space="preserve">Sanktioner for </w:t>
      </w:r>
      <w:r w:rsidR="004F6051">
        <w:rPr>
          <w:rFonts w:ascii="Times New Roman" w:eastAsia="Times New Roman" w:hAnsi="Times New Roman" w:cs="Times New Roman"/>
          <w:i/>
          <w:color w:val="auto"/>
          <w:sz w:val="24"/>
          <w:szCs w:val="24"/>
          <w:lang w:eastAsia="da-DK"/>
        </w:rPr>
        <w:t>benyttelse</w:t>
      </w:r>
      <w:r w:rsidR="00D96A26">
        <w:rPr>
          <w:rFonts w:ascii="Times New Roman" w:eastAsia="Times New Roman" w:hAnsi="Times New Roman" w:cs="Times New Roman"/>
          <w:i/>
          <w:color w:val="auto"/>
          <w:sz w:val="24"/>
          <w:szCs w:val="24"/>
          <w:lang w:eastAsia="da-DK"/>
        </w:rPr>
        <w:t xml:space="preserve"> af håndholdt teleudstyr og andre håndholdte kommunikationsapparater under kørsel med lille knallert</w:t>
      </w:r>
    </w:p>
    <w:p w:rsidR="007D1822" w:rsidRDefault="007D1822" w:rsidP="000D1ADA">
      <w:pPr>
        <w:spacing w:line="36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2.3.1. Gældende ret</w:t>
      </w:r>
    </w:p>
    <w:p w:rsidR="007D1822" w:rsidRPr="00894519" w:rsidRDefault="007D1822" w:rsidP="000D1ADA">
      <w:pPr>
        <w:spacing w:line="36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2.3.2. Transport-, Bygnings- og Boligministeriets overvejelser og den foreslåede ordning</w:t>
      </w:r>
    </w:p>
    <w:p w:rsidR="00A97B78" w:rsidRPr="00894519" w:rsidRDefault="00A97B78" w:rsidP="000D1ADA">
      <w:pPr>
        <w:numPr>
          <w:ilvl w:val="0"/>
          <w:numId w:val="3"/>
        </w:numPr>
        <w:spacing w:line="36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Økonomiske</w:t>
      </w:r>
      <w:r>
        <w:rPr>
          <w:rFonts w:ascii="Times New Roman" w:eastAsia="Times New Roman" w:hAnsi="Times New Roman" w:cs="Times New Roman"/>
          <w:i/>
          <w:color w:val="000000"/>
          <w:sz w:val="24"/>
          <w:szCs w:val="24"/>
          <w:lang w:eastAsia="da-DK"/>
        </w:rPr>
        <w:t xml:space="preserve"> og administrative</w:t>
      </w:r>
      <w:r w:rsidRPr="00894519">
        <w:rPr>
          <w:rFonts w:ascii="Times New Roman" w:eastAsia="Times New Roman" w:hAnsi="Times New Roman" w:cs="Times New Roman"/>
          <w:i/>
          <w:color w:val="000000"/>
          <w:sz w:val="24"/>
          <w:szCs w:val="24"/>
          <w:lang w:eastAsia="da-DK"/>
        </w:rPr>
        <w:t xml:space="preserve"> konsekvenser for </w:t>
      </w:r>
      <w:r>
        <w:rPr>
          <w:rFonts w:ascii="Times New Roman" w:eastAsia="Times New Roman" w:hAnsi="Times New Roman" w:cs="Times New Roman"/>
          <w:i/>
          <w:color w:val="000000"/>
          <w:sz w:val="24"/>
          <w:szCs w:val="24"/>
          <w:lang w:eastAsia="da-DK"/>
        </w:rPr>
        <w:t>det offentlige</w:t>
      </w:r>
    </w:p>
    <w:p w:rsidR="00A97B78" w:rsidRPr="00894519" w:rsidRDefault="00A97B78" w:rsidP="000D1ADA">
      <w:pPr>
        <w:numPr>
          <w:ilvl w:val="0"/>
          <w:numId w:val="3"/>
        </w:numPr>
        <w:spacing w:line="36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 xml:space="preserve">Administrative konsekvenser for </w:t>
      </w:r>
      <w:r>
        <w:rPr>
          <w:rFonts w:ascii="Times New Roman" w:eastAsia="Times New Roman" w:hAnsi="Times New Roman" w:cs="Times New Roman"/>
          <w:i/>
          <w:color w:val="000000"/>
          <w:sz w:val="24"/>
          <w:szCs w:val="24"/>
          <w:lang w:eastAsia="da-DK"/>
        </w:rPr>
        <w:t>erhvervslivet m.v.</w:t>
      </w:r>
    </w:p>
    <w:p w:rsidR="00A97B78" w:rsidRPr="00894519" w:rsidRDefault="00A97B78" w:rsidP="000D1ADA">
      <w:pPr>
        <w:numPr>
          <w:ilvl w:val="0"/>
          <w:numId w:val="3"/>
        </w:numPr>
        <w:spacing w:before="100" w:beforeAutospacing="1" w:line="36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Administrative</w:t>
      </w:r>
      <w:r w:rsidRPr="00894519">
        <w:rPr>
          <w:rFonts w:ascii="Times New Roman" w:eastAsia="Times New Roman" w:hAnsi="Times New Roman" w:cs="Times New Roman"/>
          <w:i/>
          <w:color w:val="000000"/>
          <w:sz w:val="24"/>
          <w:szCs w:val="24"/>
          <w:lang w:eastAsia="da-DK"/>
        </w:rPr>
        <w:t xml:space="preserve"> konsekvenser for </w:t>
      </w:r>
      <w:r w:rsidR="00133A6E">
        <w:rPr>
          <w:rFonts w:ascii="Times New Roman" w:eastAsia="Times New Roman" w:hAnsi="Times New Roman" w:cs="Times New Roman"/>
          <w:i/>
          <w:color w:val="000000"/>
          <w:sz w:val="24"/>
          <w:szCs w:val="24"/>
          <w:lang w:eastAsia="da-DK"/>
        </w:rPr>
        <w:t>borgere</w:t>
      </w:r>
    </w:p>
    <w:p w:rsidR="00A97B78" w:rsidRPr="00894519" w:rsidRDefault="00A97B78" w:rsidP="000D1ADA">
      <w:pPr>
        <w:numPr>
          <w:ilvl w:val="0"/>
          <w:numId w:val="3"/>
        </w:numPr>
        <w:spacing w:before="100" w:beforeAutospacing="1" w:line="36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Miljømæssige konsekvenser</w:t>
      </w:r>
    </w:p>
    <w:p w:rsidR="00A97B78" w:rsidRPr="00894519" w:rsidRDefault="00A97B78" w:rsidP="000D1ADA">
      <w:pPr>
        <w:numPr>
          <w:ilvl w:val="0"/>
          <w:numId w:val="3"/>
        </w:numPr>
        <w:spacing w:before="100" w:beforeAutospacing="1" w:line="36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Forholdet til EU-retten</w:t>
      </w:r>
    </w:p>
    <w:p w:rsidR="00A97B78" w:rsidRPr="00894519" w:rsidRDefault="00A97B78" w:rsidP="000D1ADA">
      <w:pPr>
        <w:numPr>
          <w:ilvl w:val="0"/>
          <w:numId w:val="3"/>
        </w:numPr>
        <w:spacing w:before="100" w:beforeAutospacing="1" w:line="36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Hørte myndigheder og organisationer</w:t>
      </w:r>
    </w:p>
    <w:p w:rsidR="000D1ADA" w:rsidRPr="000D1ADA" w:rsidRDefault="00A97B78" w:rsidP="000D1ADA">
      <w:pPr>
        <w:numPr>
          <w:ilvl w:val="0"/>
          <w:numId w:val="3"/>
        </w:numPr>
        <w:spacing w:before="100" w:beforeAutospacing="1" w:line="36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Sammenfattende skema</w:t>
      </w:r>
    </w:p>
    <w:p w:rsidR="000D1ADA" w:rsidRDefault="000D1ADA" w:rsidP="00A97B78">
      <w:pPr>
        <w:spacing w:before="100" w:beforeAutospacing="1" w:line="240" w:lineRule="auto"/>
        <w:rPr>
          <w:rFonts w:ascii="Times New Roman" w:eastAsia="Times New Roman" w:hAnsi="Times New Roman" w:cs="Times New Roman"/>
          <w:i/>
          <w:iCs/>
          <w:color w:val="000000"/>
          <w:sz w:val="24"/>
          <w:szCs w:val="24"/>
          <w:lang w:eastAsia="da-DK"/>
        </w:rPr>
      </w:pPr>
    </w:p>
    <w:p w:rsidR="00BE66D7" w:rsidRDefault="00BE66D7" w:rsidP="00A97B78">
      <w:pPr>
        <w:spacing w:before="100" w:beforeAutospacing="1" w:line="240" w:lineRule="auto"/>
        <w:rPr>
          <w:rFonts w:ascii="Times New Roman" w:eastAsia="Times New Roman" w:hAnsi="Times New Roman" w:cs="Times New Roman"/>
          <w:i/>
          <w:iCs/>
          <w:color w:val="000000"/>
          <w:sz w:val="24"/>
          <w:szCs w:val="24"/>
          <w:lang w:eastAsia="da-DK"/>
        </w:rPr>
      </w:pPr>
    </w:p>
    <w:p w:rsidR="00BE66D7" w:rsidRDefault="00BE66D7" w:rsidP="00A97B78">
      <w:pPr>
        <w:spacing w:before="100" w:beforeAutospacing="1" w:line="240" w:lineRule="auto"/>
        <w:rPr>
          <w:rFonts w:ascii="Times New Roman" w:eastAsia="Times New Roman" w:hAnsi="Times New Roman" w:cs="Times New Roman"/>
          <w:i/>
          <w:iCs/>
          <w:color w:val="000000"/>
          <w:sz w:val="24"/>
          <w:szCs w:val="24"/>
          <w:lang w:eastAsia="da-DK"/>
        </w:rPr>
      </w:pPr>
    </w:p>
    <w:p w:rsidR="00A97B78" w:rsidRPr="000D1ADA" w:rsidRDefault="00A97B78" w:rsidP="00A97B78">
      <w:pPr>
        <w:spacing w:before="100" w:beforeAutospacing="1" w:line="240" w:lineRule="auto"/>
        <w:rPr>
          <w:rFonts w:ascii="Times New Roman" w:eastAsia="Times New Roman" w:hAnsi="Times New Roman" w:cs="Times New Roman"/>
          <w:b/>
          <w:iCs/>
          <w:color w:val="000000"/>
          <w:sz w:val="24"/>
          <w:szCs w:val="24"/>
          <w:lang w:eastAsia="da-DK"/>
        </w:rPr>
      </w:pPr>
      <w:r w:rsidRPr="000D1ADA">
        <w:rPr>
          <w:rFonts w:ascii="Times New Roman" w:eastAsia="Times New Roman" w:hAnsi="Times New Roman" w:cs="Times New Roman"/>
          <w:b/>
          <w:iCs/>
          <w:color w:val="000000"/>
          <w:sz w:val="24"/>
          <w:szCs w:val="24"/>
          <w:lang w:eastAsia="da-DK"/>
        </w:rPr>
        <w:lastRenderedPageBreak/>
        <w:t>1. Indledning</w:t>
      </w:r>
    </w:p>
    <w:p w:rsidR="00010793" w:rsidRDefault="00805319" w:rsidP="00D02EC3">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Uopmærksomhed vurderes at</w:t>
      </w:r>
      <w:r w:rsidR="00FE5185">
        <w:rPr>
          <w:rFonts w:ascii="Times New Roman" w:eastAsia="Times New Roman" w:hAnsi="Times New Roman" w:cs="Times New Roman"/>
          <w:color w:val="auto"/>
          <w:sz w:val="24"/>
          <w:szCs w:val="24"/>
          <w:lang w:eastAsia="da-DK"/>
        </w:rPr>
        <w:t xml:space="preserve"> </w:t>
      </w:r>
      <w:r w:rsidR="002E54FF">
        <w:rPr>
          <w:rFonts w:ascii="Times New Roman" w:eastAsia="Times New Roman" w:hAnsi="Times New Roman" w:cs="Times New Roman"/>
          <w:color w:val="auto"/>
          <w:sz w:val="24"/>
          <w:szCs w:val="24"/>
          <w:lang w:eastAsia="da-DK"/>
        </w:rPr>
        <w:t>være</w:t>
      </w:r>
      <w:r>
        <w:rPr>
          <w:rFonts w:ascii="Times New Roman" w:eastAsia="Times New Roman" w:hAnsi="Times New Roman" w:cs="Times New Roman"/>
          <w:color w:val="auto"/>
          <w:sz w:val="24"/>
          <w:szCs w:val="24"/>
          <w:lang w:eastAsia="da-DK"/>
        </w:rPr>
        <w:t xml:space="preserve"> en afgørende faktor i en tredjedel af alle trafikulykker. </w:t>
      </w:r>
    </w:p>
    <w:p w:rsidR="00010793" w:rsidRDefault="00EC4BE5" w:rsidP="00EC4BE5">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Danmarks Tekniske Universitet (DTU) </w:t>
      </w:r>
      <w:r w:rsidRPr="00CF768C">
        <w:rPr>
          <w:rFonts w:ascii="Times New Roman" w:eastAsia="Times New Roman" w:hAnsi="Times New Roman" w:cs="Times New Roman"/>
          <w:color w:val="auto"/>
          <w:sz w:val="24"/>
          <w:szCs w:val="24"/>
          <w:lang w:eastAsia="da-DK"/>
        </w:rPr>
        <w:t xml:space="preserve">har udarbejdet en rapport fra juli 2016 om distraktion og bilkørsel, som indeholder et udvalg af den nyeste internationale forskningslitteratur herom. </w:t>
      </w:r>
      <w:r>
        <w:rPr>
          <w:rFonts w:ascii="Times New Roman" w:eastAsia="Times New Roman" w:hAnsi="Times New Roman" w:cs="Times New Roman"/>
          <w:color w:val="auto"/>
          <w:sz w:val="24"/>
          <w:szCs w:val="24"/>
          <w:lang w:eastAsia="da-DK"/>
        </w:rPr>
        <w:t>Det fremgår af rapporten</w:t>
      </w:r>
      <w:r w:rsidR="00D02EC3">
        <w:rPr>
          <w:rFonts w:ascii="Times New Roman" w:eastAsia="Times New Roman" w:hAnsi="Times New Roman" w:cs="Times New Roman"/>
          <w:color w:val="auto"/>
          <w:sz w:val="24"/>
          <w:szCs w:val="24"/>
          <w:lang w:eastAsia="da-DK"/>
        </w:rPr>
        <w:t xml:space="preserve">, at risikoen for trafikulykker øges, når man som fører koncentrerer sig om andre ting end kørselsrelaterede opgaver. </w:t>
      </w:r>
      <w:r w:rsidR="00010793">
        <w:rPr>
          <w:rFonts w:ascii="Times New Roman" w:eastAsia="Times New Roman" w:hAnsi="Times New Roman" w:cs="Times New Roman"/>
          <w:color w:val="auto"/>
          <w:sz w:val="24"/>
          <w:szCs w:val="24"/>
          <w:lang w:eastAsia="da-DK"/>
        </w:rPr>
        <w:t>Det skyldes, at mennesker har begrænset mulighed for at engagere sig i forskellige aktiviteter samtidig, og at en aktivitet derfor vil blive prioriteret på bekostning af andre aktiviteter.</w:t>
      </w:r>
    </w:p>
    <w:p w:rsidR="00010793" w:rsidRDefault="00010793" w:rsidP="00D02EC3">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 relation til bilkørsel </w:t>
      </w:r>
      <w:r w:rsidR="00DE0FDD">
        <w:rPr>
          <w:rFonts w:ascii="Times New Roman" w:eastAsia="Times New Roman" w:hAnsi="Times New Roman" w:cs="Times New Roman"/>
          <w:color w:val="auto"/>
          <w:sz w:val="24"/>
          <w:szCs w:val="24"/>
          <w:lang w:eastAsia="da-DK"/>
        </w:rPr>
        <w:t xml:space="preserve">m.v. </w:t>
      </w:r>
      <w:r>
        <w:rPr>
          <w:rFonts w:ascii="Times New Roman" w:eastAsia="Times New Roman" w:hAnsi="Times New Roman" w:cs="Times New Roman"/>
          <w:color w:val="auto"/>
          <w:sz w:val="24"/>
          <w:szCs w:val="24"/>
          <w:lang w:eastAsia="da-DK"/>
        </w:rPr>
        <w:t xml:space="preserve">betyder det, at en bilists opmærksomhed på trafiksituationen begrænses, når bilisten foretager </w:t>
      </w:r>
      <w:r w:rsidR="00432AE1">
        <w:rPr>
          <w:rFonts w:ascii="Times New Roman" w:eastAsia="Times New Roman" w:hAnsi="Times New Roman" w:cs="Times New Roman"/>
          <w:color w:val="auto"/>
          <w:sz w:val="24"/>
          <w:szCs w:val="24"/>
          <w:lang w:eastAsia="da-DK"/>
        </w:rPr>
        <w:t>ikke-kørselsrelaterede</w:t>
      </w:r>
      <w:r>
        <w:rPr>
          <w:rFonts w:ascii="Times New Roman" w:eastAsia="Times New Roman" w:hAnsi="Times New Roman" w:cs="Times New Roman"/>
          <w:color w:val="auto"/>
          <w:sz w:val="24"/>
          <w:szCs w:val="24"/>
          <w:lang w:eastAsia="da-DK"/>
        </w:rPr>
        <w:t xml:space="preserve"> aktiviteter, hvilket i værste </w:t>
      </w:r>
      <w:r w:rsidR="00DE0FDD">
        <w:rPr>
          <w:rFonts w:ascii="Times New Roman" w:eastAsia="Times New Roman" w:hAnsi="Times New Roman" w:cs="Times New Roman"/>
          <w:color w:val="auto"/>
          <w:sz w:val="24"/>
          <w:szCs w:val="24"/>
          <w:lang w:eastAsia="da-DK"/>
        </w:rPr>
        <w:t>fald</w:t>
      </w:r>
      <w:r>
        <w:rPr>
          <w:rFonts w:ascii="Times New Roman" w:eastAsia="Times New Roman" w:hAnsi="Times New Roman" w:cs="Times New Roman"/>
          <w:color w:val="auto"/>
          <w:sz w:val="24"/>
          <w:szCs w:val="24"/>
          <w:lang w:eastAsia="da-DK"/>
        </w:rPr>
        <w:t xml:space="preserve"> kan medføre ulykker i trafikken.</w:t>
      </w:r>
      <w:r w:rsidR="009A2900">
        <w:rPr>
          <w:rFonts w:ascii="Times New Roman" w:eastAsia="Times New Roman" w:hAnsi="Times New Roman" w:cs="Times New Roman"/>
          <w:color w:val="auto"/>
          <w:sz w:val="24"/>
          <w:szCs w:val="24"/>
          <w:lang w:eastAsia="da-DK"/>
        </w:rPr>
        <w:t xml:space="preserve"> Risikoforøgelsens størrelse afhænger </w:t>
      </w:r>
      <w:r w:rsidR="00DE0FDD">
        <w:rPr>
          <w:rFonts w:ascii="Times New Roman" w:eastAsia="Times New Roman" w:hAnsi="Times New Roman" w:cs="Times New Roman"/>
          <w:color w:val="auto"/>
          <w:sz w:val="24"/>
          <w:szCs w:val="24"/>
          <w:lang w:eastAsia="da-DK"/>
        </w:rPr>
        <w:t xml:space="preserve">bl.a. </w:t>
      </w:r>
      <w:r w:rsidR="009A2900">
        <w:rPr>
          <w:rFonts w:ascii="Times New Roman" w:eastAsia="Times New Roman" w:hAnsi="Times New Roman" w:cs="Times New Roman"/>
          <w:color w:val="auto"/>
          <w:sz w:val="24"/>
          <w:szCs w:val="24"/>
          <w:lang w:eastAsia="da-DK"/>
        </w:rPr>
        <w:t>af indholdet</w:t>
      </w:r>
      <w:r w:rsidR="00DB3D5F">
        <w:rPr>
          <w:rFonts w:ascii="Times New Roman" w:eastAsia="Times New Roman" w:hAnsi="Times New Roman" w:cs="Times New Roman"/>
          <w:color w:val="auto"/>
          <w:sz w:val="24"/>
          <w:szCs w:val="24"/>
          <w:lang w:eastAsia="da-DK"/>
        </w:rPr>
        <w:t>, hyppigheden</w:t>
      </w:r>
      <w:r w:rsidR="009A2900">
        <w:rPr>
          <w:rFonts w:ascii="Times New Roman" w:eastAsia="Times New Roman" w:hAnsi="Times New Roman" w:cs="Times New Roman"/>
          <w:color w:val="auto"/>
          <w:sz w:val="24"/>
          <w:szCs w:val="24"/>
          <w:lang w:eastAsia="da-DK"/>
        </w:rPr>
        <w:t xml:space="preserve"> og omfanget af den </w:t>
      </w:r>
      <w:r w:rsidR="00432AE1">
        <w:rPr>
          <w:rFonts w:ascii="Times New Roman" w:eastAsia="Times New Roman" w:hAnsi="Times New Roman" w:cs="Times New Roman"/>
          <w:color w:val="auto"/>
          <w:sz w:val="24"/>
          <w:szCs w:val="24"/>
          <w:lang w:eastAsia="da-DK"/>
        </w:rPr>
        <w:t>ikke-kørselsrelaterede</w:t>
      </w:r>
      <w:r w:rsidR="009A2900">
        <w:rPr>
          <w:rFonts w:ascii="Times New Roman" w:eastAsia="Times New Roman" w:hAnsi="Times New Roman" w:cs="Times New Roman"/>
          <w:color w:val="auto"/>
          <w:sz w:val="24"/>
          <w:szCs w:val="24"/>
          <w:lang w:eastAsia="da-DK"/>
        </w:rPr>
        <w:t xml:space="preserve"> aktivitet. </w:t>
      </w:r>
      <w:r>
        <w:rPr>
          <w:rFonts w:ascii="Times New Roman" w:eastAsia="Times New Roman" w:hAnsi="Times New Roman" w:cs="Times New Roman"/>
          <w:color w:val="auto"/>
          <w:sz w:val="24"/>
          <w:szCs w:val="24"/>
          <w:lang w:eastAsia="da-DK"/>
        </w:rPr>
        <w:t xml:space="preserve"> </w:t>
      </w:r>
    </w:p>
    <w:p w:rsidR="00D0638F" w:rsidRDefault="00DB3D5F" w:rsidP="00D02EC3">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w:t>
      </w:r>
      <w:r w:rsidR="00CF4828">
        <w:rPr>
          <w:rFonts w:ascii="Times New Roman" w:eastAsia="Times New Roman" w:hAnsi="Times New Roman" w:cs="Times New Roman"/>
          <w:color w:val="auto"/>
          <w:sz w:val="24"/>
          <w:szCs w:val="24"/>
          <w:lang w:eastAsia="da-DK"/>
        </w:rPr>
        <w:t xml:space="preserve">et er </w:t>
      </w:r>
      <w:r>
        <w:rPr>
          <w:rFonts w:ascii="Times New Roman" w:eastAsia="Times New Roman" w:hAnsi="Times New Roman" w:cs="Times New Roman"/>
          <w:color w:val="auto"/>
          <w:sz w:val="24"/>
          <w:szCs w:val="24"/>
          <w:lang w:eastAsia="da-DK"/>
        </w:rPr>
        <w:t xml:space="preserve">generelt </w:t>
      </w:r>
      <w:r w:rsidR="00CF4828">
        <w:rPr>
          <w:rFonts w:ascii="Times New Roman" w:eastAsia="Times New Roman" w:hAnsi="Times New Roman" w:cs="Times New Roman"/>
          <w:color w:val="auto"/>
          <w:sz w:val="24"/>
          <w:szCs w:val="24"/>
          <w:lang w:eastAsia="da-DK"/>
        </w:rPr>
        <w:t>vanskeligt at dokumentere, hvor stort et problem distra</w:t>
      </w:r>
      <w:r>
        <w:rPr>
          <w:rFonts w:ascii="Times New Roman" w:eastAsia="Times New Roman" w:hAnsi="Times New Roman" w:cs="Times New Roman"/>
          <w:color w:val="auto"/>
          <w:sz w:val="24"/>
          <w:szCs w:val="24"/>
          <w:lang w:eastAsia="da-DK"/>
        </w:rPr>
        <w:t>ktion under bilkørsel udgør.</w:t>
      </w:r>
      <w:r w:rsidR="00CF4828">
        <w:rPr>
          <w:rFonts w:ascii="Times New Roman" w:eastAsia="Times New Roman" w:hAnsi="Times New Roman" w:cs="Times New Roman"/>
          <w:color w:val="auto"/>
          <w:sz w:val="24"/>
          <w:szCs w:val="24"/>
          <w:lang w:eastAsia="da-DK"/>
        </w:rPr>
        <w:t xml:space="preserve"> </w:t>
      </w:r>
      <w:r w:rsidR="00EC4BE5">
        <w:rPr>
          <w:rFonts w:ascii="Times New Roman" w:eastAsia="Times New Roman" w:hAnsi="Times New Roman" w:cs="Times New Roman"/>
          <w:color w:val="auto"/>
          <w:sz w:val="24"/>
          <w:szCs w:val="24"/>
          <w:lang w:eastAsia="da-DK"/>
        </w:rPr>
        <w:t>Rapporten</w:t>
      </w:r>
      <w:r w:rsidR="00CF4828">
        <w:rPr>
          <w:rFonts w:ascii="Times New Roman" w:eastAsia="Times New Roman" w:hAnsi="Times New Roman" w:cs="Times New Roman"/>
          <w:color w:val="auto"/>
          <w:sz w:val="24"/>
          <w:szCs w:val="24"/>
          <w:lang w:eastAsia="da-DK"/>
        </w:rPr>
        <w:t xml:space="preserve"> fra DTU</w:t>
      </w:r>
      <w:r>
        <w:rPr>
          <w:rFonts w:ascii="Times New Roman" w:eastAsia="Times New Roman" w:hAnsi="Times New Roman" w:cs="Times New Roman"/>
          <w:color w:val="auto"/>
          <w:sz w:val="24"/>
          <w:szCs w:val="24"/>
          <w:lang w:eastAsia="da-DK"/>
        </w:rPr>
        <w:t xml:space="preserve"> </w:t>
      </w:r>
      <w:r w:rsidR="00686469">
        <w:rPr>
          <w:rFonts w:ascii="Times New Roman" w:eastAsia="Times New Roman" w:hAnsi="Times New Roman" w:cs="Times New Roman"/>
          <w:color w:val="auto"/>
          <w:sz w:val="24"/>
          <w:szCs w:val="24"/>
          <w:lang w:eastAsia="da-DK"/>
        </w:rPr>
        <w:t>peger</w:t>
      </w:r>
      <w:r>
        <w:rPr>
          <w:rFonts w:ascii="Times New Roman" w:eastAsia="Times New Roman" w:hAnsi="Times New Roman" w:cs="Times New Roman"/>
          <w:color w:val="auto"/>
          <w:sz w:val="24"/>
          <w:szCs w:val="24"/>
          <w:lang w:eastAsia="da-DK"/>
        </w:rPr>
        <w:t xml:space="preserve"> dog</w:t>
      </w:r>
      <w:r w:rsidR="00686469">
        <w:rPr>
          <w:rFonts w:ascii="Times New Roman" w:eastAsia="Times New Roman" w:hAnsi="Times New Roman" w:cs="Times New Roman"/>
          <w:color w:val="auto"/>
          <w:sz w:val="24"/>
          <w:szCs w:val="24"/>
          <w:lang w:eastAsia="da-DK"/>
        </w:rPr>
        <w:t xml:space="preserve"> på</w:t>
      </w:r>
      <w:r w:rsidR="00805319">
        <w:rPr>
          <w:rFonts w:ascii="Times New Roman" w:eastAsia="Times New Roman" w:hAnsi="Times New Roman" w:cs="Times New Roman"/>
          <w:color w:val="auto"/>
          <w:sz w:val="24"/>
          <w:szCs w:val="24"/>
          <w:lang w:eastAsia="da-DK"/>
        </w:rPr>
        <w:t>, at</w:t>
      </w:r>
      <w:r w:rsidR="00CF4828">
        <w:rPr>
          <w:rFonts w:ascii="Times New Roman" w:eastAsia="Times New Roman" w:hAnsi="Times New Roman" w:cs="Times New Roman"/>
          <w:color w:val="auto"/>
          <w:sz w:val="24"/>
          <w:szCs w:val="24"/>
          <w:lang w:eastAsia="da-DK"/>
        </w:rPr>
        <w:t xml:space="preserve"> bl.a.</w:t>
      </w:r>
      <w:r w:rsidR="00805319">
        <w:rPr>
          <w:rFonts w:ascii="Times New Roman" w:eastAsia="Times New Roman" w:hAnsi="Times New Roman" w:cs="Times New Roman"/>
          <w:color w:val="auto"/>
          <w:sz w:val="24"/>
          <w:szCs w:val="24"/>
          <w:lang w:eastAsia="da-DK"/>
        </w:rPr>
        <w:t xml:space="preserve"> n</w:t>
      </w:r>
      <w:r w:rsidR="00D02EC3">
        <w:rPr>
          <w:rFonts w:ascii="Times New Roman" w:eastAsia="Times New Roman" w:hAnsi="Times New Roman" w:cs="Times New Roman"/>
          <w:color w:val="auto"/>
          <w:sz w:val="24"/>
          <w:szCs w:val="24"/>
          <w:lang w:eastAsia="da-DK"/>
        </w:rPr>
        <w:t>ummerindtastning på håndhol</w:t>
      </w:r>
      <w:r w:rsidR="0007530C">
        <w:rPr>
          <w:rFonts w:ascii="Times New Roman" w:eastAsia="Times New Roman" w:hAnsi="Times New Roman" w:cs="Times New Roman"/>
          <w:color w:val="auto"/>
          <w:sz w:val="24"/>
          <w:szCs w:val="24"/>
          <w:lang w:eastAsia="da-DK"/>
        </w:rPr>
        <w:t xml:space="preserve">dt mobiltelefon, </w:t>
      </w:r>
      <w:r w:rsidR="00EC1074">
        <w:rPr>
          <w:rFonts w:ascii="Times New Roman" w:eastAsia="Times New Roman" w:hAnsi="Times New Roman" w:cs="Times New Roman"/>
          <w:color w:val="auto"/>
          <w:sz w:val="24"/>
          <w:szCs w:val="24"/>
          <w:lang w:eastAsia="da-DK"/>
        </w:rPr>
        <w:t xml:space="preserve">at </w:t>
      </w:r>
      <w:r w:rsidR="00D02EC3">
        <w:rPr>
          <w:rFonts w:ascii="Times New Roman" w:eastAsia="Times New Roman" w:hAnsi="Times New Roman" w:cs="Times New Roman"/>
          <w:color w:val="auto"/>
          <w:sz w:val="24"/>
          <w:szCs w:val="24"/>
          <w:lang w:eastAsia="da-DK"/>
        </w:rPr>
        <w:t>læse/skrive</w:t>
      </w:r>
      <w:r w:rsidR="0007530C">
        <w:rPr>
          <w:rFonts w:ascii="Times New Roman" w:eastAsia="Times New Roman" w:hAnsi="Times New Roman" w:cs="Times New Roman"/>
          <w:color w:val="auto"/>
          <w:sz w:val="24"/>
          <w:szCs w:val="24"/>
          <w:lang w:eastAsia="da-DK"/>
        </w:rPr>
        <w:t>,</w:t>
      </w:r>
      <w:r w:rsidR="00D02EC3">
        <w:rPr>
          <w:rFonts w:ascii="Times New Roman" w:eastAsia="Times New Roman" w:hAnsi="Times New Roman" w:cs="Times New Roman"/>
          <w:color w:val="auto"/>
          <w:sz w:val="24"/>
          <w:szCs w:val="24"/>
          <w:lang w:eastAsia="da-DK"/>
        </w:rPr>
        <w:t xml:space="preserve"> herunder på tablets</w:t>
      </w:r>
      <w:r w:rsidR="0007530C">
        <w:rPr>
          <w:rFonts w:ascii="Times New Roman" w:eastAsia="Times New Roman" w:hAnsi="Times New Roman" w:cs="Times New Roman"/>
          <w:color w:val="auto"/>
          <w:sz w:val="24"/>
          <w:szCs w:val="24"/>
          <w:lang w:eastAsia="da-DK"/>
        </w:rPr>
        <w:t>,</w:t>
      </w:r>
      <w:r w:rsidR="00D02EC3">
        <w:rPr>
          <w:rFonts w:ascii="Times New Roman" w:eastAsia="Times New Roman" w:hAnsi="Times New Roman" w:cs="Times New Roman"/>
          <w:color w:val="auto"/>
          <w:sz w:val="24"/>
          <w:szCs w:val="24"/>
          <w:lang w:eastAsia="da-DK"/>
        </w:rPr>
        <w:t xml:space="preserve"> og at skrive</w:t>
      </w:r>
      <w:r w:rsidR="00395098">
        <w:rPr>
          <w:rFonts w:ascii="Times New Roman" w:eastAsia="Times New Roman" w:hAnsi="Times New Roman" w:cs="Times New Roman"/>
          <w:color w:val="auto"/>
          <w:sz w:val="24"/>
          <w:szCs w:val="24"/>
          <w:lang w:eastAsia="da-DK"/>
        </w:rPr>
        <w:t xml:space="preserve"> SMS på hå</w:t>
      </w:r>
      <w:r w:rsidR="00D02EC3">
        <w:rPr>
          <w:rFonts w:ascii="Times New Roman" w:eastAsia="Times New Roman" w:hAnsi="Times New Roman" w:cs="Times New Roman"/>
          <w:color w:val="auto"/>
          <w:sz w:val="24"/>
          <w:szCs w:val="24"/>
          <w:lang w:eastAsia="da-DK"/>
        </w:rPr>
        <w:t>ndhol</w:t>
      </w:r>
      <w:r w:rsidR="00805319">
        <w:rPr>
          <w:rFonts w:ascii="Times New Roman" w:eastAsia="Times New Roman" w:hAnsi="Times New Roman" w:cs="Times New Roman"/>
          <w:color w:val="auto"/>
          <w:sz w:val="24"/>
          <w:szCs w:val="24"/>
          <w:lang w:eastAsia="da-DK"/>
        </w:rPr>
        <w:t>dt mobiltelefon</w:t>
      </w:r>
      <w:r w:rsidR="00607264">
        <w:rPr>
          <w:rFonts w:ascii="Times New Roman" w:eastAsia="Times New Roman" w:hAnsi="Times New Roman" w:cs="Times New Roman"/>
          <w:color w:val="auto"/>
          <w:sz w:val="24"/>
          <w:szCs w:val="24"/>
          <w:lang w:eastAsia="da-DK"/>
        </w:rPr>
        <w:t>,</w:t>
      </w:r>
      <w:r w:rsidR="00805319">
        <w:rPr>
          <w:rFonts w:ascii="Times New Roman" w:eastAsia="Times New Roman" w:hAnsi="Times New Roman" w:cs="Times New Roman"/>
          <w:color w:val="auto"/>
          <w:sz w:val="24"/>
          <w:szCs w:val="24"/>
          <w:lang w:eastAsia="da-DK"/>
        </w:rPr>
        <w:t xml:space="preserve"> er</w:t>
      </w:r>
      <w:r w:rsidR="00D02EC3">
        <w:rPr>
          <w:rFonts w:ascii="Times New Roman" w:eastAsia="Times New Roman" w:hAnsi="Times New Roman" w:cs="Times New Roman"/>
          <w:color w:val="auto"/>
          <w:sz w:val="24"/>
          <w:szCs w:val="24"/>
          <w:lang w:eastAsia="da-DK"/>
        </w:rPr>
        <w:t xml:space="preserve"> nogle af de</w:t>
      </w:r>
      <w:r w:rsidR="00805319">
        <w:rPr>
          <w:rFonts w:ascii="Times New Roman" w:eastAsia="Times New Roman" w:hAnsi="Times New Roman" w:cs="Times New Roman"/>
          <w:color w:val="auto"/>
          <w:sz w:val="24"/>
          <w:szCs w:val="24"/>
          <w:lang w:eastAsia="da-DK"/>
        </w:rPr>
        <w:t xml:space="preserve"> </w:t>
      </w:r>
      <w:r w:rsidR="00432AE1">
        <w:rPr>
          <w:rFonts w:ascii="Times New Roman" w:eastAsia="Times New Roman" w:hAnsi="Times New Roman" w:cs="Times New Roman"/>
          <w:color w:val="auto"/>
          <w:sz w:val="24"/>
          <w:szCs w:val="24"/>
          <w:lang w:eastAsia="da-DK"/>
        </w:rPr>
        <w:t>ikke-kørselsrelaterede</w:t>
      </w:r>
      <w:r w:rsidR="00CF4828">
        <w:rPr>
          <w:rFonts w:ascii="Times New Roman" w:eastAsia="Times New Roman" w:hAnsi="Times New Roman" w:cs="Times New Roman"/>
          <w:color w:val="auto"/>
          <w:sz w:val="24"/>
          <w:szCs w:val="24"/>
          <w:lang w:eastAsia="da-DK"/>
        </w:rPr>
        <w:t xml:space="preserve"> </w:t>
      </w:r>
      <w:r w:rsidR="00805319">
        <w:rPr>
          <w:rFonts w:ascii="Times New Roman" w:eastAsia="Times New Roman" w:hAnsi="Times New Roman" w:cs="Times New Roman"/>
          <w:color w:val="auto"/>
          <w:sz w:val="24"/>
          <w:szCs w:val="24"/>
          <w:lang w:eastAsia="da-DK"/>
        </w:rPr>
        <w:t>aktiviteter, der medfører den st</w:t>
      </w:r>
      <w:r w:rsidR="00D02EC3">
        <w:rPr>
          <w:rFonts w:ascii="Times New Roman" w:eastAsia="Times New Roman" w:hAnsi="Times New Roman" w:cs="Times New Roman"/>
          <w:color w:val="auto"/>
          <w:sz w:val="24"/>
          <w:szCs w:val="24"/>
          <w:lang w:eastAsia="da-DK"/>
        </w:rPr>
        <w:t xml:space="preserve">ørste forøgelse af </w:t>
      </w:r>
      <w:r w:rsidR="004F6051">
        <w:rPr>
          <w:rFonts w:ascii="Times New Roman" w:eastAsia="Times New Roman" w:hAnsi="Times New Roman" w:cs="Times New Roman"/>
          <w:color w:val="auto"/>
          <w:sz w:val="24"/>
          <w:szCs w:val="24"/>
          <w:lang w:eastAsia="da-DK"/>
        </w:rPr>
        <w:t>ulykkesrisiko</w:t>
      </w:r>
      <w:r w:rsidR="00D02EC3">
        <w:rPr>
          <w:rFonts w:ascii="Times New Roman" w:eastAsia="Times New Roman" w:hAnsi="Times New Roman" w:cs="Times New Roman"/>
          <w:color w:val="auto"/>
          <w:sz w:val="24"/>
          <w:szCs w:val="24"/>
          <w:lang w:eastAsia="da-DK"/>
        </w:rPr>
        <w:t xml:space="preserve">en. </w:t>
      </w:r>
    </w:p>
    <w:p w:rsidR="001B0DD8" w:rsidRDefault="00D0638F" w:rsidP="00D02EC3">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Selvom antallet af sigtelser for overtrædelse af forbuddet mod at </w:t>
      </w:r>
      <w:r w:rsidR="009B0E4B">
        <w:rPr>
          <w:rFonts w:ascii="Times New Roman" w:eastAsia="Times New Roman" w:hAnsi="Times New Roman" w:cs="Times New Roman"/>
          <w:color w:val="auto"/>
          <w:sz w:val="24"/>
          <w:szCs w:val="24"/>
          <w:lang w:eastAsia="da-DK"/>
        </w:rPr>
        <w:t>benytte</w:t>
      </w:r>
      <w:r>
        <w:rPr>
          <w:rFonts w:ascii="Times New Roman" w:eastAsia="Times New Roman" w:hAnsi="Times New Roman" w:cs="Times New Roman"/>
          <w:color w:val="auto"/>
          <w:sz w:val="24"/>
          <w:szCs w:val="24"/>
          <w:lang w:eastAsia="da-DK"/>
        </w:rPr>
        <w:t xml:space="preserve"> håndholdt mobiltelefon under </w:t>
      </w:r>
      <w:r w:rsidR="004F6051">
        <w:rPr>
          <w:rFonts w:ascii="Times New Roman" w:eastAsia="Times New Roman" w:hAnsi="Times New Roman" w:cs="Times New Roman"/>
          <w:color w:val="auto"/>
          <w:sz w:val="24"/>
          <w:szCs w:val="24"/>
          <w:lang w:eastAsia="da-DK"/>
        </w:rPr>
        <w:t>kørsel</w:t>
      </w:r>
      <w:r>
        <w:rPr>
          <w:rFonts w:ascii="Times New Roman" w:eastAsia="Times New Roman" w:hAnsi="Times New Roman" w:cs="Times New Roman"/>
          <w:color w:val="auto"/>
          <w:sz w:val="24"/>
          <w:szCs w:val="24"/>
          <w:lang w:eastAsia="da-DK"/>
        </w:rPr>
        <w:t xml:space="preserve"> er faldende, er det </w:t>
      </w:r>
      <w:r w:rsidR="004A5CB7">
        <w:rPr>
          <w:rFonts w:ascii="Times New Roman" w:eastAsia="Times New Roman" w:hAnsi="Times New Roman" w:cs="Times New Roman"/>
          <w:color w:val="auto"/>
          <w:sz w:val="24"/>
          <w:szCs w:val="24"/>
          <w:lang w:eastAsia="da-DK"/>
        </w:rPr>
        <w:t xml:space="preserve">Transport-, Bygnings- og Boligministeriets </w:t>
      </w:r>
      <w:r w:rsidR="000A1C79">
        <w:rPr>
          <w:rFonts w:ascii="Times New Roman" w:eastAsia="Times New Roman" w:hAnsi="Times New Roman" w:cs="Times New Roman"/>
          <w:color w:val="auto"/>
          <w:sz w:val="24"/>
          <w:szCs w:val="24"/>
          <w:lang w:eastAsia="da-DK"/>
        </w:rPr>
        <w:t>opfattelse</w:t>
      </w:r>
      <w:r>
        <w:rPr>
          <w:rFonts w:ascii="Times New Roman" w:eastAsia="Times New Roman" w:hAnsi="Times New Roman" w:cs="Times New Roman"/>
          <w:color w:val="auto"/>
          <w:sz w:val="24"/>
          <w:szCs w:val="24"/>
          <w:lang w:eastAsia="da-DK"/>
        </w:rPr>
        <w:t>, at tallet fortsat er for højt</w:t>
      </w:r>
      <w:r w:rsidR="00DE0FDD">
        <w:rPr>
          <w:rFonts w:ascii="Times New Roman" w:eastAsia="Times New Roman" w:hAnsi="Times New Roman" w:cs="Times New Roman"/>
          <w:color w:val="auto"/>
          <w:sz w:val="24"/>
          <w:szCs w:val="24"/>
          <w:lang w:eastAsia="da-DK"/>
        </w:rPr>
        <w:t>. Det gælder</w:t>
      </w:r>
      <w:r>
        <w:rPr>
          <w:rFonts w:ascii="Times New Roman" w:eastAsia="Times New Roman" w:hAnsi="Times New Roman" w:cs="Times New Roman"/>
          <w:color w:val="auto"/>
          <w:sz w:val="24"/>
          <w:szCs w:val="24"/>
          <w:lang w:eastAsia="da-DK"/>
        </w:rPr>
        <w:t xml:space="preserve"> særligt i lyset af </w:t>
      </w:r>
      <w:r w:rsidR="00607264">
        <w:rPr>
          <w:rFonts w:ascii="Times New Roman" w:eastAsia="Times New Roman" w:hAnsi="Times New Roman" w:cs="Times New Roman"/>
          <w:color w:val="auto"/>
          <w:sz w:val="24"/>
          <w:szCs w:val="24"/>
          <w:lang w:eastAsia="da-DK"/>
        </w:rPr>
        <w:t xml:space="preserve">den </w:t>
      </w:r>
      <w:r w:rsidR="00DB3D5F">
        <w:rPr>
          <w:rFonts w:ascii="Times New Roman" w:eastAsia="Times New Roman" w:hAnsi="Times New Roman" w:cs="Times New Roman"/>
          <w:color w:val="auto"/>
          <w:sz w:val="24"/>
          <w:szCs w:val="24"/>
          <w:lang w:eastAsia="da-DK"/>
        </w:rPr>
        <w:t>forøgelse</w:t>
      </w:r>
      <w:r w:rsidR="00DE0FDD">
        <w:rPr>
          <w:rFonts w:ascii="Times New Roman" w:eastAsia="Times New Roman" w:hAnsi="Times New Roman" w:cs="Times New Roman"/>
          <w:color w:val="auto"/>
          <w:sz w:val="24"/>
          <w:szCs w:val="24"/>
          <w:lang w:eastAsia="da-DK"/>
        </w:rPr>
        <w:t xml:space="preserve"> af ulykkes</w:t>
      </w:r>
      <w:r w:rsidR="00DB3D5F">
        <w:rPr>
          <w:rFonts w:ascii="Times New Roman" w:eastAsia="Times New Roman" w:hAnsi="Times New Roman" w:cs="Times New Roman"/>
          <w:color w:val="auto"/>
          <w:sz w:val="24"/>
          <w:szCs w:val="24"/>
          <w:lang w:eastAsia="da-DK"/>
        </w:rPr>
        <w:t>risiko</w:t>
      </w:r>
      <w:r w:rsidR="00DE0FDD">
        <w:rPr>
          <w:rFonts w:ascii="Times New Roman" w:eastAsia="Times New Roman" w:hAnsi="Times New Roman" w:cs="Times New Roman"/>
          <w:color w:val="auto"/>
          <w:sz w:val="24"/>
          <w:szCs w:val="24"/>
          <w:lang w:eastAsia="da-DK"/>
        </w:rPr>
        <w:t>en</w:t>
      </w:r>
      <w:r w:rsidR="00E168B6">
        <w:rPr>
          <w:rFonts w:ascii="Times New Roman" w:eastAsia="Times New Roman" w:hAnsi="Times New Roman" w:cs="Times New Roman"/>
          <w:color w:val="auto"/>
          <w:sz w:val="24"/>
          <w:szCs w:val="24"/>
          <w:lang w:eastAsia="da-DK"/>
        </w:rPr>
        <w:t xml:space="preserve">, som denne type adfærd </w:t>
      </w:r>
      <w:r w:rsidR="00607264">
        <w:rPr>
          <w:rFonts w:ascii="Times New Roman" w:eastAsia="Times New Roman" w:hAnsi="Times New Roman" w:cs="Times New Roman"/>
          <w:color w:val="auto"/>
          <w:sz w:val="24"/>
          <w:szCs w:val="24"/>
          <w:lang w:eastAsia="da-DK"/>
        </w:rPr>
        <w:t xml:space="preserve">i sig selv </w:t>
      </w:r>
      <w:r w:rsidR="00E168B6">
        <w:rPr>
          <w:rFonts w:ascii="Times New Roman" w:eastAsia="Times New Roman" w:hAnsi="Times New Roman" w:cs="Times New Roman"/>
          <w:color w:val="auto"/>
          <w:sz w:val="24"/>
          <w:szCs w:val="24"/>
          <w:lang w:eastAsia="da-DK"/>
        </w:rPr>
        <w:t xml:space="preserve">medfører. </w:t>
      </w:r>
      <w:r w:rsidR="004A5CB7">
        <w:rPr>
          <w:rFonts w:ascii="Times New Roman" w:eastAsia="Times New Roman" w:hAnsi="Times New Roman" w:cs="Times New Roman"/>
          <w:color w:val="auto"/>
          <w:sz w:val="24"/>
          <w:szCs w:val="24"/>
          <w:lang w:eastAsia="da-DK"/>
        </w:rPr>
        <w:t>Bøden for overtrædelse af forbuddet er allerede forhøjet til 1.500 kr. i forhold</w:t>
      </w:r>
      <w:r w:rsidR="00F71D82">
        <w:rPr>
          <w:rFonts w:ascii="Times New Roman" w:eastAsia="Times New Roman" w:hAnsi="Times New Roman" w:cs="Times New Roman"/>
          <w:color w:val="auto"/>
          <w:sz w:val="24"/>
          <w:szCs w:val="24"/>
          <w:lang w:eastAsia="da-DK"/>
        </w:rPr>
        <w:t xml:space="preserve"> til færdselslovens normaltakst</w:t>
      </w:r>
      <w:r w:rsidR="00CE05FF">
        <w:rPr>
          <w:rFonts w:ascii="Times New Roman" w:eastAsia="Times New Roman" w:hAnsi="Times New Roman" w:cs="Times New Roman"/>
          <w:color w:val="auto"/>
          <w:sz w:val="24"/>
          <w:szCs w:val="24"/>
          <w:lang w:eastAsia="da-DK"/>
        </w:rPr>
        <w:t>, og d</w:t>
      </w:r>
      <w:r w:rsidR="005E325C">
        <w:rPr>
          <w:rFonts w:ascii="Times New Roman" w:eastAsia="Times New Roman" w:hAnsi="Times New Roman" w:cs="Times New Roman"/>
          <w:color w:val="auto"/>
          <w:sz w:val="24"/>
          <w:szCs w:val="24"/>
          <w:lang w:eastAsia="da-DK"/>
        </w:rPr>
        <w:t xml:space="preserve">et er </w:t>
      </w:r>
      <w:r w:rsidR="004A5CB7">
        <w:rPr>
          <w:rFonts w:ascii="Times New Roman" w:eastAsia="Times New Roman" w:hAnsi="Times New Roman" w:cs="Times New Roman"/>
          <w:color w:val="auto"/>
          <w:sz w:val="24"/>
          <w:szCs w:val="24"/>
          <w:lang w:eastAsia="da-DK"/>
        </w:rPr>
        <w:t xml:space="preserve">Transport-, Bygnings- og Boligministeriets </w:t>
      </w:r>
      <w:r w:rsidR="005E325C">
        <w:rPr>
          <w:rFonts w:ascii="Times New Roman" w:eastAsia="Times New Roman" w:hAnsi="Times New Roman" w:cs="Times New Roman"/>
          <w:color w:val="auto"/>
          <w:sz w:val="24"/>
          <w:szCs w:val="24"/>
          <w:lang w:eastAsia="da-DK"/>
        </w:rPr>
        <w:t xml:space="preserve">opfattelse, at </w:t>
      </w:r>
      <w:r w:rsidR="00DE0FDD">
        <w:rPr>
          <w:rFonts w:ascii="Times New Roman" w:eastAsia="Times New Roman" w:hAnsi="Times New Roman" w:cs="Times New Roman"/>
          <w:color w:val="auto"/>
          <w:sz w:val="24"/>
          <w:szCs w:val="24"/>
          <w:lang w:eastAsia="da-DK"/>
        </w:rPr>
        <w:t xml:space="preserve">dette bødeniveau er passende. Det er derimod </w:t>
      </w:r>
      <w:r w:rsidR="004A5CB7">
        <w:rPr>
          <w:rFonts w:ascii="Times New Roman" w:eastAsia="Times New Roman" w:hAnsi="Times New Roman" w:cs="Times New Roman"/>
          <w:color w:val="auto"/>
          <w:sz w:val="24"/>
          <w:szCs w:val="24"/>
          <w:lang w:eastAsia="da-DK"/>
        </w:rPr>
        <w:t xml:space="preserve">Transport-, Bygnings- og Boligministeriets </w:t>
      </w:r>
      <w:r w:rsidR="00DE0FDD">
        <w:rPr>
          <w:rFonts w:ascii="Times New Roman" w:eastAsia="Times New Roman" w:hAnsi="Times New Roman" w:cs="Times New Roman"/>
          <w:color w:val="auto"/>
          <w:sz w:val="24"/>
          <w:szCs w:val="24"/>
          <w:lang w:eastAsia="da-DK"/>
        </w:rPr>
        <w:t xml:space="preserve">opfattelse, at </w:t>
      </w:r>
      <w:r w:rsidR="005E325C">
        <w:rPr>
          <w:rFonts w:ascii="Times New Roman" w:eastAsia="Times New Roman" w:hAnsi="Times New Roman" w:cs="Times New Roman"/>
          <w:color w:val="auto"/>
          <w:sz w:val="24"/>
          <w:szCs w:val="24"/>
          <w:lang w:eastAsia="da-DK"/>
        </w:rPr>
        <w:t xml:space="preserve">borgere vil have større respekt for forbuddet mod at </w:t>
      </w:r>
      <w:r w:rsidR="004F6051">
        <w:rPr>
          <w:rFonts w:ascii="Times New Roman" w:eastAsia="Times New Roman" w:hAnsi="Times New Roman" w:cs="Times New Roman"/>
          <w:color w:val="auto"/>
          <w:sz w:val="24"/>
          <w:szCs w:val="24"/>
          <w:lang w:eastAsia="da-DK"/>
        </w:rPr>
        <w:t>benytte</w:t>
      </w:r>
      <w:r w:rsidR="005E325C">
        <w:rPr>
          <w:rFonts w:ascii="Times New Roman" w:eastAsia="Times New Roman" w:hAnsi="Times New Roman" w:cs="Times New Roman"/>
          <w:color w:val="auto"/>
          <w:sz w:val="24"/>
          <w:szCs w:val="24"/>
          <w:lang w:eastAsia="da-DK"/>
        </w:rPr>
        <w:t xml:space="preserve"> håndholdt mobiltelefon</w:t>
      </w:r>
      <w:r w:rsidR="000A1C79">
        <w:rPr>
          <w:rFonts w:ascii="Times New Roman" w:eastAsia="Times New Roman" w:hAnsi="Times New Roman" w:cs="Times New Roman"/>
          <w:color w:val="auto"/>
          <w:sz w:val="24"/>
          <w:szCs w:val="24"/>
          <w:lang w:eastAsia="da-DK"/>
        </w:rPr>
        <w:t xml:space="preserve"> under kørsel</w:t>
      </w:r>
      <w:r w:rsidR="005E325C">
        <w:rPr>
          <w:rFonts w:ascii="Times New Roman" w:eastAsia="Times New Roman" w:hAnsi="Times New Roman" w:cs="Times New Roman"/>
          <w:color w:val="auto"/>
          <w:sz w:val="24"/>
          <w:szCs w:val="24"/>
          <w:lang w:eastAsia="da-DK"/>
        </w:rPr>
        <w:t xml:space="preserve">, hvis en overtrædelse på sigt kan få konsekvenser for ens førerret. </w:t>
      </w:r>
    </w:p>
    <w:p w:rsidR="00CF768C" w:rsidRDefault="00CF768C" w:rsidP="00D02EC3">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Formålet med lovforslaget er derfor at skærpe sanktionen for anvendelse af håndholdt mobiltelefon under kørsel, således at en overtrædelse, foruden bøden på 1.500 kr., fremover også vil give et klip i kørekortet.</w:t>
      </w:r>
    </w:p>
    <w:p w:rsidR="00DE0FDD" w:rsidRDefault="00DE0FDD" w:rsidP="00D02EC3">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er endvidere </w:t>
      </w:r>
      <w:r w:rsidR="004A5CB7">
        <w:rPr>
          <w:rFonts w:ascii="Times New Roman" w:eastAsia="Times New Roman" w:hAnsi="Times New Roman" w:cs="Times New Roman"/>
          <w:color w:val="auto"/>
          <w:sz w:val="24"/>
          <w:szCs w:val="24"/>
          <w:lang w:eastAsia="da-DK"/>
        </w:rPr>
        <w:t xml:space="preserve">Transport-, Bygnings- og Boligministeriets </w:t>
      </w:r>
      <w:r>
        <w:rPr>
          <w:rFonts w:ascii="Times New Roman" w:eastAsia="Times New Roman" w:hAnsi="Times New Roman" w:cs="Times New Roman"/>
          <w:color w:val="auto"/>
          <w:sz w:val="24"/>
          <w:szCs w:val="24"/>
          <w:lang w:eastAsia="da-DK"/>
        </w:rPr>
        <w:t xml:space="preserve">opfattelse, at den teknologiske udvikling, der er pågået siden 1997, hvor forbuddet mod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håndholdt mobiltelefon </w:t>
      </w:r>
      <w:r w:rsidR="000A1C79">
        <w:rPr>
          <w:rFonts w:ascii="Times New Roman" w:eastAsia="Times New Roman" w:hAnsi="Times New Roman" w:cs="Times New Roman"/>
          <w:color w:val="auto"/>
          <w:sz w:val="24"/>
          <w:szCs w:val="24"/>
          <w:lang w:eastAsia="da-DK"/>
        </w:rPr>
        <w:t xml:space="preserve">under kørsel </w:t>
      </w:r>
      <w:r>
        <w:rPr>
          <w:rFonts w:ascii="Times New Roman" w:eastAsia="Times New Roman" w:hAnsi="Times New Roman" w:cs="Times New Roman"/>
          <w:color w:val="auto"/>
          <w:sz w:val="24"/>
          <w:szCs w:val="24"/>
          <w:lang w:eastAsia="da-DK"/>
        </w:rPr>
        <w:t xml:space="preserve">blev indført, betyder, at der i dag i stigende grad anvendes andre former for håndholdte apparater under </w:t>
      </w:r>
      <w:r w:rsidR="004F6051">
        <w:rPr>
          <w:rFonts w:ascii="Times New Roman" w:eastAsia="Times New Roman" w:hAnsi="Times New Roman" w:cs="Times New Roman"/>
          <w:color w:val="auto"/>
          <w:sz w:val="24"/>
          <w:szCs w:val="24"/>
          <w:lang w:eastAsia="da-DK"/>
        </w:rPr>
        <w:t>kørsel</w:t>
      </w:r>
      <w:r>
        <w:rPr>
          <w:rFonts w:ascii="Times New Roman" w:eastAsia="Times New Roman" w:hAnsi="Times New Roman" w:cs="Times New Roman"/>
          <w:color w:val="auto"/>
          <w:sz w:val="24"/>
          <w:szCs w:val="24"/>
          <w:lang w:eastAsia="da-DK"/>
        </w:rPr>
        <w:t xml:space="preserve"> til aktiviteter, som tidligere var forbeholdt mobiltelefonen.</w:t>
      </w:r>
      <w:r w:rsidR="004A5CB7">
        <w:rPr>
          <w:rFonts w:ascii="Times New Roman" w:eastAsia="Times New Roman" w:hAnsi="Times New Roman" w:cs="Times New Roman"/>
          <w:color w:val="auto"/>
          <w:sz w:val="24"/>
          <w:szCs w:val="24"/>
          <w:lang w:eastAsia="da-DK"/>
        </w:rPr>
        <w:t xml:space="preserve"> </w:t>
      </w:r>
    </w:p>
    <w:p w:rsidR="005E4A22" w:rsidRDefault="00CF768C" w:rsidP="005E4A22">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Formålet med lovforslaget er derfor endvidere, </w:t>
      </w:r>
      <w:r w:rsidR="004A5CB7">
        <w:rPr>
          <w:rFonts w:ascii="Times New Roman" w:eastAsia="Times New Roman" w:hAnsi="Times New Roman" w:cs="Times New Roman"/>
          <w:color w:val="auto"/>
          <w:sz w:val="24"/>
          <w:szCs w:val="24"/>
          <w:lang w:eastAsia="da-DK"/>
        </w:rPr>
        <w:t>at forbuddet gøres teknologineutralt, således at det vil gælde for anv</w:t>
      </w:r>
      <w:r w:rsidR="00585B89">
        <w:rPr>
          <w:rFonts w:ascii="Times New Roman" w:eastAsia="Times New Roman" w:hAnsi="Times New Roman" w:cs="Times New Roman"/>
          <w:color w:val="auto"/>
          <w:sz w:val="24"/>
          <w:szCs w:val="24"/>
          <w:lang w:eastAsia="da-DK"/>
        </w:rPr>
        <w:t>endelse af alle former for hånd</w:t>
      </w:r>
      <w:r w:rsidR="004A5CB7">
        <w:rPr>
          <w:rFonts w:ascii="Times New Roman" w:eastAsia="Times New Roman" w:hAnsi="Times New Roman" w:cs="Times New Roman"/>
          <w:color w:val="auto"/>
          <w:sz w:val="24"/>
          <w:szCs w:val="24"/>
          <w:lang w:eastAsia="da-DK"/>
        </w:rPr>
        <w:t>holdt teleudstyr og andre kommunikationsapparater.</w:t>
      </w:r>
    </w:p>
    <w:p w:rsidR="00190786" w:rsidRDefault="00190786" w:rsidP="00A97B78">
      <w:pPr>
        <w:spacing w:line="240" w:lineRule="auto"/>
        <w:rPr>
          <w:rFonts w:ascii="Times New Roman" w:eastAsia="Times New Roman" w:hAnsi="Times New Roman" w:cs="Times New Roman"/>
          <w:iCs/>
          <w:color w:val="000000"/>
          <w:sz w:val="24"/>
          <w:szCs w:val="24"/>
          <w:lang w:eastAsia="da-DK"/>
        </w:rPr>
      </w:pPr>
    </w:p>
    <w:p w:rsidR="00A97B78" w:rsidRPr="00894519" w:rsidRDefault="00A97B78" w:rsidP="00A97B78">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 xml:space="preserve">. </w:t>
      </w:r>
      <w:r w:rsidRPr="00894519">
        <w:rPr>
          <w:rFonts w:ascii="Times New Roman" w:eastAsia="Times New Roman" w:hAnsi="Times New Roman" w:cs="Times New Roman"/>
          <w:i/>
          <w:color w:val="000000"/>
          <w:sz w:val="24"/>
          <w:szCs w:val="24"/>
          <w:lang w:eastAsia="da-DK"/>
        </w:rPr>
        <w:t>Lov</w:t>
      </w:r>
      <w:r w:rsidR="00E96DD1">
        <w:rPr>
          <w:rFonts w:ascii="Times New Roman" w:eastAsia="Times New Roman" w:hAnsi="Times New Roman" w:cs="Times New Roman"/>
          <w:i/>
          <w:color w:val="000000"/>
          <w:sz w:val="24"/>
          <w:szCs w:val="24"/>
          <w:lang w:eastAsia="da-DK"/>
        </w:rPr>
        <w:t>forslagets hovedpunkter</w:t>
      </w:r>
    </w:p>
    <w:p w:rsidR="00A97B78" w:rsidRPr="00894519" w:rsidRDefault="00A97B78" w:rsidP="00A97B78">
      <w:pPr>
        <w:spacing w:line="240" w:lineRule="auto"/>
        <w:rPr>
          <w:rFonts w:ascii="Times New Roman" w:eastAsia="Times New Roman" w:hAnsi="Times New Roman" w:cs="Times New Roman"/>
          <w:i/>
          <w:color w:val="auto"/>
          <w:sz w:val="24"/>
          <w:szCs w:val="24"/>
          <w:lang w:eastAsia="da-DK"/>
        </w:rPr>
      </w:pPr>
    </w:p>
    <w:p w:rsidR="00A97B78" w:rsidRPr="00894519" w:rsidRDefault="00A97B78" w:rsidP="00900BCD">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E96DD1">
        <w:rPr>
          <w:rFonts w:ascii="Times New Roman" w:eastAsia="Times New Roman" w:hAnsi="Times New Roman" w:cs="Times New Roman"/>
          <w:i/>
          <w:color w:val="auto"/>
          <w:sz w:val="24"/>
          <w:szCs w:val="24"/>
          <w:lang w:eastAsia="da-DK"/>
        </w:rPr>
        <w:t>.1</w:t>
      </w:r>
      <w:r w:rsidR="00EF057E">
        <w:rPr>
          <w:rFonts w:ascii="Times New Roman" w:eastAsia="Times New Roman" w:hAnsi="Times New Roman" w:cs="Times New Roman"/>
          <w:i/>
          <w:color w:val="auto"/>
          <w:sz w:val="24"/>
          <w:szCs w:val="24"/>
          <w:lang w:eastAsia="da-DK"/>
        </w:rPr>
        <w:t>.</w:t>
      </w:r>
      <w:r w:rsidR="00E96DD1">
        <w:rPr>
          <w:rFonts w:ascii="Times New Roman" w:eastAsia="Times New Roman" w:hAnsi="Times New Roman" w:cs="Times New Roman"/>
          <w:i/>
          <w:color w:val="auto"/>
          <w:sz w:val="24"/>
          <w:szCs w:val="24"/>
          <w:lang w:eastAsia="da-DK"/>
        </w:rPr>
        <w:t xml:space="preserve"> Brug af håndholdt teleudstyr og andre håndholdte kommunikationsapparater under kørsel</w:t>
      </w:r>
    </w:p>
    <w:p w:rsidR="00A97B78" w:rsidRPr="00894519" w:rsidRDefault="00A97B78" w:rsidP="00236184">
      <w:pPr>
        <w:spacing w:line="240" w:lineRule="auto"/>
        <w:rPr>
          <w:rFonts w:ascii="Times New Roman" w:eastAsia="Times New Roman" w:hAnsi="Times New Roman" w:cs="Times New Roman"/>
          <w:i/>
          <w:color w:val="auto"/>
          <w:sz w:val="24"/>
          <w:szCs w:val="24"/>
          <w:lang w:eastAsia="da-DK"/>
        </w:rPr>
      </w:pPr>
    </w:p>
    <w:p w:rsidR="00A97B78" w:rsidRPr="00894519" w:rsidRDefault="00A97B78" w:rsidP="00900BCD">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.1.1</w:t>
      </w:r>
      <w:r w:rsidR="00EF057E">
        <w:rPr>
          <w:rFonts w:ascii="Times New Roman" w:eastAsia="Times New Roman" w:hAnsi="Times New Roman" w:cs="Times New Roman"/>
          <w:i/>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Gældende ret</w:t>
      </w:r>
    </w:p>
    <w:p w:rsidR="00A97B78" w:rsidRPr="00894519" w:rsidRDefault="00A97B78" w:rsidP="00A97B78">
      <w:pPr>
        <w:spacing w:line="240" w:lineRule="auto"/>
        <w:rPr>
          <w:rFonts w:ascii="Times New Roman" w:eastAsia="Times New Roman" w:hAnsi="Times New Roman" w:cs="Times New Roman"/>
          <w:i/>
          <w:color w:val="auto"/>
          <w:sz w:val="24"/>
          <w:szCs w:val="24"/>
          <w:lang w:eastAsia="da-DK"/>
        </w:rPr>
      </w:pPr>
    </w:p>
    <w:p w:rsidR="00023235" w:rsidRDefault="002E0ACA"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w:t>
      </w:r>
      <w:r w:rsidR="000F3DD1">
        <w:rPr>
          <w:rFonts w:ascii="Times New Roman" w:eastAsia="Times New Roman" w:hAnsi="Times New Roman" w:cs="Times New Roman"/>
          <w:color w:val="auto"/>
          <w:sz w:val="24"/>
          <w:szCs w:val="24"/>
          <w:lang w:eastAsia="da-DK"/>
        </w:rPr>
        <w:t>følger</w:t>
      </w:r>
      <w:r>
        <w:rPr>
          <w:rFonts w:ascii="Times New Roman" w:eastAsia="Times New Roman" w:hAnsi="Times New Roman" w:cs="Times New Roman"/>
          <w:color w:val="auto"/>
          <w:sz w:val="24"/>
          <w:szCs w:val="24"/>
          <w:lang w:eastAsia="da-DK"/>
        </w:rPr>
        <w:t xml:space="preserve"> af færdselslov</w:t>
      </w:r>
      <w:r w:rsidR="00023235">
        <w:rPr>
          <w:rFonts w:ascii="Times New Roman" w:eastAsia="Times New Roman" w:hAnsi="Times New Roman" w:cs="Times New Roman"/>
          <w:color w:val="auto"/>
          <w:sz w:val="24"/>
          <w:szCs w:val="24"/>
          <w:lang w:eastAsia="da-DK"/>
        </w:rPr>
        <w:t>ens § 55 a, stk. 1, at førere af</w:t>
      </w:r>
      <w:r>
        <w:rPr>
          <w:rFonts w:ascii="Times New Roman" w:eastAsia="Times New Roman" w:hAnsi="Times New Roman" w:cs="Times New Roman"/>
          <w:color w:val="auto"/>
          <w:sz w:val="24"/>
          <w:szCs w:val="24"/>
          <w:lang w:eastAsia="da-DK"/>
        </w:rPr>
        <w:t xml:space="preserve"> køretøjer ikke må benytte sig af håndholdte mobiltelefoner under </w:t>
      </w:r>
      <w:r w:rsidR="004F6051">
        <w:rPr>
          <w:rFonts w:ascii="Times New Roman" w:eastAsia="Times New Roman" w:hAnsi="Times New Roman" w:cs="Times New Roman"/>
          <w:color w:val="auto"/>
          <w:sz w:val="24"/>
          <w:szCs w:val="24"/>
          <w:lang w:eastAsia="da-DK"/>
        </w:rPr>
        <w:t>kørsel</w:t>
      </w:r>
      <w:r>
        <w:rPr>
          <w:rFonts w:ascii="Times New Roman" w:eastAsia="Times New Roman" w:hAnsi="Times New Roman" w:cs="Times New Roman"/>
          <w:color w:val="auto"/>
          <w:sz w:val="24"/>
          <w:szCs w:val="24"/>
          <w:lang w:eastAsia="da-DK"/>
        </w:rPr>
        <w:t xml:space="preserve">. </w:t>
      </w:r>
    </w:p>
    <w:p w:rsidR="00023235" w:rsidRDefault="00023235" w:rsidP="002E0ACA">
      <w:pPr>
        <w:spacing w:line="240" w:lineRule="auto"/>
        <w:rPr>
          <w:rFonts w:ascii="Times New Roman" w:eastAsia="Times New Roman" w:hAnsi="Times New Roman" w:cs="Times New Roman"/>
          <w:color w:val="auto"/>
          <w:sz w:val="24"/>
          <w:szCs w:val="24"/>
          <w:lang w:eastAsia="da-DK"/>
        </w:rPr>
      </w:pPr>
    </w:p>
    <w:p w:rsidR="00A97B78" w:rsidRDefault="003C2224"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w:t>
      </w:r>
      <w:r w:rsidR="00121928">
        <w:rPr>
          <w:rFonts w:ascii="Times New Roman" w:eastAsia="Times New Roman" w:hAnsi="Times New Roman" w:cs="Times New Roman"/>
          <w:color w:val="auto"/>
          <w:sz w:val="24"/>
          <w:szCs w:val="24"/>
          <w:lang w:eastAsia="da-DK"/>
        </w:rPr>
        <w:t>orbud</w:t>
      </w:r>
      <w:r>
        <w:rPr>
          <w:rFonts w:ascii="Times New Roman" w:eastAsia="Times New Roman" w:hAnsi="Times New Roman" w:cs="Times New Roman"/>
          <w:color w:val="auto"/>
          <w:sz w:val="24"/>
          <w:szCs w:val="24"/>
          <w:lang w:eastAsia="da-DK"/>
        </w:rPr>
        <w:t>det</w:t>
      </w:r>
      <w:r w:rsidR="0095770D">
        <w:rPr>
          <w:rFonts w:ascii="Times New Roman" w:eastAsia="Times New Roman" w:hAnsi="Times New Roman" w:cs="Times New Roman"/>
          <w:color w:val="auto"/>
          <w:sz w:val="24"/>
          <w:szCs w:val="24"/>
          <w:lang w:eastAsia="da-DK"/>
        </w:rPr>
        <w:t xml:space="preserve"> gælder for førere af ethvert køretøj og omfatter </w:t>
      </w:r>
      <w:r w:rsidR="00A32D1D">
        <w:rPr>
          <w:rFonts w:ascii="Times New Roman" w:eastAsia="Times New Roman" w:hAnsi="Times New Roman" w:cs="Times New Roman"/>
          <w:color w:val="auto"/>
          <w:sz w:val="24"/>
          <w:szCs w:val="24"/>
          <w:lang w:eastAsia="da-DK"/>
        </w:rPr>
        <w:t>foruden</w:t>
      </w:r>
      <w:r w:rsidR="0095770D">
        <w:rPr>
          <w:rFonts w:ascii="Times New Roman" w:eastAsia="Times New Roman" w:hAnsi="Times New Roman" w:cs="Times New Roman"/>
          <w:color w:val="auto"/>
          <w:sz w:val="24"/>
          <w:szCs w:val="24"/>
          <w:lang w:eastAsia="da-DK"/>
        </w:rPr>
        <w:t xml:space="preserve"> </w:t>
      </w:r>
      <w:r w:rsidR="00A32D1D">
        <w:rPr>
          <w:rFonts w:ascii="Times New Roman" w:eastAsia="Times New Roman" w:hAnsi="Times New Roman" w:cs="Times New Roman"/>
          <w:color w:val="auto"/>
          <w:sz w:val="24"/>
          <w:szCs w:val="24"/>
          <w:lang w:eastAsia="da-DK"/>
        </w:rPr>
        <w:t>førere af motordrevne køretøjer</w:t>
      </w:r>
      <w:r w:rsidR="00E71492">
        <w:rPr>
          <w:rFonts w:ascii="Times New Roman" w:eastAsia="Times New Roman" w:hAnsi="Times New Roman" w:cs="Times New Roman"/>
          <w:color w:val="auto"/>
          <w:sz w:val="24"/>
          <w:szCs w:val="24"/>
          <w:lang w:eastAsia="da-DK"/>
        </w:rPr>
        <w:t xml:space="preserve"> (herunder bil, lastbil, bus, motorcykel og knallert)</w:t>
      </w:r>
      <w:r w:rsidR="00A32D1D">
        <w:rPr>
          <w:rFonts w:ascii="Times New Roman" w:eastAsia="Times New Roman" w:hAnsi="Times New Roman" w:cs="Times New Roman"/>
          <w:color w:val="auto"/>
          <w:sz w:val="24"/>
          <w:szCs w:val="24"/>
          <w:lang w:eastAsia="da-DK"/>
        </w:rPr>
        <w:t xml:space="preserve"> også cyklister og</w:t>
      </w:r>
      <w:r w:rsidR="0095770D">
        <w:rPr>
          <w:rFonts w:ascii="Times New Roman" w:eastAsia="Times New Roman" w:hAnsi="Times New Roman" w:cs="Times New Roman"/>
          <w:color w:val="auto"/>
          <w:sz w:val="24"/>
          <w:szCs w:val="24"/>
          <w:lang w:eastAsia="da-DK"/>
        </w:rPr>
        <w:t xml:space="preserve"> ridende</w:t>
      </w:r>
      <w:r w:rsidR="00A32D1D">
        <w:rPr>
          <w:rFonts w:ascii="Times New Roman" w:eastAsia="Times New Roman" w:hAnsi="Times New Roman" w:cs="Times New Roman"/>
          <w:color w:val="auto"/>
          <w:sz w:val="24"/>
          <w:szCs w:val="24"/>
          <w:lang w:eastAsia="da-DK"/>
        </w:rPr>
        <w:t>, jf. § 2, nr. 10,</w:t>
      </w:r>
      <w:r w:rsidR="0095770D">
        <w:rPr>
          <w:rFonts w:ascii="Times New Roman" w:eastAsia="Times New Roman" w:hAnsi="Times New Roman" w:cs="Times New Roman"/>
          <w:color w:val="auto"/>
          <w:sz w:val="24"/>
          <w:szCs w:val="24"/>
          <w:lang w:eastAsia="da-DK"/>
        </w:rPr>
        <w:t xml:space="preserve"> og i visse tilfælde kørestolsbrugere, jf. § 13</w:t>
      </w:r>
      <w:r w:rsidR="00BB1316">
        <w:rPr>
          <w:rFonts w:ascii="Times New Roman" w:eastAsia="Times New Roman" w:hAnsi="Times New Roman" w:cs="Times New Roman"/>
          <w:color w:val="auto"/>
          <w:sz w:val="24"/>
          <w:szCs w:val="24"/>
          <w:lang w:eastAsia="da-DK"/>
        </w:rPr>
        <w:t>, hvis kørestolen føres med mere end almindelig ganghastighed</w:t>
      </w:r>
      <w:r w:rsidR="0095770D">
        <w:rPr>
          <w:rFonts w:ascii="Times New Roman" w:eastAsia="Times New Roman" w:hAnsi="Times New Roman" w:cs="Times New Roman"/>
          <w:color w:val="auto"/>
          <w:sz w:val="24"/>
          <w:szCs w:val="24"/>
          <w:lang w:eastAsia="da-DK"/>
        </w:rPr>
        <w:t xml:space="preserve">. </w:t>
      </w:r>
    </w:p>
    <w:p w:rsidR="003C2224" w:rsidRDefault="003C2224" w:rsidP="002E0ACA">
      <w:pPr>
        <w:spacing w:line="240" w:lineRule="auto"/>
        <w:rPr>
          <w:rFonts w:ascii="Times New Roman" w:eastAsia="Times New Roman" w:hAnsi="Times New Roman" w:cs="Times New Roman"/>
          <w:color w:val="auto"/>
          <w:sz w:val="24"/>
          <w:szCs w:val="24"/>
          <w:lang w:eastAsia="da-DK"/>
        </w:rPr>
      </w:pPr>
    </w:p>
    <w:p w:rsidR="003C2224" w:rsidRDefault="003C2224"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direkte forbud mod </w:t>
      </w:r>
      <w:r w:rsidR="004F6051">
        <w:rPr>
          <w:rFonts w:ascii="Times New Roman" w:eastAsia="Times New Roman" w:hAnsi="Times New Roman" w:cs="Times New Roman"/>
          <w:color w:val="auto"/>
          <w:sz w:val="24"/>
          <w:szCs w:val="24"/>
          <w:lang w:eastAsia="da-DK"/>
        </w:rPr>
        <w:t>benyttelse</w:t>
      </w:r>
      <w:r w:rsidR="00E71492">
        <w:rPr>
          <w:rFonts w:ascii="Times New Roman" w:eastAsia="Times New Roman" w:hAnsi="Times New Roman" w:cs="Times New Roman"/>
          <w:color w:val="auto"/>
          <w:sz w:val="24"/>
          <w:szCs w:val="24"/>
          <w:lang w:eastAsia="da-DK"/>
        </w:rPr>
        <w:t xml:space="preserve"> af </w:t>
      </w:r>
      <w:r>
        <w:rPr>
          <w:rFonts w:ascii="Times New Roman" w:eastAsia="Times New Roman" w:hAnsi="Times New Roman" w:cs="Times New Roman"/>
          <w:color w:val="auto"/>
          <w:sz w:val="24"/>
          <w:szCs w:val="24"/>
          <w:lang w:eastAsia="da-DK"/>
        </w:rPr>
        <w:t xml:space="preserve">håndholdte mobiltelefoner </w:t>
      </w:r>
      <w:r w:rsidR="00E71492">
        <w:rPr>
          <w:rFonts w:ascii="Times New Roman" w:eastAsia="Times New Roman" w:hAnsi="Times New Roman" w:cs="Times New Roman"/>
          <w:color w:val="auto"/>
          <w:sz w:val="24"/>
          <w:szCs w:val="24"/>
          <w:lang w:eastAsia="da-DK"/>
        </w:rPr>
        <w:t xml:space="preserve">under kørsel </w:t>
      </w:r>
      <w:r>
        <w:rPr>
          <w:rFonts w:ascii="Times New Roman" w:eastAsia="Times New Roman" w:hAnsi="Times New Roman" w:cs="Times New Roman"/>
          <w:color w:val="auto"/>
          <w:sz w:val="24"/>
          <w:szCs w:val="24"/>
          <w:lang w:eastAsia="da-DK"/>
        </w:rPr>
        <w:t xml:space="preserve">blev indført i færdselsloven ved lov nr. 468 af 10. juni 1997 om ændring af færdselsloven. Der blev ikke </w:t>
      </w:r>
      <w:r w:rsidR="00E71492">
        <w:rPr>
          <w:rFonts w:ascii="Times New Roman" w:eastAsia="Times New Roman" w:hAnsi="Times New Roman" w:cs="Times New Roman"/>
          <w:color w:val="auto"/>
          <w:sz w:val="24"/>
          <w:szCs w:val="24"/>
          <w:lang w:eastAsia="da-DK"/>
        </w:rPr>
        <w:t xml:space="preserve">i den forbindelse ved loven eller dennes forarbejder </w:t>
      </w:r>
      <w:r>
        <w:rPr>
          <w:rFonts w:ascii="Times New Roman" w:eastAsia="Times New Roman" w:hAnsi="Times New Roman" w:cs="Times New Roman"/>
          <w:color w:val="auto"/>
          <w:sz w:val="24"/>
          <w:szCs w:val="24"/>
          <w:lang w:eastAsia="da-DK"/>
        </w:rPr>
        <w:t>taget nærmere stilling</w:t>
      </w:r>
      <w:r w:rsidR="00FA75E9">
        <w:rPr>
          <w:rFonts w:ascii="Times New Roman" w:eastAsia="Times New Roman" w:hAnsi="Times New Roman" w:cs="Times New Roman"/>
          <w:color w:val="auto"/>
          <w:sz w:val="24"/>
          <w:szCs w:val="24"/>
          <w:lang w:eastAsia="da-DK"/>
        </w:rPr>
        <w:t>, hvilke typer af aktiviteter forbundet med håndholdt mobiltelefon, som forbuddet omfatte</w:t>
      </w:r>
      <w:r w:rsidR="00E71492">
        <w:rPr>
          <w:rFonts w:ascii="Times New Roman" w:eastAsia="Times New Roman" w:hAnsi="Times New Roman" w:cs="Times New Roman"/>
          <w:color w:val="auto"/>
          <w:sz w:val="24"/>
          <w:szCs w:val="24"/>
          <w:lang w:eastAsia="da-DK"/>
        </w:rPr>
        <w:t>r</w:t>
      </w:r>
      <w:r>
        <w:rPr>
          <w:rFonts w:ascii="Times New Roman" w:eastAsia="Times New Roman" w:hAnsi="Times New Roman" w:cs="Times New Roman"/>
          <w:color w:val="auto"/>
          <w:sz w:val="24"/>
          <w:szCs w:val="24"/>
          <w:lang w:eastAsia="da-DK"/>
        </w:rPr>
        <w:t xml:space="preserve">. </w:t>
      </w:r>
    </w:p>
    <w:p w:rsidR="0095770D" w:rsidRDefault="0095770D" w:rsidP="002E0ACA">
      <w:pPr>
        <w:spacing w:line="240" w:lineRule="auto"/>
        <w:rPr>
          <w:rFonts w:ascii="Times New Roman" w:eastAsia="Times New Roman" w:hAnsi="Times New Roman" w:cs="Times New Roman"/>
          <w:color w:val="auto"/>
          <w:sz w:val="24"/>
          <w:szCs w:val="24"/>
          <w:lang w:eastAsia="da-DK"/>
        </w:rPr>
      </w:pPr>
    </w:p>
    <w:p w:rsidR="00B8247D" w:rsidRDefault="000A1C79"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Ifølge</w:t>
      </w:r>
      <w:r w:rsidR="003C2224">
        <w:rPr>
          <w:rFonts w:ascii="Times New Roman" w:eastAsia="Times New Roman" w:hAnsi="Times New Roman" w:cs="Times New Roman"/>
          <w:color w:val="auto"/>
          <w:sz w:val="24"/>
          <w:szCs w:val="24"/>
          <w:lang w:eastAsia="da-DK"/>
        </w:rPr>
        <w:t xml:space="preserve"> færdselsloven</w:t>
      </w:r>
      <w:r w:rsidR="009B0E4B">
        <w:rPr>
          <w:rFonts w:ascii="Times New Roman" w:eastAsia="Times New Roman" w:hAnsi="Times New Roman" w:cs="Times New Roman"/>
          <w:color w:val="auto"/>
          <w:sz w:val="24"/>
          <w:szCs w:val="24"/>
          <w:lang w:eastAsia="da-DK"/>
        </w:rPr>
        <w:t>s</w:t>
      </w:r>
      <w:r w:rsidR="00B8247D">
        <w:rPr>
          <w:rFonts w:ascii="Times New Roman" w:eastAsia="Times New Roman" w:hAnsi="Times New Roman" w:cs="Times New Roman"/>
          <w:color w:val="auto"/>
          <w:sz w:val="24"/>
          <w:szCs w:val="24"/>
          <w:lang w:eastAsia="da-DK"/>
        </w:rPr>
        <w:t xml:space="preserve"> </w:t>
      </w:r>
      <w:r w:rsidR="003C2224">
        <w:rPr>
          <w:rFonts w:ascii="Times New Roman" w:eastAsia="Times New Roman" w:hAnsi="Times New Roman" w:cs="Times New Roman"/>
          <w:color w:val="auto"/>
          <w:sz w:val="24"/>
          <w:szCs w:val="24"/>
          <w:lang w:eastAsia="da-DK"/>
        </w:rPr>
        <w:t xml:space="preserve">§ 55, stk. 1, </w:t>
      </w:r>
      <w:r w:rsidR="00E71492">
        <w:rPr>
          <w:rFonts w:ascii="Times New Roman" w:eastAsia="Times New Roman" w:hAnsi="Times New Roman" w:cs="Times New Roman"/>
          <w:color w:val="auto"/>
          <w:sz w:val="24"/>
          <w:szCs w:val="24"/>
          <w:lang w:eastAsia="da-DK"/>
        </w:rPr>
        <w:t xml:space="preserve">må føreren under kørsel ikke </w:t>
      </w:r>
      <w:r w:rsidR="00E71492" w:rsidRPr="00E71492">
        <w:rPr>
          <w:rFonts w:ascii="Times New Roman" w:eastAsia="Times New Roman" w:hAnsi="Times New Roman" w:cs="Times New Roman"/>
          <w:i/>
          <w:color w:val="auto"/>
          <w:sz w:val="24"/>
          <w:szCs w:val="24"/>
          <w:lang w:eastAsia="da-DK"/>
        </w:rPr>
        <w:t>benytte</w:t>
      </w:r>
      <w:r w:rsidR="00E71492">
        <w:rPr>
          <w:rFonts w:ascii="Times New Roman" w:eastAsia="Times New Roman" w:hAnsi="Times New Roman" w:cs="Times New Roman"/>
          <w:color w:val="auto"/>
          <w:sz w:val="24"/>
          <w:szCs w:val="24"/>
          <w:lang w:eastAsia="da-DK"/>
        </w:rPr>
        <w:t xml:space="preserve"> håndholdte mobiltelefoner. Efter </w:t>
      </w:r>
      <w:r>
        <w:rPr>
          <w:rFonts w:ascii="Times New Roman" w:eastAsia="Times New Roman" w:hAnsi="Times New Roman" w:cs="Times New Roman"/>
          <w:color w:val="auto"/>
          <w:sz w:val="24"/>
          <w:szCs w:val="24"/>
          <w:lang w:eastAsia="da-DK"/>
        </w:rPr>
        <w:t>bestemmelsens</w:t>
      </w:r>
      <w:r w:rsidR="00E71492">
        <w:rPr>
          <w:rFonts w:ascii="Times New Roman" w:eastAsia="Times New Roman" w:hAnsi="Times New Roman" w:cs="Times New Roman"/>
          <w:color w:val="auto"/>
          <w:sz w:val="24"/>
          <w:szCs w:val="24"/>
          <w:lang w:eastAsia="da-DK"/>
        </w:rPr>
        <w:t xml:space="preserve"> ordlyd vil forbuddet derfor </w:t>
      </w:r>
      <w:r w:rsidR="00B8247D">
        <w:rPr>
          <w:rFonts w:ascii="Times New Roman" w:eastAsia="Times New Roman" w:hAnsi="Times New Roman" w:cs="Times New Roman"/>
          <w:color w:val="auto"/>
          <w:sz w:val="24"/>
          <w:szCs w:val="24"/>
          <w:lang w:eastAsia="da-DK"/>
        </w:rPr>
        <w:t xml:space="preserve">omfatte </w:t>
      </w:r>
      <w:r w:rsidR="003C2224">
        <w:rPr>
          <w:rFonts w:ascii="Times New Roman" w:eastAsia="Times New Roman" w:hAnsi="Times New Roman" w:cs="Times New Roman"/>
          <w:color w:val="auto"/>
          <w:sz w:val="24"/>
          <w:szCs w:val="24"/>
          <w:lang w:eastAsia="da-DK"/>
        </w:rPr>
        <w:t xml:space="preserve">alle </w:t>
      </w:r>
      <w:r w:rsidR="00B8247D">
        <w:rPr>
          <w:rFonts w:ascii="Times New Roman" w:eastAsia="Times New Roman" w:hAnsi="Times New Roman" w:cs="Times New Roman"/>
          <w:color w:val="auto"/>
          <w:sz w:val="24"/>
          <w:szCs w:val="24"/>
          <w:lang w:eastAsia="da-DK"/>
        </w:rPr>
        <w:t>funktioner</w:t>
      </w:r>
      <w:r w:rsidR="001F7F50">
        <w:rPr>
          <w:rFonts w:ascii="Times New Roman" w:eastAsia="Times New Roman" w:hAnsi="Times New Roman" w:cs="Times New Roman"/>
          <w:color w:val="auto"/>
          <w:sz w:val="24"/>
          <w:szCs w:val="24"/>
          <w:lang w:eastAsia="da-DK"/>
        </w:rPr>
        <w:t xml:space="preserve"> på mobiltelefonen</w:t>
      </w:r>
      <w:r w:rsidR="00CC55EE">
        <w:rPr>
          <w:rFonts w:ascii="Times New Roman" w:eastAsia="Times New Roman" w:hAnsi="Times New Roman" w:cs="Times New Roman"/>
          <w:color w:val="auto"/>
          <w:sz w:val="24"/>
          <w:szCs w:val="24"/>
          <w:lang w:eastAsia="da-DK"/>
        </w:rPr>
        <w:t xml:space="preserve">. </w:t>
      </w:r>
      <w:r w:rsidR="00FB03B9">
        <w:rPr>
          <w:rFonts w:ascii="Times New Roman" w:eastAsia="Times New Roman" w:hAnsi="Times New Roman" w:cs="Times New Roman"/>
          <w:color w:val="auto"/>
          <w:sz w:val="24"/>
          <w:szCs w:val="24"/>
          <w:lang w:eastAsia="da-DK"/>
        </w:rPr>
        <w:t xml:space="preserve">Det vil </w:t>
      </w:r>
      <w:r w:rsidR="00CE4DD0">
        <w:rPr>
          <w:rFonts w:ascii="Times New Roman" w:eastAsia="Times New Roman" w:hAnsi="Times New Roman" w:cs="Times New Roman"/>
          <w:color w:val="auto"/>
          <w:sz w:val="24"/>
          <w:szCs w:val="24"/>
          <w:lang w:eastAsia="da-DK"/>
        </w:rPr>
        <w:t xml:space="preserve">bl.a. </w:t>
      </w:r>
      <w:r w:rsidR="00FB03B9">
        <w:rPr>
          <w:rFonts w:ascii="Times New Roman" w:eastAsia="Times New Roman" w:hAnsi="Times New Roman" w:cs="Times New Roman"/>
          <w:color w:val="auto"/>
          <w:sz w:val="24"/>
          <w:szCs w:val="24"/>
          <w:lang w:eastAsia="da-DK"/>
        </w:rPr>
        <w:t>sige</w:t>
      </w:r>
      <w:r w:rsidR="00B8247D">
        <w:rPr>
          <w:rFonts w:ascii="Times New Roman" w:eastAsia="Times New Roman" w:hAnsi="Times New Roman" w:cs="Times New Roman"/>
          <w:color w:val="auto"/>
          <w:sz w:val="24"/>
          <w:szCs w:val="24"/>
          <w:lang w:eastAsia="da-DK"/>
        </w:rPr>
        <w:t xml:space="preserve"> </w:t>
      </w:r>
      <w:r w:rsidR="00CE4DD0">
        <w:rPr>
          <w:rFonts w:ascii="Times New Roman" w:eastAsia="Times New Roman" w:hAnsi="Times New Roman" w:cs="Times New Roman"/>
          <w:color w:val="auto"/>
          <w:sz w:val="24"/>
          <w:szCs w:val="24"/>
          <w:lang w:eastAsia="da-DK"/>
        </w:rPr>
        <w:t xml:space="preserve">klassiske aktiviteter såsom </w:t>
      </w:r>
      <w:r w:rsidR="00B8247D">
        <w:rPr>
          <w:rFonts w:ascii="Times New Roman" w:eastAsia="Times New Roman" w:hAnsi="Times New Roman" w:cs="Times New Roman"/>
          <w:color w:val="auto"/>
          <w:sz w:val="24"/>
          <w:szCs w:val="24"/>
          <w:lang w:eastAsia="da-DK"/>
        </w:rPr>
        <w:t xml:space="preserve">besvarelse og foretagelse </w:t>
      </w:r>
      <w:r w:rsidR="003C2224">
        <w:rPr>
          <w:rFonts w:ascii="Times New Roman" w:eastAsia="Times New Roman" w:hAnsi="Times New Roman" w:cs="Times New Roman"/>
          <w:color w:val="auto"/>
          <w:sz w:val="24"/>
          <w:szCs w:val="24"/>
          <w:lang w:eastAsia="da-DK"/>
        </w:rPr>
        <w:t xml:space="preserve">af opkald samt modtagelse og afsendelse </w:t>
      </w:r>
      <w:r w:rsidR="00B8247D">
        <w:rPr>
          <w:rFonts w:ascii="Times New Roman" w:eastAsia="Times New Roman" w:hAnsi="Times New Roman" w:cs="Times New Roman"/>
          <w:color w:val="auto"/>
          <w:sz w:val="24"/>
          <w:szCs w:val="24"/>
          <w:lang w:eastAsia="da-DK"/>
        </w:rPr>
        <w:t xml:space="preserve">af tekst- og billedbeskeder (SMS og MMS). </w:t>
      </w:r>
      <w:r w:rsidR="00E71492">
        <w:rPr>
          <w:rFonts w:ascii="Times New Roman" w:eastAsia="Times New Roman" w:hAnsi="Times New Roman" w:cs="Times New Roman"/>
          <w:color w:val="auto"/>
          <w:sz w:val="24"/>
          <w:szCs w:val="24"/>
          <w:lang w:eastAsia="da-DK"/>
        </w:rPr>
        <w:t xml:space="preserve">På trods af, at smartphones </w:t>
      </w:r>
      <w:r w:rsidR="00736886">
        <w:rPr>
          <w:rFonts w:ascii="Times New Roman" w:eastAsia="Times New Roman" w:hAnsi="Times New Roman" w:cs="Times New Roman"/>
          <w:color w:val="auto"/>
          <w:sz w:val="24"/>
          <w:szCs w:val="24"/>
          <w:lang w:eastAsia="da-DK"/>
        </w:rPr>
        <w:t xml:space="preserve">ikke var almindelig tilgængelige og anvendte i Danmark i 1997 ved forbuddets indførelse, må det formentlig antages, at </w:t>
      </w:r>
      <w:r w:rsidR="004F6051">
        <w:rPr>
          <w:rFonts w:ascii="Times New Roman" w:eastAsia="Times New Roman" w:hAnsi="Times New Roman" w:cs="Times New Roman"/>
          <w:color w:val="auto"/>
          <w:sz w:val="24"/>
          <w:szCs w:val="24"/>
          <w:lang w:eastAsia="da-DK"/>
        </w:rPr>
        <w:t>benyttelse</w:t>
      </w:r>
      <w:r w:rsidR="00B8247D">
        <w:rPr>
          <w:rFonts w:ascii="Times New Roman" w:eastAsia="Times New Roman" w:hAnsi="Times New Roman" w:cs="Times New Roman"/>
          <w:color w:val="auto"/>
          <w:sz w:val="24"/>
          <w:szCs w:val="24"/>
          <w:lang w:eastAsia="da-DK"/>
        </w:rPr>
        <w:t xml:space="preserve"> af håndholdt mobiltelefon til at være på intern</w:t>
      </w:r>
      <w:r w:rsidR="001D5CE2">
        <w:rPr>
          <w:rFonts w:ascii="Times New Roman" w:eastAsia="Times New Roman" w:hAnsi="Times New Roman" w:cs="Times New Roman"/>
          <w:color w:val="auto"/>
          <w:sz w:val="24"/>
          <w:szCs w:val="24"/>
          <w:lang w:eastAsia="da-DK"/>
        </w:rPr>
        <w:t xml:space="preserve">ettet under </w:t>
      </w:r>
      <w:r w:rsidR="004F6051">
        <w:rPr>
          <w:rFonts w:ascii="Times New Roman" w:eastAsia="Times New Roman" w:hAnsi="Times New Roman" w:cs="Times New Roman"/>
          <w:color w:val="auto"/>
          <w:sz w:val="24"/>
          <w:szCs w:val="24"/>
          <w:lang w:eastAsia="da-DK"/>
        </w:rPr>
        <w:t>kørsel</w:t>
      </w:r>
      <w:r w:rsidR="001D5CE2">
        <w:rPr>
          <w:rFonts w:ascii="Times New Roman" w:eastAsia="Times New Roman" w:hAnsi="Times New Roman" w:cs="Times New Roman"/>
          <w:color w:val="auto"/>
          <w:sz w:val="24"/>
          <w:szCs w:val="24"/>
          <w:lang w:eastAsia="da-DK"/>
        </w:rPr>
        <w:t xml:space="preserve">, f.eks. for at </w:t>
      </w:r>
      <w:r w:rsidR="004C3C52">
        <w:rPr>
          <w:rFonts w:ascii="Times New Roman" w:eastAsia="Times New Roman" w:hAnsi="Times New Roman" w:cs="Times New Roman"/>
          <w:color w:val="auto"/>
          <w:sz w:val="24"/>
          <w:szCs w:val="24"/>
          <w:lang w:eastAsia="da-DK"/>
        </w:rPr>
        <w:t>læse mails</w:t>
      </w:r>
      <w:r w:rsidR="001D5CE2">
        <w:rPr>
          <w:rFonts w:ascii="Times New Roman" w:eastAsia="Times New Roman" w:hAnsi="Times New Roman" w:cs="Times New Roman"/>
          <w:color w:val="auto"/>
          <w:sz w:val="24"/>
          <w:szCs w:val="24"/>
          <w:lang w:eastAsia="da-DK"/>
        </w:rPr>
        <w:t>, se film</w:t>
      </w:r>
      <w:r w:rsidR="00D2476F">
        <w:rPr>
          <w:rFonts w:ascii="Times New Roman" w:eastAsia="Times New Roman" w:hAnsi="Times New Roman" w:cs="Times New Roman"/>
          <w:color w:val="auto"/>
          <w:sz w:val="24"/>
          <w:szCs w:val="24"/>
          <w:lang w:eastAsia="da-DK"/>
        </w:rPr>
        <w:t>,</w:t>
      </w:r>
      <w:r w:rsidR="001D5CE2">
        <w:rPr>
          <w:rFonts w:ascii="Times New Roman" w:eastAsia="Times New Roman" w:hAnsi="Times New Roman" w:cs="Times New Roman"/>
          <w:color w:val="auto"/>
          <w:sz w:val="24"/>
          <w:szCs w:val="24"/>
          <w:lang w:eastAsia="da-DK"/>
        </w:rPr>
        <w:t xml:space="preserve"> </w:t>
      </w:r>
      <w:r w:rsidR="00B8247D">
        <w:rPr>
          <w:rFonts w:ascii="Times New Roman" w:eastAsia="Times New Roman" w:hAnsi="Times New Roman" w:cs="Times New Roman"/>
          <w:color w:val="auto"/>
          <w:sz w:val="24"/>
          <w:szCs w:val="24"/>
          <w:lang w:eastAsia="da-DK"/>
        </w:rPr>
        <w:t>være på sociale medier</w:t>
      </w:r>
      <w:r w:rsidR="00D2476F">
        <w:rPr>
          <w:rFonts w:ascii="Times New Roman" w:eastAsia="Times New Roman" w:hAnsi="Times New Roman" w:cs="Times New Roman"/>
          <w:color w:val="auto"/>
          <w:sz w:val="24"/>
          <w:szCs w:val="24"/>
          <w:lang w:eastAsia="da-DK"/>
        </w:rPr>
        <w:t xml:space="preserve"> eller kommunikation via </w:t>
      </w:r>
      <w:r w:rsidR="001D5CE2">
        <w:rPr>
          <w:rFonts w:ascii="Times New Roman" w:eastAsia="Times New Roman" w:hAnsi="Times New Roman" w:cs="Times New Roman"/>
          <w:color w:val="auto"/>
          <w:sz w:val="24"/>
          <w:szCs w:val="24"/>
          <w:lang w:eastAsia="da-DK"/>
        </w:rPr>
        <w:t>Skype</w:t>
      </w:r>
      <w:r w:rsidR="009B0E4B">
        <w:rPr>
          <w:rFonts w:ascii="Times New Roman" w:eastAsia="Times New Roman" w:hAnsi="Times New Roman" w:cs="Times New Roman"/>
          <w:color w:val="auto"/>
          <w:sz w:val="24"/>
          <w:szCs w:val="24"/>
          <w:lang w:eastAsia="da-DK"/>
        </w:rPr>
        <w:t xml:space="preserve"> eller lignende,</w:t>
      </w:r>
      <w:r w:rsidR="00B8247D">
        <w:rPr>
          <w:rFonts w:ascii="Times New Roman" w:eastAsia="Times New Roman" w:hAnsi="Times New Roman" w:cs="Times New Roman"/>
          <w:color w:val="auto"/>
          <w:sz w:val="24"/>
          <w:szCs w:val="24"/>
          <w:lang w:eastAsia="da-DK"/>
        </w:rPr>
        <w:t xml:space="preserve"> efter </w:t>
      </w:r>
      <w:r w:rsidR="00EF057E">
        <w:rPr>
          <w:rFonts w:ascii="Times New Roman" w:eastAsia="Times New Roman" w:hAnsi="Times New Roman" w:cs="Times New Roman"/>
          <w:color w:val="auto"/>
          <w:sz w:val="24"/>
          <w:szCs w:val="24"/>
          <w:lang w:eastAsia="da-DK"/>
        </w:rPr>
        <w:t xml:space="preserve">ordlyden </w:t>
      </w:r>
      <w:r>
        <w:rPr>
          <w:rFonts w:ascii="Times New Roman" w:eastAsia="Times New Roman" w:hAnsi="Times New Roman" w:cs="Times New Roman"/>
          <w:color w:val="auto"/>
          <w:sz w:val="24"/>
          <w:szCs w:val="24"/>
          <w:lang w:eastAsia="da-DK"/>
        </w:rPr>
        <w:t xml:space="preserve">og under hensyn til formålet med bestemmelsen </w:t>
      </w:r>
      <w:r w:rsidR="00F53E13">
        <w:rPr>
          <w:rFonts w:ascii="Times New Roman" w:eastAsia="Times New Roman" w:hAnsi="Times New Roman" w:cs="Times New Roman"/>
          <w:color w:val="auto"/>
          <w:sz w:val="24"/>
          <w:szCs w:val="24"/>
          <w:lang w:eastAsia="da-DK"/>
        </w:rPr>
        <w:t>også</w:t>
      </w:r>
      <w:r w:rsidR="00B8247D">
        <w:rPr>
          <w:rFonts w:ascii="Times New Roman" w:eastAsia="Times New Roman" w:hAnsi="Times New Roman" w:cs="Times New Roman"/>
          <w:color w:val="auto"/>
          <w:sz w:val="24"/>
          <w:szCs w:val="24"/>
          <w:lang w:eastAsia="da-DK"/>
        </w:rPr>
        <w:t xml:space="preserve"> </w:t>
      </w:r>
      <w:r w:rsidR="00D2476F">
        <w:rPr>
          <w:rFonts w:ascii="Times New Roman" w:eastAsia="Times New Roman" w:hAnsi="Times New Roman" w:cs="Times New Roman"/>
          <w:color w:val="auto"/>
          <w:sz w:val="24"/>
          <w:szCs w:val="24"/>
          <w:lang w:eastAsia="da-DK"/>
        </w:rPr>
        <w:t>er</w:t>
      </w:r>
      <w:r w:rsidR="00D80124">
        <w:rPr>
          <w:rFonts w:ascii="Times New Roman" w:eastAsia="Times New Roman" w:hAnsi="Times New Roman" w:cs="Times New Roman"/>
          <w:color w:val="auto"/>
          <w:sz w:val="24"/>
          <w:szCs w:val="24"/>
          <w:lang w:eastAsia="da-DK"/>
        </w:rPr>
        <w:t xml:space="preserve"> omfattet</w:t>
      </w:r>
      <w:r w:rsidR="00B8247D">
        <w:rPr>
          <w:rFonts w:ascii="Times New Roman" w:eastAsia="Times New Roman" w:hAnsi="Times New Roman" w:cs="Times New Roman"/>
          <w:color w:val="auto"/>
          <w:sz w:val="24"/>
          <w:szCs w:val="24"/>
          <w:lang w:eastAsia="da-DK"/>
        </w:rPr>
        <w:t xml:space="preserve"> af forbuddet i § 55 a</w:t>
      </w:r>
      <w:r w:rsidR="002856E3">
        <w:rPr>
          <w:rFonts w:ascii="Times New Roman" w:eastAsia="Times New Roman" w:hAnsi="Times New Roman" w:cs="Times New Roman"/>
          <w:color w:val="auto"/>
          <w:sz w:val="24"/>
          <w:szCs w:val="24"/>
          <w:lang w:eastAsia="da-DK"/>
        </w:rPr>
        <w:t>, stk. 1</w:t>
      </w:r>
      <w:r w:rsidR="00B8247D">
        <w:rPr>
          <w:rFonts w:ascii="Times New Roman" w:eastAsia="Times New Roman" w:hAnsi="Times New Roman" w:cs="Times New Roman"/>
          <w:color w:val="auto"/>
          <w:sz w:val="24"/>
          <w:szCs w:val="24"/>
          <w:lang w:eastAsia="da-DK"/>
        </w:rPr>
        <w:t>.</w:t>
      </w:r>
    </w:p>
    <w:p w:rsidR="00B8247D" w:rsidRDefault="00B8247D" w:rsidP="002E0ACA">
      <w:pPr>
        <w:spacing w:line="240" w:lineRule="auto"/>
        <w:rPr>
          <w:rFonts w:ascii="Times New Roman" w:eastAsia="Times New Roman" w:hAnsi="Times New Roman" w:cs="Times New Roman"/>
          <w:color w:val="auto"/>
          <w:sz w:val="24"/>
          <w:szCs w:val="24"/>
          <w:lang w:eastAsia="da-DK"/>
        </w:rPr>
      </w:pPr>
    </w:p>
    <w:p w:rsidR="0072263D" w:rsidRDefault="00385C87"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Forbuddet </w:t>
      </w:r>
      <w:r w:rsidR="00F53E13">
        <w:rPr>
          <w:rFonts w:ascii="Times New Roman" w:eastAsia="Times New Roman" w:hAnsi="Times New Roman" w:cs="Times New Roman"/>
          <w:color w:val="auto"/>
          <w:sz w:val="24"/>
          <w:szCs w:val="24"/>
          <w:lang w:eastAsia="da-DK"/>
        </w:rPr>
        <w:t xml:space="preserve">gælder alene </w:t>
      </w:r>
      <w:r w:rsidR="004F6051">
        <w:rPr>
          <w:rFonts w:ascii="Times New Roman" w:eastAsia="Times New Roman" w:hAnsi="Times New Roman" w:cs="Times New Roman"/>
          <w:color w:val="auto"/>
          <w:sz w:val="24"/>
          <w:szCs w:val="24"/>
          <w:lang w:eastAsia="da-DK"/>
        </w:rPr>
        <w:t>benyttelse</w:t>
      </w:r>
      <w:r w:rsidR="00B8247D">
        <w:rPr>
          <w:rFonts w:ascii="Times New Roman" w:eastAsia="Times New Roman" w:hAnsi="Times New Roman" w:cs="Times New Roman"/>
          <w:color w:val="auto"/>
          <w:sz w:val="24"/>
          <w:szCs w:val="24"/>
          <w:lang w:eastAsia="da-DK"/>
        </w:rPr>
        <w:t xml:space="preserve"> af </w:t>
      </w:r>
      <w:r w:rsidR="00B8247D" w:rsidRPr="00CF768C">
        <w:rPr>
          <w:rFonts w:ascii="Times New Roman" w:eastAsia="Times New Roman" w:hAnsi="Times New Roman" w:cs="Times New Roman"/>
          <w:color w:val="auto"/>
          <w:sz w:val="24"/>
          <w:szCs w:val="24"/>
          <w:lang w:eastAsia="da-DK"/>
        </w:rPr>
        <w:t>håndholdte</w:t>
      </w:r>
      <w:r w:rsidR="00B8247D">
        <w:rPr>
          <w:rFonts w:ascii="Times New Roman" w:eastAsia="Times New Roman" w:hAnsi="Times New Roman" w:cs="Times New Roman"/>
          <w:color w:val="auto"/>
          <w:sz w:val="24"/>
          <w:szCs w:val="24"/>
          <w:lang w:eastAsia="da-DK"/>
        </w:rPr>
        <w:t xml:space="preserve"> mobiltelefoner. Det betyder, at det ikke er i strid med færdselslovens § 55 a</w:t>
      </w:r>
      <w:r w:rsidR="0072766A">
        <w:rPr>
          <w:rFonts w:ascii="Times New Roman" w:eastAsia="Times New Roman" w:hAnsi="Times New Roman" w:cs="Times New Roman"/>
          <w:color w:val="auto"/>
          <w:sz w:val="24"/>
          <w:szCs w:val="24"/>
          <w:lang w:eastAsia="da-DK"/>
        </w:rPr>
        <w:t>, stk. 1,</w:t>
      </w:r>
      <w:r w:rsidR="00B8247D">
        <w:rPr>
          <w:rFonts w:ascii="Times New Roman" w:eastAsia="Times New Roman" w:hAnsi="Times New Roman" w:cs="Times New Roman"/>
          <w:color w:val="auto"/>
          <w:sz w:val="24"/>
          <w:szCs w:val="24"/>
          <w:lang w:eastAsia="da-DK"/>
        </w:rPr>
        <w:t xml:space="preserve"> at anvende </w:t>
      </w:r>
      <w:r w:rsidR="00163AE0">
        <w:rPr>
          <w:rFonts w:ascii="Times New Roman" w:eastAsia="Times New Roman" w:hAnsi="Times New Roman" w:cs="Times New Roman"/>
          <w:color w:val="auto"/>
          <w:sz w:val="24"/>
          <w:szCs w:val="24"/>
          <w:lang w:eastAsia="da-DK"/>
        </w:rPr>
        <w:t xml:space="preserve">en </w:t>
      </w:r>
      <w:r w:rsidR="00B8247D">
        <w:rPr>
          <w:rFonts w:ascii="Times New Roman" w:eastAsia="Times New Roman" w:hAnsi="Times New Roman" w:cs="Times New Roman"/>
          <w:color w:val="auto"/>
          <w:sz w:val="24"/>
          <w:szCs w:val="24"/>
          <w:lang w:eastAsia="da-DK"/>
        </w:rPr>
        <w:t>mobiltelefon, hvis den er placeret i en holder eller ligne</w:t>
      </w:r>
      <w:r w:rsidR="00767F6D">
        <w:rPr>
          <w:rFonts w:ascii="Times New Roman" w:eastAsia="Times New Roman" w:hAnsi="Times New Roman" w:cs="Times New Roman"/>
          <w:color w:val="auto"/>
          <w:sz w:val="24"/>
          <w:szCs w:val="24"/>
          <w:lang w:eastAsia="da-DK"/>
        </w:rPr>
        <w:t xml:space="preserve">nde, eller hvis den betjenes </w:t>
      </w:r>
      <w:r w:rsidR="003B05F7">
        <w:rPr>
          <w:rFonts w:ascii="Times New Roman" w:eastAsia="Times New Roman" w:hAnsi="Times New Roman" w:cs="Times New Roman"/>
          <w:color w:val="auto"/>
          <w:sz w:val="24"/>
          <w:szCs w:val="24"/>
          <w:lang w:eastAsia="da-DK"/>
        </w:rPr>
        <w:t>via headset eller gennem</w:t>
      </w:r>
      <w:r w:rsidR="00B8247D">
        <w:rPr>
          <w:rFonts w:ascii="Times New Roman" w:eastAsia="Times New Roman" w:hAnsi="Times New Roman" w:cs="Times New Roman"/>
          <w:color w:val="auto"/>
          <w:sz w:val="24"/>
          <w:szCs w:val="24"/>
          <w:lang w:eastAsia="da-DK"/>
        </w:rPr>
        <w:t xml:space="preserve"> Bluetooth- eller </w:t>
      </w:r>
      <w:r w:rsidR="00420971">
        <w:rPr>
          <w:rFonts w:ascii="Times New Roman" w:eastAsia="Times New Roman" w:hAnsi="Times New Roman" w:cs="Times New Roman"/>
          <w:color w:val="auto"/>
          <w:sz w:val="24"/>
          <w:szCs w:val="24"/>
          <w:lang w:eastAsia="da-DK"/>
        </w:rPr>
        <w:t>v</w:t>
      </w:r>
      <w:r w:rsidR="00B8247D">
        <w:rPr>
          <w:rFonts w:ascii="Times New Roman" w:eastAsia="Times New Roman" w:hAnsi="Times New Roman" w:cs="Times New Roman"/>
          <w:color w:val="auto"/>
          <w:sz w:val="24"/>
          <w:szCs w:val="24"/>
          <w:lang w:eastAsia="da-DK"/>
        </w:rPr>
        <w:t>oice-teknologi</w:t>
      </w:r>
      <w:r w:rsidR="00767F6D">
        <w:rPr>
          <w:rFonts w:ascii="Times New Roman" w:eastAsia="Times New Roman" w:hAnsi="Times New Roman" w:cs="Times New Roman"/>
          <w:color w:val="auto"/>
          <w:sz w:val="24"/>
          <w:szCs w:val="24"/>
          <w:lang w:eastAsia="da-DK"/>
        </w:rPr>
        <w:t>, der f.eks.</w:t>
      </w:r>
      <w:r w:rsidR="002D46B3">
        <w:rPr>
          <w:rFonts w:ascii="Times New Roman" w:eastAsia="Times New Roman" w:hAnsi="Times New Roman" w:cs="Times New Roman"/>
          <w:color w:val="auto"/>
          <w:sz w:val="24"/>
          <w:szCs w:val="24"/>
          <w:lang w:eastAsia="da-DK"/>
        </w:rPr>
        <w:t xml:space="preserve"> </w:t>
      </w:r>
      <w:r w:rsidR="00767F6D">
        <w:rPr>
          <w:rFonts w:ascii="Times New Roman" w:eastAsia="Times New Roman" w:hAnsi="Times New Roman" w:cs="Times New Roman"/>
          <w:color w:val="auto"/>
          <w:sz w:val="24"/>
          <w:szCs w:val="24"/>
          <w:lang w:eastAsia="da-DK"/>
        </w:rPr>
        <w:t>er indbygget i bilens anlæg</w:t>
      </w:r>
      <w:r w:rsidR="00E85124">
        <w:rPr>
          <w:rFonts w:ascii="Times New Roman" w:eastAsia="Times New Roman" w:hAnsi="Times New Roman" w:cs="Times New Roman"/>
          <w:color w:val="auto"/>
          <w:sz w:val="24"/>
          <w:szCs w:val="24"/>
          <w:lang w:eastAsia="da-DK"/>
        </w:rPr>
        <w:t xml:space="preserve">. </w:t>
      </w:r>
      <w:r w:rsidR="0072263D">
        <w:rPr>
          <w:rFonts w:ascii="Times New Roman" w:eastAsia="Times New Roman" w:hAnsi="Times New Roman" w:cs="Times New Roman"/>
          <w:color w:val="auto"/>
          <w:sz w:val="24"/>
          <w:szCs w:val="24"/>
          <w:lang w:eastAsia="da-DK"/>
        </w:rPr>
        <w:t xml:space="preserve">Den oprindelige indførelse af </w:t>
      </w:r>
      <w:r w:rsidR="00F53E13">
        <w:rPr>
          <w:rFonts w:ascii="Times New Roman" w:eastAsia="Times New Roman" w:hAnsi="Times New Roman" w:cs="Times New Roman"/>
          <w:color w:val="auto"/>
          <w:sz w:val="24"/>
          <w:szCs w:val="24"/>
          <w:lang w:eastAsia="da-DK"/>
        </w:rPr>
        <w:t>bestemmelsen</w:t>
      </w:r>
      <w:r w:rsidR="0072263D">
        <w:rPr>
          <w:rFonts w:ascii="Times New Roman" w:eastAsia="Times New Roman" w:hAnsi="Times New Roman" w:cs="Times New Roman"/>
          <w:color w:val="auto"/>
          <w:sz w:val="24"/>
          <w:szCs w:val="24"/>
          <w:lang w:eastAsia="da-DK"/>
        </w:rPr>
        <w:t xml:space="preserve"> </w:t>
      </w:r>
      <w:r w:rsidR="0072766A">
        <w:rPr>
          <w:rFonts w:ascii="Times New Roman" w:eastAsia="Times New Roman" w:hAnsi="Times New Roman" w:cs="Times New Roman"/>
          <w:color w:val="auto"/>
          <w:sz w:val="24"/>
          <w:szCs w:val="24"/>
          <w:lang w:eastAsia="da-DK"/>
        </w:rPr>
        <w:t xml:space="preserve">i 1997 </w:t>
      </w:r>
      <w:r w:rsidR="0072263D">
        <w:rPr>
          <w:rFonts w:ascii="Times New Roman" w:eastAsia="Times New Roman" w:hAnsi="Times New Roman" w:cs="Times New Roman"/>
          <w:color w:val="auto"/>
          <w:sz w:val="24"/>
          <w:szCs w:val="24"/>
          <w:lang w:eastAsia="da-DK"/>
        </w:rPr>
        <w:t xml:space="preserve">skulle </w:t>
      </w:r>
      <w:r w:rsidR="00D25B27">
        <w:rPr>
          <w:rFonts w:ascii="Times New Roman" w:eastAsia="Times New Roman" w:hAnsi="Times New Roman" w:cs="Times New Roman"/>
          <w:color w:val="auto"/>
          <w:sz w:val="24"/>
          <w:szCs w:val="24"/>
          <w:lang w:eastAsia="da-DK"/>
        </w:rPr>
        <w:t>bl.a.</w:t>
      </w:r>
      <w:r w:rsidR="0072263D">
        <w:rPr>
          <w:rFonts w:ascii="Times New Roman" w:eastAsia="Times New Roman" w:hAnsi="Times New Roman" w:cs="Times New Roman"/>
          <w:color w:val="auto"/>
          <w:sz w:val="24"/>
          <w:szCs w:val="24"/>
          <w:lang w:eastAsia="da-DK"/>
        </w:rPr>
        <w:t xml:space="preserve"> også medvirke til, at</w:t>
      </w:r>
      <w:r w:rsidR="0072766A">
        <w:rPr>
          <w:rFonts w:ascii="Times New Roman" w:eastAsia="Times New Roman" w:hAnsi="Times New Roman" w:cs="Times New Roman"/>
          <w:color w:val="auto"/>
          <w:sz w:val="24"/>
          <w:szCs w:val="24"/>
          <w:lang w:eastAsia="da-DK"/>
        </w:rPr>
        <w:t xml:space="preserve"> flere</w:t>
      </w:r>
      <w:r w:rsidR="0072263D">
        <w:rPr>
          <w:rFonts w:ascii="Times New Roman" w:eastAsia="Times New Roman" w:hAnsi="Times New Roman" w:cs="Times New Roman"/>
          <w:color w:val="auto"/>
          <w:sz w:val="24"/>
          <w:szCs w:val="24"/>
          <w:lang w:eastAsia="da-DK"/>
        </w:rPr>
        <w:t xml:space="preserve"> bilejere fik installeret en anordning til håndfri betjening af mobiltelefonen. </w:t>
      </w:r>
      <w:r w:rsidR="004F6051">
        <w:rPr>
          <w:rFonts w:ascii="Times New Roman" w:eastAsia="Times New Roman" w:hAnsi="Times New Roman" w:cs="Times New Roman"/>
          <w:color w:val="auto"/>
          <w:sz w:val="24"/>
          <w:szCs w:val="24"/>
          <w:lang w:eastAsia="da-DK"/>
        </w:rPr>
        <w:t>Benyttelse</w:t>
      </w:r>
      <w:r w:rsidR="00CE756A">
        <w:rPr>
          <w:rFonts w:ascii="Times New Roman" w:eastAsia="Times New Roman" w:hAnsi="Times New Roman" w:cs="Times New Roman"/>
          <w:color w:val="auto"/>
          <w:sz w:val="24"/>
          <w:szCs w:val="24"/>
          <w:lang w:eastAsia="da-DK"/>
        </w:rPr>
        <w:t xml:space="preserve"> af </w:t>
      </w:r>
      <w:r w:rsidR="00CE756A" w:rsidRPr="00CE756A">
        <w:rPr>
          <w:rFonts w:ascii="Times New Roman" w:eastAsia="Times New Roman" w:hAnsi="Times New Roman" w:cs="Times New Roman"/>
          <w:color w:val="auto"/>
          <w:sz w:val="24"/>
          <w:szCs w:val="24"/>
          <w:lang w:eastAsia="da-DK"/>
        </w:rPr>
        <w:t>håndfri</w:t>
      </w:r>
      <w:r w:rsidR="00CE756A">
        <w:rPr>
          <w:rFonts w:ascii="Times New Roman" w:eastAsia="Times New Roman" w:hAnsi="Times New Roman" w:cs="Times New Roman"/>
          <w:color w:val="auto"/>
          <w:sz w:val="24"/>
          <w:szCs w:val="24"/>
          <w:lang w:eastAsia="da-DK"/>
        </w:rPr>
        <w:t xml:space="preserve"> mobiltelefon under kørsel kan afhængig af de konkrete omstændigheder udgøre en overtrædelse af færdselslovens § 3, stk. 1,</w:t>
      </w:r>
      <w:r w:rsidR="00C63612">
        <w:rPr>
          <w:rFonts w:ascii="Times New Roman" w:eastAsia="Times New Roman" w:hAnsi="Times New Roman" w:cs="Times New Roman"/>
          <w:color w:val="auto"/>
          <w:sz w:val="24"/>
          <w:szCs w:val="24"/>
          <w:lang w:eastAsia="da-DK"/>
        </w:rPr>
        <w:t xml:space="preserve"> jf. nærmere herom nedenfor</w:t>
      </w:r>
      <w:r w:rsidR="00CE756A">
        <w:rPr>
          <w:rFonts w:ascii="Times New Roman" w:eastAsia="Times New Roman" w:hAnsi="Times New Roman" w:cs="Times New Roman"/>
          <w:color w:val="auto"/>
          <w:sz w:val="24"/>
          <w:szCs w:val="24"/>
          <w:lang w:eastAsia="da-DK"/>
        </w:rPr>
        <w:t>.</w:t>
      </w:r>
    </w:p>
    <w:p w:rsidR="00CE756A" w:rsidRDefault="00CE756A" w:rsidP="002E0ACA">
      <w:pPr>
        <w:spacing w:line="240" w:lineRule="auto"/>
        <w:rPr>
          <w:rFonts w:ascii="Times New Roman" w:eastAsia="Times New Roman" w:hAnsi="Times New Roman" w:cs="Times New Roman"/>
          <w:color w:val="auto"/>
          <w:sz w:val="24"/>
          <w:szCs w:val="24"/>
          <w:lang w:eastAsia="da-DK"/>
        </w:rPr>
      </w:pPr>
    </w:p>
    <w:p w:rsidR="00CE756A" w:rsidRPr="00E85124" w:rsidRDefault="00CE756A" w:rsidP="00CE756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Færdselslovens § 55 a, stk. 1, omfatter kun benyttelse af </w:t>
      </w:r>
      <w:r w:rsidRPr="00CE756A">
        <w:rPr>
          <w:rFonts w:ascii="Times New Roman" w:eastAsia="Times New Roman" w:hAnsi="Times New Roman" w:cs="Times New Roman"/>
          <w:color w:val="auto"/>
          <w:sz w:val="24"/>
          <w:szCs w:val="24"/>
          <w:lang w:eastAsia="da-DK"/>
        </w:rPr>
        <w:t xml:space="preserve">mobiltelefoner. </w:t>
      </w:r>
      <w:r>
        <w:rPr>
          <w:rFonts w:ascii="Times New Roman" w:eastAsia="Times New Roman" w:hAnsi="Times New Roman" w:cs="Times New Roman"/>
          <w:color w:val="auto"/>
          <w:sz w:val="24"/>
          <w:szCs w:val="24"/>
          <w:lang w:eastAsia="da-DK"/>
        </w:rPr>
        <w:t xml:space="preserve">Det betyder, at andet teleudstyr og andre former for kommunikationsapparater, f.eks. tablets, GPS’er og computere, ikke er omfattet af forbuddet. Benyttelse af sådant udstyr under kørsel kan dog afhængig af de konkrete omstændigheder være omfattet af </w:t>
      </w:r>
      <w:r w:rsidR="00CF768C">
        <w:rPr>
          <w:rFonts w:ascii="Times New Roman" w:eastAsia="Times New Roman" w:hAnsi="Times New Roman" w:cs="Times New Roman"/>
          <w:color w:val="auto"/>
          <w:sz w:val="24"/>
          <w:szCs w:val="24"/>
          <w:lang w:eastAsia="da-DK"/>
        </w:rPr>
        <w:t>færdselslovens § 3, stk. 1</w:t>
      </w:r>
      <w:r>
        <w:rPr>
          <w:rFonts w:ascii="Times New Roman" w:eastAsia="Times New Roman" w:hAnsi="Times New Roman" w:cs="Times New Roman"/>
          <w:color w:val="auto"/>
          <w:sz w:val="24"/>
          <w:szCs w:val="24"/>
          <w:lang w:eastAsia="da-DK"/>
        </w:rPr>
        <w:t xml:space="preserve">, jf. nærmere herom nedenfor. </w:t>
      </w:r>
    </w:p>
    <w:p w:rsidR="00CE756A" w:rsidRDefault="00CE756A" w:rsidP="00CE756A">
      <w:pPr>
        <w:spacing w:line="240" w:lineRule="auto"/>
        <w:rPr>
          <w:rFonts w:ascii="Times New Roman" w:eastAsia="Times New Roman" w:hAnsi="Times New Roman" w:cs="Times New Roman"/>
          <w:color w:val="auto"/>
          <w:sz w:val="24"/>
          <w:szCs w:val="24"/>
          <w:lang w:eastAsia="da-DK"/>
        </w:rPr>
      </w:pPr>
    </w:p>
    <w:p w:rsidR="00CE756A" w:rsidRDefault="00CE756A" w:rsidP="00CE756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Transport-, bygnings- og boligministeren kan efter færdselslovens § 55 a, stk. 2, fastsætte nærmere regler om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andet teleudstyr og lignende under kørsel.</w:t>
      </w:r>
    </w:p>
    <w:p w:rsidR="00CE756A" w:rsidRDefault="00CE756A" w:rsidP="00CE756A">
      <w:pPr>
        <w:spacing w:line="240" w:lineRule="auto"/>
        <w:rPr>
          <w:rFonts w:ascii="Times New Roman" w:eastAsia="Times New Roman" w:hAnsi="Times New Roman" w:cs="Times New Roman"/>
          <w:color w:val="auto"/>
          <w:sz w:val="24"/>
          <w:szCs w:val="24"/>
          <w:lang w:eastAsia="da-DK"/>
        </w:rPr>
      </w:pPr>
    </w:p>
    <w:p w:rsidR="00CE756A" w:rsidRDefault="00CE756A"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Formålet med bemyndigelsesbestemmelsen var </w:t>
      </w:r>
      <w:r w:rsidR="00C63612">
        <w:rPr>
          <w:rFonts w:ascii="Times New Roman" w:eastAsia="Times New Roman" w:hAnsi="Times New Roman" w:cs="Times New Roman"/>
          <w:color w:val="auto"/>
          <w:sz w:val="24"/>
          <w:szCs w:val="24"/>
          <w:lang w:eastAsia="da-DK"/>
        </w:rPr>
        <w:t xml:space="preserve">oprindeligt </w:t>
      </w:r>
      <w:r>
        <w:rPr>
          <w:rFonts w:ascii="Times New Roman" w:eastAsia="Times New Roman" w:hAnsi="Times New Roman" w:cs="Times New Roman"/>
          <w:color w:val="auto"/>
          <w:sz w:val="24"/>
          <w:szCs w:val="24"/>
          <w:lang w:eastAsia="da-DK"/>
        </w:rPr>
        <w:t xml:space="preserve">at sikre, at der kunne fastsættes nærmere regler for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andet teleudstyr i takt med den teknologiske udvikling og af hensyn til trafiksikkerheden, hvis f.eks. forskning og/eller ulykkesstatistikken tilsagde en sådan regulering. Bestemmelsen er ikke udmøntet på nuværende tidspunkt.  </w:t>
      </w:r>
    </w:p>
    <w:p w:rsidR="0072766A" w:rsidRDefault="0072766A" w:rsidP="002E0ACA">
      <w:pPr>
        <w:spacing w:line="240" w:lineRule="auto"/>
        <w:rPr>
          <w:rFonts w:ascii="Times New Roman" w:eastAsia="Times New Roman" w:hAnsi="Times New Roman" w:cs="Times New Roman"/>
          <w:color w:val="auto"/>
          <w:sz w:val="24"/>
          <w:szCs w:val="24"/>
          <w:lang w:eastAsia="da-DK"/>
        </w:rPr>
      </w:pPr>
    </w:p>
    <w:p w:rsidR="00E85124" w:rsidRDefault="00117E56"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Foruden det direkte forbud i § 55 a mod benyttelse af håndholdte mobiltelefoner, indeholder færdselslovens § 3, stk. 1, en generel opmærksomhedsregel, hvoraf følger, at t</w:t>
      </w:r>
      <w:r w:rsidR="00497DA8">
        <w:rPr>
          <w:rFonts w:ascii="Times New Roman" w:eastAsia="Times New Roman" w:hAnsi="Times New Roman" w:cs="Times New Roman"/>
          <w:color w:val="auto"/>
          <w:sz w:val="24"/>
          <w:szCs w:val="24"/>
          <w:lang w:eastAsia="da-DK"/>
        </w:rPr>
        <w:t>rafikanter</w:t>
      </w:r>
      <w:r w:rsidR="00E85124">
        <w:rPr>
          <w:rFonts w:ascii="Times New Roman" w:eastAsia="Times New Roman" w:hAnsi="Times New Roman" w:cs="Times New Roman"/>
          <w:color w:val="auto"/>
          <w:sz w:val="24"/>
          <w:szCs w:val="24"/>
          <w:lang w:eastAsia="da-DK"/>
        </w:rPr>
        <w:t xml:space="preserve"> skal optræde hensynsfuldt og udvise agtpågivenhed, således at der ikke opstår fare eller forvoldes </w:t>
      </w:r>
      <w:r w:rsidR="00163AE0">
        <w:rPr>
          <w:rFonts w:ascii="Times New Roman" w:eastAsia="Times New Roman" w:hAnsi="Times New Roman" w:cs="Times New Roman"/>
          <w:color w:val="auto"/>
          <w:sz w:val="24"/>
          <w:szCs w:val="24"/>
          <w:lang w:eastAsia="da-DK"/>
        </w:rPr>
        <w:t xml:space="preserve">skade </w:t>
      </w:r>
      <w:r w:rsidR="00163AE0">
        <w:rPr>
          <w:rFonts w:ascii="Times New Roman" w:eastAsia="Times New Roman" w:hAnsi="Times New Roman" w:cs="Times New Roman"/>
          <w:color w:val="auto"/>
          <w:sz w:val="24"/>
          <w:szCs w:val="24"/>
          <w:lang w:eastAsia="da-DK"/>
        </w:rPr>
        <w:lastRenderedPageBreak/>
        <w:t>eller ulempe for andre, og</w:t>
      </w:r>
      <w:r w:rsidR="00E85124">
        <w:rPr>
          <w:rFonts w:ascii="Times New Roman" w:eastAsia="Times New Roman" w:hAnsi="Times New Roman" w:cs="Times New Roman"/>
          <w:color w:val="auto"/>
          <w:sz w:val="24"/>
          <w:szCs w:val="24"/>
          <w:lang w:eastAsia="da-DK"/>
        </w:rPr>
        <w:t xml:space="preserve"> således at færdslen ikke unødigt hindres eller forstyrres. </w:t>
      </w:r>
      <w:r w:rsidR="00163AE0">
        <w:rPr>
          <w:rFonts w:ascii="Times New Roman" w:eastAsia="Times New Roman" w:hAnsi="Times New Roman" w:cs="Times New Roman"/>
          <w:color w:val="auto"/>
          <w:sz w:val="24"/>
          <w:szCs w:val="24"/>
          <w:lang w:eastAsia="da-DK"/>
        </w:rPr>
        <w:t xml:space="preserve">Færdselslovens </w:t>
      </w:r>
      <w:r w:rsidR="00F53E13">
        <w:rPr>
          <w:rFonts w:ascii="Times New Roman" w:eastAsia="Times New Roman" w:hAnsi="Times New Roman" w:cs="Times New Roman"/>
          <w:color w:val="auto"/>
          <w:sz w:val="24"/>
          <w:szCs w:val="24"/>
          <w:lang w:eastAsia="da-DK"/>
        </w:rPr>
        <w:t>§ 3, stk. 1, er en</w:t>
      </w:r>
      <w:r w:rsidR="00E85124">
        <w:rPr>
          <w:rFonts w:ascii="Times New Roman" w:eastAsia="Times New Roman" w:hAnsi="Times New Roman" w:cs="Times New Roman"/>
          <w:color w:val="auto"/>
          <w:sz w:val="24"/>
          <w:szCs w:val="24"/>
          <w:lang w:eastAsia="da-DK"/>
        </w:rPr>
        <w:t xml:space="preserve"> </w:t>
      </w:r>
      <w:r w:rsidR="00F53E13">
        <w:rPr>
          <w:rFonts w:ascii="Times New Roman" w:eastAsia="Times New Roman" w:hAnsi="Times New Roman" w:cs="Times New Roman"/>
          <w:color w:val="auto"/>
          <w:sz w:val="24"/>
          <w:szCs w:val="24"/>
          <w:lang w:eastAsia="da-DK"/>
        </w:rPr>
        <w:t>grundlæggende norm</w:t>
      </w:r>
      <w:r w:rsidR="00E85124">
        <w:rPr>
          <w:rFonts w:ascii="Times New Roman" w:eastAsia="Times New Roman" w:hAnsi="Times New Roman" w:cs="Times New Roman"/>
          <w:color w:val="auto"/>
          <w:sz w:val="24"/>
          <w:szCs w:val="24"/>
          <w:lang w:eastAsia="da-DK"/>
        </w:rPr>
        <w:t>, der gælder for alle trafikanter</w:t>
      </w:r>
      <w:r w:rsidR="003E3021">
        <w:rPr>
          <w:rFonts w:ascii="Times New Roman" w:eastAsia="Times New Roman" w:hAnsi="Times New Roman" w:cs="Times New Roman"/>
          <w:color w:val="auto"/>
          <w:sz w:val="24"/>
          <w:szCs w:val="24"/>
          <w:lang w:eastAsia="da-DK"/>
        </w:rPr>
        <w:t>. Bestemmelsen</w:t>
      </w:r>
      <w:r w:rsidR="00E85124">
        <w:rPr>
          <w:rFonts w:ascii="Times New Roman" w:eastAsia="Times New Roman" w:hAnsi="Times New Roman" w:cs="Times New Roman"/>
          <w:color w:val="auto"/>
          <w:sz w:val="24"/>
          <w:szCs w:val="24"/>
          <w:lang w:eastAsia="da-DK"/>
        </w:rPr>
        <w:t xml:space="preserve"> medfører, at den enkelte tr</w:t>
      </w:r>
      <w:r w:rsidR="00B869F8">
        <w:rPr>
          <w:rFonts w:ascii="Times New Roman" w:eastAsia="Times New Roman" w:hAnsi="Times New Roman" w:cs="Times New Roman"/>
          <w:color w:val="auto"/>
          <w:sz w:val="24"/>
          <w:szCs w:val="24"/>
          <w:lang w:eastAsia="da-DK"/>
        </w:rPr>
        <w:t>afikant skal</w:t>
      </w:r>
      <w:r w:rsidR="00CC388F">
        <w:rPr>
          <w:rFonts w:ascii="Times New Roman" w:eastAsia="Times New Roman" w:hAnsi="Times New Roman" w:cs="Times New Roman"/>
          <w:color w:val="auto"/>
          <w:sz w:val="24"/>
          <w:szCs w:val="24"/>
          <w:lang w:eastAsia="da-DK"/>
        </w:rPr>
        <w:t xml:space="preserve"> tage hensyn til </w:t>
      </w:r>
      <w:r w:rsidR="000A1C79">
        <w:rPr>
          <w:rFonts w:ascii="Times New Roman" w:eastAsia="Times New Roman" w:hAnsi="Times New Roman" w:cs="Times New Roman"/>
          <w:color w:val="auto"/>
          <w:sz w:val="24"/>
          <w:szCs w:val="24"/>
          <w:lang w:eastAsia="da-DK"/>
        </w:rPr>
        <w:t>andre trafikanter</w:t>
      </w:r>
      <w:r w:rsidR="00CC388F">
        <w:rPr>
          <w:rFonts w:ascii="Times New Roman" w:eastAsia="Times New Roman" w:hAnsi="Times New Roman" w:cs="Times New Roman"/>
          <w:color w:val="auto"/>
          <w:sz w:val="24"/>
          <w:szCs w:val="24"/>
          <w:lang w:eastAsia="da-DK"/>
        </w:rPr>
        <w:t xml:space="preserve"> og</w:t>
      </w:r>
      <w:r w:rsidR="00B869F8">
        <w:rPr>
          <w:rFonts w:ascii="Times New Roman" w:eastAsia="Times New Roman" w:hAnsi="Times New Roman" w:cs="Times New Roman"/>
          <w:color w:val="auto"/>
          <w:sz w:val="24"/>
          <w:szCs w:val="24"/>
          <w:lang w:eastAsia="da-DK"/>
        </w:rPr>
        <w:t xml:space="preserve"> </w:t>
      </w:r>
      <w:r w:rsidR="00CC388F">
        <w:rPr>
          <w:rFonts w:ascii="Times New Roman" w:eastAsia="Times New Roman" w:hAnsi="Times New Roman" w:cs="Times New Roman"/>
          <w:color w:val="auto"/>
          <w:sz w:val="24"/>
          <w:szCs w:val="24"/>
          <w:lang w:eastAsia="da-DK"/>
        </w:rPr>
        <w:t xml:space="preserve">i øvrigt </w:t>
      </w:r>
      <w:r w:rsidR="00B869F8">
        <w:rPr>
          <w:rFonts w:ascii="Times New Roman" w:eastAsia="Times New Roman" w:hAnsi="Times New Roman" w:cs="Times New Roman"/>
          <w:color w:val="auto"/>
          <w:sz w:val="24"/>
          <w:szCs w:val="24"/>
          <w:lang w:eastAsia="da-DK"/>
        </w:rPr>
        <w:t>have sin opmær</w:t>
      </w:r>
      <w:r w:rsidR="00E85124">
        <w:rPr>
          <w:rFonts w:ascii="Times New Roman" w:eastAsia="Times New Roman" w:hAnsi="Times New Roman" w:cs="Times New Roman"/>
          <w:color w:val="auto"/>
          <w:sz w:val="24"/>
          <w:szCs w:val="24"/>
          <w:lang w:eastAsia="da-DK"/>
        </w:rPr>
        <w:t>k</w:t>
      </w:r>
      <w:r w:rsidR="00B869F8">
        <w:rPr>
          <w:rFonts w:ascii="Times New Roman" w:eastAsia="Times New Roman" w:hAnsi="Times New Roman" w:cs="Times New Roman"/>
          <w:color w:val="auto"/>
          <w:sz w:val="24"/>
          <w:szCs w:val="24"/>
          <w:lang w:eastAsia="da-DK"/>
        </w:rPr>
        <w:t>s</w:t>
      </w:r>
      <w:r w:rsidR="00E85124">
        <w:rPr>
          <w:rFonts w:ascii="Times New Roman" w:eastAsia="Times New Roman" w:hAnsi="Times New Roman" w:cs="Times New Roman"/>
          <w:color w:val="auto"/>
          <w:sz w:val="24"/>
          <w:szCs w:val="24"/>
          <w:lang w:eastAsia="da-DK"/>
        </w:rPr>
        <w:t xml:space="preserve">omhed rettet mod vejen, </w:t>
      </w:r>
      <w:r w:rsidR="00B0028C">
        <w:rPr>
          <w:rFonts w:ascii="Times New Roman" w:eastAsia="Times New Roman" w:hAnsi="Times New Roman" w:cs="Times New Roman"/>
          <w:color w:val="auto"/>
          <w:sz w:val="24"/>
          <w:szCs w:val="24"/>
          <w:lang w:eastAsia="da-DK"/>
        </w:rPr>
        <w:t xml:space="preserve">på </w:t>
      </w:r>
      <w:r w:rsidR="00E85124">
        <w:rPr>
          <w:rFonts w:ascii="Times New Roman" w:eastAsia="Times New Roman" w:hAnsi="Times New Roman" w:cs="Times New Roman"/>
          <w:color w:val="auto"/>
          <w:sz w:val="24"/>
          <w:szCs w:val="24"/>
          <w:lang w:eastAsia="da-DK"/>
        </w:rPr>
        <w:t>den øvrige traf</w:t>
      </w:r>
      <w:r w:rsidR="00B0028C">
        <w:rPr>
          <w:rFonts w:ascii="Times New Roman" w:eastAsia="Times New Roman" w:hAnsi="Times New Roman" w:cs="Times New Roman"/>
          <w:color w:val="auto"/>
          <w:sz w:val="24"/>
          <w:szCs w:val="24"/>
          <w:lang w:eastAsia="da-DK"/>
        </w:rPr>
        <w:t xml:space="preserve">ik og på </w:t>
      </w:r>
      <w:r w:rsidR="00F53E13">
        <w:rPr>
          <w:rFonts w:ascii="Times New Roman" w:eastAsia="Times New Roman" w:hAnsi="Times New Roman" w:cs="Times New Roman"/>
          <w:color w:val="auto"/>
          <w:sz w:val="24"/>
          <w:szCs w:val="24"/>
          <w:lang w:eastAsia="da-DK"/>
        </w:rPr>
        <w:t xml:space="preserve">personer i vejens nærhed. Trafikanten skal således </w:t>
      </w:r>
      <w:r w:rsidR="00E85124">
        <w:rPr>
          <w:rFonts w:ascii="Times New Roman" w:eastAsia="Times New Roman" w:hAnsi="Times New Roman" w:cs="Times New Roman"/>
          <w:color w:val="auto"/>
          <w:sz w:val="24"/>
          <w:szCs w:val="24"/>
          <w:lang w:eastAsia="da-DK"/>
        </w:rPr>
        <w:t xml:space="preserve">efter omstændighederne være parat til at reagere med henblik på at undgå </w:t>
      </w:r>
      <w:r w:rsidR="00CC388F">
        <w:rPr>
          <w:rFonts w:ascii="Times New Roman" w:eastAsia="Times New Roman" w:hAnsi="Times New Roman" w:cs="Times New Roman"/>
          <w:color w:val="auto"/>
          <w:sz w:val="24"/>
          <w:szCs w:val="24"/>
          <w:lang w:eastAsia="da-DK"/>
        </w:rPr>
        <w:t>ulykker med personer eller ting</w:t>
      </w:r>
      <w:r w:rsidR="00AC04D9">
        <w:rPr>
          <w:rFonts w:ascii="Times New Roman" w:eastAsia="Times New Roman" w:hAnsi="Times New Roman" w:cs="Times New Roman"/>
          <w:color w:val="auto"/>
          <w:sz w:val="24"/>
          <w:szCs w:val="24"/>
          <w:lang w:eastAsia="da-DK"/>
        </w:rPr>
        <w:t xml:space="preserve"> og unødige forsinkelser af trafikken</w:t>
      </w:r>
      <w:r w:rsidR="000677D4">
        <w:rPr>
          <w:rFonts w:ascii="Times New Roman" w:eastAsia="Times New Roman" w:hAnsi="Times New Roman" w:cs="Times New Roman"/>
          <w:color w:val="auto"/>
          <w:sz w:val="24"/>
          <w:szCs w:val="24"/>
          <w:lang w:eastAsia="da-DK"/>
        </w:rPr>
        <w:t>.</w:t>
      </w:r>
    </w:p>
    <w:p w:rsidR="000618B3" w:rsidRDefault="000618B3" w:rsidP="002E0ACA">
      <w:pPr>
        <w:spacing w:line="240" w:lineRule="auto"/>
        <w:rPr>
          <w:rFonts w:ascii="Times New Roman" w:eastAsia="Times New Roman" w:hAnsi="Times New Roman" w:cs="Times New Roman"/>
          <w:color w:val="auto"/>
          <w:sz w:val="24"/>
          <w:szCs w:val="24"/>
          <w:lang w:eastAsia="da-DK"/>
        </w:rPr>
      </w:pPr>
    </w:p>
    <w:p w:rsidR="00E85124" w:rsidRDefault="000618B3" w:rsidP="002E0AC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 efter retspraksis tilstrækkeligt, at adfærden har kunnet medføre fare, dvs. en abstrakt fare. Det er således ikke en betingelse, at der reelt er opstået en konkret faresituation før, at der kan dømmes for overtrædelse af § 3, stk. 1. Som eksempler på tilfælde, omfattet af bestemmelsen, kan nævnes f</w:t>
      </w:r>
      <w:r w:rsidRPr="000618B3">
        <w:rPr>
          <w:rFonts w:ascii="Times New Roman" w:eastAsia="Times New Roman" w:hAnsi="Times New Roman" w:cs="Times New Roman"/>
          <w:color w:val="auto"/>
          <w:sz w:val="24"/>
          <w:szCs w:val="24"/>
          <w:lang w:eastAsia="da-DK"/>
        </w:rPr>
        <w:t>orskellige tilfælde af læsning (f.eks. avis, rutebeskrivelser, læsning på iPad)</w:t>
      </w:r>
      <w:r>
        <w:rPr>
          <w:rFonts w:ascii="Times New Roman" w:eastAsia="Times New Roman" w:hAnsi="Times New Roman" w:cs="Times New Roman"/>
          <w:color w:val="auto"/>
          <w:sz w:val="24"/>
          <w:szCs w:val="24"/>
          <w:lang w:eastAsia="da-DK"/>
        </w:rPr>
        <w:t xml:space="preserve"> og betjening af bilradio eller i</w:t>
      </w:r>
      <w:r w:rsidRPr="000618B3">
        <w:rPr>
          <w:rFonts w:ascii="Times New Roman" w:eastAsia="Times New Roman" w:hAnsi="Times New Roman" w:cs="Times New Roman"/>
          <w:color w:val="auto"/>
          <w:sz w:val="24"/>
          <w:szCs w:val="24"/>
          <w:lang w:eastAsia="da-DK"/>
        </w:rPr>
        <w:t>ndkodning af GPS med længere tids uopmærksomhed til følge</w:t>
      </w:r>
      <w:r>
        <w:rPr>
          <w:rFonts w:ascii="Times New Roman" w:eastAsia="Times New Roman" w:hAnsi="Times New Roman" w:cs="Times New Roman"/>
          <w:color w:val="auto"/>
          <w:sz w:val="24"/>
          <w:szCs w:val="24"/>
          <w:lang w:eastAsia="da-DK"/>
        </w:rPr>
        <w:t>.</w:t>
      </w:r>
    </w:p>
    <w:p w:rsidR="0052514C" w:rsidRPr="00894519" w:rsidRDefault="0052514C" w:rsidP="002E0ACA">
      <w:pPr>
        <w:spacing w:line="240" w:lineRule="auto"/>
        <w:rPr>
          <w:rFonts w:ascii="Times New Roman" w:eastAsia="Times New Roman" w:hAnsi="Times New Roman" w:cs="Times New Roman"/>
          <w:color w:val="auto"/>
          <w:sz w:val="24"/>
          <w:szCs w:val="24"/>
          <w:lang w:eastAsia="da-DK"/>
        </w:rPr>
      </w:pPr>
    </w:p>
    <w:p w:rsidR="00A97B78" w:rsidRPr="00894519" w:rsidRDefault="00A97B78" w:rsidP="00900BCD">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.1.2.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sidR="00E96DD1">
        <w:rPr>
          <w:rFonts w:ascii="Times New Roman" w:eastAsia="Times New Roman" w:hAnsi="Times New Roman" w:cs="Times New Roman"/>
          <w:i/>
          <w:color w:val="auto"/>
          <w:sz w:val="24"/>
          <w:szCs w:val="24"/>
          <w:lang w:eastAsia="da-DK"/>
        </w:rPr>
        <w:t xml:space="preserve"> og den foreslåede ændring</w:t>
      </w:r>
    </w:p>
    <w:p w:rsidR="001818EC" w:rsidRDefault="001818EC" w:rsidP="00022897">
      <w:pPr>
        <w:spacing w:line="240" w:lineRule="auto"/>
        <w:rPr>
          <w:rFonts w:ascii="Times New Roman" w:eastAsia="Times New Roman" w:hAnsi="Times New Roman" w:cs="Times New Roman"/>
          <w:color w:val="auto"/>
          <w:sz w:val="24"/>
          <w:szCs w:val="24"/>
          <w:lang w:eastAsia="da-DK"/>
        </w:rPr>
      </w:pPr>
    </w:p>
    <w:p w:rsidR="004F2EEA" w:rsidRDefault="001D0D67"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w:t>
      </w:r>
      <w:r w:rsidR="001818EC">
        <w:rPr>
          <w:rFonts w:ascii="Times New Roman" w:eastAsia="Times New Roman" w:hAnsi="Times New Roman" w:cs="Times New Roman"/>
          <w:color w:val="auto"/>
          <w:sz w:val="24"/>
          <w:szCs w:val="24"/>
          <w:lang w:eastAsia="da-DK"/>
        </w:rPr>
        <w:t xml:space="preserve"> </w:t>
      </w:r>
      <w:r w:rsidR="00395098">
        <w:rPr>
          <w:rFonts w:ascii="Times New Roman" w:eastAsia="Times New Roman" w:hAnsi="Times New Roman" w:cs="Times New Roman"/>
          <w:color w:val="auto"/>
          <w:sz w:val="24"/>
          <w:szCs w:val="24"/>
          <w:lang w:eastAsia="da-DK"/>
        </w:rPr>
        <w:t xml:space="preserve">Transport-, Bygnings- og Boligministeriets opfattelse, at </w:t>
      </w:r>
      <w:r w:rsidR="00BD4EC5">
        <w:rPr>
          <w:rFonts w:ascii="Times New Roman" w:eastAsia="Times New Roman" w:hAnsi="Times New Roman" w:cs="Times New Roman"/>
          <w:color w:val="auto"/>
          <w:sz w:val="24"/>
          <w:szCs w:val="24"/>
          <w:lang w:eastAsia="da-DK"/>
        </w:rPr>
        <w:t xml:space="preserve">ordlyden af § 55 a, stk. 1, ikke tager højde for </w:t>
      </w:r>
      <w:r w:rsidR="00395098">
        <w:rPr>
          <w:rFonts w:ascii="Times New Roman" w:eastAsia="Times New Roman" w:hAnsi="Times New Roman" w:cs="Times New Roman"/>
          <w:color w:val="auto"/>
          <w:sz w:val="24"/>
          <w:szCs w:val="24"/>
          <w:lang w:eastAsia="da-DK"/>
        </w:rPr>
        <w:t xml:space="preserve">den teknologiske udvikling, der er pågået siden indførelsen af </w:t>
      </w:r>
      <w:r w:rsidR="00BD4EC5">
        <w:rPr>
          <w:rFonts w:ascii="Times New Roman" w:eastAsia="Times New Roman" w:hAnsi="Times New Roman" w:cs="Times New Roman"/>
          <w:color w:val="auto"/>
          <w:sz w:val="24"/>
          <w:szCs w:val="24"/>
          <w:lang w:eastAsia="da-DK"/>
        </w:rPr>
        <w:t xml:space="preserve">bestemmelsen </w:t>
      </w:r>
      <w:r w:rsidR="009A126A">
        <w:rPr>
          <w:rFonts w:ascii="Times New Roman" w:eastAsia="Times New Roman" w:hAnsi="Times New Roman" w:cs="Times New Roman"/>
          <w:color w:val="auto"/>
          <w:sz w:val="24"/>
          <w:szCs w:val="24"/>
          <w:lang w:eastAsia="da-DK"/>
        </w:rPr>
        <w:t>i 1997</w:t>
      </w:r>
      <w:r w:rsidR="00395098">
        <w:rPr>
          <w:rFonts w:ascii="Times New Roman" w:eastAsia="Times New Roman" w:hAnsi="Times New Roman" w:cs="Times New Roman"/>
          <w:color w:val="auto"/>
          <w:sz w:val="24"/>
          <w:szCs w:val="24"/>
          <w:lang w:eastAsia="da-DK"/>
        </w:rPr>
        <w:t xml:space="preserve">. Der anvendes således i langt højere grad end tidligere nyt og moderne </w:t>
      </w:r>
      <w:r w:rsidR="004F2EEA">
        <w:rPr>
          <w:rFonts w:ascii="Times New Roman" w:eastAsia="Times New Roman" w:hAnsi="Times New Roman" w:cs="Times New Roman"/>
          <w:color w:val="auto"/>
          <w:sz w:val="24"/>
          <w:szCs w:val="24"/>
          <w:lang w:eastAsia="da-DK"/>
        </w:rPr>
        <w:t xml:space="preserve">håndholdt </w:t>
      </w:r>
      <w:r w:rsidR="00395098">
        <w:rPr>
          <w:rFonts w:ascii="Times New Roman" w:eastAsia="Times New Roman" w:hAnsi="Times New Roman" w:cs="Times New Roman"/>
          <w:color w:val="auto"/>
          <w:sz w:val="24"/>
          <w:szCs w:val="24"/>
          <w:lang w:eastAsia="da-DK"/>
        </w:rPr>
        <w:t>teleudstyr</w:t>
      </w:r>
      <w:r w:rsidR="004F2EEA">
        <w:rPr>
          <w:rFonts w:ascii="Times New Roman" w:eastAsia="Times New Roman" w:hAnsi="Times New Roman" w:cs="Times New Roman"/>
          <w:color w:val="auto"/>
          <w:sz w:val="24"/>
          <w:szCs w:val="24"/>
          <w:lang w:eastAsia="da-DK"/>
        </w:rPr>
        <w:t xml:space="preserve"> til aktiviteter</w:t>
      </w:r>
      <w:r w:rsidR="00395098">
        <w:rPr>
          <w:rFonts w:ascii="Times New Roman" w:eastAsia="Times New Roman" w:hAnsi="Times New Roman" w:cs="Times New Roman"/>
          <w:color w:val="auto"/>
          <w:sz w:val="24"/>
          <w:szCs w:val="24"/>
          <w:lang w:eastAsia="da-DK"/>
        </w:rPr>
        <w:t xml:space="preserve">, </w:t>
      </w:r>
      <w:r w:rsidR="004F2EEA">
        <w:rPr>
          <w:rFonts w:ascii="Times New Roman" w:eastAsia="Times New Roman" w:hAnsi="Times New Roman" w:cs="Times New Roman"/>
          <w:color w:val="auto"/>
          <w:sz w:val="24"/>
          <w:szCs w:val="24"/>
          <w:lang w:eastAsia="da-DK"/>
        </w:rPr>
        <w:t>som tidligere var forbeholdt mobiltelefonen.</w:t>
      </w:r>
      <w:r w:rsidR="004F2EEA" w:rsidDel="004F2EEA">
        <w:rPr>
          <w:rFonts w:ascii="Times New Roman" w:eastAsia="Times New Roman" w:hAnsi="Times New Roman" w:cs="Times New Roman"/>
          <w:color w:val="auto"/>
          <w:sz w:val="24"/>
          <w:szCs w:val="24"/>
          <w:lang w:eastAsia="da-DK"/>
        </w:rPr>
        <w:t xml:space="preserve"> </w:t>
      </w:r>
    </w:p>
    <w:p w:rsidR="00F701FE" w:rsidRDefault="00F701FE" w:rsidP="00022897">
      <w:pPr>
        <w:spacing w:line="240" w:lineRule="auto"/>
        <w:rPr>
          <w:rFonts w:ascii="Times New Roman" w:eastAsia="Times New Roman" w:hAnsi="Times New Roman" w:cs="Times New Roman"/>
          <w:color w:val="auto"/>
          <w:sz w:val="24"/>
          <w:szCs w:val="24"/>
          <w:lang w:eastAsia="da-DK"/>
        </w:rPr>
      </w:pPr>
    </w:p>
    <w:p w:rsidR="00F701FE" w:rsidRDefault="00F701FE"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Transport-, bygnings- og boligminister</w:t>
      </w:r>
      <w:r w:rsidR="0032299C">
        <w:rPr>
          <w:rFonts w:ascii="Times New Roman" w:eastAsia="Times New Roman" w:hAnsi="Times New Roman" w:cs="Times New Roman"/>
          <w:color w:val="auto"/>
          <w:sz w:val="24"/>
          <w:szCs w:val="24"/>
          <w:lang w:eastAsia="da-DK"/>
        </w:rPr>
        <w:t>en</w:t>
      </w:r>
      <w:r>
        <w:rPr>
          <w:rFonts w:ascii="Times New Roman" w:eastAsia="Times New Roman" w:hAnsi="Times New Roman" w:cs="Times New Roman"/>
          <w:color w:val="auto"/>
          <w:sz w:val="24"/>
          <w:szCs w:val="24"/>
          <w:lang w:eastAsia="da-DK"/>
        </w:rPr>
        <w:t xml:space="preserve"> er allerede efter de gældende regler i færdselslovens § 55 a, stk. 2, bemyndiget til at fastsætte nærmere regler om brug af andet teleudstyr og lignende under kørsel. Det vurderes imidlertid mest hensigtsmæssigt, at et forbud mod benyttelse af sådant udstyr under kørsel er reguleret direkte i færdselsloven</w:t>
      </w:r>
      <w:r w:rsidR="004F2EEA">
        <w:rPr>
          <w:rFonts w:ascii="Times New Roman" w:eastAsia="Times New Roman" w:hAnsi="Times New Roman" w:cs="Times New Roman"/>
          <w:color w:val="auto"/>
          <w:sz w:val="24"/>
          <w:szCs w:val="24"/>
          <w:lang w:eastAsia="da-DK"/>
        </w:rPr>
        <w:t xml:space="preserve">. Dette skal navnlig ses </w:t>
      </w:r>
      <w:r>
        <w:rPr>
          <w:rFonts w:ascii="Times New Roman" w:eastAsia="Times New Roman" w:hAnsi="Times New Roman" w:cs="Times New Roman"/>
          <w:color w:val="auto"/>
          <w:sz w:val="24"/>
          <w:szCs w:val="24"/>
          <w:lang w:eastAsia="da-DK"/>
        </w:rPr>
        <w:t>i lyset af de skærpede sanktioner</w:t>
      </w:r>
      <w:r w:rsidR="00BC59ED">
        <w:rPr>
          <w:rFonts w:ascii="Times New Roman" w:eastAsia="Times New Roman" w:hAnsi="Times New Roman" w:cs="Times New Roman"/>
          <w:color w:val="auto"/>
          <w:sz w:val="24"/>
          <w:szCs w:val="24"/>
          <w:lang w:eastAsia="da-DK"/>
        </w:rPr>
        <w:t xml:space="preserve"> for frakendelse af førerretten</w:t>
      </w:r>
      <w:r>
        <w:rPr>
          <w:rFonts w:ascii="Times New Roman" w:eastAsia="Times New Roman" w:hAnsi="Times New Roman" w:cs="Times New Roman"/>
          <w:color w:val="auto"/>
          <w:sz w:val="24"/>
          <w:szCs w:val="24"/>
          <w:lang w:eastAsia="da-DK"/>
        </w:rPr>
        <w:t xml:space="preserve">, der </w:t>
      </w:r>
      <w:r w:rsidR="004F2EEA">
        <w:rPr>
          <w:rFonts w:ascii="Times New Roman" w:eastAsia="Times New Roman" w:hAnsi="Times New Roman" w:cs="Times New Roman"/>
          <w:color w:val="auto"/>
          <w:sz w:val="24"/>
          <w:szCs w:val="24"/>
          <w:lang w:eastAsia="da-DK"/>
        </w:rPr>
        <w:t xml:space="preserve">tillige </w:t>
      </w:r>
      <w:r>
        <w:rPr>
          <w:rFonts w:ascii="Times New Roman" w:eastAsia="Times New Roman" w:hAnsi="Times New Roman" w:cs="Times New Roman"/>
          <w:color w:val="auto"/>
          <w:sz w:val="24"/>
          <w:szCs w:val="24"/>
          <w:lang w:eastAsia="da-DK"/>
        </w:rPr>
        <w:t>foreslås indført</w:t>
      </w:r>
      <w:r w:rsidR="004F2EEA">
        <w:rPr>
          <w:rFonts w:ascii="Times New Roman" w:eastAsia="Times New Roman" w:hAnsi="Times New Roman" w:cs="Times New Roman"/>
          <w:color w:val="auto"/>
          <w:sz w:val="24"/>
          <w:szCs w:val="24"/>
          <w:lang w:eastAsia="da-DK"/>
        </w:rPr>
        <w:t xml:space="preserve"> med lovforslagets § 1, nr. 4</w:t>
      </w:r>
      <w:r>
        <w:rPr>
          <w:rFonts w:ascii="Times New Roman" w:eastAsia="Times New Roman" w:hAnsi="Times New Roman" w:cs="Times New Roman"/>
          <w:color w:val="auto"/>
          <w:sz w:val="24"/>
          <w:szCs w:val="24"/>
          <w:lang w:eastAsia="da-DK"/>
        </w:rPr>
        <w:t xml:space="preserve">, jf. </w:t>
      </w:r>
      <w:r w:rsidR="004F2EEA">
        <w:rPr>
          <w:rFonts w:ascii="Times New Roman" w:eastAsia="Times New Roman" w:hAnsi="Times New Roman" w:cs="Times New Roman"/>
          <w:color w:val="auto"/>
          <w:sz w:val="24"/>
          <w:szCs w:val="24"/>
          <w:lang w:eastAsia="da-DK"/>
        </w:rPr>
        <w:t xml:space="preserve">nærmere herom pkt. </w:t>
      </w:r>
      <w:r>
        <w:rPr>
          <w:rFonts w:ascii="Times New Roman" w:eastAsia="Times New Roman" w:hAnsi="Times New Roman" w:cs="Times New Roman"/>
          <w:color w:val="auto"/>
          <w:sz w:val="24"/>
          <w:szCs w:val="24"/>
          <w:lang w:eastAsia="da-DK"/>
        </w:rPr>
        <w:t xml:space="preserve"> 2.2.2</w:t>
      </w:r>
      <w:r w:rsidR="004F2EEA">
        <w:rPr>
          <w:rFonts w:ascii="Times New Roman" w:eastAsia="Times New Roman" w:hAnsi="Times New Roman" w:cs="Times New Roman"/>
          <w:color w:val="auto"/>
          <w:sz w:val="24"/>
          <w:szCs w:val="24"/>
          <w:lang w:eastAsia="da-DK"/>
        </w:rPr>
        <w:t xml:space="preserve"> i lovforslagets almindelige bemærkninger.</w:t>
      </w:r>
      <w:r w:rsidRPr="005D36B8">
        <w:rPr>
          <w:rFonts w:ascii="Times New Roman" w:eastAsia="Times New Roman" w:hAnsi="Times New Roman" w:cs="Times New Roman"/>
          <w:color w:val="auto"/>
          <w:sz w:val="24"/>
          <w:szCs w:val="24"/>
          <w:lang w:eastAsia="da-DK"/>
        </w:rPr>
        <w:t xml:space="preserve"> </w:t>
      </w:r>
    </w:p>
    <w:p w:rsidR="00395098" w:rsidRDefault="00395098" w:rsidP="00022897">
      <w:pPr>
        <w:spacing w:line="240" w:lineRule="auto"/>
        <w:rPr>
          <w:rFonts w:ascii="Times New Roman" w:eastAsia="Times New Roman" w:hAnsi="Times New Roman" w:cs="Times New Roman"/>
          <w:color w:val="auto"/>
          <w:sz w:val="24"/>
          <w:szCs w:val="24"/>
          <w:lang w:eastAsia="da-DK"/>
        </w:rPr>
      </w:pPr>
    </w:p>
    <w:p w:rsidR="004F16AB" w:rsidRDefault="00395098"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derfor, at</w:t>
      </w:r>
      <w:r w:rsidR="000F3DD1">
        <w:rPr>
          <w:rFonts w:ascii="Times New Roman" w:eastAsia="Times New Roman" w:hAnsi="Times New Roman" w:cs="Times New Roman"/>
          <w:color w:val="auto"/>
          <w:sz w:val="24"/>
          <w:szCs w:val="24"/>
          <w:lang w:eastAsia="da-DK"/>
        </w:rPr>
        <w:t xml:space="preserve"> det gældende forbud i</w:t>
      </w:r>
      <w:r>
        <w:rPr>
          <w:rFonts w:ascii="Times New Roman" w:eastAsia="Times New Roman" w:hAnsi="Times New Roman" w:cs="Times New Roman"/>
          <w:color w:val="auto"/>
          <w:sz w:val="24"/>
          <w:szCs w:val="24"/>
          <w:lang w:eastAsia="da-DK"/>
        </w:rPr>
        <w:t xml:space="preserve"> færdselslovens § 55 a, stk. 1, </w:t>
      </w:r>
      <w:r w:rsidR="000F3DD1">
        <w:rPr>
          <w:rFonts w:ascii="Times New Roman" w:eastAsia="Times New Roman" w:hAnsi="Times New Roman" w:cs="Times New Roman"/>
          <w:color w:val="auto"/>
          <w:sz w:val="24"/>
          <w:szCs w:val="24"/>
          <w:lang w:eastAsia="da-DK"/>
        </w:rPr>
        <w:t xml:space="preserve">udvides og samtidig </w:t>
      </w:r>
      <w:r>
        <w:rPr>
          <w:rFonts w:ascii="Times New Roman" w:eastAsia="Times New Roman" w:hAnsi="Times New Roman" w:cs="Times New Roman"/>
          <w:color w:val="auto"/>
          <w:sz w:val="24"/>
          <w:szCs w:val="24"/>
          <w:lang w:eastAsia="da-DK"/>
        </w:rPr>
        <w:t xml:space="preserve">gøres </w:t>
      </w:r>
      <w:r w:rsidR="000F3DD1">
        <w:rPr>
          <w:rFonts w:ascii="Times New Roman" w:eastAsia="Times New Roman" w:hAnsi="Times New Roman" w:cs="Times New Roman"/>
          <w:color w:val="auto"/>
          <w:sz w:val="24"/>
          <w:szCs w:val="24"/>
          <w:lang w:eastAsia="da-DK"/>
        </w:rPr>
        <w:t>teknologineutral</w:t>
      </w:r>
      <w:r w:rsidR="0042129C">
        <w:rPr>
          <w:rFonts w:ascii="Times New Roman" w:eastAsia="Times New Roman" w:hAnsi="Times New Roman" w:cs="Times New Roman"/>
          <w:color w:val="auto"/>
          <w:sz w:val="24"/>
          <w:szCs w:val="24"/>
          <w:lang w:eastAsia="da-DK"/>
        </w:rPr>
        <w:t>t</w:t>
      </w:r>
      <w:r w:rsidR="004F2EEA">
        <w:rPr>
          <w:rFonts w:ascii="Times New Roman" w:eastAsia="Times New Roman" w:hAnsi="Times New Roman" w:cs="Times New Roman"/>
          <w:color w:val="auto"/>
          <w:sz w:val="24"/>
          <w:szCs w:val="24"/>
          <w:lang w:eastAsia="da-DK"/>
        </w:rPr>
        <w:t>,</w:t>
      </w:r>
      <w:r w:rsidR="000F3DD1">
        <w:rPr>
          <w:rFonts w:ascii="Times New Roman" w:eastAsia="Times New Roman" w:hAnsi="Times New Roman" w:cs="Times New Roman"/>
          <w:color w:val="auto"/>
          <w:sz w:val="24"/>
          <w:szCs w:val="24"/>
          <w:lang w:eastAsia="da-DK"/>
        </w:rPr>
        <w:t xml:space="preserve"> </w:t>
      </w:r>
      <w:r w:rsidR="004A7145">
        <w:rPr>
          <w:rFonts w:ascii="Times New Roman" w:eastAsia="Times New Roman" w:hAnsi="Times New Roman" w:cs="Times New Roman"/>
          <w:color w:val="auto"/>
          <w:sz w:val="24"/>
          <w:szCs w:val="24"/>
          <w:lang w:eastAsia="da-DK"/>
        </w:rPr>
        <w:t xml:space="preserve">således at forbuddet </w:t>
      </w:r>
      <w:r w:rsidR="000F3DD1">
        <w:rPr>
          <w:rFonts w:ascii="Times New Roman" w:eastAsia="Times New Roman" w:hAnsi="Times New Roman" w:cs="Times New Roman"/>
          <w:color w:val="auto"/>
          <w:sz w:val="24"/>
          <w:szCs w:val="24"/>
          <w:lang w:eastAsia="da-DK"/>
        </w:rPr>
        <w:t xml:space="preserve">fremover gælder </w:t>
      </w:r>
      <w:r w:rsidR="004A7145">
        <w:rPr>
          <w:rFonts w:ascii="Times New Roman" w:eastAsia="Times New Roman" w:hAnsi="Times New Roman" w:cs="Times New Roman"/>
          <w:color w:val="auto"/>
          <w:sz w:val="24"/>
          <w:szCs w:val="24"/>
          <w:lang w:eastAsia="da-DK"/>
        </w:rPr>
        <w:t>teleudstyr og kommunikationsapparater</w:t>
      </w:r>
      <w:r w:rsidR="000F3DD1">
        <w:rPr>
          <w:rFonts w:ascii="Times New Roman" w:eastAsia="Times New Roman" w:hAnsi="Times New Roman" w:cs="Times New Roman"/>
          <w:color w:val="auto"/>
          <w:sz w:val="24"/>
          <w:szCs w:val="24"/>
          <w:lang w:eastAsia="da-DK"/>
        </w:rPr>
        <w:t xml:space="preserve"> generelt og ikke kun mobiltelefoner</w:t>
      </w:r>
      <w:r w:rsidR="004A7145">
        <w:rPr>
          <w:rFonts w:ascii="Times New Roman" w:eastAsia="Times New Roman" w:hAnsi="Times New Roman" w:cs="Times New Roman"/>
          <w:color w:val="auto"/>
          <w:sz w:val="24"/>
          <w:szCs w:val="24"/>
          <w:lang w:eastAsia="da-DK"/>
        </w:rPr>
        <w:t xml:space="preserve">. </w:t>
      </w:r>
    </w:p>
    <w:p w:rsidR="004F16AB" w:rsidRDefault="004F16AB" w:rsidP="00022897">
      <w:pPr>
        <w:spacing w:line="240" w:lineRule="auto"/>
        <w:rPr>
          <w:rFonts w:ascii="Times New Roman" w:eastAsia="Times New Roman" w:hAnsi="Times New Roman" w:cs="Times New Roman"/>
          <w:color w:val="auto"/>
          <w:sz w:val="24"/>
          <w:szCs w:val="24"/>
          <w:lang w:eastAsia="da-DK"/>
        </w:rPr>
      </w:pPr>
    </w:p>
    <w:p w:rsidR="001B44DA" w:rsidRDefault="004A7145"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Begreberne teleudstyr og kommunikationsapparater skal forstås</w:t>
      </w:r>
      <w:r w:rsidR="00FA6076">
        <w:rPr>
          <w:rFonts w:ascii="Times New Roman" w:eastAsia="Times New Roman" w:hAnsi="Times New Roman" w:cs="Times New Roman"/>
          <w:color w:val="auto"/>
          <w:sz w:val="24"/>
          <w:szCs w:val="24"/>
          <w:lang w:eastAsia="da-DK"/>
        </w:rPr>
        <w:t xml:space="preserve"> som enhver form for</w:t>
      </w:r>
      <w:r w:rsidR="0042251B">
        <w:rPr>
          <w:rFonts w:ascii="Times New Roman" w:eastAsia="Times New Roman" w:hAnsi="Times New Roman" w:cs="Times New Roman"/>
          <w:color w:val="auto"/>
          <w:sz w:val="24"/>
          <w:szCs w:val="24"/>
          <w:lang w:eastAsia="da-DK"/>
        </w:rPr>
        <w:t xml:space="preserve"> elektrisk eller elektronisk produkt, som kan udsende eller modtage radiobølger eller begge dele. Radiobølgerne skal bruges til kommunikation</w:t>
      </w:r>
      <w:r w:rsidR="009C6E0E">
        <w:rPr>
          <w:rFonts w:ascii="Times New Roman" w:eastAsia="Times New Roman" w:hAnsi="Times New Roman" w:cs="Times New Roman"/>
          <w:color w:val="auto"/>
          <w:sz w:val="24"/>
          <w:szCs w:val="24"/>
          <w:lang w:eastAsia="da-DK"/>
        </w:rPr>
        <w:t>, herunder brug af internettjenester,</w:t>
      </w:r>
      <w:r w:rsidR="0042251B">
        <w:rPr>
          <w:rFonts w:ascii="Times New Roman" w:eastAsia="Times New Roman" w:hAnsi="Times New Roman" w:cs="Times New Roman"/>
          <w:color w:val="auto"/>
          <w:sz w:val="24"/>
          <w:szCs w:val="24"/>
          <w:lang w:eastAsia="da-DK"/>
        </w:rPr>
        <w:t xml:space="preserve"> eller </w:t>
      </w:r>
      <w:r w:rsidR="009C6E0E">
        <w:rPr>
          <w:rFonts w:ascii="Times New Roman" w:eastAsia="Times New Roman" w:hAnsi="Times New Roman" w:cs="Times New Roman"/>
          <w:color w:val="auto"/>
          <w:sz w:val="24"/>
          <w:szCs w:val="24"/>
          <w:lang w:eastAsia="da-DK"/>
        </w:rPr>
        <w:t xml:space="preserve">til </w:t>
      </w:r>
      <w:r w:rsidR="0042251B">
        <w:rPr>
          <w:rFonts w:ascii="Times New Roman" w:eastAsia="Times New Roman" w:hAnsi="Times New Roman" w:cs="Times New Roman"/>
          <w:color w:val="auto"/>
          <w:sz w:val="24"/>
          <w:szCs w:val="24"/>
          <w:lang w:eastAsia="da-DK"/>
        </w:rPr>
        <w:t>stedbestemmelse</w:t>
      </w:r>
      <w:r w:rsidR="005D1FE5">
        <w:rPr>
          <w:rFonts w:ascii="Times New Roman" w:eastAsia="Times New Roman" w:hAnsi="Times New Roman" w:cs="Times New Roman"/>
          <w:color w:val="auto"/>
          <w:sz w:val="24"/>
          <w:szCs w:val="24"/>
          <w:lang w:eastAsia="da-DK"/>
        </w:rPr>
        <w:t xml:space="preserve">. </w:t>
      </w:r>
      <w:r w:rsidR="00003D90">
        <w:rPr>
          <w:rFonts w:ascii="Times New Roman" w:eastAsia="Times New Roman" w:hAnsi="Times New Roman" w:cs="Times New Roman"/>
          <w:color w:val="auto"/>
          <w:sz w:val="24"/>
          <w:szCs w:val="24"/>
          <w:lang w:eastAsia="da-DK"/>
        </w:rPr>
        <w:t xml:space="preserve">Det er </w:t>
      </w:r>
      <w:r w:rsidR="00285ED7">
        <w:rPr>
          <w:rFonts w:ascii="Times New Roman" w:eastAsia="Times New Roman" w:hAnsi="Times New Roman" w:cs="Times New Roman"/>
          <w:color w:val="auto"/>
          <w:sz w:val="24"/>
          <w:szCs w:val="24"/>
          <w:lang w:eastAsia="da-DK"/>
        </w:rPr>
        <w:t xml:space="preserve">ikke </w:t>
      </w:r>
      <w:r w:rsidR="00003D90">
        <w:rPr>
          <w:rFonts w:ascii="Times New Roman" w:eastAsia="Times New Roman" w:hAnsi="Times New Roman" w:cs="Times New Roman"/>
          <w:color w:val="auto"/>
          <w:sz w:val="24"/>
          <w:szCs w:val="24"/>
          <w:lang w:eastAsia="da-DK"/>
        </w:rPr>
        <w:t>afgørende, om udstyret eller apparatet konkret har udsendt og/eller modtaget radiobølger</w:t>
      </w:r>
      <w:r w:rsidR="00EF4EE0">
        <w:rPr>
          <w:rFonts w:ascii="Times New Roman" w:eastAsia="Times New Roman" w:hAnsi="Times New Roman" w:cs="Times New Roman"/>
          <w:color w:val="auto"/>
          <w:sz w:val="24"/>
          <w:szCs w:val="24"/>
          <w:lang w:eastAsia="da-DK"/>
        </w:rPr>
        <w:t xml:space="preserve"> i gerningsøjeblikket</w:t>
      </w:r>
      <w:r w:rsidR="00003D90">
        <w:rPr>
          <w:rFonts w:ascii="Times New Roman" w:eastAsia="Times New Roman" w:hAnsi="Times New Roman" w:cs="Times New Roman"/>
          <w:color w:val="auto"/>
          <w:sz w:val="24"/>
          <w:szCs w:val="24"/>
          <w:lang w:eastAsia="da-DK"/>
        </w:rPr>
        <w:t xml:space="preserve">, men alene </w:t>
      </w:r>
      <w:r w:rsidR="00285ED7">
        <w:rPr>
          <w:rFonts w:ascii="Times New Roman" w:eastAsia="Times New Roman" w:hAnsi="Times New Roman" w:cs="Times New Roman"/>
          <w:color w:val="auto"/>
          <w:sz w:val="24"/>
          <w:szCs w:val="24"/>
          <w:lang w:eastAsia="da-DK"/>
        </w:rPr>
        <w:t>om</w:t>
      </w:r>
      <w:r w:rsidR="00003D90">
        <w:rPr>
          <w:rFonts w:ascii="Times New Roman" w:eastAsia="Times New Roman" w:hAnsi="Times New Roman" w:cs="Times New Roman"/>
          <w:color w:val="auto"/>
          <w:sz w:val="24"/>
          <w:szCs w:val="24"/>
          <w:lang w:eastAsia="da-DK"/>
        </w:rPr>
        <w:t xml:space="preserve"> udstyret eller apparater giver adgang hertil. </w:t>
      </w:r>
    </w:p>
    <w:p w:rsidR="001B44DA" w:rsidRDefault="001B44DA" w:rsidP="00022897">
      <w:pPr>
        <w:spacing w:line="240" w:lineRule="auto"/>
        <w:rPr>
          <w:rFonts w:ascii="Times New Roman" w:eastAsia="Times New Roman" w:hAnsi="Times New Roman" w:cs="Times New Roman"/>
          <w:color w:val="auto"/>
          <w:sz w:val="24"/>
          <w:szCs w:val="24"/>
          <w:lang w:eastAsia="da-DK"/>
        </w:rPr>
      </w:pPr>
    </w:p>
    <w:p w:rsidR="00395098" w:rsidRDefault="005E6FB9"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Hensigten er endvidere, at forbuddet skal favne </w:t>
      </w:r>
      <w:r w:rsidR="00940312">
        <w:rPr>
          <w:rFonts w:ascii="Times New Roman" w:eastAsia="Times New Roman" w:hAnsi="Times New Roman" w:cs="Times New Roman"/>
          <w:color w:val="auto"/>
          <w:sz w:val="24"/>
          <w:szCs w:val="24"/>
          <w:lang w:eastAsia="da-DK"/>
        </w:rPr>
        <w:t xml:space="preserve">fremtidigt </w:t>
      </w:r>
      <w:r>
        <w:rPr>
          <w:rFonts w:ascii="Times New Roman" w:eastAsia="Times New Roman" w:hAnsi="Times New Roman" w:cs="Times New Roman"/>
          <w:color w:val="auto"/>
          <w:sz w:val="24"/>
          <w:szCs w:val="24"/>
          <w:lang w:eastAsia="da-DK"/>
        </w:rPr>
        <w:t>nyt teleudstyr og</w:t>
      </w:r>
      <w:r w:rsidR="00595AA2">
        <w:rPr>
          <w:rFonts w:ascii="Times New Roman" w:eastAsia="Times New Roman" w:hAnsi="Times New Roman" w:cs="Times New Roman"/>
          <w:color w:val="auto"/>
          <w:sz w:val="24"/>
          <w:szCs w:val="24"/>
          <w:lang w:eastAsia="da-DK"/>
        </w:rPr>
        <w:t xml:space="preserve"> andre </w:t>
      </w:r>
      <w:r w:rsidR="004B2BA2">
        <w:rPr>
          <w:rFonts w:ascii="Times New Roman" w:eastAsia="Times New Roman" w:hAnsi="Times New Roman" w:cs="Times New Roman"/>
          <w:color w:val="auto"/>
          <w:sz w:val="24"/>
          <w:szCs w:val="24"/>
          <w:lang w:eastAsia="da-DK"/>
        </w:rPr>
        <w:t xml:space="preserve">nye </w:t>
      </w:r>
      <w:r w:rsidR="00595AA2">
        <w:rPr>
          <w:rFonts w:ascii="Times New Roman" w:eastAsia="Times New Roman" w:hAnsi="Times New Roman" w:cs="Times New Roman"/>
          <w:color w:val="auto"/>
          <w:sz w:val="24"/>
          <w:szCs w:val="24"/>
          <w:lang w:eastAsia="da-DK"/>
        </w:rPr>
        <w:t>kommunikationsapparater</w:t>
      </w:r>
      <w:r w:rsidR="00940312">
        <w:rPr>
          <w:rFonts w:ascii="Times New Roman" w:eastAsia="Times New Roman" w:hAnsi="Times New Roman" w:cs="Times New Roman"/>
          <w:color w:val="auto"/>
          <w:sz w:val="24"/>
          <w:szCs w:val="24"/>
          <w:lang w:eastAsia="da-DK"/>
        </w:rPr>
        <w:t>, såfremt disse produkter kan udsende og/eller modtage radiobølger med henblik på kommunikation eller stedbestemmelse</w:t>
      </w:r>
      <w:r w:rsidR="00595AA2">
        <w:rPr>
          <w:rFonts w:ascii="Times New Roman" w:eastAsia="Times New Roman" w:hAnsi="Times New Roman" w:cs="Times New Roman"/>
          <w:color w:val="auto"/>
          <w:sz w:val="24"/>
          <w:szCs w:val="24"/>
          <w:lang w:eastAsia="da-DK"/>
        </w:rPr>
        <w:t xml:space="preserve">. </w:t>
      </w:r>
      <w:r w:rsidR="003D3C9F">
        <w:rPr>
          <w:rFonts w:ascii="Times New Roman" w:eastAsia="Times New Roman" w:hAnsi="Times New Roman" w:cs="Times New Roman"/>
          <w:color w:val="auto"/>
          <w:sz w:val="24"/>
          <w:szCs w:val="24"/>
          <w:lang w:eastAsia="da-DK"/>
        </w:rPr>
        <w:t>For en nærmere eksemplificering henvises til bemærkningerne til lovforslagets § 1, nr. 2.</w:t>
      </w:r>
    </w:p>
    <w:p w:rsidR="003D3C9F" w:rsidRDefault="003D3C9F" w:rsidP="00022897">
      <w:pPr>
        <w:spacing w:line="240" w:lineRule="auto"/>
        <w:rPr>
          <w:rFonts w:ascii="Times New Roman" w:eastAsia="Times New Roman" w:hAnsi="Times New Roman" w:cs="Times New Roman"/>
          <w:color w:val="auto"/>
          <w:sz w:val="24"/>
          <w:szCs w:val="24"/>
          <w:lang w:eastAsia="da-DK"/>
        </w:rPr>
      </w:pPr>
    </w:p>
    <w:p w:rsidR="00214FCE" w:rsidRDefault="00395098"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w:t>
      </w:r>
      <w:r w:rsidR="003D3C9F">
        <w:rPr>
          <w:rFonts w:ascii="Times New Roman" w:eastAsia="Times New Roman" w:hAnsi="Times New Roman" w:cs="Times New Roman"/>
          <w:color w:val="auto"/>
          <w:sz w:val="24"/>
          <w:szCs w:val="24"/>
          <w:lang w:eastAsia="da-DK"/>
        </w:rPr>
        <w:t xml:space="preserve">vil </w:t>
      </w:r>
      <w:r>
        <w:rPr>
          <w:rFonts w:ascii="Times New Roman" w:eastAsia="Times New Roman" w:hAnsi="Times New Roman" w:cs="Times New Roman"/>
          <w:color w:val="auto"/>
          <w:sz w:val="24"/>
          <w:szCs w:val="24"/>
          <w:lang w:eastAsia="da-DK"/>
        </w:rPr>
        <w:t xml:space="preserve">fortsat alene </w:t>
      </w:r>
      <w:r w:rsidR="003D3C9F">
        <w:rPr>
          <w:rFonts w:ascii="Times New Roman" w:eastAsia="Times New Roman" w:hAnsi="Times New Roman" w:cs="Times New Roman"/>
          <w:color w:val="auto"/>
          <w:sz w:val="24"/>
          <w:szCs w:val="24"/>
          <w:lang w:eastAsia="da-DK"/>
        </w:rPr>
        <w:t xml:space="preserve">være </w:t>
      </w:r>
      <w:r>
        <w:rPr>
          <w:rFonts w:ascii="Times New Roman" w:eastAsia="Times New Roman" w:hAnsi="Times New Roman" w:cs="Times New Roman"/>
          <w:color w:val="auto"/>
          <w:sz w:val="24"/>
          <w:szCs w:val="24"/>
          <w:lang w:eastAsia="da-DK"/>
        </w:rPr>
        <w:t xml:space="preserve">den håndholdte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som </w:t>
      </w:r>
      <w:r w:rsidR="00121928">
        <w:rPr>
          <w:rFonts w:ascii="Times New Roman" w:eastAsia="Times New Roman" w:hAnsi="Times New Roman" w:cs="Times New Roman"/>
          <w:color w:val="auto"/>
          <w:sz w:val="24"/>
          <w:szCs w:val="24"/>
          <w:lang w:eastAsia="da-DK"/>
        </w:rPr>
        <w:t xml:space="preserve">vil </w:t>
      </w:r>
      <w:r w:rsidR="003D3C9F">
        <w:rPr>
          <w:rFonts w:ascii="Times New Roman" w:eastAsia="Times New Roman" w:hAnsi="Times New Roman" w:cs="Times New Roman"/>
          <w:color w:val="auto"/>
          <w:sz w:val="24"/>
          <w:szCs w:val="24"/>
          <w:lang w:eastAsia="da-DK"/>
        </w:rPr>
        <w:t>være omfattet af</w:t>
      </w:r>
      <w:r>
        <w:rPr>
          <w:rFonts w:ascii="Times New Roman" w:eastAsia="Times New Roman" w:hAnsi="Times New Roman" w:cs="Times New Roman"/>
          <w:color w:val="auto"/>
          <w:sz w:val="24"/>
          <w:szCs w:val="24"/>
          <w:lang w:eastAsia="da-DK"/>
        </w:rPr>
        <w:t xml:space="preserve"> forbud</w:t>
      </w:r>
      <w:r w:rsidR="003D3C9F">
        <w:rPr>
          <w:rFonts w:ascii="Times New Roman" w:eastAsia="Times New Roman" w:hAnsi="Times New Roman" w:cs="Times New Roman"/>
          <w:color w:val="auto"/>
          <w:sz w:val="24"/>
          <w:szCs w:val="24"/>
          <w:lang w:eastAsia="da-DK"/>
        </w:rPr>
        <w:t>det</w:t>
      </w:r>
      <w:r>
        <w:rPr>
          <w:rFonts w:ascii="Times New Roman" w:eastAsia="Times New Roman" w:hAnsi="Times New Roman" w:cs="Times New Roman"/>
          <w:color w:val="auto"/>
          <w:sz w:val="24"/>
          <w:szCs w:val="24"/>
          <w:lang w:eastAsia="da-DK"/>
        </w:rPr>
        <w:t xml:space="preserve">. </w:t>
      </w:r>
      <w:r w:rsidR="0040285C">
        <w:rPr>
          <w:rFonts w:ascii="Times New Roman" w:eastAsia="Times New Roman" w:hAnsi="Times New Roman" w:cs="Times New Roman"/>
          <w:color w:val="auto"/>
          <w:sz w:val="24"/>
          <w:szCs w:val="24"/>
          <w:lang w:eastAsia="da-DK"/>
        </w:rPr>
        <w:t>Håndfri benyttelse af det omfattede udstyr</w:t>
      </w:r>
      <w:r w:rsidR="00CE63A1">
        <w:rPr>
          <w:rFonts w:ascii="Times New Roman" w:eastAsia="Times New Roman" w:hAnsi="Times New Roman" w:cs="Times New Roman"/>
          <w:color w:val="auto"/>
          <w:sz w:val="24"/>
          <w:szCs w:val="24"/>
          <w:lang w:eastAsia="da-DK"/>
        </w:rPr>
        <w:t xml:space="preserve">, f.eks. via </w:t>
      </w:r>
      <w:r w:rsidR="00EC413C">
        <w:rPr>
          <w:rFonts w:ascii="Times New Roman" w:eastAsia="Times New Roman" w:hAnsi="Times New Roman" w:cs="Times New Roman"/>
          <w:color w:val="auto"/>
          <w:sz w:val="24"/>
          <w:szCs w:val="24"/>
          <w:lang w:eastAsia="da-DK"/>
        </w:rPr>
        <w:t>headset</w:t>
      </w:r>
      <w:r w:rsidR="001A0E13">
        <w:rPr>
          <w:rFonts w:ascii="Times New Roman" w:eastAsia="Times New Roman" w:hAnsi="Times New Roman" w:cs="Times New Roman"/>
          <w:color w:val="auto"/>
          <w:sz w:val="24"/>
          <w:szCs w:val="24"/>
          <w:lang w:eastAsia="da-DK"/>
        </w:rPr>
        <w:t>, stemmestyring eller en kabel- eller trådløs forbindelse, herunder USB,</w:t>
      </w:r>
      <w:r w:rsidR="00EC413C">
        <w:rPr>
          <w:rFonts w:ascii="Times New Roman" w:eastAsia="Times New Roman" w:hAnsi="Times New Roman" w:cs="Times New Roman"/>
          <w:color w:val="auto"/>
          <w:sz w:val="24"/>
          <w:szCs w:val="24"/>
          <w:lang w:eastAsia="da-DK"/>
        </w:rPr>
        <w:t xml:space="preserve"> Bluetooth</w:t>
      </w:r>
      <w:r w:rsidR="001A0E13">
        <w:rPr>
          <w:rFonts w:ascii="Times New Roman" w:eastAsia="Times New Roman" w:hAnsi="Times New Roman" w:cs="Times New Roman"/>
          <w:color w:val="auto"/>
          <w:sz w:val="24"/>
          <w:szCs w:val="24"/>
          <w:lang w:eastAsia="da-DK"/>
        </w:rPr>
        <w:t>, Wi-Fi, NFC (Near Field Communication) eller lignende,</w:t>
      </w:r>
      <w:r w:rsidR="00CE63A1">
        <w:rPr>
          <w:rFonts w:ascii="Times New Roman" w:eastAsia="Times New Roman" w:hAnsi="Times New Roman" w:cs="Times New Roman"/>
          <w:color w:val="auto"/>
          <w:sz w:val="24"/>
          <w:szCs w:val="24"/>
          <w:lang w:eastAsia="da-DK"/>
        </w:rPr>
        <w:t xml:space="preserve"> </w:t>
      </w:r>
      <w:r w:rsidR="0040285C">
        <w:rPr>
          <w:rFonts w:ascii="Times New Roman" w:eastAsia="Times New Roman" w:hAnsi="Times New Roman" w:cs="Times New Roman"/>
          <w:color w:val="auto"/>
          <w:sz w:val="24"/>
          <w:szCs w:val="24"/>
          <w:lang w:eastAsia="da-DK"/>
        </w:rPr>
        <w:t>vil derfor ikke være omfattet af forbuddet i den foreslåede § 55 a</w:t>
      </w:r>
      <w:r w:rsidR="00C97E2A">
        <w:rPr>
          <w:rFonts w:ascii="Times New Roman" w:eastAsia="Times New Roman" w:hAnsi="Times New Roman" w:cs="Times New Roman"/>
          <w:color w:val="auto"/>
          <w:sz w:val="24"/>
          <w:szCs w:val="24"/>
          <w:lang w:eastAsia="da-DK"/>
        </w:rPr>
        <w:t>. Benyttelse af udstyr, der er placeret i en holder, der er fastgjort i køretøjet, vil ligeledes være at betragte som håndfri benyttelse. Håndfri benyttelse af teleudstyr og andre kommunikationsapparater</w:t>
      </w:r>
      <w:r w:rsidR="00214FCE">
        <w:rPr>
          <w:rFonts w:ascii="Times New Roman" w:eastAsia="Times New Roman" w:hAnsi="Times New Roman" w:cs="Times New Roman"/>
          <w:color w:val="auto"/>
          <w:sz w:val="24"/>
          <w:szCs w:val="24"/>
          <w:lang w:eastAsia="da-DK"/>
        </w:rPr>
        <w:t xml:space="preserve"> kan</w:t>
      </w:r>
      <w:r w:rsidR="00C97E2A">
        <w:rPr>
          <w:rFonts w:ascii="Times New Roman" w:eastAsia="Times New Roman" w:hAnsi="Times New Roman" w:cs="Times New Roman"/>
          <w:color w:val="auto"/>
          <w:sz w:val="24"/>
          <w:szCs w:val="24"/>
          <w:lang w:eastAsia="da-DK"/>
        </w:rPr>
        <w:t xml:space="preserve"> dog</w:t>
      </w:r>
      <w:r w:rsidR="00214FCE">
        <w:rPr>
          <w:rFonts w:ascii="Times New Roman" w:eastAsia="Times New Roman" w:hAnsi="Times New Roman" w:cs="Times New Roman"/>
          <w:color w:val="auto"/>
          <w:sz w:val="24"/>
          <w:szCs w:val="24"/>
          <w:lang w:eastAsia="da-DK"/>
        </w:rPr>
        <w:t xml:space="preserve">, som tilfældet </w:t>
      </w:r>
      <w:r w:rsidR="00C97E2A">
        <w:rPr>
          <w:rFonts w:ascii="Times New Roman" w:eastAsia="Times New Roman" w:hAnsi="Times New Roman" w:cs="Times New Roman"/>
          <w:color w:val="auto"/>
          <w:sz w:val="24"/>
          <w:szCs w:val="24"/>
          <w:lang w:eastAsia="da-DK"/>
        </w:rPr>
        <w:t xml:space="preserve">også </w:t>
      </w:r>
      <w:r w:rsidR="00214FCE">
        <w:rPr>
          <w:rFonts w:ascii="Times New Roman" w:eastAsia="Times New Roman" w:hAnsi="Times New Roman" w:cs="Times New Roman"/>
          <w:color w:val="auto"/>
          <w:sz w:val="24"/>
          <w:szCs w:val="24"/>
          <w:lang w:eastAsia="da-DK"/>
        </w:rPr>
        <w:t xml:space="preserve">er efter </w:t>
      </w:r>
      <w:r w:rsidR="00214FCE">
        <w:rPr>
          <w:rFonts w:ascii="Times New Roman" w:eastAsia="Times New Roman" w:hAnsi="Times New Roman" w:cs="Times New Roman"/>
          <w:color w:val="auto"/>
          <w:sz w:val="24"/>
          <w:szCs w:val="24"/>
          <w:lang w:eastAsia="da-DK"/>
        </w:rPr>
        <w:lastRenderedPageBreak/>
        <w:t>gældende ret,</w:t>
      </w:r>
      <w:r w:rsidR="0040285C">
        <w:rPr>
          <w:rFonts w:ascii="Times New Roman" w:eastAsia="Times New Roman" w:hAnsi="Times New Roman" w:cs="Times New Roman"/>
          <w:color w:val="auto"/>
          <w:sz w:val="24"/>
          <w:szCs w:val="24"/>
          <w:lang w:eastAsia="da-DK"/>
        </w:rPr>
        <w:t xml:space="preserve"> </w:t>
      </w:r>
      <w:r w:rsidR="00214FCE">
        <w:rPr>
          <w:rFonts w:ascii="Times New Roman" w:eastAsia="Times New Roman" w:hAnsi="Times New Roman" w:cs="Times New Roman"/>
          <w:color w:val="auto"/>
          <w:sz w:val="24"/>
          <w:szCs w:val="24"/>
          <w:lang w:eastAsia="da-DK"/>
        </w:rPr>
        <w:t>afhængig af de konkrete omstændigheder være omfattet af den generelle opmærksomhedsbestemmelse i færdselslovens § 3, stk. 1.</w:t>
      </w:r>
    </w:p>
    <w:p w:rsidR="00C97E2A" w:rsidRDefault="00C97E2A" w:rsidP="00022897">
      <w:pPr>
        <w:spacing w:line="240" w:lineRule="auto"/>
        <w:rPr>
          <w:rFonts w:ascii="Times New Roman" w:eastAsia="Times New Roman" w:hAnsi="Times New Roman" w:cs="Times New Roman"/>
          <w:color w:val="auto"/>
          <w:sz w:val="24"/>
          <w:szCs w:val="24"/>
          <w:lang w:eastAsia="da-DK"/>
        </w:rPr>
      </w:pPr>
    </w:p>
    <w:p w:rsidR="00AF618A" w:rsidRDefault="00C97E2A"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 en nærmere uddybning af, hvornår der er tale om håndfri benyttelse, henvises til </w:t>
      </w:r>
      <w:r w:rsidR="007B6A2F">
        <w:rPr>
          <w:rFonts w:ascii="Times New Roman" w:eastAsia="Times New Roman" w:hAnsi="Times New Roman" w:cs="Times New Roman"/>
          <w:color w:val="auto"/>
          <w:sz w:val="24"/>
          <w:szCs w:val="24"/>
          <w:lang w:eastAsia="da-DK"/>
        </w:rPr>
        <w:t xml:space="preserve">bemærkningerne til </w:t>
      </w:r>
      <w:r>
        <w:rPr>
          <w:rFonts w:ascii="Times New Roman" w:eastAsia="Times New Roman" w:hAnsi="Times New Roman" w:cs="Times New Roman"/>
          <w:color w:val="auto"/>
          <w:sz w:val="24"/>
          <w:szCs w:val="24"/>
          <w:lang w:eastAsia="da-DK"/>
        </w:rPr>
        <w:t>lovforslag</w:t>
      </w:r>
      <w:r w:rsidR="007B6A2F">
        <w:rPr>
          <w:rFonts w:ascii="Times New Roman" w:eastAsia="Times New Roman" w:hAnsi="Times New Roman" w:cs="Times New Roman"/>
          <w:color w:val="auto"/>
          <w:sz w:val="24"/>
          <w:szCs w:val="24"/>
          <w:lang w:eastAsia="da-DK"/>
        </w:rPr>
        <w:t>e</w:t>
      </w:r>
      <w:r>
        <w:rPr>
          <w:rFonts w:ascii="Times New Roman" w:eastAsia="Times New Roman" w:hAnsi="Times New Roman" w:cs="Times New Roman"/>
          <w:color w:val="auto"/>
          <w:sz w:val="24"/>
          <w:szCs w:val="24"/>
          <w:lang w:eastAsia="da-DK"/>
        </w:rPr>
        <w:t xml:space="preserve">ts § 1, nr. </w:t>
      </w:r>
      <w:r w:rsidR="007B6A2F">
        <w:rPr>
          <w:rFonts w:ascii="Times New Roman" w:eastAsia="Times New Roman" w:hAnsi="Times New Roman" w:cs="Times New Roman"/>
          <w:color w:val="auto"/>
          <w:sz w:val="24"/>
          <w:szCs w:val="24"/>
          <w:lang w:eastAsia="da-DK"/>
        </w:rPr>
        <w:t>2.</w:t>
      </w:r>
    </w:p>
    <w:p w:rsidR="007B6A2F" w:rsidRDefault="007B6A2F" w:rsidP="00022897">
      <w:pPr>
        <w:spacing w:line="240" w:lineRule="auto"/>
        <w:rPr>
          <w:rFonts w:ascii="Times New Roman" w:eastAsia="Times New Roman" w:hAnsi="Times New Roman" w:cs="Times New Roman"/>
          <w:color w:val="auto"/>
          <w:sz w:val="24"/>
          <w:szCs w:val="24"/>
          <w:lang w:eastAsia="da-DK"/>
        </w:rPr>
      </w:pPr>
    </w:p>
    <w:p w:rsidR="00395098" w:rsidRDefault="00CE63A1" w:rsidP="00022897">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Da færdselslovens § 55 a i henhold til lovforslagets § 1, nr. 2, vil komme til at omfatte teleudstyr og andre kommunikationsapparater generelt, foreslås det i § 1, nr. 3, at den gældende bemyndigelsesbestemmelse i § 55 a, stk. 2, ophæves, da den med lovforslagets vedtagelse fremover vil</w:t>
      </w:r>
      <w:r w:rsidR="005D36B8">
        <w:rPr>
          <w:rFonts w:ascii="Times New Roman" w:eastAsia="Times New Roman" w:hAnsi="Times New Roman" w:cs="Times New Roman"/>
          <w:color w:val="auto"/>
          <w:sz w:val="24"/>
          <w:szCs w:val="24"/>
          <w:lang w:eastAsia="da-DK"/>
        </w:rPr>
        <w:t xml:space="preserve"> være overflødigt. </w:t>
      </w:r>
    </w:p>
    <w:p w:rsidR="00A97B78" w:rsidRPr="00894519" w:rsidRDefault="00A97B78" w:rsidP="001818EC">
      <w:pPr>
        <w:spacing w:line="240" w:lineRule="auto"/>
        <w:rPr>
          <w:rFonts w:ascii="Times New Roman" w:eastAsia="Times New Roman" w:hAnsi="Times New Roman" w:cs="Times New Roman"/>
          <w:i/>
          <w:color w:val="auto"/>
          <w:sz w:val="24"/>
          <w:szCs w:val="24"/>
          <w:lang w:eastAsia="da-DK"/>
        </w:rPr>
      </w:pPr>
    </w:p>
    <w:p w:rsidR="00A97B78" w:rsidRDefault="00A97B78" w:rsidP="00793F7F">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236184">
        <w:rPr>
          <w:rFonts w:ascii="Times New Roman" w:eastAsia="Times New Roman" w:hAnsi="Times New Roman" w:cs="Times New Roman"/>
          <w:i/>
          <w:color w:val="auto"/>
          <w:sz w:val="24"/>
          <w:szCs w:val="24"/>
          <w:lang w:eastAsia="da-DK"/>
        </w:rPr>
        <w:t>.2</w:t>
      </w:r>
      <w:r w:rsidR="00F72CA6">
        <w:rPr>
          <w:rFonts w:ascii="Times New Roman" w:eastAsia="Times New Roman" w:hAnsi="Times New Roman" w:cs="Times New Roman"/>
          <w:i/>
          <w:color w:val="auto"/>
          <w:sz w:val="24"/>
          <w:szCs w:val="24"/>
          <w:lang w:eastAsia="da-DK"/>
        </w:rPr>
        <w:t>.</w:t>
      </w:r>
      <w:r w:rsidR="00236184">
        <w:rPr>
          <w:rFonts w:ascii="Times New Roman" w:eastAsia="Times New Roman" w:hAnsi="Times New Roman" w:cs="Times New Roman"/>
          <w:i/>
          <w:color w:val="auto"/>
          <w:sz w:val="24"/>
          <w:szCs w:val="24"/>
          <w:lang w:eastAsia="da-DK"/>
        </w:rPr>
        <w:t xml:space="preserve"> Sanktioner for </w:t>
      </w:r>
      <w:r w:rsidR="004F6051">
        <w:rPr>
          <w:rFonts w:ascii="Times New Roman" w:eastAsia="Times New Roman" w:hAnsi="Times New Roman" w:cs="Times New Roman"/>
          <w:i/>
          <w:color w:val="auto"/>
          <w:sz w:val="24"/>
          <w:szCs w:val="24"/>
          <w:lang w:eastAsia="da-DK"/>
        </w:rPr>
        <w:t>benyttelse</w:t>
      </w:r>
      <w:r w:rsidR="00236184">
        <w:rPr>
          <w:rFonts w:ascii="Times New Roman" w:eastAsia="Times New Roman" w:hAnsi="Times New Roman" w:cs="Times New Roman"/>
          <w:i/>
          <w:color w:val="auto"/>
          <w:sz w:val="24"/>
          <w:szCs w:val="24"/>
          <w:lang w:eastAsia="da-DK"/>
        </w:rPr>
        <w:t xml:space="preserve"> af håndholdt teleudstyr og andre håndholdte kommunikationsapparater under kørsel</w:t>
      </w:r>
    </w:p>
    <w:p w:rsidR="00236184" w:rsidRDefault="00236184" w:rsidP="00236184">
      <w:pPr>
        <w:spacing w:line="240" w:lineRule="auto"/>
        <w:ind w:left="1080"/>
        <w:rPr>
          <w:rFonts w:ascii="Times New Roman" w:eastAsia="Times New Roman" w:hAnsi="Times New Roman" w:cs="Times New Roman"/>
          <w:i/>
          <w:color w:val="auto"/>
          <w:sz w:val="24"/>
          <w:szCs w:val="24"/>
          <w:lang w:eastAsia="da-DK"/>
        </w:rPr>
      </w:pPr>
    </w:p>
    <w:p w:rsidR="00236184" w:rsidRDefault="00236184" w:rsidP="00793F7F">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Pr="00894519">
        <w:rPr>
          <w:rFonts w:ascii="Times New Roman" w:eastAsia="Times New Roman" w:hAnsi="Times New Roman" w:cs="Times New Roman"/>
          <w:i/>
          <w:color w:val="auto"/>
          <w:sz w:val="24"/>
          <w:szCs w:val="24"/>
          <w:lang w:eastAsia="da-DK"/>
        </w:rPr>
        <w:t>.1</w:t>
      </w:r>
      <w:r w:rsidR="00F72CA6">
        <w:rPr>
          <w:rFonts w:ascii="Times New Roman" w:eastAsia="Times New Roman" w:hAnsi="Times New Roman" w:cs="Times New Roman"/>
          <w:i/>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Gældende ret</w:t>
      </w:r>
    </w:p>
    <w:p w:rsidR="00206C60" w:rsidRDefault="00206C60" w:rsidP="00793F7F">
      <w:pPr>
        <w:spacing w:line="240" w:lineRule="auto"/>
        <w:rPr>
          <w:rFonts w:ascii="Times New Roman" w:eastAsia="Times New Roman" w:hAnsi="Times New Roman" w:cs="Times New Roman"/>
          <w:i/>
          <w:color w:val="auto"/>
          <w:sz w:val="24"/>
          <w:szCs w:val="24"/>
          <w:lang w:eastAsia="da-DK"/>
        </w:rPr>
      </w:pPr>
    </w:p>
    <w:p w:rsidR="00206C60" w:rsidRDefault="00206C60" w:rsidP="00CF768C">
      <w:pPr>
        <w:spacing w:line="240" w:lineRule="auto"/>
        <w:rPr>
          <w:rFonts w:ascii="Times New Roman" w:eastAsia="Times New Roman" w:hAnsi="Times New Roman" w:cs="Times New Roman"/>
          <w:color w:val="auto"/>
          <w:sz w:val="24"/>
          <w:szCs w:val="24"/>
          <w:lang w:eastAsia="da-DK"/>
        </w:rPr>
      </w:pPr>
      <w:r w:rsidRPr="00CF768C">
        <w:rPr>
          <w:rFonts w:ascii="Times New Roman" w:eastAsia="Times New Roman" w:hAnsi="Times New Roman" w:cs="Times New Roman"/>
          <w:color w:val="auto"/>
          <w:sz w:val="24"/>
          <w:szCs w:val="24"/>
          <w:lang w:eastAsia="da-DK"/>
        </w:rPr>
        <w:t>Det følger af færdselslovens § 118, stk. 1, nr. 1, at overtrædelse af færdselslovens §</w:t>
      </w:r>
      <w:r>
        <w:rPr>
          <w:rFonts w:ascii="Times New Roman" w:eastAsia="Times New Roman" w:hAnsi="Times New Roman" w:cs="Times New Roman"/>
          <w:color w:val="auto"/>
          <w:sz w:val="24"/>
          <w:szCs w:val="24"/>
          <w:lang w:eastAsia="da-DK"/>
        </w:rPr>
        <w:t xml:space="preserve"> 55 a, stk. 1,</w:t>
      </w:r>
      <w:r w:rsidRPr="00CF768C">
        <w:rPr>
          <w:rFonts w:ascii="Times New Roman" w:eastAsia="Times New Roman" w:hAnsi="Times New Roman" w:cs="Times New Roman"/>
          <w:color w:val="auto"/>
          <w:sz w:val="24"/>
          <w:szCs w:val="24"/>
          <w:lang w:eastAsia="da-DK"/>
        </w:rPr>
        <w:t xml:space="preserve"> straffes med bøde. Det følger endvidere af færdselslovens § 118 a, stk. 1, 1. pkt., at bøder for overtrædelse af færdselsloven og for overtrædelse af forskrifter, der udstedes i medfør af loven, udmåles til 1.000 kr. eller beløb derover, som er deleligt med 500. </w:t>
      </w:r>
      <w:r>
        <w:rPr>
          <w:rFonts w:ascii="Times New Roman" w:eastAsia="Times New Roman" w:hAnsi="Times New Roman" w:cs="Times New Roman"/>
          <w:color w:val="auto"/>
          <w:sz w:val="24"/>
          <w:szCs w:val="24"/>
          <w:lang w:eastAsia="da-DK"/>
        </w:rPr>
        <w:t xml:space="preserve">For gående og førere af cykel, hestekøretøj eller hest udmåles bøder dog til 700 kr. eller derover og for personer med særlig lav indtægt til 500 kr. eller derover, jf. § 118 a, stk. 1, 2. pkt. </w:t>
      </w:r>
    </w:p>
    <w:p w:rsidR="00206C60" w:rsidRPr="00CF768C" w:rsidRDefault="00206C60" w:rsidP="00CF768C">
      <w:pPr>
        <w:spacing w:line="240" w:lineRule="auto"/>
        <w:rPr>
          <w:rFonts w:ascii="Times New Roman" w:eastAsia="Times New Roman" w:hAnsi="Times New Roman" w:cs="Times New Roman"/>
          <w:color w:val="auto"/>
          <w:sz w:val="24"/>
          <w:szCs w:val="24"/>
          <w:lang w:eastAsia="da-DK"/>
        </w:rPr>
      </w:pPr>
    </w:p>
    <w:p w:rsidR="00206C60" w:rsidRDefault="00206C60" w:rsidP="00206C60">
      <w:pPr>
        <w:spacing w:line="240" w:lineRule="auto"/>
        <w:rPr>
          <w:rFonts w:ascii="Times New Roman" w:eastAsia="Times New Roman" w:hAnsi="Times New Roman" w:cs="Times New Roman"/>
          <w:color w:val="auto"/>
          <w:sz w:val="24"/>
          <w:szCs w:val="24"/>
          <w:lang w:eastAsia="da-DK"/>
        </w:rPr>
      </w:pPr>
      <w:r w:rsidRPr="00CF768C">
        <w:rPr>
          <w:rFonts w:ascii="Times New Roman" w:eastAsia="Times New Roman" w:hAnsi="Times New Roman" w:cs="Times New Roman"/>
          <w:color w:val="auto"/>
          <w:sz w:val="24"/>
          <w:szCs w:val="24"/>
          <w:lang w:eastAsia="da-DK"/>
        </w:rPr>
        <w:t xml:space="preserve">I Rigsadvokatens meddelelser om sanktionspåstande i færdselssager er der fastsat nærmere retningslinjer for anklagemyndighedens sanktionspåstande i sager om overtrædelse af færdselsloven. Rigsadvokatens meddelelser bygger på anvisninger i lovforarbejder om sanktionsudmålingen for overtrædelse af færdselsloven samt domstolenes praksis på området. For så vidt angår bøden for overtrædelse af </w:t>
      </w:r>
      <w:r>
        <w:rPr>
          <w:rFonts w:ascii="Times New Roman" w:eastAsia="Times New Roman" w:hAnsi="Times New Roman" w:cs="Times New Roman"/>
          <w:color w:val="auto"/>
          <w:sz w:val="24"/>
          <w:szCs w:val="24"/>
          <w:lang w:eastAsia="da-DK"/>
        </w:rPr>
        <w:t>færdselslovens § 55 a, stk. 1,</w:t>
      </w:r>
      <w:r w:rsidRPr="00CF768C">
        <w:rPr>
          <w:rFonts w:ascii="Times New Roman" w:eastAsia="Times New Roman" w:hAnsi="Times New Roman" w:cs="Times New Roman"/>
          <w:color w:val="auto"/>
          <w:sz w:val="24"/>
          <w:szCs w:val="24"/>
          <w:lang w:eastAsia="da-DK"/>
        </w:rPr>
        <w:t xml:space="preserve"> følger det af Rigsa</w:t>
      </w:r>
      <w:r>
        <w:rPr>
          <w:rFonts w:ascii="Times New Roman" w:eastAsia="Times New Roman" w:hAnsi="Times New Roman" w:cs="Times New Roman"/>
          <w:color w:val="auto"/>
          <w:sz w:val="24"/>
          <w:szCs w:val="24"/>
          <w:lang w:eastAsia="da-DK"/>
        </w:rPr>
        <w:t>dvokatens meddelelse om færdsel</w:t>
      </w:r>
      <w:r w:rsidRPr="00CF768C">
        <w:rPr>
          <w:rFonts w:ascii="Times New Roman" w:eastAsia="Times New Roman" w:hAnsi="Times New Roman" w:cs="Times New Roman"/>
          <w:color w:val="auto"/>
          <w:sz w:val="24"/>
          <w:szCs w:val="24"/>
          <w:lang w:eastAsia="da-DK"/>
        </w:rPr>
        <w:t xml:space="preserve">, at overtrædelse af færdselslovens § </w:t>
      </w:r>
      <w:r>
        <w:rPr>
          <w:rFonts w:ascii="Times New Roman" w:eastAsia="Times New Roman" w:hAnsi="Times New Roman" w:cs="Times New Roman"/>
          <w:color w:val="auto"/>
          <w:sz w:val="24"/>
          <w:szCs w:val="24"/>
          <w:lang w:eastAsia="da-DK"/>
        </w:rPr>
        <w:t>55 a, stk. 1,</w:t>
      </w:r>
      <w:r w:rsidRPr="00CF768C">
        <w:rPr>
          <w:rFonts w:ascii="Times New Roman" w:eastAsia="Times New Roman" w:hAnsi="Times New Roman" w:cs="Times New Roman"/>
          <w:color w:val="auto"/>
          <w:sz w:val="24"/>
          <w:szCs w:val="24"/>
          <w:lang w:eastAsia="da-DK"/>
        </w:rPr>
        <w:t xml:space="preserve"> begået med motordrevet køretøj som udgangspunkt straffes med en bøde på 1.</w:t>
      </w:r>
      <w:r>
        <w:rPr>
          <w:rFonts w:ascii="Times New Roman" w:eastAsia="Times New Roman" w:hAnsi="Times New Roman" w:cs="Times New Roman"/>
          <w:color w:val="auto"/>
          <w:sz w:val="24"/>
          <w:szCs w:val="24"/>
          <w:lang w:eastAsia="da-DK"/>
        </w:rPr>
        <w:t>5</w:t>
      </w:r>
      <w:r w:rsidRPr="00CF768C">
        <w:rPr>
          <w:rFonts w:ascii="Times New Roman" w:eastAsia="Times New Roman" w:hAnsi="Times New Roman" w:cs="Times New Roman"/>
          <w:color w:val="auto"/>
          <w:sz w:val="24"/>
          <w:szCs w:val="24"/>
          <w:lang w:eastAsia="da-DK"/>
        </w:rPr>
        <w:t xml:space="preserve">00 kr. </w:t>
      </w:r>
      <w:r>
        <w:rPr>
          <w:rFonts w:ascii="Times New Roman" w:eastAsia="Times New Roman" w:hAnsi="Times New Roman" w:cs="Times New Roman"/>
          <w:color w:val="auto"/>
          <w:sz w:val="24"/>
          <w:szCs w:val="24"/>
          <w:lang w:eastAsia="da-DK"/>
        </w:rPr>
        <w:t xml:space="preserve">Cyklisters og ridendes overtrædelse af færdselslovens § 55 a, stk. 1, straffes med bøde på 1.000 kr. </w:t>
      </w:r>
    </w:p>
    <w:p w:rsidR="00206C60" w:rsidRDefault="00206C60" w:rsidP="00206C60">
      <w:pPr>
        <w:spacing w:line="240" w:lineRule="auto"/>
        <w:rPr>
          <w:rFonts w:ascii="Times New Roman" w:eastAsia="Times New Roman" w:hAnsi="Times New Roman" w:cs="Times New Roman"/>
          <w:color w:val="auto"/>
          <w:sz w:val="24"/>
          <w:szCs w:val="24"/>
          <w:lang w:eastAsia="da-DK"/>
        </w:rPr>
      </w:pPr>
    </w:p>
    <w:p w:rsidR="00E2018F" w:rsidRDefault="00206C60" w:rsidP="00B25098">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Bøden for både førere af motordrevne køretøjer, ridende og cyklister er således forhøjet i forhold til minimumsbøden i færdselslovens § 118 a, stk. 1, 1. og 2. pkt. Baggrunden herfor er, at </w:t>
      </w:r>
      <w:r w:rsidR="00077BD0">
        <w:rPr>
          <w:rFonts w:ascii="Times New Roman" w:eastAsia="Times New Roman" w:hAnsi="Times New Roman" w:cs="Times New Roman"/>
          <w:color w:val="auto"/>
          <w:sz w:val="24"/>
          <w:szCs w:val="24"/>
          <w:lang w:eastAsia="da-DK"/>
        </w:rPr>
        <w:t>benyttelse af håndholdt mobiltelefon anses for at indebære en særlig færdselssikkerhedsmæssig risiko.</w:t>
      </w:r>
    </w:p>
    <w:p w:rsidR="00245CAA" w:rsidRDefault="00245CAA" w:rsidP="00981032">
      <w:pPr>
        <w:spacing w:line="240" w:lineRule="auto"/>
        <w:rPr>
          <w:rFonts w:ascii="Times New Roman" w:eastAsia="Times New Roman" w:hAnsi="Times New Roman" w:cs="Times New Roman"/>
          <w:i/>
          <w:color w:val="auto"/>
          <w:sz w:val="24"/>
          <w:szCs w:val="24"/>
          <w:lang w:eastAsia="da-DK"/>
        </w:rPr>
      </w:pPr>
    </w:p>
    <w:p w:rsidR="001168DC" w:rsidRDefault="004F6051" w:rsidP="00A3365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Benyttelse</w:t>
      </w:r>
      <w:r w:rsidR="00240ABE">
        <w:rPr>
          <w:rFonts w:ascii="Times New Roman" w:eastAsia="Times New Roman" w:hAnsi="Times New Roman" w:cs="Times New Roman"/>
          <w:color w:val="auto"/>
          <w:sz w:val="24"/>
          <w:szCs w:val="24"/>
          <w:lang w:eastAsia="da-DK"/>
        </w:rPr>
        <w:t xml:space="preserve"> af håndholdt mobiltelefon har ikke</w:t>
      </w:r>
      <w:r w:rsidR="00C61CE9">
        <w:rPr>
          <w:rFonts w:ascii="Times New Roman" w:eastAsia="Times New Roman" w:hAnsi="Times New Roman" w:cs="Times New Roman"/>
          <w:color w:val="auto"/>
          <w:sz w:val="24"/>
          <w:szCs w:val="24"/>
          <w:lang w:eastAsia="da-DK"/>
        </w:rPr>
        <w:t xml:space="preserve"> </w:t>
      </w:r>
      <w:r w:rsidR="00A3365C">
        <w:rPr>
          <w:rFonts w:ascii="Times New Roman" w:eastAsia="Times New Roman" w:hAnsi="Times New Roman" w:cs="Times New Roman"/>
          <w:color w:val="auto"/>
          <w:sz w:val="24"/>
          <w:szCs w:val="24"/>
          <w:lang w:eastAsia="da-DK"/>
        </w:rPr>
        <w:t xml:space="preserve">i sig selv </w:t>
      </w:r>
      <w:r w:rsidR="00C61CE9">
        <w:rPr>
          <w:rFonts w:ascii="Times New Roman" w:eastAsia="Times New Roman" w:hAnsi="Times New Roman" w:cs="Times New Roman"/>
          <w:color w:val="auto"/>
          <w:sz w:val="24"/>
          <w:szCs w:val="24"/>
          <w:lang w:eastAsia="da-DK"/>
        </w:rPr>
        <w:t>efter</w:t>
      </w:r>
      <w:r w:rsidR="00240ABE">
        <w:rPr>
          <w:rFonts w:ascii="Times New Roman" w:eastAsia="Times New Roman" w:hAnsi="Times New Roman" w:cs="Times New Roman"/>
          <w:color w:val="auto"/>
          <w:sz w:val="24"/>
          <w:szCs w:val="24"/>
          <w:lang w:eastAsia="da-DK"/>
        </w:rPr>
        <w:t xml:space="preserve"> de gældende regler </w:t>
      </w:r>
      <w:r w:rsidR="00C61CE9">
        <w:rPr>
          <w:rFonts w:ascii="Times New Roman" w:eastAsia="Times New Roman" w:hAnsi="Times New Roman" w:cs="Times New Roman"/>
          <w:color w:val="auto"/>
          <w:sz w:val="24"/>
          <w:szCs w:val="24"/>
          <w:lang w:eastAsia="da-DK"/>
        </w:rPr>
        <w:t>betydning</w:t>
      </w:r>
      <w:r w:rsidR="00240ABE">
        <w:rPr>
          <w:rFonts w:ascii="Times New Roman" w:eastAsia="Times New Roman" w:hAnsi="Times New Roman" w:cs="Times New Roman"/>
          <w:color w:val="auto"/>
          <w:sz w:val="24"/>
          <w:szCs w:val="24"/>
          <w:lang w:eastAsia="da-DK"/>
        </w:rPr>
        <w:t xml:space="preserve"> for</w:t>
      </w:r>
      <w:r w:rsidR="00C61CE9">
        <w:rPr>
          <w:rFonts w:ascii="Times New Roman" w:eastAsia="Times New Roman" w:hAnsi="Times New Roman" w:cs="Times New Roman"/>
          <w:color w:val="auto"/>
          <w:sz w:val="24"/>
          <w:szCs w:val="24"/>
          <w:lang w:eastAsia="da-DK"/>
        </w:rPr>
        <w:t xml:space="preserve"> selve</w:t>
      </w:r>
      <w:r w:rsidR="00240ABE">
        <w:rPr>
          <w:rFonts w:ascii="Times New Roman" w:eastAsia="Times New Roman" w:hAnsi="Times New Roman" w:cs="Times New Roman"/>
          <w:color w:val="auto"/>
          <w:sz w:val="24"/>
          <w:szCs w:val="24"/>
          <w:lang w:eastAsia="da-DK"/>
        </w:rPr>
        <w:t xml:space="preserve"> </w:t>
      </w:r>
      <w:r w:rsidR="00C61CE9">
        <w:rPr>
          <w:rFonts w:ascii="Times New Roman" w:eastAsia="Times New Roman" w:hAnsi="Times New Roman" w:cs="Times New Roman"/>
          <w:color w:val="auto"/>
          <w:sz w:val="24"/>
          <w:szCs w:val="24"/>
          <w:lang w:eastAsia="da-DK"/>
        </w:rPr>
        <w:t>førerretten og derm</w:t>
      </w:r>
      <w:r w:rsidR="00240ABE">
        <w:rPr>
          <w:rFonts w:ascii="Times New Roman" w:eastAsia="Times New Roman" w:hAnsi="Times New Roman" w:cs="Times New Roman"/>
          <w:color w:val="auto"/>
          <w:sz w:val="24"/>
          <w:szCs w:val="24"/>
          <w:lang w:eastAsia="da-DK"/>
        </w:rPr>
        <w:t xml:space="preserve">ed kørekortet. </w:t>
      </w:r>
      <w:r w:rsidR="00A3365C">
        <w:rPr>
          <w:rFonts w:ascii="Times New Roman" w:eastAsia="Times New Roman" w:hAnsi="Times New Roman" w:cs="Times New Roman"/>
          <w:color w:val="auto"/>
          <w:sz w:val="24"/>
          <w:szCs w:val="24"/>
          <w:lang w:eastAsia="da-DK"/>
        </w:rPr>
        <w:t xml:space="preserve">Hvis en overtrædelse af færdselslovens § 55 a, stk. 1, imidlertid </w:t>
      </w:r>
      <w:r w:rsidR="000115E9">
        <w:rPr>
          <w:rFonts w:ascii="Times New Roman" w:eastAsia="Times New Roman" w:hAnsi="Times New Roman" w:cs="Times New Roman"/>
          <w:color w:val="auto"/>
          <w:sz w:val="24"/>
          <w:szCs w:val="24"/>
          <w:lang w:eastAsia="da-DK"/>
        </w:rPr>
        <w:t xml:space="preserve">på grund af de </w:t>
      </w:r>
      <w:r w:rsidR="00A3365C">
        <w:rPr>
          <w:rFonts w:ascii="Times New Roman" w:eastAsia="Times New Roman" w:hAnsi="Times New Roman" w:cs="Times New Roman"/>
          <w:color w:val="auto"/>
          <w:sz w:val="24"/>
          <w:szCs w:val="24"/>
          <w:lang w:eastAsia="da-DK"/>
        </w:rPr>
        <w:t>konkret</w:t>
      </w:r>
      <w:r w:rsidR="000115E9">
        <w:rPr>
          <w:rFonts w:ascii="Times New Roman" w:eastAsia="Times New Roman" w:hAnsi="Times New Roman" w:cs="Times New Roman"/>
          <w:color w:val="auto"/>
          <w:sz w:val="24"/>
          <w:szCs w:val="24"/>
          <w:lang w:eastAsia="da-DK"/>
        </w:rPr>
        <w:t>e forhold ved kørslen</w:t>
      </w:r>
      <w:r w:rsidR="00A3365C">
        <w:rPr>
          <w:rFonts w:ascii="Times New Roman" w:eastAsia="Times New Roman" w:hAnsi="Times New Roman" w:cs="Times New Roman"/>
          <w:color w:val="auto"/>
          <w:sz w:val="24"/>
          <w:szCs w:val="24"/>
          <w:lang w:eastAsia="da-DK"/>
        </w:rPr>
        <w:t xml:space="preserve"> har medført en tilstrækkelig faresituation, kan førerretten frakendes betinget i medfør af § 125, stk. 1, nr. 1, om tilsidesættelse af væsentlige</w:t>
      </w:r>
      <w:r w:rsidR="001168DC">
        <w:rPr>
          <w:rFonts w:ascii="Times New Roman" w:eastAsia="Times New Roman" w:hAnsi="Times New Roman" w:cs="Times New Roman"/>
          <w:color w:val="auto"/>
          <w:sz w:val="24"/>
          <w:szCs w:val="24"/>
          <w:lang w:eastAsia="da-DK"/>
        </w:rPr>
        <w:t xml:space="preserve"> hensyn til færdselssikkerheden. </w:t>
      </w:r>
    </w:p>
    <w:p w:rsidR="001168DC" w:rsidRDefault="001168DC" w:rsidP="00A3365C">
      <w:pPr>
        <w:spacing w:line="240" w:lineRule="auto"/>
        <w:rPr>
          <w:rFonts w:ascii="Times New Roman" w:eastAsia="Times New Roman" w:hAnsi="Times New Roman" w:cs="Times New Roman"/>
          <w:color w:val="auto"/>
          <w:sz w:val="24"/>
          <w:szCs w:val="24"/>
          <w:lang w:eastAsia="da-DK"/>
        </w:rPr>
      </w:pPr>
    </w:p>
    <w:p w:rsidR="00A3365C" w:rsidRDefault="001168DC" w:rsidP="00A3365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således af færdselslovens § 125, stk. 1, nr. 1, at </w:t>
      </w:r>
      <w:r w:rsidR="003537CB">
        <w:rPr>
          <w:rFonts w:ascii="Times New Roman" w:eastAsia="Times New Roman" w:hAnsi="Times New Roman" w:cs="Times New Roman"/>
          <w:color w:val="auto"/>
          <w:sz w:val="24"/>
          <w:szCs w:val="24"/>
          <w:lang w:eastAsia="da-DK"/>
        </w:rPr>
        <w:t>føreren af et motordrevet køretøj, hvortil der kræves kørekort, bortset fra lille knallert, skal betinget frakendes retten til at føre et sådant køretøj, hvis føreren under tilsidesættelse af væsentlige hensyn til færdselssikkerheden</w:t>
      </w:r>
      <w:r w:rsidR="00A3365C">
        <w:rPr>
          <w:rFonts w:ascii="Times New Roman" w:eastAsia="Times New Roman" w:hAnsi="Times New Roman" w:cs="Times New Roman"/>
          <w:color w:val="auto"/>
          <w:sz w:val="24"/>
          <w:szCs w:val="24"/>
          <w:lang w:eastAsia="da-DK"/>
        </w:rPr>
        <w:t xml:space="preserve"> </w:t>
      </w:r>
      <w:r w:rsidR="003537CB">
        <w:rPr>
          <w:rFonts w:ascii="Times New Roman" w:eastAsia="Times New Roman" w:hAnsi="Times New Roman" w:cs="Times New Roman"/>
          <w:color w:val="auto"/>
          <w:sz w:val="24"/>
          <w:szCs w:val="24"/>
          <w:lang w:eastAsia="da-DK"/>
        </w:rPr>
        <w:t>har forvoldt skade</w:t>
      </w:r>
      <w:r w:rsidR="00A3365C">
        <w:rPr>
          <w:rFonts w:ascii="Times New Roman" w:eastAsia="Times New Roman" w:hAnsi="Times New Roman" w:cs="Times New Roman"/>
          <w:color w:val="auto"/>
          <w:sz w:val="24"/>
          <w:szCs w:val="24"/>
          <w:lang w:eastAsia="da-DK"/>
        </w:rPr>
        <w:t xml:space="preserve"> på person eller ting eller fre</w:t>
      </w:r>
      <w:r w:rsidR="000D6FCA">
        <w:rPr>
          <w:rFonts w:ascii="Times New Roman" w:eastAsia="Times New Roman" w:hAnsi="Times New Roman" w:cs="Times New Roman"/>
          <w:color w:val="auto"/>
          <w:sz w:val="24"/>
          <w:szCs w:val="24"/>
          <w:lang w:eastAsia="da-DK"/>
        </w:rPr>
        <w:t>mkaldt nærliggende fare herfor.</w:t>
      </w:r>
    </w:p>
    <w:p w:rsidR="0086243D" w:rsidRDefault="0086243D" w:rsidP="00A3365C">
      <w:pPr>
        <w:spacing w:line="240" w:lineRule="auto"/>
        <w:rPr>
          <w:rFonts w:ascii="Times New Roman" w:eastAsia="Times New Roman" w:hAnsi="Times New Roman" w:cs="Times New Roman"/>
          <w:color w:val="auto"/>
          <w:sz w:val="24"/>
          <w:szCs w:val="24"/>
          <w:lang w:eastAsia="da-DK"/>
        </w:rPr>
      </w:pPr>
    </w:p>
    <w:p w:rsidR="00E30994" w:rsidRPr="00E30994" w:rsidRDefault="00171AE4" w:rsidP="00981032">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Frakendelse af førerretten efter § 125, stk. 1, nr. 1, kan for det første ske, hvis føreren har tilsidesat grundlæggende og sikkerhedsmæssigt betydningsfulde færdselsregler. </w:t>
      </w:r>
      <w:r w:rsidR="005B3E46">
        <w:rPr>
          <w:rFonts w:ascii="Times New Roman" w:eastAsia="Times New Roman" w:hAnsi="Times New Roman" w:cs="Times New Roman"/>
          <w:color w:val="auto"/>
          <w:sz w:val="24"/>
          <w:szCs w:val="24"/>
          <w:lang w:eastAsia="da-DK"/>
        </w:rPr>
        <w:t xml:space="preserve">Dette </w:t>
      </w:r>
      <w:r w:rsidR="000115E9">
        <w:rPr>
          <w:rFonts w:ascii="Times New Roman" w:eastAsia="Times New Roman" w:hAnsi="Times New Roman" w:cs="Times New Roman"/>
          <w:color w:val="auto"/>
          <w:sz w:val="24"/>
          <w:szCs w:val="24"/>
          <w:lang w:eastAsia="da-DK"/>
        </w:rPr>
        <w:t>kan</w:t>
      </w:r>
      <w:r w:rsidR="005B3E46">
        <w:rPr>
          <w:rFonts w:ascii="Times New Roman" w:eastAsia="Times New Roman" w:hAnsi="Times New Roman" w:cs="Times New Roman"/>
          <w:color w:val="auto"/>
          <w:sz w:val="24"/>
          <w:szCs w:val="24"/>
          <w:lang w:eastAsia="da-DK"/>
        </w:rPr>
        <w:t xml:space="preserve"> bl.a. være tilfældet i forbindelse med en tilsidesættelse af </w:t>
      </w:r>
      <w:r w:rsidR="000115E9">
        <w:rPr>
          <w:rFonts w:ascii="Times New Roman" w:eastAsia="Times New Roman" w:hAnsi="Times New Roman" w:cs="Times New Roman"/>
          <w:color w:val="auto"/>
          <w:sz w:val="24"/>
          <w:szCs w:val="24"/>
          <w:lang w:eastAsia="da-DK"/>
        </w:rPr>
        <w:t>den generelle opmærksomhedsregel</w:t>
      </w:r>
      <w:r w:rsidR="005B3E46">
        <w:rPr>
          <w:rFonts w:ascii="Times New Roman" w:eastAsia="Times New Roman" w:hAnsi="Times New Roman" w:cs="Times New Roman"/>
          <w:color w:val="auto"/>
          <w:sz w:val="24"/>
          <w:szCs w:val="24"/>
          <w:lang w:eastAsia="da-DK"/>
        </w:rPr>
        <w:t xml:space="preserve"> i færdselslovens § 3, stk. 1, som er nærmere omtalt</w:t>
      </w:r>
      <w:r w:rsidR="00432AE1">
        <w:rPr>
          <w:rFonts w:ascii="Times New Roman" w:eastAsia="Times New Roman" w:hAnsi="Times New Roman" w:cs="Times New Roman"/>
          <w:color w:val="auto"/>
          <w:sz w:val="24"/>
          <w:szCs w:val="24"/>
          <w:lang w:eastAsia="da-DK"/>
        </w:rPr>
        <w:t xml:space="preserve"> i pkt.</w:t>
      </w:r>
      <w:r w:rsidR="005B3E46">
        <w:rPr>
          <w:rFonts w:ascii="Times New Roman" w:eastAsia="Times New Roman" w:hAnsi="Times New Roman" w:cs="Times New Roman"/>
          <w:color w:val="auto"/>
          <w:sz w:val="24"/>
          <w:szCs w:val="24"/>
          <w:lang w:eastAsia="da-DK"/>
        </w:rPr>
        <w:t xml:space="preserve"> 2.1.1</w:t>
      </w:r>
      <w:r w:rsidR="00432AE1">
        <w:rPr>
          <w:rFonts w:ascii="Times New Roman" w:eastAsia="Times New Roman" w:hAnsi="Times New Roman" w:cs="Times New Roman"/>
          <w:color w:val="auto"/>
          <w:sz w:val="24"/>
          <w:szCs w:val="24"/>
          <w:lang w:eastAsia="da-DK"/>
        </w:rPr>
        <w:t xml:space="preserve"> i lovforslagets almindelige bemerækninger</w:t>
      </w:r>
      <w:r w:rsidR="005B3E46">
        <w:rPr>
          <w:rFonts w:ascii="Times New Roman" w:eastAsia="Times New Roman" w:hAnsi="Times New Roman" w:cs="Times New Roman"/>
          <w:color w:val="auto"/>
          <w:sz w:val="24"/>
          <w:szCs w:val="24"/>
          <w:lang w:eastAsia="da-DK"/>
        </w:rPr>
        <w:t xml:space="preserve">. Der vil endvidere kunne foreligge en tilsidesættelse af væsentlige hensyn til færdselssikkerheden, selvom der ikke er tale om overtrædelse af fundamentale færdselsregler, hvis kørslen kan karakteriseres som hensynsløs, hasarderet eller chancepræget. </w:t>
      </w:r>
    </w:p>
    <w:p w:rsidR="00135364" w:rsidRPr="00863CD3" w:rsidRDefault="00135364" w:rsidP="00981032">
      <w:pPr>
        <w:spacing w:line="240" w:lineRule="auto"/>
        <w:rPr>
          <w:rFonts w:ascii="Times New Roman" w:eastAsia="Times New Roman" w:hAnsi="Times New Roman" w:cs="Times New Roman"/>
          <w:color w:val="auto"/>
          <w:sz w:val="24"/>
          <w:szCs w:val="24"/>
          <w:lang w:eastAsia="da-DK"/>
        </w:rPr>
      </w:pPr>
    </w:p>
    <w:p w:rsidR="00AA44E2" w:rsidRDefault="00AA44E2" w:rsidP="00245CA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Ved lov nr. 267 af 21. april 2004 blev der indført en klippekortordning i færdselsloven, som udgør et supplement til det gældende frakendelsessystem. </w:t>
      </w:r>
    </w:p>
    <w:p w:rsidR="00AA44E2" w:rsidRDefault="00AA44E2" w:rsidP="00245CAA">
      <w:pPr>
        <w:spacing w:line="240" w:lineRule="auto"/>
        <w:rPr>
          <w:rFonts w:ascii="Times New Roman" w:eastAsia="Times New Roman" w:hAnsi="Times New Roman" w:cs="Times New Roman"/>
          <w:color w:val="auto"/>
          <w:sz w:val="24"/>
          <w:szCs w:val="24"/>
          <w:lang w:eastAsia="da-DK"/>
        </w:rPr>
      </w:pPr>
    </w:p>
    <w:p w:rsidR="00236184" w:rsidRDefault="00264005" w:rsidP="00245CA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 overtrædelser, der medfører et klip i kørekortet, fremgår af færdselslovens § 125, stk. 2. Overtrædelserne er kendetegnet ved at være trafikfarlige situationer, der ikke i sig selv medfører en betinget frakendelse i medfør af færdselslovens § 125, stk. 1. En fører, der inden for en periode af tre år gør sig skyldig i tre kliprelevante overtrædelser af færdselsloven, skal frakendes føre</w:t>
      </w:r>
      <w:r w:rsidR="004C66BB">
        <w:rPr>
          <w:rFonts w:ascii="Times New Roman" w:eastAsia="Times New Roman" w:hAnsi="Times New Roman" w:cs="Times New Roman"/>
          <w:color w:val="auto"/>
          <w:sz w:val="24"/>
          <w:szCs w:val="24"/>
          <w:lang w:eastAsia="da-DK"/>
        </w:rPr>
        <w:t>r</w:t>
      </w:r>
      <w:r>
        <w:rPr>
          <w:rFonts w:ascii="Times New Roman" w:eastAsia="Times New Roman" w:hAnsi="Times New Roman" w:cs="Times New Roman"/>
          <w:color w:val="auto"/>
          <w:sz w:val="24"/>
          <w:szCs w:val="24"/>
          <w:lang w:eastAsia="da-DK"/>
        </w:rPr>
        <w:t xml:space="preserve">retten betinget i forbindelse med klip nummer tre. </w:t>
      </w:r>
    </w:p>
    <w:p w:rsidR="00245CAA" w:rsidRDefault="00245CAA" w:rsidP="00236184">
      <w:pPr>
        <w:spacing w:line="240" w:lineRule="auto"/>
        <w:ind w:firstLine="142"/>
        <w:rPr>
          <w:rFonts w:ascii="Times New Roman" w:eastAsia="Times New Roman" w:hAnsi="Times New Roman" w:cs="Times New Roman"/>
          <w:color w:val="auto"/>
          <w:sz w:val="24"/>
          <w:szCs w:val="24"/>
          <w:lang w:eastAsia="da-DK"/>
        </w:rPr>
      </w:pPr>
    </w:p>
    <w:p w:rsidR="004C66BB" w:rsidRDefault="004C66BB" w:rsidP="00245CA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En fører, der inden for de første tre år efter førstegangserhvervelse af førerretten gør sig skyldig i to kliprelevante overtrædelser af færdselsloven, vil allerede i forbindelse med klip nummer to blive frakendt førerretten betinget og pålagt kørselsforbud, jf. § 127, jf</w:t>
      </w:r>
      <w:r w:rsidR="000115E9">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 125, stk. 3. Der gælder således en skærpet udgave af klippekortordningen for førstegangserhververe, idet disse kun skal have gjort sig skyldig i to kliprelevante overtrædelser, før den betingede frakendelse indtræder. </w:t>
      </w:r>
    </w:p>
    <w:p w:rsidR="004C66BB" w:rsidRDefault="004C66BB" w:rsidP="00245CAA">
      <w:pPr>
        <w:spacing w:line="240" w:lineRule="auto"/>
        <w:rPr>
          <w:rFonts w:ascii="Times New Roman" w:eastAsia="Times New Roman" w:hAnsi="Times New Roman" w:cs="Times New Roman"/>
          <w:color w:val="auto"/>
          <w:sz w:val="24"/>
          <w:szCs w:val="24"/>
          <w:lang w:eastAsia="da-DK"/>
        </w:rPr>
      </w:pPr>
    </w:p>
    <w:p w:rsidR="00245CAA" w:rsidRDefault="006914CF" w:rsidP="00245CA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Et kørselsforbud træder efter færdselslovens § 127 i stedet for en betinget frakendelse af førerretten, hvis forseelsen er begået inden for de første tre år efter førstegangserhvervelsen af førerretten. Dette gælder for forseelser omfattet af § 125, stk. 1, nr. 1-</w:t>
      </w:r>
      <w:r w:rsidR="00665A1A">
        <w:rPr>
          <w:rFonts w:ascii="Times New Roman" w:eastAsia="Times New Roman" w:hAnsi="Times New Roman" w:cs="Times New Roman"/>
          <w:color w:val="auto"/>
          <w:sz w:val="24"/>
          <w:szCs w:val="24"/>
          <w:lang w:eastAsia="da-DK"/>
        </w:rPr>
        <w:t>6 eller</w:t>
      </w:r>
      <w:r>
        <w:rPr>
          <w:rFonts w:ascii="Times New Roman" w:eastAsia="Times New Roman" w:hAnsi="Times New Roman" w:cs="Times New Roman"/>
          <w:color w:val="auto"/>
          <w:sz w:val="24"/>
          <w:szCs w:val="24"/>
          <w:lang w:eastAsia="da-DK"/>
        </w:rPr>
        <w:t xml:space="preserve"> 8, § 125, stk. 3 (klippekortordningen for førstegangserhververe), eller § 126, stk. 2, jf. § 126, stk. 1, nr. 1, 2, </w:t>
      </w:r>
      <w:r w:rsidR="00665A1A">
        <w:rPr>
          <w:rFonts w:ascii="Times New Roman" w:eastAsia="Times New Roman" w:hAnsi="Times New Roman" w:cs="Times New Roman"/>
          <w:color w:val="auto"/>
          <w:sz w:val="24"/>
          <w:szCs w:val="24"/>
          <w:lang w:eastAsia="da-DK"/>
        </w:rPr>
        <w:t xml:space="preserve">4, </w:t>
      </w:r>
      <w:r>
        <w:rPr>
          <w:rFonts w:ascii="Times New Roman" w:eastAsia="Times New Roman" w:hAnsi="Times New Roman" w:cs="Times New Roman"/>
          <w:color w:val="auto"/>
          <w:sz w:val="24"/>
          <w:szCs w:val="24"/>
          <w:lang w:eastAsia="da-DK"/>
        </w:rPr>
        <w:t>5,</w:t>
      </w:r>
      <w:r w:rsidR="00665A1A">
        <w:rPr>
          <w:rFonts w:ascii="Times New Roman" w:eastAsia="Times New Roman" w:hAnsi="Times New Roman" w:cs="Times New Roman"/>
          <w:color w:val="auto"/>
          <w:sz w:val="24"/>
          <w:szCs w:val="24"/>
          <w:lang w:eastAsia="da-DK"/>
        </w:rPr>
        <w:t xml:space="preserve"> 10 eller</w:t>
      </w:r>
      <w:r>
        <w:rPr>
          <w:rFonts w:ascii="Times New Roman" w:eastAsia="Times New Roman" w:hAnsi="Times New Roman" w:cs="Times New Roman"/>
          <w:color w:val="auto"/>
          <w:sz w:val="24"/>
          <w:szCs w:val="24"/>
          <w:lang w:eastAsia="da-DK"/>
        </w:rPr>
        <w:t xml:space="preserve"> 11. </w:t>
      </w:r>
    </w:p>
    <w:p w:rsidR="006914CF" w:rsidRDefault="006914CF" w:rsidP="00245CAA">
      <w:pPr>
        <w:spacing w:line="240" w:lineRule="auto"/>
        <w:rPr>
          <w:rFonts w:ascii="Times New Roman" w:eastAsia="Times New Roman" w:hAnsi="Times New Roman" w:cs="Times New Roman"/>
          <w:color w:val="auto"/>
          <w:sz w:val="24"/>
          <w:szCs w:val="24"/>
          <w:lang w:eastAsia="da-DK"/>
        </w:rPr>
      </w:pPr>
    </w:p>
    <w:p w:rsidR="006914CF" w:rsidRDefault="006914CF" w:rsidP="00245CA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Ved et kørselsforbud inddrages førerens ret til at føre motordrevet køretøj, hvortil der kræves kørekort, bortset fra lille knallert, indtil særlig køreundervisning eller ANT-kursus, jf. § 60 c, stk. 1 og 2, er gennemført og kontrollerende køreprøve er bestået. </w:t>
      </w:r>
    </w:p>
    <w:p w:rsidR="006914CF" w:rsidRDefault="006914CF" w:rsidP="00245CAA">
      <w:pPr>
        <w:spacing w:line="240" w:lineRule="auto"/>
        <w:rPr>
          <w:rFonts w:ascii="Times New Roman" w:eastAsia="Times New Roman" w:hAnsi="Times New Roman" w:cs="Times New Roman"/>
          <w:color w:val="auto"/>
          <w:sz w:val="24"/>
          <w:szCs w:val="24"/>
          <w:lang w:eastAsia="da-DK"/>
        </w:rPr>
      </w:pPr>
    </w:p>
    <w:p w:rsidR="00A3365C" w:rsidRDefault="006914CF" w:rsidP="00910E59">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Overtrædelse af færdse</w:t>
      </w:r>
      <w:r w:rsidR="00356DC7">
        <w:rPr>
          <w:rFonts w:ascii="Times New Roman" w:eastAsia="Times New Roman" w:hAnsi="Times New Roman" w:cs="Times New Roman"/>
          <w:color w:val="auto"/>
          <w:sz w:val="24"/>
          <w:szCs w:val="24"/>
          <w:lang w:eastAsia="da-DK"/>
        </w:rPr>
        <w:t>l</w:t>
      </w:r>
      <w:r>
        <w:rPr>
          <w:rFonts w:ascii="Times New Roman" w:eastAsia="Times New Roman" w:hAnsi="Times New Roman" w:cs="Times New Roman"/>
          <w:color w:val="auto"/>
          <w:sz w:val="24"/>
          <w:szCs w:val="24"/>
          <w:lang w:eastAsia="da-DK"/>
        </w:rPr>
        <w:t xml:space="preserve">slovens § 55 a, stk. 1, om forbud mod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håndholdt mobiltelefon under </w:t>
      </w:r>
      <w:r w:rsidR="004F6051">
        <w:rPr>
          <w:rFonts w:ascii="Times New Roman" w:eastAsia="Times New Roman" w:hAnsi="Times New Roman" w:cs="Times New Roman"/>
          <w:color w:val="auto"/>
          <w:sz w:val="24"/>
          <w:szCs w:val="24"/>
          <w:lang w:eastAsia="da-DK"/>
        </w:rPr>
        <w:t>kørsel</w:t>
      </w:r>
      <w:r>
        <w:rPr>
          <w:rFonts w:ascii="Times New Roman" w:eastAsia="Times New Roman" w:hAnsi="Times New Roman" w:cs="Times New Roman"/>
          <w:color w:val="auto"/>
          <w:sz w:val="24"/>
          <w:szCs w:val="24"/>
          <w:lang w:eastAsia="da-DK"/>
        </w:rPr>
        <w:t xml:space="preserve"> indgår ikke efter de gældend</w:t>
      </w:r>
      <w:r w:rsidR="007C7743">
        <w:rPr>
          <w:rFonts w:ascii="Times New Roman" w:eastAsia="Times New Roman" w:hAnsi="Times New Roman" w:cs="Times New Roman"/>
          <w:color w:val="auto"/>
          <w:sz w:val="24"/>
          <w:szCs w:val="24"/>
          <w:lang w:eastAsia="da-DK"/>
        </w:rPr>
        <w:t>e regler blandt de færdselslovs</w:t>
      </w:r>
      <w:r>
        <w:rPr>
          <w:rFonts w:ascii="Times New Roman" w:eastAsia="Times New Roman" w:hAnsi="Times New Roman" w:cs="Times New Roman"/>
          <w:color w:val="auto"/>
          <w:sz w:val="24"/>
          <w:szCs w:val="24"/>
          <w:lang w:eastAsia="da-DK"/>
        </w:rPr>
        <w:t xml:space="preserve">overtrædelser, som kan udløse klip i kørekortet i medfør af færdselslovens § 125, stk. 2. </w:t>
      </w:r>
    </w:p>
    <w:p w:rsidR="00236184" w:rsidRPr="00894519" w:rsidRDefault="00236184" w:rsidP="00A3365C">
      <w:pPr>
        <w:spacing w:line="240" w:lineRule="auto"/>
        <w:rPr>
          <w:rFonts w:ascii="Times New Roman" w:eastAsia="Times New Roman" w:hAnsi="Times New Roman" w:cs="Times New Roman"/>
          <w:i/>
          <w:color w:val="auto"/>
          <w:sz w:val="24"/>
          <w:szCs w:val="24"/>
          <w:lang w:eastAsia="da-DK"/>
        </w:rPr>
      </w:pPr>
    </w:p>
    <w:p w:rsidR="00A97B78" w:rsidRDefault="00236184" w:rsidP="00DA5374">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Pr="00894519">
        <w:rPr>
          <w:rFonts w:ascii="Times New Roman" w:eastAsia="Times New Roman" w:hAnsi="Times New Roman" w:cs="Times New Roman"/>
          <w:i/>
          <w:color w:val="auto"/>
          <w:sz w:val="24"/>
          <w:szCs w:val="24"/>
          <w:lang w:eastAsia="da-DK"/>
        </w:rPr>
        <w:t>.2.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ændring</w:t>
      </w:r>
    </w:p>
    <w:p w:rsidR="00DA5374" w:rsidRDefault="00DA5374" w:rsidP="00DA5374">
      <w:pPr>
        <w:spacing w:line="240" w:lineRule="auto"/>
        <w:rPr>
          <w:rFonts w:ascii="Times New Roman" w:eastAsia="Times New Roman" w:hAnsi="Times New Roman" w:cs="Times New Roman"/>
          <w:i/>
          <w:color w:val="auto"/>
          <w:sz w:val="24"/>
          <w:szCs w:val="24"/>
          <w:lang w:eastAsia="da-DK"/>
        </w:rPr>
      </w:pPr>
    </w:p>
    <w:p w:rsidR="00186324" w:rsidRDefault="003531E8" w:rsidP="00CF768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U</w:t>
      </w:r>
      <w:r w:rsidR="005F1973">
        <w:rPr>
          <w:rFonts w:ascii="Times New Roman" w:eastAsia="Times New Roman" w:hAnsi="Times New Roman" w:cs="Times New Roman"/>
          <w:color w:val="auto"/>
          <w:sz w:val="24"/>
          <w:szCs w:val="24"/>
          <w:lang w:eastAsia="da-DK"/>
        </w:rPr>
        <w:t xml:space="preserve">opmærksomhed i trafikken er </w:t>
      </w:r>
      <w:r>
        <w:rPr>
          <w:rFonts w:ascii="Times New Roman" w:eastAsia="Times New Roman" w:hAnsi="Times New Roman" w:cs="Times New Roman"/>
          <w:color w:val="auto"/>
          <w:sz w:val="24"/>
          <w:szCs w:val="24"/>
          <w:lang w:eastAsia="da-DK"/>
        </w:rPr>
        <w:t>et alvorligt problem, som vurderes at være en afgørende faktor i en tredjedel af alle trafikulykker.</w:t>
      </w:r>
      <w:r w:rsidR="005F1973">
        <w:rPr>
          <w:rFonts w:ascii="Times New Roman" w:eastAsia="Times New Roman" w:hAnsi="Times New Roman" w:cs="Times New Roman"/>
          <w:color w:val="auto"/>
          <w:sz w:val="24"/>
          <w:szCs w:val="24"/>
          <w:lang w:eastAsia="da-DK"/>
        </w:rPr>
        <w:t xml:space="preserve"> </w:t>
      </w:r>
      <w:r w:rsidR="00186324">
        <w:rPr>
          <w:rFonts w:ascii="Times New Roman" w:eastAsia="Times New Roman" w:hAnsi="Times New Roman" w:cs="Times New Roman"/>
          <w:color w:val="auto"/>
          <w:sz w:val="24"/>
          <w:szCs w:val="24"/>
          <w:lang w:eastAsia="da-DK"/>
        </w:rPr>
        <w:t xml:space="preserve">Der findes </w:t>
      </w:r>
      <w:r w:rsidR="00186324" w:rsidRPr="00110FC6">
        <w:rPr>
          <w:rFonts w:ascii="Times New Roman" w:eastAsia="Times New Roman" w:hAnsi="Times New Roman" w:cs="Times New Roman"/>
          <w:color w:val="auto"/>
          <w:sz w:val="24"/>
          <w:szCs w:val="24"/>
          <w:lang w:eastAsia="da-DK"/>
        </w:rPr>
        <w:t xml:space="preserve">en række normale ikke-kørselsrelaterede aktiviteter, som de fleste trafikanter foretager sig under </w:t>
      </w:r>
      <w:r w:rsidR="004F6051">
        <w:rPr>
          <w:rFonts w:ascii="Times New Roman" w:eastAsia="Times New Roman" w:hAnsi="Times New Roman" w:cs="Times New Roman"/>
          <w:color w:val="auto"/>
          <w:sz w:val="24"/>
          <w:szCs w:val="24"/>
          <w:lang w:eastAsia="da-DK"/>
        </w:rPr>
        <w:t>kørsel</w:t>
      </w:r>
      <w:r w:rsidR="00186324" w:rsidRPr="00110FC6">
        <w:rPr>
          <w:rFonts w:ascii="Times New Roman" w:eastAsia="Times New Roman" w:hAnsi="Times New Roman" w:cs="Times New Roman"/>
          <w:color w:val="auto"/>
          <w:sz w:val="24"/>
          <w:szCs w:val="24"/>
          <w:lang w:eastAsia="da-DK"/>
        </w:rPr>
        <w:t xml:space="preserve">, f.eks. indstilling af håndfri GPS, spise mad, drikke væske, samtale med øvrige passagerer i bilen, række ud efter genstand, samtale over samtaleanlæg m.v. Disse aktiviteter fjerner i større eller mindre grad fokus fra </w:t>
      </w:r>
      <w:r w:rsidR="004F6051">
        <w:rPr>
          <w:rFonts w:ascii="Times New Roman" w:eastAsia="Times New Roman" w:hAnsi="Times New Roman" w:cs="Times New Roman"/>
          <w:color w:val="auto"/>
          <w:sz w:val="24"/>
          <w:szCs w:val="24"/>
          <w:lang w:eastAsia="da-DK"/>
        </w:rPr>
        <w:t>kørsel</w:t>
      </w:r>
      <w:r w:rsidR="00186324" w:rsidRPr="00110FC6">
        <w:rPr>
          <w:rFonts w:ascii="Times New Roman" w:eastAsia="Times New Roman" w:hAnsi="Times New Roman" w:cs="Times New Roman"/>
          <w:color w:val="auto"/>
          <w:sz w:val="24"/>
          <w:szCs w:val="24"/>
          <w:lang w:eastAsia="da-DK"/>
        </w:rPr>
        <w:t xml:space="preserve"> og kan forøge risikoen for ulykker.</w:t>
      </w:r>
      <w:r w:rsidR="00186324">
        <w:rPr>
          <w:rFonts w:ascii="Times New Roman" w:eastAsia="Times New Roman" w:hAnsi="Times New Roman" w:cs="Times New Roman"/>
          <w:color w:val="auto"/>
          <w:sz w:val="24"/>
          <w:szCs w:val="24"/>
          <w:lang w:eastAsia="da-DK"/>
        </w:rPr>
        <w:t xml:space="preserve"> Denne type aktiviteter og andre aktiviteter under kørsel er reguleret af den generelle opmærksomhedsregel i færdselslovens § 3, stk. 1. Bestemmelsen har en skønsmæssig karakter, idet det afhænger af de konkrete forhold ved </w:t>
      </w:r>
      <w:r w:rsidR="004F6051">
        <w:rPr>
          <w:rFonts w:ascii="Times New Roman" w:eastAsia="Times New Roman" w:hAnsi="Times New Roman" w:cs="Times New Roman"/>
          <w:color w:val="auto"/>
          <w:sz w:val="24"/>
          <w:szCs w:val="24"/>
          <w:lang w:eastAsia="da-DK"/>
        </w:rPr>
        <w:t>kørsel</w:t>
      </w:r>
      <w:r w:rsidR="00186324">
        <w:rPr>
          <w:rFonts w:ascii="Times New Roman" w:eastAsia="Times New Roman" w:hAnsi="Times New Roman" w:cs="Times New Roman"/>
          <w:color w:val="auto"/>
          <w:sz w:val="24"/>
          <w:szCs w:val="24"/>
          <w:lang w:eastAsia="da-DK"/>
        </w:rPr>
        <w:t>, hvorvidt der er udvist den tilstrækkelige agtpågivenhed</w:t>
      </w:r>
      <w:r w:rsidR="00F13D47">
        <w:rPr>
          <w:rFonts w:ascii="Times New Roman" w:eastAsia="Times New Roman" w:hAnsi="Times New Roman" w:cs="Times New Roman"/>
          <w:color w:val="auto"/>
          <w:sz w:val="24"/>
          <w:szCs w:val="24"/>
          <w:lang w:eastAsia="da-DK"/>
        </w:rPr>
        <w:t xml:space="preserve">, jf. nærmere herom </w:t>
      </w:r>
      <w:r w:rsidR="00251B1D">
        <w:rPr>
          <w:rFonts w:ascii="Times New Roman" w:eastAsia="Times New Roman" w:hAnsi="Times New Roman" w:cs="Times New Roman"/>
          <w:color w:val="auto"/>
          <w:sz w:val="24"/>
          <w:szCs w:val="24"/>
          <w:lang w:eastAsia="da-DK"/>
        </w:rPr>
        <w:t>pkt. 2.1.1 i lovforslagets almindelige bemærkninger.</w:t>
      </w:r>
      <w:r w:rsidR="00186324">
        <w:rPr>
          <w:rFonts w:ascii="Times New Roman" w:eastAsia="Times New Roman" w:hAnsi="Times New Roman" w:cs="Times New Roman"/>
          <w:color w:val="auto"/>
          <w:sz w:val="24"/>
          <w:szCs w:val="24"/>
          <w:lang w:eastAsia="da-DK"/>
        </w:rPr>
        <w:t xml:space="preserve"> </w:t>
      </w:r>
    </w:p>
    <w:p w:rsidR="00186324" w:rsidRDefault="00186324" w:rsidP="00CF768C">
      <w:pPr>
        <w:spacing w:line="240" w:lineRule="auto"/>
        <w:rPr>
          <w:rFonts w:ascii="Times New Roman" w:eastAsia="Times New Roman" w:hAnsi="Times New Roman" w:cs="Times New Roman"/>
          <w:color w:val="auto"/>
          <w:sz w:val="24"/>
          <w:szCs w:val="24"/>
          <w:lang w:eastAsia="da-DK"/>
        </w:rPr>
      </w:pPr>
    </w:p>
    <w:p w:rsidR="00251B1D" w:rsidRDefault="005F1973" w:rsidP="00CF768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Transport-, Bygnings- og Boligministeriet har derfor overvejet, hvorvidt der burde foreslås </w:t>
      </w:r>
      <w:r w:rsidR="00186324">
        <w:rPr>
          <w:rFonts w:ascii="Times New Roman" w:eastAsia="Times New Roman" w:hAnsi="Times New Roman" w:cs="Times New Roman"/>
          <w:color w:val="auto"/>
          <w:sz w:val="24"/>
          <w:szCs w:val="24"/>
          <w:lang w:eastAsia="da-DK"/>
        </w:rPr>
        <w:t xml:space="preserve">mere præcise regler i </w:t>
      </w:r>
      <w:r w:rsidR="00251B1D">
        <w:rPr>
          <w:rFonts w:ascii="Times New Roman" w:eastAsia="Times New Roman" w:hAnsi="Times New Roman" w:cs="Times New Roman"/>
          <w:color w:val="auto"/>
          <w:sz w:val="24"/>
          <w:szCs w:val="24"/>
          <w:lang w:eastAsia="da-DK"/>
        </w:rPr>
        <w:t>form af direkte forbud mod denne type af</w:t>
      </w:r>
      <w:r w:rsidR="00186324">
        <w:rPr>
          <w:rFonts w:ascii="Times New Roman" w:eastAsia="Times New Roman" w:hAnsi="Times New Roman" w:cs="Times New Roman"/>
          <w:color w:val="auto"/>
          <w:sz w:val="24"/>
          <w:szCs w:val="24"/>
          <w:lang w:eastAsia="da-DK"/>
        </w:rPr>
        <w:t xml:space="preserve"> uopmærksomhedshandlinger. </w:t>
      </w:r>
    </w:p>
    <w:p w:rsidR="00251B1D" w:rsidRDefault="00251B1D" w:rsidP="00CF768C">
      <w:pPr>
        <w:spacing w:line="240" w:lineRule="auto"/>
        <w:rPr>
          <w:rFonts w:ascii="Times New Roman" w:eastAsia="Times New Roman" w:hAnsi="Times New Roman" w:cs="Times New Roman"/>
          <w:color w:val="auto"/>
          <w:sz w:val="24"/>
          <w:szCs w:val="24"/>
          <w:lang w:eastAsia="da-DK"/>
        </w:rPr>
      </w:pPr>
    </w:p>
    <w:p w:rsidR="00852EAC" w:rsidRPr="00CF768C" w:rsidRDefault="00186324" w:rsidP="00CF768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Hertil bemærkes, at</w:t>
      </w:r>
      <w:r w:rsidR="004967FE">
        <w:rPr>
          <w:rFonts w:ascii="Times New Roman" w:eastAsia="Times New Roman" w:hAnsi="Times New Roman" w:cs="Times New Roman"/>
          <w:color w:val="auto"/>
          <w:sz w:val="24"/>
          <w:szCs w:val="24"/>
          <w:lang w:eastAsia="da-DK"/>
        </w:rPr>
        <w:t xml:space="preserve"> </w:t>
      </w:r>
      <w:r w:rsidR="00852EAC" w:rsidRPr="00CF768C">
        <w:rPr>
          <w:rFonts w:ascii="Times New Roman" w:eastAsia="Times New Roman" w:hAnsi="Times New Roman" w:cs="Times New Roman"/>
          <w:color w:val="auto"/>
          <w:sz w:val="24"/>
          <w:szCs w:val="24"/>
          <w:lang w:eastAsia="da-DK"/>
        </w:rPr>
        <w:t xml:space="preserve">faktoren, hvormed </w:t>
      </w:r>
      <w:r w:rsidR="004F6051">
        <w:rPr>
          <w:rFonts w:ascii="Times New Roman" w:eastAsia="Times New Roman" w:hAnsi="Times New Roman" w:cs="Times New Roman"/>
          <w:color w:val="auto"/>
          <w:sz w:val="24"/>
          <w:szCs w:val="24"/>
          <w:lang w:eastAsia="da-DK"/>
        </w:rPr>
        <w:t>ulykkesrisiko</w:t>
      </w:r>
      <w:r w:rsidR="00852EAC" w:rsidRPr="00CF768C">
        <w:rPr>
          <w:rFonts w:ascii="Times New Roman" w:eastAsia="Times New Roman" w:hAnsi="Times New Roman" w:cs="Times New Roman"/>
          <w:color w:val="auto"/>
          <w:sz w:val="24"/>
          <w:szCs w:val="24"/>
          <w:lang w:eastAsia="da-DK"/>
        </w:rPr>
        <w:t>en forøges, ikke bare svinger fra aktivitet til aktivitet, men også i vidt omfang er afhængig af ydre omstændigheder så som fart, vejindretning og trafikkompleksitet.</w:t>
      </w:r>
      <w:r w:rsidR="004967FE">
        <w:rPr>
          <w:rFonts w:ascii="Times New Roman" w:eastAsia="Times New Roman" w:hAnsi="Times New Roman" w:cs="Times New Roman"/>
          <w:color w:val="auto"/>
          <w:sz w:val="24"/>
          <w:szCs w:val="24"/>
          <w:lang w:eastAsia="da-DK"/>
        </w:rPr>
        <w:t xml:space="preserve"> U</w:t>
      </w:r>
      <w:r w:rsidR="00852EAC" w:rsidRPr="00CF768C">
        <w:rPr>
          <w:rFonts w:ascii="Times New Roman" w:eastAsia="Times New Roman" w:hAnsi="Times New Roman" w:cs="Times New Roman"/>
          <w:color w:val="auto"/>
          <w:sz w:val="24"/>
          <w:szCs w:val="24"/>
          <w:lang w:eastAsia="da-DK"/>
        </w:rPr>
        <w:t xml:space="preserve">opmærksomhed er endvidere et psykologisk fænomen, hvor den enkelte føreres alder, kørselserfaring og personlige distraktionstærskel har betydning. </w:t>
      </w:r>
      <w:r w:rsidR="00251B1D">
        <w:rPr>
          <w:rFonts w:ascii="Times New Roman" w:eastAsia="Times New Roman" w:hAnsi="Times New Roman" w:cs="Times New Roman"/>
          <w:color w:val="auto"/>
          <w:sz w:val="24"/>
          <w:szCs w:val="24"/>
          <w:lang w:eastAsia="da-DK"/>
        </w:rPr>
        <w:t>Disse faktorer har navnlig betydning i forhold til de nævnte typer af normale ikke-kørselsrelaterede aktiviteter, og dermed i hvilket omfang udøvelsen heraf har betydning for forøgelsen af ulykkesrisikoen.</w:t>
      </w:r>
    </w:p>
    <w:p w:rsidR="00852EAC" w:rsidRPr="00CF768C" w:rsidRDefault="00852EAC" w:rsidP="00CF768C">
      <w:pPr>
        <w:spacing w:line="240" w:lineRule="auto"/>
        <w:rPr>
          <w:rFonts w:ascii="Times New Roman" w:eastAsia="Times New Roman" w:hAnsi="Times New Roman" w:cs="Times New Roman"/>
          <w:color w:val="auto"/>
          <w:sz w:val="24"/>
          <w:szCs w:val="24"/>
          <w:lang w:eastAsia="da-DK"/>
        </w:rPr>
      </w:pPr>
    </w:p>
    <w:p w:rsidR="00852EAC" w:rsidRPr="00CF768C" w:rsidRDefault="00852EAC" w:rsidP="00CF768C">
      <w:pPr>
        <w:spacing w:line="240" w:lineRule="auto"/>
        <w:rPr>
          <w:rFonts w:ascii="Times New Roman" w:eastAsia="Times New Roman" w:hAnsi="Times New Roman" w:cs="Times New Roman"/>
          <w:color w:val="auto"/>
          <w:sz w:val="24"/>
          <w:szCs w:val="24"/>
          <w:lang w:eastAsia="da-DK"/>
        </w:rPr>
      </w:pPr>
      <w:r w:rsidRPr="00CF768C">
        <w:rPr>
          <w:rFonts w:ascii="Times New Roman" w:eastAsia="Times New Roman" w:hAnsi="Times New Roman" w:cs="Times New Roman"/>
          <w:color w:val="auto"/>
          <w:sz w:val="24"/>
          <w:szCs w:val="24"/>
          <w:lang w:eastAsia="da-DK"/>
        </w:rPr>
        <w:t xml:space="preserve">Det er derfor </w:t>
      </w:r>
      <w:r w:rsidR="004967FE">
        <w:rPr>
          <w:rFonts w:ascii="Times New Roman" w:eastAsia="Times New Roman" w:hAnsi="Times New Roman" w:cs="Times New Roman"/>
          <w:color w:val="auto"/>
          <w:sz w:val="24"/>
          <w:szCs w:val="24"/>
          <w:lang w:eastAsia="da-DK"/>
        </w:rPr>
        <w:t>Transport-, Bygnings- og Boligministeriets</w:t>
      </w:r>
      <w:r w:rsidRPr="00CF768C">
        <w:rPr>
          <w:rFonts w:ascii="Times New Roman" w:eastAsia="Times New Roman" w:hAnsi="Times New Roman" w:cs="Times New Roman"/>
          <w:color w:val="auto"/>
          <w:sz w:val="24"/>
          <w:szCs w:val="24"/>
          <w:lang w:eastAsia="da-DK"/>
        </w:rPr>
        <w:t xml:space="preserve"> vurdering, at det overordnet set ikke er muligt at fastsætte præcise regler med et ikke-skønsmæssigt gerningsindhold for uopmærksomhedshandlinger, som </w:t>
      </w:r>
      <w:r w:rsidR="004967FE">
        <w:rPr>
          <w:rFonts w:ascii="Times New Roman" w:eastAsia="Times New Roman" w:hAnsi="Times New Roman" w:cs="Times New Roman"/>
          <w:color w:val="auto"/>
          <w:sz w:val="24"/>
          <w:szCs w:val="24"/>
          <w:lang w:eastAsia="da-DK"/>
        </w:rPr>
        <w:t xml:space="preserve">det </w:t>
      </w:r>
      <w:r w:rsidRPr="00CF768C">
        <w:rPr>
          <w:rFonts w:ascii="Times New Roman" w:eastAsia="Times New Roman" w:hAnsi="Times New Roman" w:cs="Times New Roman"/>
          <w:color w:val="auto"/>
          <w:sz w:val="24"/>
          <w:szCs w:val="24"/>
          <w:lang w:eastAsia="da-DK"/>
        </w:rPr>
        <w:t xml:space="preserve">vil være </w:t>
      </w:r>
      <w:r w:rsidR="004967FE">
        <w:rPr>
          <w:rFonts w:ascii="Times New Roman" w:eastAsia="Times New Roman" w:hAnsi="Times New Roman" w:cs="Times New Roman"/>
          <w:color w:val="auto"/>
          <w:sz w:val="24"/>
          <w:szCs w:val="24"/>
          <w:lang w:eastAsia="da-DK"/>
        </w:rPr>
        <w:t xml:space="preserve">muligt for politiet at </w:t>
      </w:r>
      <w:r w:rsidRPr="00CF768C">
        <w:rPr>
          <w:rFonts w:ascii="Times New Roman" w:eastAsia="Times New Roman" w:hAnsi="Times New Roman" w:cs="Times New Roman"/>
          <w:color w:val="auto"/>
          <w:sz w:val="24"/>
          <w:szCs w:val="24"/>
          <w:lang w:eastAsia="da-DK"/>
        </w:rPr>
        <w:t xml:space="preserve">håndhæve. </w:t>
      </w:r>
      <w:r w:rsidR="004967FE">
        <w:rPr>
          <w:rFonts w:ascii="Times New Roman" w:eastAsia="Times New Roman" w:hAnsi="Times New Roman" w:cs="Times New Roman"/>
          <w:color w:val="auto"/>
          <w:sz w:val="24"/>
          <w:szCs w:val="24"/>
          <w:lang w:eastAsia="da-DK"/>
        </w:rPr>
        <w:t>Transport-, Bygnings- og Boligministeriet</w:t>
      </w:r>
      <w:r w:rsidR="004967FE" w:rsidRPr="00852EAC">
        <w:rPr>
          <w:rFonts w:ascii="Times New Roman" w:eastAsia="Times New Roman" w:hAnsi="Times New Roman" w:cs="Times New Roman"/>
          <w:color w:val="auto"/>
          <w:sz w:val="24"/>
          <w:szCs w:val="24"/>
          <w:lang w:eastAsia="da-DK"/>
        </w:rPr>
        <w:t xml:space="preserve"> </w:t>
      </w:r>
      <w:r w:rsidRPr="00CF768C">
        <w:rPr>
          <w:rFonts w:ascii="Times New Roman" w:eastAsia="Times New Roman" w:hAnsi="Times New Roman" w:cs="Times New Roman"/>
          <w:color w:val="auto"/>
          <w:sz w:val="24"/>
          <w:szCs w:val="24"/>
          <w:lang w:eastAsia="da-DK"/>
        </w:rPr>
        <w:t>finder derfor, at den allerede gældende regel i færdselslovens § 3</w:t>
      </w:r>
      <w:r w:rsidR="004967FE">
        <w:rPr>
          <w:rFonts w:ascii="Times New Roman" w:eastAsia="Times New Roman" w:hAnsi="Times New Roman" w:cs="Times New Roman"/>
          <w:color w:val="auto"/>
          <w:sz w:val="24"/>
          <w:szCs w:val="24"/>
          <w:lang w:eastAsia="da-DK"/>
        </w:rPr>
        <w:t>, stk. 1,</w:t>
      </w:r>
      <w:r w:rsidRPr="00CF768C">
        <w:rPr>
          <w:rFonts w:ascii="Times New Roman" w:eastAsia="Times New Roman" w:hAnsi="Times New Roman" w:cs="Times New Roman"/>
          <w:color w:val="auto"/>
          <w:sz w:val="24"/>
          <w:szCs w:val="24"/>
          <w:lang w:eastAsia="da-DK"/>
        </w:rPr>
        <w:t xml:space="preserve"> er den mest fornuftige måde at regulere generelle uopmærksomhedshandlinger på, idet denne regel giver mulighed for at tage højde for de forskellige konkrete omstændigheder, der har betydning for spørgsmålet. Samtidig er det </w:t>
      </w:r>
      <w:r w:rsidR="004967FE">
        <w:rPr>
          <w:rFonts w:ascii="Times New Roman" w:eastAsia="Times New Roman" w:hAnsi="Times New Roman" w:cs="Times New Roman"/>
          <w:color w:val="auto"/>
          <w:sz w:val="24"/>
          <w:szCs w:val="24"/>
          <w:lang w:eastAsia="da-DK"/>
        </w:rPr>
        <w:t>Transport-, Bygnings- og Boligministeriets</w:t>
      </w:r>
      <w:r w:rsidR="004967FE" w:rsidRPr="00852EAC">
        <w:rPr>
          <w:rFonts w:ascii="Times New Roman" w:eastAsia="Times New Roman" w:hAnsi="Times New Roman" w:cs="Times New Roman"/>
          <w:color w:val="auto"/>
          <w:sz w:val="24"/>
          <w:szCs w:val="24"/>
          <w:lang w:eastAsia="da-DK"/>
        </w:rPr>
        <w:t xml:space="preserve"> </w:t>
      </w:r>
      <w:r w:rsidRPr="00CF768C">
        <w:rPr>
          <w:rFonts w:ascii="Times New Roman" w:eastAsia="Times New Roman" w:hAnsi="Times New Roman" w:cs="Times New Roman"/>
          <w:color w:val="auto"/>
          <w:sz w:val="24"/>
          <w:szCs w:val="24"/>
          <w:lang w:eastAsia="da-DK"/>
        </w:rPr>
        <w:t xml:space="preserve">vurdering, at der her er tale om et område, hvor befolkningens vaner </w:t>
      </w:r>
      <w:r w:rsidR="004967FE">
        <w:rPr>
          <w:rFonts w:ascii="Times New Roman" w:eastAsia="Times New Roman" w:hAnsi="Times New Roman" w:cs="Times New Roman"/>
          <w:color w:val="auto"/>
          <w:sz w:val="24"/>
          <w:szCs w:val="24"/>
          <w:lang w:eastAsia="da-DK"/>
        </w:rPr>
        <w:t xml:space="preserve">generelt </w:t>
      </w:r>
      <w:r w:rsidRPr="00CF768C">
        <w:rPr>
          <w:rFonts w:ascii="Times New Roman" w:eastAsia="Times New Roman" w:hAnsi="Times New Roman" w:cs="Times New Roman"/>
          <w:color w:val="auto"/>
          <w:sz w:val="24"/>
          <w:szCs w:val="24"/>
          <w:lang w:eastAsia="da-DK"/>
        </w:rPr>
        <w:t>bedre kan påvirkes gennem kampagner (f.eks. Rådet</w:t>
      </w:r>
      <w:r w:rsidR="00A36708">
        <w:rPr>
          <w:rFonts w:ascii="Times New Roman" w:eastAsia="Times New Roman" w:hAnsi="Times New Roman" w:cs="Times New Roman"/>
          <w:color w:val="auto"/>
          <w:sz w:val="24"/>
          <w:szCs w:val="24"/>
          <w:lang w:eastAsia="da-DK"/>
        </w:rPr>
        <w:t xml:space="preserve"> for Sikker Trafik</w:t>
      </w:r>
      <w:r w:rsidRPr="00CF768C">
        <w:rPr>
          <w:rFonts w:ascii="Times New Roman" w:eastAsia="Times New Roman" w:hAnsi="Times New Roman" w:cs="Times New Roman"/>
          <w:color w:val="auto"/>
          <w:sz w:val="24"/>
          <w:szCs w:val="24"/>
          <w:lang w:eastAsia="da-DK"/>
        </w:rPr>
        <w:t>s kampagne ”Kør bil, når du kører bil”)</w:t>
      </w:r>
      <w:r w:rsidR="004967FE">
        <w:rPr>
          <w:rFonts w:ascii="Times New Roman" w:eastAsia="Times New Roman" w:hAnsi="Times New Roman" w:cs="Times New Roman"/>
          <w:color w:val="auto"/>
          <w:sz w:val="24"/>
          <w:szCs w:val="24"/>
          <w:lang w:eastAsia="da-DK"/>
        </w:rPr>
        <w:t>.</w:t>
      </w:r>
      <w:r w:rsidRPr="00CF768C">
        <w:rPr>
          <w:rFonts w:ascii="Times New Roman" w:eastAsia="Times New Roman" w:hAnsi="Times New Roman" w:cs="Times New Roman"/>
          <w:color w:val="auto"/>
          <w:sz w:val="24"/>
          <w:szCs w:val="24"/>
          <w:lang w:eastAsia="da-DK"/>
        </w:rPr>
        <w:t xml:space="preserve"> </w:t>
      </w:r>
    </w:p>
    <w:p w:rsidR="003E5578" w:rsidRDefault="00852EAC" w:rsidP="003E5578">
      <w:pPr>
        <w:spacing w:before="100" w:beforeAutospacing="1" w:line="240" w:lineRule="auto"/>
        <w:rPr>
          <w:rFonts w:ascii="Times New Roman" w:eastAsia="Times New Roman" w:hAnsi="Times New Roman" w:cs="Times New Roman"/>
          <w:color w:val="auto"/>
          <w:sz w:val="24"/>
          <w:szCs w:val="24"/>
          <w:lang w:eastAsia="da-DK"/>
        </w:rPr>
      </w:pPr>
      <w:r w:rsidRPr="00CF768C">
        <w:rPr>
          <w:rFonts w:ascii="Times New Roman" w:eastAsia="Times New Roman" w:hAnsi="Times New Roman" w:cs="Times New Roman"/>
          <w:color w:val="auto"/>
          <w:sz w:val="24"/>
          <w:szCs w:val="24"/>
          <w:lang w:eastAsia="da-DK"/>
        </w:rPr>
        <w:t xml:space="preserve">Dog er der visse uopmærksomhedshandlinger, der efter </w:t>
      </w:r>
      <w:r w:rsidR="004967FE">
        <w:rPr>
          <w:rFonts w:ascii="Times New Roman" w:eastAsia="Times New Roman" w:hAnsi="Times New Roman" w:cs="Times New Roman"/>
          <w:color w:val="auto"/>
          <w:sz w:val="24"/>
          <w:szCs w:val="24"/>
          <w:lang w:eastAsia="da-DK"/>
        </w:rPr>
        <w:t>Transport-, Bygnings- og Boligministeriet</w:t>
      </w:r>
      <w:r w:rsidRPr="00CF768C">
        <w:rPr>
          <w:rFonts w:ascii="Times New Roman" w:eastAsia="Times New Roman" w:hAnsi="Times New Roman" w:cs="Times New Roman"/>
          <w:color w:val="auto"/>
          <w:sz w:val="24"/>
          <w:szCs w:val="24"/>
          <w:lang w:eastAsia="da-DK"/>
        </w:rPr>
        <w:t>s vurdering skiller sig ud</w:t>
      </w:r>
      <w:r w:rsidR="004967FE">
        <w:rPr>
          <w:rFonts w:ascii="Times New Roman" w:eastAsia="Times New Roman" w:hAnsi="Times New Roman" w:cs="Times New Roman"/>
          <w:color w:val="auto"/>
          <w:sz w:val="24"/>
          <w:szCs w:val="24"/>
          <w:lang w:eastAsia="da-DK"/>
        </w:rPr>
        <w:t xml:space="preserve"> ved, at handlingen i sig selv – det vil sige uden hensyn til øvrige omstændigheder – ud fra en generel betragtning er særlig trafikfarlig</w:t>
      </w:r>
      <w:r w:rsidR="00F4743C">
        <w:rPr>
          <w:rFonts w:ascii="Times New Roman" w:eastAsia="Times New Roman" w:hAnsi="Times New Roman" w:cs="Times New Roman"/>
          <w:color w:val="auto"/>
          <w:sz w:val="24"/>
          <w:szCs w:val="24"/>
          <w:lang w:eastAsia="da-DK"/>
        </w:rPr>
        <w:t>.</w:t>
      </w:r>
      <w:r w:rsidR="00EC4BE5">
        <w:rPr>
          <w:rFonts w:ascii="Times New Roman" w:eastAsia="Times New Roman" w:hAnsi="Times New Roman" w:cs="Times New Roman"/>
          <w:color w:val="auto"/>
          <w:sz w:val="24"/>
          <w:szCs w:val="24"/>
          <w:lang w:eastAsia="da-DK"/>
        </w:rPr>
        <w:t xml:space="preserve"> Ifølge rapporten fra DTU er nummerindtastning på håndholdt mobiltelefon, at læse/skrive, herunder på tablets, og at skrive SMS på håndholdt mobiltelefon nogle af de ikke-kørselsrelaterede aktiviteter, der medfører den største forøgelse af ulykkesrisikoen. </w:t>
      </w:r>
      <w:r w:rsidR="001079A5">
        <w:rPr>
          <w:rFonts w:ascii="Times New Roman" w:eastAsia="Times New Roman" w:hAnsi="Times New Roman" w:cs="Times New Roman"/>
          <w:color w:val="auto"/>
          <w:sz w:val="24"/>
          <w:szCs w:val="24"/>
          <w:lang w:eastAsia="da-DK"/>
        </w:rPr>
        <w:t xml:space="preserve">Transport-, Bygnings- og Boligministeriet finder derfor, at </w:t>
      </w:r>
      <w:r w:rsidR="00F13D47">
        <w:rPr>
          <w:rFonts w:ascii="Times New Roman" w:eastAsia="Times New Roman" w:hAnsi="Times New Roman" w:cs="Times New Roman"/>
          <w:color w:val="auto"/>
          <w:sz w:val="24"/>
          <w:szCs w:val="24"/>
          <w:lang w:eastAsia="da-DK"/>
        </w:rPr>
        <w:t xml:space="preserve">der bør være et direkte forbud mod </w:t>
      </w:r>
      <w:r w:rsidR="004F6051">
        <w:rPr>
          <w:rFonts w:ascii="Times New Roman" w:eastAsia="Times New Roman" w:hAnsi="Times New Roman" w:cs="Times New Roman"/>
          <w:color w:val="auto"/>
          <w:sz w:val="24"/>
          <w:szCs w:val="24"/>
          <w:lang w:eastAsia="da-DK"/>
        </w:rPr>
        <w:t>benyttelse</w:t>
      </w:r>
      <w:r w:rsidR="00F13D47">
        <w:rPr>
          <w:rFonts w:ascii="Times New Roman" w:eastAsia="Times New Roman" w:hAnsi="Times New Roman" w:cs="Times New Roman"/>
          <w:color w:val="auto"/>
          <w:sz w:val="24"/>
          <w:szCs w:val="24"/>
          <w:lang w:eastAsia="da-DK"/>
        </w:rPr>
        <w:t xml:space="preserve"> af håndholdt teleudstyr og andre håndholdte kommunikationsapparater, og at der bør tages særlige lovgivningsmæssige initiativer for at mindske </w:t>
      </w:r>
      <w:r w:rsidR="004F6051">
        <w:rPr>
          <w:rFonts w:ascii="Times New Roman" w:eastAsia="Times New Roman" w:hAnsi="Times New Roman" w:cs="Times New Roman"/>
          <w:color w:val="auto"/>
          <w:sz w:val="24"/>
          <w:szCs w:val="24"/>
          <w:lang w:eastAsia="da-DK"/>
        </w:rPr>
        <w:t>benyttelse</w:t>
      </w:r>
      <w:r w:rsidR="00F13D47">
        <w:rPr>
          <w:rFonts w:ascii="Times New Roman" w:eastAsia="Times New Roman" w:hAnsi="Times New Roman" w:cs="Times New Roman"/>
          <w:color w:val="auto"/>
          <w:sz w:val="24"/>
          <w:szCs w:val="24"/>
          <w:lang w:eastAsia="da-DK"/>
        </w:rPr>
        <w:t xml:space="preserve">n heraf. For så vidt angår baggrunden for at gøre det gældende forbud mod </w:t>
      </w:r>
      <w:r w:rsidR="004F6051">
        <w:rPr>
          <w:rFonts w:ascii="Times New Roman" w:eastAsia="Times New Roman" w:hAnsi="Times New Roman" w:cs="Times New Roman"/>
          <w:color w:val="auto"/>
          <w:sz w:val="24"/>
          <w:szCs w:val="24"/>
          <w:lang w:eastAsia="da-DK"/>
        </w:rPr>
        <w:t>benyttelse</w:t>
      </w:r>
      <w:r w:rsidR="00F13D47">
        <w:rPr>
          <w:rFonts w:ascii="Times New Roman" w:eastAsia="Times New Roman" w:hAnsi="Times New Roman" w:cs="Times New Roman"/>
          <w:color w:val="auto"/>
          <w:sz w:val="24"/>
          <w:szCs w:val="24"/>
          <w:lang w:eastAsia="da-DK"/>
        </w:rPr>
        <w:t xml:space="preserve"> af håndholdt mobiltelefon i § 55 a teknologineutralt, henvises til pkt. 2.1.2 i lovforslagets almindelige bemærkninger.</w:t>
      </w:r>
      <w:r w:rsidR="003E5578">
        <w:rPr>
          <w:rFonts w:ascii="Times New Roman" w:eastAsia="Times New Roman" w:hAnsi="Times New Roman" w:cs="Times New Roman"/>
          <w:color w:val="auto"/>
          <w:sz w:val="24"/>
          <w:szCs w:val="24"/>
          <w:lang w:eastAsia="da-DK"/>
        </w:rPr>
        <w:t xml:space="preserve"> </w:t>
      </w:r>
    </w:p>
    <w:p w:rsidR="001B4E9E" w:rsidRDefault="00F13D47" w:rsidP="003E5578">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Overtrædelse af forbuddet i færdselslovens § 55 a, stk. 1, straffes i forvejen med en forhøjet bøde til både førere af motordrevne køretøjer, ridende og cyklister. Transport-, Bygnings- og Boligministeriet finder på den baggrund, at der ikke er behov for en yderligere forhøjelse af bøden for denne overtrædelse. </w:t>
      </w:r>
    </w:p>
    <w:p w:rsidR="00F13D47" w:rsidRDefault="00F13D47" w:rsidP="00DA5374">
      <w:pPr>
        <w:spacing w:line="240" w:lineRule="auto"/>
        <w:rPr>
          <w:rFonts w:ascii="Times New Roman" w:eastAsia="Times New Roman" w:hAnsi="Times New Roman" w:cs="Times New Roman"/>
          <w:color w:val="auto"/>
          <w:sz w:val="24"/>
          <w:szCs w:val="24"/>
          <w:lang w:eastAsia="da-DK"/>
        </w:rPr>
      </w:pPr>
    </w:p>
    <w:p w:rsidR="001B4E9E" w:rsidRDefault="001B4E9E" w:rsidP="00DA537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er derimod Transport-, Bygnings- og Boligministeriets opfattelse, at førere af motordrevne køretøjer i højere grad vil efterleve forbuddet i </w:t>
      </w:r>
      <w:r w:rsidR="00F13D47">
        <w:rPr>
          <w:rFonts w:ascii="Times New Roman" w:eastAsia="Times New Roman" w:hAnsi="Times New Roman" w:cs="Times New Roman"/>
          <w:color w:val="auto"/>
          <w:sz w:val="24"/>
          <w:szCs w:val="24"/>
          <w:lang w:eastAsia="da-DK"/>
        </w:rPr>
        <w:t>den foreslåede</w:t>
      </w:r>
      <w:r>
        <w:rPr>
          <w:rFonts w:ascii="Times New Roman" w:eastAsia="Times New Roman" w:hAnsi="Times New Roman" w:cs="Times New Roman"/>
          <w:color w:val="auto"/>
          <w:sz w:val="24"/>
          <w:szCs w:val="24"/>
          <w:lang w:eastAsia="da-DK"/>
        </w:rPr>
        <w:t xml:space="preserve"> § 55 a, hvis overtrædelse har konsekvenser for førerretten. Risikoen for at miste kørekortet med krav om at skulle op til en kontrollerende køreprøve antages således at have en præventiv effekt, og det kan efter Transport-, Bygnings- og Boligministeriets opfattelse være med til at påvirke førere af motordrevne køretøjer til at udvise en mere hensynsfuld adfærd i trafikken. </w:t>
      </w:r>
    </w:p>
    <w:p w:rsidR="00487A24" w:rsidRDefault="00487A24" w:rsidP="00DA5374">
      <w:pPr>
        <w:spacing w:line="240" w:lineRule="auto"/>
        <w:rPr>
          <w:rFonts w:ascii="Times New Roman" w:eastAsia="Times New Roman" w:hAnsi="Times New Roman" w:cs="Times New Roman"/>
          <w:color w:val="auto"/>
          <w:sz w:val="24"/>
          <w:szCs w:val="24"/>
          <w:lang w:eastAsia="da-DK"/>
        </w:rPr>
      </w:pPr>
    </w:p>
    <w:p w:rsidR="00D44C96" w:rsidRDefault="001B4E9E" w:rsidP="00DA537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er Transport-, Bygnings- og Boligministeriets vurdering, at en overtrædelse af </w:t>
      </w:r>
      <w:r w:rsidR="00F13D47">
        <w:rPr>
          <w:rFonts w:ascii="Times New Roman" w:eastAsia="Times New Roman" w:hAnsi="Times New Roman" w:cs="Times New Roman"/>
          <w:color w:val="auto"/>
          <w:sz w:val="24"/>
          <w:szCs w:val="24"/>
          <w:lang w:eastAsia="da-DK"/>
        </w:rPr>
        <w:t>den foreslåede</w:t>
      </w:r>
      <w:r>
        <w:rPr>
          <w:rFonts w:ascii="Times New Roman" w:eastAsia="Times New Roman" w:hAnsi="Times New Roman" w:cs="Times New Roman"/>
          <w:color w:val="auto"/>
          <w:sz w:val="24"/>
          <w:szCs w:val="24"/>
          <w:lang w:eastAsia="da-DK"/>
        </w:rPr>
        <w:t xml:space="preserve"> § 55 a ikke i sig selv bør være tilstrækkelig til at medføre en betinget frakendelse af førerret. </w:t>
      </w:r>
      <w:r w:rsidR="004F6051">
        <w:rPr>
          <w:rFonts w:ascii="Times New Roman" w:eastAsia="Times New Roman" w:hAnsi="Times New Roman" w:cs="Times New Roman"/>
          <w:color w:val="auto"/>
          <w:sz w:val="24"/>
          <w:szCs w:val="24"/>
          <w:lang w:eastAsia="da-DK"/>
        </w:rPr>
        <w:t>Benyttelse</w:t>
      </w:r>
      <w:r w:rsidR="003319C6">
        <w:rPr>
          <w:rFonts w:ascii="Times New Roman" w:eastAsia="Times New Roman" w:hAnsi="Times New Roman" w:cs="Times New Roman"/>
          <w:color w:val="auto"/>
          <w:sz w:val="24"/>
          <w:szCs w:val="24"/>
          <w:lang w:eastAsia="da-DK"/>
        </w:rPr>
        <w:t xml:space="preserve"> af håndholdt teleudstyr eller andre håndholdte kommunikationsapparater </w:t>
      </w:r>
      <w:r w:rsidR="00B90BF8">
        <w:rPr>
          <w:rFonts w:ascii="Times New Roman" w:eastAsia="Times New Roman" w:hAnsi="Times New Roman" w:cs="Times New Roman"/>
          <w:color w:val="auto"/>
          <w:sz w:val="24"/>
          <w:szCs w:val="24"/>
          <w:lang w:eastAsia="da-DK"/>
        </w:rPr>
        <w:t xml:space="preserve">under kørsel </w:t>
      </w:r>
      <w:r w:rsidR="00101C78">
        <w:rPr>
          <w:rFonts w:ascii="Times New Roman" w:eastAsia="Times New Roman" w:hAnsi="Times New Roman" w:cs="Times New Roman"/>
          <w:color w:val="auto"/>
          <w:sz w:val="24"/>
          <w:szCs w:val="24"/>
          <w:lang w:eastAsia="da-DK"/>
        </w:rPr>
        <w:t>udgør</w:t>
      </w:r>
      <w:r w:rsidR="00B90BF8">
        <w:rPr>
          <w:rFonts w:ascii="Times New Roman" w:eastAsia="Times New Roman" w:hAnsi="Times New Roman" w:cs="Times New Roman"/>
          <w:color w:val="auto"/>
          <w:sz w:val="24"/>
          <w:szCs w:val="24"/>
          <w:lang w:eastAsia="da-DK"/>
        </w:rPr>
        <w:t xml:space="preserve"> </w:t>
      </w:r>
      <w:r w:rsidR="0047482A">
        <w:rPr>
          <w:rFonts w:ascii="Times New Roman" w:eastAsia="Times New Roman" w:hAnsi="Times New Roman" w:cs="Times New Roman"/>
          <w:color w:val="auto"/>
          <w:sz w:val="24"/>
          <w:szCs w:val="24"/>
          <w:lang w:eastAsia="da-DK"/>
        </w:rPr>
        <w:t xml:space="preserve">dog </w:t>
      </w:r>
      <w:r w:rsidR="003319C6">
        <w:rPr>
          <w:rFonts w:ascii="Times New Roman" w:eastAsia="Times New Roman" w:hAnsi="Times New Roman" w:cs="Times New Roman"/>
          <w:color w:val="auto"/>
          <w:sz w:val="24"/>
          <w:szCs w:val="24"/>
          <w:lang w:eastAsia="da-DK"/>
        </w:rPr>
        <w:t xml:space="preserve">trafikfarlig </w:t>
      </w:r>
      <w:r w:rsidR="004A5D5A">
        <w:rPr>
          <w:rFonts w:ascii="Times New Roman" w:eastAsia="Times New Roman" w:hAnsi="Times New Roman" w:cs="Times New Roman"/>
          <w:color w:val="auto"/>
          <w:sz w:val="24"/>
          <w:szCs w:val="24"/>
          <w:lang w:eastAsia="da-DK"/>
        </w:rPr>
        <w:t>adfærd</w:t>
      </w:r>
      <w:r w:rsidR="00144245">
        <w:rPr>
          <w:rFonts w:ascii="Times New Roman" w:eastAsia="Times New Roman" w:hAnsi="Times New Roman" w:cs="Times New Roman"/>
          <w:color w:val="auto"/>
          <w:sz w:val="24"/>
          <w:szCs w:val="24"/>
          <w:lang w:eastAsia="da-DK"/>
        </w:rPr>
        <w:t xml:space="preserve">, </w:t>
      </w:r>
      <w:r w:rsidR="004A5D5A">
        <w:rPr>
          <w:rFonts w:ascii="Times New Roman" w:eastAsia="Times New Roman" w:hAnsi="Times New Roman" w:cs="Times New Roman"/>
          <w:color w:val="auto"/>
          <w:sz w:val="24"/>
          <w:szCs w:val="24"/>
          <w:lang w:eastAsia="da-DK"/>
        </w:rPr>
        <w:t>der efter</w:t>
      </w:r>
      <w:r w:rsidR="00BB2450">
        <w:rPr>
          <w:rFonts w:ascii="Times New Roman" w:eastAsia="Times New Roman" w:hAnsi="Times New Roman" w:cs="Times New Roman"/>
          <w:color w:val="auto"/>
          <w:sz w:val="24"/>
          <w:szCs w:val="24"/>
          <w:lang w:eastAsia="da-DK"/>
        </w:rPr>
        <w:t xml:space="preserve"> </w:t>
      </w:r>
      <w:r w:rsidR="001165B7">
        <w:rPr>
          <w:rFonts w:ascii="Times New Roman" w:eastAsia="Times New Roman" w:hAnsi="Times New Roman" w:cs="Times New Roman"/>
          <w:color w:val="auto"/>
          <w:sz w:val="24"/>
          <w:szCs w:val="24"/>
          <w:lang w:eastAsia="da-DK"/>
        </w:rPr>
        <w:t>Transport-, Bygnings- og Boligministeriet</w:t>
      </w:r>
      <w:r w:rsidR="004A5D5A">
        <w:rPr>
          <w:rFonts w:ascii="Times New Roman" w:eastAsia="Times New Roman" w:hAnsi="Times New Roman" w:cs="Times New Roman"/>
          <w:color w:val="auto"/>
          <w:sz w:val="24"/>
          <w:szCs w:val="24"/>
          <w:lang w:eastAsia="da-DK"/>
        </w:rPr>
        <w:t xml:space="preserve">s opfattelse er på </w:t>
      </w:r>
      <w:r w:rsidR="004A5D5A">
        <w:rPr>
          <w:rFonts w:ascii="Times New Roman" w:eastAsia="Times New Roman" w:hAnsi="Times New Roman" w:cs="Times New Roman"/>
          <w:color w:val="auto"/>
          <w:sz w:val="24"/>
          <w:szCs w:val="24"/>
          <w:lang w:eastAsia="da-DK"/>
        </w:rPr>
        <w:lastRenderedPageBreak/>
        <w:t>linje med de forseelsestyper, som er omfattet af den nuværende klippekortordning</w:t>
      </w:r>
      <w:r w:rsidR="001165B7">
        <w:rPr>
          <w:rFonts w:ascii="Times New Roman" w:eastAsia="Times New Roman" w:hAnsi="Times New Roman" w:cs="Times New Roman"/>
          <w:color w:val="auto"/>
          <w:sz w:val="24"/>
          <w:szCs w:val="24"/>
          <w:lang w:eastAsia="da-DK"/>
        </w:rPr>
        <w:t>.</w:t>
      </w:r>
      <w:r w:rsidR="003319C6">
        <w:rPr>
          <w:rFonts w:ascii="Times New Roman" w:eastAsia="Times New Roman" w:hAnsi="Times New Roman" w:cs="Times New Roman"/>
          <w:color w:val="auto"/>
          <w:sz w:val="24"/>
          <w:szCs w:val="24"/>
          <w:lang w:eastAsia="da-DK"/>
        </w:rPr>
        <w:t xml:space="preserve"> </w:t>
      </w:r>
      <w:r w:rsidR="004A5D5A">
        <w:rPr>
          <w:rFonts w:ascii="Times New Roman" w:eastAsia="Times New Roman" w:hAnsi="Times New Roman" w:cs="Times New Roman"/>
          <w:color w:val="auto"/>
          <w:sz w:val="24"/>
          <w:szCs w:val="24"/>
          <w:lang w:eastAsia="da-DK"/>
        </w:rPr>
        <w:t xml:space="preserve">Der er således tale om en forseelse, som kan have betydning for både </w:t>
      </w:r>
      <w:r>
        <w:rPr>
          <w:rFonts w:ascii="Times New Roman" w:eastAsia="Times New Roman" w:hAnsi="Times New Roman" w:cs="Times New Roman"/>
          <w:color w:val="auto"/>
          <w:sz w:val="24"/>
          <w:szCs w:val="24"/>
          <w:lang w:eastAsia="da-DK"/>
        </w:rPr>
        <w:t xml:space="preserve">øvrige trafikanter såvel som </w:t>
      </w:r>
      <w:r w:rsidR="004A5D5A">
        <w:rPr>
          <w:rFonts w:ascii="Times New Roman" w:eastAsia="Times New Roman" w:hAnsi="Times New Roman" w:cs="Times New Roman"/>
          <w:color w:val="auto"/>
          <w:sz w:val="24"/>
          <w:szCs w:val="24"/>
          <w:lang w:eastAsia="da-DK"/>
        </w:rPr>
        <w:t>den enkelte før</w:t>
      </w:r>
      <w:r w:rsidR="00B33727">
        <w:rPr>
          <w:rFonts w:ascii="Times New Roman" w:eastAsia="Times New Roman" w:hAnsi="Times New Roman" w:cs="Times New Roman"/>
          <w:color w:val="auto"/>
          <w:sz w:val="24"/>
          <w:szCs w:val="24"/>
          <w:lang w:eastAsia="da-DK"/>
        </w:rPr>
        <w:t>ers og passagers egen sikkerhed</w:t>
      </w:r>
      <w:r w:rsidR="004A5D5A">
        <w:rPr>
          <w:rFonts w:ascii="Times New Roman" w:eastAsia="Times New Roman" w:hAnsi="Times New Roman" w:cs="Times New Roman"/>
          <w:color w:val="auto"/>
          <w:sz w:val="24"/>
          <w:szCs w:val="24"/>
          <w:lang w:eastAsia="da-DK"/>
        </w:rPr>
        <w:t xml:space="preserve">. </w:t>
      </w:r>
    </w:p>
    <w:p w:rsidR="001B4E9E" w:rsidRDefault="001B4E9E" w:rsidP="00DA5374">
      <w:pPr>
        <w:spacing w:line="240" w:lineRule="auto"/>
        <w:rPr>
          <w:rFonts w:ascii="Times New Roman" w:eastAsia="Times New Roman" w:hAnsi="Times New Roman" w:cs="Times New Roman"/>
          <w:color w:val="auto"/>
          <w:sz w:val="24"/>
          <w:szCs w:val="24"/>
          <w:lang w:eastAsia="da-DK"/>
        </w:rPr>
      </w:pPr>
    </w:p>
    <w:p w:rsidR="00DC5C94" w:rsidRDefault="00F32D4B" w:rsidP="00DC5C9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derfor</w:t>
      </w:r>
      <w:r w:rsidR="00F13D47">
        <w:rPr>
          <w:rFonts w:ascii="Times New Roman" w:eastAsia="Times New Roman" w:hAnsi="Times New Roman" w:cs="Times New Roman"/>
          <w:color w:val="auto"/>
          <w:sz w:val="24"/>
          <w:szCs w:val="24"/>
          <w:lang w:eastAsia="da-DK"/>
        </w:rPr>
        <w:t xml:space="preserve"> med lovforslagets § 1, nr. 4</w:t>
      </w:r>
      <w:r>
        <w:rPr>
          <w:rFonts w:ascii="Times New Roman" w:eastAsia="Times New Roman" w:hAnsi="Times New Roman" w:cs="Times New Roman"/>
          <w:color w:val="auto"/>
          <w:sz w:val="24"/>
          <w:szCs w:val="24"/>
          <w:lang w:eastAsia="da-DK"/>
        </w:rPr>
        <w:t xml:space="preserve">, at </w:t>
      </w:r>
      <w:r w:rsidR="00434F58">
        <w:rPr>
          <w:rFonts w:ascii="Times New Roman" w:eastAsia="Times New Roman" w:hAnsi="Times New Roman" w:cs="Times New Roman"/>
          <w:color w:val="auto"/>
          <w:sz w:val="24"/>
          <w:szCs w:val="24"/>
          <w:lang w:eastAsia="da-DK"/>
        </w:rPr>
        <w:t xml:space="preserve">færdselslovens § 125, stk. 2, ændres således, at </w:t>
      </w:r>
      <w:r w:rsidR="00F13D47">
        <w:rPr>
          <w:rFonts w:ascii="Times New Roman" w:eastAsia="Times New Roman" w:hAnsi="Times New Roman" w:cs="Times New Roman"/>
          <w:color w:val="auto"/>
          <w:sz w:val="24"/>
          <w:szCs w:val="24"/>
          <w:lang w:eastAsia="da-DK"/>
        </w:rPr>
        <w:t>overtrædelse af den foreslåede</w:t>
      </w:r>
      <w:r>
        <w:rPr>
          <w:rFonts w:ascii="Times New Roman" w:eastAsia="Times New Roman" w:hAnsi="Times New Roman" w:cs="Times New Roman"/>
          <w:color w:val="auto"/>
          <w:sz w:val="24"/>
          <w:szCs w:val="24"/>
          <w:lang w:eastAsia="da-DK"/>
        </w:rPr>
        <w:t xml:space="preserve"> § 55 a tilføjes </w:t>
      </w:r>
      <w:r w:rsidR="00434F58">
        <w:rPr>
          <w:rFonts w:ascii="Times New Roman" w:eastAsia="Times New Roman" w:hAnsi="Times New Roman" w:cs="Times New Roman"/>
          <w:color w:val="auto"/>
          <w:sz w:val="24"/>
          <w:szCs w:val="24"/>
          <w:lang w:eastAsia="da-DK"/>
        </w:rPr>
        <w:t xml:space="preserve">i § 125, stk. 2, nr. 1, </w:t>
      </w:r>
      <w:r>
        <w:rPr>
          <w:rFonts w:ascii="Times New Roman" w:eastAsia="Times New Roman" w:hAnsi="Times New Roman" w:cs="Times New Roman"/>
          <w:color w:val="auto"/>
          <w:sz w:val="24"/>
          <w:szCs w:val="24"/>
          <w:lang w:eastAsia="da-DK"/>
        </w:rPr>
        <w:t>som en af de overtrædelser, der medfører et klip i kørekortet.</w:t>
      </w:r>
      <w:r w:rsidR="003319C6">
        <w:rPr>
          <w:rFonts w:ascii="Times New Roman" w:eastAsia="Times New Roman" w:hAnsi="Times New Roman" w:cs="Times New Roman"/>
          <w:color w:val="auto"/>
          <w:sz w:val="24"/>
          <w:szCs w:val="24"/>
          <w:lang w:eastAsia="da-DK"/>
        </w:rPr>
        <w:t xml:space="preserve"> </w:t>
      </w:r>
    </w:p>
    <w:p w:rsidR="00DC5C94" w:rsidRDefault="00DC5C94" w:rsidP="00DA5374">
      <w:pPr>
        <w:spacing w:line="240" w:lineRule="auto"/>
        <w:rPr>
          <w:rFonts w:ascii="Times New Roman" w:eastAsia="Times New Roman" w:hAnsi="Times New Roman" w:cs="Times New Roman"/>
          <w:color w:val="auto"/>
          <w:sz w:val="24"/>
          <w:szCs w:val="24"/>
          <w:lang w:eastAsia="da-DK"/>
        </w:rPr>
      </w:pPr>
    </w:p>
    <w:p w:rsidR="00191C81" w:rsidRDefault="00434F58" w:rsidP="00DA537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w:t>
      </w:r>
      <w:r w:rsidR="003319C6">
        <w:rPr>
          <w:rFonts w:ascii="Times New Roman" w:eastAsia="Times New Roman" w:hAnsi="Times New Roman" w:cs="Times New Roman"/>
          <w:color w:val="auto"/>
          <w:sz w:val="24"/>
          <w:szCs w:val="24"/>
          <w:lang w:eastAsia="da-DK"/>
        </w:rPr>
        <w:t xml:space="preserve"> indebærer, at klip i kørekortet på grund af </w:t>
      </w:r>
      <w:r w:rsidR="004F6051">
        <w:rPr>
          <w:rFonts w:ascii="Times New Roman" w:eastAsia="Times New Roman" w:hAnsi="Times New Roman" w:cs="Times New Roman"/>
          <w:color w:val="auto"/>
          <w:sz w:val="24"/>
          <w:szCs w:val="24"/>
          <w:lang w:eastAsia="da-DK"/>
        </w:rPr>
        <w:t>benyttelse</w:t>
      </w:r>
      <w:r w:rsidR="003319C6">
        <w:rPr>
          <w:rFonts w:ascii="Times New Roman" w:eastAsia="Times New Roman" w:hAnsi="Times New Roman" w:cs="Times New Roman"/>
          <w:color w:val="auto"/>
          <w:sz w:val="24"/>
          <w:szCs w:val="24"/>
          <w:lang w:eastAsia="da-DK"/>
        </w:rPr>
        <w:t xml:space="preserve"> af håndholdt teleudstyr eller andre håndholdte kommunikationsapparater indgår i klippekortordningen på samme vilkår og efter samme betingelser i relation til frakendelse, som gælder for klip i kørekortet som følge af de øvrige overtrædelser af færdselsloven, der er oplistet i § 125, stk. 2. </w:t>
      </w:r>
    </w:p>
    <w:p w:rsidR="00BC5B41" w:rsidRDefault="00BC5B41">
      <w:pPr>
        <w:spacing w:line="240" w:lineRule="auto"/>
        <w:rPr>
          <w:rFonts w:ascii="Times New Roman" w:eastAsia="Times New Roman" w:hAnsi="Times New Roman" w:cs="Times New Roman"/>
          <w:color w:val="auto"/>
          <w:sz w:val="24"/>
          <w:szCs w:val="24"/>
          <w:lang w:eastAsia="da-DK"/>
        </w:rPr>
      </w:pPr>
    </w:p>
    <w:p w:rsidR="00BC5B41" w:rsidRDefault="00BC5B4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Hvis </w:t>
      </w:r>
      <w:r w:rsidR="00C7582E">
        <w:rPr>
          <w:rFonts w:ascii="Times New Roman" w:eastAsia="Times New Roman" w:hAnsi="Times New Roman" w:cs="Times New Roman"/>
          <w:color w:val="auto"/>
          <w:sz w:val="24"/>
          <w:szCs w:val="24"/>
          <w:lang w:eastAsia="da-DK"/>
        </w:rPr>
        <w:t xml:space="preserve">de </w:t>
      </w:r>
      <w:r>
        <w:rPr>
          <w:rFonts w:ascii="Times New Roman" w:eastAsia="Times New Roman" w:hAnsi="Times New Roman" w:cs="Times New Roman"/>
          <w:color w:val="auto"/>
          <w:sz w:val="24"/>
          <w:szCs w:val="24"/>
          <w:lang w:eastAsia="da-DK"/>
        </w:rPr>
        <w:t xml:space="preserve">konkrete forhold ved </w:t>
      </w:r>
      <w:r w:rsidR="004F6051">
        <w:rPr>
          <w:rFonts w:ascii="Times New Roman" w:eastAsia="Times New Roman" w:hAnsi="Times New Roman" w:cs="Times New Roman"/>
          <w:color w:val="auto"/>
          <w:sz w:val="24"/>
          <w:szCs w:val="24"/>
          <w:lang w:eastAsia="da-DK"/>
        </w:rPr>
        <w:t>kørsel</w:t>
      </w:r>
      <w:r>
        <w:rPr>
          <w:rFonts w:ascii="Times New Roman" w:eastAsia="Times New Roman" w:hAnsi="Times New Roman" w:cs="Times New Roman"/>
          <w:color w:val="auto"/>
          <w:sz w:val="24"/>
          <w:szCs w:val="24"/>
          <w:lang w:eastAsia="da-DK"/>
        </w:rPr>
        <w:t xml:space="preserve"> indebærer, at føreren </w:t>
      </w:r>
      <w:r w:rsidR="00C7582E">
        <w:rPr>
          <w:rFonts w:ascii="Times New Roman" w:eastAsia="Times New Roman" w:hAnsi="Times New Roman" w:cs="Times New Roman"/>
          <w:color w:val="auto"/>
          <w:sz w:val="24"/>
          <w:szCs w:val="24"/>
          <w:lang w:eastAsia="da-DK"/>
        </w:rPr>
        <w:t>under tilsidesættelse af væsentlige hensyn til færdselssikkerheden har voldt skade på person eller ting eller fremkaldt fare herfor,</w:t>
      </w:r>
      <w:r>
        <w:rPr>
          <w:rFonts w:ascii="Times New Roman" w:eastAsia="Times New Roman" w:hAnsi="Times New Roman" w:cs="Times New Roman"/>
          <w:color w:val="auto"/>
          <w:sz w:val="24"/>
          <w:szCs w:val="24"/>
          <w:lang w:eastAsia="da-DK"/>
        </w:rPr>
        <w:t xml:space="preserve"> vil førerretten fortsat i henhold til den gældende bestemmelse i § 125, stk. 1, nr. 1, skulle frakendes betinget. </w:t>
      </w:r>
      <w:r w:rsidR="00C7582E">
        <w:rPr>
          <w:rFonts w:ascii="Times New Roman" w:eastAsia="Times New Roman" w:hAnsi="Times New Roman" w:cs="Times New Roman"/>
          <w:color w:val="auto"/>
          <w:sz w:val="24"/>
          <w:szCs w:val="24"/>
          <w:lang w:eastAsia="da-DK"/>
        </w:rPr>
        <w:t>I et sådant tilfælde, hvor der på grund af de konkrete omstændigheder sker betinget frakendelse af førerretten, vil føreren ikke samtidig skulle have et klip i kørekortet.</w:t>
      </w:r>
    </w:p>
    <w:p w:rsidR="00C7582E" w:rsidRDefault="00C7582E">
      <w:pPr>
        <w:spacing w:line="240" w:lineRule="auto"/>
        <w:rPr>
          <w:rFonts w:ascii="Times New Roman" w:eastAsia="Times New Roman" w:hAnsi="Times New Roman" w:cs="Times New Roman"/>
          <w:color w:val="auto"/>
          <w:sz w:val="24"/>
          <w:szCs w:val="24"/>
          <w:lang w:eastAsia="da-DK"/>
        </w:rPr>
      </w:pPr>
    </w:p>
    <w:p w:rsidR="00C7582E" w:rsidRDefault="00C7582E">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henvises i øvrigt til</w:t>
      </w:r>
      <w:r w:rsidR="007F1A31">
        <w:rPr>
          <w:rFonts w:ascii="Times New Roman" w:eastAsia="Times New Roman" w:hAnsi="Times New Roman" w:cs="Times New Roman"/>
          <w:color w:val="auto"/>
          <w:sz w:val="24"/>
          <w:szCs w:val="24"/>
          <w:lang w:eastAsia="da-DK"/>
        </w:rPr>
        <w:t xml:space="preserve"> lovforslagets bemærkninger til § 1, nr. 4.</w:t>
      </w:r>
    </w:p>
    <w:p w:rsidR="00A97B78" w:rsidRPr="00894519" w:rsidRDefault="00A97B78" w:rsidP="00A97B78">
      <w:pPr>
        <w:spacing w:line="240" w:lineRule="auto"/>
        <w:ind w:left="1080"/>
        <w:rPr>
          <w:rFonts w:ascii="Times New Roman" w:eastAsia="Times New Roman" w:hAnsi="Times New Roman" w:cs="Times New Roman"/>
          <w:i/>
          <w:color w:val="auto"/>
          <w:sz w:val="24"/>
          <w:szCs w:val="24"/>
          <w:lang w:eastAsia="da-DK"/>
        </w:rPr>
      </w:pPr>
    </w:p>
    <w:p w:rsidR="007D1822" w:rsidRDefault="00A97B78" w:rsidP="00DA5374">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sidR="007D1822">
        <w:rPr>
          <w:rFonts w:ascii="Times New Roman" w:eastAsia="Times New Roman" w:hAnsi="Times New Roman" w:cs="Times New Roman"/>
          <w:color w:val="auto"/>
          <w:sz w:val="24"/>
          <w:szCs w:val="24"/>
          <w:lang w:eastAsia="da-DK"/>
        </w:rPr>
        <w:t xml:space="preserve">3 </w:t>
      </w:r>
      <w:r w:rsidR="007D1822">
        <w:rPr>
          <w:rFonts w:ascii="Times New Roman" w:eastAsia="Times New Roman" w:hAnsi="Times New Roman" w:cs="Times New Roman"/>
          <w:i/>
          <w:color w:val="auto"/>
          <w:sz w:val="24"/>
          <w:szCs w:val="24"/>
          <w:lang w:eastAsia="da-DK"/>
        </w:rPr>
        <w:t xml:space="preserve">Sanktioner for </w:t>
      </w:r>
      <w:r w:rsidR="004F6051">
        <w:rPr>
          <w:rFonts w:ascii="Times New Roman" w:eastAsia="Times New Roman" w:hAnsi="Times New Roman" w:cs="Times New Roman"/>
          <w:i/>
          <w:color w:val="auto"/>
          <w:sz w:val="24"/>
          <w:szCs w:val="24"/>
          <w:lang w:eastAsia="da-DK"/>
        </w:rPr>
        <w:t>benyttelse</w:t>
      </w:r>
      <w:r w:rsidR="007D1822">
        <w:rPr>
          <w:rFonts w:ascii="Times New Roman" w:eastAsia="Times New Roman" w:hAnsi="Times New Roman" w:cs="Times New Roman"/>
          <w:i/>
          <w:color w:val="auto"/>
          <w:sz w:val="24"/>
          <w:szCs w:val="24"/>
          <w:lang w:eastAsia="da-DK"/>
        </w:rPr>
        <w:t xml:space="preserve"> af håndholdt teleudstyr og andre håndholdte kommunikationsapparater under kørsel med lille knallert</w:t>
      </w:r>
    </w:p>
    <w:p w:rsidR="007D1822" w:rsidRDefault="007D1822" w:rsidP="007D1822">
      <w:pPr>
        <w:spacing w:line="240" w:lineRule="auto"/>
        <w:ind w:left="1080"/>
        <w:rPr>
          <w:rFonts w:ascii="Times New Roman" w:eastAsia="Times New Roman" w:hAnsi="Times New Roman" w:cs="Times New Roman"/>
          <w:i/>
          <w:color w:val="auto"/>
          <w:sz w:val="24"/>
          <w:szCs w:val="24"/>
          <w:lang w:eastAsia="da-DK"/>
        </w:rPr>
      </w:pPr>
    </w:p>
    <w:p w:rsidR="007D1822" w:rsidRDefault="007D1822" w:rsidP="00DA5374">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2.3.1. Gældende ret</w:t>
      </w:r>
    </w:p>
    <w:p w:rsidR="00190786" w:rsidRDefault="00190786" w:rsidP="007D1822">
      <w:pPr>
        <w:spacing w:line="240" w:lineRule="auto"/>
        <w:ind w:left="1080"/>
        <w:rPr>
          <w:rFonts w:ascii="Times New Roman" w:eastAsia="Times New Roman" w:hAnsi="Times New Roman" w:cs="Times New Roman"/>
          <w:i/>
          <w:color w:val="auto"/>
          <w:sz w:val="24"/>
          <w:szCs w:val="24"/>
          <w:lang w:eastAsia="da-DK"/>
        </w:rPr>
      </w:pPr>
    </w:p>
    <w:p w:rsidR="00190786" w:rsidRDefault="00190786" w:rsidP="0019078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Færdselslovens regler om straf og frakendelse af retten til at føre lille knallert på grund af færdselsovertrædelser begået ved kørsel på lille knallert er adskilt fra færdselslovens bestemmelser om straf og frakendelse af førerretten for overtrædelser begået i andre motordrevne køretøjer, herunder bil og motorcykel. </w:t>
      </w:r>
    </w:p>
    <w:p w:rsidR="00190786" w:rsidRDefault="00190786" w:rsidP="00190786">
      <w:pPr>
        <w:spacing w:line="240" w:lineRule="auto"/>
        <w:rPr>
          <w:rFonts w:ascii="Times New Roman" w:eastAsia="Times New Roman" w:hAnsi="Times New Roman" w:cs="Times New Roman"/>
          <w:color w:val="auto"/>
          <w:sz w:val="24"/>
          <w:szCs w:val="24"/>
          <w:lang w:eastAsia="da-DK"/>
        </w:rPr>
      </w:pPr>
    </w:p>
    <w:p w:rsidR="00190786" w:rsidRDefault="00190786" w:rsidP="0019078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Overtrædelse af færdselsloven, som er begået ved kørsel på lille knallert, har som udgangspunkt alene betydning for retten til at føre lille knallert. Straf og frakendelse af førerretten for færdselslovsovertrædelser begået i andre motordrevne køretøjer end lille knallert, herunder bil og motorcykel, har endvidere som udgangspunkt ingen konsekvenser for retten til at føre lille knallert. </w:t>
      </w:r>
    </w:p>
    <w:p w:rsidR="00190786" w:rsidRDefault="00190786" w:rsidP="00190786">
      <w:pPr>
        <w:spacing w:line="240" w:lineRule="auto"/>
        <w:rPr>
          <w:rFonts w:ascii="Times New Roman" w:eastAsia="Times New Roman" w:hAnsi="Times New Roman" w:cs="Times New Roman"/>
          <w:color w:val="auto"/>
          <w:sz w:val="24"/>
          <w:szCs w:val="24"/>
          <w:lang w:eastAsia="da-DK"/>
        </w:rPr>
      </w:pPr>
    </w:p>
    <w:p w:rsidR="00190786" w:rsidRDefault="00190786" w:rsidP="0019078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Baggrunden herfor er, at der ikke umiddelbart kan sættes lighedstegn mellem en føres manglende egnethed til at føre henholdsvis bil og lille knallert. </w:t>
      </w:r>
    </w:p>
    <w:p w:rsidR="00190786" w:rsidRDefault="00190786" w:rsidP="00190786">
      <w:pPr>
        <w:spacing w:line="240" w:lineRule="auto"/>
        <w:rPr>
          <w:rFonts w:ascii="Times New Roman" w:eastAsia="Times New Roman" w:hAnsi="Times New Roman" w:cs="Times New Roman"/>
          <w:color w:val="auto"/>
          <w:sz w:val="24"/>
          <w:szCs w:val="24"/>
          <w:lang w:eastAsia="da-DK"/>
        </w:rPr>
      </w:pPr>
    </w:p>
    <w:p w:rsidR="00190786" w:rsidRDefault="004F6051" w:rsidP="0019078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Benyttelse</w:t>
      </w:r>
      <w:r w:rsidR="00BA4977">
        <w:rPr>
          <w:rFonts w:ascii="Times New Roman" w:eastAsia="Times New Roman" w:hAnsi="Times New Roman" w:cs="Times New Roman"/>
          <w:color w:val="auto"/>
          <w:sz w:val="24"/>
          <w:szCs w:val="24"/>
          <w:lang w:eastAsia="da-DK"/>
        </w:rPr>
        <w:t xml:space="preserve"> af håndholdt mobiltelefon under kørsel på lille knallert </w:t>
      </w:r>
      <w:r w:rsidR="004B442F">
        <w:rPr>
          <w:rFonts w:ascii="Times New Roman" w:eastAsia="Times New Roman" w:hAnsi="Times New Roman" w:cs="Times New Roman"/>
          <w:color w:val="auto"/>
          <w:sz w:val="24"/>
          <w:szCs w:val="24"/>
          <w:lang w:eastAsia="da-DK"/>
        </w:rPr>
        <w:t xml:space="preserve">straffes med bøde, jf. færdselslovens § 118, stk. 1, nr. 1. Da benyttelse af håndholdt mobiltelefon under </w:t>
      </w:r>
      <w:r>
        <w:rPr>
          <w:rFonts w:ascii="Times New Roman" w:eastAsia="Times New Roman" w:hAnsi="Times New Roman" w:cs="Times New Roman"/>
          <w:color w:val="auto"/>
          <w:sz w:val="24"/>
          <w:szCs w:val="24"/>
          <w:lang w:eastAsia="da-DK"/>
        </w:rPr>
        <w:t>kørsel</w:t>
      </w:r>
      <w:r w:rsidR="004B442F">
        <w:rPr>
          <w:rFonts w:ascii="Times New Roman" w:eastAsia="Times New Roman" w:hAnsi="Times New Roman" w:cs="Times New Roman"/>
          <w:color w:val="auto"/>
          <w:sz w:val="24"/>
          <w:szCs w:val="24"/>
          <w:lang w:eastAsia="da-DK"/>
        </w:rPr>
        <w:t xml:space="preserve"> anses for at indebære en særlig færdselssikkerhedsmæssig risiko fastsættes bøden som udgangspunkt til 1.500 kr. </w:t>
      </w:r>
    </w:p>
    <w:p w:rsidR="009D3E67" w:rsidRDefault="009D3E67" w:rsidP="00190786">
      <w:pPr>
        <w:spacing w:line="240" w:lineRule="auto"/>
        <w:rPr>
          <w:rFonts w:ascii="Times New Roman" w:eastAsia="Times New Roman" w:hAnsi="Times New Roman" w:cs="Times New Roman"/>
          <w:color w:val="auto"/>
          <w:sz w:val="24"/>
          <w:szCs w:val="24"/>
          <w:lang w:eastAsia="da-DK"/>
        </w:rPr>
      </w:pPr>
    </w:p>
    <w:p w:rsidR="00DB1E99" w:rsidRDefault="009D3E67" w:rsidP="00190786">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Reglerne om frakendelse af retten til at føre lille knallert findes i færdselslovens § 129. Reglerne for betinget frakendelse af retten til at føre lille knallert er fastsat i færdselslovens § 129, stk. 1, nr. 1-6</w:t>
      </w:r>
      <w:r w:rsidR="007766D9">
        <w:rPr>
          <w:rFonts w:ascii="Times New Roman" w:eastAsia="Times New Roman" w:hAnsi="Times New Roman" w:cs="Times New Roman"/>
          <w:color w:val="auto"/>
          <w:sz w:val="24"/>
          <w:szCs w:val="24"/>
          <w:lang w:eastAsia="da-DK"/>
        </w:rPr>
        <w:t xml:space="preserve">. Færdselslovens § 129, stk. 1, nr. 6, vedrører konstruktive ændringer af lille knallert med henblik på forøgelse af knallertens hastighed, mens de øvrige overtrædelser, der er omfattet af § 129, stk. 1, nr. </w:t>
      </w:r>
      <w:r w:rsidR="007766D9">
        <w:rPr>
          <w:rFonts w:ascii="Times New Roman" w:eastAsia="Times New Roman" w:hAnsi="Times New Roman" w:cs="Times New Roman"/>
          <w:color w:val="auto"/>
          <w:sz w:val="24"/>
          <w:szCs w:val="24"/>
          <w:lang w:eastAsia="da-DK"/>
        </w:rPr>
        <w:lastRenderedPageBreak/>
        <w:t xml:space="preserve">1-5, i vidt omfang er identiske med de regler, der gælder for betinget frakendelse af førerretten ved kørsel i andre køretøjer end lille knallert i medfør af færdselslovens </w:t>
      </w:r>
      <w:r w:rsidR="00382BE7">
        <w:rPr>
          <w:rFonts w:ascii="Times New Roman" w:eastAsia="Times New Roman" w:hAnsi="Times New Roman" w:cs="Times New Roman"/>
          <w:color w:val="auto"/>
          <w:sz w:val="24"/>
          <w:szCs w:val="24"/>
          <w:lang w:eastAsia="da-DK"/>
        </w:rPr>
        <w:t>§ 125, stk. 1, nr. 1-3, og nr. 5</w:t>
      </w:r>
      <w:r w:rsidR="002C0132">
        <w:rPr>
          <w:rFonts w:ascii="Times New Roman" w:eastAsia="Times New Roman" w:hAnsi="Times New Roman" w:cs="Times New Roman"/>
          <w:color w:val="auto"/>
          <w:sz w:val="24"/>
          <w:szCs w:val="24"/>
          <w:lang w:eastAsia="da-DK"/>
        </w:rPr>
        <w:t xml:space="preserve"> og </w:t>
      </w:r>
      <w:r w:rsidR="00382BE7">
        <w:rPr>
          <w:rFonts w:ascii="Times New Roman" w:eastAsia="Times New Roman" w:hAnsi="Times New Roman" w:cs="Times New Roman"/>
          <w:color w:val="auto"/>
          <w:sz w:val="24"/>
          <w:szCs w:val="24"/>
          <w:lang w:eastAsia="da-DK"/>
        </w:rPr>
        <w:t>6</w:t>
      </w:r>
      <w:r w:rsidR="007766D9">
        <w:rPr>
          <w:rFonts w:ascii="Times New Roman" w:eastAsia="Times New Roman" w:hAnsi="Times New Roman" w:cs="Times New Roman"/>
          <w:color w:val="auto"/>
          <w:sz w:val="24"/>
          <w:szCs w:val="24"/>
          <w:lang w:eastAsia="da-DK"/>
        </w:rPr>
        <w:t>.</w:t>
      </w:r>
    </w:p>
    <w:p w:rsidR="007766D9" w:rsidRDefault="007766D9" w:rsidP="00190786">
      <w:pPr>
        <w:spacing w:line="240" w:lineRule="auto"/>
        <w:rPr>
          <w:rFonts w:ascii="Times New Roman" w:eastAsia="Times New Roman" w:hAnsi="Times New Roman" w:cs="Times New Roman"/>
          <w:color w:val="auto"/>
          <w:sz w:val="24"/>
          <w:szCs w:val="24"/>
          <w:lang w:eastAsia="da-DK"/>
        </w:rPr>
      </w:pPr>
    </w:p>
    <w:p w:rsidR="007D1822" w:rsidRDefault="007766D9" w:rsidP="007D1822">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color w:val="auto"/>
          <w:sz w:val="24"/>
          <w:szCs w:val="24"/>
          <w:lang w:eastAsia="da-DK"/>
        </w:rPr>
        <w:t xml:space="preserve">Klippekortordningen, der fremgår af færdselslovens § 125, stk. 2, finder ikke anvendelse ved kørsel på lille knallert. Færdselsloven indeholder således ikke en klippekortordning for lille knallert, der svarer til klippekortordningen i færdselslovens § 125, stk. 2. </w:t>
      </w:r>
    </w:p>
    <w:p w:rsidR="002C0132" w:rsidRDefault="002C0132" w:rsidP="007D1822">
      <w:pPr>
        <w:spacing w:line="240" w:lineRule="auto"/>
        <w:rPr>
          <w:rFonts w:ascii="Times New Roman" w:eastAsia="Times New Roman" w:hAnsi="Times New Roman" w:cs="Times New Roman"/>
          <w:i/>
          <w:color w:val="auto"/>
          <w:sz w:val="24"/>
          <w:szCs w:val="24"/>
          <w:lang w:eastAsia="da-DK"/>
        </w:rPr>
      </w:pPr>
    </w:p>
    <w:p w:rsidR="007D1822" w:rsidRPr="00894519" w:rsidRDefault="007D1822" w:rsidP="00256F89">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2.3.2. Transport-, Bygnings- og Boligministeriets overvejelser og den foreslåede ordning</w:t>
      </w:r>
    </w:p>
    <w:p w:rsidR="00A95583" w:rsidRDefault="00A95583" w:rsidP="004B442F">
      <w:pPr>
        <w:spacing w:line="240" w:lineRule="auto"/>
        <w:rPr>
          <w:rFonts w:ascii="Times New Roman" w:eastAsia="Times New Roman" w:hAnsi="Times New Roman" w:cs="Times New Roman"/>
          <w:color w:val="auto"/>
          <w:sz w:val="24"/>
          <w:szCs w:val="24"/>
          <w:lang w:eastAsia="da-DK"/>
        </w:rPr>
      </w:pPr>
    </w:p>
    <w:p w:rsidR="00A95583" w:rsidRDefault="00A95583" w:rsidP="004B442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Lovforslagets regler indebærer, at forbuddet mod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hånholdt teleudstyr og andre håndholdte kommunikationsapparater i færdselslovens § 55 a tilføjes i færdselslovens § 125, stk. 2, som en af de forseelser</w:t>
      </w:r>
      <w:r w:rsidR="00CE39B3">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der medfører et klip i kørekortet i henhold til klippekortordningen. </w:t>
      </w:r>
    </w:p>
    <w:p w:rsidR="00A95583" w:rsidRDefault="00A95583" w:rsidP="004B442F">
      <w:pPr>
        <w:spacing w:line="240" w:lineRule="auto"/>
        <w:rPr>
          <w:rFonts w:ascii="Times New Roman" w:eastAsia="Times New Roman" w:hAnsi="Times New Roman" w:cs="Times New Roman"/>
          <w:color w:val="auto"/>
          <w:sz w:val="24"/>
          <w:szCs w:val="24"/>
          <w:lang w:eastAsia="da-DK"/>
        </w:rPr>
      </w:pPr>
    </w:p>
    <w:p w:rsidR="00A95583" w:rsidRDefault="00A95583" w:rsidP="004B442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Da færdselsloven imidlertid ikke indeholder en klippekortordning for overtrædelser af færdselsloven ved kørsel på lille knallert, er den umiddelbare konsekvens, at en overtrædelse </w:t>
      </w:r>
      <w:r w:rsidR="00CE39B3">
        <w:rPr>
          <w:rFonts w:ascii="Times New Roman" w:eastAsia="Times New Roman" w:hAnsi="Times New Roman" w:cs="Times New Roman"/>
          <w:color w:val="auto"/>
          <w:sz w:val="24"/>
          <w:szCs w:val="24"/>
          <w:lang w:eastAsia="da-DK"/>
        </w:rPr>
        <w:t xml:space="preserve">af </w:t>
      </w:r>
      <w:r>
        <w:rPr>
          <w:rFonts w:ascii="Times New Roman" w:eastAsia="Times New Roman" w:hAnsi="Times New Roman" w:cs="Times New Roman"/>
          <w:color w:val="auto"/>
          <w:sz w:val="24"/>
          <w:szCs w:val="24"/>
          <w:lang w:eastAsia="da-DK"/>
        </w:rPr>
        <w:t xml:space="preserve">forbuddet i færdselslovens § 55 a ved kørsel på lille knallert ikke i sig selv medfører en betinget frakendelse af førerretten, og at en sådan overtrædelse heller ikke får betydning for fremtidige frakendelsesspørgsmål i øvrigt. </w:t>
      </w:r>
    </w:p>
    <w:p w:rsidR="00A95583" w:rsidRDefault="00A95583" w:rsidP="004B442F">
      <w:pPr>
        <w:spacing w:line="240" w:lineRule="auto"/>
        <w:rPr>
          <w:rFonts w:ascii="Times New Roman" w:eastAsia="Times New Roman" w:hAnsi="Times New Roman" w:cs="Times New Roman"/>
          <w:color w:val="auto"/>
          <w:sz w:val="24"/>
          <w:szCs w:val="24"/>
          <w:lang w:eastAsia="da-DK"/>
        </w:rPr>
      </w:pPr>
    </w:p>
    <w:p w:rsidR="00A95583" w:rsidRDefault="00A95583" w:rsidP="004B442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Transport-, Bygnings- og Boligministeriet har i lyset heraf overvejet, om en overtrædelse af forbuddet mod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håndholdt teleudstyr og andre håndholdte kommunikationsapparater ved kørsel på lille knallert i sig selv burde medføre en betinget frakendelse af føre</w:t>
      </w:r>
      <w:r w:rsidR="002B4047">
        <w:rPr>
          <w:rFonts w:ascii="Times New Roman" w:eastAsia="Times New Roman" w:hAnsi="Times New Roman" w:cs="Times New Roman"/>
          <w:color w:val="auto"/>
          <w:sz w:val="24"/>
          <w:szCs w:val="24"/>
          <w:lang w:eastAsia="da-DK"/>
        </w:rPr>
        <w:t>r</w:t>
      </w:r>
      <w:r>
        <w:rPr>
          <w:rFonts w:ascii="Times New Roman" w:eastAsia="Times New Roman" w:hAnsi="Times New Roman" w:cs="Times New Roman"/>
          <w:color w:val="auto"/>
          <w:sz w:val="24"/>
          <w:szCs w:val="24"/>
          <w:lang w:eastAsia="da-DK"/>
        </w:rPr>
        <w:t xml:space="preserve">retten. </w:t>
      </w:r>
    </w:p>
    <w:p w:rsidR="002B4047" w:rsidRDefault="002B4047" w:rsidP="004B442F">
      <w:pPr>
        <w:spacing w:line="240" w:lineRule="auto"/>
        <w:rPr>
          <w:rFonts w:ascii="Times New Roman" w:eastAsia="Times New Roman" w:hAnsi="Times New Roman" w:cs="Times New Roman"/>
          <w:color w:val="auto"/>
          <w:sz w:val="24"/>
          <w:szCs w:val="24"/>
          <w:lang w:eastAsia="da-DK"/>
        </w:rPr>
      </w:pPr>
    </w:p>
    <w:p w:rsidR="002B4047" w:rsidRDefault="002B4047" w:rsidP="004B442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Idet færdselslovsovertrædelser begået ved kørsel på lille knallert generelt straffes lempeligere end overtrædelser begået ved kørsel med andre motordrevne køretøjer, er det Transport-, Bygnings- og Boligministeriets vurdering, at der ikke bør være skærpede regler om frakendelse af førerretten ved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håndholdt teleudstyr eller </w:t>
      </w:r>
      <w:r w:rsidR="00AC0BE8">
        <w:rPr>
          <w:rFonts w:ascii="Times New Roman" w:eastAsia="Times New Roman" w:hAnsi="Times New Roman" w:cs="Times New Roman"/>
          <w:color w:val="auto"/>
          <w:sz w:val="24"/>
          <w:szCs w:val="24"/>
          <w:lang w:eastAsia="da-DK"/>
        </w:rPr>
        <w:t xml:space="preserve">andre </w:t>
      </w:r>
      <w:r>
        <w:rPr>
          <w:rFonts w:ascii="Times New Roman" w:eastAsia="Times New Roman" w:hAnsi="Times New Roman" w:cs="Times New Roman"/>
          <w:color w:val="auto"/>
          <w:sz w:val="24"/>
          <w:szCs w:val="24"/>
          <w:lang w:eastAsia="da-DK"/>
        </w:rPr>
        <w:t>håndholdte kommunikationsapparater ved kørsel på lille knallert</w:t>
      </w:r>
      <w:r w:rsidR="00CE39B3">
        <w:rPr>
          <w:rFonts w:ascii="Times New Roman" w:eastAsia="Times New Roman" w:hAnsi="Times New Roman" w:cs="Times New Roman"/>
          <w:color w:val="auto"/>
          <w:sz w:val="24"/>
          <w:szCs w:val="24"/>
          <w:lang w:eastAsia="da-DK"/>
        </w:rPr>
        <w:t xml:space="preserve"> i forhold til bil m</w:t>
      </w:r>
      <w:r w:rsidR="002C0132">
        <w:rPr>
          <w:rFonts w:ascii="Times New Roman" w:eastAsia="Times New Roman" w:hAnsi="Times New Roman" w:cs="Times New Roman"/>
          <w:color w:val="auto"/>
          <w:sz w:val="24"/>
          <w:szCs w:val="24"/>
          <w:lang w:eastAsia="da-DK"/>
        </w:rPr>
        <w:t>.</w:t>
      </w:r>
      <w:r w:rsidR="00CE39B3">
        <w:rPr>
          <w:rFonts w:ascii="Times New Roman" w:eastAsia="Times New Roman" w:hAnsi="Times New Roman" w:cs="Times New Roman"/>
          <w:color w:val="auto"/>
          <w:sz w:val="24"/>
          <w:szCs w:val="24"/>
          <w:lang w:eastAsia="da-DK"/>
        </w:rPr>
        <w:t>v</w:t>
      </w:r>
      <w:r>
        <w:rPr>
          <w:rFonts w:ascii="Times New Roman" w:eastAsia="Times New Roman" w:hAnsi="Times New Roman" w:cs="Times New Roman"/>
          <w:color w:val="auto"/>
          <w:sz w:val="24"/>
          <w:szCs w:val="24"/>
          <w:lang w:eastAsia="da-DK"/>
        </w:rPr>
        <w:t xml:space="preserve">. </w:t>
      </w:r>
    </w:p>
    <w:p w:rsidR="002B4047" w:rsidRDefault="002B4047" w:rsidP="004B442F">
      <w:pPr>
        <w:spacing w:line="240" w:lineRule="auto"/>
        <w:rPr>
          <w:rFonts w:ascii="Times New Roman" w:eastAsia="Times New Roman" w:hAnsi="Times New Roman" w:cs="Times New Roman"/>
          <w:color w:val="auto"/>
          <w:sz w:val="24"/>
          <w:szCs w:val="24"/>
          <w:lang w:eastAsia="da-DK"/>
        </w:rPr>
      </w:pPr>
    </w:p>
    <w:p w:rsidR="002B4047" w:rsidRPr="00894519" w:rsidRDefault="002B4047" w:rsidP="004B442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Da færdselsloven ikke indeholder en klippekortordning for lille knallert, vil </w:t>
      </w:r>
      <w:r w:rsidR="004F6051">
        <w:rPr>
          <w:rFonts w:ascii="Times New Roman" w:eastAsia="Times New Roman" w:hAnsi="Times New Roman" w:cs="Times New Roman"/>
          <w:color w:val="auto"/>
          <w:sz w:val="24"/>
          <w:szCs w:val="24"/>
          <w:lang w:eastAsia="da-DK"/>
        </w:rPr>
        <w:t>benyttelse</w:t>
      </w:r>
      <w:r w:rsidR="002C0132">
        <w:rPr>
          <w:rFonts w:ascii="Times New Roman" w:eastAsia="Times New Roman" w:hAnsi="Times New Roman" w:cs="Times New Roman"/>
          <w:color w:val="auto"/>
          <w:sz w:val="24"/>
          <w:szCs w:val="24"/>
          <w:lang w:eastAsia="da-DK"/>
        </w:rPr>
        <w:t xml:space="preserve"> af håndholdt teleudstyr og andre håndholdte kommunikationsapparater under</w:t>
      </w:r>
      <w:r>
        <w:rPr>
          <w:rFonts w:ascii="Times New Roman" w:eastAsia="Times New Roman" w:hAnsi="Times New Roman" w:cs="Times New Roman"/>
          <w:color w:val="auto"/>
          <w:sz w:val="24"/>
          <w:szCs w:val="24"/>
          <w:lang w:eastAsia="da-DK"/>
        </w:rPr>
        <w:t xml:space="preserve"> kørsel på lille knallert dermed ikke medføre et klip i kørekortet.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håndholdt teleudstyr og andre håndholdte kommunikationsapparater </w:t>
      </w:r>
      <w:r w:rsidR="00072B0E">
        <w:rPr>
          <w:rFonts w:ascii="Times New Roman" w:eastAsia="Times New Roman" w:hAnsi="Times New Roman" w:cs="Times New Roman"/>
          <w:color w:val="auto"/>
          <w:sz w:val="24"/>
          <w:szCs w:val="24"/>
          <w:lang w:eastAsia="da-DK"/>
        </w:rPr>
        <w:t xml:space="preserve">ved kørsel på lille knallert vil dog fortsat udgøre en strafbar overtrædelse af § 55 a, som straffes med bøde, jf. færdselslovens § 118, stk. 1, nr. 1. </w:t>
      </w:r>
    </w:p>
    <w:p w:rsidR="00A97B78" w:rsidRPr="00894519" w:rsidRDefault="00A97B78" w:rsidP="00A97B78">
      <w:pPr>
        <w:spacing w:line="240" w:lineRule="auto"/>
        <w:ind w:left="1080"/>
        <w:rPr>
          <w:rFonts w:ascii="Times New Roman" w:eastAsia="Times New Roman" w:hAnsi="Times New Roman" w:cs="Times New Roman"/>
          <w:color w:val="auto"/>
          <w:sz w:val="24"/>
          <w:szCs w:val="24"/>
          <w:lang w:eastAsia="da-DK"/>
        </w:rPr>
      </w:pPr>
    </w:p>
    <w:p w:rsidR="00A97B78" w:rsidRPr="00894519" w:rsidRDefault="00A97B78" w:rsidP="00A97B78">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3</w:t>
      </w:r>
      <w:r w:rsidRPr="00894519">
        <w:rPr>
          <w:rFonts w:ascii="Times New Roman" w:eastAsia="Times New Roman" w:hAnsi="Times New Roman" w:cs="Times New Roman"/>
          <w:i/>
          <w:color w:val="auto"/>
          <w:sz w:val="24"/>
          <w:szCs w:val="24"/>
          <w:lang w:eastAsia="da-DK"/>
        </w:rPr>
        <w:t xml:space="preserve">. </w:t>
      </w:r>
      <w:r w:rsidRPr="00894519">
        <w:rPr>
          <w:rFonts w:ascii="Times New Roman" w:eastAsia="Times New Roman" w:hAnsi="Times New Roman" w:cs="Times New Roman"/>
          <w:i/>
          <w:color w:val="000000"/>
          <w:sz w:val="24"/>
          <w:szCs w:val="24"/>
          <w:lang w:eastAsia="da-DK"/>
        </w:rPr>
        <w:t xml:space="preserve">Økonomiske </w:t>
      </w:r>
      <w:r>
        <w:rPr>
          <w:rFonts w:ascii="Times New Roman" w:eastAsia="Times New Roman" w:hAnsi="Times New Roman" w:cs="Times New Roman"/>
          <w:i/>
          <w:color w:val="000000"/>
          <w:sz w:val="24"/>
          <w:szCs w:val="24"/>
          <w:lang w:eastAsia="da-DK"/>
        </w:rPr>
        <w:t xml:space="preserve">og administrative </w:t>
      </w:r>
      <w:r w:rsidRPr="00894519">
        <w:rPr>
          <w:rFonts w:ascii="Times New Roman" w:eastAsia="Times New Roman" w:hAnsi="Times New Roman" w:cs="Times New Roman"/>
          <w:i/>
          <w:color w:val="000000"/>
          <w:sz w:val="24"/>
          <w:szCs w:val="24"/>
          <w:lang w:eastAsia="da-DK"/>
        </w:rPr>
        <w:t xml:space="preserve">konsekvenser for </w:t>
      </w:r>
      <w:r>
        <w:rPr>
          <w:rFonts w:ascii="Times New Roman" w:eastAsia="Times New Roman" w:hAnsi="Times New Roman" w:cs="Times New Roman"/>
          <w:i/>
          <w:color w:val="000000"/>
          <w:sz w:val="24"/>
          <w:szCs w:val="24"/>
          <w:lang w:eastAsia="da-DK"/>
        </w:rPr>
        <w:t>det offentlige</w:t>
      </w:r>
    </w:p>
    <w:p w:rsidR="00A97B78" w:rsidRDefault="0048155F" w:rsidP="0048155F">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medfører mindre udgifter til ændringer af politiets IT-systemer. </w:t>
      </w:r>
    </w:p>
    <w:p w:rsidR="00FB2DFC" w:rsidRPr="00894519" w:rsidRDefault="00CE39B3" w:rsidP="0048155F">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kan endvidere medføre mindre udgifter som følge af et </w:t>
      </w:r>
      <w:r w:rsidR="00FB2DFC">
        <w:rPr>
          <w:rFonts w:ascii="Times New Roman" w:eastAsia="Times New Roman" w:hAnsi="Times New Roman" w:cs="Times New Roman"/>
          <w:color w:val="auto"/>
          <w:sz w:val="24"/>
          <w:szCs w:val="24"/>
          <w:lang w:eastAsia="da-DK"/>
        </w:rPr>
        <w:t xml:space="preserve">øget antal sager om førerretsfrakendelse hos politiet </w:t>
      </w:r>
      <w:r>
        <w:rPr>
          <w:rFonts w:ascii="Times New Roman" w:eastAsia="Times New Roman" w:hAnsi="Times New Roman" w:cs="Times New Roman"/>
          <w:color w:val="auto"/>
          <w:sz w:val="24"/>
          <w:szCs w:val="24"/>
          <w:lang w:eastAsia="da-DK"/>
        </w:rPr>
        <w:t>med et mer</w:t>
      </w:r>
      <w:r w:rsidR="00FB2DFC">
        <w:rPr>
          <w:rFonts w:ascii="Times New Roman" w:eastAsia="Times New Roman" w:hAnsi="Times New Roman" w:cs="Times New Roman"/>
          <w:color w:val="auto"/>
          <w:sz w:val="24"/>
          <w:szCs w:val="24"/>
          <w:lang w:eastAsia="da-DK"/>
        </w:rPr>
        <w:t>arbejde hos politiet</w:t>
      </w:r>
      <w:r w:rsidRPr="00CE39B3">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og anklagemyndigheden</w:t>
      </w:r>
      <w:r w:rsidR="00FB2DFC">
        <w:rPr>
          <w:rFonts w:ascii="Times New Roman" w:eastAsia="Times New Roman" w:hAnsi="Times New Roman" w:cs="Times New Roman"/>
          <w:color w:val="auto"/>
          <w:sz w:val="24"/>
          <w:szCs w:val="24"/>
          <w:lang w:eastAsia="da-DK"/>
        </w:rPr>
        <w:t xml:space="preserve"> til følge. </w:t>
      </w:r>
    </w:p>
    <w:p w:rsidR="00A97B78" w:rsidRPr="00894519" w:rsidRDefault="00A97B78" w:rsidP="00A97B78">
      <w:pPr>
        <w:spacing w:line="240" w:lineRule="auto"/>
        <w:rPr>
          <w:rFonts w:ascii="Times New Roman" w:eastAsia="Times New Roman" w:hAnsi="Times New Roman" w:cs="Times New Roman"/>
          <w:color w:val="auto"/>
          <w:sz w:val="24"/>
          <w:szCs w:val="24"/>
          <w:lang w:eastAsia="da-DK"/>
        </w:rPr>
      </w:pPr>
    </w:p>
    <w:p w:rsidR="00A97B78" w:rsidRPr="00894519" w:rsidRDefault="00A97B78" w:rsidP="00A97B78">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4</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000000"/>
          <w:sz w:val="24"/>
          <w:szCs w:val="24"/>
          <w:lang w:eastAsia="da-DK"/>
        </w:rPr>
        <w:t>Økonomiske</w:t>
      </w:r>
      <w:r w:rsidRPr="00894519">
        <w:rPr>
          <w:rFonts w:ascii="Times New Roman" w:eastAsia="Times New Roman" w:hAnsi="Times New Roman" w:cs="Times New Roman"/>
          <w:i/>
          <w:color w:val="000000"/>
          <w:sz w:val="24"/>
          <w:szCs w:val="24"/>
          <w:lang w:eastAsia="da-DK"/>
        </w:rPr>
        <w:t xml:space="preserve"> konsekvenser </w:t>
      </w:r>
      <w:r>
        <w:rPr>
          <w:rFonts w:ascii="Times New Roman" w:eastAsia="Times New Roman" w:hAnsi="Times New Roman" w:cs="Times New Roman"/>
          <w:i/>
          <w:color w:val="000000"/>
          <w:sz w:val="24"/>
          <w:szCs w:val="24"/>
          <w:lang w:eastAsia="da-DK"/>
        </w:rPr>
        <w:t>for erhvervslivet m.v.</w:t>
      </w:r>
    </w:p>
    <w:p w:rsidR="00A97B78" w:rsidRPr="00894519" w:rsidRDefault="001F45CE" w:rsidP="001F45C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vurderes ikke at have økonomiske eller administrative konsekvenser for erhvervslivet m.v.</w:t>
      </w:r>
    </w:p>
    <w:p w:rsidR="00A97B78" w:rsidRPr="00894519" w:rsidRDefault="00A97B78" w:rsidP="00A97B78">
      <w:p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lastRenderedPageBreak/>
        <w:t>5</w:t>
      </w:r>
      <w:r w:rsidRPr="00894519">
        <w:rPr>
          <w:rFonts w:ascii="Times New Roman" w:eastAsia="Times New Roman" w:hAnsi="Times New Roman" w:cs="Times New Roman"/>
          <w:i/>
          <w:iCs/>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000000"/>
          <w:sz w:val="24"/>
          <w:szCs w:val="24"/>
          <w:lang w:eastAsia="da-DK"/>
        </w:rPr>
        <w:t xml:space="preserve">Administrative </w:t>
      </w:r>
      <w:r w:rsidRPr="00894519">
        <w:rPr>
          <w:rFonts w:ascii="Times New Roman" w:eastAsia="Times New Roman" w:hAnsi="Times New Roman" w:cs="Times New Roman"/>
          <w:i/>
          <w:color w:val="000000"/>
          <w:sz w:val="24"/>
          <w:szCs w:val="24"/>
          <w:lang w:eastAsia="da-DK"/>
        </w:rPr>
        <w:t xml:space="preserve">konsekvenser for </w:t>
      </w:r>
      <w:r>
        <w:rPr>
          <w:rFonts w:ascii="Times New Roman" w:eastAsia="Times New Roman" w:hAnsi="Times New Roman" w:cs="Times New Roman"/>
          <w:i/>
          <w:color w:val="000000"/>
          <w:sz w:val="24"/>
          <w:szCs w:val="24"/>
          <w:lang w:eastAsia="da-DK"/>
        </w:rPr>
        <w:t>borgerne</w:t>
      </w:r>
    </w:p>
    <w:p w:rsidR="006E2326" w:rsidRPr="00894519" w:rsidRDefault="00167EC7" w:rsidP="006E2326">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w:t>
      </w:r>
      <w:r w:rsidR="002C0132">
        <w:rPr>
          <w:rFonts w:ascii="Times New Roman" w:eastAsia="Times New Roman" w:hAnsi="Times New Roman" w:cs="Times New Roman"/>
          <w:color w:val="auto"/>
          <w:sz w:val="24"/>
          <w:szCs w:val="24"/>
          <w:lang w:eastAsia="da-DK"/>
        </w:rPr>
        <w:t>har</w:t>
      </w:r>
      <w:r>
        <w:rPr>
          <w:rFonts w:ascii="Times New Roman" w:eastAsia="Times New Roman" w:hAnsi="Times New Roman" w:cs="Times New Roman"/>
          <w:color w:val="auto"/>
          <w:sz w:val="24"/>
          <w:szCs w:val="24"/>
          <w:lang w:eastAsia="da-DK"/>
        </w:rPr>
        <w:t xml:space="preserve"> ikke </w:t>
      </w:r>
      <w:r w:rsidR="006E2326">
        <w:rPr>
          <w:rFonts w:ascii="Times New Roman" w:eastAsia="Times New Roman" w:hAnsi="Times New Roman" w:cs="Times New Roman"/>
          <w:color w:val="auto"/>
          <w:sz w:val="24"/>
          <w:szCs w:val="24"/>
          <w:lang w:eastAsia="da-DK"/>
        </w:rPr>
        <w:t>administrative konsekvenser for borgerne.</w:t>
      </w:r>
    </w:p>
    <w:p w:rsidR="001F45CE" w:rsidRDefault="00A97B78" w:rsidP="001F45CE">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6</w:t>
      </w:r>
      <w:r w:rsidRPr="00E77FF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Miljømæssige konsekvenser</w:t>
      </w:r>
    </w:p>
    <w:p w:rsidR="00A97B78" w:rsidRPr="001F45CE" w:rsidRDefault="001F45CE" w:rsidP="001F45CE">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color w:val="auto"/>
          <w:sz w:val="24"/>
          <w:szCs w:val="24"/>
          <w:lang w:eastAsia="da-DK"/>
        </w:rPr>
        <w:t xml:space="preserve">Lovforslaget indeholder ikke miljømæssige konsekvenser. </w:t>
      </w:r>
    </w:p>
    <w:p w:rsidR="00A97B78" w:rsidRDefault="001F45CE" w:rsidP="00A97B78">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7</w:t>
      </w:r>
      <w:r w:rsidR="00A97B78">
        <w:rPr>
          <w:rFonts w:ascii="Times New Roman" w:eastAsia="Times New Roman" w:hAnsi="Times New Roman" w:cs="Times New Roman"/>
          <w:i/>
          <w:iCs/>
          <w:color w:val="auto"/>
          <w:sz w:val="24"/>
          <w:szCs w:val="24"/>
          <w:lang w:eastAsia="da-DK"/>
        </w:rPr>
        <w:t>. Forholdet til EU-retten</w:t>
      </w:r>
    </w:p>
    <w:p w:rsidR="00A97B78" w:rsidRDefault="001F45CE" w:rsidP="001F45CE">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color w:val="auto"/>
          <w:sz w:val="24"/>
          <w:szCs w:val="24"/>
          <w:lang w:eastAsia="da-DK"/>
        </w:rPr>
        <w:t>Lovforslaget indeholder ikke EU-retlige aspekter.</w:t>
      </w:r>
    </w:p>
    <w:p w:rsidR="00A97B78" w:rsidRPr="00E77FF9" w:rsidRDefault="00A97B78" w:rsidP="00A97B78">
      <w:p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t>10</w:t>
      </w:r>
      <w:r w:rsidRPr="00E77FF9">
        <w:rPr>
          <w:rFonts w:ascii="Times New Roman" w:eastAsia="Times New Roman" w:hAnsi="Times New Roman" w:cs="Times New Roman"/>
          <w:i/>
          <w:iCs/>
          <w:color w:val="auto"/>
          <w:sz w:val="24"/>
          <w:szCs w:val="24"/>
          <w:lang w:eastAsia="da-DK"/>
        </w:rPr>
        <w:t xml:space="preserve">. </w:t>
      </w:r>
      <w:r w:rsidRPr="00E77FF9">
        <w:rPr>
          <w:rFonts w:ascii="Times New Roman" w:eastAsia="Times New Roman" w:hAnsi="Times New Roman" w:cs="Times New Roman"/>
          <w:i/>
          <w:color w:val="auto"/>
          <w:sz w:val="24"/>
          <w:szCs w:val="24"/>
          <w:lang w:eastAsia="da-DK"/>
        </w:rPr>
        <w:t>Hørte myndigheder og organisationer</w:t>
      </w:r>
    </w:p>
    <w:p w:rsidR="00A97B78" w:rsidRPr="00E77FF9" w:rsidRDefault="001F45CE" w:rsidP="00CF768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rPr>
        <w:t xml:space="preserve">Et udkast til lovforslag har i perioden fra den [x] til den [x] været sendt i høring hos følgende organisationer m.v.: </w:t>
      </w:r>
    </w:p>
    <w:p w:rsidR="000222CC" w:rsidRDefault="000222CC" w:rsidP="00A97B78">
      <w:pPr>
        <w:spacing w:before="100" w:beforeAutospacing="1" w:line="240" w:lineRule="auto"/>
        <w:rPr>
          <w:rFonts w:ascii="Times New Roman" w:eastAsia="Times New Roman" w:hAnsi="Times New Roman" w:cs="Times New Roman"/>
          <w:i/>
          <w:iCs/>
          <w:color w:val="000000"/>
          <w:sz w:val="24"/>
          <w:szCs w:val="24"/>
          <w:lang w:eastAsia="da-DK"/>
        </w:rPr>
      </w:pPr>
      <w:r w:rsidRPr="00CF768C">
        <w:rPr>
          <w:rFonts w:ascii="Times New Roman" w:eastAsia="Times New Roman" w:hAnsi="Times New Roman" w:cs="Times New Roman"/>
          <w:color w:val="000000"/>
          <w:sz w:val="24"/>
          <w:szCs w:val="24"/>
        </w:rPr>
        <w:t>Advokatrådet, Alkohol og Samfund, Autobranchen Danmark,</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Automobilbranchens Handels- og</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Industriforening,</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Beredskabsstyrelsen, samtlige byretter, Cyklistforbundet,</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Danmarks Motor Union, Danmarks Tekniske Universitet –</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Institut for Transport (DTU Transport), Dansk Bilbrancheråd,</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Dansk Bilforhandler Union, Dansk Erhverv, Dansk Industri</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(DI), Dansk Kørelærer-Union, Dansk Køreskole Forening,</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Dansk Standard, Dansk Transport &amp; Logistik (DTL),</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Danske Advokater, Danske Biludlejere, Danske Kørelæreres</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 xml:space="preserve">Landsforbund, Danske </w:t>
      </w:r>
      <w:r w:rsidR="00EF5A20">
        <w:rPr>
          <w:rFonts w:ascii="Times New Roman" w:eastAsia="Times New Roman" w:hAnsi="Times New Roman" w:cs="Times New Roman"/>
          <w:color w:val="000000"/>
          <w:sz w:val="24"/>
          <w:szCs w:val="24"/>
        </w:rPr>
        <w:t>Motorcyklister, Danske Regioner</w:t>
      </w:r>
      <w:r w:rsidRPr="00CF768C">
        <w:rPr>
          <w:rFonts w:ascii="Times New Roman" w:eastAsia="Times New Roman" w:hAnsi="Times New Roman" w:cs="Times New Roman"/>
          <w:color w:val="000000"/>
          <w:sz w:val="24"/>
          <w:szCs w:val="24"/>
        </w:rPr>
        <w:t>, De Danske Bilimportører, Den Danske Dommerforening,</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DFIM,</w:t>
      </w:r>
      <w:r>
        <w:rPr>
          <w:rFonts w:ascii="Times New Roman" w:eastAsia="Times New Roman" w:hAnsi="Times New Roman" w:cs="Times New Roman"/>
          <w:color w:val="000000"/>
          <w:sz w:val="24"/>
          <w:szCs w:val="24"/>
        </w:rPr>
        <w:t xml:space="preserve"> D</w:t>
      </w:r>
      <w:r w:rsidRPr="00CF768C">
        <w:rPr>
          <w:rFonts w:ascii="Times New Roman" w:eastAsia="Times New Roman" w:hAnsi="Times New Roman" w:cs="Times New Roman"/>
          <w:color w:val="000000"/>
          <w:sz w:val="24"/>
          <w:szCs w:val="24"/>
        </w:rPr>
        <w:t>ommerfuldmægtigforeningen, Domstolsstyrelsen,</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Erhvervsstyrelsen, Falck Danmark A/S,</w:t>
      </w:r>
      <w:r>
        <w:rPr>
          <w:rFonts w:ascii="Times New Roman" w:eastAsia="Times New Roman" w:hAnsi="Times New Roman" w:cs="Times New Roman"/>
          <w:color w:val="000000"/>
          <w:sz w:val="24"/>
          <w:szCs w:val="24"/>
        </w:rPr>
        <w:t xml:space="preserve"> F</w:t>
      </w:r>
      <w:r w:rsidRPr="00CF768C">
        <w:rPr>
          <w:rFonts w:ascii="Times New Roman" w:eastAsia="Times New Roman" w:hAnsi="Times New Roman" w:cs="Times New Roman"/>
          <w:color w:val="000000"/>
          <w:sz w:val="24"/>
          <w:szCs w:val="24"/>
        </w:rPr>
        <w:t>orbrugerombudsmanden,</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Forbrugerrådet Tænk, Forenede</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Danske Motorejere (FDM), Foreningen af Frie Kørelærere,</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Foreningen af offentlige anklagere, Forsikring &amp; Pension,</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Frie Danske</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Lastbilvognmænd (FDL), Håndværksrådet, Institut</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for Menneskerettigheder, International</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Transport Danmark</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(ITD), KL, Køreprøvesagkyndiges Landsforening,</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Landdistrikternes Fællesråd, Landsforeningen af Polio Trafik-</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og Ulykkesskadede, Landsforeningen Landsbyerne i</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Danmark, NOAH-Trafik, Politiforbundet i Danmark, Rigsadvokaten,</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Rigspolitiet, Rådet for Bæredygtig Trafik, Rådet</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for Sikker Trafik, Trafikforskningsgruppen ved Aalborg</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Universitet, Trafiksikkerheds Venner i Danmark, Veteranknallertklubben</w:t>
      </w:r>
      <w:r>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 xml:space="preserve">Aktiv og Vestre </w:t>
      </w:r>
      <w:r>
        <w:rPr>
          <w:rFonts w:ascii="Times New Roman" w:eastAsia="Times New Roman" w:hAnsi="Times New Roman" w:cs="Times New Roman"/>
          <w:color w:val="000000"/>
          <w:sz w:val="24"/>
          <w:szCs w:val="24"/>
        </w:rPr>
        <w:t xml:space="preserve">og </w:t>
      </w:r>
      <w:r w:rsidRPr="007B7539">
        <w:rPr>
          <w:rFonts w:ascii="Times New Roman" w:eastAsia="Times New Roman" w:hAnsi="Times New Roman" w:cs="Times New Roman"/>
          <w:color w:val="000000"/>
          <w:sz w:val="24"/>
          <w:szCs w:val="24"/>
        </w:rPr>
        <w:t>Østre</w:t>
      </w:r>
      <w:r w:rsidRPr="000222CC">
        <w:rPr>
          <w:rFonts w:ascii="Times New Roman" w:eastAsia="Times New Roman" w:hAnsi="Times New Roman" w:cs="Times New Roman"/>
          <w:color w:val="000000"/>
          <w:sz w:val="24"/>
          <w:szCs w:val="24"/>
        </w:rPr>
        <w:t xml:space="preserve"> </w:t>
      </w:r>
      <w:r w:rsidRPr="00CF768C">
        <w:rPr>
          <w:rFonts w:ascii="Times New Roman" w:eastAsia="Times New Roman" w:hAnsi="Times New Roman" w:cs="Times New Roman"/>
          <w:color w:val="000000"/>
          <w:sz w:val="24"/>
          <w:szCs w:val="24"/>
        </w:rPr>
        <w:t>Landsret.</w:t>
      </w:r>
    </w:p>
    <w:p w:rsidR="00B33727" w:rsidRDefault="00B33727" w:rsidP="00A97B78">
      <w:pPr>
        <w:spacing w:before="100" w:beforeAutospacing="1" w:line="240" w:lineRule="auto"/>
        <w:rPr>
          <w:rFonts w:ascii="Times New Roman" w:eastAsia="Times New Roman" w:hAnsi="Times New Roman" w:cs="Times New Roman"/>
          <w:i/>
          <w:iCs/>
          <w:color w:val="000000"/>
          <w:sz w:val="24"/>
          <w:szCs w:val="24"/>
          <w:lang w:eastAsia="da-DK"/>
        </w:rPr>
      </w:pPr>
    </w:p>
    <w:p w:rsidR="00B33727" w:rsidRDefault="00B33727" w:rsidP="00A97B78">
      <w:pPr>
        <w:spacing w:before="100" w:beforeAutospacing="1" w:line="240" w:lineRule="auto"/>
        <w:rPr>
          <w:rFonts w:ascii="Times New Roman" w:eastAsia="Times New Roman" w:hAnsi="Times New Roman" w:cs="Times New Roman"/>
          <w:i/>
          <w:iCs/>
          <w:color w:val="000000"/>
          <w:sz w:val="24"/>
          <w:szCs w:val="24"/>
          <w:lang w:eastAsia="da-DK"/>
        </w:rPr>
      </w:pPr>
    </w:p>
    <w:p w:rsidR="00B33727" w:rsidRDefault="00B33727" w:rsidP="00A97B78">
      <w:pPr>
        <w:spacing w:before="100" w:beforeAutospacing="1" w:line="240" w:lineRule="auto"/>
        <w:rPr>
          <w:rFonts w:ascii="Times New Roman" w:eastAsia="Times New Roman" w:hAnsi="Times New Roman" w:cs="Times New Roman"/>
          <w:i/>
          <w:iCs/>
          <w:color w:val="000000"/>
          <w:sz w:val="24"/>
          <w:szCs w:val="24"/>
          <w:lang w:eastAsia="da-DK"/>
        </w:rPr>
      </w:pPr>
    </w:p>
    <w:p w:rsidR="00A97B78" w:rsidRPr="00AB71EF"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r>
        <w:rPr>
          <w:rFonts w:ascii="Times New Roman" w:eastAsia="Times New Roman" w:hAnsi="Times New Roman" w:cs="Times New Roman"/>
          <w:i/>
          <w:iCs/>
          <w:color w:val="000000"/>
          <w:sz w:val="24"/>
          <w:szCs w:val="24"/>
          <w:lang w:eastAsia="da-DK"/>
        </w:rPr>
        <w:t>11</w:t>
      </w:r>
      <w:r w:rsidRPr="00E77FF9">
        <w:rPr>
          <w:rFonts w:ascii="Times New Roman" w:eastAsia="Times New Roman" w:hAnsi="Times New Roman" w:cs="Times New Roman"/>
          <w:i/>
          <w:iCs/>
          <w:color w:val="000000"/>
          <w:sz w:val="24"/>
          <w:szCs w:val="24"/>
          <w:lang w:eastAsia="da-DK"/>
        </w:rPr>
        <w:t>. Sammenfattende skema</w:t>
      </w:r>
    </w:p>
    <w:p w:rsidR="00A97B78"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auto"/>
          <w:sz w:val="24"/>
          <w:szCs w:val="24"/>
          <w:lang w:eastAsia="da-DK"/>
        </w:rPr>
        <w:t>Samlet vurdering af konsekvenser af lovforslaget</w:t>
      </w:r>
    </w:p>
    <w:tbl>
      <w:tblPr>
        <w:tblStyle w:val="Tabel-Gitter"/>
        <w:tblpPr w:leftFromText="141" w:rightFromText="141" w:vertAnchor="text" w:horzAnchor="margin" w:tblpY="411"/>
        <w:tblW w:w="9780" w:type="dxa"/>
        <w:tblLook w:val="04A0" w:firstRow="1" w:lastRow="0" w:firstColumn="1" w:lastColumn="0" w:noHBand="0" w:noVBand="1"/>
      </w:tblPr>
      <w:tblGrid>
        <w:gridCol w:w="3085"/>
        <w:gridCol w:w="3119"/>
        <w:gridCol w:w="3576"/>
      </w:tblGrid>
      <w:tr w:rsidR="00A97B78" w:rsidRPr="00E77FF9" w:rsidTr="00EC4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A97B78" w:rsidRPr="00E77FF9" w:rsidRDefault="00A97B78" w:rsidP="00EC413C">
            <w:pPr>
              <w:spacing w:before="100" w:beforeAutospacing="1" w:after="119" w:line="240" w:lineRule="auto"/>
              <w:ind w:firstLine="170"/>
              <w:rPr>
                <w:rFonts w:ascii="Times New Roman" w:eastAsia="Times New Roman" w:hAnsi="Times New Roman" w:cs="Times New Roman"/>
                <w:color w:val="auto"/>
                <w:sz w:val="24"/>
                <w:szCs w:val="24"/>
              </w:rPr>
            </w:pPr>
          </w:p>
        </w:tc>
        <w:tc>
          <w:tcPr>
            <w:tcW w:w="3119" w:type="dxa"/>
            <w:hideMark/>
          </w:tcPr>
          <w:p w:rsidR="00A97B78" w:rsidRPr="00E77FF9" w:rsidRDefault="00A97B78" w:rsidP="00EC413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77FF9">
              <w:rPr>
                <w:rFonts w:eastAsia="Times New Roman"/>
              </w:rPr>
              <w:t>Positive konsekvenser/mindre udgifter</w:t>
            </w:r>
            <w:r>
              <w:rPr>
                <w:rFonts w:eastAsia="Times New Roman"/>
              </w:rPr>
              <w:t xml:space="preserve"> (hvis ja, angiv omfang</w:t>
            </w:r>
            <w:r w:rsidR="002C0132">
              <w:rPr>
                <w:rFonts w:eastAsia="Times New Roman"/>
              </w:rPr>
              <w:t xml:space="preserve">/hvis nej, anfør </w:t>
            </w:r>
            <w:r w:rsidR="002C0132">
              <w:rPr>
                <w:rFonts w:eastAsia="Times New Roman"/>
              </w:rPr>
              <w:lastRenderedPageBreak/>
              <w:t>”Ingen”</w:t>
            </w:r>
            <w:r>
              <w:rPr>
                <w:rFonts w:eastAsia="Times New Roman"/>
              </w:rPr>
              <w:t>)</w:t>
            </w:r>
          </w:p>
        </w:tc>
        <w:tc>
          <w:tcPr>
            <w:tcW w:w="3576" w:type="dxa"/>
            <w:hideMark/>
          </w:tcPr>
          <w:p w:rsidR="00A97B78" w:rsidRPr="00E77FF9" w:rsidRDefault="00A97B78" w:rsidP="00CF768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rPr>
              <w:lastRenderedPageBreak/>
              <w:t xml:space="preserve">Negative </w:t>
            </w:r>
            <w:r w:rsidRPr="00E77FF9">
              <w:rPr>
                <w:rFonts w:eastAsia="Times New Roman"/>
              </w:rPr>
              <w:t>konsekvenser/merudgifter</w:t>
            </w:r>
            <w:r>
              <w:rPr>
                <w:rFonts w:eastAsia="Times New Roman"/>
              </w:rPr>
              <w:t xml:space="preserve"> (hvis ja, angiv omfang</w:t>
            </w:r>
            <w:r w:rsidR="002C0132">
              <w:rPr>
                <w:rFonts w:eastAsia="Times New Roman"/>
              </w:rPr>
              <w:t>/hvis nej, anfør ”Ingen”)</w:t>
            </w:r>
          </w:p>
        </w:tc>
      </w:tr>
      <w:tr w:rsidR="00A97B78" w:rsidRPr="00E77FF9" w:rsidTr="00EC413C">
        <w:tc>
          <w:tcPr>
            <w:cnfStyle w:val="001000000000" w:firstRow="0" w:lastRow="0" w:firstColumn="1" w:lastColumn="0" w:oddVBand="0" w:evenVBand="0" w:oddHBand="0" w:evenHBand="0" w:firstRowFirstColumn="0" w:firstRowLastColumn="0" w:lastRowFirstColumn="0" w:lastRowLastColumn="0"/>
            <w:tcW w:w="3085" w:type="dxa"/>
            <w:hideMark/>
          </w:tcPr>
          <w:p w:rsidR="00A97B78" w:rsidRPr="00E77FF9" w:rsidRDefault="00A97B78" w:rsidP="00EC413C">
            <w:pPr>
              <w:rPr>
                <w:rFonts w:eastAsia="Times New Roman"/>
              </w:rPr>
            </w:pPr>
            <w:r w:rsidRPr="00E77FF9">
              <w:rPr>
                <w:rFonts w:eastAsia="Times New Roman"/>
              </w:rPr>
              <w:lastRenderedPageBreak/>
              <w:t>Økonomiske konsekvenser for stat, kommuner og regioner</w:t>
            </w:r>
          </w:p>
        </w:tc>
        <w:tc>
          <w:tcPr>
            <w:tcW w:w="3119" w:type="dxa"/>
            <w:hideMark/>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hideMark/>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r w:rsidR="00FC5690">
              <w:rPr>
                <w:rFonts w:ascii="Times New Roman" w:eastAsia="Times New Roman" w:hAnsi="Times New Roman" w:cs="Times New Roman"/>
                <w:color w:val="auto"/>
                <w:sz w:val="24"/>
                <w:szCs w:val="24"/>
              </w:rPr>
              <w:t xml:space="preserve"> af betydning</w:t>
            </w:r>
          </w:p>
        </w:tc>
      </w:tr>
      <w:tr w:rsidR="00A97B78" w:rsidRPr="00E77FF9" w:rsidTr="00EC413C">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A97B78" w:rsidP="00EC413C">
            <w:pPr>
              <w:rPr>
                <w:rFonts w:eastAsia="Times New Roman"/>
              </w:rPr>
            </w:pPr>
            <w:r w:rsidRPr="00E77FF9">
              <w:rPr>
                <w:rFonts w:eastAsia="Times New Roman"/>
              </w:rPr>
              <w:t>Administrative konsekvenser for stat, kommuner og regioner</w:t>
            </w:r>
          </w:p>
        </w:tc>
        <w:tc>
          <w:tcPr>
            <w:tcW w:w="3119" w:type="dxa"/>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Ingen</w:t>
            </w:r>
          </w:p>
        </w:tc>
        <w:tc>
          <w:tcPr>
            <w:tcW w:w="3576" w:type="dxa"/>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 af betydning</w:t>
            </w:r>
          </w:p>
        </w:tc>
      </w:tr>
      <w:tr w:rsidR="00A97B78" w:rsidRPr="00E77FF9" w:rsidTr="00EC413C">
        <w:tc>
          <w:tcPr>
            <w:cnfStyle w:val="001000000000" w:firstRow="0" w:lastRow="0" w:firstColumn="1" w:lastColumn="0" w:oddVBand="0" w:evenVBand="0" w:oddHBand="0" w:evenHBand="0" w:firstRowFirstColumn="0" w:firstRowLastColumn="0" w:lastRowFirstColumn="0" w:lastRowLastColumn="0"/>
            <w:tcW w:w="3085" w:type="dxa"/>
            <w:hideMark/>
          </w:tcPr>
          <w:p w:rsidR="00A97B78" w:rsidRPr="00E77FF9" w:rsidRDefault="00A97B78" w:rsidP="00EC413C">
            <w:pPr>
              <w:rPr>
                <w:rFonts w:eastAsia="Times New Roman"/>
                <w:color w:val="auto"/>
              </w:rPr>
            </w:pPr>
            <w:r w:rsidRPr="00E77FF9">
              <w:rPr>
                <w:rFonts w:eastAsia="Times New Roman"/>
              </w:rPr>
              <w:t>Økonomiske konsekvenser for erhvervslivet</w:t>
            </w:r>
          </w:p>
        </w:tc>
        <w:tc>
          <w:tcPr>
            <w:tcW w:w="3119" w:type="dxa"/>
            <w:hideMark/>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hideMark/>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E77FF9" w:rsidTr="00EC413C">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A97B78" w:rsidP="00EC413C">
            <w:pPr>
              <w:rPr>
                <w:rFonts w:eastAsia="Times New Roman"/>
              </w:rPr>
            </w:pPr>
            <w:r w:rsidRPr="00E77FF9">
              <w:rPr>
                <w:rFonts w:eastAsia="Times New Roman"/>
              </w:rPr>
              <w:t>Administrative konsekvenser for erhvervslivet</w:t>
            </w:r>
          </w:p>
        </w:tc>
        <w:tc>
          <w:tcPr>
            <w:tcW w:w="3119" w:type="dxa"/>
          </w:tcPr>
          <w:p w:rsidR="00A97B78" w:rsidRPr="00E77FF9" w:rsidRDefault="00FC5690" w:rsidP="00FC569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Pr>
          <w:p w:rsidR="00A97B78" w:rsidRPr="00E77FF9" w:rsidRDefault="00FC5690" w:rsidP="00FC569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E77FF9" w:rsidTr="00EC413C">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2C0132" w:rsidP="006974D6">
            <w:pPr>
              <w:rPr>
                <w:rFonts w:eastAsia="Times New Roman"/>
              </w:rPr>
            </w:pPr>
            <w:r w:rsidRPr="00E77FF9">
              <w:rPr>
                <w:rFonts w:eastAsia="Times New Roman"/>
              </w:rPr>
              <w:t>Administrative konsekvenser for borgerne</w:t>
            </w:r>
          </w:p>
        </w:tc>
        <w:tc>
          <w:tcPr>
            <w:tcW w:w="3119" w:type="dxa"/>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E77FF9" w:rsidTr="00EC413C">
        <w:trPr>
          <w:trHeight w:val="728"/>
        </w:trPr>
        <w:tc>
          <w:tcPr>
            <w:cnfStyle w:val="001000000000" w:firstRow="0" w:lastRow="0" w:firstColumn="1" w:lastColumn="0" w:oddVBand="0" w:evenVBand="0" w:oddHBand="0" w:evenHBand="0" w:firstRowFirstColumn="0" w:firstRowLastColumn="0" w:lastRowFirstColumn="0" w:lastRowLastColumn="0"/>
            <w:tcW w:w="3085" w:type="dxa"/>
            <w:tcBorders>
              <w:bottom w:val="single" w:sz="12" w:space="0" w:color="auto"/>
            </w:tcBorders>
          </w:tcPr>
          <w:p w:rsidR="002C0132" w:rsidRPr="00E77FF9" w:rsidRDefault="002C0132" w:rsidP="00EC413C">
            <w:pPr>
              <w:rPr>
                <w:rFonts w:eastAsia="Times New Roman"/>
              </w:rPr>
            </w:pPr>
            <w:r w:rsidRPr="00E77FF9">
              <w:rPr>
                <w:rFonts w:eastAsia="Times New Roman"/>
              </w:rPr>
              <w:t>Miljømæssige konsekvenser</w:t>
            </w:r>
          </w:p>
        </w:tc>
        <w:tc>
          <w:tcPr>
            <w:tcW w:w="3119" w:type="dxa"/>
            <w:tcBorders>
              <w:bottom w:val="single" w:sz="12" w:space="0" w:color="auto"/>
            </w:tcBorders>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Borders>
              <w:bottom w:val="single" w:sz="12" w:space="0" w:color="auto"/>
            </w:tcBorders>
          </w:tcPr>
          <w:p w:rsidR="00A97B78" w:rsidRPr="00E77FF9" w:rsidRDefault="00255B15" w:rsidP="00255B1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E77FF9" w:rsidTr="00EC413C">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tcBorders>
          </w:tcPr>
          <w:p w:rsidR="00A97B78" w:rsidRPr="00E77FF9" w:rsidRDefault="00A97B78" w:rsidP="00EC413C">
            <w:pPr>
              <w:rPr>
                <w:rFonts w:eastAsia="Times New Roman"/>
              </w:rPr>
            </w:pPr>
            <w:r w:rsidRPr="00E77FF9">
              <w:rPr>
                <w:rFonts w:eastAsia="Times New Roman"/>
              </w:rPr>
              <w:t>Forholdet til EU-retten</w:t>
            </w:r>
          </w:p>
        </w:tc>
        <w:tc>
          <w:tcPr>
            <w:tcW w:w="6695" w:type="dxa"/>
            <w:gridSpan w:val="2"/>
            <w:tcBorders>
              <w:top w:val="single" w:sz="12" w:space="0" w:color="auto"/>
            </w:tcBorders>
          </w:tcPr>
          <w:p w:rsidR="00A97B78" w:rsidRPr="00E77FF9" w:rsidRDefault="002C0132" w:rsidP="006974D6">
            <w:pPr>
              <w:spacing w:before="100" w:beforeAutospacing="1" w:after="119" w:line="240" w:lineRule="auto"/>
              <w:ind w:firstLine="17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Lovforslaget indeholder ingen EU-retlige aspekter</w:t>
            </w:r>
          </w:p>
        </w:tc>
      </w:tr>
      <w:tr w:rsidR="00A97B78" w:rsidRPr="00E77FF9" w:rsidTr="00EC413C">
        <w:trPr>
          <w:trHeight w:val="728"/>
        </w:trPr>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2C0132" w:rsidP="006974D6">
            <w:pPr>
              <w:rPr>
                <w:rFonts w:eastAsia="Times New Roman"/>
              </w:rPr>
            </w:pPr>
            <w:r>
              <w:rPr>
                <w:rFonts w:eastAsia="Times New Roman"/>
              </w:rPr>
              <w:t>[Er i strid med de fem principper for implementering af erhvervsrettet EU-lovgivning]/[Går videre end minimumskrav i EU-regulering]</w:t>
            </w:r>
            <w:r w:rsidR="00A97B78">
              <w:rPr>
                <w:rFonts w:eastAsia="Times New Roman"/>
              </w:rPr>
              <w:t xml:space="preserve"> (sæt X)</w:t>
            </w:r>
          </w:p>
        </w:tc>
        <w:tc>
          <w:tcPr>
            <w:tcW w:w="3119" w:type="dxa"/>
            <w:tcBorders>
              <w:right w:val="nil"/>
            </w:tcBorders>
          </w:tcPr>
          <w:p w:rsidR="00A97B78" w:rsidRPr="00E77FF9" w:rsidRDefault="00A97B78" w:rsidP="00EC413C">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w:t>
            </w:r>
          </w:p>
        </w:tc>
        <w:tc>
          <w:tcPr>
            <w:tcW w:w="3576" w:type="dxa"/>
            <w:tcBorders>
              <w:left w:val="nil"/>
            </w:tcBorders>
          </w:tcPr>
          <w:p w:rsidR="006C7538" w:rsidRDefault="00A97B78" w:rsidP="006C7538">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NEJ</w:t>
            </w:r>
          </w:p>
          <w:p w:rsidR="00E102DB" w:rsidRPr="00E77FF9" w:rsidRDefault="00E102DB" w:rsidP="00EC413C">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w:t>
            </w:r>
          </w:p>
        </w:tc>
      </w:tr>
    </w:tbl>
    <w:p w:rsidR="00A97B78" w:rsidRPr="00894519"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p w:rsidR="00A97B78" w:rsidRPr="00894519" w:rsidRDefault="00A97B78" w:rsidP="00A97B78">
      <w:pPr>
        <w:spacing w:before="100" w:beforeAutospacing="1" w:line="240" w:lineRule="auto"/>
        <w:rPr>
          <w:rFonts w:ascii="Times New Roman" w:eastAsia="Times New Roman" w:hAnsi="Times New Roman" w:cs="Times New Roman"/>
          <w:color w:val="auto"/>
          <w:sz w:val="24"/>
          <w:szCs w:val="24"/>
          <w:lang w:eastAsia="da-DK"/>
        </w:rPr>
      </w:pPr>
    </w:p>
    <w:p w:rsidR="00A97B78" w:rsidRPr="00AB71EF" w:rsidRDefault="00A97B78" w:rsidP="00A97B78">
      <w:pPr>
        <w:spacing w:before="100" w:beforeAutospacing="1" w:line="240" w:lineRule="auto"/>
        <w:jc w:val="center"/>
        <w:rPr>
          <w:rFonts w:ascii="Times New Roman" w:eastAsia="Times New Roman" w:hAnsi="Times New Roman" w:cs="Times New Roman"/>
          <w:i/>
          <w:iCs/>
          <w:color w:val="000000"/>
          <w:sz w:val="28"/>
          <w:szCs w:val="28"/>
          <w:lang w:eastAsia="da-DK"/>
        </w:rPr>
      </w:pPr>
      <w:r w:rsidRPr="00894519">
        <w:rPr>
          <w:rFonts w:ascii="Times New Roman" w:eastAsia="Times New Roman" w:hAnsi="Times New Roman" w:cs="Times New Roman"/>
          <w:i/>
          <w:iCs/>
          <w:color w:val="000000"/>
          <w:sz w:val="28"/>
          <w:szCs w:val="28"/>
          <w:lang w:eastAsia="da-DK"/>
        </w:rPr>
        <w:t>Bemærkninger til lovforslagets enkelte bestemmelser</w:t>
      </w:r>
    </w:p>
    <w:p w:rsidR="00A97B78" w:rsidRPr="00172F4E" w:rsidRDefault="00A97B78" w:rsidP="00172F4E">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Til § 1</w:t>
      </w:r>
    </w:p>
    <w:p w:rsidR="00A97B78" w:rsidRDefault="00A97B78" w:rsidP="00A97B78">
      <w:pPr>
        <w:spacing w:line="240" w:lineRule="auto"/>
        <w:ind w:firstLine="170"/>
        <w:rPr>
          <w:rFonts w:ascii="Times New Roman" w:eastAsia="Times New Roman" w:hAnsi="Times New Roman" w:cs="Times New Roman"/>
          <w:color w:val="000000"/>
          <w:sz w:val="24"/>
          <w:szCs w:val="24"/>
          <w:lang w:eastAsia="da-DK"/>
        </w:rPr>
      </w:pPr>
    </w:p>
    <w:p w:rsidR="00255B15" w:rsidRDefault="00A97B78" w:rsidP="002B4856">
      <w:pPr>
        <w:spacing w:line="240" w:lineRule="auto"/>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Til nr. 1 </w:t>
      </w:r>
    </w:p>
    <w:p w:rsidR="00DE7C29" w:rsidRDefault="00DE7C29" w:rsidP="00DE7C29">
      <w:pPr>
        <w:spacing w:line="240" w:lineRule="auto"/>
        <w:rPr>
          <w:rFonts w:ascii="Times New Roman" w:eastAsia="Times New Roman" w:hAnsi="Times New Roman" w:cs="Times New Roman"/>
          <w:color w:val="000000"/>
          <w:sz w:val="24"/>
          <w:szCs w:val="24"/>
          <w:lang w:eastAsia="da-DK"/>
        </w:rPr>
      </w:pPr>
    </w:p>
    <w:p w:rsidR="00DE7C29" w:rsidRDefault="00DE7C29" w:rsidP="00DE7C29">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fremgår af overskriften til færdselslovens § 55 a, at § 55 a vedrører brug af mobiltelefon og andet teleudstyr. </w:t>
      </w:r>
    </w:p>
    <w:p w:rsidR="00DE7C29" w:rsidRDefault="00DE7C29" w:rsidP="00DE7C29">
      <w:pPr>
        <w:spacing w:line="240" w:lineRule="auto"/>
        <w:rPr>
          <w:rFonts w:ascii="Times New Roman" w:eastAsia="Times New Roman" w:hAnsi="Times New Roman" w:cs="Times New Roman"/>
          <w:color w:val="000000"/>
          <w:sz w:val="24"/>
          <w:szCs w:val="24"/>
          <w:lang w:eastAsia="da-DK"/>
        </w:rPr>
      </w:pPr>
    </w:p>
    <w:p w:rsidR="00DE7C29" w:rsidRDefault="004A0F33" w:rsidP="00DE7C29">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000000"/>
          <w:sz w:val="24"/>
          <w:szCs w:val="24"/>
          <w:lang w:eastAsia="da-DK"/>
        </w:rPr>
        <w:t>M</w:t>
      </w:r>
      <w:r w:rsidR="00DE7C29">
        <w:rPr>
          <w:rFonts w:ascii="Times New Roman" w:eastAsia="Times New Roman" w:hAnsi="Times New Roman" w:cs="Times New Roman"/>
          <w:color w:val="000000"/>
          <w:sz w:val="24"/>
          <w:szCs w:val="24"/>
          <w:lang w:eastAsia="da-DK"/>
        </w:rPr>
        <w:t xml:space="preserve">ed den foreslåede </w:t>
      </w:r>
      <w:r>
        <w:rPr>
          <w:rFonts w:ascii="Times New Roman" w:eastAsia="Times New Roman" w:hAnsi="Times New Roman" w:cs="Times New Roman"/>
          <w:color w:val="000000"/>
          <w:sz w:val="24"/>
          <w:szCs w:val="24"/>
          <w:lang w:eastAsia="da-DK"/>
        </w:rPr>
        <w:t>ændring nyaffattes overskriften til</w:t>
      </w:r>
      <w:r w:rsidR="00DE7C29">
        <w:rPr>
          <w:rFonts w:ascii="Times New Roman" w:eastAsia="Times New Roman" w:hAnsi="Times New Roman" w:cs="Times New Roman"/>
          <w:color w:val="000000"/>
          <w:sz w:val="24"/>
          <w:szCs w:val="24"/>
          <w:lang w:eastAsia="da-DK"/>
        </w:rPr>
        <w:t xml:space="preserve"> </w:t>
      </w:r>
      <w:r w:rsidR="00704448">
        <w:rPr>
          <w:rFonts w:ascii="Times New Roman" w:eastAsia="Times New Roman" w:hAnsi="Times New Roman" w:cs="Times New Roman"/>
          <w:color w:val="000000"/>
          <w:sz w:val="24"/>
          <w:szCs w:val="24"/>
          <w:lang w:eastAsia="da-DK"/>
        </w:rPr>
        <w:t xml:space="preserve">§ 55 a </w:t>
      </w:r>
      <w:r w:rsidR="000222CC">
        <w:rPr>
          <w:rFonts w:ascii="Times New Roman" w:eastAsia="Times New Roman" w:hAnsi="Times New Roman" w:cs="Times New Roman"/>
          <w:color w:val="000000"/>
          <w:sz w:val="24"/>
          <w:szCs w:val="24"/>
          <w:lang w:eastAsia="da-DK"/>
        </w:rPr>
        <w:t>til at omfatte</w:t>
      </w:r>
      <w:r w:rsidR="000222CC">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brug af </w:t>
      </w:r>
      <w:r w:rsidR="00DE7C29" w:rsidRPr="006A65DA">
        <w:rPr>
          <w:rFonts w:ascii="Times New Roman" w:eastAsia="Times New Roman" w:hAnsi="Times New Roman" w:cs="Times New Roman"/>
          <w:iCs/>
          <w:color w:val="auto"/>
          <w:sz w:val="24"/>
          <w:szCs w:val="24"/>
          <w:lang w:eastAsia="da-DK"/>
        </w:rPr>
        <w:t>teleudstyr</w:t>
      </w:r>
      <w:r w:rsidR="00DE7C29">
        <w:rPr>
          <w:rFonts w:ascii="Times New Roman" w:eastAsia="Times New Roman" w:hAnsi="Times New Roman" w:cs="Times New Roman"/>
          <w:iCs/>
          <w:color w:val="auto"/>
          <w:sz w:val="24"/>
          <w:szCs w:val="24"/>
          <w:lang w:eastAsia="da-DK"/>
        </w:rPr>
        <w:t xml:space="preserve"> og</w:t>
      </w:r>
      <w:r>
        <w:rPr>
          <w:rFonts w:ascii="Times New Roman" w:eastAsia="Times New Roman" w:hAnsi="Times New Roman" w:cs="Times New Roman"/>
          <w:iCs/>
          <w:color w:val="auto"/>
          <w:sz w:val="24"/>
          <w:szCs w:val="24"/>
          <w:lang w:eastAsia="da-DK"/>
        </w:rPr>
        <w:t xml:space="preserve"> </w:t>
      </w:r>
      <w:r w:rsidR="00DE7C29" w:rsidRPr="006A65DA">
        <w:rPr>
          <w:rFonts w:ascii="Times New Roman" w:eastAsia="Times New Roman" w:hAnsi="Times New Roman" w:cs="Times New Roman"/>
          <w:iCs/>
          <w:color w:val="auto"/>
          <w:sz w:val="24"/>
          <w:szCs w:val="24"/>
          <w:lang w:eastAsia="da-DK"/>
        </w:rPr>
        <w:t>andre kommunikationsapparater</w:t>
      </w:r>
      <w:r w:rsidR="00CB2E65">
        <w:rPr>
          <w:rFonts w:ascii="Times New Roman" w:eastAsia="Times New Roman" w:hAnsi="Times New Roman" w:cs="Times New Roman"/>
          <w:iCs/>
          <w:color w:val="auto"/>
          <w:sz w:val="24"/>
          <w:szCs w:val="24"/>
          <w:lang w:eastAsia="da-DK"/>
        </w:rPr>
        <w:t xml:space="preserve">. Dette er en konsekvens af lovforslagets § 1, nr. 2, hvor det foreslås, at forbuddet i § 55 a, stk. 1, udvides til at omfatte håndholdt teleudstyr og andre håndholdte kommunikationsapparater generelt. </w:t>
      </w:r>
    </w:p>
    <w:p w:rsidR="00CB2E65" w:rsidRDefault="00CB2E65" w:rsidP="00DE7C29">
      <w:pPr>
        <w:spacing w:line="240" w:lineRule="auto"/>
        <w:rPr>
          <w:rFonts w:ascii="Times New Roman" w:eastAsia="Times New Roman" w:hAnsi="Times New Roman" w:cs="Times New Roman"/>
          <w:iCs/>
          <w:color w:val="auto"/>
          <w:sz w:val="24"/>
          <w:szCs w:val="24"/>
          <w:lang w:eastAsia="da-DK"/>
        </w:rPr>
      </w:pPr>
    </w:p>
    <w:p w:rsidR="00CB2E65" w:rsidRDefault="00CB2E65" w:rsidP="00DE7C29">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iCs/>
          <w:color w:val="auto"/>
          <w:sz w:val="24"/>
          <w:szCs w:val="24"/>
          <w:lang w:eastAsia="da-DK"/>
        </w:rPr>
        <w:t xml:space="preserve">Der henvises i øvrigt til bemærkningerne til lovforslagets § 1, nr. 2. </w:t>
      </w:r>
    </w:p>
    <w:p w:rsidR="00DE7C29" w:rsidRDefault="00DE7C29" w:rsidP="00DE7C29">
      <w:pPr>
        <w:spacing w:line="240" w:lineRule="auto"/>
        <w:rPr>
          <w:rFonts w:ascii="Times New Roman" w:eastAsia="Times New Roman" w:hAnsi="Times New Roman" w:cs="Times New Roman"/>
          <w:color w:val="000000"/>
          <w:sz w:val="24"/>
          <w:szCs w:val="24"/>
          <w:lang w:eastAsia="da-DK"/>
        </w:rPr>
      </w:pPr>
    </w:p>
    <w:p w:rsidR="002B4856" w:rsidRDefault="00255B15" w:rsidP="002B4856">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2</w:t>
      </w:r>
    </w:p>
    <w:p w:rsidR="00420971" w:rsidRDefault="00A97B78" w:rsidP="00420971">
      <w:pPr>
        <w:spacing w:line="240" w:lineRule="auto"/>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br/>
      </w:r>
      <w:r w:rsidR="00420971">
        <w:rPr>
          <w:rFonts w:ascii="Times New Roman" w:eastAsia="Times New Roman" w:hAnsi="Times New Roman" w:cs="Times New Roman"/>
          <w:color w:val="auto"/>
          <w:sz w:val="24"/>
          <w:szCs w:val="24"/>
          <w:lang w:eastAsia="da-DK"/>
        </w:rPr>
        <w:t xml:space="preserve">Det følger af færdselslovens § 55 a, stk. 1, at førere af køretøjer ikke må benytte sig af håndholdte mobiltelefoner under </w:t>
      </w:r>
      <w:r w:rsidR="004F6051">
        <w:rPr>
          <w:rFonts w:ascii="Times New Roman" w:eastAsia="Times New Roman" w:hAnsi="Times New Roman" w:cs="Times New Roman"/>
          <w:color w:val="auto"/>
          <w:sz w:val="24"/>
          <w:szCs w:val="24"/>
          <w:lang w:eastAsia="da-DK"/>
        </w:rPr>
        <w:t>kørsel</w:t>
      </w:r>
      <w:r w:rsidR="00420971">
        <w:rPr>
          <w:rFonts w:ascii="Times New Roman" w:eastAsia="Times New Roman" w:hAnsi="Times New Roman" w:cs="Times New Roman"/>
          <w:color w:val="auto"/>
          <w:sz w:val="24"/>
          <w:szCs w:val="24"/>
          <w:lang w:eastAsia="da-DK"/>
        </w:rPr>
        <w:t xml:space="preserve">. </w:t>
      </w:r>
    </w:p>
    <w:p w:rsidR="00420971" w:rsidRDefault="00420971" w:rsidP="00420971">
      <w:pPr>
        <w:spacing w:line="240" w:lineRule="auto"/>
        <w:rPr>
          <w:rFonts w:ascii="Times New Roman" w:eastAsia="Times New Roman" w:hAnsi="Times New Roman" w:cs="Times New Roman"/>
          <w:color w:val="auto"/>
          <w:sz w:val="24"/>
          <w:szCs w:val="24"/>
          <w:lang w:eastAsia="da-DK"/>
        </w:rPr>
      </w:pPr>
    </w:p>
    <w:p w:rsidR="00420971" w:rsidRDefault="00420971" w:rsidP="004209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Forbuddet gælder for førere af ethvert køretøj og omfatter foruden førere af motordrevne køretøjer (herunder bil, lastbil, bus, motorcykel og knallert) også cyklister og ridende, jf. § 2, nr. 10, og i visse tilfælde kørestolsbrugere, jf. § 13, hvis kørestolen føres med mere end almindelig ganghastighed. </w:t>
      </w:r>
    </w:p>
    <w:p w:rsidR="00420971" w:rsidRDefault="00420971" w:rsidP="00420971">
      <w:pPr>
        <w:spacing w:line="240" w:lineRule="auto"/>
        <w:rPr>
          <w:rFonts w:ascii="Times New Roman" w:eastAsia="Times New Roman" w:hAnsi="Times New Roman" w:cs="Times New Roman"/>
          <w:color w:val="auto"/>
          <w:sz w:val="24"/>
          <w:szCs w:val="24"/>
          <w:lang w:eastAsia="da-DK"/>
        </w:rPr>
      </w:pPr>
    </w:p>
    <w:p w:rsidR="00420971" w:rsidRDefault="00420971" w:rsidP="004209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gældende forbud gælder alene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w:t>
      </w:r>
      <w:r w:rsidRPr="00D3331A">
        <w:rPr>
          <w:rFonts w:ascii="Times New Roman" w:eastAsia="Times New Roman" w:hAnsi="Times New Roman" w:cs="Times New Roman"/>
          <w:color w:val="auto"/>
          <w:sz w:val="24"/>
          <w:szCs w:val="24"/>
          <w:lang w:eastAsia="da-DK"/>
        </w:rPr>
        <w:t>håndholdte</w:t>
      </w:r>
      <w:r>
        <w:rPr>
          <w:rFonts w:ascii="Times New Roman" w:eastAsia="Times New Roman" w:hAnsi="Times New Roman" w:cs="Times New Roman"/>
          <w:color w:val="auto"/>
          <w:sz w:val="24"/>
          <w:szCs w:val="24"/>
          <w:lang w:eastAsia="da-DK"/>
        </w:rPr>
        <w:t xml:space="preserve"> mobiltelefoner. Det betyder, at det ikke er i strid med færdselslovens § 55 a, stk. 1, at anvende en mobiltelefon, hvis den er placeret i en holder eller lignende, eller hvis den betjenes via headset eller gennem Bluetooth- eller voice-teknologi, der f.eks. er indbygget i bilens anlæg. </w:t>
      </w:r>
    </w:p>
    <w:p w:rsidR="00420971" w:rsidRDefault="00420971" w:rsidP="00420971">
      <w:pPr>
        <w:spacing w:line="240" w:lineRule="auto"/>
        <w:rPr>
          <w:rFonts w:ascii="Times New Roman" w:eastAsia="Times New Roman" w:hAnsi="Times New Roman" w:cs="Times New Roman"/>
          <w:color w:val="auto"/>
          <w:sz w:val="24"/>
          <w:szCs w:val="24"/>
          <w:lang w:eastAsia="da-DK"/>
        </w:rPr>
      </w:pPr>
    </w:p>
    <w:p w:rsidR="00EC413C" w:rsidRDefault="00420971" w:rsidP="004209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gældende bestemmelse i færdselslovens § 55 a, stk. 1, omfatter kun benyttelse af </w:t>
      </w:r>
      <w:r w:rsidRPr="00CE756A">
        <w:rPr>
          <w:rFonts w:ascii="Times New Roman" w:eastAsia="Times New Roman" w:hAnsi="Times New Roman" w:cs="Times New Roman"/>
          <w:color w:val="auto"/>
          <w:sz w:val="24"/>
          <w:szCs w:val="24"/>
          <w:lang w:eastAsia="da-DK"/>
        </w:rPr>
        <w:t xml:space="preserve">mobiltelefoner. </w:t>
      </w:r>
      <w:r>
        <w:rPr>
          <w:rFonts w:ascii="Times New Roman" w:eastAsia="Times New Roman" w:hAnsi="Times New Roman" w:cs="Times New Roman"/>
          <w:color w:val="auto"/>
          <w:sz w:val="24"/>
          <w:szCs w:val="24"/>
          <w:lang w:eastAsia="da-DK"/>
        </w:rPr>
        <w:t xml:space="preserve">Det betyder, at andet teleudstyr og andre former for kommunikationsapparater, f.eks. tablets, GPS’er og computere, ikke er omfattet af forbuddet. Benyttelse af sådant udstyr under kørsel kan dog afhængig af de konkrete omstændigheder være omfattet af </w:t>
      </w:r>
      <w:r w:rsidR="00EC413C">
        <w:rPr>
          <w:rFonts w:ascii="Times New Roman" w:eastAsia="Times New Roman" w:hAnsi="Times New Roman" w:cs="Times New Roman"/>
          <w:color w:val="auto"/>
          <w:sz w:val="24"/>
          <w:szCs w:val="24"/>
          <w:lang w:eastAsia="da-DK"/>
        </w:rPr>
        <w:t>færdselslovens § 3, stk. 1.</w:t>
      </w:r>
    </w:p>
    <w:p w:rsidR="0055412D" w:rsidRDefault="0055412D" w:rsidP="00420971">
      <w:pPr>
        <w:spacing w:line="240" w:lineRule="auto"/>
        <w:rPr>
          <w:rFonts w:ascii="Times New Roman" w:eastAsia="Times New Roman" w:hAnsi="Times New Roman" w:cs="Times New Roman"/>
          <w:color w:val="auto"/>
          <w:sz w:val="24"/>
          <w:szCs w:val="24"/>
          <w:lang w:eastAsia="da-DK"/>
        </w:rPr>
      </w:pPr>
    </w:p>
    <w:p w:rsidR="0055412D" w:rsidRDefault="0055412D" w:rsidP="0055412D">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auto"/>
          <w:sz w:val="24"/>
          <w:szCs w:val="24"/>
          <w:lang w:eastAsia="da-DK"/>
        </w:rPr>
        <w:t>Der henvises i øvrigt til pkt. 2.1.1 i lovforslagets almindelige bemærkninger.</w:t>
      </w:r>
    </w:p>
    <w:p w:rsidR="00EC413C" w:rsidRDefault="00EC413C" w:rsidP="00420971">
      <w:pPr>
        <w:spacing w:line="240" w:lineRule="auto"/>
        <w:rPr>
          <w:rFonts w:ascii="Times New Roman" w:eastAsia="Times New Roman" w:hAnsi="Times New Roman" w:cs="Times New Roman"/>
          <w:color w:val="auto"/>
          <w:sz w:val="24"/>
          <w:szCs w:val="24"/>
          <w:lang w:eastAsia="da-DK"/>
        </w:rPr>
      </w:pPr>
    </w:p>
    <w:p w:rsidR="00EC413C" w:rsidRDefault="00F2437A" w:rsidP="00EC413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den foreslåede ændring af § 55 a udvides forbuddet og gøres samtidig teknologineutralt, </w:t>
      </w:r>
      <w:r w:rsidR="00EC413C">
        <w:rPr>
          <w:rFonts w:ascii="Times New Roman" w:eastAsia="Times New Roman" w:hAnsi="Times New Roman" w:cs="Times New Roman"/>
          <w:color w:val="auto"/>
          <w:sz w:val="24"/>
          <w:szCs w:val="24"/>
          <w:lang w:eastAsia="da-DK"/>
        </w:rPr>
        <w:t xml:space="preserve">således at forbuddet </w:t>
      </w:r>
      <w:r>
        <w:rPr>
          <w:rFonts w:ascii="Times New Roman" w:eastAsia="Times New Roman" w:hAnsi="Times New Roman" w:cs="Times New Roman"/>
          <w:color w:val="auto"/>
          <w:sz w:val="24"/>
          <w:szCs w:val="24"/>
          <w:lang w:eastAsia="da-DK"/>
        </w:rPr>
        <w:t xml:space="preserve">mod benyttelse under kørsel </w:t>
      </w:r>
      <w:r w:rsidR="00EC413C">
        <w:rPr>
          <w:rFonts w:ascii="Times New Roman" w:eastAsia="Times New Roman" w:hAnsi="Times New Roman" w:cs="Times New Roman"/>
          <w:color w:val="auto"/>
          <w:sz w:val="24"/>
          <w:szCs w:val="24"/>
          <w:lang w:eastAsia="da-DK"/>
        </w:rPr>
        <w:t xml:space="preserve">fremover </w:t>
      </w:r>
      <w:r>
        <w:rPr>
          <w:rFonts w:ascii="Times New Roman" w:eastAsia="Times New Roman" w:hAnsi="Times New Roman" w:cs="Times New Roman"/>
          <w:color w:val="auto"/>
          <w:sz w:val="24"/>
          <w:szCs w:val="24"/>
          <w:lang w:eastAsia="da-DK"/>
        </w:rPr>
        <w:t xml:space="preserve">vil </w:t>
      </w:r>
      <w:r w:rsidR="00EC413C">
        <w:rPr>
          <w:rFonts w:ascii="Times New Roman" w:eastAsia="Times New Roman" w:hAnsi="Times New Roman" w:cs="Times New Roman"/>
          <w:color w:val="auto"/>
          <w:sz w:val="24"/>
          <w:szCs w:val="24"/>
          <w:lang w:eastAsia="da-DK"/>
        </w:rPr>
        <w:t xml:space="preserve">gælde teleudstyr og kommunikationsapparater generelt og ikke kun mobiltelefoner. </w:t>
      </w:r>
    </w:p>
    <w:p w:rsidR="00EC413C" w:rsidRDefault="00EC413C" w:rsidP="00EC413C">
      <w:pPr>
        <w:spacing w:line="240" w:lineRule="auto"/>
        <w:rPr>
          <w:rFonts w:ascii="Times New Roman" w:eastAsia="Times New Roman" w:hAnsi="Times New Roman" w:cs="Times New Roman"/>
          <w:color w:val="auto"/>
          <w:sz w:val="24"/>
          <w:szCs w:val="24"/>
          <w:lang w:eastAsia="da-DK"/>
        </w:rPr>
      </w:pPr>
    </w:p>
    <w:p w:rsidR="00EC413C" w:rsidRDefault="00EC413C" w:rsidP="00EC413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Begreberne teleudstyr og kommunikationsapparater skal forstås som enhver form for elektrisk eller elektronisk produkt, som kan udsende eller modtage radiobølger eller begge dele. Radiobølgerne skal bruges til kommunikation, herunder brug af internettjenester, eller til stedbestemmelse. Det er ikke afgørende, om udstyret eller apparatet konkret har udsendt og/eller modtaget radiobølger i gerningsøjeblikket, men alene om udstyret eller apparater giver adgang hertil. </w:t>
      </w:r>
    </w:p>
    <w:p w:rsidR="00F2437A" w:rsidRDefault="00F2437A" w:rsidP="00EC413C">
      <w:pPr>
        <w:spacing w:line="240" w:lineRule="auto"/>
        <w:rPr>
          <w:rFonts w:ascii="Times New Roman" w:eastAsia="Times New Roman" w:hAnsi="Times New Roman" w:cs="Times New Roman"/>
          <w:color w:val="auto"/>
          <w:sz w:val="24"/>
          <w:szCs w:val="24"/>
          <w:lang w:eastAsia="da-DK"/>
        </w:rPr>
      </w:pPr>
    </w:p>
    <w:p w:rsidR="00F2437A" w:rsidRDefault="00F2437A" w:rsidP="00F2437A">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Forbuddet vil således med den foreslåede ændring af § 55 a fremover omfatte både mobiltelefoner, tablets, GPS’er, computere, smartwatches, walkie-talkier m.v. Forbuddet vil endvidere omfatte fremtidigt nyt teleudstyr og andre nye kommunikationsapparater, hvis disse produkter kan udsende og/eller modtage radiobølger med henblik på kommunikation eller stedbestemmelse. Forbuddet vil derimod ikke omfatte fysiske hjælpemidler, herunder høreapparater og pacemakere, der ikke er beregnet til egentlig kommunikation.</w:t>
      </w:r>
    </w:p>
    <w:p w:rsidR="00F2437A" w:rsidRDefault="00F2437A" w:rsidP="00EC413C">
      <w:pPr>
        <w:spacing w:line="240" w:lineRule="auto"/>
        <w:rPr>
          <w:rFonts w:ascii="Times New Roman" w:eastAsia="Times New Roman" w:hAnsi="Times New Roman" w:cs="Times New Roman"/>
          <w:color w:val="auto"/>
          <w:sz w:val="24"/>
          <w:szCs w:val="24"/>
          <w:lang w:eastAsia="da-DK"/>
        </w:rPr>
      </w:pPr>
    </w:p>
    <w:p w:rsidR="00EC413C" w:rsidRDefault="00F2437A" w:rsidP="00EC413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Forbuddet vil med den foreslåede ændring af § 55 a omfatte enhver benyttelse</w:t>
      </w:r>
      <w:r w:rsidR="002423A0">
        <w:rPr>
          <w:rFonts w:ascii="Times New Roman" w:eastAsia="Times New Roman" w:hAnsi="Times New Roman" w:cs="Times New Roman"/>
          <w:color w:val="auto"/>
          <w:sz w:val="24"/>
          <w:szCs w:val="24"/>
          <w:lang w:eastAsia="da-DK"/>
        </w:rPr>
        <w:t xml:space="preserve"> af det håndholdte teleudstyr eller ko</w:t>
      </w:r>
      <w:r w:rsidR="00A133B9">
        <w:rPr>
          <w:rFonts w:ascii="Times New Roman" w:eastAsia="Times New Roman" w:hAnsi="Times New Roman" w:cs="Times New Roman"/>
          <w:color w:val="auto"/>
          <w:sz w:val="24"/>
          <w:szCs w:val="24"/>
          <w:lang w:eastAsia="da-DK"/>
        </w:rPr>
        <w:t>mmunikationsapparat, herunder bl.a. modtagelse og foretagelse af opkald, modtagelse og foretagelse af SMS og MMS, brug af internettet til f.eks. at læse e-mails, se film, høre musik, være på sociale medier, kommunikere via Skype eller lignende samt brug af udstyrets eller apparatets  kamera og andre optagefunktioner.</w:t>
      </w:r>
      <w:r w:rsidR="00750FF1">
        <w:rPr>
          <w:rFonts w:ascii="Times New Roman" w:eastAsia="Times New Roman" w:hAnsi="Times New Roman" w:cs="Times New Roman"/>
          <w:color w:val="auto"/>
          <w:sz w:val="24"/>
          <w:szCs w:val="24"/>
          <w:lang w:eastAsia="da-DK"/>
        </w:rPr>
        <w:t xml:space="preserve"> </w:t>
      </w:r>
      <w:r w:rsidR="00750FF1" w:rsidRPr="00CF768C">
        <w:rPr>
          <w:rFonts w:ascii="Times New Roman" w:eastAsia="Times New Roman" w:hAnsi="Times New Roman" w:cs="Times New Roman"/>
          <w:color w:val="auto"/>
          <w:sz w:val="24"/>
          <w:szCs w:val="24"/>
          <w:lang w:eastAsia="da-DK"/>
        </w:rPr>
        <w:t xml:space="preserve">Det </w:t>
      </w:r>
      <w:r w:rsidR="00750FF1">
        <w:rPr>
          <w:rFonts w:ascii="Times New Roman" w:eastAsia="Times New Roman" w:hAnsi="Times New Roman" w:cs="Times New Roman"/>
          <w:color w:val="auto"/>
          <w:sz w:val="24"/>
          <w:szCs w:val="24"/>
          <w:lang w:eastAsia="da-DK"/>
        </w:rPr>
        <w:t xml:space="preserve">vil </w:t>
      </w:r>
      <w:r w:rsidR="00C57A59">
        <w:rPr>
          <w:rFonts w:ascii="Times New Roman" w:eastAsia="Times New Roman" w:hAnsi="Times New Roman" w:cs="Times New Roman"/>
          <w:color w:val="auto"/>
          <w:sz w:val="24"/>
          <w:szCs w:val="24"/>
          <w:lang w:eastAsia="da-DK"/>
        </w:rPr>
        <w:t>også</w:t>
      </w:r>
      <w:r w:rsidR="00750FF1">
        <w:rPr>
          <w:rFonts w:ascii="Times New Roman" w:eastAsia="Times New Roman" w:hAnsi="Times New Roman" w:cs="Times New Roman"/>
          <w:color w:val="auto"/>
          <w:sz w:val="24"/>
          <w:szCs w:val="24"/>
          <w:lang w:eastAsia="da-DK"/>
        </w:rPr>
        <w:t xml:space="preserve"> være i strid med den foreslåede bestemmelse i § 55 a</w:t>
      </w:r>
      <w:r w:rsidR="00750FF1" w:rsidRPr="00CF768C">
        <w:rPr>
          <w:rFonts w:ascii="Times New Roman" w:eastAsia="Times New Roman" w:hAnsi="Times New Roman" w:cs="Times New Roman"/>
          <w:color w:val="auto"/>
          <w:sz w:val="24"/>
          <w:szCs w:val="24"/>
          <w:lang w:eastAsia="da-DK"/>
        </w:rPr>
        <w:t xml:space="preserve"> at holde </w:t>
      </w:r>
      <w:r w:rsidR="00750FF1">
        <w:rPr>
          <w:rFonts w:ascii="Times New Roman" w:eastAsia="Times New Roman" w:hAnsi="Times New Roman" w:cs="Times New Roman"/>
          <w:color w:val="auto"/>
          <w:sz w:val="24"/>
          <w:szCs w:val="24"/>
          <w:lang w:eastAsia="da-DK"/>
        </w:rPr>
        <w:t xml:space="preserve">teleudstyr eller andet kommunikationsapparat </w:t>
      </w:r>
      <w:r w:rsidR="00750FF1" w:rsidRPr="00CF768C">
        <w:rPr>
          <w:rFonts w:ascii="Times New Roman" w:eastAsia="Times New Roman" w:hAnsi="Times New Roman" w:cs="Times New Roman"/>
          <w:color w:val="auto"/>
          <w:sz w:val="24"/>
          <w:szCs w:val="24"/>
          <w:lang w:eastAsia="da-DK"/>
        </w:rPr>
        <w:t>i hånden for at se på uret på displayet</w:t>
      </w:r>
      <w:r w:rsidR="00C57A59">
        <w:rPr>
          <w:rFonts w:ascii="Times New Roman" w:eastAsia="Times New Roman" w:hAnsi="Times New Roman" w:cs="Times New Roman"/>
          <w:color w:val="auto"/>
          <w:sz w:val="24"/>
          <w:szCs w:val="24"/>
          <w:lang w:eastAsia="da-DK"/>
        </w:rPr>
        <w:t xml:space="preserve">. Da føreren ofte er nødt til at </w:t>
      </w:r>
      <w:r w:rsidR="00C57A59" w:rsidRPr="00C57A59">
        <w:rPr>
          <w:rFonts w:ascii="Times New Roman" w:eastAsia="Times New Roman" w:hAnsi="Times New Roman" w:cs="Times New Roman"/>
          <w:color w:val="auto"/>
          <w:sz w:val="24"/>
          <w:szCs w:val="24"/>
          <w:lang w:eastAsia="da-DK"/>
        </w:rPr>
        <w:t xml:space="preserve">håndtere </w:t>
      </w:r>
      <w:r w:rsidR="00C57A59">
        <w:rPr>
          <w:rFonts w:ascii="Times New Roman" w:eastAsia="Times New Roman" w:hAnsi="Times New Roman" w:cs="Times New Roman"/>
          <w:color w:val="auto"/>
          <w:sz w:val="24"/>
          <w:szCs w:val="24"/>
          <w:lang w:eastAsia="da-DK"/>
        </w:rPr>
        <w:t>udstyret</w:t>
      </w:r>
      <w:r w:rsidR="00C57A59" w:rsidRPr="00C57A59">
        <w:rPr>
          <w:rFonts w:ascii="Times New Roman" w:eastAsia="Times New Roman" w:hAnsi="Times New Roman" w:cs="Times New Roman"/>
          <w:color w:val="auto"/>
          <w:sz w:val="24"/>
          <w:szCs w:val="24"/>
          <w:lang w:eastAsia="da-DK"/>
        </w:rPr>
        <w:t xml:space="preserve"> for at få uret vist</w:t>
      </w:r>
      <w:r w:rsidR="00C57A59">
        <w:rPr>
          <w:rFonts w:ascii="Times New Roman" w:eastAsia="Times New Roman" w:hAnsi="Times New Roman" w:cs="Times New Roman"/>
          <w:color w:val="auto"/>
          <w:sz w:val="24"/>
          <w:szCs w:val="24"/>
          <w:lang w:eastAsia="da-DK"/>
        </w:rPr>
        <w:t xml:space="preserve"> på displayet, vil dette derfor også være at betragte som benyttelse i forhold til den foreslåede bestemmelse.</w:t>
      </w:r>
      <w:r w:rsidR="00A133B9">
        <w:rPr>
          <w:rFonts w:ascii="Times New Roman" w:eastAsia="Times New Roman" w:hAnsi="Times New Roman" w:cs="Times New Roman"/>
          <w:color w:val="auto"/>
          <w:sz w:val="24"/>
          <w:szCs w:val="24"/>
          <w:lang w:eastAsia="da-DK"/>
        </w:rPr>
        <w:t xml:space="preserve"> </w:t>
      </w:r>
    </w:p>
    <w:p w:rsidR="00EC413C" w:rsidRDefault="00EC413C" w:rsidP="00EC413C">
      <w:pPr>
        <w:spacing w:line="240" w:lineRule="auto"/>
        <w:rPr>
          <w:rFonts w:ascii="Times New Roman" w:eastAsia="Times New Roman" w:hAnsi="Times New Roman" w:cs="Times New Roman"/>
          <w:color w:val="auto"/>
          <w:sz w:val="24"/>
          <w:szCs w:val="24"/>
          <w:lang w:eastAsia="da-DK"/>
        </w:rPr>
      </w:pPr>
    </w:p>
    <w:p w:rsidR="00C57A59" w:rsidRDefault="00C57A59" w:rsidP="00C57A59">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w:t>
      </w:r>
      <w:r w:rsidR="00B95799">
        <w:rPr>
          <w:rFonts w:ascii="Times New Roman" w:eastAsia="Times New Roman" w:hAnsi="Times New Roman" w:cs="Times New Roman"/>
          <w:color w:val="auto"/>
          <w:sz w:val="24"/>
          <w:szCs w:val="24"/>
          <w:lang w:eastAsia="da-DK"/>
        </w:rPr>
        <w:t>er</w:t>
      </w:r>
      <w:r>
        <w:rPr>
          <w:rFonts w:ascii="Times New Roman" w:eastAsia="Times New Roman" w:hAnsi="Times New Roman" w:cs="Times New Roman"/>
          <w:color w:val="auto"/>
          <w:sz w:val="24"/>
          <w:szCs w:val="24"/>
          <w:lang w:eastAsia="da-DK"/>
        </w:rPr>
        <w:t xml:space="preserve"> alene den håndholdte benyttelse, som vil være omfattet af forbuddet. Håndfri benyttelse af det omfattede udstyr, f.eks. via headset, stemmestyring eller en kabel- eller trådløs forbindelse, herunder USB, Bluetooth, Wi-Fi, NFC (Near Field Communication) eller lignende, vil derfor ikke være omfattet af forbuddet i den foreslåede § 55 a, men kan, som tilfældet er efter gældende ret, </w:t>
      </w:r>
      <w:r>
        <w:rPr>
          <w:rFonts w:ascii="Times New Roman" w:eastAsia="Times New Roman" w:hAnsi="Times New Roman" w:cs="Times New Roman"/>
          <w:color w:val="auto"/>
          <w:sz w:val="24"/>
          <w:szCs w:val="24"/>
          <w:lang w:eastAsia="da-DK"/>
        </w:rPr>
        <w:lastRenderedPageBreak/>
        <w:t>afhængig af de konkrete omstændigheder være omfattet af den generelle opmærksomhedsbestemmelse i færdselslovens § 3, stk. 1.</w:t>
      </w:r>
    </w:p>
    <w:p w:rsidR="00C57A59" w:rsidRDefault="00C57A59" w:rsidP="00C57A59">
      <w:pPr>
        <w:spacing w:line="240" w:lineRule="auto"/>
        <w:rPr>
          <w:rFonts w:ascii="Times New Roman" w:eastAsia="Times New Roman" w:hAnsi="Times New Roman" w:cs="Times New Roman"/>
          <w:color w:val="auto"/>
          <w:sz w:val="24"/>
          <w:szCs w:val="24"/>
          <w:lang w:eastAsia="da-DK"/>
        </w:rPr>
      </w:pPr>
    </w:p>
    <w:p w:rsidR="00C57A59" w:rsidRDefault="00C57A59" w:rsidP="00C57A59">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vil i forhold til den foreslåede bestemmelse i § 55 a være tale om </w:t>
      </w:r>
      <w:r w:rsidRPr="004658DB">
        <w:rPr>
          <w:rFonts w:ascii="Times New Roman" w:eastAsia="Times New Roman" w:hAnsi="Times New Roman" w:cs="Times New Roman"/>
          <w:i/>
          <w:color w:val="auto"/>
          <w:sz w:val="24"/>
          <w:szCs w:val="24"/>
          <w:lang w:eastAsia="da-DK"/>
        </w:rPr>
        <w:t xml:space="preserve">håndfri </w:t>
      </w:r>
      <w:r>
        <w:rPr>
          <w:rFonts w:ascii="Times New Roman" w:eastAsia="Times New Roman" w:hAnsi="Times New Roman" w:cs="Times New Roman"/>
          <w:color w:val="auto"/>
          <w:sz w:val="24"/>
          <w:szCs w:val="24"/>
          <w:lang w:eastAsia="da-DK"/>
        </w:rPr>
        <w:t xml:space="preserve">benyttelse, hvis udstyret eller apparatet i kørselssituationen fuldt ud betjenes (herunder nummerindtastning, opkaldsafslutning, diktering/indtastning af sms, webadresser, koordinater, fysiske adresser m.v.) uden fysisk brug af udstyrets eller apparatets egne betjeningsknapper eller display m.v. Det vil således f.eks. ikke være i strid med den foreslåede bestemmelse i § 55 a, hvis udstyret eller apparatet fuldt ud betjenes ved hjælp af stemmestyring, ved hjælp af indbyggede eller eftermonterede betjeningsknapper, display eller lignende på køretøjets instrumentbræt, rat, midterkonsol eller lignende steder på køretøjet eller ved hjælp af headset.  </w:t>
      </w:r>
    </w:p>
    <w:p w:rsidR="00C57A59" w:rsidRDefault="00C57A59" w:rsidP="00C57A59">
      <w:pPr>
        <w:spacing w:line="240" w:lineRule="auto"/>
        <w:rPr>
          <w:rFonts w:ascii="Times New Roman" w:eastAsia="Times New Roman" w:hAnsi="Times New Roman" w:cs="Times New Roman"/>
          <w:color w:val="auto"/>
          <w:sz w:val="24"/>
          <w:szCs w:val="24"/>
          <w:lang w:eastAsia="da-DK"/>
        </w:rPr>
      </w:pPr>
    </w:p>
    <w:p w:rsidR="00C57A59" w:rsidRDefault="00C57A59" w:rsidP="00C57A59">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vil ligeledes være tale om håndfri benyttelse i forhold til den foreslåede bestemmelse, hvis udstyret eller apparatet er anbragt i en holder fastgjort i køretøjet. Udstyr eller apparater, der ikke kan betjenes via ovennævnte tekniske håndfri løsninger, skal således være anbragt i en holder fastgjort i køretøjet, hvis benyttelsen heraf skal kunne betragtes som håndfri. Dette krav indebærer f.eks., at et smartwatch i forhold til den foreslåede bestemmelse vil være at betragte som håndholdt teleudstyr, hvis kommunikationsfunktioner ikke må anvendes under kørsel, med mindre d</w:t>
      </w:r>
      <w:r w:rsidR="00B95799">
        <w:rPr>
          <w:rFonts w:ascii="Times New Roman" w:eastAsia="Times New Roman" w:hAnsi="Times New Roman" w:cs="Times New Roman"/>
          <w:color w:val="auto"/>
          <w:sz w:val="24"/>
          <w:szCs w:val="24"/>
          <w:lang w:eastAsia="da-DK"/>
        </w:rPr>
        <w:t xml:space="preserve">er hertil er knyttet en </w:t>
      </w:r>
      <w:r>
        <w:rPr>
          <w:rFonts w:ascii="Times New Roman" w:eastAsia="Times New Roman" w:hAnsi="Times New Roman" w:cs="Times New Roman"/>
          <w:color w:val="auto"/>
          <w:sz w:val="24"/>
          <w:szCs w:val="24"/>
          <w:lang w:eastAsia="da-DK"/>
        </w:rPr>
        <w:t xml:space="preserve">håndfri </w:t>
      </w:r>
      <w:r w:rsidR="00B95799">
        <w:rPr>
          <w:rFonts w:ascii="Times New Roman" w:eastAsia="Times New Roman" w:hAnsi="Times New Roman" w:cs="Times New Roman"/>
          <w:color w:val="auto"/>
          <w:sz w:val="24"/>
          <w:szCs w:val="24"/>
          <w:lang w:eastAsia="da-DK"/>
        </w:rPr>
        <w:t>betjenings</w:t>
      </w:r>
      <w:r>
        <w:rPr>
          <w:rFonts w:ascii="Times New Roman" w:eastAsia="Times New Roman" w:hAnsi="Times New Roman" w:cs="Times New Roman"/>
          <w:color w:val="auto"/>
          <w:sz w:val="24"/>
          <w:szCs w:val="24"/>
          <w:lang w:eastAsia="da-DK"/>
        </w:rPr>
        <w:t xml:space="preserve">løsning som f.eks. styring via headset. </w:t>
      </w:r>
      <w:r w:rsidR="00B95799">
        <w:rPr>
          <w:rFonts w:ascii="Times New Roman" w:eastAsia="Times New Roman" w:hAnsi="Times New Roman" w:cs="Times New Roman"/>
          <w:color w:val="auto"/>
          <w:sz w:val="24"/>
          <w:szCs w:val="24"/>
          <w:lang w:eastAsia="da-DK"/>
        </w:rPr>
        <w:t>Det vil dog uanset en dertil knyttet håndfri betjeningsløsning ikke være i strid med den foreslåede § 55 a at kigge på sit smartwatch for at se klokken.</w:t>
      </w:r>
    </w:p>
    <w:p w:rsidR="00C57A59" w:rsidRDefault="00C57A59" w:rsidP="0081715C">
      <w:pPr>
        <w:spacing w:line="240" w:lineRule="auto"/>
        <w:rPr>
          <w:rFonts w:ascii="Times New Roman" w:eastAsia="Times New Roman" w:hAnsi="Times New Roman" w:cs="Times New Roman"/>
          <w:color w:val="auto"/>
          <w:sz w:val="24"/>
          <w:szCs w:val="24"/>
          <w:lang w:eastAsia="da-DK"/>
        </w:rPr>
      </w:pPr>
    </w:p>
    <w:p w:rsidR="00C57A59" w:rsidRDefault="00C57A59" w:rsidP="0081715C">
      <w:pPr>
        <w:spacing w:line="240" w:lineRule="auto"/>
        <w:rPr>
          <w:rFonts w:ascii="Times New Roman" w:eastAsia="Times New Roman" w:hAnsi="Times New Roman" w:cs="Times New Roman"/>
          <w:color w:val="auto"/>
          <w:sz w:val="24"/>
          <w:szCs w:val="24"/>
          <w:lang w:eastAsia="da-DK"/>
        </w:rPr>
      </w:pPr>
    </w:p>
    <w:p w:rsidR="00FB53FF" w:rsidRDefault="00FB53FF" w:rsidP="00EC413C">
      <w:pPr>
        <w:spacing w:line="240" w:lineRule="auto"/>
        <w:rPr>
          <w:rFonts w:ascii="Times New Roman" w:eastAsia="Times New Roman" w:hAnsi="Times New Roman" w:cs="Times New Roman"/>
          <w:color w:val="auto"/>
          <w:sz w:val="24"/>
          <w:szCs w:val="24"/>
          <w:lang w:eastAsia="da-DK"/>
        </w:rPr>
      </w:pPr>
    </w:p>
    <w:p w:rsidR="003D3C9F" w:rsidRDefault="00FB53FF" w:rsidP="00A14B0E">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auto"/>
          <w:sz w:val="24"/>
          <w:szCs w:val="24"/>
          <w:lang w:eastAsia="da-DK"/>
        </w:rPr>
        <w:t xml:space="preserve">Der henvises i øvrigt til pkt. </w:t>
      </w:r>
      <w:r w:rsidR="0055412D">
        <w:rPr>
          <w:rFonts w:ascii="Times New Roman" w:eastAsia="Times New Roman" w:hAnsi="Times New Roman" w:cs="Times New Roman"/>
          <w:color w:val="auto"/>
          <w:sz w:val="24"/>
          <w:szCs w:val="24"/>
          <w:lang w:eastAsia="da-DK"/>
        </w:rPr>
        <w:t xml:space="preserve">2.1.2 </w:t>
      </w:r>
      <w:r>
        <w:rPr>
          <w:rFonts w:ascii="Times New Roman" w:eastAsia="Times New Roman" w:hAnsi="Times New Roman" w:cs="Times New Roman"/>
          <w:color w:val="auto"/>
          <w:sz w:val="24"/>
          <w:szCs w:val="24"/>
          <w:lang w:eastAsia="da-DK"/>
        </w:rPr>
        <w:t>i lovforslagets almindelige bemærkninger.</w:t>
      </w:r>
    </w:p>
    <w:p w:rsidR="00A14B0E" w:rsidRDefault="00A14B0E" w:rsidP="00A14B0E">
      <w:pPr>
        <w:spacing w:line="240" w:lineRule="auto"/>
        <w:rPr>
          <w:rFonts w:ascii="Times New Roman" w:eastAsia="Times New Roman" w:hAnsi="Times New Roman" w:cs="Times New Roman"/>
          <w:color w:val="000000"/>
          <w:sz w:val="24"/>
          <w:szCs w:val="24"/>
          <w:lang w:eastAsia="da-DK"/>
        </w:rPr>
      </w:pPr>
    </w:p>
    <w:p w:rsidR="00A14B0E" w:rsidRDefault="00CF1FAD" w:rsidP="00A14B0E">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3</w:t>
      </w:r>
    </w:p>
    <w:p w:rsidR="00DE7CD3" w:rsidRDefault="00CF1FAD" w:rsidP="00A14B0E">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br/>
        <w:t>Det følger af færdselslovens § 55 a, stk. 2, at transport-, bygning</w:t>
      </w:r>
      <w:r w:rsidR="00DE7CD3">
        <w:rPr>
          <w:rFonts w:ascii="Times New Roman" w:eastAsia="Times New Roman" w:hAnsi="Times New Roman" w:cs="Times New Roman"/>
          <w:color w:val="000000"/>
          <w:sz w:val="24"/>
          <w:szCs w:val="24"/>
          <w:lang w:eastAsia="da-DK"/>
        </w:rPr>
        <w:t xml:space="preserve">s- og boligministeren kan fastsætte nærmere regler om brug af andet teleudstyr og lignende under kørsel. </w:t>
      </w:r>
      <w:r w:rsidR="00C821A4">
        <w:rPr>
          <w:rFonts w:ascii="Times New Roman" w:eastAsia="Times New Roman" w:hAnsi="Times New Roman" w:cs="Times New Roman"/>
          <w:color w:val="000000"/>
          <w:sz w:val="24"/>
          <w:szCs w:val="24"/>
          <w:lang w:eastAsia="da-DK"/>
        </w:rPr>
        <w:t xml:space="preserve">Bemyndigelsesbestemmelsen er ikke udmøntet. </w:t>
      </w:r>
    </w:p>
    <w:p w:rsidR="00DC20BF" w:rsidRDefault="00EF3E4B" w:rsidP="00A14B0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000000"/>
          <w:sz w:val="24"/>
          <w:szCs w:val="24"/>
          <w:lang w:eastAsia="da-DK"/>
        </w:rPr>
        <w:t>Med den foreslåede ændring</w:t>
      </w:r>
      <w:r w:rsidR="00DE7CD3">
        <w:rPr>
          <w:rFonts w:ascii="Times New Roman" w:eastAsia="Times New Roman" w:hAnsi="Times New Roman" w:cs="Times New Roman"/>
          <w:color w:val="000000"/>
          <w:sz w:val="24"/>
          <w:szCs w:val="24"/>
          <w:lang w:eastAsia="da-DK"/>
        </w:rPr>
        <w:t xml:space="preserve"> foreslås </w:t>
      </w:r>
      <w:r>
        <w:rPr>
          <w:rFonts w:ascii="Times New Roman" w:eastAsia="Times New Roman" w:hAnsi="Times New Roman" w:cs="Times New Roman"/>
          <w:color w:val="000000"/>
          <w:sz w:val="24"/>
          <w:szCs w:val="24"/>
          <w:lang w:eastAsia="da-DK"/>
        </w:rPr>
        <w:t xml:space="preserve">bestemmelsen </w:t>
      </w:r>
      <w:r w:rsidR="00DE7CD3">
        <w:rPr>
          <w:rFonts w:ascii="Times New Roman" w:eastAsia="Times New Roman" w:hAnsi="Times New Roman" w:cs="Times New Roman"/>
          <w:color w:val="000000"/>
          <w:sz w:val="24"/>
          <w:szCs w:val="24"/>
          <w:lang w:eastAsia="da-DK"/>
        </w:rPr>
        <w:t xml:space="preserve">ophævet. </w:t>
      </w:r>
      <w:r w:rsidR="001C46BF">
        <w:rPr>
          <w:rFonts w:ascii="Times New Roman" w:eastAsia="Times New Roman" w:hAnsi="Times New Roman" w:cs="Times New Roman"/>
          <w:iCs/>
          <w:color w:val="auto"/>
          <w:sz w:val="24"/>
          <w:szCs w:val="24"/>
          <w:lang w:eastAsia="da-DK"/>
        </w:rPr>
        <w:t xml:space="preserve">Dette er en konsekvens af lovforslagets § 1, nr. 2, hvor det foreslås, at forbuddet i § 55 a, stk. 1, udvides til at omfatte håndholdt teleudstyr og andre håndholdte kommunikationsapparater generelt. </w:t>
      </w:r>
      <w:r w:rsidR="00DC20BF">
        <w:rPr>
          <w:rFonts w:ascii="Times New Roman" w:eastAsia="Times New Roman" w:hAnsi="Times New Roman" w:cs="Times New Roman"/>
          <w:iCs/>
          <w:color w:val="auto"/>
          <w:sz w:val="24"/>
          <w:szCs w:val="24"/>
          <w:lang w:eastAsia="da-DK"/>
        </w:rPr>
        <w:t xml:space="preserve">Den gældende bestemmelse i § 55 a, stk. 2, </w:t>
      </w:r>
      <w:r w:rsidR="001C46BF">
        <w:rPr>
          <w:rFonts w:ascii="Times New Roman" w:eastAsia="Times New Roman" w:hAnsi="Times New Roman" w:cs="Times New Roman"/>
          <w:iCs/>
          <w:color w:val="auto"/>
          <w:sz w:val="24"/>
          <w:szCs w:val="24"/>
          <w:lang w:eastAsia="da-DK"/>
        </w:rPr>
        <w:t>vil herefter være overflødig.</w:t>
      </w:r>
    </w:p>
    <w:p w:rsidR="00CF1FAD" w:rsidRDefault="00CF1FAD" w:rsidP="00A14B0E">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4</w:t>
      </w:r>
    </w:p>
    <w:p w:rsidR="001C46BF" w:rsidRDefault="001C46BF" w:rsidP="001C46BF">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følger af færdselslovens § 125, stk. 2, at føreren af et motordrevet køretøj, hvortil der kræves kørekort, bortset fra lille knallert, skal frakendes førerretten betinget, hvis føreren inden for en periode af 3 år har gjort sig skyldig i tre forhold, der ikke i sig selv medfører frakendelse af førerretten efter stk. 1, men som er omfattet af en række trafikfarlige forseelser, der er nærmere opremset i bestemmelsens nr. 1-6. </w:t>
      </w:r>
    </w:p>
    <w:p w:rsidR="001C46BF" w:rsidRDefault="001C46BF" w:rsidP="001C46BF">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Ifølge § 125, stk. 3, skal en fører, der inden for de første tre år efter førstegangserhvervelse af førerretten gør sig skyldig i to kliprelevante overtrædelser af færdselsloven, jf. stk. 2, allerede i </w:t>
      </w:r>
      <w:r>
        <w:rPr>
          <w:rFonts w:ascii="Times New Roman" w:eastAsia="Times New Roman" w:hAnsi="Times New Roman" w:cs="Times New Roman"/>
          <w:color w:val="000000"/>
          <w:sz w:val="24"/>
          <w:szCs w:val="24"/>
          <w:lang w:eastAsia="da-DK"/>
        </w:rPr>
        <w:lastRenderedPageBreak/>
        <w:t xml:space="preserve">forbindelse med klip nummer to frakendes førerretten betinget. Den betingede frakendelse af førerretten vil i disse tilfælde blive erstattet af et kørselsforbud, jf. § 127. </w:t>
      </w:r>
    </w:p>
    <w:p w:rsidR="001C46BF" w:rsidRDefault="001C46BF" w:rsidP="001C46BF">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henvises i øvrigt til punkt 2.2.1 i lovforslagets almindelige bemærkninger. </w:t>
      </w:r>
    </w:p>
    <w:p w:rsidR="00DC20BF" w:rsidRDefault="00DC20BF" w:rsidP="00DC20BF">
      <w:pPr>
        <w:spacing w:line="240" w:lineRule="auto"/>
        <w:rPr>
          <w:rFonts w:ascii="Times New Roman" w:eastAsia="Times New Roman" w:hAnsi="Times New Roman" w:cs="Times New Roman"/>
          <w:color w:val="auto"/>
          <w:sz w:val="24"/>
          <w:szCs w:val="24"/>
          <w:lang w:eastAsia="da-DK"/>
        </w:rPr>
      </w:pPr>
    </w:p>
    <w:p w:rsidR="00DC20BF" w:rsidRDefault="00DC20BF" w:rsidP="00DC20B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den foreslåede ændring tilføjes overtrædelser af den foreslåede bestemmelse i § 55 a (lovforslagets § 1, nr. 2) i § 125, stk. 2, nr. 1, som en af de overtrædelser, der medfører et klip i kørekortet. </w:t>
      </w:r>
    </w:p>
    <w:p w:rsidR="00DC20BF" w:rsidRDefault="00DC20BF" w:rsidP="00DC20BF">
      <w:pPr>
        <w:spacing w:line="240" w:lineRule="auto"/>
        <w:rPr>
          <w:rFonts w:ascii="Times New Roman" w:eastAsia="Times New Roman" w:hAnsi="Times New Roman" w:cs="Times New Roman"/>
          <w:color w:val="auto"/>
          <w:sz w:val="24"/>
          <w:szCs w:val="24"/>
          <w:lang w:eastAsia="da-DK"/>
        </w:rPr>
      </w:pPr>
    </w:p>
    <w:p w:rsidR="00DC20BF" w:rsidRDefault="00DC20BF" w:rsidP="00DC20B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foreslåede ændring indebærer, at klip i kørekortet på grund af </w:t>
      </w:r>
      <w:r w:rsidR="004F6051">
        <w:rPr>
          <w:rFonts w:ascii="Times New Roman" w:eastAsia="Times New Roman" w:hAnsi="Times New Roman" w:cs="Times New Roman"/>
          <w:color w:val="auto"/>
          <w:sz w:val="24"/>
          <w:szCs w:val="24"/>
          <w:lang w:eastAsia="da-DK"/>
        </w:rPr>
        <w:t>benyttelse</w:t>
      </w:r>
      <w:r>
        <w:rPr>
          <w:rFonts w:ascii="Times New Roman" w:eastAsia="Times New Roman" w:hAnsi="Times New Roman" w:cs="Times New Roman"/>
          <w:color w:val="auto"/>
          <w:sz w:val="24"/>
          <w:szCs w:val="24"/>
          <w:lang w:eastAsia="da-DK"/>
        </w:rPr>
        <w:t xml:space="preserve"> af håndholdt teleudstyr eller andre håndholdte kommunikationsapparater indgår i klippekortordningen på samme vilkår og efter samme betingelser i relation til frakendelse, som gælder for klip i kørekortet som følge af de øvrige overtrædelser af færdselsloven, der er oplistet i § 125, stk. 2. </w:t>
      </w:r>
    </w:p>
    <w:p w:rsidR="00DC20BF" w:rsidRDefault="00DC20BF" w:rsidP="00DC20BF">
      <w:pPr>
        <w:spacing w:line="240" w:lineRule="auto"/>
        <w:rPr>
          <w:rFonts w:ascii="Times New Roman" w:eastAsia="Times New Roman" w:hAnsi="Times New Roman" w:cs="Times New Roman"/>
          <w:color w:val="auto"/>
          <w:sz w:val="24"/>
          <w:szCs w:val="24"/>
          <w:lang w:eastAsia="da-DK"/>
        </w:rPr>
      </w:pPr>
    </w:p>
    <w:p w:rsidR="00DC20BF" w:rsidRPr="00CF768C" w:rsidRDefault="00362BA3" w:rsidP="00DC20BF">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w:t>
      </w:r>
      <w:r w:rsidR="00DC20BF" w:rsidRPr="00CF768C">
        <w:rPr>
          <w:rFonts w:ascii="Times New Roman" w:eastAsia="Times New Roman" w:hAnsi="Times New Roman" w:cs="Times New Roman"/>
          <w:color w:val="auto"/>
          <w:sz w:val="24"/>
          <w:szCs w:val="24"/>
          <w:lang w:eastAsia="da-DK"/>
        </w:rPr>
        <w:t xml:space="preserve"> betyder bl.a., at den skærpede udgave af klippekortordningen for førstegangserhververe, hvorefter disse kun skal have gjort sig skyldig i to kliprelevante overtrædelser, før den betingede frakendelse indtræder, også finder anvendelse med hensyn til klip for overtrædelse af den foreslåede § 55 a. På samme måde vil de gældende reglerne om kørselsforbud i færdselslovens § 127 finde anvendelse, hvis en førstegangserhverver begår to kliprelevante forseelser, og den ene eller begge er en overtrædelse af den foreslåede § 55 a.</w:t>
      </w:r>
    </w:p>
    <w:p w:rsidR="00DC20BF" w:rsidRPr="00CF768C" w:rsidRDefault="00DC20BF" w:rsidP="00DC20BF">
      <w:pPr>
        <w:spacing w:line="240" w:lineRule="auto"/>
        <w:rPr>
          <w:rFonts w:ascii="Times New Roman" w:eastAsia="Times New Roman" w:hAnsi="Times New Roman" w:cs="Times New Roman"/>
          <w:color w:val="auto"/>
          <w:sz w:val="24"/>
          <w:szCs w:val="24"/>
          <w:lang w:eastAsia="da-DK"/>
        </w:rPr>
      </w:pPr>
    </w:p>
    <w:p w:rsidR="00DC20BF" w:rsidRDefault="00DC20BF" w:rsidP="00DC20BF">
      <w:pPr>
        <w:spacing w:line="240" w:lineRule="auto"/>
        <w:rPr>
          <w:rFonts w:ascii="Times New Roman" w:eastAsia="Times New Roman" w:hAnsi="Times New Roman" w:cs="Times New Roman"/>
          <w:color w:val="auto"/>
          <w:sz w:val="24"/>
          <w:szCs w:val="24"/>
          <w:lang w:eastAsia="da-DK"/>
        </w:rPr>
      </w:pPr>
      <w:r w:rsidRPr="00CF768C">
        <w:rPr>
          <w:rFonts w:ascii="Times New Roman" w:eastAsia="Times New Roman" w:hAnsi="Times New Roman" w:cs="Times New Roman"/>
          <w:color w:val="auto"/>
          <w:sz w:val="24"/>
          <w:szCs w:val="24"/>
          <w:lang w:eastAsia="da-DK"/>
        </w:rPr>
        <w:t>I tilfælde, hvor de gældende frakendelsesregler fører til, at der i gentagelsestilfælde eller i tilfælde af flere forhold til samtidig pådømmelse skal ske ubetinget frakendelse af førerretten, forudsættes frakendelsestidens længde at skulle følge gældende praksis for andre ”klip-sager”. Ubetinget frakendelse kan efter de gældende regler i § 126, stk. 1, nr. 6 og 7, f.eks. være aktuel ved seks ”klip-forseelser” (fire for førstegangserhververe) til samtidig pådømmelse, eller hvis føreren tidligere har fået frakendt førerretten betinget på grund af ”klip-forseelser”, og føreren aktuelt har begået tre nye ”klip-forseelser” indenfor prøvetiden på tre år. I begge tilfælde fastsættes frakendelsestiden for den ubetingede frakendelse almindeligvis til seks måneder.</w:t>
      </w:r>
      <w:r>
        <w:rPr>
          <w:rFonts w:ascii="Times New Roman" w:eastAsia="Times New Roman" w:hAnsi="Times New Roman" w:cs="Times New Roman"/>
          <w:color w:val="auto"/>
          <w:sz w:val="24"/>
          <w:szCs w:val="24"/>
          <w:lang w:eastAsia="da-DK"/>
        </w:rPr>
        <w:t xml:space="preserve"> </w:t>
      </w:r>
    </w:p>
    <w:p w:rsidR="00DC20BF" w:rsidRDefault="00DC20BF" w:rsidP="00DC20BF">
      <w:pPr>
        <w:spacing w:line="240" w:lineRule="auto"/>
        <w:rPr>
          <w:rFonts w:ascii="Times New Roman" w:eastAsia="Times New Roman" w:hAnsi="Times New Roman" w:cs="Times New Roman"/>
          <w:color w:val="auto"/>
          <w:sz w:val="24"/>
          <w:szCs w:val="24"/>
          <w:lang w:eastAsia="da-DK"/>
        </w:rPr>
      </w:pPr>
    </w:p>
    <w:p w:rsidR="00F5781A" w:rsidRPr="00894519" w:rsidRDefault="00DC20BF" w:rsidP="00CF768C">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auto"/>
          <w:sz w:val="24"/>
          <w:szCs w:val="24"/>
          <w:lang w:eastAsia="da-DK"/>
        </w:rPr>
        <w:t>Hvis de konkrete forhold ved kørslen indebærer, at føreren under tilsidesættelse af væsentlige hensyn til færdselssikkerheden har voldt skade på person eller ting eller fremkaldt fare herfor, vil førerretten fortsat i henhold til den gældende bestemmelse i § 125, stk. 1, nr. 1, skulle frakendes betinget. I et sådant tilfælde, hvor der på grund af de konkrete omstændigheder sker betinget frakendelse af førerretten, vil føreren ikke samtidig skulle have et klip i kørekortet.</w:t>
      </w:r>
      <w:r w:rsidR="00F5781A">
        <w:rPr>
          <w:rFonts w:ascii="Times New Roman" w:eastAsia="Times New Roman" w:hAnsi="Times New Roman" w:cs="Times New Roman"/>
          <w:color w:val="000000"/>
          <w:sz w:val="24"/>
          <w:szCs w:val="24"/>
          <w:lang w:eastAsia="da-DK"/>
        </w:rPr>
        <w:t xml:space="preserve"> </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Til § 2</w:t>
      </w:r>
    </w:p>
    <w:p w:rsidR="00A97B78" w:rsidRDefault="009A1D62" w:rsidP="00A14B0E">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i § 2, at </w:t>
      </w:r>
      <w:r w:rsidR="00A14B0E">
        <w:rPr>
          <w:rFonts w:ascii="Times New Roman" w:eastAsia="Times New Roman" w:hAnsi="Times New Roman" w:cs="Times New Roman"/>
          <w:color w:val="000000"/>
          <w:sz w:val="24"/>
          <w:szCs w:val="24"/>
          <w:lang w:eastAsia="da-DK"/>
        </w:rPr>
        <w:t xml:space="preserve">loven træder i kraft den </w:t>
      </w:r>
      <w:r w:rsidR="00925234">
        <w:rPr>
          <w:rFonts w:ascii="Times New Roman" w:eastAsia="Times New Roman" w:hAnsi="Times New Roman" w:cs="Times New Roman"/>
          <w:color w:val="000000"/>
          <w:sz w:val="24"/>
          <w:szCs w:val="24"/>
          <w:lang w:eastAsia="da-DK"/>
        </w:rPr>
        <w:t>1. maj 2019</w:t>
      </w:r>
      <w:r>
        <w:rPr>
          <w:rFonts w:ascii="Times New Roman" w:eastAsia="Times New Roman" w:hAnsi="Times New Roman" w:cs="Times New Roman"/>
          <w:color w:val="000000"/>
          <w:sz w:val="24"/>
          <w:szCs w:val="24"/>
          <w:lang w:eastAsia="da-DK"/>
        </w:rPr>
        <w:t xml:space="preserve">. </w:t>
      </w:r>
    </w:p>
    <w:p w:rsidR="00E92986" w:rsidRDefault="009A1D62" w:rsidP="00A14B0E">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Dette skyldes, at de foreslåede ændringer vedrørende sanktionssystemet for </w:t>
      </w:r>
      <w:r w:rsidR="004F6051">
        <w:rPr>
          <w:rFonts w:ascii="Times New Roman" w:eastAsia="Times New Roman" w:hAnsi="Times New Roman" w:cs="Times New Roman"/>
          <w:color w:val="000000"/>
          <w:sz w:val="24"/>
          <w:szCs w:val="24"/>
          <w:lang w:eastAsia="da-DK"/>
        </w:rPr>
        <w:t>benyttelse</w:t>
      </w:r>
      <w:r>
        <w:rPr>
          <w:rFonts w:ascii="Times New Roman" w:eastAsia="Times New Roman" w:hAnsi="Times New Roman" w:cs="Times New Roman"/>
          <w:color w:val="000000"/>
          <w:sz w:val="24"/>
          <w:szCs w:val="24"/>
          <w:lang w:eastAsia="da-DK"/>
        </w:rPr>
        <w:t xml:space="preserve"> af håndholdt teleudstyr eller andre håndholdte kommunikationsapparater nødvendiggør end række ændringer af politiets IT-systemer med henblik på at kunne administrere de ændrede sanktionsregle</w:t>
      </w:r>
      <w:r w:rsidR="00E92986">
        <w:rPr>
          <w:rFonts w:ascii="Times New Roman" w:eastAsia="Times New Roman" w:hAnsi="Times New Roman" w:cs="Times New Roman"/>
          <w:color w:val="000000"/>
          <w:sz w:val="24"/>
          <w:szCs w:val="24"/>
          <w:lang w:eastAsia="da-DK"/>
        </w:rPr>
        <w:t xml:space="preserve">r. Det bemærkes generelt, at det følger af straffelovens § 3, stk. 1, at spørgsmålet om strafbarhed og straf afgøres efter den straffelovgivning, som er gældende på det tidspunkt, hvor sagen pådømmes. Er handlingen foretaget før den nye lovs ikrafttræden, må straffen dog ikke blive strengere end efter de regler, som var gældende på gerningstidspunktet. Straffelovens § 3, stk. 1, indebærer således, at </w:t>
      </w:r>
      <w:r w:rsidR="00E92986">
        <w:rPr>
          <w:rFonts w:ascii="Times New Roman" w:eastAsia="Times New Roman" w:hAnsi="Times New Roman" w:cs="Times New Roman"/>
          <w:color w:val="000000"/>
          <w:sz w:val="24"/>
          <w:szCs w:val="24"/>
          <w:lang w:eastAsia="da-DK"/>
        </w:rPr>
        <w:lastRenderedPageBreak/>
        <w:t xml:space="preserve">lovforslagets bestemmelser om indførelse af klip i kørekortet for overtrædelse af § 55 a alene vil omfatte overtrædelser, som begås efter lovens ikrafttræden. </w:t>
      </w:r>
    </w:p>
    <w:p w:rsidR="00362BA3" w:rsidRDefault="00E92986" w:rsidP="00A14B0E">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Sager, der er pådømt i byretten før lovens ikrafttræden, og som pådømmes i landsretten efter lovens ikrafttræden, vil skulle endeligt afgøres efter de nye regler, som ikke var gældende ved pådømmelsen i første instans. Straffen må dog ikke blive strengere end efter de tidligere regler, jf. straffelovens § 3, stk. 1. </w:t>
      </w:r>
    </w:p>
    <w:p w:rsidR="00362BA3" w:rsidRDefault="00362BA3" w:rsidP="00CF768C">
      <w:pPr>
        <w:spacing w:before="100" w:beforeAutospacing="1" w:line="240" w:lineRule="auto"/>
        <w:rPr>
          <w:rFonts w:ascii="Times New Roman" w:hAnsi="Times New Roman" w:cs="Times New Roman"/>
        </w:rPr>
      </w:pPr>
      <w:r w:rsidRPr="00CF768C">
        <w:rPr>
          <w:rFonts w:ascii="Times New Roman" w:eastAsia="Times New Roman" w:hAnsi="Times New Roman" w:cs="Times New Roman"/>
          <w:color w:val="000000"/>
          <w:sz w:val="24"/>
          <w:szCs w:val="24"/>
          <w:lang w:eastAsia="da-DK"/>
        </w:rPr>
        <w:t>Ifølge færdselslovens § 143 gælder loven ikke for Færøerne og Grønland</w:t>
      </w:r>
      <w:r w:rsidR="006974D6" w:rsidRPr="00CF768C">
        <w:rPr>
          <w:rFonts w:ascii="Times New Roman" w:eastAsia="Times New Roman" w:hAnsi="Times New Roman" w:cs="Times New Roman"/>
          <w:color w:val="000000"/>
          <w:sz w:val="24"/>
          <w:szCs w:val="24"/>
          <w:lang w:eastAsia="da-DK"/>
        </w:rPr>
        <w:t>, og loven indeholder ikke en anordningsbestemmelse om, at lovens regler kan sættes i kraft for Færøerne og Grønland</w:t>
      </w:r>
      <w:r w:rsidRPr="00CF768C">
        <w:rPr>
          <w:rFonts w:ascii="Times New Roman" w:eastAsia="Times New Roman" w:hAnsi="Times New Roman" w:cs="Times New Roman"/>
          <w:color w:val="000000"/>
          <w:sz w:val="24"/>
          <w:szCs w:val="24"/>
          <w:lang w:eastAsia="da-DK"/>
        </w:rPr>
        <w:t xml:space="preserve">. </w:t>
      </w:r>
      <w:r w:rsidR="006974D6" w:rsidRPr="00CF768C">
        <w:rPr>
          <w:rFonts w:ascii="Times New Roman" w:eastAsia="Times New Roman" w:hAnsi="Times New Roman" w:cs="Times New Roman"/>
          <w:color w:val="000000"/>
          <w:sz w:val="24"/>
          <w:szCs w:val="24"/>
          <w:lang w:eastAsia="da-DK"/>
        </w:rPr>
        <w:t xml:space="preserve">Ændringer af færdselsloven kan </w:t>
      </w:r>
      <w:r w:rsidR="006974D6">
        <w:rPr>
          <w:rFonts w:ascii="Times New Roman" w:eastAsia="Times New Roman" w:hAnsi="Times New Roman" w:cs="Times New Roman"/>
          <w:color w:val="000000"/>
          <w:sz w:val="24"/>
          <w:szCs w:val="24"/>
          <w:lang w:eastAsia="da-DK"/>
        </w:rPr>
        <w:t>således</w:t>
      </w:r>
      <w:r w:rsidR="006974D6" w:rsidRPr="00CF768C">
        <w:rPr>
          <w:rFonts w:ascii="Times New Roman" w:eastAsia="Times New Roman" w:hAnsi="Times New Roman" w:cs="Times New Roman"/>
          <w:color w:val="000000"/>
          <w:sz w:val="24"/>
          <w:szCs w:val="24"/>
          <w:lang w:eastAsia="da-DK"/>
        </w:rPr>
        <w:t xml:space="preserve"> heller ikke gælde for Færøerne og Grønland, og nærværende lovforslag indeholder derfor ikke en </w:t>
      </w:r>
      <w:r w:rsidRPr="00CF768C">
        <w:rPr>
          <w:rFonts w:ascii="Times New Roman" w:eastAsia="Times New Roman" w:hAnsi="Times New Roman" w:cs="Times New Roman"/>
          <w:color w:val="000000"/>
          <w:sz w:val="24"/>
          <w:szCs w:val="24"/>
          <w:lang w:eastAsia="da-DK"/>
        </w:rPr>
        <w:t>territorialbestemmelse</w:t>
      </w:r>
      <w:r w:rsidR="006974D6">
        <w:rPr>
          <w:rFonts w:ascii="Times New Roman" w:eastAsia="Times New Roman" w:hAnsi="Times New Roman" w:cs="Times New Roman"/>
          <w:color w:val="000000"/>
          <w:sz w:val="24"/>
          <w:szCs w:val="24"/>
          <w:lang w:eastAsia="da-DK"/>
        </w:rPr>
        <w:t>.</w:t>
      </w:r>
    </w:p>
    <w:p w:rsidR="0063362E" w:rsidRDefault="0063362E" w:rsidP="00CF768C">
      <w:pPr>
        <w:spacing w:before="100" w:beforeAutospacing="1" w:line="240" w:lineRule="auto"/>
        <w:rPr>
          <w:rFonts w:ascii="Times New Roman" w:hAnsi="Times New Roman" w:cs="Times New Roman"/>
        </w:rPr>
      </w:pPr>
    </w:p>
    <w:p w:rsidR="0063362E" w:rsidRDefault="0063362E" w:rsidP="00CF768C">
      <w:pPr>
        <w:spacing w:before="100" w:beforeAutospacing="1" w:line="240" w:lineRule="auto"/>
        <w:rPr>
          <w:rFonts w:ascii="Times New Roman" w:hAnsi="Times New Roman" w:cs="Times New Roman"/>
        </w:rPr>
      </w:pPr>
    </w:p>
    <w:p w:rsidR="0063362E" w:rsidRDefault="0063362E" w:rsidP="00CF768C">
      <w:pPr>
        <w:spacing w:before="100" w:beforeAutospacing="1" w:line="240" w:lineRule="auto"/>
        <w:rPr>
          <w:rFonts w:ascii="Times New Roman" w:hAnsi="Times New Roman" w:cs="Times New Roman"/>
        </w:rPr>
      </w:pPr>
    </w:p>
    <w:p w:rsidR="0063362E" w:rsidRDefault="0063362E" w:rsidP="00CF768C">
      <w:pPr>
        <w:spacing w:before="100" w:beforeAutospacing="1" w:line="240" w:lineRule="auto"/>
        <w:rPr>
          <w:rFonts w:ascii="Times New Roman" w:hAnsi="Times New Roman" w:cs="Times New Roman"/>
        </w:rPr>
      </w:pPr>
    </w:p>
    <w:p w:rsidR="0063362E" w:rsidRPr="00CF768C" w:rsidRDefault="0063362E" w:rsidP="00CF768C">
      <w:pPr>
        <w:spacing w:before="100" w:beforeAutospacing="1" w:line="240" w:lineRule="auto"/>
        <w:rPr>
          <w:rFonts w:ascii="Times New Roman" w:hAnsi="Times New Roman" w:cs="Times New Roman"/>
          <w:sz w:val="24"/>
          <w:szCs w:val="24"/>
        </w:rPr>
      </w:pPr>
    </w:p>
    <w:p w:rsidR="006974D6" w:rsidRDefault="006974D6" w:rsidP="006974D6">
      <w:pPr>
        <w:spacing w:line="340" w:lineRule="exact"/>
        <w:ind w:left="7824"/>
        <w:rPr>
          <w:rFonts w:ascii="Times New Roman" w:hAnsi="Times New Roman" w:cs="Times New Roman"/>
          <w:b/>
          <w:bCs/>
          <w:sz w:val="28"/>
          <w:szCs w:val="28"/>
        </w:rPr>
      </w:pPr>
    </w:p>
    <w:p w:rsidR="0063362E" w:rsidRDefault="0063362E" w:rsidP="006974D6">
      <w:pPr>
        <w:spacing w:line="340" w:lineRule="exact"/>
        <w:ind w:left="7824"/>
        <w:rPr>
          <w:rFonts w:ascii="Times New Roman" w:hAnsi="Times New Roman" w:cs="Times New Roman"/>
          <w:b/>
          <w:bCs/>
          <w:sz w:val="28"/>
          <w:szCs w:val="28"/>
        </w:rPr>
      </w:pPr>
    </w:p>
    <w:p w:rsidR="0063362E" w:rsidRDefault="0063362E" w:rsidP="006974D6">
      <w:pPr>
        <w:spacing w:line="340" w:lineRule="exact"/>
        <w:ind w:left="7824"/>
        <w:rPr>
          <w:rFonts w:ascii="Times New Roman" w:hAnsi="Times New Roman" w:cs="Times New Roman"/>
          <w:b/>
          <w:bCs/>
          <w:sz w:val="28"/>
          <w:szCs w:val="28"/>
        </w:rPr>
      </w:pPr>
    </w:p>
    <w:p w:rsidR="0063362E" w:rsidRDefault="0063362E" w:rsidP="006974D6">
      <w:pPr>
        <w:spacing w:line="340" w:lineRule="exact"/>
        <w:ind w:left="7824"/>
        <w:rPr>
          <w:rFonts w:ascii="Times New Roman" w:hAnsi="Times New Roman" w:cs="Times New Roman"/>
          <w:b/>
          <w:bCs/>
          <w:sz w:val="28"/>
          <w:szCs w:val="28"/>
        </w:rPr>
      </w:pPr>
    </w:p>
    <w:p w:rsidR="0063362E" w:rsidRDefault="0063362E" w:rsidP="006974D6">
      <w:pPr>
        <w:spacing w:line="340" w:lineRule="exact"/>
        <w:ind w:left="7824"/>
        <w:rPr>
          <w:rFonts w:ascii="Times New Roman" w:hAnsi="Times New Roman" w:cs="Times New Roman"/>
          <w:b/>
          <w:bCs/>
          <w:sz w:val="28"/>
          <w:szCs w:val="28"/>
        </w:rPr>
      </w:pPr>
    </w:p>
    <w:p w:rsidR="0063362E" w:rsidRDefault="0063362E" w:rsidP="006974D6">
      <w:pPr>
        <w:spacing w:line="340" w:lineRule="exact"/>
        <w:ind w:left="7824"/>
        <w:rPr>
          <w:rFonts w:ascii="Times New Roman" w:hAnsi="Times New Roman" w:cs="Times New Roman"/>
          <w:b/>
          <w:bCs/>
          <w:sz w:val="28"/>
          <w:szCs w:val="28"/>
        </w:rPr>
      </w:pPr>
    </w:p>
    <w:p w:rsidR="0063362E" w:rsidRDefault="0063362E" w:rsidP="006974D6">
      <w:pPr>
        <w:spacing w:line="340" w:lineRule="exact"/>
        <w:ind w:left="7824"/>
        <w:rPr>
          <w:rFonts w:ascii="Times New Roman" w:hAnsi="Times New Roman" w:cs="Times New Roman"/>
          <w:b/>
          <w:bCs/>
          <w:sz w:val="28"/>
          <w:szCs w:val="28"/>
        </w:rPr>
      </w:pPr>
    </w:p>
    <w:p w:rsidR="006974D6" w:rsidRDefault="006974D6" w:rsidP="006974D6">
      <w:pPr>
        <w:spacing w:line="340" w:lineRule="exact"/>
        <w:ind w:left="7824"/>
        <w:rPr>
          <w:rFonts w:ascii="Times New Roman" w:hAnsi="Times New Roman" w:cs="Times New Roman"/>
          <w:b/>
          <w:bCs/>
          <w:sz w:val="28"/>
          <w:szCs w:val="28"/>
        </w:rPr>
      </w:pPr>
    </w:p>
    <w:p w:rsidR="006974D6" w:rsidRDefault="006974D6" w:rsidP="006974D6">
      <w:pPr>
        <w:spacing w:line="340" w:lineRule="exact"/>
        <w:ind w:left="7824"/>
        <w:rPr>
          <w:rFonts w:ascii="Times New Roman" w:hAnsi="Times New Roman" w:cs="Times New Roman"/>
          <w:b/>
          <w:bCs/>
          <w:sz w:val="28"/>
          <w:szCs w:val="28"/>
        </w:rPr>
      </w:pPr>
    </w:p>
    <w:p w:rsidR="006974D6" w:rsidRDefault="006974D6" w:rsidP="006974D6">
      <w:pPr>
        <w:spacing w:line="340" w:lineRule="exact"/>
        <w:ind w:left="7824"/>
        <w:rPr>
          <w:rFonts w:ascii="Times New Roman" w:hAnsi="Times New Roman" w:cs="Times New Roman"/>
          <w:b/>
          <w:bCs/>
          <w:sz w:val="28"/>
          <w:szCs w:val="28"/>
        </w:rPr>
      </w:pPr>
    </w:p>
    <w:p w:rsidR="006974D6" w:rsidRDefault="006974D6" w:rsidP="006974D6">
      <w:pPr>
        <w:spacing w:line="340" w:lineRule="exact"/>
        <w:ind w:left="7824"/>
        <w:rPr>
          <w:rFonts w:ascii="Times New Roman" w:hAnsi="Times New Roman" w:cs="Times New Roman"/>
          <w:b/>
          <w:bCs/>
          <w:sz w:val="28"/>
          <w:szCs w:val="28"/>
        </w:rPr>
      </w:pPr>
    </w:p>
    <w:p w:rsidR="006974D6" w:rsidRPr="00781AEE" w:rsidRDefault="006974D6" w:rsidP="006974D6">
      <w:pPr>
        <w:spacing w:line="340" w:lineRule="exact"/>
        <w:ind w:left="7824"/>
        <w:rPr>
          <w:rFonts w:ascii="Times New Roman" w:hAnsi="Times New Roman" w:cs="Times New Roman"/>
          <w:b/>
          <w:bCs/>
          <w:sz w:val="28"/>
          <w:szCs w:val="28"/>
        </w:rPr>
      </w:pPr>
      <w:r w:rsidRPr="00781AEE">
        <w:rPr>
          <w:rFonts w:ascii="Times New Roman" w:hAnsi="Times New Roman" w:cs="Times New Roman"/>
          <w:b/>
          <w:bCs/>
          <w:sz w:val="28"/>
          <w:szCs w:val="28"/>
        </w:rPr>
        <w:t>Bilag 1</w:t>
      </w:r>
    </w:p>
    <w:p w:rsidR="006974D6" w:rsidRDefault="006974D6" w:rsidP="006974D6">
      <w:pPr>
        <w:spacing w:line="340" w:lineRule="exact"/>
        <w:ind w:left="1440" w:firstLine="720"/>
        <w:rPr>
          <w:rFonts w:ascii="Times New Roman" w:hAnsi="Times New Roman" w:cs="Times New Roman"/>
          <w:b/>
          <w:bCs/>
          <w:sz w:val="24"/>
          <w:szCs w:val="24"/>
        </w:rPr>
      </w:pPr>
    </w:p>
    <w:p w:rsidR="006974D6" w:rsidRDefault="006974D6" w:rsidP="006974D6">
      <w:pPr>
        <w:spacing w:line="340" w:lineRule="exact"/>
        <w:ind w:left="1440" w:firstLine="720"/>
        <w:rPr>
          <w:rFonts w:ascii="Times New Roman" w:hAnsi="Times New Roman" w:cs="Times New Roman"/>
          <w:b/>
          <w:bCs/>
          <w:sz w:val="24"/>
          <w:szCs w:val="24"/>
        </w:rPr>
      </w:pPr>
      <w:r>
        <w:rPr>
          <w:rFonts w:ascii="Times New Roman" w:hAnsi="Times New Roman" w:cs="Times New Roman"/>
          <w:b/>
          <w:bCs/>
          <w:sz w:val="24"/>
          <w:szCs w:val="24"/>
        </w:rPr>
        <w:t>Lovforslaget sammenholdt med gældende lov</w:t>
      </w:r>
      <w:r>
        <w:rPr>
          <w:rFonts w:ascii="Times New Roman" w:hAnsi="Times New Roman" w:cs="Times New Roman"/>
          <w:b/>
          <w:bCs/>
          <w:sz w:val="24"/>
          <w:szCs w:val="24"/>
        </w:rPr>
        <w:br/>
      </w:r>
    </w:p>
    <w:tbl>
      <w:tblPr>
        <w:tblW w:w="0" w:type="auto"/>
        <w:tblLook w:val="04A0" w:firstRow="1" w:lastRow="0" w:firstColumn="1" w:lastColumn="0" w:noHBand="0" w:noVBand="1"/>
      </w:tblPr>
      <w:tblGrid>
        <w:gridCol w:w="4928"/>
        <w:gridCol w:w="4819"/>
      </w:tblGrid>
      <w:tr w:rsidR="006974D6" w:rsidTr="00EC413C">
        <w:tc>
          <w:tcPr>
            <w:tcW w:w="4928" w:type="dxa"/>
          </w:tcPr>
          <w:p w:rsidR="006974D6" w:rsidRDefault="006974D6" w:rsidP="00EC413C">
            <w:pPr>
              <w:spacing w:line="340" w:lineRule="exact"/>
              <w:rPr>
                <w:rFonts w:ascii="Times New Roman" w:hAnsi="Times New Roman" w:cs="Times New Roman"/>
                <w:b/>
                <w:bCs/>
                <w:sz w:val="24"/>
                <w:szCs w:val="24"/>
              </w:rPr>
            </w:pPr>
          </w:p>
          <w:p w:rsidR="006974D6" w:rsidRDefault="006974D6" w:rsidP="00EC413C">
            <w:pPr>
              <w:spacing w:line="340" w:lineRule="exact"/>
              <w:jc w:val="center"/>
              <w:rPr>
                <w:rFonts w:ascii="Times New Roman" w:hAnsi="Times New Roman" w:cs="Times New Roman"/>
                <w:b/>
                <w:bCs/>
                <w:sz w:val="24"/>
                <w:szCs w:val="24"/>
              </w:rPr>
            </w:pPr>
            <w:r>
              <w:rPr>
                <w:rFonts w:ascii="Times New Roman" w:hAnsi="Times New Roman" w:cs="Times New Roman"/>
                <w:bCs/>
                <w:i/>
                <w:sz w:val="24"/>
                <w:szCs w:val="24"/>
              </w:rPr>
              <w:t xml:space="preserve">Gældende </w:t>
            </w:r>
            <w:r w:rsidR="00B33727">
              <w:rPr>
                <w:rFonts w:ascii="Times New Roman" w:hAnsi="Times New Roman" w:cs="Times New Roman"/>
                <w:bCs/>
                <w:i/>
                <w:sz w:val="24"/>
                <w:szCs w:val="24"/>
              </w:rPr>
              <w:t>formulering</w:t>
            </w:r>
          </w:p>
        </w:tc>
        <w:tc>
          <w:tcPr>
            <w:tcW w:w="4819" w:type="dxa"/>
          </w:tcPr>
          <w:p w:rsidR="006974D6" w:rsidRDefault="006974D6" w:rsidP="00EC413C">
            <w:pPr>
              <w:spacing w:line="340" w:lineRule="exact"/>
              <w:rPr>
                <w:rFonts w:ascii="Times New Roman" w:hAnsi="Times New Roman" w:cs="Times New Roman"/>
                <w:b/>
                <w:bCs/>
                <w:sz w:val="24"/>
                <w:szCs w:val="24"/>
              </w:rPr>
            </w:pPr>
          </w:p>
          <w:p w:rsidR="006974D6" w:rsidRDefault="006974D6" w:rsidP="00EC413C">
            <w:pPr>
              <w:spacing w:line="340" w:lineRule="exact"/>
              <w:jc w:val="center"/>
              <w:rPr>
                <w:rFonts w:ascii="Times New Roman" w:hAnsi="Times New Roman" w:cs="Times New Roman"/>
                <w:b/>
                <w:bCs/>
                <w:sz w:val="24"/>
                <w:szCs w:val="24"/>
              </w:rPr>
            </w:pPr>
            <w:r>
              <w:rPr>
                <w:rFonts w:ascii="Times New Roman" w:hAnsi="Times New Roman" w:cs="Times New Roman"/>
                <w:bCs/>
                <w:i/>
                <w:sz w:val="24"/>
                <w:szCs w:val="24"/>
              </w:rPr>
              <w:t>Lovforslaget</w:t>
            </w:r>
          </w:p>
          <w:p w:rsidR="006974D6" w:rsidRDefault="006974D6" w:rsidP="00EC413C">
            <w:pPr>
              <w:spacing w:line="340" w:lineRule="exact"/>
              <w:rPr>
                <w:rFonts w:ascii="Times New Roman" w:hAnsi="Times New Roman" w:cs="Times New Roman"/>
                <w:b/>
                <w:bCs/>
                <w:sz w:val="24"/>
                <w:szCs w:val="24"/>
              </w:rPr>
            </w:pPr>
          </w:p>
        </w:tc>
      </w:tr>
      <w:tr w:rsidR="006974D6" w:rsidTr="00EC413C">
        <w:tc>
          <w:tcPr>
            <w:tcW w:w="4928" w:type="dxa"/>
          </w:tcPr>
          <w:p w:rsidR="006974D6" w:rsidRDefault="006974D6" w:rsidP="00EC413C">
            <w:pPr>
              <w:spacing w:line="340" w:lineRule="exact"/>
              <w:jc w:val="both"/>
              <w:rPr>
                <w:rFonts w:ascii="Times New Roman" w:hAnsi="Times New Roman" w:cs="Times New Roman"/>
                <w:b/>
                <w:bCs/>
                <w:color w:val="FF0000"/>
                <w:sz w:val="24"/>
                <w:szCs w:val="24"/>
              </w:rPr>
            </w:pPr>
          </w:p>
          <w:p w:rsidR="006974D6" w:rsidRDefault="006974D6" w:rsidP="00EC413C">
            <w:pPr>
              <w:spacing w:line="340" w:lineRule="exact"/>
              <w:jc w:val="both"/>
              <w:rPr>
                <w:rFonts w:ascii="Times New Roman" w:hAnsi="Times New Roman" w:cs="Times New Roman"/>
                <w:b/>
                <w:bCs/>
                <w:color w:val="FF0000"/>
                <w:sz w:val="24"/>
                <w:szCs w:val="24"/>
              </w:rPr>
            </w:pPr>
          </w:p>
          <w:p w:rsidR="006974D6" w:rsidRDefault="006974D6" w:rsidP="00EC413C">
            <w:pPr>
              <w:spacing w:line="340" w:lineRule="exact"/>
              <w:jc w:val="both"/>
              <w:rPr>
                <w:rFonts w:ascii="Times New Roman" w:hAnsi="Times New Roman" w:cs="Times New Roman"/>
                <w:b/>
                <w:bCs/>
                <w:color w:val="FF0000"/>
                <w:sz w:val="24"/>
                <w:szCs w:val="24"/>
              </w:rPr>
            </w:pPr>
          </w:p>
          <w:p w:rsidR="006974D6" w:rsidRDefault="006974D6" w:rsidP="00EC413C">
            <w:pPr>
              <w:spacing w:line="340" w:lineRule="exact"/>
              <w:jc w:val="both"/>
              <w:rPr>
                <w:rFonts w:ascii="Times New Roman" w:hAnsi="Times New Roman" w:cs="Times New Roman"/>
                <w:b/>
                <w:bCs/>
                <w:color w:val="FF0000"/>
                <w:sz w:val="24"/>
                <w:szCs w:val="24"/>
              </w:rPr>
            </w:pPr>
          </w:p>
          <w:p w:rsidR="006974D6" w:rsidRDefault="006974D6" w:rsidP="00EC413C">
            <w:pPr>
              <w:spacing w:line="340" w:lineRule="exact"/>
              <w:jc w:val="both"/>
              <w:rPr>
                <w:rFonts w:ascii="Times New Roman" w:hAnsi="Times New Roman" w:cs="Times New Roman"/>
                <w:b/>
                <w:bCs/>
                <w:color w:val="FF0000"/>
                <w:sz w:val="24"/>
                <w:szCs w:val="24"/>
              </w:rPr>
            </w:pPr>
          </w:p>
          <w:p w:rsidR="006974D6" w:rsidRDefault="006974D6" w:rsidP="00EC413C">
            <w:pPr>
              <w:spacing w:line="340" w:lineRule="exact"/>
              <w:jc w:val="both"/>
              <w:rPr>
                <w:rFonts w:ascii="Times New Roman" w:hAnsi="Times New Roman" w:cs="Times New Roman"/>
                <w:b/>
                <w:bCs/>
                <w:color w:val="FF0000"/>
                <w:sz w:val="24"/>
                <w:szCs w:val="24"/>
              </w:rPr>
            </w:pPr>
          </w:p>
          <w:p w:rsidR="006974D6" w:rsidRDefault="006974D6" w:rsidP="00EC413C">
            <w:pPr>
              <w:spacing w:line="340" w:lineRule="exact"/>
              <w:ind w:firstLine="284"/>
              <w:rPr>
                <w:rFonts w:ascii="Times New Roman" w:hAnsi="Times New Roman" w:cs="Times New Roman"/>
                <w:b/>
                <w:bCs/>
                <w:color w:val="000000" w:themeColor="text1"/>
                <w:sz w:val="24"/>
                <w:szCs w:val="24"/>
              </w:rPr>
            </w:pPr>
          </w:p>
          <w:p w:rsidR="009E4714" w:rsidRDefault="0046520B" w:rsidP="00B33727">
            <w:pPr>
              <w:spacing w:line="340" w:lineRule="exact"/>
              <w:jc w:val="center"/>
              <w:rPr>
                <w:rFonts w:ascii="Times New Roman" w:hAnsi="Times New Roman" w:cs="Times New Roman"/>
                <w:bCs/>
                <w:i/>
                <w:color w:val="000000" w:themeColor="text1"/>
                <w:sz w:val="24"/>
                <w:szCs w:val="24"/>
              </w:rPr>
            </w:pPr>
            <w:r w:rsidRPr="00CF768C">
              <w:rPr>
                <w:rFonts w:ascii="Times New Roman" w:hAnsi="Times New Roman" w:cs="Times New Roman"/>
                <w:bCs/>
                <w:i/>
                <w:color w:val="000000" w:themeColor="text1"/>
                <w:sz w:val="24"/>
                <w:szCs w:val="24"/>
              </w:rPr>
              <w:t>Brug af mobiltelefon og andet teleudstyr</w:t>
            </w:r>
          </w:p>
          <w:p w:rsidR="00B33727" w:rsidRDefault="00B33727" w:rsidP="00B33727">
            <w:pPr>
              <w:spacing w:line="340" w:lineRule="exact"/>
              <w:jc w:val="center"/>
              <w:rPr>
                <w:rFonts w:ascii="Times New Roman" w:hAnsi="Times New Roman" w:cs="Times New Roman"/>
                <w:b/>
                <w:bCs/>
                <w:color w:val="000000" w:themeColor="text1"/>
                <w:sz w:val="24"/>
                <w:szCs w:val="24"/>
              </w:rPr>
            </w:pPr>
          </w:p>
          <w:p w:rsidR="009E4714" w:rsidRDefault="009E4714" w:rsidP="00CF768C">
            <w:pPr>
              <w:spacing w:line="340" w:lineRule="exact"/>
              <w:ind w:firstLine="284"/>
              <w:rPr>
                <w:rFonts w:ascii="Times New Roman" w:hAnsi="Times New Roman" w:cs="Times New Roman"/>
                <w:b/>
                <w:bCs/>
                <w:color w:val="000000" w:themeColor="text1"/>
                <w:sz w:val="24"/>
                <w:szCs w:val="24"/>
              </w:rPr>
            </w:pPr>
          </w:p>
          <w:p w:rsidR="006974D6" w:rsidRPr="00282DEF" w:rsidRDefault="006974D6" w:rsidP="00CF768C">
            <w:pPr>
              <w:spacing w:line="340" w:lineRule="exact"/>
              <w:ind w:firstLine="284"/>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 </w:t>
            </w:r>
            <w:r w:rsidR="0046520B">
              <w:rPr>
                <w:rFonts w:ascii="Times New Roman" w:hAnsi="Times New Roman" w:cs="Times New Roman"/>
                <w:b/>
                <w:bCs/>
                <w:color w:val="000000" w:themeColor="text1"/>
                <w:sz w:val="24"/>
                <w:szCs w:val="24"/>
              </w:rPr>
              <w:t>55 a</w:t>
            </w:r>
            <w:r>
              <w:rPr>
                <w:rFonts w:ascii="Times New Roman" w:hAnsi="Times New Roman" w:cs="Times New Roman"/>
                <w:b/>
                <w:bCs/>
                <w:color w:val="000000" w:themeColor="text1"/>
                <w:sz w:val="24"/>
                <w:szCs w:val="24"/>
              </w:rPr>
              <w:t xml:space="preserve">. </w:t>
            </w:r>
            <w:r w:rsidR="0046520B" w:rsidRPr="00CF768C">
              <w:rPr>
                <w:rFonts w:ascii="Times New Roman" w:hAnsi="Times New Roman" w:cs="Times New Roman"/>
                <w:bCs/>
                <w:color w:val="000000" w:themeColor="text1"/>
                <w:sz w:val="24"/>
                <w:szCs w:val="24"/>
              </w:rPr>
              <w:t>Førere af køretøjer må under kørsel ikke benytte sig af håndholdte mobiltelefoner</w:t>
            </w:r>
            <w:r w:rsidR="009E4714" w:rsidRPr="00CF768C">
              <w:rPr>
                <w:rFonts w:ascii="Times New Roman" w:hAnsi="Times New Roman" w:cs="Times New Roman"/>
                <w:bCs/>
                <w:color w:val="000000" w:themeColor="text1"/>
                <w:sz w:val="24"/>
                <w:szCs w:val="24"/>
              </w:rPr>
              <w:t>.</w:t>
            </w:r>
          </w:p>
          <w:p w:rsidR="006974D6" w:rsidRDefault="006974D6" w:rsidP="00EC413C">
            <w:pPr>
              <w:spacing w:line="340" w:lineRule="exact"/>
              <w:ind w:firstLine="284"/>
              <w:rPr>
                <w:rFonts w:ascii="Times New Roman" w:hAnsi="Times New Roman" w:cs="Times New Roman"/>
                <w:bCs/>
                <w:color w:val="000000" w:themeColor="text1"/>
                <w:sz w:val="24"/>
                <w:szCs w:val="24"/>
              </w:rPr>
            </w:pPr>
            <w:r w:rsidRPr="00C4152C">
              <w:rPr>
                <w:rFonts w:ascii="Times New Roman" w:hAnsi="Times New Roman" w:cs="Times New Roman"/>
                <w:bCs/>
                <w:i/>
                <w:color w:val="000000" w:themeColor="text1"/>
                <w:sz w:val="24"/>
                <w:szCs w:val="24"/>
              </w:rPr>
              <w:t>Stk. 2.</w:t>
            </w:r>
            <w:r w:rsidR="009E4714">
              <w:rPr>
                <w:rFonts w:ascii="Times New Roman" w:hAnsi="Times New Roman" w:cs="Times New Roman"/>
                <w:bCs/>
                <w:i/>
                <w:color w:val="000000" w:themeColor="text1"/>
                <w:sz w:val="24"/>
                <w:szCs w:val="24"/>
              </w:rPr>
              <w:t xml:space="preserve"> </w:t>
            </w:r>
            <w:r w:rsidR="009E4714">
              <w:rPr>
                <w:rFonts w:ascii="Times New Roman" w:hAnsi="Times New Roman" w:cs="Times New Roman"/>
                <w:bCs/>
                <w:color w:val="000000" w:themeColor="text1"/>
                <w:sz w:val="24"/>
                <w:szCs w:val="24"/>
              </w:rPr>
              <w:t>Transport-, bygnings- og Boligministeren kan fastsætte nærmere regler om brug af andet teleudstyr og lignende under kørsel.</w:t>
            </w:r>
          </w:p>
          <w:p w:rsidR="00705672" w:rsidRDefault="00705672" w:rsidP="00EC413C">
            <w:pPr>
              <w:spacing w:line="340" w:lineRule="exact"/>
              <w:ind w:firstLine="284"/>
              <w:rPr>
                <w:rFonts w:ascii="Times New Roman" w:hAnsi="Times New Roman" w:cs="Times New Roman"/>
                <w:bCs/>
                <w:color w:val="000000" w:themeColor="text1"/>
                <w:sz w:val="24"/>
                <w:szCs w:val="24"/>
              </w:rPr>
            </w:pPr>
          </w:p>
          <w:p w:rsidR="008C47AE" w:rsidRDefault="008C47AE" w:rsidP="00EC413C">
            <w:pPr>
              <w:spacing w:line="340" w:lineRule="exact"/>
              <w:ind w:firstLine="284"/>
              <w:rPr>
                <w:rFonts w:ascii="Times New Roman" w:hAnsi="Times New Roman" w:cs="Times New Roman"/>
                <w:b/>
                <w:bCs/>
                <w:color w:val="000000" w:themeColor="text1"/>
                <w:sz w:val="24"/>
                <w:szCs w:val="24"/>
              </w:rPr>
            </w:pPr>
          </w:p>
          <w:p w:rsidR="00705672" w:rsidRPr="00CF768C" w:rsidRDefault="00705672" w:rsidP="00EC413C">
            <w:pPr>
              <w:spacing w:line="340" w:lineRule="exact"/>
              <w:ind w:firstLine="284"/>
              <w:rPr>
                <w:rFonts w:ascii="Times New Roman" w:hAnsi="Times New Roman" w:cs="Times New Roman"/>
                <w:b/>
                <w:bCs/>
                <w:color w:val="000000" w:themeColor="text1"/>
                <w:sz w:val="24"/>
                <w:szCs w:val="24"/>
              </w:rPr>
            </w:pPr>
            <w:r w:rsidRPr="00CF768C">
              <w:rPr>
                <w:rFonts w:ascii="Times New Roman" w:hAnsi="Times New Roman" w:cs="Times New Roman"/>
                <w:b/>
                <w:bCs/>
                <w:color w:val="000000" w:themeColor="text1"/>
                <w:sz w:val="24"/>
                <w:szCs w:val="24"/>
              </w:rPr>
              <w:t>§ 125. ---</w:t>
            </w:r>
          </w:p>
          <w:p w:rsidR="00705672" w:rsidRDefault="00705672" w:rsidP="00EC413C">
            <w:pPr>
              <w:spacing w:line="340" w:lineRule="exact"/>
              <w:ind w:firstLine="284"/>
              <w:rPr>
                <w:rFonts w:ascii="Times New Roman" w:hAnsi="Times New Roman" w:cs="Times New Roman"/>
                <w:bCs/>
                <w:i/>
                <w:color w:val="000000" w:themeColor="text1"/>
                <w:sz w:val="24"/>
                <w:szCs w:val="24"/>
              </w:rPr>
            </w:pPr>
            <w:r w:rsidRPr="00CF768C">
              <w:rPr>
                <w:rFonts w:ascii="Times New Roman" w:hAnsi="Times New Roman" w:cs="Times New Roman"/>
                <w:bCs/>
                <w:i/>
                <w:color w:val="000000" w:themeColor="text1"/>
                <w:sz w:val="24"/>
                <w:szCs w:val="24"/>
              </w:rPr>
              <w:t>Stk. 1.---</w:t>
            </w:r>
          </w:p>
          <w:p w:rsidR="00705672" w:rsidRPr="00CF768C" w:rsidRDefault="00705672" w:rsidP="00CF768C">
            <w:pPr>
              <w:spacing w:line="340" w:lineRule="exact"/>
              <w:ind w:firstLine="284"/>
              <w:rPr>
                <w:rFonts w:ascii="Times New Roman" w:hAnsi="Times New Roman" w:cs="Times New Roman"/>
                <w:bCs/>
                <w:color w:val="000000" w:themeColor="text1"/>
                <w:sz w:val="24"/>
                <w:szCs w:val="24"/>
              </w:rPr>
            </w:pPr>
            <w:r w:rsidRPr="00CF768C">
              <w:rPr>
                <w:rFonts w:ascii="Times New Roman" w:hAnsi="Times New Roman" w:cs="Times New Roman"/>
                <w:bCs/>
                <w:color w:val="000000" w:themeColor="text1"/>
                <w:sz w:val="24"/>
                <w:szCs w:val="24"/>
              </w:rPr>
              <w:t>Stk. 2. Føreren skal endvidere betinget frakendes retten til at føre et sådant køretøj, hvis føreren inden for en periode af 3 år har gjort sig skyldig i tre forhold, der ikke i sig selv medfører frakendelse af førerretten efter stk. 1, men som er omfattet af</w:t>
            </w:r>
          </w:p>
          <w:p w:rsidR="00705672" w:rsidRPr="00CF768C" w:rsidRDefault="00705672" w:rsidP="00CF768C">
            <w:pPr>
              <w:spacing w:line="340" w:lineRule="exact"/>
              <w:ind w:left="284" w:hanging="284"/>
              <w:rPr>
                <w:rFonts w:ascii="Times New Roman" w:hAnsi="Times New Roman" w:cs="Times New Roman"/>
                <w:bCs/>
                <w:color w:val="000000" w:themeColor="text1"/>
                <w:sz w:val="24"/>
                <w:szCs w:val="24"/>
              </w:rPr>
            </w:pPr>
            <w:r w:rsidRPr="00CF768C">
              <w:rPr>
                <w:rFonts w:ascii="Times New Roman" w:hAnsi="Times New Roman" w:cs="Times New Roman"/>
                <w:bCs/>
                <w:color w:val="000000" w:themeColor="text1"/>
                <w:sz w:val="24"/>
                <w:szCs w:val="24"/>
              </w:rPr>
              <w:t>1) § 5, stk. 2, § 15, stk. 3, 1. pkt., og stk. 4, § 16, stk. 2, § 18, stk. 1 og 2, § 21, stk. 1-4, § 22, stk. 1, § 24, stk. 1, § 25, § 37, stk. 4, § 51, stk. 7, § 52, stk. 5, § 80, stk. 4, 1. pkt., § 80 a, stk. 1 og 2, jf. stk. 6, 1. pkt., § 80 b, stk. 4, 2. pkt., og § 81, stk. 3,</w:t>
            </w:r>
          </w:p>
          <w:p w:rsidR="00705672" w:rsidRDefault="00705672" w:rsidP="00CF768C">
            <w:pPr>
              <w:spacing w:line="340" w:lineRule="exact"/>
              <w:rPr>
                <w:rFonts w:ascii="Times New Roman" w:hAnsi="Times New Roman" w:cs="Times New Roman"/>
                <w:bCs/>
                <w:color w:val="000000" w:themeColor="text1"/>
              </w:rPr>
            </w:pPr>
            <w:r w:rsidRPr="00CF768C">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-6) ---</w:t>
            </w:r>
            <w:r w:rsidRPr="00CF768C">
              <w:rPr>
                <w:rFonts w:ascii="Times New Roman" w:hAnsi="Times New Roman" w:cs="Times New Roman"/>
                <w:bCs/>
                <w:color w:val="000000" w:themeColor="text1"/>
                <w:sz w:val="24"/>
                <w:szCs w:val="24"/>
              </w:rPr>
              <w:t xml:space="preserve"> </w:t>
            </w:r>
          </w:p>
          <w:p w:rsidR="00705672" w:rsidRPr="00CF768C" w:rsidRDefault="00705672" w:rsidP="00CF768C">
            <w:pPr>
              <w:spacing w:line="340" w:lineRule="exact"/>
              <w:ind w:firstLine="284"/>
              <w:rPr>
                <w:rFonts w:ascii="Times New Roman" w:hAnsi="Times New Roman" w:cs="Times New Roman"/>
                <w:bCs/>
                <w:i/>
                <w:color w:val="000000" w:themeColor="text1"/>
                <w:sz w:val="24"/>
                <w:szCs w:val="24"/>
              </w:rPr>
            </w:pPr>
            <w:r w:rsidRPr="00CF768C">
              <w:rPr>
                <w:rFonts w:ascii="Times New Roman" w:hAnsi="Times New Roman" w:cs="Times New Roman"/>
                <w:bCs/>
                <w:i/>
                <w:color w:val="000000" w:themeColor="text1"/>
                <w:sz w:val="24"/>
                <w:szCs w:val="24"/>
              </w:rPr>
              <w:t>Stk. 3-6.---</w:t>
            </w:r>
          </w:p>
          <w:p w:rsidR="00705672" w:rsidRPr="00CF768C" w:rsidRDefault="00705672" w:rsidP="00EC413C">
            <w:pPr>
              <w:spacing w:line="340" w:lineRule="exact"/>
              <w:ind w:firstLine="284"/>
              <w:rPr>
                <w:rFonts w:ascii="Times New Roman" w:hAnsi="Times New Roman" w:cs="Times New Roman"/>
                <w:bCs/>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Cs/>
                <w:i/>
                <w:color w:val="000000" w:themeColor="text1"/>
                <w:sz w:val="24"/>
                <w:szCs w:val="24"/>
              </w:rPr>
            </w:pPr>
          </w:p>
          <w:p w:rsidR="006974D6" w:rsidRDefault="006974D6" w:rsidP="00EC413C">
            <w:pPr>
              <w:spacing w:line="340" w:lineRule="exact"/>
              <w:rPr>
                <w:rFonts w:ascii="Times New Roman" w:hAnsi="Times New Roman" w:cs="Times New Roman"/>
                <w:b/>
                <w:bCs/>
                <w:color w:val="000000" w:themeColor="text1"/>
                <w:sz w:val="24"/>
                <w:szCs w:val="24"/>
              </w:rPr>
            </w:pPr>
          </w:p>
          <w:p w:rsidR="006974D6" w:rsidRPr="00A657A0" w:rsidRDefault="006974D6" w:rsidP="00EC413C">
            <w:pPr>
              <w:pStyle w:val="Listeafsnit"/>
              <w:spacing w:line="276" w:lineRule="auto"/>
              <w:ind w:left="284" w:hanging="250"/>
              <w:rPr>
                <w:rFonts w:ascii="Times New Roman" w:hAnsi="Times New Roman" w:cs="Times New Roman"/>
                <w:color w:val="auto"/>
                <w:sz w:val="24"/>
                <w:szCs w:val="24"/>
              </w:rPr>
            </w:pPr>
          </w:p>
          <w:p w:rsidR="006974D6" w:rsidRDefault="006974D6" w:rsidP="00EC413C">
            <w:pPr>
              <w:spacing w:line="340" w:lineRule="exact"/>
              <w:rPr>
                <w:rFonts w:ascii="Times New Roman" w:hAnsi="Times New Roman" w:cs="Times New Roman"/>
                <w:bCs/>
                <w:color w:val="000000" w:themeColor="text1"/>
                <w:sz w:val="24"/>
                <w:szCs w:val="24"/>
              </w:rPr>
            </w:pPr>
          </w:p>
          <w:p w:rsidR="006974D6" w:rsidRDefault="006974D6" w:rsidP="00EC413C">
            <w:pPr>
              <w:spacing w:line="340" w:lineRule="exact"/>
              <w:rPr>
                <w:rFonts w:ascii="Times New Roman" w:hAnsi="Times New Roman" w:cs="Times New Roman"/>
                <w:bCs/>
                <w:color w:val="000000" w:themeColor="text1"/>
                <w:sz w:val="24"/>
                <w:szCs w:val="24"/>
              </w:rPr>
            </w:pPr>
          </w:p>
          <w:p w:rsidR="006974D6" w:rsidRDefault="006974D6" w:rsidP="00EC413C">
            <w:pPr>
              <w:pStyle w:val="Listeafsnit"/>
              <w:spacing w:line="276" w:lineRule="auto"/>
              <w:rPr>
                <w:rFonts w:ascii="Times New Roman" w:hAnsi="Times New Roman" w:cs="Times New Roman"/>
                <w:b/>
                <w:bCs/>
                <w:color w:val="auto"/>
                <w:sz w:val="24"/>
                <w:szCs w:val="24"/>
              </w:rPr>
            </w:pPr>
          </w:p>
          <w:p w:rsidR="006974D6" w:rsidRDefault="006974D6" w:rsidP="00EC413C">
            <w:pPr>
              <w:pStyle w:val="Listeafsnit"/>
              <w:spacing w:line="276" w:lineRule="auto"/>
              <w:rPr>
                <w:rFonts w:ascii="Times New Roman" w:hAnsi="Times New Roman" w:cs="Times New Roman"/>
                <w:b/>
                <w:bCs/>
                <w:color w:val="auto"/>
                <w:sz w:val="24"/>
                <w:szCs w:val="24"/>
              </w:rPr>
            </w:pPr>
          </w:p>
          <w:p w:rsidR="006974D6" w:rsidRDefault="006974D6" w:rsidP="00EC413C">
            <w:pPr>
              <w:pStyle w:val="Listeafsnit"/>
              <w:spacing w:line="276" w:lineRule="auto"/>
              <w:rPr>
                <w:rFonts w:ascii="Times New Roman" w:hAnsi="Times New Roman" w:cs="Times New Roman"/>
                <w:b/>
                <w:bCs/>
                <w:color w:val="auto"/>
                <w:sz w:val="24"/>
                <w:szCs w:val="24"/>
              </w:rPr>
            </w:pPr>
          </w:p>
          <w:p w:rsidR="006974D6" w:rsidRDefault="006974D6" w:rsidP="00EC413C">
            <w:pPr>
              <w:pStyle w:val="Listeafsnit"/>
              <w:spacing w:line="276" w:lineRule="auto"/>
              <w:rPr>
                <w:rFonts w:ascii="Times New Roman" w:hAnsi="Times New Roman" w:cs="Times New Roman"/>
                <w:b/>
                <w:bCs/>
                <w:color w:val="auto"/>
                <w:sz w:val="24"/>
                <w:szCs w:val="24"/>
              </w:rPr>
            </w:pPr>
          </w:p>
          <w:p w:rsidR="006974D6" w:rsidRDefault="006974D6" w:rsidP="00EC413C">
            <w:pPr>
              <w:pStyle w:val="Listeafsnit"/>
              <w:spacing w:line="276" w:lineRule="auto"/>
              <w:rPr>
                <w:rFonts w:ascii="Times New Roman" w:hAnsi="Times New Roman" w:cs="Times New Roman"/>
                <w:b/>
                <w:bCs/>
                <w:color w:val="auto"/>
                <w:sz w:val="24"/>
                <w:szCs w:val="24"/>
              </w:rPr>
            </w:pPr>
          </w:p>
          <w:p w:rsidR="006974D6" w:rsidRDefault="006974D6" w:rsidP="00EC413C">
            <w:pPr>
              <w:pStyle w:val="Listeafsnit"/>
              <w:spacing w:line="276" w:lineRule="auto"/>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Default="006974D6" w:rsidP="00EC413C">
            <w:pPr>
              <w:pStyle w:val="Listeafsnit"/>
              <w:spacing w:line="276" w:lineRule="auto"/>
              <w:ind w:firstLine="284"/>
              <w:rPr>
                <w:rFonts w:ascii="Times New Roman" w:hAnsi="Times New Roman" w:cs="Times New Roman"/>
                <w:b/>
                <w:bCs/>
                <w:color w:val="auto"/>
                <w:sz w:val="24"/>
                <w:szCs w:val="24"/>
              </w:rPr>
            </w:pPr>
          </w:p>
          <w:p w:rsidR="006974D6" w:rsidRPr="00A9569D" w:rsidRDefault="006974D6" w:rsidP="00EC413C">
            <w:pPr>
              <w:spacing w:line="276" w:lineRule="auto"/>
              <w:ind w:firstLine="284"/>
              <w:rPr>
                <w:rFonts w:ascii="Times New Roman" w:hAnsi="Times New Roman" w:cs="Times New Roman"/>
                <w:bCs/>
                <w:i/>
                <w:color w:val="000000" w:themeColor="text1"/>
                <w:sz w:val="24"/>
                <w:szCs w:val="24"/>
              </w:rPr>
            </w:pPr>
          </w:p>
        </w:tc>
        <w:tc>
          <w:tcPr>
            <w:tcW w:w="4819" w:type="dxa"/>
          </w:tcPr>
          <w:p w:rsidR="00B33727" w:rsidRDefault="00B33727" w:rsidP="00B33727">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b/>
                <w:iCs/>
                <w:color w:val="000000"/>
                <w:sz w:val="24"/>
                <w:szCs w:val="24"/>
                <w:lang w:eastAsia="da-DK"/>
              </w:rPr>
              <w:lastRenderedPageBreak/>
              <w:t>§ 1</w:t>
            </w:r>
          </w:p>
          <w:p w:rsidR="00B33727" w:rsidRPr="006A65DA" w:rsidRDefault="00B33727" w:rsidP="00B33727">
            <w:pPr>
              <w:spacing w:before="100" w:beforeAutospacing="1" w:line="240" w:lineRule="auto"/>
              <w:rPr>
                <w:rFonts w:ascii="Times New Roman" w:eastAsia="Times New Roman" w:hAnsi="Times New Roman" w:cs="Times New Roman"/>
                <w:iCs/>
                <w:color w:val="FF0000"/>
                <w:sz w:val="24"/>
                <w:szCs w:val="24"/>
                <w:lang w:eastAsia="da-DK"/>
              </w:rPr>
            </w:pPr>
            <w:r w:rsidRPr="006A65DA">
              <w:rPr>
                <w:rFonts w:ascii="Times New Roman" w:eastAsia="Times New Roman" w:hAnsi="Times New Roman" w:cs="Times New Roman"/>
                <w:iCs/>
                <w:color w:val="000000"/>
                <w:sz w:val="24"/>
                <w:szCs w:val="24"/>
                <w:lang w:eastAsia="da-DK"/>
              </w:rPr>
              <w:t xml:space="preserve">I færdselsloven, jf. lovbekendtgørelse nr. 38 af 5. maj 2018, som ændret </w:t>
            </w:r>
            <w:r>
              <w:rPr>
                <w:rFonts w:ascii="Times New Roman" w:eastAsia="Times New Roman" w:hAnsi="Times New Roman" w:cs="Times New Roman"/>
                <w:iCs/>
                <w:color w:val="000000"/>
                <w:sz w:val="24"/>
                <w:szCs w:val="24"/>
                <w:lang w:eastAsia="da-DK"/>
              </w:rPr>
              <w:t xml:space="preserve">bl.a. </w:t>
            </w:r>
            <w:r w:rsidRPr="006A65DA">
              <w:rPr>
                <w:rFonts w:ascii="Times New Roman" w:eastAsia="Times New Roman" w:hAnsi="Times New Roman" w:cs="Times New Roman"/>
                <w:iCs/>
                <w:color w:val="000000"/>
                <w:sz w:val="24"/>
                <w:szCs w:val="24"/>
                <w:lang w:eastAsia="da-DK"/>
              </w:rPr>
              <w:t xml:space="preserve">ved lov nr. 697 </w:t>
            </w:r>
            <w:r w:rsidRPr="006A65DA">
              <w:rPr>
                <w:rFonts w:ascii="Times New Roman" w:eastAsia="Times New Roman" w:hAnsi="Times New Roman" w:cs="Times New Roman"/>
                <w:iCs/>
                <w:color w:val="000000"/>
                <w:sz w:val="24"/>
                <w:szCs w:val="24"/>
                <w:lang w:eastAsia="da-DK"/>
              </w:rPr>
              <w:lastRenderedPageBreak/>
              <w:t xml:space="preserve">af 8. juni 2017 og senest ved </w:t>
            </w:r>
            <w:r>
              <w:rPr>
                <w:rFonts w:ascii="Times New Roman" w:eastAsia="Times New Roman" w:hAnsi="Times New Roman" w:cs="Times New Roman"/>
                <w:iCs/>
                <w:color w:val="000000"/>
                <w:sz w:val="24"/>
                <w:szCs w:val="24"/>
                <w:lang w:eastAsia="da-DK"/>
              </w:rPr>
              <w:t>[</w:t>
            </w:r>
            <w:r w:rsidRPr="006A65DA">
              <w:rPr>
                <w:rFonts w:ascii="Times New Roman" w:eastAsia="Times New Roman" w:hAnsi="Times New Roman" w:cs="Times New Roman"/>
                <w:iCs/>
                <w:color w:val="000000"/>
                <w:sz w:val="24"/>
                <w:szCs w:val="24"/>
                <w:lang w:eastAsia="da-DK"/>
              </w:rPr>
              <w:t>lov nr. 1559 af 19. december 2017</w:t>
            </w:r>
            <w:r>
              <w:rPr>
                <w:rFonts w:ascii="Times New Roman" w:eastAsia="Times New Roman" w:hAnsi="Times New Roman" w:cs="Times New Roman"/>
                <w:iCs/>
                <w:color w:val="000000"/>
                <w:sz w:val="24"/>
                <w:szCs w:val="24"/>
                <w:lang w:eastAsia="da-DK"/>
              </w:rPr>
              <w:t>]</w:t>
            </w:r>
            <w:r w:rsidRPr="006A65DA">
              <w:rPr>
                <w:rFonts w:ascii="Times New Roman" w:eastAsia="Times New Roman" w:hAnsi="Times New Roman" w:cs="Times New Roman"/>
                <w:iCs/>
                <w:color w:val="000000"/>
                <w:sz w:val="24"/>
                <w:szCs w:val="24"/>
                <w:lang w:eastAsia="da-DK"/>
              </w:rPr>
              <w:t>, foretages følgende ændringer:</w:t>
            </w:r>
            <w:r w:rsidRPr="006A65DA">
              <w:rPr>
                <w:rFonts w:ascii="Times New Roman" w:eastAsia="Times New Roman" w:hAnsi="Times New Roman" w:cs="Times New Roman"/>
                <w:iCs/>
                <w:color w:val="000000"/>
                <w:sz w:val="24"/>
                <w:szCs w:val="24"/>
                <w:lang w:eastAsia="da-DK"/>
              </w:rPr>
              <w:br/>
            </w:r>
          </w:p>
          <w:p w:rsidR="00B33727" w:rsidRPr="00B33727" w:rsidRDefault="00B33727" w:rsidP="00B33727">
            <w:pPr>
              <w:pStyle w:val="Listeafsnit"/>
              <w:numPr>
                <w:ilvl w:val="0"/>
                <w:numId w:val="10"/>
              </w:numPr>
              <w:spacing w:before="100" w:beforeAutospacing="1" w:line="240" w:lineRule="auto"/>
              <w:rPr>
                <w:rFonts w:ascii="Times New Roman" w:eastAsia="Times New Roman" w:hAnsi="Times New Roman" w:cs="Times New Roman"/>
                <w:iCs/>
                <w:color w:val="auto"/>
                <w:sz w:val="24"/>
                <w:szCs w:val="24"/>
                <w:lang w:eastAsia="da-DK"/>
              </w:rPr>
            </w:pPr>
            <w:r w:rsidRPr="00B33727">
              <w:rPr>
                <w:rFonts w:ascii="Times New Roman" w:eastAsia="Times New Roman" w:hAnsi="Times New Roman" w:cs="Times New Roman"/>
                <w:iCs/>
                <w:color w:val="auto"/>
                <w:sz w:val="24"/>
                <w:szCs w:val="24"/>
                <w:lang w:eastAsia="da-DK"/>
              </w:rPr>
              <w:t xml:space="preserve"> </w:t>
            </w:r>
            <w:r w:rsidRPr="00B33727">
              <w:rPr>
                <w:rFonts w:ascii="Times New Roman" w:eastAsia="Times New Roman" w:hAnsi="Times New Roman" w:cs="Times New Roman"/>
                <w:i/>
                <w:iCs/>
                <w:color w:val="auto"/>
                <w:sz w:val="24"/>
                <w:szCs w:val="24"/>
                <w:lang w:eastAsia="da-DK"/>
              </w:rPr>
              <w:t>Overskriften</w:t>
            </w:r>
            <w:r w:rsidRPr="00B33727">
              <w:rPr>
                <w:rFonts w:ascii="Times New Roman" w:eastAsia="Times New Roman" w:hAnsi="Times New Roman" w:cs="Times New Roman"/>
                <w:iCs/>
                <w:color w:val="auto"/>
                <w:sz w:val="24"/>
                <w:szCs w:val="24"/>
                <w:lang w:eastAsia="da-DK"/>
              </w:rPr>
              <w:t xml:space="preserve"> til § 55 a affattes således: </w:t>
            </w:r>
          </w:p>
          <w:p w:rsidR="00B33727" w:rsidRPr="006A65DA" w:rsidRDefault="00B33727" w:rsidP="00B33727">
            <w:pPr>
              <w:pStyle w:val="Listeafsnit"/>
              <w:spacing w:before="100" w:beforeAutospacing="1" w:line="240" w:lineRule="auto"/>
              <w:ind w:left="530"/>
              <w:jc w:val="center"/>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Cs/>
                <w:color w:val="auto"/>
                <w:sz w:val="24"/>
                <w:szCs w:val="24"/>
                <w:lang w:eastAsia="da-DK"/>
              </w:rPr>
              <w:t>»</w:t>
            </w:r>
            <w:r w:rsidRPr="006A65DA">
              <w:rPr>
                <w:rFonts w:ascii="Times New Roman" w:eastAsia="Times New Roman" w:hAnsi="Times New Roman" w:cs="Times New Roman"/>
                <w:i/>
                <w:iCs/>
                <w:color w:val="auto"/>
                <w:sz w:val="24"/>
                <w:szCs w:val="24"/>
                <w:lang w:eastAsia="da-DK"/>
              </w:rPr>
              <w:t>Brug af teleudstyr og andre kommunikationsapparater</w:t>
            </w:r>
            <w:r w:rsidRPr="006A65DA">
              <w:rPr>
                <w:rFonts w:ascii="Times New Roman" w:eastAsia="Times New Roman" w:hAnsi="Times New Roman" w:cs="Times New Roman"/>
                <w:iCs/>
                <w:color w:val="auto"/>
                <w:sz w:val="24"/>
                <w:szCs w:val="24"/>
                <w:lang w:eastAsia="da-DK"/>
              </w:rPr>
              <w:t>«.</w:t>
            </w:r>
          </w:p>
          <w:p w:rsidR="00B33727" w:rsidRPr="006A65DA" w:rsidRDefault="00B33727" w:rsidP="00B33727">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B33727" w:rsidRPr="006A65DA" w:rsidRDefault="00B33727" w:rsidP="00B33727">
            <w:pPr>
              <w:pStyle w:val="Listeafsnit"/>
              <w:numPr>
                <w:ilvl w:val="0"/>
                <w:numId w:val="10"/>
              </w:numPr>
              <w:spacing w:before="100" w:beforeAutospacing="1" w:line="240" w:lineRule="auto"/>
              <w:ind w:left="459"/>
              <w:rPr>
                <w:rFonts w:ascii="Times New Roman" w:eastAsia="Times New Roman" w:hAnsi="Times New Roman" w:cs="Times New Roman"/>
                <w:iCs/>
                <w:color w:val="FF0000"/>
                <w:sz w:val="24"/>
                <w:szCs w:val="24"/>
                <w:lang w:eastAsia="da-DK"/>
              </w:rPr>
            </w:pPr>
            <w:r w:rsidRPr="006A65DA">
              <w:rPr>
                <w:rFonts w:ascii="Times New Roman" w:eastAsia="Times New Roman" w:hAnsi="Times New Roman" w:cs="Times New Roman"/>
                <w:iCs/>
                <w:color w:val="auto"/>
                <w:sz w:val="24"/>
                <w:szCs w:val="24"/>
                <w:lang w:eastAsia="da-DK"/>
              </w:rPr>
              <w:t xml:space="preserve">I </w:t>
            </w:r>
            <w:r w:rsidRPr="006A65DA">
              <w:rPr>
                <w:rFonts w:ascii="Times New Roman" w:eastAsia="Times New Roman" w:hAnsi="Times New Roman" w:cs="Times New Roman"/>
                <w:i/>
                <w:iCs/>
                <w:color w:val="auto"/>
                <w:sz w:val="24"/>
                <w:szCs w:val="24"/>
                <w:lang w:eastAsia="da-DK"/>
              </w:rPr>
              <w:t>§ 55 a, stk. 1,</w:t>
            </w:r>
            <w:r w:rsidRPr="006A65DA">
              <w:rPr>
                <w:rFonts w:ascii="Times New Roman" w:eastAsia="Times New Roman" w:hAnsi="Times New Roman" w:cs="Times New Roman"/>
                <w:iCs/>
                <w:color w:val="auto"/>
                <w:sz w:val="24"/>
                <w:szCs w:val="24"/>
                <w:lang w:eastAsia="da-DK"/>
              </w:rPr>
              <w:t xml:space="preserve"> ændres »håndholdte mobiltelefoner« til: »håndholdt teleudstyr og andre håndholdte kommunikationsapparater«.</w:t>
            </w:r>
          </w:p>
          <w:p w:rsidR="00B33727" w:rsidRPr="006A65DA" w:rsidRDefault="00B33727" w:rsidP="00B33727">
            <w:pPr>
              <w:pStyle w:val="Listeafsnit"/>
              <w:spacing w:before="100" w:beforeAutospacing="1" w:line="240" w:lineRule="auto"/>
              <w:ind w:left="530"/>
              <w:rPr>
                <w:rFonts w:ascii="Times New Roman" w:eastAsia="Times New Roman" w:hAnsi="Times New Roman" w:cs="Times New Roman"/>
                <w:iCs/>
                <w:color w:val="FF0000"/>
                <w:sz w:val="24"/>
                <w:szCs w:val="24"/>
                <w:lang w:eastAsia="da-DK"/>
              </w:rPr>
            </w:pPr>
          </w:p>
          <w:p w:rsidR="00B33727" w:rsidRPr="006A65DA" w:rsidRDefault="00B33727" w:rsidP="00B33727">
            <w:pPr>
              <w:pStyle w:val="Listeafsnit"/>
              <w:numPr>
                <w:ilvl w:val="0"/>
                <w:numId w:val="10"/>
              </w:numPr>
              <w:spacing w:before="100" w:beforeAutospacing="1" w:line="240" w:lineRule="auto"/>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
                <w:iCs/>
                <w:color w:val="auto"/>
                <w:sz w:val="24"/>
                <w:szCs w:val="24"/>
                <w:lang w:eastAsia="da-DK"/>
              </w:rPr>
              <w:t>§ 55 a, stk. 2</w:t>
            </w:r>
            <w:r w:rsidRPr="006A65DA">
              <w:rPr>
                <w:rFonts w:ascii="Times New Roman" w:eastAsia="Times New Roman" w:hAnsi="Times New Roman" w:cs="Times New Roman"/>
                <w:iCs/>
                <w:color w:val="auto"/>
                <w:sz w:val="24"/>
                <w:szCs w:val="24"/>
                <w:lang w:eastAsia="da-DK"/>
              </w:rPr>
              <w:t>, ophæves.</w:t>
            </w:r>
          </w:p>
          <w:p w:rsidR="008C47AE" w:rsidRPr="008C47AE" w:rsidRDefault="008C47AE" w:rsidP="008C47AE">
            <w:pPr>
              <w:spacing w:before="100" w:beforeAutospacing="1" w:line="240" w:lineRule="auto"/>
              <w:rPr>
                <w:rFonts w:ascii="Times New Roman" w:eastAsia="Times New Roman" w:hAnsi="Times New Roman" w:cs="Times New Roman"/>
                <w:iCs/>
                <w:color w:val="auto"/>
                <w:sz w:val="24"/>
                <w:szCs w:val="24"/>
                <w:lang w:eastAsia="da-DK"/>
              </w:rPr>
            </w:pPr>
          </w:p>
          <w:p w:rsidR="008C47AE" w:rsidRPr="008C47AE" w:rsidRDefault="008C47AE" w:rsidP="008C47AE">
            <w:pPr>
              <w:pStyle w:val="Listeafsnit"/>
              <w:rPr>
                <w:rFonts w:ascii="Times New Roman" w:eastAsia="Times New Roman" w:hAnsi="Times New Roman" w:cs="Times New Roman"/>
                <w:iCs/>
                <w:color w:val="auto"/>
                <w:sz w:val="24"/>
                <w:szCs w:val="24"/>
                <w:lang w:eastAsia="da-DK"/>
              </w:rPr>
            </w:pPr>
          </w:p>
          <w:p w:rsidR="008C47AE" w:rsidRDefault="008C47AE" w:rsidP="008C47A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47AE" w:rsidRDefault="008C47AE" w:rsidP="008C47A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B33727" w:rsidRPr="006A65DA" w:rsidRDefault="00B33727" w:rsidP="008C47AE">
            <w:pPr>
              <w:pStyle w:val="Listeafsnit"/>
              <w:numPr>
                <w:ilvl w:val="0"/>
                <w:numId w:val="10"/>
              </w:numPr>
              <w:spacing w:before="100" w:beforeAutospacing="1" w:line="240" w:lineRule="auto"/>
              <w:rPr>
                <w:rFonts w:ascii="Times New Roman" w:eastAsia="Times New Roman" w:hAnsi="Times New Roman" w:cs="Times New Roman"/>
                <w:iCs/>
                <w:color w:val="auto"/>
                <w:sz w:val="24"/>
                <w:szCs w:val="24"/>
                <w:lang w:eastAsia="da-DK"/>
              </w:rPr>
            </w:pPr>
            <w:r w:rsidRPr="006A65DA">
              <w:rPr>
                <w:rFonts w:ascii="Times New Roman" w:eastAsia="Times New Roman" w:hAnsi="Times New Roman" w:cs="Times New Roman"/>
                <w:iCs/>
                <w:color w:val="auto"/>
                <w:sz w:val="24"/>
                <w:szCs w:val="24"/>
                <w:lang w:eastAsia="da-DK"/>
              </w:rPr>
              <w:t>I</w:t>
            </w:r>
            <w:r w:rsidRPr="006A65DA">
              <w:rPr>
                <w:rFonts w:ascii="Times New Roman" w:eastAsia="Times New Roman" w:hAnsi="Times New Roman" w:cs="Times New Roman"/>
                <w:i/>
                <w:iCs/>
                <w:color w:val="auto"/>
                <w:sz w:val="24"/>
                <w:szCs w:val="24"/>
                <w:lang w:eastAsia="da-DK"/>
              </w:rPr>
              <w:t xml:space="preserve"> § 125, stk. 2, nr. 1,</w:t>
            </w:r>
            <w:r w:rsidRPr="006A65DA">
              <w:rPr>
                <w:rFonts w:ascii="Times New Roman" w:eastAsia="Times New Roman" w:hAnsi="Times New Roman" w:cs="Times New Roman"/>
                <w:iCs/>
                <w:color w:val="auto"/>
                <w:sz w:val="24"/>
                <w:szCs w:val="24"/>
                <w:lang w:eastAsia="da-DK"/>
              </w:rPr>
              <w:t xml:space="preserve"> indsættes efter »§ 52, stk. 5,«: »§ 55 a,«.</w:t>
            </w:r>
          </w:p>
          <w:p w:rsidR="00B33727" w:rsidRPr="006A65DA" w:rsidRDefault="00B33727" w:rsidP="00B33727">
            <w:pPr>
              <w:pStyle w:val="Listeafsnit"/>
              <w:rPr>
                <w:rFonts w:ascii="Times New Roman" w:eastAsia="Times New Roman" w:hAnsi="Times New Roman" w:cs="Times New Roman"/>
                <w:iCs/>
                <w:color w:val="auto"/>
                <w:sz w:val="24"/>
                <w:szCs w:val="24"/>
                <w:lang w:eastAsia="da-DK"/>
              </w:rPr>
            </w:pPr>
          </w:p>
          <w:p w:rsidR="00B33727" w:rsidRPr="006A65DA" w:rsidRDefault="00B33727" w:rsidP="00B33727">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8C47AE" w:rsidRDefault="008C47AE"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p>
          <w:p w:rsidR="00B33727" w:rsidRPr="006A65DA" w:rsidRDefault="00B33727" w:rsidP="00B33727">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r w:rsidRPr="006A65DA">
              <w:rPr>
                <w:rFonts w:ascii="Times New Roman" w:eastAsia="Times New Roman" w:hAnsi="Times New Roman" w:cs="Times New Roman"/>
                <w:b/>
                <w:color w:val="000000"/>
                <w:sz w:val="24"/>
                <w:szCs w:val="24"/>
                <w:lang w:eastAsia="da-DK"/>
              </w:rPr>
              <w:t>§ 2</w:t>
            </w:r>
          </w:p>
          <w:p w:rsidR="00B33727" w:rsidRPr="006A65DA" w:rsidRDefault="00B33727" w:rsidP="00B33727">
            <w:pPr>
              <w:spacing w:before="100" w:beforeAutospacing="1" w:line="240" w:lineRule="auto"/>
              <w:ind w:firstLine="170"/>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 xml:space="preserve">Loven træder i kraft den </w:t>
            </w:r>
            <w:r w:rsidR="00925234">
              <w:rPr>
                <w:rFonts w:ascii="Times New Roman" w:eastAsia="Times New Roman" w:hAnsi="Times New Roman" w:cs="Times New Roman"/>
                <w:iCs/>
                <w:color w:val="auto"/>
                <w:sz w:val="24"/>
                <w:szCs w:val="24"/>
                <w:lang w:eastAsia="da-DK"/>
              </w:rPr>
              <w:t>1. maj 2019</w:t>
            </w:r>
            <w:r w:rsidRPr="006A65DA">
              <w:rPr>
                <w:rFonts w:ascii="Times New Roman" w:hAnsi="Times New Roman" w:cs="Times New Roman"/>
                <w:sz w:val="24"/>
                <w:szCs w:val="24"/>
              </w:rPr>
              <w:t>.</w:t>
            </w:r>
          </w:p>
          <w:p w:rsidR="006974D6" w:rsidRDefault="006974D6" w:rsidP="00EC413C">
            <w:pPr>
              <w:spacing w:line="276" w:lineRule="auto"/>
              <w:ind w:left="-108"/>
              <w:rPr>
                <w:rFonts w:ascii="Times New Roman" w:hAnsi="Times New Roman" w:cs="Times New Roman"/>
                <w:bCs/>
                <w:color w:val="FF0000"/>
                <w:sz w:val="24"/>
                <w:szCs w:val="24"/>
              </w:rPr>
            </w:pPr>
          </w:p>
        </w:tc>
      </w:tr>
    </w:tbl>
    <w:p w:rsidR="00362BA3" w:rsidRPr="00A14B0E" w:rsidRDefault="00362BA3" w:rsidP="00A14B0E">
      <w:pPr>
        <w:spacing w:before="100" w:beforeAutospacing="1" w:line="240" w:lineRule="auto"/>
        <w:rPr>
          <w:rFonts w:ascii="Times New Roman" w:eastAsia="Times New Roman" w:hAnsi="Times New Roman" w:cs="Times New Roman"/>
          <w:color w:val="000000"/>
          <w:sz w:val="24"/>
          <w:szCs w:val="24"/>
          <w:lang w:eastAsia="da-DK"/>
        </w:rPr>
      </w:pPr>
    </w:p>
    <w:sectPr w:rsidR="00362BA3" w:rsidRPr="00A14B0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56" w:rsidRDefault="00FF1756">
      <w:pPr>
        <w:spacing w:line="240" w:lineRule="auto"/>
      </w:pPr>
      <w:r>
        <w:separator/>
      </w:r>
    </w:p>
  </w:endnote>
  <w:endnote w:type="continuationSeparator" w:id="0">
    <w:p w:rsidR="00FF1756" w:rsidRDefault="00FF1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C" w:rsidRDefault="00CF768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27109"/>
      <w:docPartObj>
        <w:docPartGallery w:val="Page Numbers (Bottom of Page)"/>
        <w:docPartUnique/>
      </w:docPartObj>
    </w:sdtPr>
    <w:sdtEndPr/>
    <w:sdtContent>
      <w:p w:rsidR="00CF768C" w:rsidRDefault="00CF768C">
        <w:pPr>
          <w:pStyle w:val="Sidefod"/>
        </w:pPr>
        <w:r>
          <w:fldChar w:fldCharType="begin"/>
        </w:r>
        <w:r>
          <w:instrText>PAGE   \* MERGEFORMAT</w:instrText>
        </w:r>
        <w:r>
          <w:fldChar w:fldCharType="separate"/>
        </w:r>
        <w:r w:rsidR="00CC1A75">
          <w:rPr>
            <w:noProof/>
          </w:rPr>
          <w:t>1</w:t>
        </w:r>
        <w:r>
          <w:fldChar w:fldCharType="end"/>
        </w:r>
      </w:p>
    </w:sdtContent>
  </w:sdt>
  <w:p w:rsidR="00CF768C" w:rsidRDefault="00CF768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C" w:rsidRDefault="00CF76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56" w:rsidRDefault="00FF1756">
      <w:pPr>
        <w:spacing w:line="240" w:lineRule="auto"/>
      </w:pPr>
      <w:r>
        <w:separator/>
      </w:r>
    </w:p>
  </w:footnote>
  <w:footnote w:type="continuationSeparator" w:id="0">
    <w:p w:rsidR="00FF1756" w:rsidRDefault="00FF17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C" w:rsidRDefault="00CF768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C" w:rsidRDefault="00CF768C">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C" w:rsidRDefault="00CF768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59B"/>
    <w:multiLevelType w:val="hybridMultilevel"/>
    <w:tmpl w:val="1BCE1818"/>
    <w:lvl w:ilvl="0" w:tplc="D5406FD8">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
    <w:nsid w:val="1B7F19EE"/>
    <w:multiLevelType w:val="hybridMultilevel"/>
    <w:tmpl w:val="1BCE1818"/>
    <w:lvl w:ilvl="0" w:tplc="D5406FD8">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C6415E5"/>
    <w:multiLevelType w:val="hybridMultilevel"/>
    <w:tmpl w:val="1BCE1818"/>
    <w:lvl w:ilvl="0" w:tplc="D5406FD8">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4">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3F3EC8"/>
    <w:multiLevelType w:val="hybridMultilevel"/>
    <w:tmpl w:val="2F7C07E2"/>
    <w:lvl w:ilvl="0" w:tplc="C46AD386">
      <w:start w:val="1"/>
      <w:numFmt w:val="decimal"/>
      <w:lvlText w:val="%1)"/>
      <w:lvlJc w:val="left"/>
      <w:pPr>
        <w:ind w:left="928" w:hanging="360"/>
      </w:pPr>
      <w:rPr>
        <w:rFonts w:hint="default"/>
        <w:i w:val="0"/>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6">
    <w:nsid w:val="49FC11B7"/>
    <w:multiLevelType w:val="hybridMultilevel"/>
    <w:tmpl w:val="1BCE1818"/>
    <w:lvl w:ilvl="0" w:tplc="D5406FD8">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7">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7154CED"/>
    <w:multiLevelType w:val="hybridMultilevel"/>
    <w:tmpl w:val="1BCE1818"/>
    <w:lvl w:ilvl="0" w:tplc="D5406FD8">
      <w:start w:val="1"/>
      <w:numFmt w:val="decimal"/>
      <w:lvlText w:val="%1."/>
      <w:lvlJc w:val="left"/>
      <w:pPr>
        <w:ind w:left="530" w:hanging="360"/>
      </w:pPr>
      <w:rPr>
        <w:rFonts w:hint="default"/>
        <w:b/>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9">
    <w:nsid w:val="76085183"/>
    <w:multiLevelType w:val="hybridMultilevel"/>
    <w:tmpl w:val="D7543FE0"/>
    <w:lvl w:ilvl="0" w:tplc="91BE96F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5"/>
  </w:num>
  <w:num w:numId="6">
    <w:abstractNumId w:val="9"/>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8"/>
    <w:rsid w:val="00000C98"/>
    <w:rsid w:val="00003D90"/>
    <w:rsid w:val="00006186"/>
    <w:rsid w:val="00010793"/>
    <w:rsid w:val="000115E9"/>
    <w:rsid w:val="00012484"/>
    <w:rsid w:val="000222CC"/>
    <w:rsid w:val="00022897"/>
    <w:rsid w:val="00023235"/>
    <w:rsid w:val="0002485C"/>
    <w:rsid w:val="000251B3"/>
    <w:rsid w:val="00044794"/>
    <w:rsid w:val="000618B3"/>
    <w:rsid w:val="00066638"/>
    <w:rsid w:val="000677D4"/>
    <w:rsid w:val="00072B0E"/>
    <w:rsid w:val="0007530C"/>
    <w:rsid w:val="00077BD0"/>
    <w:rsid w:val="0008049D"/>
    <w:rsid w:val="00081268"/>
    <w:rsid w:val="00085AE7"/>
    <w:rsid w:val="0008627B"/>
    <w:rsid w:val="00087152"/>
    <w:rsid w:val="000907D9"/>
    <w:rsid w:val="00095CE2"/>
    <w:rsid w:val="000A1C79"/>
    <w:rsid w:val="000B6DC6"/>
    <w:rsid w:val="000D1ADA"/>
    <w:rsid w:val="000D22BF"/>
    <w:rsid w:val="000D478D"/>
    <w:rsid w:val="000D6FCA"/>
    <w:rsid w:val="000E2760"/>
    <w:rsid w:val="000E358E"/>
    <w:rsid w:val="000F3DD1"/>
    <w:rsid w:val="00101C78"/>
    <w:rsid w:val="00103CCE"/>
    <w:rsid w:val="001079A5"/>
    <w:rsid w:val="00110BA1"/>
    <w:rsid w:val="001165B7"/>
    <w:rsid w:val="001168DC"/>
    <w:rsid w:val="00117E56"/>
    <w:rsid w:val="00121928"/>
    <w:rsid w:val="00133A6E"/>
    <w:rsid w:val="00135364"/>
    <w:rsid w:val="00144245"/>
    <w:rsid w:val="00151C50"/>
    <w:rsid w:val="00163AE0"/>
    <w:rsid w:val="0016481E"/>
    <w:rsid w:val="00167EC7"/>
    <w:rsid w:val="00171AE4"/>
    <w:rsid w:val="00172F4E"/>
    <w:rsid w:val="001818EC"/>
    <w:rsid w:val="00186324"/>
    <w:rsid w:val="00190786"/>
    <w:rsid w:val="00191C81"/>
    <w:rsid w:val="001937C1"/>
    <w:rsid w:val="00197345"/>
    <w:rsid w:val="001A0E13"/>
    <w:rsid w:val="001B0DD8"/>
    <w:rsid w:val="001B28F6"/>
    <w:rsid w:val="001B44DA"/>
    <w:rsid w:val="001B4E9E"/>
    <w:rsid w:val="001B7860"/>
    <w:rsid w:val="001B799E"/>
    <w:rsid w:val="001B7ADD"/>
    <w:rsid w:val="001C46BF"/>
    <w:rsid w:val="001D0D67"/>
    <w:rsid w:val="001D5CE2"/>
    <w:rsid w:val="001F38C9"/>
    <w:rsid w:val="001F45CE"/>
    <w:rsid w:val="001F7F50"/>
    <w:rsid w:val="00206C60"/>
    <w:rsid w:val="00214FCE"/>
    <w:rsid w:val="00220478"/>
    <w:rsid w:val="0023138B"/>
    <w:rsid w:val="00233D2A"/>
    <w:rsid w:val="00236184"/>
    <w:rsid w:val="002366C3"/>
    <w:rsid w:val="00240ABE"/>
    <w:rsid w:val="002423A0"/>
    <w:rsid w:val="00245CAA"/>
    <w:rsid w:val="0025101C"/>
    <w:rsid w:val="00251B1D"/>
    <w:rsid w:val="00255B15"/>
    <w:rsid w:val="00256F89"/>
    <w:rsid w:val="00264005"/>
    <w:rsid w:val="0026644E"/>
    <w:rsid w:val="0027712E"/>
    <w:rsid w:val="002856E3"/>
    <w:rsid w:val="00285ED7"/>
    <w:rsid w:val="002B4047"/>
    <w:rsid w:val="002B4856"/>
    <w:rsid w:val="002C0132"/>
    <w:rsid w:val="002C4216"/>
    <w:rsid w:val="002C726B"/>
    <w:rsid w:val="002D46B3"/>
    <w:rsid w:val="002E0ACA"/>
    <w:rsid w:val="002E54FF"/>
    <w:rsid w:val="002F012E"/>
    <w:rsid w:val="00301C24"/>
    <w:rsid w:val="00317394"/>
    <w:rsid w:val="0032299C"/>
    <w:rsid w:val="003319C6"/>
    <w:rsid w:val="003531E8"/>
    <w:rsid w:val="003537CB"/>
    <w:rsid w:val="00354181"/>
    <w:rsid w:val="003568FC"/>
    <w:rsid w:val="00356DC7"/>
    <w:rsid w:val="00357E59"/>
    <w:rsid w:val="00362BA3"/>
    <w:rsid w:val="00364B73"/>
    <w:rsid w:val="0037078A"/>
    <w:rsid w:val="00376AD4"/>
    <w:rsid w:val="00382BE7"/>
    <w:rsid w:val="00385C87"/>
    <w:rsid w:val="00387CF3"/>
    <w:rsid w:val="0039206A"/>
    <w:rsid w:val="00395098"/>
    <w:rsid w:val="003B05F7"/>
    <w:rsid w:val="003C08EB"/>
    <w:rsid w:val="003C2224"/>
    <w:rsid w:val="003C7DC1"/>
    <w:rsid w:val="003D3C9F"/>
    <w:rsid w:val="003D5506"/>
    <w:rsid w:val="003E3021"/>
    <w:rsid w:val="003E5578"/>
    <w:rsid w:val="003E79FE"/>
    <w:rsid w:val="003F0F73"/>
    <w:rsid w:val="0040285C"/>
    <w:rsid w:val="00412F69"/>
    <w:rsid w:val="004173BC"/>
    <w:rsid w:val="00420971"/>
    <w:rsid w:val="0042129C"/>
    <w:rsid w:val="0042251B"/>
    <w:rsid w:val="00432AE1"/>
    <w:rsid w:val="00434F58"/>
    <w:rsid w:val="004402A8"/>
    <w:rsid w:val="0045699C"/>
    <w:rsid w:val="0046520B"/>
    <w:rsid w:val="004658DB"/>
    <w:rsid w:val="0047418E"/>
    <w:rsid w:val="0047482A"/>
    <w:rsid w:val="0048155F"/>
    <w:rsid w:val="00487895"/>
    <w:rsid w:val="00487A24"/>
    <w:rsid w:val="004967FE"/>
    <w:rsid w:val="00497DA8"/>
    <w:rsid w:val="004A0F33"/>
    <w:rsid w:val="004A5CB7"/>
    <w:rsid w:val="004A5D5A"/>
    <w:rsid w:val="004A7145"/>
    <w:rsid w:val="004B2BA2"/>
    <w:rsid w:val="004B442F"/>
    <w:rsid w:val="004B5E40"/>
    <w:rsid w:val="004C3556"/>
    <w:rsid w:val="004C3C52"/>
    <w:rsid w:val="004C66BB"/>
    <w:rsid w:val="004C7C24"/>
    <w:rsid w:val="004F16AB"/>
    <w:rsid w:val="004F2EEA"/>
    <w:rsid w:val="004F6051"/>
    <w:rsid w:val="005013FD"/>
    <w:rsid w:val="00511885"/>
    <w:rsid w:val="00513C5D"/>
    <w:rsid w:val="0052514C"/>
    <w:rsid w:val="00526334"/>
    <w:rsid w:val="00542BC2"/>
    <w:rsid w:val="00545B46"/>
    <w:rsid w:val="0055412D"/>
    <w:rsid w:val="00573CAE"/>
    <w:rsid w:val="00585B89"/>
    <w:rsid w:val="00595AA2"/>
    <w:rsid w:val="005A4894"/>
    <w:rsid w:val="005A6724"/>
    <w:rsid w:val="005A7C76"/>
    <w:rsid w:val="005B1E58"/>
    <w:rsid w:val="005B3E46"/>
    <w:rsid w:val="005C1DA4"/>
    <w:rsid w:val="005C249B"/>
    <w:rsid w:val="005C3844"/>
    <w:rsid w:val="005D1FE5"/>
    <w:rsid w:val="005D36B8"/>
    <w:rsid w:val="005E325C"/>
    <w:rsid w:val="005E3E99"/>
    <w:rsid w:val="005E4A22"/>
    <w:rsid w:val="005E4FAF"/>
    <w:rsid w:val="005E6FB9"/>
    <w:rsid w:val="005F1973"/>
    <w:rsid w:val="005F549B"/>
    <w:rsid w:val="00601678"/>
    <w:rsid w:val="00607264"/>
    <w:rsid w:val="006109BC"/>
    <w:rsid w:val="00616D97"/>
    <w:rsid w:val="006246ED"/>
    <w:rsid w:val="00630483"/>
    <w:rsid w:val="0063362E"/>
    <w:rsid w:val="00644FCA"/>
    <w:rsid w:val="006560B2"/>
    <w:rsid w:val="00665A1A"/>
    <w:rsid w:val="00675082"/>
    <w:rsid w:val="00686469"/>
    <w:rsid w:val="00686E1F"/>
    <w:rsid w:val="00687185"/>
    <w:rsid w:val="006909EC"/>
    <w:rsid w:val="006914CF"/>
    <w:rsid w:val="006974D6"/>
    <w:rsid w:val="006A65DA"/>
    <w:rsid w:val="006A74A7"/>
    <w:rsid w:val="006B4B3E"/>
    <w:rsid w:val="006C25EC"/>
    <w:rsid w:val="006C3C9E"/>
    <w:rsid w:val="006C3D2B"/>
    <w:rsid w:val="006C63A1"/>
    <w:rsid w:val="006C7538"/>
    <w:rsid w:val="006C78D4"/>
    <w:rsid w:val="006E185B"/>
    <w:rsid w:val="006E2326"/>
    <w:rsid w:val="006F3B11"/>
    <w:rsid w:val="00704448"/>
    <w:rsid w:val="00704C39"/>
    <w:rsid w:val="00705672"/>
    <w:rsid w:val="00712E3C"/>
    <w:rsid w:val="00715F73"/>
    <w:rsid w:val="0072263D"/>
    <w:rsid w:val="00725080"/>
    <w:rsid w:val="0072766A"/>
    <w:rsid w:val="00736886"/>
    <w:rsid w:val="00746965"/>
    <w:rsid w:val="00750FF1"/>
    <w:rsid w:val="00765600"/>
    <w:rsid w:val="00767F6D"/>
    <w:rsid w:val="007766D9"/>
    <w:rsid w:val="00777A9A"/>
    <w:rsid w:val="00791CE5"/>
    <w:rsid w:val="00793F7F"/>
    <w:rsid w:val="007940C3"/>
    <w:rsid w:val="007A1739"/>
    <w:rsid w:val="007A514E"/>
    <w:rsid w:val="007A6CF7"/>
    <w:rsid w:val="007B0357"/>
    <w:rsid w:val="007B3F9A"/>
    <w:rsid w:val="007B6A2F"/>
    <w:rsid w:val="007C0222"/>
    <w:rsid w:val="007C61BF"/>
    <w:rsid w:val="007C7743"/>
    <w:rsid w:val="007C7BDE"/>
    <w:rsid w:val="007D1822"/>
    <w:rsid w:val="007E24D2"/>
    <w:rsid w:val="007E25D4"/>
    <w:rsid w:val="007F1A31"/>
    <w:rsid w:val="00805319"/>
    <w:rsid w:val="00810764"/>
    <w:rsid w:val="00815104"/>
    <w:rsid w:val="0081553A"/>
    <w:rsid w:val="0081715C"/>
    <w:rsid w:val="0084112E"/>
    <w:rsid w:val="00852EAC"/>
    <w:rsid w:val="008541C3"/>
    <w:rsid w:val="0086243D"/>
    <w:rsid w:val="00863CD3"/>
    <w:rsid w:val="00873BB3"/>
    <w:rsid w:val="00883422"/>
    <w:rsid w:val="00897139"/>
    <w:rsid w:val="008A02A3"/>
    <w:rsid w:val="008C2162"/>
    <w:rsid w:val="008C4216"/>
    <w:rsid w:val="008C47AE"/>
    <w:rsid w:val="008F778A"/>
    <w:rsid w:val="00900BCD"/>
    <w:rsid w:val="0090472D"/>
    <w:rsid w:val="00910E59"/>
    <w:rsid w:val="00921FA8"/>
    <w:rsid w:val="00922214"/>
    <w:rsid w:val="00924556"/>
    <w:rsid w:val="00925234"/>
    <w:rsid w:val="00934E3A"/>
    <w:rsid w:val="00934F4A"/>
    <w:rsid w:val="00940312"/>
    <w:rsid w:val="00951C56"/>
    <w:rsid w:val="00956C3E"/>
    <w:rsid w:val="0095770D"/>
    <w:rsid w:val="00965D19"/>
    <w:rsid w:val="009663CC"/>
    <w:rsid w:val="00981032"/>
    <w:rsid w:val="009971D5"/>
    <w:rsid w:val="00997B84"/>
    <w:rsid w:val="009A0A4C"/>
    <w:rsid w:val="009A126A"/>
    <w:rsid w:val="009A1D62"/>
    <w:rsid w:val="009A2900"/>
    <w:rsid w:val="009B0E4B"/>
    <w:rsid w:val="009C6E0E"/>
    <w:rsid w:val="009D3E67"/>
    <w:rsid w:val="009E0758"/>
    <w:rsid w:val="009E2BC4"/>
    <w:rsid w:val="009E4714"/>
    <w:rsid w:val="009E7AAC"/>
    <w:rsid w:val="009F667A"/>
    <w:rsid w:val="00A01128"/>
    <w:rsid w:val="00A133B9"/>
    <w:rsid w:val="00A14B0E"/>
    <w:rsid w:val="00A229B2"/>
    <w:rsid w:val="00A26619"/>
    <w:rsid w:val="00A32D1D"/>
    <w:rsid w:val="00A3365C"/>
    <w:rsid w:val="00A36708"/>
    <w:rsid w:val="00A47540"/>
    <w:rsid w:val="00A47B18"/>
    <w:rsid w:val="00A5358B"/>
    <w:rsid w:val="00A61979"/>
    <w:rsid w:val="00A66878"/>
    <w:rsid w:val="00A717B1"/>
    <w:rsid w:val="00A850C8"/>
    <w:rsid w:val="00A913CF"/>
    <w:rsid w:val="00A92855"/>
    <w:rsid w:val="00A92944"/>
    <w:rsid w:val="00A937A3"/>
    <w:rsid w:val="00A95583"/>
    <w:rsid w:val="00A97B78"/>
    <w:rsid w:val="00AA3BCD"/>
    <w:rsid w:val="00AA44E2"/>
    <w:rsid w:val="00AA4CFE"/>
    <w:rsid w:val="00AA594B"/>
    <w:rsid w:val="00AC04D9"/>
    <w:rsid w:val="00AC0BE8"/>
    <w:rsid w:val="00AF38E0"/>
    <w:rsid w:val="00AF618A"/>
    <w:rsid w:val="00B0028C"/>
    <w:rsid w:val="00B04DEE"/>
    <w:rsid w:val="00B110E7"/>
    <w:rsid w:val="00B1650E"/>
    <w:rsid w:val="00B168CA"/>
    <w:rsid w:val="00B25098"/>
    <w:rsid w:val="00B33727"/>
    <w:rsid w:val="00B66B92"/>
    <w:rsid w:val="00B6703C"/>
    <w:rsid w:val="00B7263B"/>
    <w:rsid w:val="00B8247D"/>
    <w:rsid w:val="00B869F8"/>
    <w:rsid w:val="00B86A19"/>
    <w:rsid w:val="00B90BF8"/>
    <w:rsid w:val="00B95330"/>
    <w:rsid w:val="00B95799"/>
    <w:rsid w:val="00BA20F6"/>
    <w:rsid w:val="00BA3B09"/>
    <w:rsid w:val="00BA4977"/>
    <w:rsid w:val="00BB1316"/>
    <w:rsid w:val="00BB2450"/>
    <w:rsid w:val="00BB3F47"/>
    <w:rsid w:val="00BC59ED"/>
    <w:rsid w:val="00BC5B41"/>
    <w:rsid w:val="00BD4EC5"/>
    <w:rsid w:val="00BD662D"/>
    <w:rsid w:val="00BE66D7"/>
    <w:rsid w:val="00BF1CAE"/>
    <w:rsid w:val="00C134D2"/>
    <w:rsid w:val="00C16539"/>
    <w:rsid w:val="00C37CB4"/>
    <w:rsid w:val="00C43820"/>
    <w:rsid w:val="00C44042"/>
    <w:rsid w:val="00C57A59"/>
    <w:rsid w:val="00C6043A"/>
    <w:rsid w:val="00C61CE9"/>
    <w:rsid w:val="00C63612"/>
    <w:rsid w:val="00C66C56"/>
    <w:rsid w:val="00C7582E"/>
    <w:rsid w:val="00C821A4"/>
    <w:rsid w:val="00C97E2A"/>
    <w:rsid w:val="00CA64AD"/>
    <w:rsid w:val="00CB1238"/>
    <w:rsid w:val="00CB2E65"/>
    <w:rsid w:val="00CB7ABA"/>
    <w:rsid w:val="00CC1A75"/>
    <w:rsid w:val="00CC33CE"/>
    <w:rsid w:val="00CC388F"/>
    <w:rsid w:val="00CC55EE"/>
    <w:rsid w:val="00CC7AD8"/>
    <w:rsid w:val="00CD0F7F"/>
    <w:rsid w:val="00CE05FF"/>
    <w:rsid w:val="00CE39B3"/>
    <w:rsid w:val="00CE3D1C"/>
    <w:rsid w:val="00CE4DD0"/>
    <w:rsid w:val="00CE63A1"/>
    <w:rsid w:val="00CE756A"/>
    <w:rsid w:val="00CE7AFD"/>
    <w:rsid w:val="00CF1FAD"/>
    <w:rsid w:val="00CF4828"/>
    <w:rsid w:val="00CF768C"/>
    <w:rsid w:val="00D02EC3"/>
    <w:rsid w:val="00D0582D"/>
    <w:rsid w:val="00D0638F"/>
    <w:rsid w:val="00D06CBA"/>
    <w:rsid w:val="00D15DD2"/>
    <w:rsid w:val="00D2476F"/>
    <w:rsid w:val="00D24DD3"/>
    <w:rsid w:val="00D25B27"/>
    <w:rsid w:val="00D261C0"/>
    <w:rsid w:val="00D26B15"/>
    <w:rsid w:val="00D30EB8"/>
    <w:rsid w:val="00D33999"/>
    <w:rsid w:val="00D372E3"/>
    <w:rsid w:val="00D425E3"/>
    <w:rsid w:val="00D44C96"/>
    <w:rsid w:val="00D713F8"/>
    <w:rsid w:val="00D74ACB"/>
    <w:rsid w:val="00D751FC"/>
    <w:rsid w:val="00D80124"/>
    <w:rsid w:val="00D91901"/>
    <w:rsid w:val="00D92D35"/>
    <w:rsid w:val="00D96A26"/>
    <w:rsid w:val="00DA3CEC"/>
    <w:rsid w:val="00DA5374"/>
    <w:rsid w:val="00DA658E"/>
    <w:rsid w:val="00DB1E99"/>
    <w:rsid w:val="00DB3D5F"/>
    <w:rsid w:val="00DC20BF"/>
    <w:rsid w:val="00DC42C9"/>
    <w:rsid w:val="00DC5C94"/>
    <w:rsid w:val="00DD3C30"/>
    <w:rsid w:val="00DE0FDD"/>
    <w:rsid w:val="00DE326B"/>
    <w:rsid w:val="00DE7C29"/>
    <w:rsid w:val="00DE7CD3"/>
    <w:rsid w:val="00E044C9"/>
    <w:rsid w:val="00E102DB"/>
    <w:rsid w:val="00E147E0"/>
    <w:rsid w:val="00E168B6"/>
    <w:rsid w:val="00E2018F"/>
    <w:rsid w:val="00E27537"/>
    <w:rsid w:val="00E30994"/>
    <w:rsid w:val="00E3185F"/>
    <w:rsid w:val="00E71492"/>
    <w:rsid w:val="00E73EE3"/>
    <w:rsid w:val="00E85124"/>
    <w:rsid w:val="00E92281"/>
    <w:rsid w:val="00E92986"/>
    <w:rsid w:val="00E96DD1"/>
    <w:rsid w:val="00EA29B2"/>
    <w:rsid w:val="00EA2DFA"/>
    <w:rsid w:val="00EC1074"/>
    <w:rsid w:val="00EC413C"/>
    <w:rsid w:val="00EC4BE5"/>
    <w:rsid w:val="00EF057E"/>
    <w:rsid w:val="00EF1944"/>
    <w:rsid w:val="00EF3E4B"/>
    <w:rsid w:val="00EF4EE0"/>
    <w:rsid w:val="00EF5A20"/>
    <w:rsid w:val="00F12B34"/>
    <w:rsid w:val="00F13D47"/>
    <w:rsid w:val="00F15956"/>
    <w:rsid w:val="00F2437A"/>
    <w:rsid w:val="00F30AF1"/>
    <w:rsid w:val="00F32D4B"/>
    <w:rsid w:val="00F46322"/>
    <w:rsid w:val="00F4743C"/>
    <w:rsid w:val="00F5105B"/>
    <w:rsid w:val="00F53E13"/>
    <w:rsid w:val="00F5781A"/>
    <w:rsid w:val="00F701FE"/>
    <w:rsid w:val="00F71D7D"/>
    <w:rsid w:val="00F71D82"/>
    <w:rsid w:val="00F72CA6"/>
    <w:rsid w:val="00F7474B"/>
    <w:rsid w:val="00F96AC3"/>
    <w:rsid w:val="00FA6076"/>
    <w:rsid w:val="00FA75E9"/>
    <w:rsid w:val="00FB03B9"/>
    <w:rsid w:val="00FB2DFC"/>
    <w:rsid w:val="00FB53FF"/>
    <w:rsid w:val="00FC5690"/>
    <w:rsid w:val="00FD1548"/>
    <w:rsid w:val="00FD6A83"/>
    <w:rsid w:val="00FE5185"/>
    <w:rsid w:val="00FF17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F7474B"/>
    <w:rPr>
      <w:sz w:val="16"/>
      <w:szCs w:val="16"/>
    </w:rPr>
  </w:style>
  <w:style w:type="paragraph" w:styleId="Kommentartekst">
    <w:name w:val="annotation text"/>
    <w:basedOn w:val="Normal"/>
    <w:link w:val="KommentartekstTegn"/>
    <w:uiPriority w:val="99"/>
    <w:semiHidden/>
    <w:unhideWhenUsed/>
    <w:rsid w:val="00F7474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7474B"/>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F7474B"/>
    <w:rPr>
      <w:b/>
      <w:bCs/>
    </w:rPr>
  </w:style>
  <w:style w:type="character" w:customStyle="1" w:styleId="KommentaremneTegn">
    <w:name w:val="Kommentaremne Tegn"/>
    <w:basedOn w:val="KommentartekstTegn"/>
    <w:link w:val="Kommentaremne"/>
    <w:uiPriority w:val="99"/>
    <w:semiHidden/>
    <w:rsid w:val="00F7474B"/>
    <w:rPr>
      <w:rFonts w:ascii="Georgia" w:eastAsiaTheme="minorEastAsia" w:hAnsi="Georgia" w:cs="Georgia"/>
      <w:b/>
      <w:bCs/>
      <w:color w:val="0D0D0D" w:themeColor="text1" w:themeTint="F2"/>
      <w:sz w:val="20"/>
      <w:szCs w:val="20"/>
    </w:rPr>
  </w:style>
  <w:style w:type="paragraph" w:styleId="NormalWeb">
    <w:name w:val="Normal (Web)"/>
    <w:basedOn w:val="Normal"/>
    <w:uiPriority w:val="99"/>
    <w:semiHidden/>
    <w:unhideWhenUsed/>
    <w:rsid w:val="00362BA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tk2">
    <w:name w:val="stk2"/>
    <w:basedOn w:val="Normal"/>
    <w:rsid w:val="00705672"/>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705672"/>
    <w:pPr>
      <w:spacing w:line="240" w:lineRule="auto"/>
      <w:ind w:left="280"/>
    </w:pPr>
    <w:rPr>
      <w:rFonts w:ascii="Tahoma" w:eastAsia="Times New Roman" w:hAnsi="Tahoma" w:cs="Tahoma"/>
      <w:color w:val="000000"/>
      <w:sz w:val="24"/>
      <w:szCs w:val="24"/>
      <w:lang w:eastAsia="da-DK"/>
    </w:rPr>
  </w:style>
  <w:style w:type="character" w:customStyle="1" w:styleId="stknr1">
    <w:name w:val="stknr1"/>
    <w:basedOn w:val="Standardskrifttypeiafsnit"/>
    <w:rsid w:val="00705672"/>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705672"/>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F7474B"/>
    <w:rPr>
      <w:sz w:val="16"/>
      <w:szCs w:val="16"/>
    </w:rPr>
  </w:style>
  <w:style w:type="paragraph" w:styleId="Kommentartekst">
    <w:name w:val="annotation text"/>
    <w:basedOn w:val="Normal"/>
    <w:link w:val="KommentartekstTegn"/>
    <w:uiPriority w:val="99"/>
    <w:semiHidden/>
    <w:unhideWhenUsed/>
    <w:rsid w:val="00F7474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7474B"/>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F7474B"/>
    <w:rPr>
      <w:b/>
      <w:bCs/>
    </w:rPr>
  </w:style>
  <w:style w:type="character" w:customStyle="1" w:styleId="KommentaremneTegn">
    <w:name w:val="Kommentaremne Tegn"/>
    <w:basedOn w:val="KommentartekstTegn"/>
    <w:link w:val="Kommentaremne"/>
    <w:uiPriority w:val="99"/>
    <w:semiHidden/>
    <w:rsid w:val="00F7474B"/>
    <w:rPr>
      <w:rFonts w:ascii="Georgia" w:eastAsiaTheme="minorEastAsia" w:hAnsi="Georgia" w:cs="Georgia"/>
      <w:b/>
      <w:bCs/>
      <w:color w:val="0D0D0D" w:themeColor="text1" w:themeTint="F2"/>
      <w:sz w:val="20"/>
      <w:szCs w:val="20"/>
    </w:rPr>
  </w:style>
  <w:style w:type="paragraph" w:styleId="NormalWeb">
    <w:name w:val="Normal (Web)"/>
    <w:basedOn w:val="Normal"/>
    <w:uiPriority w:val="99"/>
    <w:semiHidden/>
    <w:unhideWhenUsed/>
    <w:rsid w:val="00362BA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tk2">
    <w:name w:val="stk2"/>
    <w:basedOn w:val="Normal"/>
    <w:rsid w:val="00705672"/>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705672"/>
    <w:pPr>
      <w:spacing w:line="240" w:lineRule="auto"/>
      <w:ind w:left="280"/>
    </w:pPr>
    <w:rPr>
      <w:rFonts w:ascii="Tahoma" w:eastAsia="Times New Roman" w:hAnsi="Tahoma" w:cs="Tahoma"/>
      <w:color w:val="000000"/>
      <w:sz w:val="24"/>
      <w:szCs w:val="24"/>
      <w:lang w:eastAsia="da-DK"/>
    </w:rPr>
  </w:style>
  <w:style w:type="character" w:customStyle="1" w:styleId="stknr1">
    <w:name w:val="stknr1"/>
    <w:basedOn w:val="Standardskrifttypeiafsnit"/>
    <w:rsid w:val="00705672"/>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705672"/>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883">
      <w:bodyDiv w:val="1"/>
      <w:marLeft w:val="0"/>
      <w:marRight w:val="0"/>
      <w:marTop w:val="0"/>
      <w:marBottom w:val="0"/>
      <w:divBdr>
        <w:top w:val="none" w:sz="0" w:space="0" w:color="auto"/>
        <w:left w:val="none" w:sz="0" w:space="0" w:color="auto"/>
        <w:bottom w:val="none" w:sz="0" w:space="0" w:color="auto"/>
        <w:right w:val="none" w:sz="0" w:space="0" w:color="auto"/>
      </w:divBdr>
    </w:div>
    <w:div w:id="854535336">
      <w:bodyDiv w:val="1"/>
      <w:marLeft w:val="0"/>
      <w:marRight w:val="0"/>
      <w:marTop w:val="0"/>
      <w:marBottom w:val="0"/>
      <w:divBdr>
        <w:top w:val="none" w:sz="0" w:space="0" w:color="auto"/>
        <w:left w:val="none" w:sz="0" w:space="0" w:color="auto"/>
        <w:bottom w:val="none" w:sz="0" w:space="0" w:color="auto"/>
        <w:right w:val="none" w:sz="0" w:space="0" w:color="auto"/>
      </w:divBdr>
      <w:divsChild>
        <w:div w:id="1065683957">
          <w:marLeft w:val="0"/>
          <w:marRight w:val="0"/>
          <w:marTop w:val="0"/>
          <w:marBottom w:val="300"/>
          <w:divBdr>
            <w:top w:val="none" w:sz="0" w:space="0" w:color="auto"/>
            <w:left w:val="none" w:sz="0" w:space="0" w:color="auto"/>
            <w:bottom w:val="none" w:sz="0" w:space="0" w:color="auto"/>
            <w:right w:val="none" w:sz="0" w:space="0" w:color="auto"/>
          </w:divBdr>
          <w:divsChild>
            <w:div w:id="1354456666">
              <w:marLeft w:val="0"/>
              <w:marRight w:val="0"/>
              <w:marTop w:val="0"/>
              <w:marBottom w:val="0"/>
              <w:divBdr>
                <w:top w:val="none" w:sz="0" w:space="0" w:color="auto"/>
                <w:left w:val="single" w:sz="6" w:space="1" w:color="FFFFFF"/>
                <w:bottom w:val="none" w:sz="0" w:space="0" w:color="auto"/>
                <w:right w:val="single" w:sz="6" w:space="1" w:color="FFFFFF"/>
              </w:divBdr>
              <w:divsChild>
                <w:div w:id="105738804">
                  <w:marLeft w:val="0"/>
                  <w:marRight w:val="0"/>
                  <w:marTop w:val="0"/>
                  <w:marBottom w:val="0"/>
                  <w:divBdr>
                    <w:top w:val="none" w:sz="0" w:space="0" w:color="auto"/>
                    <w:left w:val="none" w:sz="0" w:space="0" w:color="auto"/>
                    <w:bottom w:val="none" w:sz="0" w:space="0" w:color="auto"/>
                    <w:right w:val="none" w:sz="0" w:space="0" w:color="auto"/>
                  </w:divBdr>
                  <w:divsChild>
                    <w:div w:id="1356230397">
                      <w:marLeft w:val="0"/>
                      <w:marRight w:val="0"/>
                      <w:marTop w:val="0"/>
                      <w:marBottom w:val="0"/>
                      <w:divBdr>
                        <w:top w:val="none" w:sz="0" w:space="0" w:color="auto"/>
                        <w:left w:val="none" w:sz="0" w:space="0" w:color="auto"/>
                        <w:bottom w:val="none" w:sz="0" w:space="0" w:color="auto"/>
                        <w:right w:val="none" w:sz="0" w:space="0" w:color="auto"/>
                      </w:divBdr>
                      <w:divsChild>
                        <w:div w:id="940525211">
                          <w:marLeft w:val="0"/>
                          <w:marRight w:val="0"/>
                          <w:marTop w:val="0"/>
                          <w:marBottom w:val="0"/>
                          <w:divBdr>
                            <w:top w:val="none" w:sz="0" w:space="0" w:color="auto"/>
                            <w:left w:val="none" w:sz="0" w:space="0" w:color="auto"/>
                            <w:bottom w:val="none" w:sz="0" w:space="0" w:color="auto"/>
                            <w:right w:val="none" w:sz="0" w:space="0" w:color="auto"/>
                          </w:divBdr>
                          <w:divsChild>
                            <w:div w:id="1668556807">
                              <w:marLeft w:val="0"/>
                              <w:marRight w:val="0"/>
                              <w:marTop w:val="0"/>
                              <w:marBottom w:val="0"/>
                              <w:divBdr>
                                <w:top w:val="none" w:sz="0" w:space="0" w:color="auto"/>
                                <w:left w:val="none" w:sz="0" w:space="0" w:color="auto"/>
                                <w:bottom w:val="none" w:sz="0" w:space="0" w:color="auto"/>
                                <w:right w:val="none" w:sz="0" w:space="0" w:color="auto"/>
                              </w:divBdr>
                              <w:divsChild>
                                <w:div w:id="892616467">
                                  <w:marLeft w:val="0"/>
                                  <w:marRight w:val="0"/>
                                  <w:marTop w:val="0"/>
                                  <w:marBottom w:val="0"/>
                                  <w:divBdr>
                                    <w:top w:val="none" w:sz="0" w:space="0" w:color="auto"/>
                                    <w:left w:val="none" w:sz="0" w:space="0" w:color="auto"/>
                                    <w:bottom w:val="none" w:sz="0" w:space="0" w:color="auto"/>
                                    <w:right w:val="none" w:sz="0" w:space="0" w:color="auto"/>
                                  </w:divBdr>
                                  <w:divsChild>
                                    <w:div w:id="1842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694564">
      <w:bodyDiv w:val="1"/>
      <w:marLeft w:val="0"/>
      <w:marRight w:val="0"/>
      <w:marTop w:val="0"/>
      <w:marBottom w:val="0"/>
      <w:divBdr>
        <w:top w:val="none" w:sz="0" w:space="0" w:color="auto"/>
        <w:left w:val="none" w:sz="0" w:space="0" w:color="auto"/>
        <w:bottom w:val="none" w:sz="0" w:space="0" w:color="auto"/>
        <w:right w:val="none" w:sz="0" w:space="0" w:color="auto"/>
      </w:divBdr>
      <w:divsChild>
        <w:div w:id="574897595">
          <w:marLeft w:val="0"/>
          <w:marRight w:val="0"/>
          <w:marTop w:val="0"/>
          <w:marBottom w:val="300"/>
          <w:divBdr>
            <w:top w:val="none" w:sz="0" w:space="0" w:color="auto"/>
            <w:left w:val="none" w:sz="0" w:space="0" w:color="auto"/>
            <w:bottom w:val="none" w:sz="0" w:space="0" w:color="auto"/>
            <w:right w:val="none" w:sz="0" w:space="0" w:color="auto"/>
          </w:divBdr>
          <w:divsChild>
            <w:div w:id="1547523356">
              <w:marLeft w:val="0"/>
              <w:marRight w:val="0"/>
              <w:marTop w:val="0"/>
              <w:marBottom w:val="0"/>
              <w:divBdr>
                <w:top w:val="none" w:sz="0" w:space="0" w:color="auto"/>
                <w:left w:val="single" w:sz="6" w:space="1" w:color="FFFFFF"/>
                <w:bottom w:val="none" w:sz="0" w:space="0" w:color="auto"/>
                <w:right w:val="single" w:sz="6" w:space="1" w:color="FFFFFF"/>
              </w:divBdr>
              <w:divsChild>
                <w:div w:id="476606668">
                  <w:marLeft w:val="0"/>
                  <w:marRight w:val="0"/>
                  <w:marTop w:val="0"/>
                  <w:marBottom w:val="0"/>
                  <w:divBdr>
                    <w:top w:val="none" w:sz="0" w:space="0" w:color="auto"/>
                    <w:left w:val="none" w:sz="0" w:space="0" w:color="auto"/>
                    <w:bottom w:val="none" w:sz="0" w:space="0" w:color="auto"/>
                    <w:right w:val="none" w:sz="0" w:space="0" w:color="auto"/>
                  </w:divBdr>
                  <w:divsChild>
                    <w:div w:id="1406801175">
                      <w:marLeft w:val="0"/>
                      <w:marRight w:val="0"/>
                      <w:marTop w:val="0"/>
                      <w:marBottom w:val="0"/>
                      <w:divBdr>
                        <w:top w:val="none" w:sz="0" w:space="0" w:color="auto"/>
                        <w:left w:val="none" w:sz="0" w:space="0" w:color="auto"/>
                        <w:bottom w:val="none" w:sz="0" w:space="0" w:color="auto"/>
                        <w:right w:val="none" w:sz="0" w:space="0" w:color="auto"/>
                      </w:divBdr>
                      <w:divsChild>
                        <w:div w:id="33122080">
                          <w:marLeft w:val="0"/>
                          <w:marRight w:val="0"/>
                          <w:marTop w:val="0"/>
                          <w:marBottom w:val="0"/>
                          <w:divBdr>
                            <w:top w:val="none" w:sz="0" w:space="0" w:color="auto"/>
                            <w:left w:val="none" w:sz="0" w:space="0" w:color="auto"/>
                            <w:bottom w:val="none" w:sz="0" w:space="0" w:color="auto"/>
                            <w:right w:val="none" w:sz="0" w:space="0" w:color="auto"/>
                          </w:divBdr>
                          <w:divsChild>
                            <w:div w:id="557518272">
                              <w:marLeft w:val="0"/>
                              <w:marRight w:val="0"/>
                              <w:marTop w:val="0"/>
                              <w:marBottom w:val="0"/>
                              <w:divBdr>
                                <w:top w:val="none" w:sz="0" w:space="0" w:color="auto"/>
                                <w:left w:val="none" w:sz="0" w:space="0" w:color="auto"/>
                                <w:bottom w:val="none" w:sz="0" w:space="0" w:color="auto"/>
                                <w:right w:val="none" w:sz="0" w:space="0" w:color="auto"/>
                              </w:divBdr>
                              <w:divsChild>
                                <w:div w:id="1901745903">
                                  <w:marLeft w:val="0"/>
                                  <w:marRight w:val="0"/>
                                  <w:marTop w:val="0"/>
                                  <w:marBottom w:val="0"/>
                                  <w:divBdr>
                                    <w:top w:val="none" w:sz="0" w:space="0" w:color="auto"/>
                                    <w:left w:val="none" w:sz="0" w:space="0" w:color="auto"/>
                                    <w:bottom w:val="none" w:sz="0" w:space="0" w:color="auto"/>
                                    <w:right w:val="none" w:sz="0" w:space="0" w:color="auto"/>
                                  </w:divBdr>
                                  <w:divsChild>
                                    <w:div w:id="9571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91DE-DE3D-4428-83E8-067F6FF3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6216</Words>
  <Characters>37923</Characters>
  <Application>Microsoft Office Word</Application>
  <DocSecurity>4</DocSecurity>
  <Lines>316</Lines>
  <Paragraphs>88</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Kristine Chiku Toft</dc:creator>
  <cp:lastModifiedBy>TRM Sandra Dahl Pedersen</cp:lastModifiedBy>
  <cp:revision>2</cp:revision>
  <cp:lastPrinted>2018-06-22T10:05:00Z</cp:lastPrinted>
  <dcterms:created xsi:type="dcterms:W3CDTF">2018-06-22T12:29:00Z</dcterms:created>
  <dcterms:modified xsi:type="dcterms:W3CDTF">2018-06-22T12:29:00Z</dcterms:modified>
</cp:coreProperties>
</file>