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57F" w:rsidRPr="00D6357F" w:rsidRDefault="00D6357F" w:rsidP="00D6357F">
      <w:pPr>
        <w:pStyle w:val="tekstoverskriftvenstre"/>
        <w:spacing w:before="0" w:line="276" w:lineRule="auto"/>
        <w:rPr>
          <w:rFonts w:ascii="Times New Roman" w:hAnsi="Times New Roman" w:cs="Times New Roman"/>
          <w:i w:val="0"/>
          <w:sz w:val="22"/>
          <w:szCs w:val="22"/>
        </w:rPr>
      </w:pPr>
      <w:r w:rsidRPr="00D6357F">
        <w:rPr>
          <w:rFonts w:ascii="Times New Roman" w:hAnsi="Times New Roman" w:cs="Times New Roman"/>
          <w:i w:val="0"/>
          <w:sz w:val="22"/>
          <w:szCs w:val="22"/>
        </w:rPr>
        <w:t>Skatteministeriet</w:t>
      </w:r>
    </w:p>
    <w:p w:rsidR="00D6357F" w:rsidRPr="00D6357F" w:rsidRDefault="00205DF1" w:rsidP="00D6357F">
      <w:pPr>
        <w:pStyle w:val="tekstoverskriftvenstre"/>
        <w:spacing w:before="0" w:line="276" w:lineRule="auto"/>
        <w:rPr>
          <w:rFonts w:ascii="Times New Roman" w:hAnsi="Times New Roman" w:cs="Times New Roman"/>
          <w:i w:val="0"/>
          <w:sz w:val="22"/>
          <w:szCs w:val="22"/>
        </w:rPr>
      </w:pPr>
      <w:r>
        <w:rPr>
          <w:rFonts w:ascii="Times New Roman" w:hAnsi="Times New Roman" w:cs="Times New Roman"/>
          <w:i w:val="0"/>
          <w:sz w:val="22"/>
          <w:szCs w:val="22"/>
        </w:rPr>
        <w:t xml:space="preserve">Udkast </w:t>
      </w:r>
    </w:p>
    <w:p w:rsidR="00D6357F" w:rsidRPr="00D6357F" w:rsidRDefault="00852A77" w:rsidP="00D6357F">
      <w:pPr>
        <w:pStyle w:val="tekstoverskriftvenstre"/>
        <w:spacing w:before="0" w:line="276" w:lineRule="auto"/>
        <w:rPr>
          <w:rFonts w:ascii="Times New Roman" w:hAnsi="Times New Roman" w:cs="Times New Roman"/>
          <w:i w:val="0"/>
          <w:sz w:val="22"/>
          <w:szCs w:val="22"/>
        </w:rPr>
      </w:pPr>
      <w:r>
        <w:rPr>
          <w:rFonts w:ascii="Times New Roman" w:hAnsi="Times New Roman" w:cs="Times New Roman"/>
          <w:i w:val="0"/>
          <w:sz w:val="22"/>
          <w:szCs w:val="22"/>
        </w:rPr>
        <w:t>7</w:t>
      </w:r>
      <w:r w:rsidR="00C53CF0">
        <w:rPr>
          <w:rFonts w:ascii="Times New Roman" w:hAnsi="Times New Roman" w:cs="Times New Roman"/>
          <w:i w:val="0"/>
          <w:sz w:val="22"/>
          <w:szCs w:val="22"/>
        </w:rPr>
        <w:t>.</w:t>
      </w:r>
      <w:r w:rsidR="00D6357F" w:rsidRPr="00D6357F">
        <w:rPr>
          <w:rFonts w:ascii="Times New Roman" w:hAnsi="Times New Roman" w:cs="Times New Roman"/>
          <w:i w:val="0"/>
          <w:sz w:val="22"/>
          <w:szCs w:val="22"/>
        </w:rPr>
        <w:t xml:space="preserve"> </w:t>
      </w:r>
      <w:r w:rsidR="00C53CF0">
        <w:rPr>
          <w:rFonts w:ascii="Times New Roman" w:hAnsi="Times New Roman" w:cs="Times New Roman"/>
          <w:i w:val="0"/>
          <w:sz w:val="22"/>
          <w:szCs w:val="22"/>
        </w:rPr>
        <w:t>maj</w:t>
      </w:r>
      <w:r w:rsidR="00D6357F" w:rsidRPr="00D6357F">
        <w:rPr>
          <w:rFonts w:ascii="Times New Roman" w:hAnsi="Times New Roman" w:cs="Times New Roman"/>
          <w:i w:val="0"/>
          <w:sz w:val="22"/>
          <w:szCs w:val="22"/>
        </w:rPr>
        <w:t xml:space="preserve"> 2013</w:t>
      </w:r>
    </w:p>
    <w:p w:rsidR="00D6357F" w:rsidRDefault="00D6357F" w:rsidP="00C62A19">
      <w:pPr>
        <w:pStyle w:val="tekstoverskriftvenstre"/>
        <w:jc w:val="center"/>
        <w:rPr>
          <w:rFonts w:ascii="Times New Roman" w:hAnsi="Times New Roman" w:cs="Times New Roman"/>
          <w:b/>
          <w:i w:val="0"/>
          <w:sz w:val="22"/>
          <w:szCs w:val="22"/>
        </w:rPr>
      </w:pPr>
    </w:p>
    <w:p w:rsidR="00667DDD" w:rsidRPr="00077EBD" w:rsidRDefault="00667DDD" w:rsidP="00C62A19">
      <w:pPr>
        <w:pStyle w:val="tekstoverskriftvenstre"/>
        <w:jc w:val="center"/>
        <w:rPr>
          <w:rFonts w:ascii="Times New Roman" w:hAnsi="Times New Roman" w:cs="Times New Roman"/>
          <w:b/>
          <w:i w:val="0"/>
        </w:rPr>
      </w:pPr>
      <w:r w:rsidRPr="00077EBD">
        <w:rPr>
          <w:rFonts w:ascii="Times New Roman" w:hAnsi="Times New Roman" w:cs="Times New Roman"/>
          <w:b/>
          <w:i w:val="0"/>
        </w:rPr>
        <w:t xml:space="preserve">Forslag </w:t>
      </w:r>
    </w:p>
    <w:p w:rsidR="00667DDD" w:rsidRPr="00C953E0" w:rsidRDefault="00667DDD" w:rsidP="00C62A19">
      <w:pPr>
        <w:pStyle w:val="tekstoverskriftvenstre"/>
        <w:jc w:val="center"/>
        <w:rPr>
          <w:rFonts w:ascii="Times New Roman" w:hAnsi="Times New Roman" w:cs="Times New Roman"/>
          <w:b/>
          <w:i w:val="0"/>
        </w:rPr>
      </w:pPr>
      <w:r w:rsidRPr="00C953E0">
        <w:rPr>
          <w:rFonts w:ascii="Times New Roman" w:hAnsi="Times New Roman" w:cs="Times New Roman"/>
          <w:b/>
          <w:i w:val="0"/>
        </w:rPr>
        <w:t xml:space="preserve">til </w:t>
      </w:r>
    </w:p>
    <w:p w:rsidR="00C14717" w:rsidRPr="00077EBD" w:rsidRDefault="008B1D33" w:rsidP="00C62A19">
      <w:pPr>
        <w:pStyle w:val="tekstoverskriftvenstre"/>
        <w:jc w:val="center"/>
        <w:rPr>
          <w:rFonts w:ascii="Times New Roman" w:hAnsi="Times New Roman" w:cs="Times New Roman"/>
          <w:i w:val="0"/>
        </w:rPr>
      </w:pPr>
      <w:r w:rsidRPr="00C953E0">
        <w:rPr>
          <w:rFonts w:ascii="Times New Roman" w:hAnsi="Times New Roman" w:cs="Times New Roman"/>
          <w:b/>
          <w:i w:val="0"/>
        </w:rPr>
        <w:t>L</w:t>
      </w:r>
      <w:r w:rsidR="00C14717" w:rsidRPr="00C953E0">
        <w:rPr>
          <w:rFonts w:ascii="Times New Roman" w:hAnsi="Times New Roman" w:cs="Times New Roman"/>
          <w:b/>
          <w:i w:val="0"/>
        </w:rPr>
        <w:t xml:space="preserve">ov om </w:t>
      </w:r>
      <w:r w:rsidRPr="00C953E0">
        <w:rPr>
          <w:rFonts w:ascii="Times New Roman" w:hAnsi="Times New Roman" w:cs="Times New Roman"/>
          <w:b/>
          <w:i w:val="0"/>
        </w:rPr>
        <w:t xml:space="preserve">ophævelse af lov om </w:t>
      </w:r>
      <w:r w:rsidR="00C953E0">
        <w:rPr>
          <w:rFonts w:ascii="Times New Roman" w:hAnsi="Times New Roman" w:cs="Times New Roman"/>
          <w:b/>
          <w:i w:val="0"/>
        </w:rPr>
        <w:t xml:space="preserve">afgift af </w:t>
      </w:r>
      <w:r w:rsidRPr="00C953E0">
        <w:rPr>
          <w:rFonts w:ascii="Times New Roman" w:hAnsi="Times New Roman" w:cs="Times New Roman"/>
          <w:b/>
          <w:i w:val="0"/>
        </w:rPr>
        <w:t xml:space="preserve">mineralvand m.v. og om ændring af øl- og vinafgiftsloven og forskellige andre </w:t>
      </w:r>
      <w:r w:rsidR="00C14717" w:rsidRPr="00C953E0">
        <w:rPr>
          <w:rFonts w:ascii="Times New Roman" w:hAnsi="Times New Roman" w:cs="Times New Roman"/>
          <w:b/>
          <w:i w:val="0"/>
        </w:rPr>
        <w:t>love</w:t>
      </w:r>
      <w:r w:rsidR="00642332">
        <w:rPr>
          <w:rStyle w:val="Fodnotehenvisning"/>
          <w:rFonts w:ascii="Times New Roman" w:hAnsi="Times New Roman" w:cs="Times New Roman"/>
          <w:b/>
          <w:i w:val="0"/>
        </w:rPr>
        <w:footnoteReference w:id="1"/>
      </w:r>
    </w:p>
    <w:p w:rsidR="00667DDD" w:rsidRPr="00077EBD" w:rsidRDefault="00C14717" w:rsidP="00C62A19">
      <w:pPr>
        <w:pStyle w:val="tekstoverskriftvenstre"/>
        <w:jc w:val="center"/>
        <w:rPr>
          <w:rFonts w:ascii="Times New Roman" w:hAnsi="Times New Roman" w:cs="Times New Roman"/>
          <w:i w:val="0"/>
        </w:rPr>
      </w:pPr>
      <w:r w:rsidRPr="00077EBD">
        <w:rPr>
          <w:rFonts w:ascii="Times New Roman" w:hAnsi="Times New Roman" w:cs="Times New Roman"/>
          <w:i w:val="0"/>
        </w:rPr>
        <w:t>(</w:t>
      </w:r>
      <w:r w:rsidR="008B1D33" w:rsidRPr="00077EBD">
        <w:rPr>
          <w:rFonts w:ascii="Times New Roman" w:hAnsi="Times New Roman" w:cs="Times New Roman"/>
          <w:i w:val="0"/>
        </w:rPr>
        <w:t>Ophævelse af sodavandsafgiften, nedsættelse af ølafgiften, b</w:t>
      </w:r>
      <w:r w:rsidRPr="00077EBD">
        <w:rPr>
          <w:rFonts w:ascii="Times New Roman" w:hAnsi="Times New Roman" w:cs="Times New Roman"/>
          <w:i w:val="0"/>
        </w:rPr>
        <w:t>ortfald af den vægtbaserede emballageafgift, øget momsfradrag på hotelovernatninger, samt forhøjelse af reparationsgrænsen for totalskadede biler)</w:t>
      </w:r>
    </w:p>
    <w:p w:rsidR="00667DDD" w:rsidRPr="00077EBD" w:rsidRDefault="00667DDD" w:rsidP="00C62A19">
      <w:pPr>
        <w:pStyle w:val="tekstoverskriftvenstre"/>
        <w:jc w:val="center"/>
        <w:rPr>
          <w:rFonts w:ascii="Times New Roman" w:hAnsi="Times New Roman" w:cs="Times New Roman"/>
          <w:i w:val="0"/>
          <w:highlight w:val="yellow"/>
        </w:rPr>
      </w:pPr>
    </w:p>
    <w:p w:rsidR="00B0067A" w:rsidRPr="00FB2473" w:rsidRDefault="00B0067A" w:rsidP="00C62A19">
      <w:pPr>
        <w:pStyle w:val="tekstoverskriftvenstre"/>
        <w:jc w:val="center"/>
        <w:rPr>
          <w:rFonts w:ascii="Times New Roman" w:hAnsi="Times New Roman" w:cs="Times New Roman"/>
          <w:b/>
          <w:i w:val="0"/>
        </w:rPr>
      </w:pPr>
      <w:r w:rsidRPr="00FB2473">
        <w:rPr>
          <w:rFonts w:ascii="Times New Roman" w:hAnsi="Times New Roman" w:cs="Times New Roman"/>
          <w:b/>
          <w:i w:val="0"/>
        </w:rPr>
        <w:t>§ 1</w:t>
      </w:r>
    </w:p>
    <w:p w:rsidR="009A2355" w:rsidRDefault="009A2355" w:rsidP="00642332">
      <w:pPr>
        <w:spacing w:after="0"/>
        <w:rPr>
          <w:rFonts w:ascii="Times New Roman" w:hAnsi="Times New Roman" w:cs="Times New Roman"/>
          <w:iCs/>
          <w:sz w:val="24"/>
        </w:rPr>
      </w:pPr>
    </w:p>
    <w:p w:rsidR="00C9769E" w:rsidRDefault="00C9769E" w:rsidP="00642332">
      <w:pPr>
        <w:spacing w:after="0"/>
        <w:rPr>
          <w:rFonts w:ascii="Times New Roman" w:hAnsi="Times New Roman" w:cs="Times New Roman"/>
          <w:iCs/>
          <w:sz w:val="24"/>
        </w:rPr>
      </w:pPr>
      <w:r w:rsidRPr="00C9769E">
        <w:rPr>
          <w:rFonts w:ascii="Times New Roman" w:hAnsi="Times New Roman" w:cs="Times New Roman"/>
          <w:iCs/>
          <w:sz w:val="24"/>
        </w:rPr>
        <w:t>I lov om afgift af mineralvand m.v., jf. lovbekendtgørelse nr. 419 af 7. maj 2012, som ændret ved § 6 i lov nr. 924 af 18. september og § 1</w:t>
      </w:r>
      <w:r w:rsidR="00FB2473">
        <w:rPr>
          <w:rFonts w:ascii="Times New Roman" w:hAnsi="Times New Roman" w:cs="Times New Roman"/>
          <w:iCs/>
          <w:sz w:val="24"/>
        </w:rPr>
        <w:t>2</w:t>
      </w:r>
      <w:r w:rsidRPr="00C9769E">
        <w:rPr>
          <w:rFonts w:ascii="Times New Roman" w:hAnsi="Times New Roman" w:cs="Times New Roman"/>
          <w:iCs/>
          <w:sz w:val="24"/>
        </w:rPr>
        <w:t xml:space="preserve"> i lov nr. 1354 af 21. december 2012, foretages følgende ændringer:</w:t>
      </w:r>
    </w:p>
    <w:p w:rsidR="00FB2473" w:rsidRPr="00C9769E" w:rsidRDefault="00FB2473" w:rsidP="00642332">
      <w:pPr>
        <w:spacing w:after="0"/>
        <w:rPr>
          <w:rFonts w:ascii="Times New Roman" w:hAnsi="Times New Roman" w:cs="Times New Roman"/>
          <w:iCs/>
          <w:sz w:val="24"/>
        </w:rPr>
      </w:pPr>
    </w:p>
    <w:p w:rsidR="00C9769E" w:rsidRDefault="00C9769E" w:rsidP="00642332">
      <w:pPr>
        <w:pStyle w:val="Listeafsnit"/>
        <w:numPr>
          <w:ilvl w:val="0"/>
          <w:numId w:val="6"/>
        </w:numPr>
        <w:spacing w:after="0"/>
        <w:ind w:left="284" w:hanging="284"/>
        <w:rPr>
          <w:rFonts w:ascii="Times New Roman" w:hAnsi="Times New Roman" w:cs="Times New Roman"/>
          <w:iCs/>
          <w:sz w:val="24"/>
        </w:rPr>
      </w:pPr>
      <w:r w:rsidRPr="00C9769E">
        <w:rPr>
          <w:rFonts w:ascii="Times New Roman" w:hAnsi="Times New Roman" w:cs="Times New Roman"/>
          <w:iCs/>
          <w:sz w:val="24"/>
        </w:rPr>
        <w:t>I</w:t>
      </w:r>
      <w:r w:rsidRPr="00C9769E">
        <w:rPr>
          <w:rFonts w:ascii="Times New Roman" w:hAnsi="Times New Roman" w:cs="Times New Roman"/>
          <w:b/>
          <w:iCs/>
          <w:sz w:val="24"/>
        </w:rPr>
        <w:t xml:space="preserve"> </w:t>
      </w:r>
      <w:r w:rsidRPr="00C9769E">
        <w:rPr>
          <w:rFonts w:ascii="Times New Roman" w:hAnsi="Times New Roman" w:cs="Times New Roman"/>
          <w:i/>
          <w:iCs/>
          <w:sz w:val="24"/>
        </w:rPr>
        <w:t xml:space="preserve">§ </w:t>
      </w:r>
      <w:r w:rsidR="00FB2948">
        <w:rPr>
          <w:rFonts w:ascii="Times New Roman" w:hAnsi="Times New Roman" w:cs="Times New Roman"/>
          <w:i/>
          <w:iCs/>
          <w:sz w:val="24"/>
        </w:rPr>
        <w:t>2</w:t>
      </w:r>
      <w:r w:rsidRPr="00C9769E">
        <w:rPr>
          <w:rFonts w:ascii="Times New Roman" w:hAnsi="Times New Roman" w:cs="Times New Roman"/>
          <w:i/>
          <w:iCs/>
          <w:sz w:val="24"/>
        </w:rPr>
        <w:t>, stk. 1, nr. 1,</w:t>
      </w:r>
      <w:r w:rsidRPr="00C9769E">
        <w:rPr>
          <w:rFonts w:ascii="Times New Roman" w:hAnsi="Times New Roman" w:cs="Times New Roman"/>
          <w:iCs/>
          <w:sz w:val="24"/>
        </w:rPr>
        <w:t xml:space="preserve"> ændres ”1</w:t>
      </w:r>
      <w:r w:rsidR="00E24EC2">
        <w:rPr>
          <w:rFonts w:ascii="Times New Roman" w:hAnsi="Times New Roman" w:cs="Times New Roman"/>
          <w:iCs/>
          <w:sz w:val="24"/>
        </w:rPr>
        <w:t>82</w:t>
      </w:r>
      <w:r w:rsidRPr="00C9769E">
        <w:rPr>
          <w:rFonts w:ascii="Times New Roman" w:hAnsi="Times New Roman" w:cs="Times New Roman"/>
          <w:iCs/>
          <w:sz w:val="24"/>
        </w:rPr>
        <w:t>” til: ”82”.</w:t>
      </w:r>
    </w:p>
    <w:p w:rsidR="00C9769E" w:rsidRPr="00C9769E" w:rsidRDefault="00C9769E" w:rsidP="00642332">
      <w:pPr>
        <w:pStyle w:val="Listeafsnit"/>
        <w:spacing w:after="0"/>
        <w:ind w:left="284"/>
        <w:rPr>
          <w:rFonts w:ascii="Times New Roman" w:hAnsi="Times New Roman" w:cs="Times New Roman"/>
          <w:iCs/>
          <w:sz w:val="24"/>
        </w:rPr>
      </w:pPr>
    </w:p>
    <w:p w:rsidR="00C9769E" w:rsidRDefault="00C9769E" w:rsidP="00642332">
      <w:pPr>
        <w:pStyle w:val="Listeafsnit"/>
        <w:numPr>
          <w:ilvl w:val="0"/>
          <w:numId w:val="6"/>
        </w:numPr>
        <w:spacing w:after="0"/>
        <w:ind w:left="284" w:hanging="284"/>
        <w:rPr>
          <w:rFonts w:ascii="Times New Roman" w:hAnsi="Times New Roman" w:cs="Times New Roman"/>
          <w:iCs/>
          <w:sz w:val="24"/>
        </w:rPr>
      </w:pPr>
      <w:r>
        <w:rPr>
          <w:rFonts w:ascii="Times New Roman" w:hAnsi="Times New Roman" w:cs="Times New Roman"/>
          <w:iCs/>
          <w:sz w:val="24"/>
        </w:rPr>
        <w:t xml:space="preserve">I </w:t>
      </w:r>
      <w:r>
        <w:rPr>
          <w:rFonts w:ascii="Times New Roman" w:hAnsi="Times New Roman" w:cs="Times New Roman"/>
          <w:i/>
          <w:iCs/>
          <w:sz w:val="24"/>
        </w:rPr>
        <w:t xml:space="preserve">§ </w:t>
      </w:r>
      <w:r w:rsidR="00FB2948">
        <w:rPr>
          <w:rFonts w:ascii="Times New Roman" w:hAnsi="Times New Roman" w:cs="Times New Roman"/>
          <w:i/>
          <w:iCs/>
          <w:sz w:val="24"/>
        </w:rPr>
        <w:t>2</w:t>
      </w:r>
      <w:r>
        <w:rPr>
          <w:rFonts w:ascii="Times New Roman" w:hAnsi="Times New Roman" w:cs="Times New Roman"/>
          <w:i/>
          <w:iCs/>
          <w:sz w:val="24"/>
        </w:rPr>
        <w:t>, stk. 1, nr. 2,</w:t>
      </w:r>
      <w:r>
        <w:rPr>
          <w:rFonts w:ascii="Times New Roman" w:hAnsi="Times New Roman" w:cs="Times New Roman"/>
          <w:iCs/>
          <w:sz w:val="24"/>
        </w:rPr>
        <w:t xml:space="preserve"> ændres ”</w:t>
      </w:r>
      <w:r w:rsidR="00E24EC2">
        <w:rPr>
          <w:rFonts w:ascii="Times New Roman" w:hAnsi="Times New Roman" w:cs="Times New Roman"/>
          <w:iCs/>
          <w:sz w:val="24"/>
        </w:rPr>
        <w:t>66</w:t>
      </w:r>
      <w:r>
        <w:rPr>
          <w:rFonts w:ascii="Times New Roman" w:hAnsi="Times New Roman" w:cs="Times New Roman"/>
          <w:iCs/>
          <w:sz w:val="24"/>
        </w:rPr>
        <w:t>” til: ”30”.</w:t>
      </w:r>
    </w:p>
    <w:p w:rsidR="009A2355" w:rsidRPr="00FB2473" w:rsidRDefault="00FB2948" w:rsidP="00642332">
      <w:pPr>
        <w:pStyle w:val="tekstoverskriftvenstre"/>
        <w:spacing w:line="276" w:lineRule="auto"/>
        <w:jc w:val="center"/>
        <w:rPr>
          <w:rFonts w:ascii="Times New Roman" w:hAnsi="Times New Roman" w:cs="Times New Roman"/>
          <w:b/>
          <w:i w:val="0"/>
        </w:rPr>
      </w:pPr>
      <w:r w:rsidRPr="00FB2473">
        <w:rPr>
          <w:rFonts w:ascii="Times New Roman" w:hAnsi="Times New Roman" w:cs="Times New Roman"/>
          <w:b/>
          <w:i w:val="0"/>
        </w:rPr>
        <w:t>§</w:t>
      </w:r>
      <w:r w:rsidR="00C01EBE" w:rsidRPr="00FB2473">
        <w:rPr>
          <w:rFonts w:ascii="Times New Roman" w:hAnsi="Times New Roman" w:cs="Times New Roman"/>
          <w:b/>
          <w:i w:val="0"/>
        </w:rPr>
        <w:t xml:space="preserve"> </w:t>
      </w:r>
      <w:r w:rsidR="003B4F7C" w:rsidRPr="00FB2473">
        <w:rPr>
          <w:rFonts w:ascii="Times New Roman" w:hAnsi="Times New Roman" w:cs="Times New Roman"/>
          <w:b/>
          <w:i w:val="0"/>
        </w:rPr>
        <w:t>2</w:t>
      </w:r>
    </w:p>
    <w:p w:rsidR="00FB2948" w:rsidRDefault="00FB2948" w:rsidP="00642332">
      <w:pPr>
        <w:pStyle w:val="tekstoverskriftvenstre"/>
        <w:spacing w:line="276" w:lineRule="auto"/>
        <w:rPr>
          <w:rFonts w:ascii="Times New Roman" w:hAnsi="Times New Roman" w:cs="Times New Roman"/>
          <w:i w:val="0"/>
        </w:rPr>
      </w:pPr>
      <w:r>
        <w:rPr>
          <w:rFonts w:ascii="Times New Roman" w:hAnsi="Times New Roman" w:cs="Times New Roman"/>
          <w:i w:val="0"/>
        </w:rPr>
        <w:t>Lov om afgift af mineralvand m.v., jf. lovbekendtgørelse nr. 419 af 7. maj 2012, ophæves.</w:t>
      </w:r>
    </w:p>
    <w:p w:rsidR="00D705F3" w:rsidRDefault="00D705F3" w:rsidP="00642332">
      <w:pPr>
        <w:spacing w:after="0"/>
        <w:rPr>
          <w:iCs/>
          <w:sz w:val="24"/>
        </w:rPr>
      </w:pPr>
    </w:p>
    <w:p w:rsidR="00D705F3" w:rsidRPr="00FB2473" w:rsidRDefault="00D705F3" w:rsidP="00642332">
      <w:pPr>
        <w:spacing w:after="0"/>
        <w:jc w:val="center"/>
        <w:rPr>
          <w:rFonts w:ascii="Times New Roman" w:hAnsi="Times New Roman" w:cs="Times New Roman"/>
          <w:b/>
          <w:iCs/>
          <w:sz w:val="24"/>
        </w:rPr>
      </w:pPr>
      <w:r w:rsidRPr="00FB2473">
        <w:rPr>
          <w:rFonts w:ascii="Times New Roman" w:hAnsi="Times New Roman" w:cs="Times New Roman"/>
          <w:b/>
          <w:iCs/>
          <w:sz w:val="24"/>
        </w:rPr>
        <w:t xml:space="preserve">§ </w:t>
      </w:r>
      <w:r w:rsidR="003B4F7C" w:rsidRPr="00FB2473">
        <w:rPr>
          <w:rFonts w:ascii="Times New Roman" w:hAnsi="Times New Roman" w:cs="Times New Roman"/>
          <w:b/>
          <w:iCs/>
          <w:sz w:val="24"/>
        </w:rPr>
        <w:t>3</w:t>
      </w:r>
    </w:p>
    <w:p w:rsidR="009A2355" w:rsidRPr="00D705F3" w:rsidRDefault="009A2355" w:rsidP="00642332">
      <w:pPr>
        <w:spacing w:after="0"/>
        <w:jc w:val="center"/>
        <w:rPr>
          <w:rFonts w:ascii="Times New Roman" w:hAnsi="Times New Roman" w:cs="Times New Roman"/>
          <w:iCs/>
          <w:sz w:val="24"/>
        </w:rPr>
      </w:pPr>
    </w:p>
    <w:p w:rsidR="00D705F3" w:rsidRPr="00FB2948" w:rsidRDefault="00D705F3" w:rsidP="00642332">
      <w:pPr>
        <w:spacing w:after="0"/>
        <w:rPr>
          <w:rFonts w:ascii="Times New Roman" w:hAnsi="Times New Roman" w:cs="Times New Roman"/>
          <w:iCs/>
          <w:sz w:val="24"/>
        </w:rPr>
      </w:pPr>
      <w:r w:rsidRPr="00FB2948">
        <w:rPr>
          <w:rFonts w:ascii="Times New Roman" w:hAnsi="Times New Roman" w:cs="Times New Roman"/>
          <w:iCs/>
          <w:sz w:val="24"/>
        </w:rPr>
        <w:t>I øl- og vinafgiftsloven, jf. lovbekendtgørelse nr. 890 af 17. august 2006, som ændret bl.a. ved § 1 i lov nr. 626 af 11. juni 2010, § 5 i lov nr. 1383 af 28. december 2011, § 2 i lov nr. 924 af 18. september 2012 og senest ved § 21 i lov nr. 1354 af 21. december 2012, foretages følgende ændringer:</w:t>
      </w:r>
    </w:p>
    <w:p w:rsidR="00411584" w:rsidRDefault="00411584" w:rsidP="00642332">
      <w:pPr>
        <w:spacing w:after="0"/>
        <w:rPr>
          <w:rFonts w:ascii="Times New Roman" w:hAnsi="Times New Roman" w:cs="Times New Roman"/>
          <w:b/>
          <w:iCs/>
          <w:sz w:val="24"/>
        </w:rPr>
      </w:pPr>
    </w:p>
    <w:p w:rsidR="00D705F3" w:rsidRPr="00FB2948" w:rsidRDefault="00D705F3" w:rsidP="00642332">
      <w:pPr>
        <w:spacing w:after="0"/>
        <w:rPr>
          <w:rFonts w:ascii="Times New Roman" w:hAnsi="Times New Roman" w:cs="Times New Roman"/>
          <w:iCs/>
          <w:sz w:val="24"/>
        </w:rPr>
      </w:pPr>
      <w:r w:rsidRPr="00FB2948">
        <w:rPr>
          <w:rFonts w:ascii="Times New Roman" w:hAnsi="Times New Roman" w:cs="Times New Roman"/>
          <w:b/>
          <w:iCs/>
          <w:sz w:val="24"/>
        </w:rPr>
        <w:t>1.</w:t>
      </w:r>
      <w:r w:rsidRPr="00FB2948">
        <w:rPr>
          <w:rFonts w:ascii="Times New Roman" w:hAnsi="Times New Roman" w:cs="Times New Roman"/>
          <w:iCs/>
          <w:sz w:val="24"/>
        </w:rPr>
        <w:t xml:space="preserve"> I </w:t>
      </w:r>
      <w:r w:rsidRPr="00FB2948">
        <w:rPr>
          <w:rFonts w:ascii="Times New Roman" w:hAnsi="Times New Roman" w:cs="Times New Roman"/>
          <w:i/>
          <w:iCs/>
          <w:sz w:val="24"/>
        </w:rPr>
        <w:t>§ 1, stk. 1,</w:t>
      </w:r>
      <w:r w:rsidRPr="00FB2948">
        <w:rPr>
          <w:rFonts w:ascii="Times New Roman" w:hAnsi="Times New Roman" w:cs="Times New Roman"/>
          <w:iCs/>
          <w:sz w:val="24"/>
        </w:rPr>
        <w:t xml:space="preserve"> ændres ”73,36” til: ”</w:t>
      </w:r>
      <w:r w:rsidR="000D2E3F">
        <w:rPr>
          <w:rFonts w:ascii="Times New Roman" w:hAnsi="Times New Roman" w:cs="Times New Roman"/>
          <w:iCs/>
          <w:sz w:val="24"/>
        </w:rPr>
        <w:t>56,02</w:t>
      </w:r>
      <w:r w:rsidRPr="00FB2948">
        <w:rPr>
          <w:rFonts w:ascii="Times New Roman" w:hAnsi="Times New Roman" w:cs="Times New Roman"/>
          <w:iCs/>
          <w:sz w:val="24"/>
        </w:rPr>
        <w:t>”.</w:t>
      </w:r>
    </w:p>
    <w:p w:rsidR="00411584" w:rsidRDefault="00411584" w:rsidP="00642332">
      <w:pPr>
        <w:spacing w:after="0"/>
        <w:rPr>
          <w:rFonts w:ascii="Times New Roman" w:hAnsi="Times New Roman" w:cs="Times New Roman"/>
          <w:b/>
          <w:iCs/>
          <w:sz w:val="24"/>
        </w:rPr>
      </w:pPr>
    </w:p>
    <w:p w:rsidR="004E1078" w:rsidRDefault="004E1078" w:rsidP="00642332">
      <w:pPr>
        <w:spacing w:after="0"/>
        <w:rPr>
          <w:rFonts w:ascii="Times New Roman" w:hAnsi="Times New Roman" w:cs="Times New Roman"/>
          <w:iCs/>
          <w:sz w:val="24"/>
        </w:rPr>
      </w:pPr>
      <w:r>
        <w:rPr>
          <w:rFonts w:ascii="Times New Roman" w:hAnsi="Times New Roman" w:cs="Times New Roman"/>
          <w:b/>
          <w:iCs/>
          <w:sz w:val="24"/>
        </w:rPr>
        <w:lastRenderedPageBreak/>
        <w:t xml:space="preserve">2. </w:t>
      </w:r>
      <w:r>
        <w:rPr>
          <w:rFonts w:ascii="Times New Roman" w:hAnsi="Times New Roman" w:cs="Times New Roman"/>
          <w:iCs/>
          <w:sz w:val="24"/>
        </w:rPr>
        <w:t xml:space="preserve">I </w:t>
      </w:r>
      <w:r>
        <w:rPr>
          <w:rFonts w:ascii="Times New Roman" w:hAnsi="Times New Roman" w:cs="Times New Roman"/>
          <w:i/>
          <w:iCs/>
          <w:sz w:val="24"/>
        </w:rPr>
        <w:t>§ 2, stk. 2</w:t>
      </w:r>
      <w:r>
        <w:rPr>
          <w:rFonts w:ascii="Times New Roman" w:hAnsi="Times New Roman" w:cs="Times New Roman"/>
          <w:iCs/>
          <w:sz w:val="24"/>
        </w:rPr>
        <w:t xml:space="preserve">, </w:t>
      </w:r>
      <w:r w:rsidR="008A24A5">
        <w:rPr>
          <w:rFonts w:ascii="Times New Roman" w:hAnsi="Times New Roman" w:cs="Times New Roman"/>
          <w:i/>
          <w:iCs/>
          <w:sz w:val="24"/>
        </w:rPr>
        <w:t xml:space="preserve">2. pkt., </w:t>
      </w:r>
      <w:r w:rsidR="008A24A5">
        <w:rPr>
          <w:rFonts w:ascii="Times New Roman" w:hAnsi="Times New Roman" w:cs="Times New Roman"/>
          <w:iCs/>
          <w:sz w:val="24"/>
        </w:rPr>
        <w:t xml:space="preserve">ændres ”100,92” til: 77,08”, i </w:t>
      </w:r>
      <w:r w:rsidR="008A24A5">
        <w:rPr>
          <w:rFonts w:ascii="Times New Roman" w:hAnsi="Times New Roman" w:cs="Times New Roman"/>
          <w:i/>
          <w:iCs/>
          <w:sz w:val="24"/>
        </w:rPr>
        <w:t xml:space="preserve">3. pkt. </w:t>
      </w:r>
      <w:r w:rsidR="008A24A5">
        <w:rPr>
          <w:rFonts w:ascii="Times New Roman" w:hAnsi="Times New Roman" w:cs="Times New Roman"/>
          <w:iCs/>
          <w:sz w:val="24"/>
        </w:rPr>
        <w:t xml:space="preserve">ændres ”340.360” til: ”259.939” og ”8,94” til: ”6,83”, og i </w:t>
      </w:r>
      <w:r w:rsidR="008A24A5" w:rsidRPr="008A24A5">
        <w:rPr>
          <w:rFonts w:ascii="Times New Roman" w:hAnsi="Times New Roman" w:cs="Times New Roman"/>
          <w:i/>
          <w:iCs/>
          <w:sz w:val="24"/>
        </w:rPr>
        <w:t>4</w:t>
      </w:r>
      <w:r w:rsidR="008A24A5">
        <w:rPr>
          <w:rFonts w:ascii="Times New Roman" w:hAnsi="Times New Roman" w:cs="Times New Roman"/>
          <w:i/>
          <w:iCs/>
          <w:sz w:val="24"/>
        </w:rPr>
        <w:t xml:space="preserve">. pkt., </w:t>
      </w:r>
      <w:r w:rsidR="008A24A5">
        <w:rPr>
          <w:rFonts w:ascii="Times New Roman" w:hAnsi="Times New Roman" w:cs="Times New Roman"/>
          <w:iCs/>
          <w:sz w:val="24"/>
        </w:rPr>
        <w:t>ændres ”22,84” til: ”22,02” og ”6.936” til: ”9.083”.</w:t>
      </w:r>
    </w:p>
    <w:p w:rsidR="008A24A5" w:rsidRPr="008A24A5" w:rsidRDefault="008A24A5" w:rsidP="00642332">
      <w:pPr>
        <w:spacing w:after="0"/>
        <w:rPr>
          <w:rFonts w:ascii="Times New Roman" w:hAnsi="Times New Roman" w:cs="Times New Roman"/>
          <w:iCs/>
          <w:sz w:val="24"/>
        </w:rPr>
      </w:pPr>
    </w:p>
    <w:p w:rsidR="00411584" w:rsidRDefault="008A24A5" w:rsidP="00642332">
      <w:pPr>
        <w:spacing w:after="0"/>
        <w:rPr>
          <w:rFonts w:ascii="Times New Roman" w:hAnsi="Times New Roman" w:cs="Times New Roman"/>
          <w:iCs/>
          <w:sz w:val="24"/>
        </w:rPr>
      </w:pPr>
      <w:r>
        <w:rPr>
          <w:rFonts w:ascii="Times New Roman" w:hAnsi="Times New Roman" w:cs="Times New Roman"/>
          <w:b/>
          <w:iCs/>
          <w:sz w:val="24"/>
        </w:rPr>
        <w:t>3</w:t>
      </w:r>
      <w:r w:rsidR="00D705F3" w:rsidRPr="00FB2948">
        <w:rPr>
          <w:rFonts w:ascii="Times New Roman" w:hAnsi="Times New Roman" w:cs="Times New Roman"/>
          <w:b/>
          <w:iCs/>
          <w:sz w:val="24"/>
        </w:rPr>
        <w:t>.</w:t>
      </w:r>
      <w:r w:rsidR="00D705F3" w:rsidRPr="00FB2948">
        <w:rPr>
          <w:rFonts w:ascii="Times New Roman" w:hAnsi="Times New Roman" w:cs="Times New Roman"/>
          <w:iCs/>
          <w:sz w:val="24"/>
        </w:rPr>
        <w:t xml:space="preserve"> I </w:t>
      </w:r>
      <w:r w:rsidR="00D705F3" w:rsidRPr="00FB2948">
        <w:rPr>
          <w:rFonts w:ascii="Times New Roman" w:hAnsi="Times New Roman" w:cs="Times New Roman"/>
          <w:i/>
          <w:iCs/>
          <w:sz w:val="24"/>
        </w:rPr>
        <w:t>§ 3 B, nr. 1,</w:t>
      </w:r>
      <w:r w:rsidR="00D705F3" w:rsidRPr="00FB2948">
        <w:rPr>
          <w:rFonts w:ascii="Times New Roman" w:hAnsi="Times New Roman" w:cs="Times New Roman"/>
          <w:iCs/>
          <w:sz w:val="24"/>
        </w:rPr>
        <w:t xml:space="preserve"> ændres ”9,11” til: ”</w:t>
      </w:r>
      <w:r w:rsidR="00411584">
        <w:rPr>
          <w:rFonts w:ascii="Times New Roman" w:hAnsi="Times New Roman" w:cs="Times New Roman"/>
          <w:iCs/>
          <w:sz w:val="24"/>
        </w:rPr>
        <w:t>10,07</w:t>
      </w:r>
      <w:r w:rsidR="00D705F3" w:rsidRPr="00FB2948">
        <w:rPr>
          <w:rFonts w:ascii="Times New Roman" w:hAnsi="Times New Roman" w:cs="Times New Roman"/>
          <w:iCs/>
          <w:sz w:val="24"/>
        </w:rPr>
        <w:t>”.</w:t>
      </w:r>
      <w:r w:rsidR="00D705F3">
        <w:rPr>
          <w:rFonts w:ascii="Times New Roman" w:hAnsi="Times New Roman" w:cs="Times New Roman"/>
          <w:iCs/>
          <w:sz w:val="24"/>
        </w:rPr>
        <w:t xml:space="preserve"> </w:t>
      </w:r>
    </w:p>
    <w:p w:rsidR="00411584" w:rsidRDefault="00411584" w:rsidP="00642332">
      <w:pPr>
        <w:spacing w:after="0"/>
        <w:rPr>
          <w:rFonts w:ascii="Times New Roman" w:hAnsi="Times New Roman" w:cs="Times New Roman"/>
          <w:b/>
          <w:iCs/>
          <w:sz w:val="24"/>
        </w:rPr>
      </w:pPr>
    </w:p>
    <w:p w:rsidR="00D705F3" w:rsidRDefault="008A24A5" w:rsidP="00642332">
      <w:pPr>
        <w:spacing w:after="0"/>
        <w:rPr>
          <w:rFonts w:ascii="Times New Roman" w:hAnsi="Times New Roman" w:cs="Times New Roman"/>
          <w:iCs/>
          <w:sz w:val="24"/>
        </w:rPr>
      </w:pPr>
      <w:r>
        <w:rPr>
          <w:rFonts w:ascii="Times New Roman" w:hAnsi="Times New Roman" w:cs="Times New Roman"/>
          <w:b/>
          <w:iCs/>
          <w:sz w:val="24"/>
        </w:rPr>
        <w:t>4</w:t>
      </w:r>
      <w:r w:rsidR="00D705F3" w:rsidRPr="00FB2948">
        <w:rPr>
          <w:rFonts w:ascii="Times New Roman" w:hAnsi="Times New Roman" w:cs="Times New Roman"/>
          <w:b/>
          <w:iCs/>
          <w:sz w:val="24"/>
        </w:rPr>
        <w:t>.</w:t>
      </w:r>
      <w:r w:rsidR="00D705F3" w:rsidRPr="00FB2948">
        <w:rPr>
          <w:rFonts w:ascii="Times New Roman" w:hAnsi="Times New Roman" w:cs="Times New Roman"/>
          <w:iCs/>
          <w:sz w:val="24"/>
        </w:rPr>
        <w:t xml:space="preserve"> I </w:t>
      </w:r>
      <w:r w:rsidR="00D705F3" w:rsidRPr="00FB2948">
        <w:rPr>
          <w:rFonts w:ascii="Times New Roman" w:hAnsi="Times New Roman" w:cs="Times New Roman"/>
          <w:i/>
          <w:iCs/>
          <w:sz w:val="24"/>
        </w:rPr>
        <w:t>§ 3 B, nr. 2,</w:t>
      </w:r>
      <w:r w:rsidR="00D705F3" w:rsidRPr="00FB2948">
        <w:rPr>
          <w:rFonts w:ascii="Times New Roman" w:hAnsi="Times New Roman" w:cs="Times New Roman"/>
          <w:iCs/>
          <w:sz w:val="24"/>
        </w:rPr>
        <w:t xml:space="preserve"> ændres ”15,59” til: ”</w:t>
      </w:r>
      <w:r w:rsidR="00411584">
        <w:rPr>
          <w:rFonts w:ascii="Times New Roman" w:hAnsi="Times New Roman" w:cs="Times New Roman"/>
          <w:iCs/>
          <w:sz w:val="24"/>
        </w:rPr>
        <w:t>17,66</w:t>
      </w:r>
      <w:r w:rsidR="00D705F3" w:rsidRPr="00FB2948">
        <w:rPr>
          <w:rFonts w:ascii="Times New Roman" w:hAnsi="Times New Roman" w:cs="Times New Roman"/>
          <w:iCs/>
          <w:sz w:val="24"/>
        </w:rPr>
        <w:t>”.</w:t>
      </w:r>
    </w:p>
    <w:p w:rsidR="00320341" w:rsidRDefault="00320341" w:rsidP="00642332">
      <w:pPr>
        <w:spacing w:after="0"/>
        <w:jc w:val="center"/>
        <w:rPr>
          <w:rFonts w:ascii="Times New Roman" w:hAnsi="Times New Roman" w:cs="Times New Roman"/>
          <w:b/>
          <w:iCs/>
          <w:sz w:val="24"/>
          <w:szCs w:val="24"/>
          <w:highlight w:val="yellow"/>
        </w:rPr>
      </w:pPr>
    </w:p>
    <w:p w:rsidR="001F5C4E" w:rsidRPr="001F5C4E" w:rsidRDefault="001F5C4E" w:rsidP="00642332">
      <w:pPr>
        <w:spacing w:after="0"/>
        <w:jc w:val="center"/>
        <w:rPr>
          <w:rFonts w:ascii="Times New Roman" w:hAnsi="Times New Roman" w:cs="Times New Roman"/>
          <w:b/>
          <w:iCs/>
          <w:sz w:val="24"/>
        </w:rPr>
      </w:pPr>
      <w:r w:rsidRPr="001F5C4E">
        <w:rPr>
          <w:rFonts w:ascii="Times New Roman" w:hAnsi="Times New Roman" w:cs="Times New Roman"/>
          <w:b/>
          <w:iCs/>
          <w:sz w:val="24"/>
        </w:rPr>
        <w:t xml:space="preserve">§ </w:t>
      </w:r>
      <w:r w:rsidR="00C6042E">
        <w:rPr>
          <w:rFonts w:ascii="Times New Roman" w:hAnsi="Times New Roman" w:cs="Times New Roman"/>
          <w:b/>
          <w:iCs/>
          <w:sz w:val="24"/>
        </w:rPr>
        <w:t>4</w:t>
      </w:r>
    </w:p>
    <w:p w:rsidR="001F5C4E" w:rsidRPr="001F5C4E" w:rsidRDefault="001F5C4E" w:rsidP="00642332">
      <w:pPr>
        <w:spacing w:after="0"/>
        <w:rPr>
          <w:rFonts w:ascii="Times New Roman" w:hAnsi="Times New Roman" w:cs="Times New Roman"/>
          <w:iCs/>
          <w:sz w:val="24"/>
        </w:rPr>
      </w:pPr>
    </w:p>
    <w:p w:rsidR="001F5C4E" w:rsidRPr="001F5C4E" w:rsidRDefault="001F5C4E" w:rsidP="00642332">
      <w:pPr>
        <w:spacing w:after="0"/>
        <w:rPr>
          <w:rFonts w:ascii="Times New Roman" w:hAnsi="Times New Roman" w:cs="Times New Roman"/>
          <w:iCs/>
          <w:sz w:val="24"/>
        </w:rPr>
      </w:pPr>
      <w:r w:rsidRPr="001F5C4E">
        <w:rPr>
          <w:rFonts w:ascii="Times New Roman" w:hAnsi="Times New Roman" w:cs="Times New Roman"/>
          <w:iCs/>
          <w:sz w:val="24"/>
        </w:rPr>
        <w:t xml:space="preserve">I emballageafgiftsloven, jf. lovbekendtgørelse nr. 101 af 13. februar 2001, som ændret bl.a. ved </w:t>
      </w:r>
      <w:r w:rsidR="00C6042E">
        <w:rPr>
          <w:rFonts w:ascii="Times New Roman" w:hAnsi="Times New Roman" w:cs="Times New Roman"/>
          <w:iCs/>
          <w:sz w:val="24"/>
        </w:rPr>
        <w:t xml:space="preserve">§ 3 i lov nr. 1057 af 17. december 2002, § 2 i lov nr. 1217 af 27. december 2003, § 5 i lov nr. 408 af 8. maj 2005, § 19 i lov nr. 428. af 6. juni 2005, </w:t>
      </w:r>
      <w:r w:rsidRPr="001F5C4E">
        <w:rPr>
          <w:rFonts w:ascii="Times New Roman" w:hAnsi="Times New Roman" w:cs="Times New Roman"/>
          <w:iCs/>
          <w:sz w:val="24"/>
        </w:rPr>
        <w:t>§ 7 i lov nr. 515 af 7. juni 2006, lov nr. 1579 af 20. december 2006, § 1 i lov nr. 523 af 17. juni 2008</w:t>
      </w:r>
      <w:r w:rsidR="00D81B1D">
        <w:rPr>
          <w:rFonts w:ascii="Times New Roman" w:hAnsi="Times New Roman" w:cs="Times New Roman"/>
          <w:iCs/>
          <w:sz w:val="24"/>
        </w:rPr>
        <w:t xml:space="preserve">, § 3 i lov nr. 522 af 12. juni </w:t>
      </w:r>
      <w:proofErr w:type="gramStart"/>
      <w:r w:rsidR="00D81B1D">
        <w:rPr>
          <w:rFonts w:ascii="Times New Roman" w:hAnsi="Times New Roman" w:cs="Times New Roman"/>
          <w:iCs/>
          <w:sz w:val="24"/>
        </w:rPr>
        <w:t xml:space="preserve">2009 </w:t>
      </w:r>
      <w:r w:rsidRPr="001F5C4E">
        <w:rPr>
          <w:rFonts w:ascii="Times New Roman" w:hAnsi="Times New Roman" w:cs="Times New Roman"/>
          <w:iCs/>
          <w:sz w:val="24"/>
        </w:rPr>
        <w:t xml:space="preserve"> og</w:t>
      </w:r>
      <w:proofErr w:type="gramEnd"/>
      <w:r w:rsidRPr="001F5C4E">
        <w:rPr>
          <w:rFonts w:ascii="Times New Roman" w:hAnsi="Times New Roman" w:cs="Times New Roman"/>
          <w:iCs/>
          <w:sz w:val="24"/>
        </w:rPr>
        <w:t xml:space="preserve"> senest ved § 8 i lov nr. 1354 af 21. december 2012, foretages følgende ændringer:</w:t>
      </w:r>
    </w:p>
    <w:p w:rsidR="001F5C4E" w:rsidRPr="001F5C4E" w:rsidRDefault="001F5C4E" w:rsidP="00642332">
      <w:pPr>
        <w:spacing w:after="0"/>
        <w:rPr>
          <w:rFonts w:ascii="Times New Roman" w:hAnsi="Times New Roman" w:cs="Times New Roman"/>
          <w:iCs/>
          <w:sz w:val="24"/>
        </w:rPr>
      </w:pPr>
    </w:p>
    <w:p w:rsidR="001F5C4E" w:rsidRPr="001F5C4E" w:rsidRDefault="001F5C4E" w:rsidP="00642332">
      <w:pPr>
        <w:spacing w:after="0"/>
        <w:rPr>
          <w:rFonts w:ascii="Times New Roman" w:hAnsi="Times New Roman" w:cs="Times New Roman"/>
          <w:sz w:val="24"/>
        </w:rPr>
      </w:pPr>
      <w:r w:rsidRPr="001F5C4E">
        <w:rPr>
          <w:rFonts w:ascii="Times New Roman" w:hAnsi="Times New Roman" w:cs="Times New Roman"/>
          <w:b/>
          <w:iCs/>
          <w:sz w:val="24"/>
        </w:rPr>
        <w:t xml:space="preserve">1. </w:t>
      </w:r>
      <w:r w:rsidRPr="001F5C4E">
        <w:rPr>
          <w:rFonts w:ascii="Times New Roman" w:hAnsi="Times New Roman" w:cs="Times New Roman"/>
          <w:i/>
          <w:iCs/>
          <w:sz w:val="24"/>
        </w:rPr>
        <w:t>§ 1, nr. 3-16</w:t>
      </w:r>
      <w:r w:rsidRPr="001F5C4E">
        <w:rPr>
          <w:rFonts w:ascii="Times New Roman" w:hAnsi="Times New Roman" w:cs="Times New Roman"/>
          <w:sz w:val="24"/>
        </w:rPr>
        <w:t>, ophæves.</w:t>
      </w:r>
    </w:p>
    <w:p w:rsidR="001F5C4E" w:rsidRPr="001F5C4E" w:rsidRDefault="001F5C4E" w:rsidP="00642332">
      <w:pPr>
        <w:spacing w:after="0"/>
        <w:rPr>
          <w:rFonts w:ascii="Times New Roman" w:hAnsi="Times New Roman" w:cs="Times New Roman"/>
          <w:b/>
          <w:iCs/>
          <w:sz w:val="24"/>
        </w:rPr>
      </w:pPr>
    </w:p>
    <w:p w:rsidR="001F5C4E" w:rsidRPr="001F5C4E" w:rsidRDefault="001F5C4E" w:rsidP="00642332">
      <w:pPr>
        <w:spacing w:after="0"/>
        <w:rPr>
          <w:rFonts w:ascii="Times New Roman" w:hAnsi="Times New Roman" w:cs="Times New Roman"/>
          <w:iCs/>
          <w:sz w:val="24"/>
        </w:rPr>
      </w:pPr>
      <w:r w:rsidRPr="001F5C4E">
        <w:rPr>
          <w:rFonts w:ascii="Times New Roman" w:hAnsi="Times New Roman" w:cs="Times New Roman"/>
          <w:b/>
          <w:iCs/>
          <w:sz w:val="24"/>
        </w:rPr>
        <w:t xml:space="preserve">2. </w:t>
      </w:r>
      <w:r w:rsidRPr="001F5C4E">
        <w:rPr>
          <w:rFonts w:ascii="Times New Roman" w:hAnsi="Times New Roman" w:cs="Times New Roman"/>
          <w:i/>
          <w:iCs/>
          <w:sz w:val="24"/>
        </w:rPr>
        <w:t xml:space="preserve">§ 2, stk. </w:t>
      </w:r>
      <w:r w:rsidR="00D81B1D">
        <w:rPr>
          <w:rFonts w:ascii="Times New Roman" w:hAnsi="Times New Roman" w:cs="Times New Roman"/>
          <w:i/>
          <w:iCs/>
          <w:sz w:val="24"/>
        </w:rPr>
        <w:t>7</w:t>
      </w:r>
      <w:r w:rsidRPr="001F5C4E">
        <w:rPr>
          <w:rFonts w:ascii="Times New Roman" w:hAnsi="Times New Roman" w:cs="Times New Roman"/>
          <w:i/>
          <w:iCs/>
          <w:sz w:val="24"/>
        </w:rPr>
        <w:t>-12</w:t>
      </w:r>
      <w:r w:rsidRPr="001F5C4E">
        <w:rPr>
          <w:rFonts w:ascii="Times New Roman" w:hAnsi="Times New Roman" w:cs="Times New Roman"/>
          <w:iCs/>
          <w:sz w:val="24"/>
        </w:rPr>
        <w:t>, ophæves.</w:t>
      </w:r>
    </w:p>
    <w:p w:rsidR="001F5C4E" w:rsidRPr="001F5C4E" w:rsidRDefault="001F5C4E" w:rsidP="00642332">
      <w:pPr>
        <w:spacing w:after="0"/>
        <w:rPr>
          <w:rFonts w:ascii="Times New Roman" w:hAnsi="Times New Roman" w:cs="Times New Roman"/>
          <w:iCs/>
          <w:sz w:val="24"/>
        </w:rPr>
      </w:pPr>
    </w:p>
    <w:p w:rsidR="001F5C4E" w:rsidRPr="001F5C4E" w:rsidRDefault="001F5C4E" w:rsidP="00642332">
      <w:pPr>
        <w:spacing w:after="0"/>
        <w:rPr>
          <w:rFonts w:ascii="Times New Roman" w:hAnsi="Times New Roman" w:cs="Times New Roman"/>
          <w:iCs/>
          <w:sz w:val="24"/>
        </w:rPr>
      </w:pPr>
      <w:r w:rsidRPr="001F5C4E">
        <w:rPr>
          <w:rFonts w:ascii="Times New Roman" w:hAnsi="Times New Roman" w:cs="Times New Roman"/>
          <w:b/>
          <w:iCs/>
          <w:sz w:val="24"/>
        </w:rPr>
        <w:t xml:space="preserve">3. </w:t>
      </w:r>
      <w:r w:rsidRPr="001F5C4E">
        <w:rPr>
          <w:rFonts w:ascii="Times New Roman" w:hAnsi="Times New Roman" w:cs="Times New Roman"/>
          <w:iCs/>
          <w:sz w:val="24"/>
        </w:rPr>
        <w:t>I</w:t>
      </w:r>
      <w:r w:rsidRPr="001F5C4E">
        <w:rPr>
          <w:rFonts w:ascii="Times New Roman" w:hAnsi="Times New Roman" w:cs="Times New Roman"/>
          <w:b/>
          <w:iCs/>
          <w:sz w:val="24"/>
        </w:rPr>
        <w:t xml:space="preserve"> </w:t>
      </w:r>
      <w:r w:rsidRPr="001F5C4E">
        <w:rPr>
          <w:rFonts w:ascii="Times New Roman" w:hAnsi="Times New Roman" w:cs="Times New Roman"/>
          <w:i/>
          <w:iCs/>
          <w:sz w:val="24"/>
        </w:rPr>
        <w:t>§ 3, stk.</w:t>
      </w:r>
      <w:r w:rsidR="00D81B1D">
        <w:rPr>
          <w:rFonts w:ascii="Times New Roman" w:hAnsi="Times New Roman" w:cs="Times New Roman"/>
          <w:i/>
          <w:iCs/>
          <w:sz w:val="24"/>
        </w:rPr>
        <w:t xml:space="preserve"> 1</w:t>
      </w:r>
      <w:r w:rsidRPr="001F5C4E">
        <w:rPr>
          <w:rFonts w:ascii="Times New Roman" w:hAnsi="Times New Roman" w:cs="Times New Roman"/>
          <w:i/>
          <w:iCs/>
          <w:sz w:val="24"/>
        </w:rPr>
        <w:t xml:space="preserve"> </w:t>
      </w:r>
      <w:r w:rsidRPr="001F5C4E">
        <w:rPr>
          <w:rFonts w:ascii="Times New Roman" w:hAnsi="Times New Roman" w:cs="Times New Roman"/>
          <w:iCs/>
          <w:sz w:val="24"/>
        </w:rPr>
        <w:t>og</w:t>
      </w:r>
      <w:r w:rsidRPr="001F5C4E">
        <w:rPr>
          <w:rFonts w:ascii="Times New Roman" w:hAnsi="Times New Roman" w:cs="Times New Roman"/>
          <w:i/>
          <w:iCs/>
          <w:sz w:val="24"/>
        </w:rPr>
        <w:t xml:space="preserve"> 3, </w:t>
      </w:r>
      <w:r w:rsidRPr="001F5C4E">
        <w:rPr>
          <w:rFonts w:ascii="Times New Roman" w:hAnsi="Times New Roman" w:cs="Times New Roman"/>
          <w:iCs/>
          <w:sz w:val="24"/>
        </w:rPr>
        <w:t>ændres ”1-3” til: ”1 og 2”.</w:t>
      </w:r>
    </w:p>
    <w:p w:rsidR="001F5C4E" w:rsidRPr="001F5C4E" w:rsidRDefault="001F5C4E" w:rsidP="00642332">
      <w:pPr>
        <w:spacing w:after="0"/>
        <w:rPr>
          <w:rFonts w:ascii="Times New Roman" w:hAnsi="Times New Roman" w:cs="Times New Roman"/>
          <w:iCs/>
          <w:sz w:val="24"/>
        </w:rPr>
      </w:pPr>
    </w:p>
    <w:p w:rsidR="001F5C4E" w:rsidRPr="001F5C4E" w:rsidRDefault="001F5C4E" w:rsidP="00642332">
      <w:pPr>
        <w:spacing w:after="0"/>
        <w:rPr>
          <w:rFonts w:ascii="Times New Roman" w:hAnsi="Times New Roman" w:cs="Times New Roman"/>
          <w:iCs/>
          <w:sz w:val="24"/>
        </w:rPr>
      </w:pPr>
      <w:r w:rsidRPr="001F5C4E">
        <w:rPr>
          <w:rFonts w:ascii="Times New Roman" w:hAnsi="Times New Roman" w:cs="Times New Roman"/>
          <w:b/>
          <w:iCs/>
          <w:sz w:val="24"/>
        </w:rPr>
        <w:t>4.</w:t>
      </w:r>
      <w:r w:rsidRPr="001F5C4E">
        <w:rPr>
          <w:rFonts w:ascii="Times New Roman" w:hAnsi="Times New Roman" w:cs="Times New Roman"/>
          <w:iCs/>
          <w:sz w:val="24"/>
        </w:rPr>
        <w:t xml:space="preserve"> I</w:t>
      </w:r>
      <w:r w:rsidRPr="001F5C4E">
        <w:rPr>
          <w:rFonts w:ascii="Times New Roman" w:hAnsi="Times New Roman" w:cs="Times New Roman"/>
          <w:b/>
          <w:iCs/>
          <w:sz w:val="24"/>
        </w:rPr>
        <w:t xml:space="preserve"> </w:t>
      </w:r>
      <w:r w:rsidRPr="001F5C4E">
        <w:rPr>
          <w:rFonts w:ascii="Times New Roman" w:hAnsi="Times New Roman" w:cs="Times New Roman"/>
          <w:i/>
          <w:iCs/>
          <w:sz w:val="24"/>
        </w:rPr>
        <w:t xml:space="preserve">§ 3, stk. 2, </w:t>
      </w:r>
      <w:r w:rsidRPr="001F5C4E">
        <w:rPr>
          <w:rFonts w:ascii="Times New Roman" w:hAnsi="Times New Roman" w:cs="Times New Roman"/>
          <w:iCs/>
          <w:sz w:val="24"/>
        </w:rPr>
        <w:t>og</w:t>
      </w:r>
      <w:r w:rsidRPr="001F5C4E">
        <w:rPr>
          <w:rFonts w:ascii="Times New Roman" w:hAnsi="Times New Roman" w:cs="Times New Roman"/>
          <w:i/>
          <w:iCs/>
          <w:sz w:val="24"/>
        </w:rPr>
        <w:t xml:space="preserve"> § 3 a, </w:t>
      </w:r>
      <w:r w:rsidRPr="001F5C4E">
        <w:rPr>
          <w:rFonts w:ascii="Times New Roman" w:hAnsi="Times New Roman" w:cs="Times New Roman"/>
          <w:iCs/>
          <w:sz w:val="24"/>
        </w:rPr>
        <w:t>ændres ”1-3” til: ”1 og 2”</w:t>
      </w:r>
      <w:r w:rsidR="00D81B1D">
        <w:rPr>
          <w:rFonts w:ascii="Times New Roman" w:hAnsi="Times New Roman" w:cs="Times New Roman"/>
          <w:iCs/>
          <w:sz w:val="24"/>
        </w:rPr>
        <w:t>,</w:t>
      </w:r>
      <w:r w:rsidRPr="001F5C4E">
        <w:rPr>
          <w:rFonts w:ascii="Times New Roman" w:hAnsi="Times New Roman" w:cs="Times New Roman"/>
          <w:iCs/>
          <w:sz w:val="24"/>
        </w:rPr>
        <w:t xml:space="preserve"> og ”§ 1, nr. 4-16,” udgår.</w:t>
      </w:r>
    </w:p>
    <w:p w:rsidR="001F5C4E" w:rsidRPr="001F5C4E" w:rsidRDefault="001F5C4E" w:rsidP="00642332">
      <w:pPr>
        <w:spacing w:after="0"/>
        <w:rPr>
          <w:rFonts w:ascii="Times New Roman" w:hAnsi="Times New Roman" w:cs="Times New Roman"/>
          <w:iCs/>
          <w:sz w:val="24"/>
        </w:rPr>
      </w:pPr>
    </w:p>
    <w:p w:rsidR="001F5C4E" w:rsidRPr="001F5C4E" w:rsidRDefault="001F5C4E" w:rsidP="00642332">
      <w:pPr>
        <w:spacing w:after="0"/>
        <w:rPr>
          <w:rFonts w:ascii="Times New Roman" w:hAnsi="Times New Roman" w:cs="Times New Roman"/>
          <w:b/>
          <w:iCs/>
          <w:sz w:val="24"/>
        </w:rPr>
      </w:pPr>
      <w:r w:rsidRPr="001F5C4E">
        <w:rPr>
          <w:rFonts w:ascii="Times New Roman" w:hAnsi="Times New Roman" w:cs="Times New Roman"/>
          <w:b/>
          <w:iCs/>
          <w:sz w:val="24"/>
        </w:rPr>
        <w:t>5.</w:t>
      </w:r>
      <w:r w:rsidRPr="001F5C4E">
        <w:rPr>
          <w:rFonts w:ascii="Times New Roman" w:hAnsi="Times New Roman" w:cs="Times New Roman"/>
          <w:i/>
          <w:iCs/>
          <w:sz w:val="24"/>
        </w:rPr>
        <w:t xml:space="preserve"> § 3, stk. 4</w:t>
      </w:r>
      <w:r w:rsidR="00D81B1D">
        <w:rPr>
          <w:rFonts w:ascii="Times New Roman" w:hAnsi="Times New Roman" w:cs="Times New Roman"/>
          <w:i/>
          <w:iCs/>
          <w:sz w:val="24"/>
        </w:rPr>
        <w:t xml:space="preserve"> </w:t>
      </w:r>
      <w:r w:rsidR="00D81B1D" w:rsidRPr="00C53CF0">
        <w:rPr>
          <w:rFonts w:ascii="Times New Roman" w:hAnsi="Times New Roman" w:cs="Times New Roman"/>
          <w:iCs/>
          <w:sz w:val="24"/>
        </w:rPr>
        <w:t>og</w:t>
      </w:r>
      <w:r w:rsidR="00D81B1D">
        <w:rPr>
          <w:rFonts w:ascii="Times New Roman" w:hAnsi="Times New Roman" w:cs="Times New Roman"/>
          <w:i/>
          <w:iCs/>
          <w:sz w:val="24"/>
        </w:rPr>
        <w:t xml:space="preserve"> </w:t>
      </w:r>
      <w:r w:rsidRPr="001F5C4E">
        <w:rPr>
          <w:rFonts w:ascii="Times New Roman" w:hAnsi="Times New Roman" w:cs="Times New Roman"/>
          <w:i/>
          <w:iCs/>
          <w:sz w:val="24"/>
        </w:rPr>
        <w:t xml:space="preserve">5, </w:t>
      </w:r>
      <w:r w:rsidRPr="001F5C4E">
        <w:rPr>
          <w:rFonts w:ascii="Times New Roman" w:hAnsi="Times New Roman" w:cs="Times New Roman"/>
          <w:iCs/>
          <w:sz w:val="24"/>
        </w:rPr>
        <w:t>ophæves.</w:t>
      </w:r>
      <w:r w:rsidRPr="001F5C4E">
        <w:rPr>
          <w:rFonts w:ascii="Times New Roman" w:hAnsi="Times New Roman" w:cs="Times New Roman"/>
          <w:b/>
          <w:iCs/>
          <w:sz w:val="24"/>
        </w:rPr>
        <w:t xml:space="preserve"> </w:t>
      </w:r>
    </w:p>
    <w:p w:rsidR="001F5C4E" w:rsidRPr="001F5C4E" w:rsidRDefault="001F5C4E" w:rsidP="00642332">
      <w:pPr>
        <w:spacing w:after="0"/>
        <w:rPr>
          <w:rFonts w:ascii="Times New Roman" w:hAnsi="Times New Roman" w:cs="Times New Roman"/>
          <w:iCs/>
          <w:sz w:val="24"/>
        </w:rPr>
      </w:pPr>
      <w:r w:rsidRPr="001F5C4E">
        <w:rPr>
          <w:rFonts w:ascii="Times New Roman" w:hAnsi="Times New Roman" w:cs="Times New Roman"/>
          <w:iCs/>
          <w:sz w:val="24"/>
        </w:rPr>
        <w:t>Stk. 6-8 bliver herefter stk. 4-6.</w:t>
      </w:r>
    </w:p>
    <w:p w:rsidR="001F5C4E" w:rsidRPr="001F5C4E" w:rsidRDefault="001F5C4E" w:rsidP="00642332">
      <w:pPr>
        <w:spacing w:after="0"/>
        <w:rPr>
          <w:rFonts w:ascii="Times New Roman" w:hAnsi="Times New Roman" w:cs="Times New Roman"/>
          <w:b/>
          <w:iCs/>
          <w:sz w:val="24"/>
        </w:rPr>
      </w:pPr>
    </w:p>
    <w:p w:rsidR="001F5C4E" w:rsidRPr="001F5C4E" w:rsidRDefault="001F5C4E" w:rsidP="00642332">
      <w:pPr>
        <w:spacing w:after="0"/>
        <w:rPr>
          <w:rFonts w:ascii="Times New Roman" w:hAnsi="Times New Roman" w:cs="Times New Roman"/>
          <w:iCs/>
          <w:sz w:val="24"/>
        </w:rPr>
      </w:pPr>
      <w:r w:rsidRPr="001F5C4E">
        <w:rPr>
          <w:rFonts w:ascii="Times New Roman" w:hAnsi="Times New Roman" w:cs="Times New Roman"/>
          <w:b/>
          <w:iCs/>
          <w:sz w:val="24"/>
        </w:rPr>
        <w:t xml:space="preserve">6. </w:t>
      </w:r>
      <w:r w:rsidRPr="001F5C4E">
        <w:rPr>
          <w:rFonts w:ascii="Times New Roman" w:hAnsi="Times New Roman" w:cs="Times New Roman"/>
          <w:i/>
          <w:iCs/>
          <w:sz w:val="24"/>
        </w:rPr>
        <w:t xml:space="preserve">§ 6, stk. 6, </w:t>
      </w:r>
      <w:r w:rsidRPr="001F5C4E">
        <w:rPr>
          <w:rFonts w:ascii="Times New Roman" w:hAnsi="Times New Roman" w:cs="Times New Roman"/>
          <w:iCs/>
          <w:sz w:val="24"/>
        </w:rPr>
        <w:t>ophæves.</w:t>
      </w:r>
    </w:p>
    <w:p w:rsidR="001F5C4E" w:rsidRPr="001F5C4E" w:rsidRDefault="001F5C4E" w:rsidP="00642332">
      <w:pPr>
        <w:spacing w:after="0"/>
        <w:rPr>
          <w:rFonts w:ascii="Times New Roman" w:hAnsi="Times New Roman" w:cs="Times New Roman"/>
          <w:iCs/>
          <w:sz w:val="24"/>
        </w:rPr>
      </w:pPr>
      <w:r w:rsidRPr="001F5C4E">
        <w:rPr>
          <w:rFonts w:ascii="Times New Roman" w:hAnsi="Times New Roman" w:cs="Times New Roman"/>
          <w:iCs/>
          <w:sz w:val="24"/>
        </w:rPr>
        <w:t>Stk. 7 bliver herefter stk. 6.</w:t>
      </w:r>
    </w:p>
    <w:p w:rsidR="001F5C4E" w:rsidRPr="001F5C4E" w:rsidRDefault="001F5C4E" w:rsidP="00642332">
      <w:pPr>
        <w:spacing w:after="0"/>
        <w:rPr>
          <w:rFonts w:ascii="Times New Roman" w:hAnsi="Times New Roman" w:cs="Times New Roman"/>
          <w:iCs/>
          <w:sz w:val="24"/>
        </w:rPr>
      </w:pPr>
    </w:p>
    <w:p w:rsidR="001F5C4E" w:rsidRPr="001F5C4E" w:rsidRDefault="001F5C4E" w:rsidP="00642332">
      <w:pPr>
        <w:spacing w:after="0"/>
        <w:rPr>
          <w:rFonts w:ascii="Times New Roman" w:hAnsi="Times New Roman" w:cs="Times New Roman"/>
          <w:iCs/>
          <w:sz w:val="24"/>
        </w:rPr>
      </w:pPr>
      <w:r w:rsidRPr="009A2355">
        <w:rPr>
          <w:rFonts w:ascii="Times New Roman" w:hAnsi="Times New Roman" w:cs="Times New Roman"/>
          <w:b/>
          <w:iCs/>
          <w:sz w:val="24"/>
        </w:rPr>
        <w:t>7</w:t>
      </w:r>
      <w:r w:rsidRPr="001F5C4E">
        <w:rPr>
          <w:rFonts w:ascii="Times New Roman" w:hAnsi="Times New Roman" w:cs="Times New Roman"/>
          <w:b/>
          <w:iCs/>
          <w:sz w:val="24"/>
        </w:rPr>
        <w:t>.</w:t>
      </w:r>
      <w:r w:rsidRPr="001F5C4E">
        <w:rPr>
          <w:rFonts w:ascii="Times New Roman" w:hAnsi="Times New Roman" w:cs="Times New Roman"/>
          <w:iCs/>
          <w:sz w:val="24"/>
        </w:rPr>
        <w:t xml:space="preserve"> I § </w:t>
      </w:r>
      <w:r w:rsidRPr="001F5C4E">
        <w:rPr>
          <w:rFonts w:ascii="Times New Roman" w:hAnsi="Times New Roman" w:cs="Times New Roman"/>
          <w:i/>
          <w:iCs/>
          <w:sz w:val="24"/>
        </w:rPr>
        <w:t>6, stk. 7</w:t>
      </w:r>
      <w:r w:rsidRPr="001F5C4E">
        <w:rPr>
          <w:rFonts w:ascii="Times New Roman" w:hAnsi="Times New Roman" w:cs="Times New Roman"/>
          <w:iCs/>
          <w:sz w:val="24"/>
        </w:rPr>
        <w:t>, der bliver stk. 6, ændres ”1-6” til: ”1-5”.</w:t>
      </w:r>
    </w:p>
    <w:p w:rsidR="001F5C4E" w:rsidRPr="001F5C4E" w:rsidRDefault="001F5C4E" w:rsidP="00642332">
      <w:pPr>
        <w:spacing w:after="0"/>
        <w:rPr>
          <w:rFonts w:ascii="Times New Roman" w:hAnsi="Times New Roman" w:cs="Times New Roman"/>
          <w:iCs/>
          <w:sz w:val="24"/>
        </w:rPr>
      </w:pPr>
    </w:p>
    <w:p w:rsidR="001F5C4E" w:rsidRDefault="001F5C4E" w:rsidP="00642332">
      <w:pPr>
        <w:pStyle w:val="stk2"/>
        <w:spacing w:line="276" w:lineRule="auto"/>
        <w:ind w:firstLine="0"/>
        <w:rPr>
          <w:rFonts w:ascii="Times New Roman" w:hAnsi="Times New Roman" w:cs="Times New Roman"/>
        </w:rPr>
      </w:pPr>
    </w:p>
    <w:p w:rsidR="003B4F7C" w:rsidRDefault="00C6042E" w:rsidP="00642332">
      <w:pPr>
        <w:pStyle w:val="stk2"/>
        <w:spacing w:line="276" w:lineRule="auto"/>
        <w:ind w:firstLine="0"/>
        <w:jc w:val="center"/>
        <w:rPr>
          <w:rFonts w:ascii="Times New Roman" w:hAnsi="Times New Roman" w:cs="Times New Roman"/>
          <w:b/>
        </w:rPr>
      </w:pPr>
      <w:r w:rsidRPr="00C6042E">
        <w:rPr>
          <w:rFonts w:ascii="Times New Roman" w:hAnsi="Times New Roman" w:cs="Times New Roman"/>
          <w:b/>
        </w:rPr>
        <w:t>§ 5</w:t>
      </w:r>
    </w:p>
    <w:p w:rsidR="00642332" w:rsidRDefault="00642332" w:rsidP="00642332">
      <w:pPr>
        <w:pStyle w:val="stk2"/>
        <w:spacing w:line="276" w:lineRule="auto"/>
        <w:ind w:firstLine="0"/>
        <w:jc w:val="center"/>
        <w:rPr>
          <w:rFonts w:ascii="Times New Roman" w:hAnsi="Times New Roman" w:cs="Times New Roman"/>
          <w:i/>
          <w:highlight w:val="yellow"/>
        </w:rPr>
      </w:pPr>
    </w:p>
    <w:p w:rsidR="003B4F7C" w:rsidRDefault="003B4F7C" w:rsidP="00642332">
      <w:pPr>
        <w:spacing w:after="0"/>
        <w:rPr>
          <w:rFonts w:ascii="Times New Roman" w:hAnsi="Times New Roman" w:cs="Times New Roman"/>
          <w:iCs/>
          <w:sz w:val="24"/>
        </w:rPr>
      </w:pPr>
      <w:r w:rsidRPr="00B0067A">
        <w:rPr>
          <w:rFonts w:ascii="Times New Roman" w:hAnsi="Times New Roman" w:cs="Times New Roman"/>
          <w:iCs/>
          <w:sz w:val="24"/>
        </w:rPr>
        <w:t>I momsloven, jf. lovbekendtgørelse nr. 106 af 23. januar 2013, foretages følgende ændring:</w:t>
      </w:r>
    </w:p>
    <w:p w:rsidR="009A2355" w:rsidRPr="00B0067A" w:rsidRDefault="009A2355" w:rsidP="00642332">
      <w:pPr>
        <w:spacing w:after="0"/>
        <w:rPr>
          <w:rFonts w:ascii="Times New Roman" w:hAnsi="Times New Roman" w:cs="Times New Roman"/>
          <w:b/>
          <w:iCs/>
          <w:sz w:val="24"/>
        </w:rPr>
      </w:pPr>
    </w:p>
    <w:p w:rsidR="003B4F7C" w:rsidRDefault="003B4F7C" w:rsidP="00642332">
      <w:pPr>
        <w:spacing w:after="0"/>
        <w:rPr>
          <w:rFonts w:ascii="Times New Roman" w:hAnsi="Times New Roman" w:cs="Times New Roman"/>
          <w:iCs/>
          <w:sz w:val="24"/>
        </w:rPr>
      </w:pPr>
      <w:r w:rsidRPr="00B0067A">
        <w:rPr>
          <w:rFonts w:ascii="Times New Roman" w:hAnsi="Times New Roman" w:cs="Times New Roman"/>
          <w:b/>
          <w:iCs/>
          <w:sz w:val="24"/>
        </w:rPr>
        <w:t xml:space="preserve">1. </w:t>
      </w:r>
      <w:r w:rsidRPr="00B0067A">
        <w:rPr>
          <w:rFonts w:ascii="Times New Roman" w:hAnsi="Times New Roman" w:cs="Times New Roman"/>
          <w:iCs/>
          <w:sz w:val="24"/>
        </w:rPr>
        <w:t xml:space="preserve">I </w:t>
      </w:r>
      <w:r w:rsidRPr="00B0067A">
        <w:rPr>
          <w:rFonts w:ascii="Times New Roman" w:hAnsi="Times New Roman" w:cs="Times New Roman"/>
          <w:i/>
          <w:iCs/>
          <w:sz w:val="24"/>
        </w:rPr>
        <w:t>§ 42, stk. 2,</w:t>
      </w:r>
      <w:r w:rsidR="00D81B1D">
        <w:rPr>
          <w:rFonts w:ascii="Times New Roman" w:hAnsi="Times New Roman" w:cs="Times New Roman"/>
          <w:i/>
          <w:iCs/>
          <w:sz w:val="24"/>
        </w:rPr>
        <w:t xml:space="preserve"> 2. pkt.,</w:t>
      </w:r>
      <w:r w:rsidRPr="00B0067A">
        <w:rPr>
          <w:rFonts w:ascii="Times New Roman" w:hAnsi="Times New Roman" w:cs="Times New Roman"/>
          <w:iCs/>
          <w:sz w:val="24"/>
        </w:rPr>
        <w:t xml:space="preserve"> ændres ”50” til: ”75”.</w:t>
      </w:r>
    </w:p>
    <w:p w:rsidR="00D81B1D" w:rsidRPr="00B0067A" w:rsidRDefault="00D81B1D" w:rsidP="00642332">
      <w:pPr>
        <w:spacing w:after="0"/>
        <w:rPr>
          <w:rFonts w:ascii="Times New Roman" w:hAnsi="Times New Roman" w:cs="Times New Roman"/>
          <w:iCs/>
          <w:sz w:val="24"/>
        </w:rPr>
      </w:pPr>
    </w:p>
    <w:p w:rsidR="003B4F7C" w:rsidRPr="00C6042E" w:rsidRDefault="00C6042E" w:rsidP="00642332">
      <w:pPr>
        <w:pStyle w:val="stk2"/>
        <w:spacing w:line="276" w:lineRule="auto"/>
        <w:ind w:firstLine="0"/>
        <w:jc w:val="center"/>
        <w:rPr>
          <w:rFonts w:ascii="Times New Roman" w:hAnsi="Times New Roman" w:cs="Times New Roman"/>
          <w:b/>
        </w:rPr>
      </w:pPr>
      <w:r w:rsidRPr="00C6042E">
        <w:rPr>
          <w:rFonts w:ascii="Times New Roman" w:hAnsi="Times New Roman" w:cs="Times New Roman"/>
          <w:b/>
        </w:rPr>
        <w:t>§ 6</w:t>
      </w:r>
    </w:p>
    <w:p w:rsidR="0095772F" w:rsidRDefault="0095772F" w:rsidP="00642332">
      <w:pPr>
        <w:pStyle w:val="stk2"/>
        <w:spacing w:line="276" w:lineRule="auto"/>
        <w:ind w:firstLine="0"/>
        <w:jc w:val="center"/>
        <w:rPr>
          <w:rFonts w:ascii="Times New Roman" w:hAnsi="Times New Roman" w:cs="Times New Roman"/>
        </w:rPr>
      </w:pPr>
    </w:p>
    <w:p w:rsidR="0095772F" w:rsidRDefault="0095772F" w:rsidP="00642332">
      <w:pPr>
        <w:spacing w:after="0"/>
        <w:rPr>
          <w:rFonts w:ascii="Times New Roman" w:hAnsi="Times New Roman" w:cs="Times New Roman"/>
          <w:sz w:val="24"/>
        </w:rPr>
      </w:pPr>
      <w:r w:rsidRPr="0095772F">
        <w:rPr>
          <w:rStyle w:val="Fodnotehenvisning"/>
          <w:rFonts w:ascii="Times New Roman" w:hAnsi="Times New Roman" w:cs="Times New Roman"/>
          <w:sz w:val="24"/>
        </w:rPr>
        <w:t>I</w:t>
      </w:r>
      <w:r w:rsidRPr="0095772F">
        <w:rPr>
          <w:rFonts w:ascii="Times New Roman" w:hAnsi="Times New Roman" w:cs="Times New Roman"/>
          <w:sz w:val="24"/>
        </w:rPr>
        <w:t xml:space="preserve"> registreringsafgiftsloven, jf. lovbekendtgørelse nr. 221 af 26. februar 2013, foretages følgende ændring:</w:t>
      </w:r>
    </w:p>
    <w:p w:rsidR="009A2355" w:rsidRPr="00D222F4" w:rsidRDefault="009A2355" w:rsidP="00642332">
      <w:pPr>
        <w:spacing w:after="0"/>
        <w:rPr>
          <w:rFonts w:ascii="Times New Roman" w:hAnsi="Times New Roman" w:cs="Times New Roman"/>
          <w:i/>
          <w:sz w:val="24"/>
        </w:rPr>
      </w:pPr>
    </w:p>
    <w:p w:rsidR="0095772F" w:rsidRPr="0095772F" w:rsidRDefault="0095772F" w:rsidP="00642332">
      <w:pPr>
        <w:spacing w:after="0"/>
        <w:rPr>
          <w:rFonts w:ascii="Times New Roman" w:hAnsi="Times New Roman" w:cs="Times New Roman"/>
          <w:sz w:val="24"/>
        </w:rPr>
      </w:pPr>
      <w:r w:rsidRPr="0095772F">
        <w:rPr>
          <w:rFonts w:ascii="Times New Roman" w:hAnsi="Times New Roman" w:cs="Times New Roman"/>
          <w:b/>
          <w:sz w:val="24"/>
        </w:rPr>
        <w:t xml:space="preserve">1. </w:t>
      </w:r>
      <w:r w:rsidRPr="0095772F">
        <w:rPr>
          <w:rFonts w:ascii="Times New Roman" w:hAnsi="Times New Roman" w:cs="Times New Roman"/>
          <w:sz w:val="24"/>
        </w:rPr>
        <w:t xml:space="preserve">I </w:t>
      </w:r>
      <w:r w:rsidRPr="0095772F">
        <w:rPr>
          <w:rFonts w:ascii="Times New Roman" w:hAnsi="Times New Roman" w:cs="Times New Roman"/>
          <w:i/>
          <w:sz w:val="24"/>
        </w:rPr>
        <w:t xml:space="preserve">§ 7 </w:t>
      </w:r>
      <w:r w:rsidRPr="0095772F">
        <w:rPr>
          <w:rFonts w:ascii="Times New Roman" w:hAnsi="Times New Roman" w:cs="Times New Roman"/>
          <w:sz w:val="24"/>
        </w:rPr>
        <w:t xml:space="preserve">indsættes efter </w:t>
      </w:r>
      <w:r w:rsidRPr="00D222F4">
        <w:rPr>
          <w:rFonts w:ascii="Times New Roman" w:hAnsi="Times New Roman" w:cs="Times New Roman"/>
          <w:sz w:val="24"/>
        </w:rPr>
        <w:t>st</w:t>
      </w:r>
      <w:r w:rsidR="00D222F4" w:rsidRPr="00D222F4">
        <w:rPr>
          <w:rFonts w:ascii="Times New Roman" w:hAnsi="Times New Roman" w:cs="Times New Roman"/>
          <w:sz w:val="24"/>
        </w:rPr>
        <w:t>k.</w:t>
      </w:r>
      <w:r w:rsidRPr="00D222F4">
        <w:rPr>
          <w:rFonts w:ascii="Times New Roman" w:hAnsi="Times New Roman" w:cs="Times New Roman"/>
          <w:sz w:val="24"/>
        </w:rPr>
        <w:t xml:space="preserve"> 6</w:t>
      </w:r>
      <w:r w:rsidRPr="00D222F4">
        <w:rPr>
          <w:rFonts w:ascii="Times New Roman" w:hAnsi="Times New Roman" w:cs="Times New Roman"/>
          <w:i/>
          <w:sz w:val="24"/>
        </w:rPr>
        <w:t>:</w:t>
      </w:r>
      <w:r w:rsidRPr="0095772F">
        <w:rPr>
          <w:rFonts w:ascii="Times New Roman" w:hAnsi="Times New Roman" w:cs="Times New Roman"/>
          <w:sz w:val="24"/>
        </w:rPr>
        <w:t xml:space="preserve"> </w:t>
      </w:r>
    </w:p>
    <w:p w:rsidR="0095772F" w:rsidRPr="0095772F" w:rsidRDefault="0095772F" w:rsidP="00642332">
      <w:pPr>
        <w:spacing w:after="0"/>
        <w:rPr>
          <w:rFonts w:ascii="Times New Roman" w:hAnsi="Times New Roman" w:cs="Times New Roman"/>
          <w:sz w:val="24"/>
        </w:rPr>
      </w:pPr>
      <w:r w:rsidRPr="0095772F">
        <w:rPr>
          <w:rFonts w:ascii="Times New Roman" w:hAnsi="Times New Roman" w:cs="Times New Roman"/>
          <w:sz w:val="24"/>
        </w:rPr>
        <w:t>”</w:t>
      </w:r>
      <w:r w:rsidRPr="0095772F">
        <w:rPr>
          <w:rFonts w:ascii="Times New Roman" w:hAnsi="Times New Roman" w:cs="Times New Roman"/>
          <w:i/>
          <w:sz w:val="24"/>
        </w:rPr>
        <w:t>Stk.</w:t>
      </w:r>
      <w:r w:rsidR="00D222F4">
        <w:rPr>
          <w:rFonts w:ascii="Times New Roman" w:hAnsi="Times New Roman" w:cs="Times New Roman"/>
          <w:i/>
          <w:sz w:val="24"/>
        </w:rPr>
        <w:t xml:space="preserve"> </w:t>
      </w:r>
      <w:r w:rsidRPr="0095772F">
        <w:rPr>
          <w:rFonts w:ascii="Times New Roman" w:hAnsi="Times New Roman" w:cs="Times New Roman"/>
          <w:i/>
          <w:sz w:val="24"/>
        </w:rPr>
        <w:t>7.</w:t>
      </w:r>
      <w:r w:rsidRPr="0095772F">
        <w:rPr>
          <w:rFonts w:ascii="Times New Roman" w:hAnsi="Times New Roman" w:cs="Times New Roman"/>
          <w:sz w:val="24"/>
        </w:rPr>
        <w:t xml:space="preserve"> I årene 2014 og 2015 forhøjes den i stk. 1 fastsatte grænse for afgiftsfri genopbygning af biler afgiftsberigtiget efter § 4, stk. 1, nr. 2</w:t>
      </w:r>
      <w:r w:rsidR="00D222F4">
        <w:rPr>
          <w:rFonts w:ascii="Times New Roman" w:hAnsi="Times New Roman" w:cs="Times New Roman"/>
          <w:sz w:val="24"/>
        </w:rPr>
        <w:t>,</w:t>
      </w:r>
      <w:r w:rsidRPr="0095772F">
        <w:rPr>
          <w:rFonts w:ascii="Times New Roman" w:hAnsi="Times New Roman" w:cs="Times New Roman"/>
          <w:sz w:val="24"/>
        </w:rPr>
        <w:t xml:space="preserve"> fra 65 pct. til 75 pct.</w:t>
      </w:r>
    </w:p>
    <w:p w:rsidR="0095772F" w:rsidRPr="0095772F" w:rsidRDefault="0095772F" w:rsidP="00642332">
      <w:pPr>
        <w:spacing w:after="0"/>
        <w:rPr>
          <w:rFonts w:ascii="Times New Roman" w:hAnsi="Times New Roman" w:cs="Times New Roman"/>
          <w:sz w:val="24"/>
        </w:rPr>
      </w:pPr>
      <w:r w:rsidRPr="0095772F">
        <w:rPr>
          <w:rFonts w:ascii="Times New Roman" w:hAnsi="Times New Roman" w:cs="Times New Roman"/>
          <w:i/>
          <w:sz w:val="24"/>
        </w:rPr>
        <w:t>Stk.</w:t>
      </w:r>
      <w:r w:rsidR="00D222F4">
        <w:rPr>
          <w:rFonts w:ascii="Times New Roman" w:hAnsi="Times New Roman" w:cs="Times New Roman"/>
          <w:i/>
          <w:sz w:val="24"/>
        </w:rPr>
        <w:t xml:space="preserve"> </w:t>
      </w:r>
      <w:r w:rsidRPr="0095772F">
        <w:rPr>
          <w:rFonts w:ascii="Times New Roman" w:hAnsi="Times New Roman" w:cs="Times New Roman"/>
          <w:i/>
          <w:sz w:val="24"/>
        </w:rPr>
        <w:t>8.</w:t>
      </w:r>
      <w:r w:rsidRPr="0095772F">
        <w:rPr>
          <w:rFonts w:ascii="Times New Roman" w:hAnsi="Times New Roman" w:cs="Times New Roman"/>
          <w:sz w:val="24"/>
        </w:rPr>
        <w:t xml:space="preserve"> I årene 2014 og 2015 omfatter reglen i stk. 5 biler afgiftsberigtiget efter § 4, stk. 1, nr. 2, hvor udgiften til genopbygning af bilen er opgjort til mere end 65 pct. og indtil 75 pct. af den efter stk. 2 fasts</w:t>
      </w:r>
      <w:r w:rsidR="00D222F4">
        <w:rPr>
          <w:rFonts w:ascii="Times New Roman" w:hAnsi="Times New Roman" w:cs="Times New Roman"/>
          <w:sz w:val="24"/>
        </w:rPr>
        <w:t>atte handelsværdi, jf. stk. 7.”</w:t>
      </w:r>
    </w:p>
    <w:p w:rsidR="0095772F" w:rsidRPr="0095772F" w:rsidRDefault="0095772F" w:rsidP="00642332">
      <w:pPr>
        <w:tabs>
          <w:tab w:val="left" w:pos="360"/>
        </w:tabs>
        <w:spacing w:after="0"/>
        <w:rPr>
          <w:rFonts w:ascii="Times New Roman" w:hAnsi="Times New Roman" w:cs="Times New Roman"/>
          <w:iCs/>
          <w:sz w:val="24"/>
        </w:rPr>
      </w:pPr>
      <w:r w:rsidRPr="0095772F">
        <w:rPr>
          <w:rFonts w:ascii="Times New Roman" w:hAnsi="Times New Roman" w:cs="Times New Roman"/>
          <w:iCs/>
          <w:sz w:val="24"/>
        </w:rPr>
        <w:t>Stk. 7 bliver herefter stk. 9.</w:t>
      </w:r>
    </w:p>
    <w:p w:rsidR="003B4F7C" w:rsidRDefault="003B4F7C" w:rsidP="00642332">
      <w:pPr>
        <w:pStyle w:val="stk2"/>
        <w:spacing w:line="276" w:lineRule="auto"/>
        <w:ind w:firstLine="0"/>
        <w:rPr>
          <w:rFonts w:ascii="Times New Roman" w:hAnsi="Times New Roman" w:cs="Times New Roman"/>
        </w:rPr>
      </w:pPr>
    </w:p>
    <w:p w:rsidR="00ED7800" w:rsidRDefault="00ED7800" w:rsidP="00642332">
      <w:pPr>
        <w:spacing w:after="0"/>
        <w:jc w:val="center"/>
        <w:rPr>
          <w:rFonts w:ascii="Times New Roman" w:hAnsi="Times New Roman" w:cs="Times New Roman"/>
          <w:b/>
          <w:iCs/>
          <w:sz w:val="24"/>
          <w:szCs w:val="24"/>
        </w:rPr>
      </w:pPr>
      <w:r>
        <w:rPr>
          <w:rFonts w:ascii="Times New Roman" w:hAnsi="Times New Roman" w:cs="Times New Roman"/>
          <w:b/>
          <w:iCs/>
          <w:sz w:val="24"/>
          <w:szCs w:val="24"/>
        </w:rPr>
        <w:t>§ 7</w:t>
      </w:r>
    </w:p>
    <w:p w:rsidR="00ED7800" w:rsidRDefault="00ED7800" w:rsidP="00642332">
      <w:pPr>
        <w:spacing w:after="0"/>
        <w:jc w:val="center"/>
        <w:rPr>
          <w:rFonts w:ascii="Times New Roman" w:hAnsi="Times New Roman" w:cs="Times New Roman"/>
          <w:b/>
          <w:iCs/>
          <w:sz w:val="24"/>
          <w:szCs w:val="24"/>
        </w:rPr>
      </w:pPr>
    </w:p>
    <w:p w:rsidR="00ED7800" w:rsidRDefault="00ED7800" w:rsidP="00ED7800">
      <w:pPr>
        <w:spacing w:after="0"/>
        <w:rPr>
          <w:rFonts w:ascii="Times New Roman" w:hAnsi="Times New Roman" w:cs="Times New Roman"/>
          <w:iCs/>
          <w:sz w:val="24"/>
          <w:szCs w:val="24"/>
        </w:rPr>
      </w:pPr>
      <w:r>
        <w:rPr>
          <w:rFonts w:ascii="Times New Roman" w:hAnsi="Times New Roman" w:cs="Times New Roman"/>
          <w:iCs/>
          <w:sz w:val="24"/>
          <w:szCs w:val="24"/>
        </w:rPr>
        <w:t>I konkursloven, jf. lovbekendtgørelse nr. 217 af 15. marts 2011, som ændret ved § 1 i lov nr. 429 af 1. maj 2013, foretages følgende ændring:</w:t>
      </w:r>
    </w:p>
    <w:p w:rsidR="00ED7800" w:rsidRDefault="00ED7800" w:rsidP="00ED7800">
      <w:pPr>
        <w:spacing w:after="0"/>
        <w:rPr>
          <w:rFonts w:ascii="Times New Roman" w:hAnsi="Times New Roman" w:cs="Times New Roman"/>
          <w:iCs/>
          <w:sz w:val="24"/>
          <w:szCs w:val="24"/>
        </w:rPr>
      </w:pPr>
    </w:p>
    <w:p w:rsidR="00ED7800" w:rsidRPr="00ED7800" w:rsidRDefault="00ED7800" w:rsidP="00ED7800">
      <w:pPr>
        <w:pStyle w:val="Listeafsnit"/>
        <w:numPr>
          <w:ilvl w:val="0"/>
          <w:numId w:val="22"/>
        </w:numPr>
        <w:spacing w:after="0"/>
        <w:ind w:left="284" w:hanging="284"/>
        <w:rPr>
          <w:rFonts w:ascii="Times New Roman" w:hAnsi="Times New Roman" w:cs="Times New Roman"/>
          <w:b/>
          <w:iCs/>
          <w:sz w:val="24"/>
          <w:szCs w:val="24"/>
        </w:rPr>
      </w:pPr>
      <w:r w:rsidRPr="00BB4F93">
        <w:rPr>
          <w:rFonts w:ascii="Times New Roman" w:hAnsi="Times New Roman" w:cs="Times New Roman"/>
          <w:i/>
          <w:iCs/>
          <w:sz w:val="24"/>
          <w:szCs w:val="24"/>
        </w:rPr>
        <w:t>§ 96, stk. 2, nr. 7</w:t>
      </w:r>
      <w:r>
        <w:rPr>
          <w:rFonts w:ascii="Times New Roman" w:hAnsi="Times New Roman" w:cs="Times New Roman"/>
          <w:iCs/>
          <w:sz w:val="24"/>
          <w:szCs w:val="24"/>
        </w:rPr>
        <w:t>, ophæves.</w:t>
      </w:r>
    </w:p>
    <w:p w:rsidR="00ED7800" w:rsidRDefault="00BB4F93" w:rsidP="00ED7800">
      <w:pPr>
        <w:spacing w:after="0"/>
        <w:rPr>
          <w:rFonts w:ascii="Times New Roman" w:hAnsi="Times New Roman" w:cs="Times New Roman"/>
          <w:iCs/>
          <w:sz w:val="24"/>
          <w:szCs w:val="24"/>
        </w:rPr>
      </w:pPr>
      <w:r w:rsidRPr="00BB4F93">
        <w:rPr>
          <w:rFonts w:ascii="Times New Roman" w:hAnsi="Times New Roman" w:cs="Times New Roman"/>
          <w:iCs/>
          <w:sz w:val="24"/>
          <w:szCs w:val="24"/>
        </w:rPr>
        <w:t>Nr. 8-17 bliver herefter nr. 7-16.</w:t>
      </w:r>
    </w:p>
    <w:p w:rsidR="00EE3E65" w:rsidRDefault="00EE3E65" w:rsidP="00ED7800">
      <w:pPr>
        <w:spacing w:after="0"/>
        <w:rPr>
          <w:rFonts w:ascii="Times New Roman" w:hAnsi="Times New Roman" w:cs="Times New Roman"/>
          <w:iCs/>
          <w:sz w:val="24"/>
          <w:szCs w:val="24"/>
        </w:rPr>
      </w:pPr>
    </w:p>
    <w:p w:rsidR="00EE3E65" w:rsidRDefault="00EE3E65" w:rsidP="00EE3E65">
      <w:pPr>
        <w:spacing w:after="0"/>
        <w:jc w:val="center"/>
        <w:rPr>
          <w:rFonts w:ascii="Times New Roman" w:hAnsi="Times New Roman" w:cs="Times New Roman"/>
          <w:b/>
          <w:iCs/>
          <w:sz w:val="24"/>
          <w:szCs w:val="24"/>
        </w:rPr>
      </w:pPr>
      <w:r>
        <w:rPr>
          <w:rFonts w:ascii="Times New Roman" w:hAnsi="Times New Roman" w:cs="Times New Roman"/>
          <w:b/>
          <w:iCs/>
          <w:sz w:val="24"/>
          <w:szCs w:val="24"/>
        </w:rPr>
        <w:t>§ 8</w:t>
      </w:r>
    </w:p>
    <w:p w:rsidR="00EE3E65" w:rsidRDefault="00EE3E65" w:rsidP="00EE3E65">
      <w:pPr>
        <w:spacing w:after="0"/>
        <w:jc w:val="center"/>
        <w:rPr>
          <w:rFonts w:ascii="Times New Roman" w:hAnsi="Times New Roman" w:cs="Times New Roman"/>
          <w:b/>
          <w:iCs/>
          <w:sz w:val="24"/>
          <w:szCs w:val="24"/>
        </w:rPr>
      </w:pPr>
    </w:p>
    <w:p w:rsidR="00EE3E65" w:rsidRDefault="00EE3E65" w:rsidP="00EE3E65">
      <w:pPr>
        <w:spacing w:after="0"/>
        <w:rPr>
          <w:rFonts w:ascii="Times New Roman" w:hAnsi="Times New Roman" w:cs="Times New Roman"/>
          <w:iCs/>
          <w:sz w:val="24"/>
          <w:szCs w:val="24"/>
        </w:rPr>
      </w:pPr>
      <w:r>
        <w:rPr>
          <w:rFonts w:ascii="Times New Roman" w:hAnsi="Times New Roman" w:cs="Times New Roman"/>
          <w:iCs/>
          <w:sz w:val="24"/>
          <w:szCs w:val="24"/>
        </w:rPr>
        <w:t xml:space="preserve">I lov </w:t>
      </w:r>
      <w:r w:rsidR="00E428A4">
        <w:rPr>
          <w:rFonts w:ascii="Times New Roman" w:hAnsi="Times New Roman" w:cs="Times New Roman"/>
          <w:iCs/>
          <w:sz w:val="24"/>
          <w:szCs w:val="24"/>
        </w:rPr>
        <w:t xml:space="preserve">nr. 431 af 16. maj 2012 </w:t>
      </w:r>
      <w:r>
        <w:rPr>
          <w:rFonts w:ascii="Times New Roman" w:hAnsi="Times New Roman" w:cs="Times New Roman"/>
          <w:iCs/>
          <w:sz w:val="24"/>
          <w:szCs w:val="24"/>
        </w:rPr>
        <w:t>om midlertidig nedsættelse af straffen for overtrædelse af skatte- og afgiftslovgivningen vedrørende midler på udenlandske konti m.v</w:t>
      </w:r>
      <w:r w:rsidR="00E428A4">
        <w:rPr>
          <w:rFonts w:ascii="Times New Roman" w:hAnsi="Times New Roman" w:cs="Times New Roman"/>
          <w:iCs/>
          <w:sz w:val="24"/>
          <w:szCs w:val="24"/>
        </w:rPr>
        <w:t>.</w:t>
      </w:r>
      <w:r>
        <w:rPr>
          <w:rFonts w:ascii="Times New Roman" w:hAnsi="Times New Roman" w:cs="Times New Roman"/>
          <w:iCs/>
          <w:sz w:val="24"/>
          <w:szCs w:val="24"/>
        </w:rPr>
        <w:t>, som ændret ved lovbekendtgørelse nr. 1007 af 24. oktober 2012, foretages følgende ændring:</w:t>
      </w:r>
    </w:p>
    <w:p w:rsidR="00EE3E65" w:rsidRDefault="00EE3E65" w:rsidP="00EE3E65">
      <w:pPr>
        <w:spacing w:after="0"/>
        <w:rPr>
          <w:rFonts w:ascii="Times New Roman" w:hAnsi="Times New Roman" w:cs="Times New Roman"/>
          <w:iCs/>
          <w:sz w:val="24"/>
          <w:szCs w:val="24"/>
        </w:rPr>
      </w:pPr>
    </w:p>
    <w:p w:rsidR="00EE3E65" w:rsidRPr="00EE3E65" w:rsidRDefault="00EE3E65" w:rsidP="00EE3E65">
      <w:pPr>
        <w:pStyle w:val="Listeafsnit"/>
        <w:numPr>
          <w:ilvl w:val="0"/>
          <w:numId w:val="23"/>
        </w:numPr>
        <w:spacing w:after="0"/>
        <w:ind w:left="284" w:hanging="284"/>
        <w:rPr>
          <w:rFonts w:ascii="Times New Roman" w:hAnsi="Times New Roman" w:cs="Times New Roman"/>
          <w:b/>
          <w:iCs/>
          <w:sz w:val="24"/>
          <w:szCs w:val="24"/>
        </w:rPr>
      </w:pPr>
      <w:r>
        <w:rPr>
          <w:rFonts w:ascii="Times New Roman" w:hAnsi="Times New Roman" w:cs="Times New Roman"/>
          <w:iCs/>
          <w:sz w:val="24"/>
          <w:szCs w:val="24"/>
        </w:rPr>
        <w:t xml:space="preserve">I </w:t>
      </w:r>
      <w:r w:rsidR="00E428A4" w:rsidRPr="00E428A4">
        <w:rPr>
          <w:rFonts w:ascii="Times New Roman" w:hAnsi="Times New Roman" w:cs="Times New Roman"/>
          <w:i/>
          <w:iCs/>
          <w:sz w:val="24"/>
          <w:szCs w:val="24"/>
        </w:rPr>
        <w:t>b</w:t>
      </w:r>
      <w:r w:rsidRPr="00EE3E65">
        <w:rPr>
          <w:rFonts w:ascii="Times New Roman" w:hAnsi="Times New Roman" w:cs="Times New Roman"/>
          <w:i/>
          <w:iCs/>
          <w:sz w:val="24"/>
          <w:szCs w:val="24"/>
        </w:rPr>
        <w:t>ilag 1</w:t>
      </w:r>
      <w:r>
        <w:rPr>
          <w:rFonts w:ascii="Times New Roman" w:hAnsi="Times New Roman" w:cs="Times New Roman"/>
          <w:iCs/>
          <w:sz w:val="24"/>
          <w:szCs w:val="24"/>
        </w:rPr>
        <w:t xml:space="preserve"> udgår ”Lov om afgift af mineralvand m.v.”</w:t>
      </w:r>
    </w:p>
    <w:p w:rsidR="00EE3E65" w:rsidRPr="00EE3E65" w:rsidRDefault="00EE3E65" w:rsidP="00EE3E65">
      <w:pPr>
        <w:pStyle w:val="Listeafsnit"/>
        <w:spacing w:after="0"/>
        <w:ind w:left="284"/>
        <w:rPr>
          <w:rFonts w:ascii="Times New Roman" w:hAnsi="Times New Roman" w:cs="Times New Roman"/>
          <w:b/>
          <w:iCs/>
          <w:sz w:val="24"/>
          <w:szCs w:val="24"/>
        </w:rPr>
      </w:pPr>
    </w:p>
    <w:p w:rsidR="00ED7800" w:rsidRDefault="00ED7800" w:rsidP="00642332">
      <w:pPr>
        <w:spacing w:after="0"/>
        <w:jc w:val="center"/>
        <w:rPr>
          <w:rFonts w:ascii="Times New Roman" w:hAnsi="Times New Roman" w:cs="Times New Roman"/>
          <w:b/>
          <w:iCs/>
          <w:sz w:val="24"/>
          <w:szCs w:val="24"/>
        </w:rPr>
      </w:pPr>
      <w:r>
        <w:rPr>
          <w:rFonts w:ascii="Times New Roman" w:hAnsi="Times New Roman" w:cs="Times New Roman"/>
          <w:b/>
          <w:iCs/>
          <w:sz w:val="24"/>
          <w:szCs w:val="24"/>
        </w:rPr>
        <w:t xml:space="preserve">§ </w:t>
      </w:r>
      <w:r w:rsidR="00EE3E65">
        <w:rPr>
          <w:rFonts w:ascii="Times New Roman" w:hAnsi="Times New Roman" w:cs="Times New Roman"/>
          <w:b/>
          <w:iCs/>
          <w:sz w:val="24"/>
          <w:szCs w:val="24"/>
        </w:rPr>
        <w:t>9</w:t>
      </w:r>
    </w:p>
    <w:p w:rsidR="00ED7800" w:rsidRDefault="00ED7800" w:rsidP="00642332">
      <w:pPr>
        <w:spacing w:after="0"/>
        <w:jc w:val="center"/>
        <w:rPr>
          <w:rFonts w:ascii="Times New Roman" w:hAnsi="Times New Roman" w:cs="Times New Roman"/>
          <w:b/>
          <w:iCs/>
          <w:sz w:val="24"/>
          <w:szCs w:val="24"/>
        </w:rPr>
      </w:pPr>
    </w:p>
    <w:p w:rsidR="00ED7800" w:rsidRDefault="00ED7800" w:rsidP="00ED7800">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sidRPr="00ED7800">
        <w:rPr>
          <w:rFonts w:ascii="Times New Roman" w:hAnsi="Times New Roman" w:cs="Times New Roman"/>
          <w:color w:val="000000"/>
          <w:sz w:val="24"/>
          <w:szCs w:val="24"/>
        </w:rPr>
        <w:t xml:space="preserve">opkrævningsloven, jf. lovbekendtgørelse nr. 1402 af 7. december 2010, som ændret bl.a. </w:t>
      </w:r>
      <w:r w:rsidR="00E428A4">
        <w:rPr>
          <w:rFonts w:ascii="Times New Roman" w:hAnsi="Times New Roman" w:cs="Times New Roman"/>
          <w:color w:val="000000"/>
          <w:sz w:val="24"/>
          <w:szCs w:val="24"/>
        </w:rPr>
        <w:t xml:space="preserve">ved </w:t>
      </w:r>
      <w:r w:rsidRPr="00ED7800">
        <w:rPr>
          <w:rFonts w:ascii="Times New Roman" w:hAnsi="Times New Roman" w:cs="Times New Roman"/>
          <w:color w:val="000000"/>
          <w:sz w:val="24"/>
          <w:szCs w:val="24"/>
        </w:rPr>
        <w:t xml:space="preserve">§ 9 i lov nr. 528 af 17. juni 2008, § 39 i lov nr. 698 af 25. juni 2010, § 27 i lov nr. 247 af 30. marts 2011, § 20 i lov nr. 551 af 18. juni 2012 </w:t>
      </w:r>
      <w:r>
        <w:rPr>
          <w:rFonts w:ascii="Times New Roman" w:hAnsi="Times New Roman" w:cs="Times New Roman"/>
          <w:color w:val="000000"/>
          <w:sz w:val="24"/>
          <w:szCs w:val="24"/>
        </w:rPr>
        <w:t>og senest ved § 8 i lov nr. 1395 af 23. december 2012, foretages følgende ændring</w:t>
      </w:r>
      <w:r w:rsidRPr="00ED7800">
        <w:rPr>
          <w:rFonts w:ascii="Times New Roman" w:hAnsi="Times New Roman" w:cs="Times New Roman"/>
          <w:color w:val="000000"/>
          <w:sz w:val="24"/>
          <w:szCs w:val="24"/>
        </w:rPr>
        <w:t>:</w:t>
      </w:r>
    </w:p>
    <w:p w:rsidR="00ED7800" w:rsidRDefault="00ED7800" w:rsidP="00ED7800">
      <w:pPr>
        <w:spacing w:after="0"/>
        <w:rPr>
          <w:rFonts w:ascii="Times New Roman" w:hAnsi="Times New Roman" w:cs="Times New Roman"/>
          <w:color w:val="000000"/>
          <w:sz w:val="24"/>
          <w:szCs w:val="24"/>
        </w:rPr>
      </w:pPr>
    </w:p>
    <w:p w:rsidR="00ED7800" w:rsidRPr="00ED7800" w:rsidRDefault="00ED7800" w:rsidP="00ED7800">
      <w:pPr>
        <w:pStyle w:val="Listeafsnit"/>
        <w:numPr>
          <w:ilvl w:val="0"/>
          <w:numId w:val="21"/>
        </w:numPr>
        <w:tabs>
          <w:tab w:val="left" w:pos="0"/>
        </w:tabs>
        <w:spacing w:after="0"/>
        <w:ind w:left="284" w:hanging="284"/>
        <w:rPr>
          <w:rFonts w:ascii="Times New Roman" w:hAnsi="Times New Roman" w:cs="Times New Roman"/>
          <w:b/>
          <w:iCs/>
          <w:sz w:val="24"/>
          <w:szCs w:val="24"/>
        </w:rPr>
      </w:pPr>
      <w:r>
        <w:rPr>
          <w:rFonts w:ascii="Times New Roman" w:hAnsi="Times New Roman" w:cs="Times New Roman"/>
          <w:i/>
          <w:iCs/>
          <w:sz w:val="24"/>
          <w:szCs w:val="24"/>
        </w:rPr>
        <w:t>Bilag 1, liste A, nr. 16,</w:t>
      </w:r>
      <w:r>
        <w:rPr>
          <w:rFonts w:ascii="Times New Roman" w:hAnsi="Times New Roman" w:cs="Times New Roman"/>
          <w:iCs/>
          <w:sz w:val="24"/>
          <w:szCs w:val="24"/>
        </w:rPr>
        <w:t xml:space="preserve"> ophæves.</w:t>
      </w:r>
    </w:p>
    <w:p w:rsidR="00ED7800" w:rsidRDefault="00ED7800" w:rsidP="00ED7800">
      <w:pPr>
        <w:tabs>
          <w:tab w:val="left" w:pos="0"/>
        </w:tabs>
        <w:spacing w:after="0"/>
        <w:rPr>
          <w:rFonts w:ascii="Times New Roman" w:hAnsi="Times New Roman" w:cs="Times New Roman"/>
          <w:iCs/>
          <w:sz w:val="24"/>
          <w:szCs w:val="24"/>
        </w:rPr>
      </w:pPr>
      <w:r w:rsidRPr="00ED7800">
        <w:rPr>
          <w:rFonts w:ascii="Times New Roman" w:hAnsi="Times New Roman" w:cs="Times New Roman"/>
          <w:iCs/>
          <w:sz w:val="24"/>
          <w:szCs w:val="24"/>
        </w:rPr>
        <w:t>Nr. 17-34 bliver herefter nr. 16-33.</w:t>
      </w:r>
    </w:p>
    <w:p w:rsidR="00ED7800" w:rsidRDefault="00ED7800" w:rsidP="00ED7800">
      <w:pPr>
        <w:tabs>
          <w:tab w:val="left" w:pos="0"/>
        </w:tabs>
        <w:spacing w:after="0"/>
        <w:rPr>
          <w:rFonts w:ascii="Times New Roman" w:hAnsi="Times New Roman" w:cs="Times New Roman"/>
          <w:iCs/>
          <w:sz w:val="24"/>
          <w:szCs w:val="24"/>
        </w:rPr>
      </w:pPr>
    </w:p>
    <w:p w:rsidR="00C6042E" w:rsidRPr="00C6042E" w:rsidRDefault="00C6042E" w:rsidP="00642332">
      <w:pPr>
        <w:spacing w:after="0"/>
        <w:jc w:val="center"/>
        <w:rPr>
          <w:rFonts w:ascii="Times New Roman" w:hAnsi="Times New Roman" w:cs="Times New Roman"/>
          <w:b/>
          <w:iCs/>
          <w:sz w:val="24"/>
          <w:szCs w:val="24"/>
        </w:rPr>
      </w:pPr>
      <w:r w:rsidRPr="00C6042E">
        <w:rPr>
          <w:rFonts w:ascii="Times New Roman" w:hAnsi="Times New Roman" w:cs="Times New Roman"/>
          <w:b/>
          <w:iCs/>
          <w:sz w:val="24"/>
          <w:szCs w:val="24"/>
        </w:rPr>
        <w:t>§</w:t>
      </w:r>
      <w:r>
        <w:rPr>
          <w:rFonts w:ascii="Times New Roman" w:hAnsi="Times New Roman" w:cs="Times New Roman"/>
          <w:b/>
          <w:iCs/>
          <w:sz w:val="24"/>
          <w:szCs w:val="24"/>
        </w:rPr>
        <w:t xml:space="preserve"> </w:t>
      </w:r>
      <w:r w:rsidR="00EE3E65">
        <w:rPr>
          <w:rFonts w:ascii="Times New Roman" w:hAnsi="Times New Roman" w:cs="Times New Roman"/>
          <w:b/>
          <w:iCs/>
          <w:sz w:val="24"/>
          <w:szCs w:val="24"/>
        </w:rPr>
        <w:t>10</w:t>
      </w:r>
      <w:r w:rsidRPr="00C6042E">
        <w:rPr>
          <w:rFonts w:ascii="Times New Roman" w:hAnsi="Times New Roman" w:cs="Times New Roman"/>
          <w:b/>
          <w:iCs/>
          <w:sz w:val="24"/>
          <w:szCs w:val="24"/>
        </w:rPr>
        <w:t xml:space="preserve"> </w:t>
      </w:r>
    </w:p>
    <w:p w:rsidR="00C6042E" w:rsidRPr="003B4F7C" w:rsidRDefault="00C6042E" w:rsidP="00642332">
      <w:pPr>
        <w:spacing w:after="0"/>
        <w:jc w:val="center"/>
        <w:rPr>
          <w:rFonts w:ascii="Times New Roman" w:hAnsi="Times New Roman" w:cs="Times New Roman"/>
          <w:iCs/>
          <w:sz w:val="24"/>
          <w:szCs w:val="24"/>
        </w:rPr>
      </w:pPr>
    </w:p>
    <w:p w:rsidR="00C6042E" w:rsidRDefault="00D222F4" w:rsidP="00642332">
      <w:pPr>
        <w:spacing w:after="0"/>
        <w:rPr>
          <w:rFonts w:ascii="Times New Roman" w:hAnsi="Times New Roman" w:cs="Times New Roman"/>
          <w:iCs/>
          <w:sz w:val="24"/>
          <w:szCs w:val="24"/>
        </w:rPr>
      </w:pPr>
      <w:r>
        <w:rPr>
          <w:rFonts w:ascii="Times New Roman" w:hAnsi="Times New Roman" w:cs="Times New Roman"/>
          <w:iCs/>
          <w:sz w:val="24"/>
          <w:szCs w:val="24"/>
        </w:rPr>
        <w:t>I lov nr. 924 af 18</w:t>
      </w:r>
      <w:r w:rsidR="00C6042E" w:rsidRPr="00D705F3">
        <w:rPr>
          <w:rFonts w:ascii="Times New Roman" w:hAnsi="Times New Roman" w:cs="Times New Roman"/>
          <w:iCs/>
          <w:sz w:val="24"/>
          <w:szCs w:val="24"/>
        </w:rPr>
        <w:t xml:space="preserve">. september 2012 om ændring af lov om forskellige forbrugsafgifter, brændstofforbrugsafgiftsloven, tonnageskatteloven og forskellige andre love (Indeksering af forskellige punktafgifter og de løbende bilafgifter, regulering af tonnageskatten, forhøjelse af udligningsafgiften og forlængelse af afgiftsfritagelsen for brint- og elbiler), som ændret ved </w:t>
      </w:r>
      <w:r>
        <w:rPr>
          <w:rFonts w:ascii="Times New Roman" w:hAnsi="Times New Roman" w:cs="Times New Roman"/>
          <w:iCs/>
          <w:sz w:val="24"/>
          <w:szCs w:val="24"/>
        </w:rPr>
        <w:t xml:space="preserve">§ 15 i </w:t>
      </w:r>
      <w:r w:rsidR="00C6042E" w:rsidRPr="00D705F3">
        <w:rPr>
          <w:rFonts w:ascii="Times New Roman" w:hAnsi="Times New Roman" w:cs="Times New Roman"/>
          <w:iCs/>
          <w:sz w:val="24"/>
          <w:szCs w:val="24"/>
        </w:rPr>
        <w:t>lov nr. 1353 af 21. december 2012, foretages følgende ændringer:</w:t>
      </w:r>
    </w:p>
    <w:p w:rsidR="00C6042E" w:rsidRPr="00D705F3" w:rsidRDefault="00C6042E" w:rsidP="00642332">
      <w:pPr>
        <w:spacing w:after="0"/>
        <w:rPr>
          <w:rFonts w:ascii="Times New Roman" w:hAnsi="Times New Roman" w:cs="Times New Roman"/>
          <w:iCs/>
          <w:sz w:val="24"/>
          <w:szCs w:val="24"/>
        </w:rPr>
      </w:pPr>
    </w:p>
    <w:p w:rsidR="00C6042E" w:rsidRDefault="00C6042E" w:rsidP="00642332">
      <w:pPr>
        <w:pStyle w:val="Listeafsnit"/>
        <w:numPr>
          <w:ilvl w:val="0"/>
          <w:numId w:val="7"/>
        </w:numPr>
        <w:spacing w:after="0"/>
        <w:ind w:left="284" w:hanging="284"/>
        <w:rPr>
          <w:rFonts w:ascii="Times New Roman" w:hAnsi="Times New Roman" w:cs="Times New Roman"/>
          <w:iCs/>
          <w:sz w:val="24"/>
        </w:rPr>
      </w:pPr>
      <w:r w:rsidRPr="00D705F3">
        <w:rPr>
          <w:rFonts w:ascii="Times New Roman" w:hAnsi="Times New Roman" w:cs="Times New Roman"/>
          <w:i/>
          <w:iCs/>
          <w:sz w:val="24"/>
        </w:rPr>
        <w:t>§ 13, stk. 19</w:t>
      </w:r>
      <w:r w:rsidR="00C4237D">
        <w:rPr>
          <w:rFonts w:ascii="Times New Roman" w:hAnsi="Times New Roman" w:cs="Times New Roman"/>
          <w:i/>
          <w:iCs/>
          <w:sz w:val="24"/>
        </w:rPr>
        <w:t xml:space="preserve"> </w:t>
      </w:r>
      <w:r w:rsidR="00C4237D">
        <w:rPr>
          <w:rFonts w:ascii="Times New Roman" w:hAnsi="Times New Roman" w:cs="Times New Roman"/>
          <w:iCs/>
          <w:sz w:val="24"/>
        </w:rPr>
        <w:t>og</w:t>
      </w:r>
      <w:r>
        <w:rPr>
          <w:rFonts w:ascii="Times New Roman" w:hAnsi="Times New Roman" w:cs="Times New Roman"/>
          <w:i/>
          <w:iCs/>
          <w:sz w:val="24"/>
        </w:rPr>
        <w:t xml:space="preserve"> 20</w:t>
      </w:r>
      <w:r w:rsidRPr="00D705F3">
        <w:rPr>
          <w:rFonts w:ascii="Times New Roman" w:hAnsi="Times New Roman" w:cs="Times New Roman"/>
          <w:i/>
          <w:iCs/>
          <w:sz w:val="24"/>
        </w:rPr>
        <w:t>,</w:t>
      </w:r>
      <w:r w:rsidRPr="00261EAB">
        <w:rPr>
          <w:rFonts w:ascii="Times New Roman" w:hAnsi="Times New Roman" w:cs="Times New Roman"/>
          <w:i/>
          <w:iCs/>
          <w:sz w:val="24"/>
        </w:rPr>
        <w:t xml:space="preserve"> </w:t>
      </w:r>
      <w:r w:rsidRPr="00D705F3">
        <w:rPr>
          <w:rFonts w:ascii="Times New Roman" w:hAnsi="Times New Roman" w:cs="Times New Roman"/>
          <w:iCs/>
          <w:sz w:val="24"/>
        </w:rPr>
        <w:t>ophæves</w:t>
      </w:r>
      <w:r w:rsidR="00C53CF0">
        <w:rPr>
          <w:rFonts w:ascii="Times New Roman" w:hAnsi="Times New Roman" w:cs="Times New Roman"/>
          <w:iCs/>
          <w:sz w:val="24"/>
        </w:rPr>
        <w:t>.</w:t>
      </w:r>
    </w:p>
    <w:p w:rsidR="00C53CF0" w:rsidRPr="00C53CF0" w:rsidRDefault="00C53CF0" w:rsidP="00642332">
      <w:pPr>
        <w:spacing w:after="0"/>
        <w:rPr>
          <w:rFonts w:ascii="Times New Roman" w:hAnsi="Times New Roman" w:cs="Times New Roman"/>
          <w:iCs/>
          <w:sz w:val="24"/>
        </w:rPr>
      </w:pPr>
      <w:r>
        <w:rPr>
          <w:rFonts w:ascii="Times New Roman" w:hAnsi="Times New Roman" w:cs="Times New Roman"/>
          <w:iCs/>
          <w:sz w:val="24"/>
        </w:rPr>
        <w:t>Stk. 21-47 bliver herefter stk. 19-45</w:t>
      </w:r>
      <w:r w:rsidR="008E7271">
        <w:rPr>
          <w:rFonts w:ascii="Times New Roman" w:hAnsi="Times New Roman" w:cs="Times New Roman"/>
          <w:iCs/>
          <w:sz w:val="24"/>
        </w:rPr>
        <w:t>.</w:t>
      </w:r>
    </w:p>
    <w:p w:rsidR="00C6042E" w:rsidRDefault="00C6042E" w:rsidP="00642332">
      <w:pPr>
        <w:pStyle w:val="tekstoverskriftvenstre"/>
        <w:numPr>
          <w:ilvl w:val="0"/>
          <w:numId w:val="7"/>
        </w:numPr>
        <w:spacing w:line="276" w:lineRule="auto"/>
        <w:ind w:left="284" w:hanging="284"/>
        <w:rPr>
          <w:rFonts w:ascii="Times New Roman" w:hAnsi="Times New Roman" w:cs="Times New Roman"/>
        </w:rPr>
      </w:pPr>
      <w:r>
        <w:rPr>
          <w:rFonts w:ascii="Times New Roman" w:hAnsi="Times New Roman" w:cs="Times New Roman"/>
          <w:b/>
          <w:i w:val="0"/>
        </w:rPr>
        <w:t xml:space="preserve"> </w:t>
      </w:r>
      <w:r>
        <w:rPr>
          <w:rFonts w:ascii="Times New Roman" w:hAnsi="Times New Roman" w:cs="Times New Roman"/>
        </w:rPr>
        <w:t xml:space="preserve">§ 13, stk. 25 </w:t>
      </w:r>
      <w:r w:rsidRPr="00D222F4">
        <w:rPr>
          <w:rFonts w:ascii="Times New Roman" w:hAnsi="Times New Roman" w:cs="Times New Roman"/>
          <w:i w:val="0"/>
        </w:rPr>
        <w:t>og</w:t>
      </w:r>
      <w:r>
        <w:rPr>
          <w:rFonts w:ascii="Times New Roman" w:hAnsi="Times New Roman" w:cs="Times New Roman"/>
        </w:rPr>
        <w:t xml:space="preserve"> 26</w:t>
      </w:r>
      <w:r w:rsidR="009E548D">
        <w:rPr>
          <w:rFonts w:ascii="Times New Roman" w:hAnsi="Times New Roman" w:cs="Times New Roman"/>
        </w:rPr>
        <w:t>,</w:t>
      </w:r>
      <w:r w:rsidRPr="00C4237D">
        <w:rPr>
          <w:rFonts w:ascii="Times New Roman" w:hAnsi="Times New Roman" w:cs="Times New Roman"/>
          <w:i w:val="0"/>
        </w:rPr>
        <w:t xml:space="preserve"> </w:t>
      </w:r>
      <w:r w:rsidR="00C4237D" w:rsidRPr="00C4237D">
        <w:rPr>
          <w:rFonts w:ascii="Times New Roman" w:hAnsi="Times New Roman" w:cs="Times New Roman"/>
          <w:i w:val="0"/>
        </w:rPr>
        <w:t>der bliver stk. 23 og 24,</w:t>
      </w:r>
      <w:r w:rsidR="00C4237D">
        <w:rPr>
          <w:rFonts w:ascii="Times New Roman" w:hAnsi="Times New Roman" w:cs="Times New Roman"/>
        </w:rPr>
        <w:t xml:space="preserve"> </w:t>
      </w:r>
      <w:r w:rsidRPr="00051A77">
        <w:rPr>
          <w:rFonts w:ascii="Times New Roman" w:hAnsi="Times New Roman" w:cs="Times New Roman"/>
          <w:i w:val="0"/>
        </w:rPr>
        <w:t>affattes således</w:t>
      </w:r>
      <w:r>
        <w:rPr>
          <w:rFonts w:ascii="Times New Roman" w:hAnsi="Times New Roman" w:cs="Times New Roman"/>
        </w:rPr>
        <w:t>:</w:t>
      </w:r>
    </w:p>
    <w:p w:rsidR="00C6042E" w:rsidRDefault="00C6042E" w:rsidP="00642332">
      <w:pPr>
        <w:pStyle w:val="stk2"/>
        <w:spacing w:line="276" w:lineRule="auto"/>
        <w:ind w:firstLine="0"/>
        <w:rPr>
          <w:rFonts w:ascii="Times New Roman" w:hAnsi="Times New Roman" w:cs="Times New Roman"/>
        </w:rPr>
      </w:pPr>
      <w:r w:rsidRPr="00D222F4">
        <w:rPr>
          <w:rFonts w:ascii="Times New Roman" w:hAnsi="Times New Roman" w:cs="Times New Roman"/>
          <w:i/>
        </w:rPr>
        <w:t>”Stk. 2</w:t>
      </w:r>
      <w:r w:rsidR="00C4237D">
        <w:rPr>
          <w:rFonts w:ascii="Times New Roman" w:hAnsi="Times New Roman" w:cs="Times New Roman"/>
          <w:i/>
        </w:rPr>
        <w:t>3</w:t>
      </w:r>
      <w:r w:rsidRPr="00D222F4">
        <w:rPr>
          <w:rFonts w:ascii="Times New Roman" w:hAnsi="Times New Roman" w:cs="Times New Roman"/>
          <w:i/>
        </w:rPr>
        <w:t>.</w:t>
      </w:r>
      <w:r w:rsidRPr="006C36C7">
        <w:rPr>
          <w:rFonts w:ascii="Times New Roman" w:hAnsi="Times New Roman" w:cs="Times New Roman"/>
        </w:rPr>
        <w:t xml:space="preserve"> Der skal af maltbaseret alkoholsodavand omfattet af øl- og vinafgiftslovens § 3 B, nr. 1, som fra og med den 1. </w:t>
      </w:r>
      <w:r>
        <w:rPr>
          <w:rFonts w:ascii="Times New Roman" w:hAnsi="Times New Roman" w:cs="Times New Roman"/>
        </w:rPr>
        <w:t>juli</w:t>
      </w:r>
      <w:r w:rsidRPr="006C36C7">
        <w:rPr>
          <w:rFonts w:ascii="Times New Roman" w:hAnsi="Times New Roman" w:cs="Times New Roman"/>
        </w:rPr>
        <w:t xml:space="preserve"> 201</w:t>
      </w:r>
      <w:r>
        <w:rPr>
          <w:rFonts w:ascii="Times New Roman" w:hAnsi="Times New Roman" w:cs="Times New Roman"/>
        </w:rPr>
        <w:t>3</w:t>
      </w:r>
      <w:r w:rsidRPr="006C36C7">
        <w:rPr>
          <w:rFonts w:ascii="Times New Roman" w:hAnsi="Times New Roman" w:cs="Times New Roman"/>
        </w:rPr>
        <w:t xml:space="preserve"> til og med den 31. december 2014 udleveres til forbrug fra autoriserede </w:t>
      </w:r>
      <w:proofErr w:type="spellStart"/>
      <w:r w:rsidRPr="006C36C7">
        <w:rPr>
          <w:rFonts w:ascii="Times New Roman" w:hAnsi="Times New Roman" w:cs="Times New Roman"/>
        </w:rPr>
        <w:t>oplagshavere</w:t>
      </w:r>
      <w:proofErr w:type="spellEnd"/>
      <w:r w:rsidRPr="006C36C7">
        <w:rPr>
          <w:rFonts w:ascii="Times New Roman" w:hAnsi="Times New Roman" w:cs="Times New Roman"/>
        </w:rPr>
        <w:t xml:space="preserve">, angives til fortoldning eller importeres, betales en tillægsafgift på </w:t>
      </w:r>
      <w:r>
        <w:rPr>
          <w:rFonts w:ascii="Times New Roman" w:hAnsi="Times New Roman" w:cs="Times New Roman"/>
        </w:rPr>
        <w:t>8,73</w:t>
      </w:r>
      <w:r w:rsidRPr="006C36C7">
        <w:rPr>
          <w:rFonts w:ascii="Times New Roman" w:hAnsi="Times New Roman" w:cs="Times New Roman"/>
        </w:rPr>
        <w:t xml:space="preserve"> kr. pr. liter, og der skal af maltbaseret alkoholsodavand omfattet af øl- og vinafgiftslovens § 3 B, nr. 1, som fra og med den 1. januar 2015 til og med den 31. december 2017 udleveres til forbrug fra autoriserede </w:t>
      </w:r>
      <w:proofErr w:type="spellStart"/>
      <w:r w:rsidRPr="006C36C7">
        <w:rPr>
          <w:rFonts w:ascii="Times New Roman" w:hAnsi="Times New Roman" w:cs="Times New Roman"/>
        </w:rPr>
        <w:t>oplagshavere</w:t>
      </w:r>
      <w:proofErr w:type="spellEnd"/>
      <w:r w:rsidRPr="006C36C7">
        <w:rPr>
          <w:rFonts w:ascii="Times New Roman" w:hAnsi="Times New Roman" w:cs="Times New Roman"/>
        </w:rPr>
        <w:t xml:space="preserve">, angives til fortoldning eller importeres, betales en tillægsafgift på </w:t>
      </w:r>
      <w:r>
        <w:rPr>
          <w:rFonts w:ascii="Times New Roman" w:hAnsi="Times New Roman" w:cs="Times New Roman"/>
        </w:rPr>
        <w:t>9,38</w:t>
      </w:r>
      <w:r w:rsidRPr="006C36C7">
        <w:rPr>
          <w:rFonts w:ascii="Times New Roman" w:hAnsi="Times New Roman" w:cs="Times New Roman"/>
        </w:rPr>
        <w:t xml:space="preserve"> kr. pr. liter.</w:t>
      </w:r>
    </w:p>
    <w:p w:rsidR="00C6042E" w:rsidRDefault="00C6042E" w:rsidP="00642332">
      <w:pPr>
        <w:pStyle w:val="stk2"/>
        <w:spacing w:line="276" w:lineRule="auto"/>
        <w:ind w:firstLine="0"/>
        <w:rPr>
          <w:rFonts w:ascii="Times New Roman" w:hAnsi="Times New Roman" w:cs="Times New Roman"/>
        </w:rPr>
      </w:pPr>
      <w:r w:rsidRPr="006C36C7">
        <w:rPr>
          <w:rStyle w:val="stknr1"/>
          <w:rFonts w:ascii="Times New Roman" w:hAnsi="Times New Roman" w:cs="Times New Roman"/>
        </w:rPr>
        <w:t>Stk. 2</w:t>
      </w:r>
      <w:r w:rsidR="00C4237D">
        <w:rPr>
          <w:rStyle w:val="stknr1"/>
          <w:rFonts w:ascii="Times New Roman" w:hAnsi="Times New Roman" w:cs="Times New Roman"/>
        </w:rPr>
        <w:t>4</w:t>
      </w:r>
      <w:r w:rsidRPr="006C36C7">
        <w:rPr>
          <w:rStyle w:val="stknr1"/>
          <w:rFonts w:ascii="Times New Roman" w:hAnsi="Times New Roman" w:cs="Times New Roman"/>
        </w:rPr>
        <w:t>.</w:t>
      </w:r>
      <w:r w:rsidRPr="006C36C7">
        <w:rPr>
          <w:rFonts w:ascii="Times New Roman" w:hAnsi="Times New Roman" w:cs="Times New Roman"/>
        </w:rPr>
        <w:t xml:space="preserve"> Der skal af maltbaseret alkoholsodavand omfattet af øl- og vinafgiftslovens § 3 B, nr. 2, som fra og med den 1. </w:t>
      </w:r>
      <w:r>
        <w:rPr>
          <w:rFonts w:ascii="Times New Roman" w:hAnsi="Times New Roman" w:cs="Times New Roman"/>
        </w:rPr>
        <w:t xml:space="preserve">juli </w:t>
      </w:r>
      <w:r w:rsidRPr="006C36C7">
        <w:rPr>
          <w:rFonts w:ascii="Times New Roman" w:hAnsi="Times New Roman" w:cs="Times New Roman"/>
        </w:rPr>
        <w:t>201</w:t>
      </w:r>
      <w:r w:rsidR="00521313">
        <w:rPr>
          <w:rFonts w:ascii="Times New Roman" w:hAnsi="Times New Roman" w:cs="Times New Roman"/>
        </w:rPr>
        <w:t>3</w:t>
      </w:r>
      <w:r w:rsidRPr="006C36C7">
        <w:rPr>
          <w:rFonts w:ascii="Times New Roman" w:hAnsi="Times New Roman" w:cs="Times New Roman"/>
        </w:rPr>
        <w:t xml:space="preserve"> til og med den 31. december 2014 udleveres til forbrug fra autoriserede </w:t>
      </w:r>
      <w:proofErr w:type="spellStart"/>
      <w:r w:rsidRPr="006C36C7">
        <w:rPr>
          <w:rFonts w:ascii="Times New Roman" w:hAnsi="Times New Roman" w:cs="Times New Roman"/>
        </w:rPr>
        <w:t>oplagshavere</w:t>
      </w:r>
      <w:proofErr w:type="spellEnd"/>
      <w:r w:rsidRPr="006C36C7">
        <w:rPr>
          <w:rFonts w:ascii="Times New Roman" w:hAnsi="Times New Roman" w:cs="Times New Roman"/>
        </w:rPr>
        <w:t xml:space="preserve">, angives til fortoldning eller importeres, betales en tillægsafgift på </w:t>
      </w:r>
      <w:r>
        <w:rPr>
          <w:rFonts w:ascii="Times New Roman" w:hAnsi="Times New Roman" w:cs="Times New Roman"/>
        </w:rPr>
        <w:t>15,19</w:t>
      </w:r>
      <w:r w:rsidRPr="006C36C7">
        <w:rPr>
          <w:rFonts w:ascii="Times New Roman" w:hAnsi="Times New Roman" w:cs="Times New Roman"/>
        </w:rPr>
        <w:t xml:space="preserve"> kr. pr. liter, og der skal af maltbaseret alkoholsodavand omfattet af øl- og vinafgiftslovens § 3 B, nr. 2, som fra og med den 1. januar 2015 til og med den 31. december 2017 udleveres til forbrug fra autoriserede </w:t>
      </w:r>
      <w:proofErr w:type="spellStart"/>
      <w:r w:rsidRPr="006C36C7">
        <w:rPr>
          <w:rFonts w:ascii="Times New Roman" w:hAnsi="Times New Roman" w:cs="Times New Roman"/>
        </w:rPr>
        <w:t>oplagshavere</w:t>
      </w:r>
      <w:proofErr w:type="spellEnd"/>
      <w:r w:rsidRPr="006C36C7">
        <w:rPr>
          <w:rFonts w:ascii="Times New Roman" w:hAnsi="Times New Roman" w:cs="Times New Roman"/>
        </w:rPr>
        <w:t xml:space="preserve">, angives til fortoldning eller importeres, betales en tillægsafgift på </w:t>
      </w:r>
      <w:r>
        <w:rPr>
          <w:rFonts w:ascii="Times New Roman" w:hAnsi="Times New Roman" w:cs="Times New Roman"/>
        </w:rPr>
        <w:t>16,39</w:t>
      </w:r>
      <w:r w:rsidRPr="006C36C7">
        <w:rPr>
          <w:rFonts w:ascii="Times New Roman" w:hAnsi="Times New Roman" w:cs="Times New Roman"/>
        </w:rPr>
        <w:t xml:space="preserve"> kr. pr. liter.</w:t>
      </w:r>
      <w:r>
        <w:rPr>
          <w:rFonts w:ascii="Times New Roman" w:hAnsi="Times New Roman" w:cs="Times New Roman"/>
        </w:rPr>
        <w:t>”</w:t>
      </w:r>
    </w:p>
    <w:p w:rsidR="00ED5A41" w:rsidRDefault="00ED5A41" w:rsidP="00642332">
      <w:pPr>
        <w:pStyle w:val="stk2"/>
        <w:spacing w:line="276" w:lineRule="auto"/>
        <w:ind w:firstLine="0"/>
        <w:rPr>
          <w:rFonts w:ascii="Times New Roman" w:hAnsi="Times New Roman" w:cs="Times New Roman"/>
        </w:rPr>
      </w:pPr>
    </w:p>
    <w:p w:rsidR="00ED5A41" w:rsidRPr="00ED5A41" w:rsidRDefault="00ED5A41" w:rsidP="00ED5A41">
      <w:pPr>
        <w:pStyle w:val="stk2"/>
        <w:numPr>
          <w:ilvl w:val="0"/>
          <w:numId w:val="7"/>
        </w:numPr>
        <w:spacing w:line="276" w:lineRule="auto"/>
        <w:ind w:left="284" w:hanging="284"/>
        <w:rPr>
          <w:rFonts w:ascii="Times New Roman" w:hAnsi="Times New Roman" w:cs="Times New Roman"/>
          <w:b/>
        </w:rPr>
      </w:pPr>
      <w:r>
        <w:rPr>
          <w:rFonts w:ascii="Times New Roman" w:hAnsi="Times New Roman" w:cs="Times New Roman"/>
          <w:i/>
        </w:rPr>
        <w:t xml:space="preserve">§ 13, stk. 48 </w:t>
      </w:r>
      <w:r>
        <w:rPr>
          <w:rFonts w:ascii="Times New Roman" w:hAnsi="Times New Roman" w:cs="Times New Roman"/>
        </w:rPr>
        <w:t xml:space="preserve">og </w:t>
      </w:r>
      <w:r>
        <w:rPr>
          <w:rFonts w:ascii="Times New Roman" w:hAnsi="Times New Roman" w:cs="Times New Roman"/>
          <w:i/>
        </w:rPr>
        <w:t xml:space="preserve">49, </w:t>
      </w:r>
      <w:r>
        <w:rPr>
          <w:rFonts w:ascii="Times New Roman" w:hAnsi="Times New Roman" w:cs="Times New Roman"/>
        </w:rPr>
        <w:t>der bliver stk. 46 og 47, ophæves.</w:t>
      </w:r>
    </w:p>
    <w:p w:rsidR="00ED5A41" w:rsidRPr="00ED5A41" w:rsidRDefault="00ED5A41" w:rsidP="00ED5A41">
      <w:pPr>
        <w:pStyle w:val="stk2"/>
        <w:spacing w:line="276" w:lineRule="auto"/>
        <w:ind w:firstLine="0"/>
        <w:rPr>
          <w:rFonts w:ascii="Times New Roman" w:hAnsi="Times New Roman" w:cs="Times New Roman"/>
          <w:b/>
        </w:rPr>
      </w:pPr>
      <w:r>
        <w:rPr>
          <w:rFonts w:ascii="Times New Roman" w:hAnsi="Times New Roman" w:cs="Times New Roman"/>
        </w:rPr>
        <w:t>Stk. 50-59 bliver herefter stk. 46-55.</w:t>
      </w:r>
    </w:p>
    <w:p w:rsidR="003B4F7C" w:rsidRDefault="003B4F7C" w:rsidP="00642332">
      <w:pPr>
        <w:pStyle w:val="stk2"/>
        <w:spacing w:line="276" w:lineRule="auto"/>
        <w:ind w:firstLine="0"/>
        <w:rPr>
          <w:rFonts w:ascii="Times New Roman" w:hAnsi="Times New Roman" w:cs="Times New Roman"/>
        </w:rPr>
      </w:pPr>
    </w:p>
    <w:p w:rsidR="0000799D" w:rsidRPr="00C953E0" w:rsidRDefault="001D5921" w:rsidP="00642332">
      <w:pPr>
        <w:pStyle w:val="stk2"/>
        <w:spacing w:line="276" w:lineRule="auto"/>
        <w:ind w:firstLine="0"/>
        <w:jc w:val="center"/>
        <w:rPr>
          <w:rFonts w:ascii="Times New Roman" w:hAnsi="Times New Roman" w:cs="Times New Roman"/>
          <w:b/>
        </w:rPr>
      </w:pPr>
      <w:r w:rsidRPr="00C953E0">
        <w:rPr>
          <w:rFonts w:ascii="Times New Roman" w:hAnsi="Times New Roman" w:cs="Times New Roman"/>
          <w:b/>
        </w:rPr>
        <w:t xml:space="preserve">§ </w:t>
      </w:r>
      <w:r w:rsidR="00EE3E65">
        <w:rPr>
          <w:rFonts w:ascii="Times New Roman" w:hAnsi="Times New Roman" w:cs="Times New Roman"/>
          <w:b/>
        </w:rPr>
        <w:t>11</w:t>
      </w:r>
    </w:p>
    <w:p w:rsidR="001D5921" w:rsidRDefault="001D5921" w:rsidP="00642332">
      <w:pPr>
        <w:pStyle w:val="stk2"/>
        <w:spacing w:line="276" w:lineRule="auto"/>
        <w:ind w:firstLine="0"/>
        <w:jc w:val="center"/>
        <w:rPr>
          <w:rFonts w:ascii="Times New Roman" w:hAnsi="Times New Roman" w:cs="Times New Roman"/>
        </w:rPr>
      </w:pPr>
    </w:p>
    <w:p w:rsidR="005A0779" w:rsidRDefault="0000799D" w:rsidP="00642332">
      <w:pPr>
        <w:pStyle w:val="stk2"/>
        <w:spacing w:line="276" w:lineRule="auto"/>
        <w:ind w:firstLine="0"/>
        <w:rPr>
          <w:rFonts w:ascii="Times New Roman" w:hAnsi="Times New Roman" w:cs="Times New Roman"/>
        </w:rPr>
      </w:pPr>
      <w:r>
        <w:rPr>
          <w:rFonts w:ascii="Times New Roman" w:hAnsi="Times New Roman" w:cs="Times New Roman"/>
          <w:i/>
        </w:rPr>
        <w:t xml:space="preserve">Stk. 1. </w:t>
      </w:r>
      <w:r w:rsidRPr="0000799D">
        <w:rPr>
          <w:rFonts w:ascii="Times New Roman" w:hAnsi="Times New Roman" w:cs="Times New Roman"/>
        </w:rPr>
        <w:t>L</w:t>
      </w:r>
      <w:r>
        <w:rPr>
          <w:rFonts w:ascii="Times New Roman" w:hAnsi="Times New Roman" w:cs="Times New Roman"/>
        </w:rPr>
        <w:t>oven træder i kraft</w:t>
      </w:r>
      <w:r w:rsidR="009E548D">
        <w:rPr>
          <w:rFonts w:ascii="Times New Roman" w:hAnsi="Times New Roman" w:cs="Times New Roman"/>
        </w:rPr>
        <w:t xml:space="preserve"> den</w:t>
      </w:r>
      <w:r>
        <w:rPr>
          <w:rFonts w:ascii="Times New Roman" w:hAnsi="Times New Roman" w:cs="Times New Roman"/>
        </w:rPr>
        <w:t xml:space="preserve"> 1. juli 2013, jf. dog stk. 2</w:t>
      </w:r>
      <w:r w:rsidR="005A0779">
        <w:rPr>
          <w:rFonts w:ascii="Times New Roman" w:hAnsi="Times New Roman" w:cs="Times New Roman"/>
        </w:rPr>
        <w:t xml:space="preserve"> og 3</w:t>
      </w:r>
      <w:r w:rsidR="00B5052D">
        <w:rPr>
          <w:rFonts w:ascii="Times New Roman" w:hAnsi="Times New Roman" w:cs="Times New Roman"/>
        </w:rPr>
        <w:t>.</w:t>
      </w:r>
    </w:p>
    <w:p w:rsidR="005A0779" w:rsidRPr="005A0779" w:rsidRDefault="005A0779" w:rsidP="00642332">
      <w:pPr>
        <w:pStyle w:val="stk2"/>
        <w:spacing w:line="276" w:lineRule="auto"/>
        <w:ind w:firstLine="0"/>
        <w:rPr>
          <w:rFonts w:ascii="Times New Roman" w:hAnsi="Times New Roman" w:cs="Times New Roman"/>
          <w:iCs/>
        </w:rPr>
      </w:pPr>
      <w:r w:rsidRPr="005A0779">
        <w:rPr>
          <w:rFonts w:ascii="Times New Roman" w:hAnsi="Times New Roman" w:cs="Times New Roman"/>
          <w:i/>
          <w:iCs/>
        </w:rPr>
        <w:t>Stk. 2.</w:t>
      </w:r>
      <w:r w:rsidRPr="005A0779">
        <w:rPr>
          <w:rFonts w:ascii="Times New Roman" w:hAnsi="Times New Roman" w:cs="Times New Roman"/>
          <w:iCs/>
        </w:rPr>
        <w:t xml:space="preserve"> § 2</w:t>
      </w:r>
      <w:r w:rsidR="00EE3E65">
        <w:rPr>
          <w:rFonts w:ascii="Times New Roman" w:hAnsi="Times New Roman" w:cs="Times New Roman"/>
          <w:iCs/>
        </w:rPr>
        <w:t>,</w:t>
      </w:r>
      <w:r w:rsidR="0095772F">
        <w:rPr>
          <w:rFonts w:ascii="Times New Roman" w:hAnsi="Times New Roman" w:cs="Times New Roman"/>
          <w:iCs/>
        </w:rPr>
        <w:t xml:space="preserve"> § </w:t>
      </w:r>
      <w:r w:rsidR="00521313">
        <w:rPr>
          <w:rFonts w:ascii="Times New Roman" w:hAnsi="Times New Roman" w:cs="Times New Roman"/>
          <w:iCs/>
        </w:rPr>
        <w:t>6</w:t>
      </w:r>
      <w:r w:rsidR="00EE3E65">
        <w:rPr>
          <w:rFonts w:ascii="Times New Roman" w:hAnsi="Times New Roman" w:cs="Times New Roman"/>
          <w:iCs/>
        </w:rPr>
        <w:t>, § 7, § 8 og § 9</w:t>
      </w:r>
      <w:r w:rsidR="0095772F">
        <w:rPr>
          <w:rFonts w:ascii="Times New Roman" w:hAnsi="Times New Roman" w:cs="Times New Roman"/>
          <w:iCs/>
        </w:rPr>
        <w:t xml:space="preserve"> </w:t>
      </w:r>
      <w:r w:rsidRPr="005A0779">
        <w:rPr>
          <w:rFonts w:ascii="Times New Roman" w:hAnsi="Times New Roman" w:cs="Times New Roman"/>
          <w:iCs/>
        </w:rPr>
        <w:t>træder i kraft den 1. januar 201</w:t>
      </w:r>
      <w:r w:rsidR="0095772F">
        <w:rPr>
          <w:rFonts w:ascii="Times New Roman" w:hAnsi="Times New Roman" w:cs="Times New Roman"/>
          <w:iCs/>
        </w:rPr>
        <w:t>4</w:t>
      </w:r>
      <w:r w:rsidRPr="005A0779">
        <w:rPr>
          <w:rFonts w:ascii="Times New Roman" w:hAnsi="Times New Roman" w:cs="Times New Roman"/>
          <w:iCs/>
        </w:rPr>
        <w:t>.</w:t>
      </w:r>
    </w:p>
    <w:p w:rsidR="00EE3E65" w:rsidRDefault="005A0779" w:rsidP="00642332">
      <w:pPr>
        <w:spacing w:after="0"/>
        <w:rPr>
          <w:rFonts w:ascii="Times New Roman" w:hAnsi="Times New Roman" w:cs="Times New Roman"/>
          <w:iCs/>
          <w:sz w:val="24"/>
        </w:rPr>
      </w:pPr>
      <w:r w:rsidRPr="00DB11A1">
        <w:rPr>
          <w:rFonts w:ascii="Times New Roman" w:hAnsi="Times New Roman" w:cs="Times New Roman"/>
          <w:i/>
          <w:iCs/>
          <w:sz w:val="24"/>
        </w:rPr>
        <w:t>Stk. 3.</w:t>
      </w:r>
      <w:r w:rsidRPr="005A0779">
        <w:rPr>
          <w:rFonts w:ascii="Times New Roman" w:hAnsi="Times New Roman" w:cs="Times New Roman"/>
          <w:iCs/>
          <w:sz w:val="24"/>
        </w:rPr>
        <w:t xml:space="preserve"> </w:t>
      </w:r>
      <w:r w:rsidR="00DB11A1">
        <w:rPr>
          <w:rFonts w:ascii="Times New Roman" w:hAnsi="Times New Roman" w:cs="Times New Roman"/>
          <w:iCs/>
          <w:sz w:val="24"/>
        </w:rPr>
        <w:t xml:space="preserve">§ </w:t>
      </w:r>
      <w:r w:rsidR="00521313">
        <w:rPr>
          <w:rFonts w:ascii="Times New Roman" w:hAnsi="Times New Roman" w:cs="Times New Roman"/>
          <w:iCs/>
          <w:sz w:val="24"/>
        </w:rPr>
        <w:t>4</w:t>
      </w:r>
      <w:r w:rsidR="00EE3E65">
        <w:rPr>
          <w:rFonts w:ascii="Times New Roman" w:hAnsi="Times New Roman" w:cs="Times New Roman"/>
          <w:iCs/>
          <w:sz w:val="24"/>
        </w:rPr>
        <w:t xml:space="preserve">, </w:t>
      </w:r>
      <w:r w:rsidRPr="005A0779">
        <w:rPr>
          <w:rFonts w:ascii="Times New Roman" w:hAnsi="Times New Roman" w:cs="Times New Roman"/>
          <w:iCs/>
          <w:sz w:val="24"/>
        </w:rPr>
        <w:t>træder i kraft den 1. januar 2015.</w:t>
      </w:r>
    </w:p>
    <w:p w:rsidR="008E7271" w:rsidRDefault="008E7271" w:rsidP="00642332">
      <w:pPr>
        <w:pStyle w:val="stk2"/>
        <w:spacing w:line="276" w:lineRule="auto"/>
        <w:ind w:firstLine="0"/>
        <w:rPr>
          <w:rFonts w:ascii="Times New Roman" w:hAnsi="Times New Roman" w:cs="Times New Roman"/>
        </w:rPr>
      </w:pPr>
      <w:r>
        <w:rPr>
          <w:rFonts w:ascii="Times New Roman" w:hAnsi="Times New Roman" w:cs="Times New Roman"/>
          <w:i/>
        </w:rPr>
        <w:t>Stk. 4.</w:t>
      </w:r>
      <w:r>
        <w:rPr>
          <w:rFonts w:ascii="Times New Roman" w:hAnsi="Times New Roman" w:cs="Times New Roman"/>
        </w:rPr>
        <w:t xml:space="preserve"> § 1 og § 3 har virkning for mineralvand m.v. og øl, der fra og med den 1. juli 2013 udleveres fra registrerede virksomheder, angives til fortoldning eller modtages fra udlandet.</w:t>
      </w:r>
    </w:p>
    <w:p w:rsidR="00897336" w:rsidRDefault="00897336" w:rsidP="00642332">
      <w:pPr>
        <w:pStyle w:val="stk2"/>
        <w:spacing w:line="276" w:lineRule="auto"/>
        <w:ind w:firstLine="0"/>
        <w:rPr>
          <w:rFonts w:ascii="Times New Roman" w:hAnsi="Times New Roman" w:cs="Times New Roman"/>
        </w:rPr>
      </w:pPr>
      <w:r>
        <w:rPr>
          <w:rFonts w:ascii="Times New Roman" w:hAnsi="Times New Roman" w:cs="Times New Roman"/>
          <w:i/>
        </w:rPr>
        <w:t>Stk. 5.</w:t>
      </w:r>
      <w:r>
        <w:rPr>
          <w:rFonts w:ascii="Times New Roman" w:hAnsi="Times New Roman" w:cs="Times New Roman"/>
        </w:rPr>
        <w:t>§ 2 har virkning anvendelse for mineralvand m.v., der fra og med den 1. januar 2014 udleveres fra registrerede virksomheder, angives til fortoldning eller modtages fra udlandet.</w:t>
      </w:r>
    </w:p>
    <w:p w:rsidR="00897336" w:rsidRPr="005A0779" w:rsidRDefault="00897336" w:rsidP="00642332">
      <w:pPr>
        <w:spacing w:after="0"/>
        <w:rPr>
          <w:rFonts w:ascii="Times New Roman" w:hAnsi="Times New Roman" w:cs="Times New Roman"/>
          <w:iCs/>
          <w:sz w:val="24"/>
        </w:rPr>
      </w:pPr>
      <w:r w:rsidRPr="005A0779">
        <w:rPr>
          <w:rFonts w:ascii="Times New Roman" w:hAnsi="Times New Roman" w:cs="Times New Roman"/>
          <w:i/>
          <w:iCs/>
          <w:sz w:val="24"/>
        </w:rPr>
        <w:t xml:space="preserve">Stk. </w:t>
      </w:r>
      <w:r>
        <w:rPr>
          <w:rFonts w:ascii="Times New Roman" w:hAnsi="Times New Roman" w:cs="Times New Roman"/>
          <w:i/>
          <w:iCs/>
          <w:sz w:val="24"/>
        </w:rPr>
        <w:t>6</w:t>
      </w:r>
      <w:r w:rsidRPr="005A0779">
        <w:rPr>
          <w:rFonts w:ascii="Times New Roman" w:hAnsi="Times New Roman" w:cs="Times New Roman"/>
          <w:i/>
          <w:iCs/>
          <w:sz w:val="24"/>
        </w:rPr>
        <w:t>.</w:t>
      </w:r>
      <w:r>
        <w:rPr>
          <w:rFonts w:ascii="Times New Roman" w:hAnsi="Times New Roman" w:cs="Times New Roman"/>
          <w:iCs/>
          <w:sz w:val="24"/>
        </w:rPr>
        <w:t xml:space="preserve"> </w:t>
      </w:r>
      <w:r w:rsidRPr="005A0779">
        <w:rPr>
          <w:rFonts w:ascii="Times New Roman" w:hAnsi="Times New Roman" w:cs="Times New Roman"/>
          <w:iCs/>
          <w:sz w:val="24"/>
        </w:rPr>
        <w:t xml:space="preserve">§ </w:t>
      </w:r>
      <w:r>
        <w:rPr>
          <w:rFonts w:ascii="Times New Roman" w:hAnsi="Times New Roman" w:cs="Times New Roman"/>
          <w:iCs/>
          <w:sz w:val="24"/>
        </w:rPr>
        <w:t>4</w:t>
      </w:r>
      <w:r w:rsidRPr="005A0779">
        <w:rPr>
          <w:rFonts w:ascii="Times New Roman" w:hAnsi="Times New Roman" w:cs="Times New Roman"/>
          <w:iCs/>
          <w:sz w:val="24"/>
        </w:rPr>
        <w:t xml:space="preserve"> har virkning for emballager, der er afgiftspligtige efter emballageafgiftslovens § 1, og som fra og med den 1. januar 2015 udleveres til forbrug fra registrerede </w:t>
      </w:r>
      <w:proofErr w:type="spellStart"/>
      <w:r w:rsidRPr="005A0779">
        <w:rPr>
          <w:rFonts w:ascii="Times New Roman" w:hAnsi="Times New Roman" w:cs="Times New Roman"/>
          <w:iCs/>
          <w:sz w:val="24"/>
        </w:rPr>
        <w:t>oplagshavere</w:t>
      </w:r>
      <w:proofErr w:type="spellEnd"/>
      <w:r w:rsidRPr="005A0779">
        <w:rPr>
          <w:rFonts w:ascii="Times New Roman" w:hAnsi="Times New Roman" w:cs="Times New Roman"/>
          <w:iCs/>
          <w:sz w:val="24"/>
        </w:rPr>
        <w:t xml:space="preserve"> m.v., angives til fortoldning eller importeres.</w:t>
      </w:r>
    </w:p>
    <w:p w:rsidR="00897336" w:rsidRDefault="00897336" w:rsidP="00642332">
      <w:pPr>
        <w:spacing w:after="0"/>
        <w:rPr>
          <w:rFonts w:ascii="Times New Roman" w:hAnsi="Times New Roman" w:cs="Times New Roman"/>
          <w:iCs/>
          <w:sz w:val="24"/>
        </w:rPr>
      </w:pPr>
      <w:r w:rsidRPr="0095772F">
        <w:rPr>
          <w:rFonts w:ascii="Times New Roman" w:hAnsi="Times New Roman" w:cs="Times New Roman"/>
          <w:i/>
          <w:iCs/>
          <w:sz w:val="24"/>
        </w:rPr>
        <w:t xml:space="preserve">Stk. </w:t>
      </w:r>
      <w:r>
        <w:rPr>
          <w:rFonts w:ascii="Times New Roman" w:hAnsi="Times New Roman" w:cs="Times New Roman"/>
          <w:i/>
          <w:iCs/>
          <w:sz w:val="24"/>
        </w:rPr>
        <w:t>7</w:t>
      </w:r>
      <w:r w:rsidRPr="0095772F">
        <w:rPr>
          <w:rFonts w:ascii="Times New Roman" w:hAnsi="Times New Roman" w:cs="Times New Roman"/>
          <w:i/>
          <w:iCs/>
          <w:sz w:val="24"/>
        </w:rPr>
        <w:t>.</w:t>
      </w:r>
      <w:r w:rsidRPr="0095772F">
        <w:rPr>
          <w:rFonts w:ascii="Times New Roman" w:hAnsi="Times New Roman" w:cs="Times New Roman"/>
          <w:iCs/>
          <w:sz w:val="24"/>
        </w:rPr>
        <w:t xml:space="preserve"> § </w:t>
      </w:r>
      <w:r>
        <w:rPr>
          <w:rFonts w:ascii="Times New Roman" w:hAnsi="Times New Roman" w:cs="Times New Roman"/>
          <w:iCs/>
          <w:sz w:val="24"/>
        </w:rPr>
        <w:t>6</w:t>
      </w:r>
      <w:r w:rsidRPr="0095772F">
        <w:rPr>
          <w:rFonts w:ascii="Times New Roman" w:hAnsi="Times New Roman" w:cs="Times New Roman"/>
          <w:iCs/>
          <w:sz w:val="24"/>
        </w:rPr>
        <w:t xml:space="preserve"> har virkning for biler, der </w:t>
      </w:r>
      <w:r w:rsidR="00C953E0">
        <w:rPr>
          <w:rFonts w:ascii="Times New Roman" w:hAnsi="Times New Roman" w:cs="Times New Roman"/>
          <w:iCs/>
          <w:sz w:val="24"/>
        </w:rPr>
        <w:t>er ødelagt ved færdselsuheld, eksplosion, ildebrand m.m. jf. registreringsafgiftslovens § 7, stk. 1,</w:t>
      </w:r>
      <w:r w:rsidRPr="0095772F">
        <w:rPr>
          <w:rFonts w:ascii="Times New Roman" w:hAnsi="Times New Roman" w:cs="Times New Roman"/>
          <w:iCs/>
          <w:sz w:val="24"/>
        </w:rPr>
        <w:t xml:space="preserve"> fra </w:t>
      </w:r>
      <w:r>
        <w:rPr>
          <w:rFonts w:ascii="Times New Roman" w:hAnsi="Times New Roman" w:cs="Times New Roman"/>
          <w:iCs/>
          <w:sz w:val="24"/>
        </w:rPr>
        <w:t xml:space="preserve">og med </w:t>
      </w:r>
      <w:r w:rsidRPr="0095772F">
        <w:rPr>
          <w:rFonts w:ascii="Times New Roman" w:hAnsi="Times New Roman" w:cs="Times New Roman"/>
          <w:iCs/>
          <w:sz w:val="24"/>
        </w:rPr>
        <w:t>den 1. januar 2014 til og med den 31. december 2015.</w:t>
      </w:r>
    </w:p>
    <w:p w:rsidR="0000799D" w:rsidRDefault="008B0E5C" w:rsidP="00642332">
      <w:pPr>
        <w:pStyle w:val="stk2"/>
        <w:spacing w:line="276" w:lineRule="auto"/>
        <w:ind w:firstLine="0"/>
        <w:rPr>
          <w:rFonts w:ascii="Times New Roman" w:hAnsi="Times New Roman" w:cs="Times New Roman"/>
        </w:rPr>
      </w:pPr>
      <w:r w:rsidRPr="00DB11A1">
        <w:rPr>
          <w:rFonts w:ascii="Times New Roman" w:hAnsi="Times New Roman" w:cs="Times New Roman"/>
          <w:i/>
        </w:rPr>
        <w:t>Stk.</w:t>
      </w:r>
      <w:r w:rsidR="0095772F">
        <w:rPr>
          <w:rFonts w:ascii="Times New Roman" w:hAnsi="Times New Roman" w:cs="Times New Roman"/>
          <w:i/>
        </w:rPr>
        <w:t xml:space="preserve"> 8.</w:t>
      </w:r>
      <w:r>
        <w:rPr>
          <w:rFonts w:ascii="Times New Roman" w:hAnsi="Times New Roman" w:cs="Times New Roman"/>
        </w:rPr>
        <w:t xml:space="preserve"> Virksomheder, der den 1. juli 2013 har et lager af mineralvand, der er afgiftsberigtiget med en højere afgift end efter denne lovs </w:t>
      </w:r>
      <w:r w:rsidR="005A0779">
        <w:rPr>
          <w:rFonts w:ascii="Times New Roman" w:hAnsi="Times New Roman" w:cs="Times New Roman"/>
        </w:rPr>
        <w:t>§ 1</w:t>
      </w:r>
      <w:r>
        <w:rPr>
          <w:rFonts w:ascii="Times New Roman" w:hAnsi="Times New Roman" w:cs="Times New Roman"/>
        </w:rPr>
        <w:t>, kan på basis af en specificeret lageropgørelse få godtgjort afgiftsdifferencen</w:t>
      </w:r>
      <w:r w:rsidR="00395BF5">
        <w:rPr>
          <w:rFonts w:ascii="Times New Roman" w:hAnsi="Times New Roman" w:cs="Times New Roman"/>
        </w:rPr>
        <w:t xml:space="preserve"> for uåbnede beholdere</w:t>
      </w:r>
      <w:r>
        <w:rPr>
          <w:rFonts w:ascii="Times New Roman" w:hAnsi="Times New Roman" w:cs="Times New Roman"/>
        </w:rPr>
        <w:t xml:space="preserve">. </w:t>
      </w:r>
    </w:p>
    <w:p w:rsidR="005266DB" w:rsidRDefault="005266DB" w:rsidP="00642332">
      <w:pPr>
        <w:pStyle w:val="stk2"/>
        <w:spacing w:line="276" w:lineRule="auto"/>
        <w:ind w:firstLine="0"/>
        <w:rPr>
          <w:rFonts w:ascii="Times New Roman" w:hAnsi="Times New Roman" w:cs="Times New Roman"/>
        </w:rPr>
      </w:pPr>
      <w:r>
        <w:rPr>
          <w:rFonts w:ascii="Times New Roman" w:hAnsi="Times New Roman" w:cs="Times New Roman"/>
          <w:i/>
        </w:rPr>
        <w:lastRenderedPageBreak/>
        <w:t xml:space="preserve">Stk. </w:t>
      </w:r>
      <w:r w:rsidR="0095772F">
        <w:rPr>
          <w:rFonts w:ascii="Times New Roman" w:hAnsi="Times New Roman" w:cs="Times New Roman"/>
          <w:i/>
        </w:rPr>
        <w:t>9</w:t>
      </w:r>
      <w:r>
        <w:rPr>
          <w:rFonts w:ascii="Times New Roman" w:hAnsi="Times New Roman" w:cs="Times New Roman"/>
        </w:rPr>
        <w:t xml:space="preserve">. Virksomheder, der den 1. juli 2013 har et lager af øl, der er afgiftsberigtiget med en højere afgiftssats end efter denne lovs § </w:t>
      </w:r>
      <w:r w:rsidR="005A0779">
        <w:rPr>
          <w:rFonts w:ascii="Times New Roman" w:hAnsi="Times New Roman" w:cs="Times New Roman"/>
        </w:rPr>
        <w:t>3</w:t>
      </w:r>
      <w:r>
        <w:rPr>
          <w:rFonts w:ascii="Times New Roman" w:hAnsi="Times New Roman" w:cs="Times New Roman"/>
        </w:rPr>
        <w:t xml:space="preserve">, kan på basis af en specificeret lageropgørelse få godtgjort afgiftsdifferencen for uåbnede beholdere. </w:t>
      </w:r>
    </w:p>
    <w:p w:rsidR="005266DB" w:rsidRDefault="005266DB" w:rsidP="00642332">
      <w:pPr>
        <w:pStyle w:val="stk2"/>
        <w:spacing w:line="276" w:lineRule="auto"/>
        <w:ind w:firstLine="0"/>
        <w:rPr>
          <w:rFonts w:ascii="Times New Roman" w:hAnsi="Times New Roman" w:cs="Times New Roman"/>
        </w:rPr>
      </w:pPr>
      <w:r w:rsidRPr="00811AC1">
        <w:rPr>
          <w:rFonts w:ascii="Times New Roman" w:hAnsi="Times New Roman" w:cs="Times New Roman"/>
          <w:i/>
          <w:color w:val="auto"/>
        </w:rPr>
        <w:t xml:space="preserve">Stk. </w:t>
      </w:r>
      <w:r w:rsidR="0095772F">
        <w:rPr>
          <w:rFonts w:ascii="Times New Roman" w:hAnsi="Times New Roman" w:cs="Times New Roman"/>
          <w:i/>
          <w:color w:val="auto"/>
        </w:rPr>
        <w:t>10</w:t>
      </w:r>
      <w:r w:rsidRPr="00811AC1">
        <w:rPr>
          <w:rFonts w:ascii="Times New Roman" w:hAnsi="Times New Roman" w:cs="Times New Roman"/>
          <w:i/>
          <w:color w:val="auto"/>
        </w:rPr>
        <w:t>.</w:t>
      </w:r>
      <w:r w:rsidRPr="001F5C4E">
        <w:rPr>
          <w:rFonts w:ascii="Times New Roman" w:hAnsi="Times New Roman" w:cs="Times New Roman"/>
          <w:i/>
        </w:rPr>
        <w:t xml:space="preserve"> </w:t>
      </w:r>
      <w:r w:rsidRPr="001F5C4E">
        <w:rPr>
          <w:rFonts w:ascii="Times New Roman" w:hAnsi="Times New Roman" w:cs="Times New Roman"/>
        </w:rPr>
        <w:t xml:space="preserve">Godtgørelse efter </w:t>
      </w:r>
      <w:r w:rsidRPr="00811AC1">
        <w:rPr>
          <w:rFonts w:ascii="Times New Roman" w:hAnsi="Times New Roman" w:cs="Times New Roman"/>
        </w:rPr>
        <w:t xml:space="preserve">stk. </w:t>
      </w:r>
      <w:r w:rsidR="0095772F">
        <w:rPr>
          <w:rFonts w:ascii="Times New Roman" w:hAnsi="Times New Roman" w:cs="Times New Roman"/>
        </w:rPr>
        <w:t>8</w:t>
      </w:r>
      <w:r w:rsidR="00811AC1" w:rsidRPr="00811AC1">
        <w:rPr>
          <w:rFonts w:ascii="Times New Roman" w:hAnsi="Times New Roman" w:cs="Times New Roman"/>
        </w:rPr>
        <w:t xml:space="preserve"> og </w:t>
      </w:r>
      <w:r w:rsidR="0095772F">
        <w:rPr>
          <w:rFonts w:ascii="Times New Roman" w:hAnsi="Times New Roman" w:cs="Times New Roman"/>
        </w:rPr>
        <w:t>9</w:t>
      </w:r>
      <w:r w:rsidRPr="001F5C4E">
        <w:rPr>
          <w:rFonts w:ascii="Times New Roman" w:hAnsi="Times New Roman" w:cs="Times New Roman"/>
        </w:rPr>
        <w:t xml:space="preserve"> ydes kun for vare</w:t>
      </w:r>
      <w:r w:rsidR="003F75AA">
        <w:rPr>
          <w:rFonts w:ascii="Times New Roman" w:hAnsi="Times New Roman" w:cs="Times New Roman"/>
        </w:rPr>
        <w:t>r</w:t>
      </w:r>
      <w:r w:rsidRPr="001F5C4E">
        <w:rPr>
          <w:rFonts w:ascii="Times New Roman" w:hAnsi="Times New Roman" w:cs="Times New Roman"/>
        </w:rPr>
        <w:t>, der er bestemt til afsætning, og kun såfremt godtgørelsen af afgift af varerne overstiger 500 kr.</w:t>
      </w:r>
    </w:p>
    <w:p w:rsidR="005266DB" w:rsidRDefault="005266DB" w:rsidP="00642332">
      <w:pPr>
        <w:spacing w:after="0"/>
        <w:rPr>
          <w:rFonts w:ascii="Times New Roman" w:hAnsi="Times New Roman" w:cs="Times New Roman"/>
          <w:sz w:val="24"/>
          <w:szCs w:val="24"/>
        </w:rPr>
      </w:pPr>
      <w:r w:rsidRPr="00811AC1">
        <w:rPr>
          <w:rFonts w:ascii="Times New Roman" w:hAnsi="Times New Roman" w:cs="Times New Roman"/>
          <w:i/>
          <w:sz w:val="24"/>
          <w:szCs w:val="24"/>
        </w:rPr>
        <w:t xml:space="preserve">Stk. </w:t>
      </w:r>
      <w:r w:rsidR="00811AC1" w:rsidRPr="00811AC1">
        <w:rPr>
          <w:rFonts w:ascii="Times New Roman" w:hAnsi="Times New Roman" w:cs="Times New Roman"/>
          <w:i/>
          <w:sz w:val="24"/>
          <w:szCs w:val="24"/>
        </w:rPr>
        <w:t>1</w:t>
      </w:r>
      <w:r w:rsidR="0095772F">
        <w:rPr>
          <w:rFonts w:ascii="Times New Roman" w:hAnsi="Times New Roman" w:cs="Times New Roman"/>
          <w:i/>
          <w:sz w:val="24"/>
          <w:szCs w:val="24"/>
        </w:rPr>
        <w:t>1</w:t>
      </w:r>
      <w:r w:rsidRPr="001F5C4E">
        <w:rPr>
          <w:rFonts w:ascii="Times New Roman" w:hAnsi="Times New Roman" w:cs="Times New Roman"/>
          <w:sz w:val="24"/>
          <w:szCs w:val="24"/>
        </w:rPr>
        <w:t>.</w:t>
      </w:r>
      <w:r w:rsidR="00414380" w:rsidRPr="001F5C4E">
        <w:rPr>
          <w:rFonts w:ascii="Times New Roman" w:hAnsi="Times New Roman" w:cs="Times New Roman"/>
          <w:sz w:val="24"/>
          <w:szCs w:val="24"/>
        </w:rPr>
        <w:t xml:space="preserve"> </w:t>
      </w:r>
      <w:r w:rsidRPr="001F5C4E">
        <w:rPr>
          <w:rFonts w:ascii="Times New Roman" w:hAnsi="Times New Roman" w:cs="Times New Roman"/>
          <w:sz w:val="24"/>
          <w:szCs w:val="24"/>
        </w:rPr>
        <w:t xml:space="preserve">Det er en betingelse for at opnå afgiftsgodtgørelse efter </w:t>
      </w:r>
      <w:r w:rsidRPr="00811AC1">
        <w:rPr>
          <w:rFonts w:ascii="Times New Roman" w:hAnsi="Times New Roman" w:cs="Times New Roman"/>
          <w:sz w:val="24"/>
          <w:szCs w:val="24"/>
        </w:rPr>
        <w:t xml:space="preserve">stk. </w:t>
      </w:r>
      <w:r w:rsidR="0095772F">
        <w:rPr>
          <w:rFonts w:ascii="Times New Roman" w:hAnsi="Times New Roman" w:cs="Times New Roman"/>
          <w:sz w:val="24"/>
          <w:szCs w:val="24"/>
        </w:rPr>
        <w:t>8</w:t>
      </w:r>
      <w:r w:rsidRPr="001F5C4E">
        <w:rPr>
          <w:rFonts w:ascii="Times New Roman" w:hAnsi="Times New Roman" w:cs="Times New Roman"/>
          <w:sz w:val="24"/>
          <w:szCs w:val="24"/>
        </w:rPr>
        <w:t>, at virksomheden overholder regnskabsbestemmelserne i § 12 i lov om afgift</w:t>
      </w:r>
      <w:r w:rsidR="00414380" w:rsidRPr="001F5C4E">
        <w:rPr>
          <w:rFonts w:ascii="Times New Roman" w:hAnsi="Times New Roman" w:cs="Times New Roman"/>
          <w:sz w:val="24"/>
          <w:szCs w:val="24"/>
        </w:rPr>
        <w:t xml:space="preserve"> af mineralvand m.v.</w:t>
      </w:r>
    </w:p>
    <w:p w:rsidR="007C594F" w:rsidRDefault="007C594F" w:rsidP="00642332">
      <w:pPr>
        <w:spacing w:after="0"/>
        <w:rPr>
          <w:rFonts w:ascii="Times New Roman" w:hAnsi="Times New Roman" w:cs="Times New Roman"/>
          <w:sz w:val="24"/>
          <w:szCs w:val="24"/>
        </w:rPr>
      </w:pPr>
      <w:r w:rsidRPr="00811AC1">
        <w:rPr>
          <w:rFonts w:ascii="Times New Roman" w:hAnsi="Times New Roman" w:cs="Times New Roman"/>
          <w:i/>
          <w:sz w:val="24"/>
          <w:szCs w:val="24"/>
        </w:rPr>
        <w:t xml:space="preserve">Stk. </w:t>
      </w:r>
      <w:r w:rsidR="00811AC1">
        <w:rPr>
          <w:rFonts w:ascii="Times New Roman" w:hAnsi="Times New Roman" w:cs="Times New Roman"/>
          <w:i/>
          <w:sz w:val="24"/>
          <w:szCs w:val="24"/>
        </w:rPr>
        <w:t>1</w:t>
      </w:r>
      <w:r w:rsidR="0095772F">
        <w:rPr>
          <w:rFonts w:ascii="Times New Roman" w:hAnsi="Times New Roman" w:cs="Times New Roman"/>
          <w:i/>
          <w:sz w:val="24"/>
          <w:szCs w:val="24"/>
        </w:rPr>
        <w:t>2</w:t>
      </w:r>
      <w:r w:rsidRPr="001F5C4E">
        <w:rPr>
          <w:rFonts w:ascii="Times New Roman" w:hAnsi="Times New Roman" w:cs="Times New Roman"/>
          <w:sz w:val="24"/>
          <w:szCs w:val="24"/>
        </w:rPr>
        <w:t xml:space="preserve">. Det er en betingelse for at opnå afgiftsgodtgørelse efter </w:t>
      </w:r>
      <w:r w:rsidRPr="00811AC1">
        <w:rPr>
          <w:rFonts w:ascii="Times New Roman" w:hAnsi="Times New Roman" w:cs="Times New Roman"/>
          <w:sz w:val="24"/>
          <w:szCs w:val="24"/>
        </w:rPr>
        <w:t xml:space="preserve">stk. </w:t>
      </w:r>
      <w:r w:rsidR="0095772F">
        <w:rPr>
          <w:rFonts w:ascii="Times New Roman" w:hAnsi="Times New Roman" w:cs="Times New Roman"/>
          <w:sz w:val="24"/>
          <w:szCs w:val="24"/>
        </w:rPr>
        <w:t>9</w:t>
      </w:r>
      <w:r w:rsidRPr="001F5C4E">
        <w:rPr>
          <w:rFonts w:ascii="Times New Roman" w:hAnsi="Times New Roman" w:cs="Times New Roman"/>
          <w:sz w:val="24"/>
          <w:szCs w:val="24"/>
        </w:rPr>
        <w:t xml:space="preserve">, at virksomheden overholder regnskabsbestemmelserne i § 14 og </w:t>
      </w:r>
      <w:r w:rsidR="003F75AA">
        <w:rPr>
          <w:rFonts w:ascii="Times New Roman" w:hAnsi="Times New Roman" w:cs="Times New Roman"/>
          <w:sz w:val="24"/>
          <w:szCs w:val="24"/>
        </w:rPr>
        <w:t xml:space="preserve">§ </w:t>
      </w:r>
      <w:r w:rsidRPr="001F5C4E">
        <w:rPr>
          <w:rFonts w:ascii="Times New Roman" w:hAnsi="Times New Roman" w:cs="Times New Roman"/>
          <w:sz w:val="24"/>
          <w:szCs w:val="24"/>
        </w:rPr>
        <w:t>15 i lov om afgift af øl</w:t>
      </w:r>
      <w:r w:rsidR="00ED3D82">
        <w:rPr>
          <w:rFonts w:ascii="Times New Roman" w:hAnsi="Times New Roman" w:cs="Times New Roman"/>
          <w:sz w:val="24"/>
          <w:szCs w:val="24"/>
        </w:rPr>
        <w:t>- og vinafgiftsloven</w:t>
      </w:r>
      <w:r w:rsidRPr="001F5C4E">
        <w:rPr>
          <w:rFonts w:ascii="Times New Roman" w:hAnsi="Times New Roman" w:cs="Times New Roman"/>
          <w:sz w:val="24"/>
          <w:szCs w:val="24"/>
        </w:rPr>
        <w:t>.</w:t>
      </w:r>
    </w:p>
    <w:p w:rsidR="009A2355" w:rsidRDefault="008B0E5C" w:rsidP="00642332">
      <w:pPr>
        <w:spacing w:after="0"/>
        <w:rPr>
          <w:rFonts w:ascii="Times New Roman" w:hAnsi="Times New Roman" w:cs="Times New Roman"/>
          <w:sz w:val="24"/>
          <w:szCs w:val="24"/>
        </w:rPr>
      </w:pPr>
      <w:r w:rsidRPr="00811AC1">
        <w:rPr>
          <w:rFonts w:ascii="Times New Roman" w:hAnsi="Times New Roman" w:cs="Times New Roman"/>
          <w:i/>
          <w:sz w:val="24"/>
          <w:szCs w:val="24"/>
        </w:rPr>
        <w:t xml:space="preserve">Stk. </w:t>
      </w:r>
      <w:r w:rsidR="00811AC1">
        <w:rPr>
          <w:rFonts w:ascii="Times New Roman" w:hAnsi="Times New Roman" w:cs="Times New Roman"/>
          <w:i/>
          <w:sz w:val="24"/>
          <w:szCs w:val="24"/>
        </w:rPr>
        <w:t>1</w:t>
      </w:r>
      <w:r w:rsidR="0095772F">
        <w:rPr>
          <w:rFonts w:ascii="Times New Roman" w:hAnsi="Times New Roman" w:cs="Times New Roman"/>
          <w:i/>
          <w:sz w:val="24"/>
          <w:szCs w:val="24"/>
        </w:rPr>
        <w:t>3</w:t>
      </w:r>
      <w:r w:rsidRPr="00811AC1">
        <w:rPr>
          <w:rFonts w:ascii="Times New Roman" w:hAnsi="Times New Roman" w:cs="Times New Roman"/>
          <w:i/>
          <w:sz w:val="24"/>
          <w:szCs w:val="24"/>
        </w:rPr>
        <w:t>.</w:t>
      </w:r>
      <w:r w:rsidR="00E32B47" w:rsidRPr="001F5C4E">
        <w:rPr>
          <w:rFonts w:ascii="Times New Roman" w:hAnsi="Times New Roman" w:cs="Times New Roman"/>
          <w:sz w:val="24"/>
          <w:szCs w:val="24"/>
        </w:rPr>
        <w:t xml:space="preserve"> </w:t>
      </w:r>
      <w:r w:rsidR="0097142A" w:rsidRPr="001F5C4E">
        <w:rPr>
          <w:rFonts w:ascii="Times New Roman" w:hAnsi="Times New Roman" w:cs="Times New Roman"/>
          <w:sz w:val="24"/>
          <w:szCs w:val="24"/>
        </w:rPr>
        <w:t xml:space="preserve">For godtgørelse i henhold til stk. </w:t>
      </w:r>
      <w:r w:rsidR="0095772F">
        <w:rPr>
          <w:rFonts w:ascii="Times New Roman" w:hAnsi="Times New Roman" w:cs="Times New Roman"/>
          <w:sz w:val="24"/>
          <w:szCs w:val="24"/>
        </w:rPr>
        <w:t>8</w:t>
      </w:r>
      <w:r w:rsidR="0097142A" w:rsidRPr="001F5C4E">
        <w:rPr>
          <w:rFonts w:ascii="Times New Roman" w:hAnsi="Times New Roman" w:cs="Times New Roman"/>
          <w:sz w:val="24"/>
          <w:szCs w:val="24"/>
        </w:rPr>
        <w:t xml:space="preserve"> og </w:t>
      </w:r>
      <w:r w:rsidR="0095772F">
        <w:rPr>
          <w:rFonts w:ascii="Times New Roman" w:hAnsi="Times New Roman" w:cs="Times New Roman"/>
          <w:sz w:val="24"/>
          <w:szCs w:val="24"/>
        </w:rPr>
        <w:t>9</w:t>
      </w:r>
      <w:r w:rsidR="00E32B47" w:rsidRPr="001F5C4E">
        <w:rPr>
          <w:rFonts w:ascii="Times New Roman" w:hAnsi="Times New Roman" w:cs="Times New Roman"/>
          <w:sz w:val="24"/>
          <w:szCs w:val="24"/>
        </w:rPr>
        <w:t xml:space="preserve"> skal </w:t>
      </w:r>
      <w:r w:rsidR="0097142A" w:rsidRPr="001F5C4E">
        <w:rPr>
          <w:rFonts w:ascii="Times New Roman" w:hAnsi="Times New Roman" w:cs="Times New Roman"/>
          <w:sz w:val="24"/>
          <w:szCs w:val="24"/>
        </w:rPr>
        <w:t xml:space="preserve">virksomhederne </w:t>
      </w:r>
      <w:r w:rsidR="00E32B47" w:rsidRPr="001F5C4E">
        <w:rPr>
          <w:rFonts w:ascii="Times New Roman" w:hAnsi="Times New Roman" w:cs="Times New Roman"/>
          <w:sz w:val="24"/>
          <w:szCs w:val="24"/>
        </w:rPr>
        <w:t xml:space="preserve">udarbejde en opgørelse af </w:t>
      </w:r>
    </w:p>
    <w:p w:rsidR="00EB47A5" w:rsidRDefault="00E32B47" w:rsidP="00642332">
      <w:pPr>
        <w:spacing w:after="0"/>
        <w:rPr>
          <w:rFonts w:ascii="Times New Roman" w:hAnsi="Times New Roman" w:cs="Times New Roman"/>
          <w:sz w:val="24"/>
          <w:szCs w:val="24"/>
        </w:rPr>
      </w:pPr>
      <w:proofErr w:type="gramStart"/>
      <w:r w:rsidRPr="001F5C4E">
        <w:rPr>
          <w:rFonts w:ascii="Times New Roman" w:hAnsi="Times New Roman" w:cs="Times New Roman"/>
          <w:sz w:val="24"/>
          <w:szCs w:val="24"/>
        </w:rPr>
        <w:t>lagerbeholdningen</w:t>
      </w:r>
      <w:r w:rsidR="0097142A" w:rsidRPr="001F5C4E">
        <w:rPr>
          <w:rFonts w:ascii="Times New Roman" w:hAnsi="Times New Roman" w:cs="Times New Roman"/>
          <w:sz w:val="24"/>
          <w:szCs w:val="24"/>
        </w:rPr>
        <w:t xml:space="preserve"> pr. 1. juli 2013 for de varer</w:t>
      </w:r>
      <w:r w:rsidRPr="001F5C4E">
        <w:rPr>
          <w:rFonts w:ascii="Times New Roman" w:hAnsi="Times New Roman" w:cs="Times New Roman"/>
          <w:sz w:val="24"/>
          <w:szCs w:val="24"/>
        </w:rPr>
        <w:t>, som der ønskes godtgørelse for.</w:t>
      </w:r>
      <w:proofErr w:type="gramEnd"/>
      <w:r w:rsidRPr="001F5C4E">
        <w:rPr>
          <w:rFonts w:ascii="Times New Roman" w:hAnsi="Times New Roman" w:cs="Times New Roman"/>
          <w:sz w:val="24"/>
          <w:szCs w:val="24"/>
        </w:rPr>
        <w:t xml:space="preserve"> </w:t>
      </w:r>
      <w:r w:rsidR="0097142A" w:rsidRPr="001F5C4E">
        <w:rPr>
          <w:rFonts w:ascii="Times New Roman" w:hAnsi="Times New Roman" w:cs="Times New Roman"/>
          <w:sz w:val="24"/>
          <w:szCs w:val="24"/>
        </w:rPr>
        <w:t xml:space="preserve">Opgørelsen skal indeholde oplysninger om leverandørens navn, adresse og CVR- eller SE-nummer. </w:t>
      </w:r>
      <w:r w:rsidR="00EB47A5" w:rsidRPr="001F5C4E">
        <w:rPr>
          <w:rFonts w:ascii="Times New Roman" w:hAnsi="Times New Roman" w:cs="Times New Roman"/>
          <w:sz w:val="24"/>
          <w:szCs w:val="24"/>
        </w:rPr>
        <w:t xml:space="preserve">Told- og skatteforvaltningen kan gøre godtgørelsen betinget af, at virksomheden fremlægger dokumentation for, at afgiften er </w:t>
      </w:r>
      <w:r w:rsidR="00C01EBE" w:rsidRPr="001F5C4E">
        <w:rPr>
          <w:rFonts w:ascii="Times New Roman" w:hAnsi="Times New Roman" w:cs="Times New Roman"/>
          <w:sz w:val="24"/>
          <w:szCs w:val="24"/>
        </w:rPr>
        <w:t>b</w:t>
      </w:r>
      <w:r w:rsidR="00EB47A5" w:rsidRPr="001F5C4E">
        <w:rPr>
          <w:rFonts w:ascii="Times New Roman" w:hAnsi="Times New Roman" w:cs="Times New Roman"/>
          <w:sz w:val="24"/>
          <w:szCs w:val="24"/>
        </w:rPr>
        <w:t xml:space="preserve">etalt. Ansøgning om godtgørelse med de anførte oplysninger skal være told- og skatteforvaltningen i hænde senest den 10. juli 2013. </w:t>
      </w:r>
    </w:p>
    <w:p w:rsidR="00EB47A5" w:rsidRDefault="00FD41E6" w:rsidP="00642332">
      <w:pPr>
        <w:spacing w:after="0"/>
        <w:rPr>
          <w:rFonts w:ascii="Times New Roman" w:hAnsi="Times New Roman" w:cs="Times New Roman"/>
          <w:sz w:val="24"/>
          <w:szCs w:val="24"/>
        </w:rPr>
      </w:pPr>
      <w:r w:rsidRPr="00811AC1">
        <w:rPr>
          <w:rFonts w:ascii="Times New Roman" w:hAnsi="Times New Roman" w:cs="Times New Roman"/>
          <w:i/>
          <w:sz w:val="24"/>
          <w:szCs w:val="24"/>
        </w:rPr>
        <w:t xml:space="preserve">Stk. </w:t>
      </w:r>
      <w:r w:rsidR="00811AC1">
        <w:rPr>
          <w:rFonts w:ascii="Times New Roman" w:hAnsi="Times New Roman" w:cs="Times New Roman"/>
          <w:i/>
          <w:sz w:val="24"/>
          <w:szCs w:val="24"/>
        </w:rPr>
        <w:t>1</w:t>
      </w:r>
      <w:r w:rsidR="0095772F">
        <w:rPr>
          <w:rFonts w:ascii="Times New Roman" w:hAnsi="Times New Roman" w:cs="Times New Roman"/>
          <w:i/>
          <w:sz w:val="24"/>
          <w:szCs w:val="24"/>
        </w:rPr>
        <w:t>4</w:t>
      </w:r>
      <w:r w:rsidRPr="00811AC1">
        <w:rPr>
          <w:rFonts w:ascii="Times New Roman" w:hAnsi="Times New Roman" w:cs="Times New Roman"/>
          <w:i/>
          <w:sz w:val="24"/>
          <w:szCs w:val="24"/>
        </w:rPr>
        <w:t>.</w:t>
      </w:r>
      <w:r w:rsidRPr="001F5C4E">
        <w:rPr>
          <w:rFonts w:ascii="Times New Roman" w:hAnsi="Times New Roman" w:cs="Times New Roman"/>
          <w:sz w:val="24"/>
          <w:szCs w:val="24"/>
        </w:rPr>
        <w:t xml:space="preserve"> Ved ansøgning om afgiftsgodtgørelse </w:t>
      </w:r>
      <w:r w:rsidR="008508C8" w:rsidRPr="001F5C4E">
        <w:rPr>
          <w:rFonts w:ascii="Times New Roman" w:hAnsi="Times New Roman" w:cs="Times New Roman"/>
          <w:sz w:val="24"/>
          <w:szCs w:val="24"/>
        </w:rPr>
        <w:t xml:space="preserve">efter </w:t>
      </w:r>
      <w:r w:rsidR="008508C8" w:rsidRPr="00811AC1">
        <w:rPr>
          <w:rFonts w:ascii="Times New Roman" w:hAnsi="Times New Roman" w:cs="Times New Roman"/>
          <w:sz w:val="24"/>
          <w:szCs w:val="24"/>
        </w:rPr>
        <w:t xml:space="preserve">stk. </w:t>
      </w:r>
      <w:r w:rsidR="0095772F">
        <w:rPr>
          <w:rFonts w:ascii="Times New Roman" w:hAnsi="Times New Roman" w:cs="Times New Roman"/>
          <w:sz w:val="24"/>
          <w:szCs w:val="24"/>
        </w:rPr>
        <w:t>8</w:t>
      </w:r>
      <w:r w:rsidR="00EB47A5" w:rsidRPr="001F5C4E">
        <w:rPr>
          <w:rFonts w:ascii="Times New Roman" w:hAnsi="Times New Roman" w:cs="Times New Roman"/>
          <w:sz w:val="24"/>
          <w:szCs w:val="24"/>
        </w:rPr>
        <w:t xml:space="preserve"> finder reglerne </w:t>
      </w:r>
      <w:r w:rsidR="008508C8" w:rsidRPr="001F5C4E">
        <w:rPr>
          <w:rFonts w:ascii="Times New Roman" w:hAnsi="Times New Roman" w:cs="Times New Roman"/>
          <w:sz w:val="24"/>
          <w:szCs w:val="24"/>
        </w:rPr>
        <w:t>§</w:t>
      </w:r>
      <w:r w:rsidR="00EB47A5" w:rsidRPr="001F5C4E">
        <w:rPr>
          <w:rFonts w:ascii="Times New Roman" w:hAnsi="Times New Roman" w:cs="Times New Roman"/>
          <w:sz w:val="24"/>
          <w:szCs w:val="24"/>
        </w:rPr>
        <w:t xml:space="preserve"> 18, § 19 og § 21, stk. 1, nr. 1, og stk. 3 og 4, i lov om afgift af mineralvand m.v. og §</w:t>
      </w:r>
      <w:r w:rsidR="00C953E0">
        <w:rPr>
          <w:rFonts w:ascii="Times New Roman" w:hAnsi="Times New Roman" w:cs="Times New Roman"/>
          <w:sz w:val="24"/>
          <w:szCs w:val="24"/>
        </w:rPr>
        <w:t>§</w:t>
      </w:r>
      <w:r w:rsidR="00EB47A5" w:rsidRPr="001F5C4E">
        <w:rPr>
          <w:rFonts w:ascii="Times New Roman" w:hAnsi="Times New Roman" w:cs="Times New Roman"/>
          <w:sz w:val="24"/>
          <w:szCs w:val="24"/>
        </w:rPr>
        <w:t xml:space="preserve"> 18 og 19 i </w:t>
      </w:r>
      <w:r w:rsidR="00ED3D82">
        <w:rPr>
          <w:rFonts w:ascii="Times New Roman" w:hAnsi="Times New Roman" w:cs="Times New Roman"/>
          <w:sz w:val="24"/>
          <w:szCs w:val="24"/>
        </w:rPr>
        <w:t>opkrævningsloven</w:t>
      </w:r>
      <w:r w:rsidR="00D321B5" w:rsidRPr="001F5C4E">
        <w:rPr>
          <w:rFonts w:ascii="Times New Roman" w:hAnsi="Times New Roman" w:cs="Times New Roman"/>
          <w:sz w:val="24"/>
          <w:szCs w:val="24"/>
        </w:rPr>
        <w:t xml:space="preserve"> anvendelse.</w:t>
      </w:r>
    </w:p>
    <w:p w:rsidR="00D321B5" w:rsidRDefault="00D321B5" w:rsidP="00642332">
      <w:pPr>
        <w:spacing w:after="0"/>
        <w:rPr>
          <w:rFonts w:ascii="Times New Roman" w:hAnsi="Times New Roman" w:cs="Times New Roman"/>
          <w:sz w:val="24"/>
          <w:szCs w:val="24"/>
        </w:rPr>
      </w:pPr>
      <w:r w:rsidRPr="00811AC1">
        <w:rPr>
          <w:rFonts w:ascii="Times New Roman" w:hAnsi="Times New Roman" w:cs="Times New Roman"/>
          <w:i/>
          <w:sz w:val="24"/>
          <w:szCs w:val="24"/>
        </w:rPr>
        <w:t xml:space="preserve">Stk. </w:t>
      </w:r>
      <w:r w:rsidR="00811AC1">
        <w:rPr>
          <w:rFonts w:ascii="Times New Roman" w:hAnsi="Times New Roman" w:cs="Times New Roman"/>
          <w:i/>
          <w:sz w:val="24"/>
          <w:szCs w:val="24"/>
        </w:rPr>
        <w:t>1</w:t>
      </w:r>
      <w:r w:rsidR="0095772F">
        <w:rPr>
          <w:rFonts w:ascii="Times New Roman" w:hAnsi="Times New Roman" w:cs="Times New Roman"/>
          <w:i/>
          <w:sz w:val="24"/>
          <w:szCs w:val="24"/>
        </w:rPr>
        <w:t>5</w:t>
      </w:r>
      <w:r w:rsidRPr="00811AC1">
        <w:rPr>
          <w:rFonts w:ascii="Times New Roman" w:hAnsi="Times New Roman" w:cs="Times New Roman"/>
          <w:i/>
          <w:sz w:val="24"/>
          <w:szCs w:val="24"/>
        </w:rPr>
        <w:t>.</w:t>
      </w:r>
      <w:r w:rsidRPr="001F5C4E">
        <w:rPr>
          <w:rFonts w:ascii="Times New Roman" w:hAnsi="Times New Roman" w:cs="Times New Roman"/>
          <w:sz w:val="24"/>
          <w:szCs w:val="24"/>
        </w:rPr>
        <w:t xml:space="preserve"> Ved ansøgning om afgiftsgodtgørelse efter </w:t>
      </w:r>
      <w:r w:rsidRPr="00811AC1">
        <w:rPr>
          <w:rFonts w:ascii="Times New Roman" w:hAnsi="Times New Roman" w:cs="Times New Roman"/>
          <w:sz w:val="24"/>
          <w:szCs w:val="24"/>
        </w:rPr>
        <w:t xml:space="preserve">stk. </w:t>
      </w:r>
      <w:r w:rsidR="0095772F">
        <w:rPr>
          <w:rFonts w:ascii="Times New Roman" w:hAnsi="Times New Roman" w:cs="Times New Roman"/>
          <w:sz w:val="24"/>
          <w:szCs w:val="24"/>
        </w:rPr>
        <w:t>9</w:t>
      </w:r>
      <w:r w:rsidRPr="001F5C4E">
        <w:rPr>
          <w:rFonts w:ascii="Times New Roman" w:hAnsi="Times New Roman" w:cs="Times New Roman"/>
          <w:sz w:val="24"/>
          <w:szCs w:val="24"/>
        </w:rPr>
        <w:t xml:space="preserve"> finder reglerne § 22, § 23 og § 25, stk. 1, nr. 1, og stk. 3 og 4, i øl</w:t>
      </w:r>
      <w:r w:rsidR="00ED3D82">
        <w:rPr>
          <w:rFonts w:ascii="Times New Roman" w:hAnsi="Times New Roman" w:cs="Times New Roman"/>
          <w:sz w:val="24"/>
          <w:szCs w:val="24"/>
        </w:rPr>
        <w:t xml:space="preserve">- og </w:t>
      </w:r>
      <w:r w:rsidRPr="001F5C4E">
        <w:rPr>
          <w:rFonts w:ascii="Times New Roman" w:hAnsi="Times New Roman" w:cs="Times New Roman"/>
          <w:sz w:val="24"/>
          <w:szCs w:val="24"/>
        </w:rPr>
        <w:t>vin</w:t>
      </w:r>
      <w:r w:rsidR="00ED3D82">
        <w:rPr>
          <w:rFonts w:ascii="Times New Roman" w:hAnsi="Times New Roman" w:cs="Times New Roman"/>
          <w:sz w:val="24"/>
          <w:szCs w:val="24"/>
        </w:rPr>
        <w:t>afgiftsloven</w:t>
      </w:r>
      <w:r w:rsidRPr="001F5C4E">
        <w:rPr>
          <w:rFonts w:ascii="Times New Roman" w:hAnsi="Times New Roman" w:cs="Times New Roman"/>
          <w:sz w:val="24"/>
          <w:szCs w:val="24"/>
        </w:rPr>
        <w:t xml:space="preserve"> og §</w:t>
      </w:r>
      <w:r w:rsidR="00C953E0">
        <w:rPr>
          <w:rFonts w:ascii="Times New Roman" w:hAnsi="Times New Roman" w:cs="Times New Roman"/>
          <w:sz w:val="24"/>
          <w:szCs w:val="24"/>
        </w:rPr>
        <w:t>§</w:t>
      </w:r>
      <w:r w:rsidRPr="001F5C4E">
        <w:rPr>
          <w:rFonts w:ascii="Times New Roman" w:hAnsi="Times New Roman" w:cs="Times New Roman"/>
          <w:sz w:val="24"/>
          <w:szCs w:val="24"/>
        </w:rPr>
        <w:t xml:space="preserve"> 18 og 19 i </w:t>
      </w:r>
      <w:r w:rsidR="00ED3D82">
        <w:rPr>
          <w:rFonts w:ascii="Times New Roman" w:hAnsi="Times New Roman" w:cs="Times New Roman"/>
          <w:sz w:val="24"/>
          <w:szCs w:val="24"/>
        </w:rPr>
        <w:t>opkrævningsloven</w:t>
      </w:r>
      <w:r w:rsidRPr="001F5C4E">
        <w:rPr>
          <w:rFonts w:ascii="Times New Roman" w:hAnsi="Times New Roman" w:cs="Times New Roman"/>
          <w:sz w:val="24"/>
          <w:szCs w:val="24"/>
        </w:rPr>
        <w:t xml:space="preserve"> anvendelse.</w:t>
      </w:r>
    </w:p>
    <w:p w:rsidR="00E22FAF" w:rsidRPr="00E22FAF" w:rsidRDefault="00E22FAF" w:rsidP="00642332">
      <w:pPr>
        <w:pStyle w:val="stk2"/>
        <w:spacing w:line="276" w:lineRule="auto"/>
        <w:ind w:firstLine="0"/>
        <w:rPr>
          <w:rFonts w:ascii="Times New Roman" w:hAnsi="Times New Roman" w:cs="Times New Roman"/>
        </w:rPr>
      </w:pPr>
      <w:r w:rsidRPr="00811AC1">
        <w:rPr>
          <w:rFonts w:ascii="Times New Roman" w:hAnsi="Times New Roman" w:cs="Times New Roman"/>
          <w:i/>
        </w:rPr>
        <w:t xml:space="preserve">Stk. </w:t>
      </w:r>
      <w:r w:rsidR="00811AC1" w:rsidRPr="00811AC1">
        <w:rPr>
          <w:rFonts w:ascii="Times New Roman" w:hAnsi="Times New Roman" w:cs="Times New Roman"/>
          <w:i/>
        </w:rPr>
        <w:t>1</w:t>
      </w:r>
      <w:r w:rsidR="0095772F">
        <w:rPr>
          <w:rFonts w:ascii="Times New Roman" w:hAnsi="Times New Roman" w:cs="Times New Roman"/>
          <w:i/>
        </w:rPr>
        <w:t>6</w:t>
      </w:r>
      <w:r>
        <w:rPr>
          <w:rFonts w:ascii="Times New Roman" w:hAnsi="Times New Roman" w:cs="Times New Roman"/>
          <w:i/>
        </w:rPr>
        <w:t xml:space="preserve">. </w:t>
      </w:r>
      <w:r w:rsidRPr="00E22FAF">
        <w:rPr>
          <w:rFonts w:ascii="Times New Roman" w:hAnsi="Times New Roman" w:cs="Times New Roman"/>
        </w:rPr>
        <w:t>V</w:t>
      </w:r>
      <w:r w:rsidRPr="0091361B">
        <w:rPr>
          <w:rFonts w:ascii="Times New Roman" w:hAnsi="Times New Roman" w:cs="Times New Roman"/>
        </w:rPr>
        <w:t xml:space="preserve">irksomheder, der </w:t>
      </w:r>
      <w:r w:rsidR="00F661FB">
        <w:rPr>
          <w:rFonts w:ascii="Times New Roman" w:hAnsi="Times New Roman" w:cs="Times New Roman"/>
        </w:rPr>
        <w:t xml:space="preserve">i 2013 </w:t>
      </w:r>
      <w:r w:rsidRPr="0091361B">
        <w:rPr>
          <w:rFonts w:ascii="Times New Roman" w:hAnsi="Times New Roman" w:cs="Times New Roman"/>
        </w:rPr>
        <w:t>er berettiget til at modtage afgiftslettelse efter</w:t>
      </w:r>
      <w:r>
        <w:rPr>
          <w:rFonts w:ascii="Times New Roman" w:hAnsi="Times New Roman" w:cs="Times New Roman"/>
        </w:rPr>
        <w:t xml:space="preserve"> § 2 i </w:t>
      </w:r>
      <w:r w:rsidR="00ED3D82">
        <w:rPr>
          <w:rFonts w:ascii="Times New Roman" w:hAnsi="Times New Roman" w:cs="Times New Roman"/>
        </w:rPr>
        <w:t>øl- og vinafgiftsloven</w:t>
      </w:r>
      <w:r w:rsidR="00F661FB">
        <w:rPr>
          <w:rFonts w:ascii="Times New Roman" w:hAnsi="Times New Roman" w:cs="Times New Roman"/>
        </w:rPr>
        <w:t xml:space="preserve">, skal for den hl-mængde stærkt øl, der giver afgiftslettelse i afgiftsperioderne juli-december 2013, </w:t>
      </w:r>
      <w:r w:rsidRPr="0091361B">
        <w:rPr>
          <w:rFonts w:ascii="Times New Roman" w:hAnsi="Times New Roman" w:cs="Times New Roman"/>
        </w:rPr>
        <w:t>foretage en ny beregning</w:t>
      </w:r>
      <w:r w:rsidR="00F661FB">
        <w:rPr>
          <w:rFonts w:ascii="Times New Roman" w:hAnsi="Times New Roman" w:cs="Times New Roman"/>
        </w:rPr>
        <w:t xml:space="preserve"> af afgiftslettelsen </w:t>
      </w:r>
      <w:r>
        <w:rPr>
          <w:rFonts w:ascii="Times New Roman" w:hAnsi="Times New Roman" w:cs="Times New Roman"/>
        </w:rPr>
        <w:t>med anvendelse af de beløb</w:t>
      </w:r>
      <w:r w:rsidR="00F661FB">
        <w:rPr>
          <w:rFonts w:ascii="Times New Roman" w:hAnsi="Times New Roman" w:cs="Times New Roman"/>
        </w:rPr>
        <w:t xml:space="preserve"> og tal</w:t>
      </w:r>
      <w:r>
        <w:rPr>
          <w:rFonts w:ascii="Times New Roman" w:hAnsi="Times New Roman" w:cs="Times New Roman"/>
        </w:rPr>
        <w:t xml:space="preserve">, der </w:t>
      </w:r>
      <w:r w:rsidR="00F661FB">
        <w:rPr>
          <w:rFonts w:ascii="Times New Roman" w:hAnsi="Times New Roman" w:cs="Times New Roman"/>
        </w:rPr>
        <w:t>er gældende</w:t>
      </w:r>
      <w:r>
        <w:rPr>
          <w:rFonts w:ascii="Times New Roman" w:hAnsi="Times New Roman" w:cs="Times New Roman"/>
        </w:rPr>
        <w:t xml:space="preserve"> fra </w:t>
      </w:r>
      <w:r w:rsidR="00ED3D82">
        <w:rPr>
          <w:rFonts w:ascii="Times New Roman" w:hAnsi="Times New Roman" w:cs="Times New Roman"/>
        </w:rPr>
        <w:t xml:space="preserve">og med den </w:t>
      </w:r>
      <w:r>
        <w:rPr>
          <w:rFonts w:ascii="Times New Roman" w:hAnsi="Times New Roman" w:cs="Times New Roman"/>
        </w:rPr>
        <w:t>1. juli 2013</w:t>
      </w:r>
      <w:r w:rsidR="00F661FB">
        <w:rPr>
          <w:rFonts w:ascii="Times New Roman" w:hAnsi="Times New Roman" w:cs="Times New Roman"/>
        </w:rPr>
        <w:t>.</w:t>
      </w:r>
    </w:p>
    <w:p w:rsidR="003D2013" w:rsidRDefault="003D2013" w:rsidP="00642332">
      <w:pPr>
        <w:spacing w:after="0"/>
        <w:rPr>
          <w:rFonts w:ascii="Times New Roman" w:eastAsia="Times New Roman" w:hAnsi="Times New Roman" w:cs="Times New Roman"/>
          <w:iCs/>
          <w:color w:val="000000"/>
          <w:sz w:val="24"/>
          <w:szCs w:val="24"/>
          <w:lang w:eastAsia="da-DK"/>
        </w:rPr>
      </w:pPr>
      <w:r>
        <w:rPr>
          <w:rFonts w:ascii="Times New Roman" w:hAnsi="Times New Roman" w:cs="Times New Roman"/>
          <w:i/>
        </w:rPr>
        <w:br w:type="page"/>
      </w:r>
    </w:p>
    <w:p w:rsidR="007F0887" w:rsidRPr="00C953E0" w:rsidRDefault="003D2013" w:rsidP="003D2013">
      <w:pPr>
        <w:pStyle w:val="tekstoverskriftvenstre"/>
        <w:jc w:val="center"/>
        <w:rPr>
          <w:rFonts w:ascii="Times New Roman" w:hAnsi="Times New Roman" w:cs="Times New Roman"/>
          <w:sz w:val="28"/>
          <w:szCs w:val="28"/>
        </w:rPr>
      </w:pPr>
      <w:r w:rsidRPr="00C953E0">
        <w:rPr>
          <w:rFonts w:ascii="Times New Roman" w:hAnsi="Times New Roman" w:cs="Times New Roman"/>
          <w:sz w:val="28"/>
          <w:szCs w:val="28"/>
        </w:rPr>
        <w:lastRenderedPageBreak/>
        <w:t>Bemærkninger til lovforslaget</w:t>
      </w:r>
    </w:p>
    <w:p w:rsidR="003D2013" w:rsidRDefault="003D2013" w:rsidP="003D2013">
      <w:pPr>
        <w:pStyle w:val="tekstoverskriftvenstre"/>
        <w:jc w:val="center"/>
        <w:rPr>
          <w:rFonts w:ascii="Times New Roman" w:hAnsi="Times New Roman" w:cs="Times New Roman"/>
        </w:rPr>
      </w:pPr>
      <w:r>
        <w:rPr>
          <w:rFonts w:ascii="Times New Roman" w:hAnsi="Times New Roman" w:cs="Times New Roman"/>
        </w:rPr>
        <w:t>Almindelige bemærkninger</w:t>
      </w:r>
    </w:p>
    <w:p w:rsidR="003D2013" w:rsidRDefault="003D2013" w:rsidP="003D2013">
      <w:pPr>
        <w:pStyle w:val="tekstoverskriftvenstre"/>
        <w:spacing w:before="0" w:line="276" w:lineRule="auto"/>
        <w:rPr>
          <w:rFonts w:ascii="Times New Roman" w:hAnsi="Times New Roman" w:cs="Times New Roman"/>
        </w:rPr>
      </w:pPr>
      <w:r>
        <w:rPr>
          <w:rFonts w:ascii="Times New Roman" w:hAnsi="Times New Roman" w:cs="Times New Roman"/>
        </w:rPr>
        <w:t>Indholdsfortegnelse</w:t>
      </w:r>
    </w:p>
    <w:p w:rsidR="004A2F47" w:rsidRDefault="004A2F47" w:rsidP="003D2013">
      <w:pPr>
        <w:pStyle w:val="tekstoverskriftvenstre"/>
        <w:spacing w:before="0" w:line="276" w:lineRule="auto"/>
        <w:rPr>
          <w:rFonts w:ascii="Times New Roman" w:hAnsi="Times New Roman" w:cs="Times New Roman"/>
        </w:rPr>
      </w:pPr>
    </w:p>
    <w:p w:rsidR="003D2013" w:rsidRDefault="00ED3D29" w:rsidP="00ED3D29">
      <w:pPr>
        <w:pStyle w:val="tekstoverskriftvenstre"/>
        <w:spacing w:before="0" w:line="276" w:lineRule="auto"/>
        <w:rPr>
          <w:rFonts w:ascii="Times New Roman" w:hAnsi="Times New Roman" w:cs="Times New Roman"/>
        </w:rPr>
      </w:pPr>
      <w:r>
        <w:rPr>
          <w:rFonts w:ascii="Times New Roman" w:hAnsi="Times New Roman" w:cs="Times New Roman"/>
        </w:rPr>
        <w:t xml:space="preserve">1. </w:t>
      </w:r>
      <w:r w:rsidR="003D2013">
        <w:rPr>
          <w:rFonts w:ascii="Times New Roman" w:hAnsi="Times New Roman" w:cs="Times New Roman"/>
        </w:rPr>
        <w:t>Indledning</w:t>
      </w:r>
      <w:r>
        <w:rPr>
          <w:rFonts w:ascii="Times New Roman" w:hAnsi="Times New Roman" w:cs="Times New Roman"/>
        </w:rPr>
        <w:tab/>
      </w:r>
      <w:r>
        <w:rPr>
          <w:rFonts w:ascii="Times New Roman" w:hAnsi="Times New Roman" w:cs="Times New Roman"/>
        </w:rPr>
        <w:tab/>
      </w:r>
    </w:p>
    <w:p w:rsidR="003D2013" w:rsidRDefault="00ED3D29" w:rsidP="00ED3D29">
      <w:pPr>
        <w:pStyle w:val="tekstoverskriftvenstre"/>
        <w:spacing w:before="0" w:line="276" w:lineRule="auto"/>
        <w:rPr>
          <w:rFonts w:ascii="Times New Roman" w:hAnsi="Times New Roman" w:cs="Times New Roman"/>
        </w:rPr>
      </w:pPr>
      <w:r>
        <w:rPr>
          <w:rFonts w:ascii="Times New Roman" w:hAnsi="Times New Roman" w:cs="Times New Roman"/>
        </w:rPr>
        <w:t xml:space="preserve">2. </w:t>
      </w:r>
      <w:r w:rsidR="003D2013">
        <w:rPr>
          <w:rFonts w:ascii="Times New Roman" w:hAnsi="Times New Roman" w:cs="Times New Roman"/>
        </w:rPr>
        <w:t>Lovforslagets formål og baggrund</w:t>
      </w:r>
    </w:p>
    <w:p w:rsidR="003D2013" w:rsidRDefault="00ED3D29" w:rsidP="00ED3D29">
      <w:pPr>
        <w:pStyle w:val="tekstoverskriftvenstre"/>
        <w:spacing w:before="0" w:line="276" w:lineRule="auto"/>
        <w:rPr>
          <w:rFonts w:ascii="Times New Roman" w:hAnsi="Times New Roman" w:cs="Times New Roman"/>
        </w:rPr>
      </w:pPr>
      <w:r>
        <w:rPr>
          <w:rFonts w:ascii="Times New Roman" w:hAnsi="Times New Roman" w:cs="Times New Roman"/>
        </w:rPr>
        <w:t xml:space="preserve">3. </w:t>
      </w:r>
      <w:r w:rsidR="003D2013">
        <w:rPr>
          <w:rFonts w:ascii="Times New Roman" w:hAnsi="Times New Roman" w:cs="Times New Roman"/>
        </w:rPr>
        <w:t>Lovforslagets enkelte elementer</w:t>
      </w:r>
    </w:p>
    <w:p w:rsidR="001F5C4E" w:rsidRDefault="001F5C4E" w:rsidP="00ED3D29">
      <w:pPr>
        <w:pStyle w:val="tekstoverskriftvenstre"/>
        <w:spacing w:before="0" w:line="276" w:lineRule="auto"/>
        <w:ind w:firstLine="851"/>
        <w:rPr>
          <w:rFonts w:ascii="Times New Roman" w:hAnsi="Times New Roman" w:cs="Times New Roman"/>
        </w:rPr>
      </w:pPr>
      <w:r>
        <w:rPr>
          <w:rFonts w:ascii="Times New Roman" w:hAnsi="Times New Roman" w:cs="Times New Roman"/>
        </w:rPr>
        <w:t>3.1.</w:t>
      </w:r>
      <w:r>
        <w:rPr>
          <w:rFonts w:ascii="Times New Roman" w:hAnsi="Times New Roman" w:cs="Times New Roman"/>
        </w:rPr>
        <w:tab/>
        <w:t>Indsats mod grænsehandel</w:t>
      </w:r>
    </w:p>
    <w:p w:rsidR="003D2013" w:rsidRDefault="003D2013" w:rsidP="00ED3D29">
      <w:pPr>
        <w:pStyle w:val="tekstoverskriftvenstre"/>
        <w:spacing w:before="0" w:line="276" w:lineRule="auto"/>
        <w:ind w:firstLine="1304"/>
        <w:rPr>
          <w:rFonts w:ascii="Times New Roman" w:hAnsi="Times New Roman" w:cs="Times New Roman"/>
        </w:rPr>
      </w:pPr>
      <w:r>
        <w:rPr>
          <w:rFonts w:ascii="Times New Roman" w:hAnsi="Times New Roman" w:cs="Times New Roman"/>
        </w:rPr>
        <w:t>3.</w:t>
      </w:r>
      <w:r w:rsidR="001F5C4E">
        <w:rPr>
          <w:rFonts w:ascii="Times New Roman" w:hAnsi="Times New Roman" w:cs="Times New Roman"/>
        </w:rPr>
        <w:t>1</w:t>
      </w:r>
      <w:r>
        <w:rPr>
          <w:rFonts w:ascii="Times New Roman" w:hAnsi="Times New Roman" w:cs="Times New Roman"/>
        </w:rPr>
        <w:t>.1</w:t>
      </w:r>
      <w:r w:rsidR="00897336">
        <w:rPr>
          <w:rFonts w:ascii="Times New Roman" w:hAnsi="Times New Roman" w:cs="Times New Roman"/>
        </w:rPr>
        <w:t>.</w:t>
      </w:r>
      <w:r w:rsidR="00ED3D29">
        <w:rPr>
          <w:rFonts w:ascii="Times New Roman" w:hAnsi="Times New Roman" w:cs="Times New Roman"/>
        </w:rPr>
        <w:t xml:space="preserve"> </w:t>
      </w:r>
      <w:r w:rsidR="00ED3D82">
        <w:rPr>
          <w:rFonts w:ascii="Times New Roman" w:hAnsi="Times New Roman" w:cs="Times New Roman"/>
        </w:rPr>
        <w:t>Ophævelse af sodavandsafgiften</w:t>
      </w:r>
    </w:p>
    <w:p w:rsidR="00C930A3" w:rsidRDefault="00C930A3" w:rsidP="00ED3D29">
      <w:pPr>
        <w:pStyle w:val="tekstoverskriftvenstre"/>
        <w:spacing w:before="0" w:line="276" w:lineRule="auto"/>
        <w:ind w:left="1304" w:firstLine="1304"/>
        <w:rPr>
          <w:rFonts w:ascii="Times New Roman" w:hAnsi="Times New Roman" w:cs="Times New Roman"/>
        </w:rPr>
      </w:pPr>
      <w:r>
        <w:rPr>
          <w:rFonts w:ascii="Times New Roman" w:hAnsi="Times New Roman" w:cs="Times New Roman"/>
        </w:rPr>
        <w:t>3.</w:t>
      </w:r>
      <w:r w:rsidR="001F5C4E">
        <w:rPr>
          <w:rFonts w:ascii="Times New Roman" w:hAnsi="Times New Roman" w:cs="Times New Roman"/>
        </w:rPr>
        <w:t>1</w:t>
      </w:r>
      <w:r w:rsidR="00ED3D29">
        <w:rPr>
          <w:rFonts w:ascii="Times New Roman" w:hAnsi="Times New Roman" w:cs="Times New Roman"/>
        </w:rPr>
        <w:t xml:space="preserve">.1.1. </w:t>
      </w:r>
      <w:r>
        <w:rPr>
          <w:rFonts w:ascii="Times New Roman" w:hAnsi="Times New Roman" w:cs="Times New Roman"/>
        </w:rPr>
        <w:t>Gældende ret</w:t>
      </w:r>
    </w:p>
    <w:p w:rsidR="00C930A3" w:rsidRDefault="00C930A3" w:rsidP="00ED3D29">
      <w:pPr>
        <w:pStyle w:val="tekstoverskriftvenstre"/>
        <w:spacing w:before="0" w:line="276" w:lineRule="auto"/>
        <w:ind w:left="1304" w:firstLine="1304"/>
        <w:rPr>
          <w:rFonts w:ascii="Times New Roman" w:hAnsi="Times New Roman" w:cs="Times New Roman"/>
        </w:rPr>
      </w:pPr>
      <w:r>
        <w:rPr>
          <w:rFonts w:ascii="Times New Roman" w:hAnsi="Times New Roman" w:cs="Times New Roman"/>
        </w:rPr>
        <w:t>3.</w:t>
      </w:r>
      <w:r w:rsidR="001F5C4E">
        <w:rPr>
          <w:rFonts w:ascii="Times New Roman" w:hAnsi="Times New Roman" w:cs="Times New Roman"/>
        </w:rPr>
        <w:t>1</w:t>
      </w:r>
      <w:r w:rsidR="00ED3D29">
        <w:rPr>
          <w:rFonts w:ascii="Times New Roman" w:hAnsi="Times New Roman" w:cs="Times New Roman"/>
        </w:rPr>
        <w:t xml:space="preserve">.1.2 </w:t>
      </w:r>
      <w:r>
        <w:rPr>
          <w:rFonts w:ascii="Times New Roman" w:hAnsi="Times New Roman" w:cs="Times New Roman"/>
        </w:rPr>
        <w:t>Lovforslaget</w:t>
      </w:r>
    </w:p>
    <w:p w:rsidR="00C930A3" w:rsidRDefault="00C930A3" w:rsidP="00ED3D29">
      <w:pPr>
        <w:pStyle w:val="tekstoverskriftvenstre"/>
        <w:spacing w:before="0" w:line="276" w:lineRule="auto"/>
        <w:ind w:left="851" w:firstLine="453"/>
        <w:rPr>
          <w:rFonts w:ascii="Times New Roman" w:hAnsi="Times New Roman" w:cs="Times New Roman"/>
        </w:rPr>
      </w:pPr>
      <w:r>
        <w:rPr>
          <w:rFonts w:ascii="Times New Roman" w:hAnsi="Times New Roman" w:cs="Times New Roman"/>
        </w:rPr>
        <w:t>3.</w:t>
      </w:r>
      <w:r w:rsidR="001F5C4E">
        <w:rPr>
          <w:rFonts w:ascii="Times New Roman" w:hAnsi="Times New Roman" w:cs="Times New Roman"/>
        </w:rPr>
        <w:t>1</w:t>
      </w:r>
      <w:r>
        <w:rPr>
          <w:rFonts w:ascii="Times New Roman" w:hAnsi="Times New Roman" w:cs="Times New Roman"/>
        </w:rPr>
        <w:t>.2.</w:t>
      </w:r>
      <w:r w:rsidR="00ED3D29">
        <w:rPr>
          <w:rFonts w:ascii="Times New Roman" w:hAnsi="Times New Roman" w:cs="Times New Roman"/>
        </w:rPr>
        <w:t xml:space="preserve"> </w:t>
      </w:r>
      <w:r>
        <w:rPr>
          <w:rFonts w:ascii="Times New Roman" w:hAnsi="Times New Roman" w:cs="Times New Roman"/>
        </w:rPr>
        <w:t xml:space="preserve">Nedsættelse af afgiften </w:t>
      </w:r>
      <w:r w:rsidR="00897336">
        <w:rPr>
          <w:rFonts w:ascii="Times New Roman" w:hAnsi="Times New Roman" w:cs="Times New Roman"/>
        </w:rPr>
        <w:t>på</w:t>
      </w:r>
      <w:r>
        <w:rPr>
          <w:rFonts w:ascii="Times New Roman" w:hAnsi="Times New Roman" w:cs="Times New Roman"/>
        </w:rPr>
        <w:t xml:space="preserve"> øl</w:t>
      </w:r>
    </w:p>
    <w:p w:rsidR="00C930A3" w:rsidRDefault="00C930A3" w:rsidP="00ED3D29">
      <w:pPr>
        <w:pStyle w:val="tekstoverskriftvenstre"/>
        <w:spacing w:before="0" w:line="276" w:lineRule="auto"/>
        <w:ind w:left="2155" w:firstLine="453"/>
        <w:rPr>
          <w:rFonts w:ascii="Times New Roman" w:hAnsi="Times New Roman" w:cs="Times New Roman"/>
        </w:rPr>
      </w:pPr>
      <w:r>
        <w:rPr>
          <w:rFonts w:ascii="Times New Roman" w:hAnsi="Times New Roman" w:cs="Times New Roman"/>
        </w:rPr>
        <w:t>3.</w:t>
      </w:r>
      <w:r w:rsidR="001F5C4E">
        <w:rPr>
          <w:rFonts w:ascii="Times New Roman" w:hAnsi="Times New Roman" w:cs="Times New Roman"/>
        </w:rPr>
        <w:t>1</w:t>
      </w:r>
      <w:r>
        <w:rPr>
          <w:rFonts w:ascii="Times New Roman" w:hAnsi="Times New Roman" w:cs="Times New Roman"/>
        </w:rPr>
        <w:t>.2.1.</w:t>
      </w:r>
      <w:r w:rsidR="00ED3D29">
        <w:rPr>
          <w:rFonts w:ascii="Times New Roman" w:hAnsi="Times New Roman" w:cs="Times New Roman"/>
        </w:rPr>
        <w:t xml:space="preserve"> </w:t>
      </w:r>
      <w:r>
        <w:rPr>
          <w:rFonts w:ascii="Times New Roman" w:hAnsi="Times New Roman" w:cs="Times New Roman"/>
        </w:rPr>
        <w:t>Gældende ret</w:t>
      </w:r>
    </w:p>
    <w:p w:rsidR="00C930A3" w:rsidRDefault="00C930A3" w:rsidP="00ED3D29">
      <w:pPr>
        <w:pStyle w:val="tekstoverskriftvenstre"/>
        <w:spacing w:before="0" w:line="276" w:lineRule="auto"/>
        <w:ind w:left="1702" w:firstLine="906"/>
        <w:rPr>
          <w:rFonts w:ascii="Times New Roman" w:hAnsi="Times New Roman" w:cs="Times New Roman"/>
        </w:rPr>
      </w:pPr>
      <w:r>
        <w:rPr>
          <w:rFonts w:ascii="Times New Roman" w:hAnsi="Times New Roman" w:cs="Times New Roman"/>
        </w:rPr>
        <w:t>3.</w:t>
      </w:r>
      <w:r w:rsidR="001F5C4E">
        <w:rPr>
          <w:rFonts w:ascii="Times New Roman" w:hAnsi="Times New Roman" w:cs="Times New Roman"/>
        </w:rPr>
        <w:t>1</w:t>
      </w:r>
      <w:r w:rsidR="00ED3D29">
        <w:rPr>
          <w:rFonts w:ascii="Times New Roman" w:hAnsi="Times New Roman" w:cs="Times New Roman"/>
        </w:rPr>
        <w:t xml:space="preserve">.2.2. </w:t>
      </w:r>
      <w:r>
        <w:rPr>
          <w:rFonts w:ascii="Times New Roman" w:hAnsi="Times New Roman" w:cs="Times New Roman"/>
        </w:rPr>
        <w:t>Lovforslaget</w:t>
      </w:r>
    </w:p>
    <w:p w:rsidR="00C930A3" w:rsidRDefault="00C930A3" w:rsidP="00ED3D29">
      <w:pPr>
        <w:pStyle w:val="tekstoverskriftvenstre"/>
        <w:spacing w:before="0" w:line="276" w:lineRule="auto"/>
        <w:ind w:left="851"/>
        <w:rPr>
          <w:rFonts w:ascii="Times New Roman" w:hAnsi="Times New Roman" w:cs="Times New Roman"/>
        </w:rPr>
      </w:pPr>
      <w:r>
        <w:rPr>
          <w:rFonts w:ascii="Times New Roman" w:hAnsi="Times New Roman" w:cs="Times New Roman"/>
        </w:rPr>
        <w:t>3.</w:t>
      </w:r>
      <w:r w:rsidR="001F5C4E">
        <w:rPr>
          <w:rFonts w:ascii="Times New Roman" w:hAnsi="Times New Roman" w:cs="Times New Roman"/>
        </w:rPr>
        <w:t>2</w:t>
      </w:r>
      <w:r w:rsidR="00ED3D29">
        <w:rPr>
          <w:rFonts w:ascii="Times New Roman" w:hAnsi="Times New Roman" w:cs="Times New Roman"/>
        </w:rPr>
        <w:t xml:space="preserve">. </w:t>
      </w:r>
      <w:r w:rsidR="005A0779">
        <w:rPr>
          <w:rFonts w:ascii="Times New Roman" w:hAnsi="Times New Roman" w:cs="Times New Roman"/>
        </w:rPr>
        <w:t>Afskaffelse</w:t>
      </w:r>
      <w:r>
        <w:rPr>
          <w:rFonts w:ascii="Times New Roman" w:hAnsi="Times New Roman" w:cs="Times New Roman"/>
        </w:rPr>
        <w:t xml:space="preserve"> af den vægtbaserede emballageafgift</w:t>
      </w:r>
    </w:p>
    <w:p w:rsidR="004C555A" w:rsidRDefault="004C555A" w:rsidP="00ED3D29">
      <w:pPr>
        <w:pStyle w:val="tekstoverskriftvenstre"/>
        <w:spacing w:before="0" w:line="276" w:lineRule="auto"/>
        <w:ind w:left="851" w:firstLine="453"/>
        <w:rPr>
          <w:rFonts w:ascii="Times New Roman" w:hAnsi="Times New Roman" w:cs="Times New Roman"/>
        </w:rPr>
      </w:pPr>
      <w:r>
        <w:rPr>
          <w:rFonts w:ascii="Times New Roman" w:hAnsi="Times New Roman" w:cs="Times New Roman"/>
        </w:rPr>
        <w:t>3.</w:t>
      </w:r>
      <w:r w:rsidR="003B4F7C">
        <w:rPr>
          <w:rFonts w:ascii="Times New Roman" w:hAnsi="Times New Roman" w:cs="Times New Roman"/>
        </w:rPr>
        <w:t>2</w:t>
      </w:r>
      <w:r>
        <w:rPr>
          <w:rFonts w:ascii="Times New Roman" w:hAnsi="Times New Roman" w:cs="Times New Roman"/>
        </w:rPr>
        <w:t>.1</w:t>
      </w:r>
      <w:r w:rsidR="003B4F7C">
        <w:rPr>
          <w:rFonts w:ascii="Times New Roman" w:hAnsi="Times New Roman" w:cs="Times New Roman"/>
        </w:rPr>
        <w:t>.</w:t>
      </w:r>
      <w:r w:rsidR="00ED3D29">
        <w:rPr>
          <w:rFonts w:ascii="Times New Roman" w:hAnsi="Times New Roman" w:cs="Times New Roman"/>
        </w:rPr>
        <w:t xml:space="preserve"> </w:t>
      </w:r>
      <w:r>
        <w:rPr>
          <w:rFonts w:ascii="Times New Roman" w:hAnsi="Times New Roman" w:cs="Times New Roman"/>
        </w:rPr>
        <w:t>Gældende ret</w:t>
      </w:r>
    </w:p>
    <w:p w:rsidR="004C555A" w:rsidRDefault="004C555A" w:rsidP="00ED3D29">
      <w:pPr>
        <w:pStyle w:val="tekstoverskriftvenstre"/>
        <w:spacing w:before="0" w:line="276" w:lineRule="auto"/>
        <w:ind w:left="851" w:firstLine="453"/>
        <w:rPr>
          <w:rFonts w:ascii="Times New Roman" w:hAnsi="Times New Roman" w:cs="Times New Roman"/>
        </w:rPr>
      </w:pPr>
      <w:r>
        <w:rPr>
          <w:rFonts w:ascii="Times New Roman" w:hAnsi="Times New Roman" w:cs="Times New Roman"/>
        </w:rPr>
        <w:t>3.</w:t>
      </w:r>
      <w:r w:rsidR="003B4F7C">
        <w:rPr>
          <w:rFonts w:ascii="Times New Roman" w:hAnsi="Times New Roman" w:cs="Times New Roman"/>
        </w:rPr>
        <w:t>2</w:t>
      </w:r>
      <w:r>
        <w:rPr>
          <w:rFonts w:ascii="Times New Roman" w:hAnsi="Times New Roman" w:cs="Times New Roman"/>
        </w:rPr>
        <w:t>.2</w:t>
      </w:r>
      <w:r w:rsidR="003B4F7C">
        <w:rPr>
          <w:rFonts w:ascii="Times New Roman" w:hAnsi="Times New Roman" w:cs="Times New Roman"/>
        </w:rPr>
        <w:t>.</w:t>
      </w:r>
      <w:r w:rsidR="00ED3D29">
        <w:rPr>
          <w:rFonts w:ascii="Times New Roman" w:hAnsi="Times New Roman" w:cs="Times New Roman"/>
        </w:rPr>
        <w:t xml:space="preserve"> </w:t>
      </w:r>
      <w:r>
        <w:rPr>
          <w:rFonts w:ascii="Times New Roman" w:hAnsi="Times New Roman" w:cs="Times New Roman"/>
        </w:rPr>
        <w:t>Lovforslage</w:t>
      </w:r>
      <w:r w:rsidR="003B4F7C">
        <w:rPr>
          <w:rFonts w:ascii="Times New Roman" w:hAnsi="Times New Roman" w:cs="Times New Roman"/>
        </w:rPr>
        <w:t>t</w:t>
      </w:r>
    </w:p>
    <w:p w:rsidR="001F5C4E" w:rsidRPr="003D2013" w:rsidRDefault="00ED3D29" w:rsidP="00ED3D29">
      <w:pPr>
        <w:pStyle w:val="tekstoverskriftvenstre"/>
        <w:spacing w:before="0" w:line="276" w:lineRule="auto"/>
        <w:ind w:left="851"/>
        <w:rPr>
          <w:rFonts w:ascii="Times New Roman" w:hAnsi="Times New Roman" w:cs="Times New Roman"/>
        </w:rPr>
      </w:pPr>
      <w:r>
        <w:rPr>
          <w:rFonts w:ascii="Times New Roman" w:hAnsi="Times New Roman" w:cs="Times New Roman"/>
        </w:rPr>
        <w:t xml:space="preserve">3.3. </w:t>
      </w:r>
      <w:r w:rsidR="001F5C4E" w:rsidRPr="003D2013">
        <w:rPr>
          <w:rFonts w:ascii="Times New Roman" w:hAnsi="Times New Roman" w:cs="Times New Roman"/>
          <w:iCs w:val="0"/>
        </w:rPr>
        <w:t>Forhøjelse af fradrag for moms på hotelovernatninger</w:t>
      </w:r>
    </w:p>
    <w:p w:rsidR="001F5C4E" w:rsidRDefault="00ED3D29" w:rsidP="00ED3D29">
      <w:pPr>
        <w:pStyle w:val="tekstoverskriftvenstre"/>
        <w:spacing w:before="0" w:line="276" w:lineRule="auto"/>
        <w:ind w:left="851" w:firstLine="453"/>
        <w:rPr>
          <w:rFonts w:ascii="Times New Roman" w:hAnsi="Times New Roman" w:cs="Times New Roman"/>
        </w:rPr>
      </w:pPr>
      <w:r>
        <w:rPr>
          <w:rFonts w:ascii="Times New Roman" w:hAnsi="Times New Roman" w:cs="Times New Roman"/>
        </w:rPr>
        <w:t xml:space="preserve">3.3.1. </w:t>
      </w:r>
      <w:r w:rsidR="003B4F7C">
        <w:rPr>
          <w:rFonts w:ascii="Times New Roman" w:hAnsi="Times New Roman" w:cs="Times New Roman"/>
        </w:rPr>
        <w:t>Gældende ret</w:t>
      </w:r>
    </w:p>
    <w:p w:rsidR="003B4F7C" w:rsidRDefault="00ED3D29" w:rsidP="00ED3D29">
      <w:pPr>
        <w:pStyle w:val="tekstoverskriftvenstre"/>
        <w:spacing w:before="0" w:line="276" w:lineRule="auto"/>
        <w:ind w:left="851" w:firstLine="453"/>
        <w:rPr>
          <w:rFonts w:ascii="Times New Roman" w:hAnsi="Times New Roman" w:cs="Times New Roman"/>
        </w:rPr>
      </w:pPr>
      <w:r>
        <w:rPr>
          <w:rFonts w:ascii="Times New Roman" w:hAnsi="Times New Roman" w:cs="Times New Roman"/>
        </w:rPr>
        <w:t xml:space="preserve">3.3.2. </w:t>
      </w:r>
      <w:r w:rsidR="003B4F7C">
        <w:rPr>
          <w:rFonts w:ascii="Times New Roman" w:hAnsi="Times New Roman" w:cs="Times New Roman"/>
        </w:rPr>
        <w:t>Lovforslaget</w:t>
      </w:r>
    </w:p>
    <w:p w:rsidR="004C555A" w:rsidRDefault="00ED3D29" w:rsidP="00ED3D29">
      <w:pPr>
        <w:pStyle w:val="tekstoverskriftvenstre"/>
        <w:spacing w:before="0" w:line="276" w:lineRule="auto"/>
        <w:ind w:left="851"/>
        <w:rPr>
          <w:rFonts w:ascii="Times New Roman" w:hAnsi="Times New Roman" w:cs="Times New Roman"/>
        </w:rPr>
      </w:pPr>
      <w:r>
        <w:rPr>
          <w:rFonts w:ascii="Times New Roman" w:hAnsi="Times New Roman" w:cs="Times New Roman"/>
        </w:rPr>
        <w:t xml:space="preserve">3.4. </w:t>
      </w:r>
      <w:r w:rsidR="004C555A">
        <w:rPr>
          <w:rFonts w:ascii="Times New Roman" w:hAnsi="Times New Roman" w:cs="Times New Roman"/>
        </w:rPr>
        <w:t>Forhøjelse af reparationsgrænsen for totalskadede biler</w:t>
      </w:r>
    </w:p>
    <w:p w:rsidR="004C555A" w:rsidRDefault="00ED3D29" w:rsidP="00ED3D29">
      <w:pPr>
        <w:pStyle w:val="tekstoverskriftvenstre"/>
        <w:spacing w:before="0" w:line="276" w:lineRule="auto"/>
        <w:ind w:left="851" w:firstLine="453"/>
        <w:rPr>
          <w:rFonts w:ascii="Times New Roman" w:hAnsi="Times New Roman" w:cs="Times New Roman"/>
        </w:rPr>
      </w:pPr>
      <w:r>
        <w:rPr>
          <w:rFonts w:ascii="Times New Roman" w:hAnsi="Times New Roman" w:cs="Times New Roman"/>
        </w:rPr>
        <w:t xml:space="preserve">3.4.1. </w:t>
      </w:r>
      <w:r w:rsidR="004C555A">
        <w:rPr>
          <w:rFonts w:ascii="Times New Roman" w:hAnsi="Times New Roman" w:cs="Times New Roman"/>
        </w:rPr>
        <w:t>Gældende ret</w:t>
      </w:r>
    </w:p>
    <w:p w:rsidR="004C555A" w:rsidRDefault="00ED3D29" w:rsidP="00ED3D29">
      <w:pPr>
        <w:pStyle w:val="tekstoverskriftvenstre"/>
        <w:spacing w:before="0" w:line="276" w:lineRule="auto"/>
        <w:ind w:left="851" w:firstLine="453"/>
        <w:rPr>
          <w:rFonts w:ascii="Times New Roman" w:hAnsi="Times New Roman" w:cs="Times New Roman"/>
        </w:rPr>
      </w:pPr>
      <w:r>
        <w:rPr>
          <w:rFonts w:ascii="Times New Roman" w:hAnsi="Times New Roman" w:cs="Times New Roman"/>
        </w:rPr>
        <w:t xml:space="preserve">3.4.2. </w:t>
      </w:r>
      <w:r w:rsidR="004C555A">
        <w:rPr>
          <w:rFonts w:ascii="Times New Roman" w:hAnsi="Times New Roman" w:cs="Times New Roman"/>
        </w:rPr>
        <w:t>Lovforslaget</w:t>
      </w:r>
    </w:p>
    <w:p w:rsidR="004C555A" w:rsidRDefault="00ED3D29" w:rsidP="003D2013">
      <w:pPr>
        <w:pStyle w:val="tekstoverskriftvenstre"/>
        <w:spacing w:before="0" w:line="276" w:lineRule="auto"/>
        <w:ind w:left="851" w:hanging="851"/>
        <w:rPr>
          <w:rFonts w:ascii="Times New Roman" w:hAnsi="Times New Roman" w:cs="Times New Roman"/>
        </w:rPr>
      </w:pPr>
      <w:r>
        <w:rPr>
          <w:rFonts w:ascii="Times New Roman" w:hAnsi="Times New Roman" w:cs="Times New Roman"/>
        </w:rPr>
        <w:t xml:space="preserve">4. </w:t>
      </w:r>
      <w:r w:rsidR="004C555A">
        <w:rPr>
          <w:rFonts w:ascii="Times New Roman" w:hAnsi="Times New Roman" w:cs="Times New Roman"/>
        </w:rPr>
        <w:t>Økonomiske konsekvenser for det offentlige</w:t>
      </w:r>
    </w:p>
    <w:p w:rsidR="00ED3D82" w:rsidRDefault="00ED3D29" w:rsidP="00ED3D29">
      <w:pPr>
        <w:pStyle w:val="tekstoverskriftvenstre"/>
        <w:spacing w:before="0" w:line="276" w:lineRule="auto"/>
        <w:ind w:left="851"/>
        <w:rPr>
          <w:rFonts w:ascii="Times New Roman" w:hAnsi="Times New Roman" w:cs="Times New Roman"/>
        </w:rPr>
      </w:pPr>
      <w:r>
        <w:rPr>
          <w:rFonts w:ascii="Times New Roman" w:hAnsi="Times New Roman" w:cs="Times New Roman"/>
        </w:rPr>
        <w:t xml:space="preserve">4.1. </w:t>
      </w:r>
      <w:r w:rsidR="00ED3D82">
        <w:rPr>
          <w:rFonts w:ascii="Times New Roman" w:hAnsi="Times New Roman" w:cs="Times New Roman"/>
        </w:rPr>
        <w:t>Ophævelse af sodavandsafgiften</w:t>
      </w:r>
    </w:p>
    <w:p w:rsidR="00ED3D82" w:rsidRDefault="00ED3D29" w:rsidP="00ED3D29">
      <w:pPr>
        <w:pStyle w:val="tekstoverskriftvenstre"/>
        <w:spacing w:before="0" w:line="276" w:lineRule="auto"/>
        <w:ind w:left="851"/>
        <w:rPr>
          <w:rFonts w:ascii="Times New Roman" w:hAnsi="Times New Roman" w:cs="Times New Roman"/>
        </w:rPr>
      </w:pPr>
      <w:r>
        <w:rPr>
          <w:rFonts w:ascii="Times New Roman" w:hAnsi="Times New Roman" w:cs="Times New Roman"/>
        </w:rPr>
        <w:t xml:space="preserve">4.2. </w:t>
      </w:r>
      <w:r w:rsidR="00A24382">
        <w:rPr>
          <w:rFonts w:ascii="Times New Roman" w:hAnsi="Times New Roman" w:cs="Times New Roman"/>
        </w:rPr>
        <w:t>N</w:t>
      </w:r>
      <w:r w:rsidR="00ED3D82">
        <w:rPr>
          <w:rFonts w:ascii="Times New Roman" w:hAnsi="Times New Roman" w:cs="Times New Roman"/>
        </w:rPr>
        <w:t xml:space="preserve">edsættelse af afgiften </w:t>
      </w:r>
      <w:r w:rsidR="00897336">
        <w:rPr>
          <w:rFonts w:ascii="Times New Roman" w:hAnsi="Times New Roman" w:cs="Times New Roman"/>
        </w:rPr>
        <w:t>på</w:t>
      </w:r>
      <w:r w:rsidR="00ED3D82">
        <w:rPr>
          <w:rFonts w:ascii="Times New Roman" w:hAnsi="Times New Roman" w:cs="Times New Roman"/>
        </w:rPr>
        <w:t xml:space="preserve"> øl</w:t>
      </w:r>
    </w:p>
    <w:p w:rsidR="00ED3D82" w:rsidRDefault="00ED3D29" w:rsidP="00ED3D29">
      <w:pPr>
        <w:pStyle w:val="tekstoverskriftvenstre"/>
        <w:spacing w:before="0" w:line="276" w:lineRule="auto"/>
        <w:ind w:left="851"/>
        <w:rPr>
          <w:rFonts w:ascii="Times New Roman" w:hAnsi="Times New Roman" w:cs="Times New Roman"/>
        </w:rPr>
      </w:pPr>
      <w:r>
        <w:rPr>
          <w:rFonts w:ascii="Times New Roman" w:hAnsi="Times New Roman" w:cs="Times New Roman"/>
        </w:rPr>
        <w:t xml:space="preserve">4.3. </w:t>
      </w:r>
      <w:r w:rsidR="00A24382">
        <w:rPr>
          <w:rFonts w:ascii="Times New Roman" w:hAnsi="Times New Roman" w:cs="Times New Roman"/>
        </w:rPr>
        <w:t>Afskaffelse af den vægtbaserede emballageafgift</w:t>
      </w:r>
    </w:p>
    <w:p w:rsidR="00A24382" w:rsidRDefault="00ED3D29" w:rsidP="00ED3D29">
      <w:pPr>
        <w:pStyle w:val="tekstoverskriftvenstre"/>
        <w:spacing w:before="0" w:line="276" w:lineRule="auto"/>
        <w:ind w:left="851"/>
        <w:rPr>
          <w:rFonts w:ascii="Times New Roman" w:hAnsi="Times New Roman" w:cs="Times New Roman"/>
        </w:rPr>
      </w:pPr>
      <w:r>
        <w:rPr>
          <w:rFonts w:ascii="Times New Roman" w:hAnsi="Times New Roman" w:cs="Times New Roman"/>
        </w:rPr>
        <w:t xml:space="preserve">4.4. </w:t>
      </w:r>
      <w:r w:rsidR="00A24382">
        <w:rPr>
          <w:rFonts w:ascii="Times New Roman" w:hAnsi="Times New Roman" w:cs="Times New Roman"/>
        </w:rPr>
        <w:t>Forhøjelse af fradrag for hotelovernatninger</w:t>
      </w:r>
    </w:p>
    <w:p w:rsidR="00A24382" w:rsidRDefault="00ED3D29" w:rsidP="00ED3D29">
      <w:pPr>
        <w:pStyle w:val="tekstoverskriftvenstre"/>
        <w:spacing w:before="0" w:line="276" w:lineRule="auto"/>
        <w:ind w:left="851"/>
        <w:rPr>
          <w:rFonts w:ascii="Times New Roman" w:hAnsi="Times New Roman" w:cs="Times New Roman"/>
        </w:rPr>
      </w:pPr>
      <w:r>
        <w:rPr>
          <w:rFonts w:ascii="Times New Roman" w:hAnsi="Times New Roman" w:cs="Times New Roman"/>
        </w:rPr>
        <w:t xml:space="preserve">4.5. </w:t>
      </w:r>
      <w:r w:rsidR="00A24382">
        <w:rPr>
          <w:rFonts w:ascii="Times New Roman" w:hAnsi="Times New Roman" w:cs="Times New Roman"/>
        </w:rPr>
        <w:t>Forhøjelse af reparationsgrænsen for totalskadede biler</w:t>
      </w:r>
    </w:p>
    <w:p w:rsidR="004C555A" w:rsidRDefault="00ED3D29" w:rsidP="003D2013">
      <w:pPr>
        <w:pStyle w:val="tekstoverskriftvenstre"/>
        <w:spacing w:before="0" w:line="276" w:lineRule="auto"/>
        <w:ind w:left="851" w:hanging="851"/>
        <w:rPr>
          <w:rFonts w:ascii="Times New Roman" w:hAnsi="Times New Roman" w:cs="Times New Roman"/>
        </w:rPr>
      </w:pPr>
      <w:r>
        <w:rPr>
          <w:rFonts w:ascii="Times New Roman" w:hAnsi="Times New Roman" w:cs="Times New Roman"/>
        </w:rPr>
        <w:t xml:space="preserve">5. </w:t>
      </w:r>
      <w:r w:rsidR="004C555A">
        <w:rPr>
          <w:rFonts w:ascii="Times New Roman" w:hAnsi="Times New Roman" w:cs="Times New Roman"/>
        </w:rPr>
        <w:t>Administrative konsekvenser for det offentlige</w:t>
      </w:r>
    </w:p>
    <w:p w:rsidR="006817B6" w:rsidRDefault="006817B6" w:rsidP="006817B6">
      <w:pPr>
        <w:pStyle w:val="tekstoverskriftvenstre"/>
        <w:spacing w:before="0" w:line="276" w:lineRule="auto"/>
        <w:ind w:left="851"/>
        <w:rPr>
          <w:rFonts w:ascii="Times New Roman" w:hAnsi="Times New Roman" w:cs="Times New Roman"/>
        </w:rPr>
      </w:pPr>
      <w:r>
        <w:rPr>
          <w:rFonts w:ascii="Times New Roman" w:hAnsi="Times New Roman" w:cs="Times New Roman"/>
        </w:rPr>
        <w:t>5.1. Ophævelse af sodavandsafgiften</w:t>
      </w:r>
    </w:p>
    <w:p w:rsidR="006817B6" w:rsidRDefault="006817B6" w:rsidP="006817B6">
      <w:pPr>
        <w:pStyle w:val="tekstoverskriftvenstre"/>
        <w:spacing w:before="0" w:line="276" w:lineRule="auto"/>
        <w:ind w:left="851"/>
        <w:rPr>
          <w:rFonts w:ascii="Times New Roman" w:hAnsi="Times New Roman" w:cs="Times New Roman"/>
        </w:rPr>
      </w:pPr>
      <w:r>
        <w:rPr>
          <w:rFonts w:ascii="Times New Roman" w:hAnsi="Times New Roman" w:cs="Times New Roman"/>
        </w:rPr>
        <w:t>5.2. Nedsættelse af afgiften på øl</w:t>
      </w:r>
    </w:p>
    <w:p w:rsidR="006817B6" w:rsidRDefault="006817B6" w:rsidP="006817B6">
      <w:pPr>
        <w:pStyle w:val="tekstoverskriftvenstre"/>
        <w:spacing w:before="0" w:line="276" w:lineRule="auto"/>
        <w:ind w:left="851"/>
        <w:rPr>
          <w:rFonts w:ascii="Times New Roman" w:hAnsi="Times New Roman" w:cs="Times New Roman"/>
        </w:rPr>
      </w:pPr>
      <w:r>
        <w:rPr>
          <w:rFonts w:ascii="Times New Roman" w:hAnsi="Times New Roman" w:cs="Times New Roman"/>
        </w:rPr>
        <w:t>5.3. Afskaffelse af den vægtbaserede emballageafgift</w:t>
      </w:r>
    </w:p>
    <w:p w:rsidR="006817B6" w:rsidRDefault="006817B6" w:rsidP="006817B6">
      <w:pPr>
        <w:pStyle w:val="tekstoverskriftvenstre"/>
        <w:spacing w:before="0" w:line="276" w:lineRule="auto"/>
        <w:ind w:left="851"/>
        <w:rPr>
          <w:rFonts w:ascii="Times New Roman" w:hAnsi="Times New Roman" w:cs="Times New Roman"/>
        </w:rPr>
      </w:pPr>
      <w:r>
        <w:rPr>
          <w:rFonts w:ascii="Times New Roman" w:hAnsi="Times New Roman" w:cs="Times New Roman"/>
        </w:rPr>
        <w:t>5.4. Forhøjelse af fradrag for hotelovernatninger</w:t>
      </w:r>
    </w:p>
    <w:p w:rsidR="006817B6" w:rsidRDefault="006817B6" w:rsidP="006817B6">
      <w:pPr>
        <w:pStyle w:val="tekstoverskriftvenstre"/>
        <w:spacing w:before="0" w:line="276" w:lineRule="auto"/>
        <w:ind w:left="851"/>
        <w:rPr>
          <w:rFonts w:ascii="Times New Roman" w:hAnsi="Times New Roman" w:cs="Times New Roman"/>
        </w:rPr>
      </w:pPr>
      <w:r>
        <w:rPr>
          <w:rFonts w:ascii="Times New Roman" w:hAnsi="Times New Roman" w:cs="Times New Roman"/>
        </w:rPr>
        <w:t>5.5. Forhøjelse af reparationsgrænsen for totalskadede biler</w:t>
      </w:r>
    </w:p>
    <w:p w:rsidR="004C555A" w:rsidRDefault="00ED3D29" w:rsidP="003D2013">
      <w:pPr>
        <w:pStyle w:val="tekstoverskriftvenstre"/>
        <w:spacing w:before="0" w:line="276" w:lineRule="auto"/>
        <w:ind w:left="851" w:hanging="851"/>
        <w:rPr>
          <w:rFonts w:ascii="Times New Roman" w:hAnsi="Times New Roman" w:cs="Times New Roman"/>
        </w:rPr>
      </w:pPr>
      <w:r>
        <w:rPr>
          <w:rFonts w:ascii="Times New Roman" w:hAnsi="Times New Roman" w:cs="Times New Roman"/>
        </w:rPr>
        <w:t xml:space="preserve">6. </w:t>
      </w:r>
      <w:r w:rsidR="004C555A">
        <w:rPr>
          <w:rFonts w:ascii="Times New Roman" w:hAnsi="Times New Roman" w:cs="Times New Roman"/>
        </w:rPr>
        <w:t>Økonomiske konsekvenser for erhvervslivet</w:t>
      </w:r>
    </w:p>
    <w:p w:rsidR="00A24382" w:rsidRDefault="00A24382" w:rsidP="00ED3D29">
      <w:pPr>
        <w:pStyle w:val="tekstoverskriftvenstre"/>
        <w:spacing w:before="0" w:line="276" w:lineRule="auto"/>
        <w:ind w:left="851"/>
        <w:rPr>
          <w:rFonts w:ascii="Times New Roman" w:hAnsi="Times New Roman" w:cs="Times New Roman"/>
        </w:rPr>
      </w:pPr>
      <w:r>
        <w:rPr>
          <w:rFonts w:ascii="Times New Roman" w:hAnsi="Times New Roman" w:cs="Times New Roman"/>
        </w:rPr>
        <w:t>6.1.</w:t>
      </w:r>
      <w:r w:rsidR="00ED3D29">
        <w:rPr>
          <w:rFonts w:ascii="Times New Roman" w:hAnsi="Times New Roman" w:cs="Times New Roman"/>
        </w:rPr>
        <w:t xml:space="preserve"> </w:t>
      </w:r>
      <w:r>
        <w:rPr>
          <w:rFonts w:ascii="Times New Roman" w:hAnsi="Times New Roman" w:cs="Times New Roman"/>
        </w:rPr>
        <w:t>Ophævelse af sodavandsafgiften og nedsættelse af afgiften af øl</w:t>
      </w:r>
    </w:p>
    <w:p w:rsidR="00A24382" w:rsidRDefault="00ED3D29" w:rsidP="00ED3D29">
      <w:pPr>
        <w:pStyle w:val="tekstoverskriftvenstre"/>
        <w:spacing w:before="0" w:line="276" w:lineRule="auto"/>
        <w:ind w:left="851"/>
        <w:rPr>
          <w:rFonts w:ascii="Times New Roman" w:hAnsi="Times New Roman" w:cs="Times New Roman"/>
        </w:rPr>
      </w:pPr>
      <w:r>
        <w:rPr>
          <w:rFonts w:ascii="Times New Roman" w:hAnsi="Times New Roman" w:cs="Times New Roman"/>
        </w:rPr>
        <w:t xml:space="preserve">6.2. </w:t>
      </w:r>
      <w:r w:rsidR="00A24382">
        <w:rPr>
          <w:rFonts w:ascii="Times New Roman" w:hAnsi="Times New Roman" w:cs="Times New Roman"/>
        </w:rPr>
        <w:t>Afskaffelse af den vægtbaserede emballageafgift</w:t>
      </w:r>
    </w:p>
    <w:p w:rsidR="00A24382" w:rsidRDefault="00ED3D29" w:rsidP="00ED3D29">
      <w:pPr>
        <w:pStyle w:val="tekstoverskriftvenstre"/>
        <w:spacing w:before="0" w:line="276" w:lineRule="auto"/>
        <w:ind w:left="851"/>
        <w:rPr>
          <w:rFonts w:ascii="Times New Roman" w:hAnsi="Times New Roman" w:cs="Times New Roman"/>
        </w:rPr>
      </w:pPr>
      <w:r>
        <w:rPr>
          <w:rFonts w:ascii="Times New Roman" w:hAnsi="Times New Roman" w:cs="Times New Roman"/>
        </w:rPr>
        <w:t xml:space="preserve">6.3. </w:t>
      </w:r>
      <w:r w:rsidR="00A24382">
        <w:rPr>
          <w:rFonts w:ascii="Times New Roman" w:hAnsi="Times New Roman" w:cs="Times New Roman"/>
        </w:rPr>
        <w:t>Forhøjelse af fradrag for hotelovernatninger</w:t>
      </w:r>
    </w:p>
    <w:p w:rsidR="00A24382" w:rsidRDefault="00A24382" w:rsidP="00ED3D29">
      <w:pPr>
        <w:pStyle w:val="tekstoverskriftvenstre"/>
        <w:spacing w:before="0" w:line="276" w:lineRule="auto"/>
        <w:ind w:left="851"/>
        <w:rPr>
          <w:rFonts w:ascii="Times New Roman" w:hAnsi="Times New Roman" w:cs="Times New Roman"/>
        </w:rPr>
      </w:pPr>
      <w:r>
        <w:rPr>
          <w:rFonts w:ascii="Times New Roman" w:hAnsi="Times New Roman" w:cs="Times New Roman"/>
        </w:rPr>
        <w:t>6.4</w:t>
      </w:r>
      <w:r w:rsidR="00897336">
        <w:rPr>
          <w:rFonts w:ascii="Times New Roman" w:hAnsi="Times New Roman" w:cs="Times New Roman"/>
        </w:rPr>
        <w:t>.</w:t>
      </w:r>
      <w:r w:rsidR="00ED3D29">
        <w:rPr>
          <w:rFonts w:ascii="Times New Roman" w:hAnsi="Times New Roman" w:cs="Times New Roman"/>
        </w:rPr>
        <w:t xml:space="preserve"> </w:t>
      </w:r>
      <w:r>
        <w:rPr>
          <w:rFonts w:ascii="Times New Roman" w:hAnsi="Times New Roman" w:cs="Times New Roman"/>
        </w:rPr>
        <w:t>Forhøjelse af reparationsgrænsen for totalskadede biler</w:t>
      </w:r>
    </w:p>
    <w:p w:rsidR="004C555A" w:rsidRDefault="00ED3D29" w:rsidP="003D2013">
      <w:pPr>
        <w:pStyle w:val="tekstoverskriftvenstre"/>
        <w:spacing w:before="0" w:line="276" w:lineRule="auto"/>
        <w:ind w:left="851" w:hanging="851"/>
        <w:rPr>
          <w:rFonts w:ascii="Times New Roman" w:hAnsi="Times New Roman" w:cs="Times New Roman"/>
        </w:rPr>
      </w:pPr>
      <w:r>
        <w:rPr>
          <w:rFonts w:ascii="Times New Roman" w:hAnsi="Times New Roman" w:cs="Times New Roman"/>
        </w:rPr>
        <w:t xml:space="preserve">7. </w:t>
      </w:r>
      <w:r w:rsidR="004C555A">
        <w:rPr>
          <w:rFonts w:ascii="Times New Roman" w:hAnsi="Times New Roman" w:cs="Times New Roman"/>
        </w:rPr>
        <w:t>Administrative konsekvenser for erhvervslivet</w:t>
      </w:r>
    </w:p>
    <w:p w:rsidR="00A24382" w:rsidRDefault="00A24382" w:rsidP="00ED3D29">
      <w:pPr>
        <w:pStyle w:val="tekstoverskriftvenstre"/>
        <w:spacing w:before="0" w:line="276" w:lineRule="auto"/>
        <w:ind w:left="851"/>
        <w:rPr>
          <w:rFonts w:ascii="Times New Roman" w:hAnsi="Times New Roman" w:cs="Times New Roman"/>
        </w:rPr>
      </w:pPr>
      <w:r>
        <w:rPr>
          <w:rFonts w:ascii="Times New Roman" w:hAnsi="Times New Roman" w:cs="Times New Roman"/>
        </w:rPr>
        <w:lastRenderedPageBreak/>
        <w:t>7.1</w:t>
      </w:r>
      <w:r w:rsidR="00897336">
        <w:rPr>
          <w:rFonts w:ascii="Times New Roman" w:hAnsi="Times New Roman" w:cs="Times New Roman"/>
        </w:rPr>
        <w:t>.</w:t>
      </w:r>
      <w:r w:rsidR="00ED3D29">
        <w:rPr>
          <w:rFonts w:ascii="Times New Roman" w:hAnsi="Times New Roman" w:cs="Times New Roman"/>
        </w:rPr>
        <w:t xml:space="preserve"> </w:t>
      </w:r>
      <w:r>
        <w:rPr>
          <w:rFonts w:ascii="Times New Roman" w:hAnsi="Times New Roman" w:cs="Times New Roman"/>
        </w:rPr>
        <w:t>Ophævelse af sodavandsafgiften</w:t>
      </w:r>
    </w:p>
    <w:p w:rsidR="00A24382" w:rsidRDefault="00ED3D29" w:rsidP="00ED3D29">
      <w:pPr>
        <w:pStyle w:val="tekstoverskriftvenstre"/>
        <w:spacing w:before="0" w:line="276" w:lineRule="auto"/>
        <w:ind w:left="851"/>
        <w:rPr>
          <w:rFonts w:ascii="Times New Roman" w:hAnsi="Times New Roman" w:cs="Times New Roman"/>
        </w:rPr>
      </w:pPr>
      <w:r>
        <w:rPr>
          <w:rFonts w:ascii="Times New Roman" w:hAnsi="Times New Roman" w:cs="Times New Roman"/>
        </w:rPr>
        <w:t xml:space="preserve">7.2. </w:t>
      </w:r>
      <w:r w:rsidR="00A24382">
        <w:rPr>
          <w:rFonts w:ascii="Times New Roman" w:hAnsi="Times New Roman" w:cs="Times New Roman"/>
        </w:rPr>
        <w:t xml:space="preserve">Nedsættelse af afgiften </w:t>
      </w:r>
      <w:r w:rsidR="00897336">
        <w:rPr>
          <w:rFonts w:ascii="Times New Roman" w:hAnsi="Times New Roman" w:cs="Times New Roman"/>
        </w:rPr>
        <w:t>på</w:t>
      </w:r>
      <w:r w:rsidR="00A24382">
        <w:rPr>
          <w:rFonts w:ascii="Times New Roman" w:hAnsi="Times New Roman" w:cs="Times New Roman"/>
        </w:rPr>
        <w:t xml:space="preserve"> øl</w:t>
      </w:r>
    </w:p>
    <w:p w:rsidR="00A24382" w:rsidRDefault="00A24382" w:rsidP="00ED3D29">
      <w:pPr>
        <w:pStyle w:val="tekstoverskriftvenstre"/>
        <w:spacing w:before="0" w:line="276" w:lineRule="auto"/>
        <w:ind w:left="851"/>
        <w:rPr>
          <w:rFonts w:ascii="Times New Roman" w:hAnsi="Times New Roman" w:cs="Times New Roman"/>
        </w:rPr>
      </w:pPr>
      <w:r>
        <w:rPr>
          <w:rFonts w:ascii="Times New Roman" w:hAnsi="Times New Roman" w:cs="Times New Roman"/>
        </w:rPr>
        <w:t>7.3.</w:t>
      </w:r>
      <w:r w:rsidR="00ED3D29">
        <w:rPr>
          <w:rFonts w:ascii="Times New Roman" w:hAnsi="Times New Roman" w:cs="Times New Roman"/>
        </w:rPr>
        <w:t xml:space="preserve"> </w:t>
      </w:r>
      <w:r>
        <w:rPr>
          <w:rFonts w:ascii="Times New Roman" w:hAnsi="Times New Roman" w:cs="Times New Roman"/>
        </w:rPr>
        <w:t>Afskaffelse af den vægtbaserede emballageafgift</w:t>
      </w:r>
    </w:p>
    <w:p w:rsidR="00A24382" w:rsidRDefault="00A24382" w:rsidP="00ED3D29">
      <w:pPr>
        <w:pStyle w:val="tekstoverskriftvenstre"/>
        <w:spacing w:before="0" w:line="276" w:lineRule="auto"/>
        <w:ind w:left="851"/>
        <w:rPr>
          <w:rFonts w:ascii="Times New Roman" w:hAnsi="Times New Roman" w:cs="Times New Roman"/>
        </w:rPr>
      </w:pPr>
      <w:r>
        <w:rPr>
          <w:rFonts w:ascii="Times New Roman" w:hAnsi="Times New Roman" w:cs="Times New Roman"/>
        </w:rPr>
        <w:t>7.4.</w:t>
      </w:r>
      <w:r w:rsidR="00ED3D29">
        <w:rPr>
          <w:rFonts w:ascii="Times New Roman" w:hAnsi="Times New Roman" w:cs="Times New Roman"/>
        </w:rPr>
        <w:t xml:space="preserve"> </w:t>
      </w:r>
      <w:r>
        <w:rPr>
          <w:rFonts w:ascii="Times New Roman" w:hAnsi="Times New Roman" w:cs="Times New Roman"/>
        </w:rPr>
        <w:t>Forhøjelse af fradrag for hotelovernatninger</w:t>
      </w:r>
    </w:p>
    <w:p w:rsidR="00A24382" w:rsidRDefault="00A24382" w:rsidP="00ED3D29">
      <w:pPr>
        <w:pStyle w:val="tekstoverskriftvenstre"/>
        <w:spacing w:before="0" w:line="276" w:lineRule="auto"/>
        <w:ind w:left="851"/>
        <w:rPr>
          <w:rFonts w:ascii="Times New Roman" w:hAnsi="Times New Roman" w:cs="Times New Roman"/>
        </w:rPr>
      </w:pPr>
      <w:r>
        <w:rPr>
          <w:rFonts w:ascii="Times New Roman" w:hAnsi="Times New Roman" w:cs="Times New Roman"/>
        </w:rPr>
        <w:t>7.5</w:t>
      </w:r>
      <w:r w:rsidR="00897336">
        <w:rPr>
          <w:rFonts w:ascii="Times New Roman" w:hAnsi="Times New Roman" w:cs="Times New Roman"/>
        </w:rPr>
        <w:t>.</w:t>
      </w:r>
      <w:r w:rsidR="00ED3D29">
        <w:rPr>
          <w:rFonts w:ascii="Times New Roman" w:hAnsi="Times New Roman" w:cs="Times New Roman"/>
        </w:rPr>
        <w:t xml:space="preserve"> </w:t>
      </w:r>
      <w:r>
        <w:rPr>
          <w:rFonts w:ascii="Times New Roman" w:hAnsi="Times New Roman" w:cs="Times New Roman"/>
        </w:rPr>
        <w:t>Forhøjelse af reparationsgrænsen for totalskadede biler</w:t>
      </w:r>
    </w:p>
    <w:p w:rsidR="004C555A" w:rsidRDefault="004C555A" w:rsidP="003D2013">
      <w:pPr>
        <w:pStyle w:val="tekstoverskriftvenstre"/>
        <w:spacing w:before="0" w:line="276" w:lineRule="auto"/>
        <w:ind w:left="851" w:hanging="851"/>
        <w:rPr>
          <w:rFonts w:ascii="Times New Roman" w:hAnsi="Times New Roman" w:cs="Times New Roman"/>
        </w:rPr>
      </w:pPr>
      <w:r>
        <w:rPr>
          <w:rFonts w:ascii="Times New Roman" w:hAnsi="Times New Roman" w:cs="Times New Roman"/>
        </w:rPr>
        <w:t>8.</w:t>
      </w:r>
      <w:r w:rsidR="00ED3D29">
        <w:rPr>
          <w:rFonts w:ascii="Times New Roman" w:hAnsi="Times New Roman" w:cs="Times New Roman"/>
        </w:rPr>
        <w:t xml:space="preserve"> </w:t>
      </w:r>
      <w:r>
        <w:rPr>
          <w:rFonts w:ascii="Times New Roman" w:hAnsi="Times New Roman" w:cs="Times New Roman"/>
        </w:rPr>
        <w:t>Administrative konsekvenser for borgerne</w:t>
      </w:r>
    </w:p>
    <w:p w:rsidR="004C555A" w:rsidRDefault="004C555A" w:rsidP="003D2013">
      <w:pPr>
        <w:pStyle w:val="tekstoverskriftvenstre"/>
        <w:spacing w:before="0" w:line="276" w:lineRule="auto"/>
        <w:ind w:left="851" w:hanging="851"/>
        <w:rPr>
          <w:rFonts w:ascii="Times New Roman" w:hAnsi="Times New Roman" w:cs="Times New Roman"/>
        </w:rPr>
      </w:pPr>
      <w:r>
        <w:rPr>
          <w:rFonts w:ascii="Times New Roman" w:hAnsi="Times New Roman" w:cs="Times New Roman"/>
        </w:rPr>
        <w:t>9</w:t>
      </w:r>
      <w:r w:rsidR="00ED3D29">
        <w:rPr>
          <w:rFonts w:ascii="Times New Roman" w:hAnsi="Times New Roman" w:cs="Times New Roman"/>
        </w:rPr>
        <w:t xml:space="preserve">. </w:t>
      </w:r>
      <w:r>
        <w:rPr>
          <w:rFonts w:ascii="Times New Roman" w:hAnsi="Times New Roman" w:cs="Times New Roman"/>
        </w:rPr>
        <w:t>Miljømæssige konsekvenser</w:t>
      </w:r>
    </w:p>
    <w:p w:rsidR="00E2629A" w:rsidRDefault="00E2629A" w:rsidP="00C953E0">
      <w:pPr>
        <w:spacing w:after="0"/>
        <w:ind w:firstLine="851"/>
        <w:rPr>
          <w:rFonts w:ascii="Times New Roman" w:hAnsi="Times New Roman" w:cs="Times New Roman"/>
          <w:i/>
          <w:iCs/>
          <w:sz w:val="24"/>
        </w:rPr>
      </w:pPr>
      <w:r>
        <w:rPr>
          <w:rFonts w:ascii="Times New Roman" w:hAnsi="Times New Roman" w:cs="Times New Roman"/>
          <w:i/>
          <w:iCs/>
          <w:sz w:val="24"/>
        </w:rPr>
        <w:t xml:space="preserve">9.1. </w:t>
      </w:r>
      <w:r w:rsidRPr="00F60E28">
        <w:rPr>
          <w:rFonts w:ascii="Times New Roman" w:hAnsi="Times New Roman" w:cs="Times New Roman"/>
          <w:i/>
          <w:iCs/>
          <w:sz w:val="24"/>
        </w:rPr>
        <w:t>Afskaffelse af den vægtbaserede emballageafgift</w:t>
      </w:r>
    </w:p>
    <w:p w:rsidR="00E2629A" w:rsidRPr="000C559E" w:rsidRDefault="00E2629A" w:rsidP="00C953E0">
      <w:pPr>
        <w:spacing w:after="0"/>
        <w:ind w:firstLine="851"/>
        <w:rPr>
          <w:rFonts w:ascii="Times New Roman" w:hAnsi="Times New Roman" w:cs="Times New Roman"/>
        </w:rPr>
      </w:pPr>
      <w:r>
        <w:rPr>
          <w:rFonts w:ascii="Times New Roman" w:hAnsi="Times New Roman" w:cs="Times New Roman"/>
          <w:i/>
          <w:sz w:val="24"/>
          <w:szCs w:val="24"/>
        </w:rPr>
        <w:t xml:space="preserve">9.2. </w:t>
      </w:r>
      <w:r w:rsidRPr="00D45DB3">
        <w:rPr>
          <w:rFonts w:ascii="Times New Roman" w:hAnsi="Times New Roman" w:cs="Times New Roman"/>
          <w:i/>
          <w:sz w:val="24"/>
          <w:szCs w:val="24"/>
        </w:rPr>
        <w:t>Forhøjelse af reparationsgrænsen for totalskadede biler</w:t>
      </w:r>
    </w:p>
    <w:p w:rsidR="004C555A" w:rsidRDefault="004C555A" w:rsidP="003D2013">
      <w:pPr>
        <w:pStyle w:val="tekstoverskriftvenstre"/>
        <w:spacing w:before="0" w:line="276" w:lineRule="auto"/>
        <w:ind w:left="851" w:hanging="851"/>
        <w:rPr>
          <w:rFonts w:ascii="Times New Roman" w:hAnsi="Times New Roman" w:cs="Times New Roman"/>
        </w:rPr>
      </w:pPr>
      <w:r>
        <w:rPr>
          <w:rFonts w:ascii="Times New Roman" w:hAnsi="Times New Roman" w:cs="Times New Roman"/>
        </w:rPr>
        <w:t>10.</w:t>
      </w:r>
      <w:r w:rsidR="00ED3D29">
        <w:rPr>
          <w:rFonts w:ascii="Times New Roman" w:hAnsi="Times New Roman" w:cs="Times New Roman"/>
        </w:rPr>
        <w:t xml:space="preserve"> </w:t>
      </w:r>
      <w:r>
        <w:rPr>
          <w:rFonts w:ascii="Times New Roman" w:hAnsi="Times New Roman" w:cs="Times New Roman"/>
        </w:rPr>
        <w:t>Forholdet til EU-retten</w:t>
      </w:r>
    </w:p>
    <w:p w:rsidR="008B662B" w:rsidRDefault="008B662B" w:rsidP="003D2013">
      <w:pPr>
        <w:pStyle w:val="tekstoverskriftvenstre"/>
        <w:spacing w:before="0" w:line="276" w:lineRule="auto"/>
        <w:ind w:left="851" w:hanging="851"/>
        <w:rPr>
          <w:rFonts w:ascii="Times New Roman" w:hAnsi="Times New Roman" w:cs="Times New Roman"/>
        </w:rPr>
      </w:pPr>
      <w:r>
        <w:rPr>
          <w:rFonts w:ascii="Times New Roman" w:hAnsi="Times New Roman" w:cs="Times New Roman"/>
        </w:rPr>
        <w:tab/>
        <w:t>10.1. Nedsættelse af afgiften på øl</w:t>
      </w:r>
    </w:p>
    <w:p w:rsidR="008B662B" w:rsidRDefault="008B662B" w:rsidP="003D2013">
      <w:pPr>
        <w:pStyle w:val="tekstoverskriftvenstre"/>
        <w:spacing w:before="0" w:line="276" w:lineRule="auto"/>
        <w:ind w:left="851" w:hanging="851"/>
        <w:rPr>
          <w:rFonts w:ascii="Times New Roman" w:hAnsi="Times New Roman" w:cs="Times New Roman"/>
        </w:rPr>
      </w:pPr>
      <w:r>
        <w:rPr>
          <w:rFonts w:ascii="Times New Roman" w:hAnsi="Times New Roman" w:cs="Times New Roman"/>
        </w:rPr>
        <w:tab/>
        <w:t>10.2. Forhøjelse af fradrag for hotelovernatninger</w:t>
      </w:r>
    </w:p>
    <w:p w:rsidR="004C555A" w:rsidRDefault="004C555A" w:rsidP="003D2013">
      <w:pPr>
        <w:pStyle w:val="tekstoverskriftvenstre"/>
        <w:spacing w:before="0" w:line="276" w:lineRule="auto"/>
        <w:ind w:left="851" w:hanging="851"/>
        <w:rPr>
          <w:rFonts w:ascii="Times New Roman" w:hAnsi="Times New Roman" w:cs="Times New Roman"/>
        </w:rPr>
      </w:pPr>
      <w:r>
        <w:rPr>
          <w:rFonts w:ascii="Times New Roman" w:hAnsi="Times New Roman" w:cs="Times New Roman"/>
        </w:rPr>
        <w:t>11.</w:t>
      </w:r>
      <w:r w:rsidR="00ED3D29">
        <w:rPr>
          <w:rFonts w:ascii="Times New Roman" w:hAnsi="Times New Roman" w:cs="Times New Roman"/>
        </w:rPr>
        <w:t xml:space="preserve"> </w:t>
      </w:r>
      <w:r>
        <w:rPr>
          <w:rFonts w:ascii="Times New Roman" w:hAnsi="Times New Roman" w:cs="Times New Roman"/>
        </w:rPr>
        <w:t>Hørte myndigheder og organisationer m.v.</w:t>
      </w:r>
    </w:p>
    <w:p w:rsidR="004C555A" w:rsidRDefault="004C555A" w:rsidP="003D2013">
      <w:pPr>
        <w:pStyle w:val="tekstoverskriftvenstre"/>
        <w:spacing w:before="0" w:line="276" w:lineRule="auto"/>
        <w:ind w:left="851" w:hanging="851"/>
        <w:rPr>
          <w:rFonts w:ascii="Times New Roman" w:hAnsi="Times New Roman" w:cs="Times New Roman"/>
        </w:rPr>
      </w:pPr>
      <w:r>
        <w:rPr>
          <w:rFonts w:ascii="Times New Roman" w:hAnsi="Times New Roman" w:cs="Times New Roman"/>
        </w:rPr>
        <w:t>12.</w:t>
      </w:r>
      <w:r w:rsidR="00ED3D29">
        <w:rPr>
          <w:rFonts w:ascii="Times New Roman" w:hAnsi="Times New Roman" w:cs="Times New Roman"/>
        </w:rPr>
        <w:t xml:space="preserve"> </w:t>
      </w:r>
      <w:r>
        <w:rPr>
          <w:rFonts w:ascii="Times New Roman" w:hAnsi="Times New Roman" w:cs="Times New Roman"/>
        </w:rPr>
        <w:t>Sammenfattende skema</w:t>
      </w:r>
    </w:p>
    <w:p w:rsidR="00C930A3" w:rsidRDefault="00C930A3" w:rsidP="003D2013">
      <w:pPr>
        <w:pStyle w:val="tekstoverskriftvenstre"/>
        <w:spacing w:before="0" w:line="276" w:lineRule="auto"/>
        <w:ind w:left="851" w:hanging="851"/>
        <w:rPr>
          <w:rFonts w:ascii="Times New Roman" w:hAnsi="Times New Roman" w:cs="Times New Roman"/>
        </w:rPr>
      </w:pPr>
      <w:r>
        <w:rPr>
          <w:rFonts w:ascii="Times New Roman" w:hAnsi="Times New Roman" w:cs="Times New Roman"/>
        </w:rPr>
        <w:tab/>
      </w:r>
    </w:p>
    <w:p w:rsidR="00B0067A" w:rsidRDefault="003D2013" w:rsidP="004C555A">
      <w:pPr>
        <w:pStyle w:val="Listeafsnit"/>
        <w:numPr>
          <w:ilvl w:val="0"/>
          <w:numId w:val="11"/>
        </w:numPr>
        <w:spacing w:after="0"/>
        <w:ind w:left="284" w:hanging="284"/>
        <w:rPr>
          <w:rFonts w:ascii="Times New Roman" w:hAnsi="Times New Roman" w:cs="Times New Roman"/>
          <w:i/>
          <w:iCs/>
          <w:sz w:val="24"/>
        </w:rPr>
      </w:pPr>
      <w:r w:rsidRPr="003D2013">
        <w:rPr>
          <w:rFonts w:ascii="Times New Roman" w:hAnsi="Times New Roman" w:cs="Times New Roman"/>
          <w:i/>
          <w:iCs/>
          <w:sz w:val="24"/>
        </w:rPr>
        <w:t>Indledning</w:t>
      </w:r>
    </w:p>
    <w:p w:rsidR="00AF7294" w:rsidRPr="00AF7294" w:rsidRDefault="00AF7294" w:rsidP="00AF7294">
      <w:pPr>
        <w:spacing w:after="0"/>
        <w:rPr>
          <w:rFonts w:ascii="Times New Roman" w:hAnsi="Times New Roman" w:cs="Times New Roman"/>
          <w:sz w:val="24"/>
        </w:rPr>
      </w:pPr>
      <w:r w:rsidRPr="00AF7294">
        <w:rPr>
          <w:rFonts w:ascii="Times New Roman" w:hAnsi="Times New Roman" w:cs="Times New Roman"/>
          <w:sz w:val="24"/>
        </w:rPr>
        <w:t>Regeringen</w:t>
      </w:r>
      <w:r w:rsidR="00A24382">
        <w:rPr>
          <w:rFonts w:ascii="Times New Roman" w:hAnsi="Times New Roman" w:cs="Times New Roman"/>
          <w:sz w:val="24"/>
        </w:rPr>
        <w:t xml:space="preserve"> (Socialdemokraterne, Det Radikale Venstre og Socialistisk Folkeparti),</w:t>
      </w:r>
      <w:r w:rsidRPr="00AF7294">
        <w:rPr>
          <w:rFonts w:ascii="Times New Roman" w:hAnsi="Times New Roman" w:cs="Times New Roman"/>
          <w:sz w:val="24"/>
        </w:rPr>
        <w:t xml:space="preserve"> Venstre, Dansk Folkeparti, Liberal Alliance og Det Konservative Folkeparti har den 21. april 2013 indgået aftale om mindsket grænsehandel, </w:t>
      </w:r>
      <w:proofErr w:type="spellStart"/>
      <w:r w:rsidRPr="00AF7294">
        <w:rPr>
          <w:rFonts w:ascii="Times New Roman" w:hAnsi="Times New Roman" w:cs="Times New Roman"/>
          <w:sz w:val="24"/>
        </w:rPr>
        <w:t>BoligJobordning</w:t>
      </w:r>
      <w:proofErr w:type="spellEnd"/>
      <w:r w:rsidRPr="00AF7294">
        <w:rPr>
          <w:rFonts w:ascii="Times New Roman" w:hAnsi="Times New Roman" w:cs="Times New Roman"/>
          <w:sz w:val="24"/>
        </w:rPr>
        <w:t xml:space="preserve"> og konkrete initiativer til øget vækst og beskæftigelse – delaftale om Vækstplan DK.</w:t>
      </w:r>
    </w:p>
    <w:p w:rsidR="00AF7294" w:rsidRPr="00AF7294" w:rsidRDefault="00AF7294" w:rsidP="00AF7294">
      <w:pPr>
        <w:spacing w:after="0"/>
        <w:rPr>
          <w:rFonts w:ascii="Times New Roman" w:hAnsi="Times New Roman" w:cs="Times New Roman"/>
          <w:sz w:val="24"/>
        </w:rPr>
      </w:pPr>
    </w:p>
    <w:p w:rsidR="009E548D" w:rsidRDefault="009E548D" w:rsidP="00AF7294">
      <w:pPr>
        <w:spacing w:after="0"/>
        <w:rPr>
          <w:rFonts w:ascii="Times New Roman" w:hAnsi="Times New Roman" w:cs="Times New Roman"/>
          <w:sz w:val="24"/>
        </w:rPr>
      </w:pPr>
      <w:r>
        <w:rPr>
          <w:rFonts w:ascii="Times New Roman" w:hAnsi="Times New Roman" w:cs="Times New Roman"/>
          <w:sz w:val="24"/>
        </w:rPr>
        <w:t>Nedenfor gengives de afsnit af delaftale om Vækstplan DK, der er relevante for dette lovforslag:</w:t>
      </w:r>
    </w:p>
    <w:p w:rsidR="009E548D" w:rsidRDefault="009E548D" w:rsidP="00AF7294">
      <w:pPr>
        <w:spacing w:after="0"/>
        <w:rPr>
          <w:rFonts w:ascii="Times New Roman" w:hAnsi="Times New Roman" w:cs="Times New Roman"/>
          <w:sz w:val="24"/>
        </w:rPr>
      </w:pPr>
    </w:p>
    <w:p w:rsidR="00AF7294" w:rsidRPr="00AF7294" w:rsidRDefault="009E548D" w:rsidP="00AF7294">
      <w:pPr>
        <w:spacing w:after="0"/>
        <w:rPr>
          <w:rFonts w:ascii="Times New Roman" w:hAnsi="Times New Roman" w:cs="Times New Roman"/>
          <w:sz w:val="24"/>
        </w:rPr>
      </w:pPr>
      <w:r>
        <w:rPr>
          <w:rFonts w:ascii="Times New Roman" w:hAnsi="Times New Roman" w:cs="Times New Roman"/>
          <w:sz w:val="24"/>
        </w:rPr>
        <w:t>”Regeringen, Venstre, Dansk Folkeparti, Liberal Alliance og Det Konservative Folkeparti</w:t>
      </w:r>
      <w:r w:rsidR="00AF7294" w:rsidRPr="00AF7294">
        <w:rPr>
          <w:rFonts w:ascii="Times New Roman" w:hAnsi="Times New Roman" w:cs="Times New Roman"/>
          <w:sz w:val="24"/>
        </w:rPr>
        <w:t xml:space="preserve"> er enige om, at der er et behov for at forbedre rammerne for vækst og beskæftigelse i Danmark. Derfor igangsættes en række initiativer, der gør det mere attraktivt at investere i danske virksomheder både her og nu og i de kommende år. </w:t>
      </w:r>
    </w:p>
    <w:p w:rsidR="00AF7294" w:rsidRPr="00AF7294" w:rsidRDefault="00AF7294" w:rsidP="00AF7294">
      <w:pPr>
        <w:spacing w:after="0"/>
        <w:rPr>
          <w:rFonts w:ascii="Times New Roman" w:hAnsi="Times New Roman" w:cs="Times New Roman"/>
          <w:sz w:val="24"/>
        </w:rPr>
      </w:pPr>
    </w:p>
    <w:p w:rsidR="00AF7294" w:rsidRPr="00AF7294" w:rsidRDefault="00AF7294" w:rsidP="00AF7294">
      <w:pPr>
        <w:spacing w:after="0"/>
        <w:rPr>
          <w:rFonts w:ascii="Times New Roman" w:hAnsi="Times New Roman" w:cs="Times New Roman"/>
          <w:sz w:val="24"/>
        </w:rPr>
      </w:pPr>
      <w:r w:rsidRPr="00AF7294">
        <w:rPr>
          <w:rFonts w:ascii="Times New Roman" w:hAnsi="Times New Roman" w:cs="Times New Roman"/>
          <w:sz w:val="24"/>
        </w:rPr>
        <w:t xml:space="preserve">Aftaleparterne er enige om en målrettet indsats for at mindske grænsehandlen gennem en fuld afskaffelse af sodavandsafgiften og en nedsættelse af ølafgiften. Afskaffelsen af sodavandsafgiften gennemføres med halv virkning fra 1. juli 2013 og med fuld virkning </w:t>
      </w:r>
      <w:r w:rsidR="00A24382">
        <w:rPr>
          <w:rFonts w:ascii="Times New Roman" w:hAnsi="Times New Roman" w:cs="Times New Roman"/>
          <w:sz w:val="24"/>
        </w:rPr>
        <w:t>fra</w:t>
      </w:r>
      <w:r w:rsidRPr="00AF7294">
        <w:rPr>
          <w:rFonts w:ascii="Times New Roman" w:hAnsi="Times New Roman" w:cs="Times New Roman"/>
          <w:sz w:val="24"/>
        </w:rPr>
        <w:t xml:space="preserve"> 2014. Ølafgiften reduceres med 15 pct. fra 1. juli 2013. </w:t>
      </w:r>
    </w:p>
    <w:p w:rsidR="00AF7294" w:rsidRPr="00AF7294" w:rsidRDefault="00AF7294" w:rsidP="00AF7294">
      <w:pPr>
        <w:spacing w:after="0"/>
        <w:rPr>
          <w:rFonts w:ascii="Times New Roman" w:hAnsi="Times New Roman" w:cs="Times New Roman"/>
          <w:sz w:val="24"/>
        </w:rPr>
      </w:pPr>
    </w:p>
    <w:p w:rsidR="00AF7294" w:rsidRPr="00AF7294" w:rsidRDefault="00AF7294" w:rsidP="00AF7294">
      <w:pPr>
        <w:spacing w:after="0"/>
        <w:rPr>
          <w:rFonts w:ascii="Times New Roman" w:hAnsi="Times New Roman" w:cs="Times New Roman"/>
          <w:sz w:val="24"/>
        </w:rPr>
      </w:pPr>
      <w:r w:rsidRPr="00AF7294">
        <w:rPr>
          <w:rFonts w:ascii="Times New Roman" w:hAnsi="Times New Roman" w:cs="Times New Roman"/>
          <w:sz w:val="24"/>
        </w:rPr>
        <w:t xml:space="preserve">Herudover genindføres </w:t>
      </w:r>
      <w:proofErr w:type="spellStart"/>
      <w:r w:rsidRPr="00AF7294">
        <w:rPr>
          <w:rFonts w:ascii="Times New Roman" w:hAnsi="Times New Roman" w:cs="Times New Roman"/>
          <w:sz w:val="24"/>
        </w:rPr>
        <w:t>BoligJobordningen</w:t>
      </w:r>
      <w:proofErr w:type="spellEnd"/>
      <w:r w:rsidRPr="00AF7294">
        <w:rPr>
          <w:rFonts w:ascii="Times New Roman" w:hAnsi="Times New Roman" w:cs="Times New Roman"/>
          <w:sz w:val="24"/>
        </w:rPr>
        <w:t xml:space="preserve"> med fuld virkning i 2013 og 2014 og udvides samtidig til at omfatte sommer- og fritidshuse med virkning fra 22. april 2013. Det bidrager til øget vækst og beskæftigelse i især små og mellemstore håndværks- og servicevirksomheder.</w:t>
      </w:r>
    </w:p>
    <w:p w:rsidR="00AF7294" w:rsidRPr="00AF7294" w:rsidRDefault="00AF7294" w:rsidP="00AF7294">
      <w:pPr>
        <w:spacing w:after="0"/>
        <w:rPr>
          <w:rFonts w:ascii="Times New Roman" w:hAnsi="Times New Roman" w:cs="Times New Roman"/>
          <w:sz w:val="24"/>
        </w:rPr>
      </w:pPr>
    </w:p>
    <w:p w:rsidR="00AF7294" w:rsidRPr="00AF7294" w:rsidRDefault="00AF7294" w:rsidP="00AF7294">
      <w:pPr>
        <w:spacing w:after="0"/>
        <w:rPr>
          <w:rFonts w:ascii="Times New Roman" w:hAnsi="Times New Roman" w:cs="Times New Roman"/>
          <w:sz w:val="24"/>
        </w:rPr>
      </w:pPr>
      <w:r w:rsidRPr="00AF7294">
        <w:rPr>
          <w:rFonts w:ascii="Times New Roman" w:hAnsi="Times New Roman" w:cs="Times New Roman"/>
          <w:sz w:val="24"/>
        </w:rPr>
        <w:t>Desuden forhøjes reparationsgrænsen for totalskadede biler midlertidigt fra 65 pct. til 75 pct. i 2014 og 2015. Det vil i de kommende år isoleret set medføre øget beskæftigelse i de virksomheder, der reparerer bilerne eller leverer ydelser hertil.</w:t>
      </w:r>
    </w:p>
    <w:p w:rsidR="00AF7294" w:rsidRPr="00AF7294" w:rsidRDefault="00AF7294" w:rsidP="00AF7294">
      <w:pPr>
        <w:spacing w:after="0"/>
        <w:rPr>
          <w:rFonts w:ascii="Times New Roman" w:hAnsi="Times New Roman" w:cs="Times New Roman"/>
          <w:sz w:val="24"/>
        </w:rPr>
      </w:pPr>
    </w:p>
    <w:p w:rsidR="00AF7294" w:rsidRPr="00AF7294" w:rsidRDefault="00AF7294" w:rsidP="00AF7294">
      <w:pPr>
        <w:spacing w:after="0"/>
        <w:rPr>
          <w:rFonts w:ascii="Times New Roman" w:hAnsi="Times New Roman" w:cs="Times New Roman"/>
          <w:sz w:val="24"/>
        </w:rPr>
      </w:pPr>
      <w:r w:rsidRPr="00AF7294">
        <w:rPr>
          <w:rFonts w:ascii="Times New Roman" w:hAnsi="Times New Roman" w:cs="Times New Roman"/>
          <w:sz w:val="24"/>
        </w:rPr>
        <w:lastRenderedPageBreak/>
        <w:t xml:space="preserve">Aftaleparterne er endelig enige om at styrke grundlaget for vækst og beskæftigelse i Danmark gennem: </w:t>
      </w:r>
    </w:p>
    <w:p w:rsidR="00AF7294" w:rsidRPr="00AF7294" w:rsidRDefault="00AF7294" w:rsidP="00AF7294">
      <w:pPr>
        <w:spacing w:after="0"/>
        <w:rPr>
          <w:rFonts w:ascii="Times New Roman" w:hAnsi="Times New Roman" w:cs="Times New Roman"/>
          <w:sz w:val="24"/>
        </w:rPr>
      </w:pPr>
    </w:p>
    <w:p w:rsidR="00AF7294" w:rsidRPr="00AF7294" w:rsidRDefault="00AF7294" w:rsidP="00AF7294">
      <w:pPr>
        <w:numPr>
          <w:ilvl w:val="0"/>
          <w:numId w:val="15"/>
        </w:numPr>
        <w:spacing w:after="0"/>
        <w:rPr>
          <w:rFonts w:ascii="Times New Roman" w:hAnsi="Times New Roman" w:cs="Times New Roman"/>
          <w:sz w:val="24"/>
        </w:rPr>
      </w:pPr>
      <w:r w:rsidRPr="00AF7294">
        <w:rPr>
          <w:rFonts w:ascii="Times New Roman" w:hAnsi="Times New Roman" w:cs="Times New Roman"/>
          <w:sz w:val="24"/>
        </w:rPr>
        <w:t>Mere og bedre voksen- og efteruddannelse.</w:t>
      </w:r>
    </w:p>
    <w:p w:rsidR="00AF7294" w:rsidRPr="00AF7294" w:rsidRDefault="00AF7294" w:rsidP="00AF7294">
      <w:pPr>
        <w:numPr>
          <w:ilvl w:val="0"/>
          <w:numId w:val="15"/>
        </w:numPr>
        <w:spacing w:after="0"/>
        <w:rPr>
          <w:rFonts w:ascii="Times New Roman" w:hAnsi="Times New Roman" w:cs="Times New Roman"/>
          <w:sz w:val="24"/>
        </w:rPr>
      </w:pPr>
      <w:r w:rsidRPr="00AF7294">
        <w:rPr>
          <w:rFonts w:ascii="Times New Roman" w:hAnsi="Times New Roman" w:cs="Times New Roman"/>
          <w:sz w:val="24"/>
        </w:rPr>
        <w:t>Større fradrag for hotelmoms, lavere afgifter på emballage og procesenergi og en række yderligere konkrete og mærkbare lempelser for danske virksomheder med henblik på at gøre det mere attraktivt at investere i danske virksomheder.</w:t>
      </w:r>
    </w:p>
    <w:p w:rsidR="00AF7294" w:rsidRPr="00AF7294" w:rsidRDefault="00AF7294" w:rsidP="00AF7294">
      <w:pPr>
        <w:numPr>
          <w:ilvl w:val="0"/>
          <w:numId w:val="15"/>
        </w:numPr>
        <w:spacing w:after="0"/>
        <w:rPr>
          <w:rFonts w:ascii="Times New Roman" w:hAnsi="Times New Roman" w:cs="Times New Roman"/>
          <w:sz w:val="24"/>
        </w:rPr>
      </w:pPr>
      <w:r w:rsidRPr="00AF7294">
        <w:rPr>
          <w:rFonts w:ascii="Times New Roman" w:hAnsi="Times New Roman" w:cs="Times New Roman"/>
          <w:sz w:val="24"/>
        </w:rPr>
        <w:t>En styrket indsats i de danske udkantsområder.</w:t>
      </w:r>
      <w:r w:rsidR="00F37295">
        <w:rPr>
          <w:rFonts w:ascii="Times New Roman" w:hAnsi="Times New Roman" w:cs="Times New Roman"/>
          <w:sz w:val="24"/>
        </w:rPr>
        <w:t>”</w:t>
      </w:r>
    </w:p>
    <w:p w:rsidR="00AF7294" w:rsidRPr="00AF7294" w:rsidRDefault="00AF7294" w:rsidP="00AF7294">
      <w:pPr>
        <w:spacing w:after="0"/>
        <w:rPr>
          <w:rFonts w:ascii="Times New Roman" w:hAnsi="Times New Roman" w:cs="Times New Roman"/>
          <w:sz w:val="24"/>
        </w:rPr>
      </w:pPr>
    </w:p>
    <w:p w:rsidR="003D2013" w:rsidRDefault="003D2013" w:rsidP="003B4F7C">
      <w:pPr>
        <w:pStyle w:val="Listeafsnit"/>
        <w:numPr>
          <w:ilvl w:val="0"/>
          <w:numId w:val="11"/>
        </w:numPr>
        <w:spacing w:after="0"/>
        <w:ind w:left="284" w:hanging="284"/>
        <w:rPr>
          <w:rFonts w:ascii="Times New Roman" w:hAnsi="Times New Roman" w:cs="Times New Roman"/>
          <w:i/>
          <w:iCs/>
          <w:sz w:val="24"/>
        </w:rPr>
      </w:pPr>
      <w:r w:rsidRPr="003D2013">
        <w:rPr>
          <w:rFonts w:ascii="Times New Roman" w:hAnsi="Times New Roman" w:cs="Times New Roman"/>
          <w:i/>
          <w:iCs/>
          <w:sz w:val="24"/>
        </w:rPr>
        <w:t>Lovforslagets formål og baggrund</w:t>
      </w:r>
    </w:p>
    <w:p w:rsidR="00AF7294" w:rsidRDefault="00AF7294" w:rsidP="00AF7294">
      <w:pPr>
        <w:rPr>
          <w:rFonts w:ascii="Times New Roman" w:hAnsi="Times New Roman" w:cs="Times New Roman"/>
          <w:sz w:val="24"/>
        </w:rPr>
      </w:pPr>
      <w:r w:rsidRPr="00AF7294">
        <w:rPr>
          <w:rFonts w:ascii="Times New Roman" w:hAnsi="Times New Roman" w:cs="Times New Roman"/>
          <w:sz w:val="24"/>
        </w:rPr>
        <w:t>Følgende skatteelementer fra delaftalen om Vækstplan DK indgår i dette lovforslag:</w:t>
      </w:r>
    </w:p>
    <w:p w:rsidR="00AF7294" w:rsidRPr="00695A1F" w:rsidRDefault="004E7BD2" w:rsidP="004E7BD2">
      <w:pPr>
        <w:pStyle w:val="Listeafsnit"/>
        <w:numPr>
          <w:ilvl w:val="3"/>
          <w:numId w:val="12"/>
        </w:numPr>
        <w:spacing w:after="0"/>
        <w:ind w:left="426" w:hanging="426"/>
        <w:rPr>
          <w:rFonts w:ascii="Times New Roman" w:hAnsi="Times New Roman" w:cs="Times New Roman"/>
          <w:iCs/>
          <w:sz w:val="24"/>
        </w:rPr>
      </w:pPr>
      <w:r>
        <w:rPr>
          <w:rFonts w:ascii="Times New Roman" w:hAnsi="Times New Roman" w:cs="Times New Roman"/>
          <w:sz w:val="24"/>
        </w:rPr>
        <w:t xml:space="preserve">Indsats mod grænsehandlen gennem </w:t>
      </w:r>
      <w:r w:rsidR="00695A1F" w:rsidRPr="00695A1F">
        <w:rPr>
          <w:rFonts w:ascii="Times New Roman" w:hAnsi="Times New Roman" w:cs="Times New Roman"/>
          <w:sz w:val="24"/>
        </w:rPr>
        <w:t xml:space="preserve">afskaffelse af sodavandsafgiften og en nedsættelse af ølafgiften. </w:t>
      </w:r>
      <w:r w:rsidR="007C08B2">
        <w:rPr>
          <w:rFonts w:ascii="Times New Roman" w:hAnsi="Times New Roman" w:cs="Times New Roman"/>
          <w:sz w:val="24"/>
        </w:rPr>
        <w:t>Ophævelsen</w:t>
      </w:r>
      <w:r w:rsidR="00695A1F" w:rsidRPr="00695A1F">
        <w:rPr>
          <w:rFonts w:ascii="Times New Roman" w:hAnsi="Times New Roman" w:cs="Times New Roman"/>
          <w:sz w:val="24"/>
        </w:rPr>
        <w:t xml:space="preserve"> af sodavandsafgiften gennemføres med halv virkning fra 1. juli 2013 og med fuld virkning </w:t>
      </w:r>
      <w:r w:rsidR="007C08B2">
        <w:rPr>
          <w:rFonts w:ascii="Times New Roman" w:hAnsi="Times New Roman" w:cs="Times New Roman"/>
          <w:sz w:val="24"/>
        </w:rPr>
        <w:t>fra</w:t>
      </w:r>
      <w:r w:rsidR="00695A1F" w:rsidRPr="00695A1F">
        <w:rPr>
          <w:rFonts w:ascii="Times New Roman" w:hAnsi="Times New Roman" w:cs="Times New Roman"/>
          <w:sz w:val="24"/>
        </w:rPr>
        <w:t xml:space="preserve"> 2014. Ølafgiften reduceres med 15 pct. fra 1. juli 2013. </w:t>
      </w:r>
      <w:r>
        <w:rPr>
          <w:rFonts w:ascii="Times New Roman" w:hAnsi="Times New Roman" w:cs="Times New Roman"/>
          <w:sz w:val="24"/>
        </w:rPr>
        <w:t>Dette vil medføre hjemvendt grænsehandel og mindre illegal handel med de omhandlede varer.</w:t>
      </w:r>
    </w:p>
    <w:p w:rsidR="003B4F7C" w:rsidRDefault="003B4F7C" w:rsidP="004E7BD2">
      <w:pPr>
        <w:widowControl w:val="0"/>
        <w:numPr>
          <w:ilvl w:val="0"/>
          <w:numId w:val="12"/>
        </w:numPr>
        <w:autoSpaceDE w:val="0"/>
        <w:autoSpaceDN w:val="0"/>
        <w:adjustRightInd w:val="0"/>
        <w:spacing w:after="0"/>
        <w:ind w:left="426" w:hanging="426"/>
        <w:rPr>
          <w:rFonts w:ascii="Times New Roman" w:hAnsi="Times New Roman" w:cs="Times New Roman"/>
          <w:iCs/>
          <w:sz w:val="24"/>
        </w:rPr>
      </w:pPr>
      <w:r w:rsidRPr="003B4F7C">
        <w:rPr>
          <w:rFonts w:ascii="Times New Roman" w:hAnsi="Times New Roman" w:cs="Times New Roman"/>
          <w:iCs/>
          <w:sz w:val="24"/>
        </w:rPr>
        <w:t xml:space="preserve">Afskaffelse af den vægtbaserede emballageafgift fra </w:t>
      </w:r>
      <w:r w:rsidR="003F75AA">
        <w:rPr>
          <w:rFonts w:ascii="Times New Roman" w:hAnsi="Times New Roman" w:cs="Times New Roman"/>
          <w:iCs/>
          <w:sz w:val="24"/>
        </w:rPr>
        <w:t xml:space="preserve">1. januar </w:t>
      </w:r>
      <w:r w:rsidRPr="003B4F7C">
        <w:rPr>
          <w:rFonts w:ascii="Times New Roman" w:hAnsi="Times New Roman" w:cs="Times New Roman"/>
          <w:iCs/>
          <w:sz w:val="24"/>
        </w:rPr>
        <w:t xml:space="preserve">2015. Dermed sikres både en direkte reduktion af virksomhedernes produktionsomkostninger </w:t>
      </w:r>
      <w:r w:rsidR="007C08B2">
        <w:rPr>
          <w:rFonts w:ascii="Times New Roman" w:hAnsi="Times New Roman" w:cs="Times New Roman"/>
          <w:iCs/>
          <w:sz w:val="24"/>
        </w:rPr>
        <w:t>og</w:t>
      </w:r>
      <w:r w:rsidRPr="003B4F7C">
        <w:rPr>
          <w:rFonts w:ascii="Times New Roman" w:hAnsi="Times New Roman" w:cs="Times New Roman"/>
          <w:iCs/>
          <w:sz w:val="24"/>
        </w:rPr>
        <w:t xml:space="preserve"> betydelige lettelser af virksomhedernes administrative byrder.</w:t>
      </w:r>
    </w:p>
    <w:p w:rsidR="004E7BD2" w:rsidRPr="003B4F7C" w:rsidRDefault="007C08B2" w:rsidP="004E7BD2">
      <w:pPr>
        <w:widowControl w:val="0"/>
        <w:numPr>
          <w:ilvl w:val="0"/>
          <w:numId w:val="12"/>
        </w:numPr>
        <w:autoSpaceDE w:val="0"/>
        <w:autoSpaceDN w:val="0"/>
        <w:adjustRightInd w:val="0"/>
        <w:spacing w:after="0"/>
        <w:ind w:left="426" w:hanging="426"/>
        <w:rPr>
          <w:rFonts w:ascii="Times New Roman" w:hAnsi="Times New Roman" w:cs="Times New Roman"/>
          <w:iCs/>
          <w:sz w:val="24"/>
        </w:rPr>
      </w:pPr>
      <w:r>
        <w:rPr>
          <w:rFonts w:ascii="Times New Roman" w:hAnsi="Times New Roman" w:cs="Times New Roman"/>
          <w:iCs/>
          <w:sz w:val="24"/>
        </w:rPr>
        <w:t xml:space="preserve">Større momsfradrag </w:t>
      </w:r>
      <w:r w:rsidR="004E7BD2">
        <w:rPr>
          <w:rFonts w:ascii="Times New Roman" w:hAnsi="Times New Roman" w:cs="Times New Roman"/>
          <w:iCs/>
          <w:sz w:val="24"/>
        </w:rPr>
        <w:t>for hotelovernatninger</w:t>
      </w:r>
      <w:r>
        <w:rPr>
          <w:rFonts w:ascii="Times New Roman" w:hAnsi="Times New Roman" w:cs="Times New Roman"/>
          <w:iCs/>
          <w:sz w:val="24"/>
        </w:rPr>
        <w:t>. Fradraget øges</w:t>
      </w:r>
      <w:r w:rsidR="004E7BD2">
        <w:rPr>
          <w:rFonts w:ascii="Times New Roman" w:hAnsi="Times New Roman" w:cs="Times New Roman"/>
          <w:iCs/>
          <w:sz w:val="24"/>
        </w:rPr>
        <w:t xml:space="preserve"> </w:t>
      </w:r>
      <w:r>
        <w:rPr>
          <w:rFonts w:ascii="Times New Roman" w:hAnsi="Times New Roman" w:cs="Times New Roman"/>
          <w:iCs/>
          <w:sz w:val="24"/>
        </w:rPr>
        <w:t xml:space="preserve">fra 1. januar 2014 </w:t>
      </w:r>
      <w:r w:rsidR="004E7BD2">
        <w:rPr>
          <w:rFonts w:ascii="Times New Roman" w:hAnsi="Times New Roman" w:cs="Times New Roman"/>
          <w:iCs/>
          <w:sz w:val="24"/>
        </w:rPr>
        <w:t xml:space="preserve">fra </w:t>
      </w:r>
      <w:r w:rsidR="003F75AA">
        <w:rPr>
          <w:rFonts w:ascii="Times New Roman" w:hAnsi="Times New Roman" w:cs="Times New Roman"/>
          <w:iCs/>
          <w:sz w:val="24"/>
        </w:rPr>
        <w:t xml:space="preserve">de gældende </w:t>
      </w:r>
      <w:r w:rsidR="00C953E0">
        <w:rPr>
          <w:rFonts w:ascii="Times New Roman" w:hAnsi="Times New Roman" w:cs="Times New Roman"/>
          <w:iCs/>
          <w:sz w:val="24"/>
        </w:rPr>
        <w:t>50 pct. til 75</w:t>
      </w:r>
      <w:r w:rsidR="004E7BD2">
        <w:rPr>
          <w:rFonts w:ascii="Times New Roman" w:hAnsi="Times New Roman" w:cs="Times New Roman"/>
          <w:iCs/>
          <w:sz w:val="24"/>
        </w:rPr>
        <w:t xml:space="preserve"> pct. Dette vil forbedre danske hotelle</w:t>
      </w:r>
      <w:r>
        <w:rPr>
          <w:rFonts w:ascii="Times New Roman" w:hAnsi="Times New Roman" w:cs="Times New Roman"/>
          <w:iCs/>
          <w:sz w:val="24"/>
        </w:rPr>
        <w:t>r</w:t>
      </w:r>
      <w:r w:rsidR="004E7BD2">
        <w:rPr>
          <w:rFonts w:ascii="Times New Roman" w:hAnsi="Times New Roman" w:cs="Times New Roman"/>
          <w:iCs/>
          <w:sz w:val="24"/>
        </w:rPr>
        <w:t>s og konferencecentres mulighed for at tiltrække danske og udenlandske kunder.</w:t>
      </w:r>
    </w:p>
    <w:p w:rsidR="009172CD" w:rsidRPr="003B4F7C" w:rsidRDefault="003B4F7C" w:rsidP="004E7BD2">
      <w:pPr>
        <w:pStyle w:val="Listeafsnit"/>
        <w:numPr>
          <w:ilvl w:val="0"/>
          <w:numId w:val="12"/>
        </w:numPr>
        <w:spacing w:after="0"/>
        <w:ind w:left="426" w:hanging="426"/>
        <w:rPr>
          <w:rFonts w:ascii="Times New Roman" w:hAnsi="Times New Roman" w:cs="Times New Roman"/>
          <w:iCs/>
          <w:sz w:val="24"/>
        </w:rPr>
      </w:pPr>
      <w:r w:rsidRPr="003B4F7C">
        <w:rPr>
          <w:rFonts w:ascii="Times New Roman" w:hAnsi="Times New Roman" w:cs="Times New Roman"/>
          <w:iCs/>
          <w:sz w:val="24"/>
        </w:rPr>
        <w:t>Midlertidig forhøjelse af reparationsgrænsen for totalskadede biler fra de nuværende 65 pct. til 75 pct. med virkning i 2014 og 2015.</w:t>
      </w:r>
      <w:r w:rsidR="004E7BD2">
        <w:rPr>
          <w:rFonts w:ascii="Times New Roman" w:hAnsi="Times New Roman" w:cs="Times New Roman"/>
          <w:iCs/>
          <w:sz w:val="24"/>
        </w:rPr>
        <w:t xml:space="preserve"> Dette vil give autobranchen ekstra reparationsarbejde i de kommende år.</w:t>
      </w:r>
    </w:p>
    <w:p w:rsidR="003B4F7C" w:rsidRPr="003B4F7C" w:rsidRDefault="003B4F7C" w:rsidP="003B4F7C">
      <w:pPr>
        <w:spacing w:after="0"/>
        <w:rPr>
          <w:rFonts w:ascii="Times New Roman" w:hAnsi="Times New Roman" w:cs="Times New Roman"/>
          <w:iCs/>
          <w:sz w:val="24"/>
        </w:rPr>
      </w:pPr>
    </w:p>
    <w:p w:rsidR="00EA4E42" w:rsidRDefault="00B0067A" w:rsidP="00EA4E42">
      <w:pPr>
        <w:spacing w:after="0"/>
        <w:rPr>
          <w:rFonts w:ascii="Times New Roman" w:hAnsi="Times New Roman" w:cs="Times New Roman"/>
          <w:i/>
          <w:iCs/>
          <w:sz w:val="24"/>
        </w:rPr>
      </w:pPr>
      <w:r w:rsidRPr="00B0067A">
        <w:rPr>
          <w:rFonts w:ascii="Times New Roman" w:hAnsi="Times New Roman" w:cs="Times New Roman"/>
          <w:i/>
          <w:iCs/>
          <w:sz w:val="24"/>
        </w:rPr>
        <w:t>3. Lovforslagets enkelte elementer</w:t>
      </w:r>
    </w:p>
    <w:p w:rsidR="00EA4E42" w:rsidRDefault="00A900A6" w:rsidP="00EA4E42">
      <w:pPr>
        <w:spacing w:after="0"/>
        <w:rPr>
          <w:rFonts w:ascii="Times New Roman" w:hAnsi="Times New Roman" w:cs="Times New Roman"/>
          <w:i/>
          <w:sz w:val="24"/>
          <w:szCs w:val="24"/>
        </w:rPr>
      </w:pPr>
      <w:r w:rsidRPr="00EA4E42">
        <w:rPr>
          <w:rFonts w:ascii="Times New Roman" w:hAnsi="Times New Roman" w:cs="Times New Roman"/>
          <w:i/>
          <w:sz w:val="24"/>
          <w:szCs w:val="24"/>
        </w:rPr>
        <w:t>3.</w:t>
      </w:r>
      <w:r w:rsidR="003B4F7C" w:rsidRPr="00EA4E42">
        <w:rPr>
          <w:rFonts w:ascii="Times New Roman" w:hAnsi="Times New Roman" w:cs="Times New Roman"/>
          <w:i/>
          <w:sz w:val="24"/>
          <w:szCs w:val="24"/>
        </w:rPr>
        <w:t>1</w:t>
      </w:r>
      <w:r w:rsidRPr="00EA4E42">
        <w:rPr>
          <w:rFonts w:ascii="Times New Roman" w:hAnsi="Times New Roman" w:cs="Times New Roman"/>
          <w:i/>
          <w:sz w:val="24"/>
          <w:szCs w:val="24"/>
        </w:rPr>
        <w:t>. Indsats mod grænsehandel</w:t>
      </w:r>
    </w:p>
    <w:p w:rsidR="00EA4E42" w:rsidRPr="00EA4E42" w:rsidRDefault="00A900A6" w:rsidP="00EA4E42">
      <w:pPr>
        <w:spacing w:after="0"/>
        <w:rPr>
          <w:rFonts w:ascii="Times New Roman" w:hAnsi="Times New Roman" w:cs="Times New Roman"/>
          <w:i/>
          <w:sz w:val="24"/>
          <w:szCs w:val="24"/>
        </w:rPr>
      </w:pPr>
      <w:r w:rsidRPr="00EA4E42">
        <w:rPr>
          <w:rFonts w:ascii="Times New Roman" w:hAnsi="Times New Roman" w:cs="Times New Roman"/>
          <w:i/>
          <w:sz w:val="24"/>
          <w:szCs w:val="24"/>
        </w:rPr>
        <w:t>3.</w:t>
      </w:r>
      <w:r w:rsidR="003B4F7C" w:rsidRPr="00EA4E42">
        <w:rPr>
          <w:rFonts w:ascii="Times New Roman" w:hAnsi="Times New Roman" w:cs="Times New Roman"/>
          <w:i/>
          <w:sz w:val="24"/>
          <w:szCs w:val="24"/>
        </w:rPr>
        <w:t>1</w:t>
      </w:r>
      <w:r w:rsidRPr="00EA4E42">
        <w:rPr>
          <w:rFonts w:ascii="Times New Roman" w:hAnsi="Times New Roman" w:cs="Times New Roman"/>
          <w:i/>
          <w:sz w:val="24"/>
          <w:szCs w:val="24"/>
        </w:rPr>
        <w:t xml:space="preserve">.1. </w:t>
      </w:r>
      <w:r w:rsidR="007C08B2" w:rsidRPr="00EA4E42">
        <w:rPr>
          <w:rFonts w:ascii="Times New Roman" w:hAnsi="Times New Roman" w:cs="Times New Roman"/>
          <w:i/>
          <w:sz w:val="24"/>
          <w:szCs w:val="24"/>
        </w:rPr>
        <w:t>Ophævelse af sodavandsafgiften</w:t>
      </w:r>
    </w:p>
    <w:p w:rsidR="00A900A6" w:rsidRPr="00EA4E42" w:rsidRDefault="00A900A6" w:rsidP="00EA4E42">
      <w:pPr>
        <w:spacing w:after="0"/>
        <w:rPr>
          <w:rFonts w:ascii="Times New Roman" w:hAnsi="Times New Roman" w:cs="Times New Roman"/>
          <w:i/>
          <w:sz w:val="24"/>
          <w:szCs w:val="24"/>
        </w:rPr>
      </w:pPr>
      <w:r w:rsidRPr="00EA4E42">
        <w:rPr>
          <w:rFonts w:ascii="Times New Roman" w:hAnsi="Times New Roman" w:cs="Times New Roman"/>
          <w:i/>
          <w:sz w:val="24"/>
          <w:szCs w:val="24"/>
        </w:rPr>
        <w:t>3.</w:t>
      </w:r>
      <w:r w:rsidR="003B4F7C" w:rsidRPr="00EA4E42">
        <w:rPr>
          <w:rFonts w:ascii="Times New Roman" w:hAnsi="Times New Roman" w:cs="Times New Roman"/>
          <w:i/>
          <w:sz w:val="24"/>
          <w:szCs w:val="24"/>
        </w:rPr>
        <w:t>1</w:t>
      </w:r>
      <w:r w:rsidRPr="00EA4E42">
        <w:rPr>
          <w:rFonts w:ascii="Times New Roman" w:hAnsi="Times New Roman" w:cs="Times New Roman"/>
          <w:i/>
          <w:sz w:val="24"/>
          <w:szCs w:val="24"/>
        </w:rPr>
        <w:t>.1.1</w:t>
      </w:r>
      <w:r w:rsidR="007C08B2" w:rsidRPr="00EA4E42">
        <w:rPr>
          <w:rFonts w:ascii="Times New Roman" w:hAnsi="Times New Roman" w:cs="Times New Roman"/>
          <w:i/>
          <w:sz w:val="24"/>
          <w:szCs w:val="24"/>
        </w:rPr>
        <w:t>.</w:t>
      </w:r>
      <w:r w:rsidRPr="00EA4E42">
        <w:rPr>
          <w:rFonts w:ascii="Times New Roman" w:hAnsi="Times New Roman" w:cs="Times New Roman"/>
          <w:i/>
          <w:sz w:val="24"/>
          <w:szCs w:val="24"/>
        </w:rPr>
        <w:t xml:space="preserve"> Gældende ret</w:t>
      </w:r>
    </w:p>
    <w:p w:rsidR="00A900A6" w:rsidRDefault="00A900A6" w:rsidP="00EA4E42">
      <w:pPr>
        <w:pStyle w:val="tekstv"/>
        <w:spacing w:before="0" w:after="0" w:line="276" w:lineRule="auto"/>
        <w:jc w:val="left"/>
        <w:rPr>
          <w:rFonts w:ascii="Times New Roman" w:hAnsi="Times New Roman" w:cs="Times New Roman"/>
        </w:rPr>
      </w:pPr>
      <w:r w:rsidRPr="00D83152">
        <w:rPr>
          <w:rFonts w:ascii="Times New Roman" w:hAnsi="Times New Roman" w:cs="Times New Roman"/>
        </w:rPr>
        <w:t>Sodavand og lignende drikkevarer afgiftspålægges efter lov om afgift af mineralvand</w:t>
      </w:r>
      <w:r w:rsidR="00781204">
        <w:rPr>
          <w:rFonts w:ascii="Times New Roman" w:hAnsi="Times New Roman" w:cs="Times New Roman"/>
        </w:rPr>
        <w:t xml:space="preserve"> m.v.</w:t>
      </w:r>
      <w:r w:rsidRPr="00D83152">
        <w:rPr>
          <w:rFonts w:ascii="Times New Roman" w:hAnsi="Times New Roman" w:cs="Times New Roman"/>
        </w:rPr>
        <w:t xml:space="preserve">  Afgiften er opdelt i to afgiftssatser alt efter</w:t>
      </w:r>
      <w:r w:rsidR="009E548D">
        <w:rPr>
          <w:rFonts w:ascii="Times New Roman" w:hAnsi="Times New Roman" w:cs="Times New Roman"/>
        </w:rPr>
        <w:t>,</w:t>
      </w:r>
      <w:r w:rsidRPr="00D83152">
        <w:rPr>
          <w:rFonts w:ascii="Times New Roman" w:hAnsi="Times New Roman" w:cs="Times New Roman"/>
        </w:rPr>
        <w:t xml:space="preserve"> om indholdet af tilsat sukker i produktet </w:t>
      </w:r>
      <w:r>
        <w:rPr>
          <w:rFonts w:ascii="Times New Roman" w:hAnsi="Times New Roman" w:cs="Times New Roman"/>
        </w:rPr>
        <w:t>overstiger</w:t>
      </w:r>
      <w:r w:rsidRPr="00D83152">
        <w:rPr>
          <w:rFonts w:ascii="Times New Roman" w:hAnsi="Times New Roman" w:cs="Times New Roman"/>
        </w:rPr>
        <w:t xml:space="preserve"> 0,5 g sukker pr. 100 m</w:t>
      </w:r>
      <w:r w:rsidR="009A2355">
        <w:rPr>
          <w:rFonts w:ascii="Times New Roman" w:hAnsi="Times New Roman" w:cs="Times New Roman"/>
        </w:rPr>
        <w:t>l</w:t>
      </w:r>
      <w:r>
        <w:rPr>
          <w:rFonts w:ascii="Times New Roman" w:hAnsi="Times New Roman" w:cs="Times New Roman"/>
        </w:rPr>
        <w:t xml:space="preserve"> </w:t>
      </w:r>
      <w:r w:rsidR="007C08B2">
        <w:rPr>
          <w:rFonts w:ascii="Times New Roman" w:hAnsi="Times New Roman" w:cs="Times New Roman"/>
        </w:rPr>
        <w:t xml:space="preserve">af produktet </w:t>
      </w:r>
      <w:r>
        <w:rPr>
          <w:rFonts w:ascii="Times New Roman" w:hAnsi="Times New Roman" w:cs="Times New Roman"/>
        </w:rPr>
        <w:t>eller ikke.</w:t>
      </w:r>
      <w:r w:rsidRPr="00D83152">
        <w:rPr>
          <w:rFonts w:ascii="Times New Roman" w:hAnsi="Times New Roman" w:cs="Times New Roman"/>
        </w:rPr>
        <w:t xml:space="preserve"> Der skal endvidere betales afgift af læskedrikkoncentrater, der er bestemt til erhvervsmæssig fremstilling af kulsyreholdige læskedrikke i læskedrikautomater og lignende apparater. For læskedrikkoncentrater beregnes afgiften pr. liter læskedrik, der kan fremstilles af varen.</w:t>
      </w:r>
    </w:p>
    <w:p w:rsidR="00A900A6" w:rsidRDefault="00A900A6" w:rsidP="00EA4E42">
      <w:pPr>
        <w:pStyle w:val="tekstv"/>
        <w:spacing w:before="0" w:after="0" w:line="276" w:lineRule="auto"/>
        <w:rPr>
          <w:rFonts w:ascii="Times New Roman" w:hAnsi="Times New Roman" w:cs="Times New Roman"/>
        </w:rPr>
      </w:pPr>
    </w:p>
    <w:p w:rsidR="00B960BE" w:rsidRDefault="00A900A6" w:rsidP="00B960BE">
      <w:pPr>
        <w:pStyle w:val="tekstv"/>
        <w:spacing w:before="0" w:after="0" w:line="276" w:lineRule="auto"/>
        <w:jc w:val="left"/>
        <w:rPr>
          <w:rFonts w:ascii="Times New Roman" w:hAnsi="Times New Roman" w:cs="Times New Roman"/>
        </w:rPr>
      </w:pPr>
      <w:r w:rsidRPr="00D83152">
        <w:rPr>
          <w:rFonts w:ascii="Times New Roman" w:hAnsi="Times New Roman" w:cs="Times New Roman"/>
        </w:rPr>
        <w:t xml:space="preserve">Med lov nr. </w:t>
      </w:r>
      <w:r>
        <w:rPr>
          <w:rFonts w:ascii="Times New Roman" w:hAnsi="Times New Roman" w:cs="Times New Roman"/>
        </w:rPr>
        <w:t>92</w:t>
      </w:r>
      <w:r w:rsidR="00897336">
        <w:rPr>
          <w:rFonts w:ascii="Times New Roman" w:hAnsi="Times New Roman" w:cs="Times New Roman"/>
        </w:rPr>
        <w:t>4</w:t>
      </w:r>
      <w:r>
        <w:rPr>
          <w:rFonts w:ascii="Times New Roman" w:hAnsi="Times New Roman" w:cs="Times New Roman"/>
        </w:rPr>
        <w:t xml:space="preserve"> af 18. september 2012 (</w:t>
      </w:r>
      <w:r w:rsidR="009A2355">
        <w:rPr>
          <w:rFonts w:ascii="Times New Roman" w:hAnsi="Times New Roman" w:cs="Times New Roman"/>
        </w:rPr>
        <w:t xml:space="preserve">vedtaget som en del af </w:t>
      </w:r>
      <w:r>
        <w:rPr>
          <w:rFonts w:ascii="Times New Roman" w:hAnsi="Times New Roman" w:cs="Times New Roman"/>
        </w:rPr>
        <w:t xml:space="preserve">skattereformen) </w:t>
      </w:r>
      <w:r w:rsidRPr="00D83152">
        <w:rPr>
          <w:rFonts w:ascii="Times New Roman" w:hAnsi="Times New Roman" w:cs="Times New Roman"/>
        </w:rPr>
        <w:t xml:space="preserve">blev der gennemført en indeksering af </w:t>
      </w:r>
      <w:r>
        <w:rPr>
          <w:rFonts w:ascii="Times New Roman" w:hAnsi="Times New Roman" w:cs="Times New Roman"/>
        </w:rPr>
        <w:t xml:space="preserve">blandt andet </w:t>
      </w:r>
      <w:r w:rsidRPr="00D83152">
        <w:rPr>
          <w:rFonts w:ascii="Times New Roman" w:hAnsi="Times New Roman" w:cs="Times New Roman"/>
        </w:rPr>
        <w:t xml:space="preserve">afgiftssatserne på </w:t>
      </w:r>
      <w:r w:rsidR="00F868C1">
        <w:rPr>
          <w:rFonts w:ascii="Times New Roman" w:hAnsi="Times New Roman" w:cs="Times New Roman"/>
        </w:rPr>
        <w:t>sodavand</w:t>
      </w:r>
      <w:r>
        <w:rPr>
          <w:rFonts w:ascii="Times New Roman" w:hAnsi="Times New Roman" w:cs="Times New Roman"/>
        </w:rPr>
        <w:t xml:space="preserve"> m.v. </w:t>
      </w:r>
      <w:r w:rsidRPr="00D83152">
        <w:rPr>
          <w:rFonts w:ascii="Times New Roman" w:hAnsi="Times New Roman" w:cs="Times New Roman"/>
        </w:rPr>
        <w:t>ved diskretionære forhøjelser af satserne pr. 1. januar 2013, 2015 og 2018</w:t>
      </w:r>
      <w:r>
        <w:rPr>
          <w:rFonts w:ascii="Times New Roman" w:hAnsi="Times New Roman" w:cs="Times New Roman"/>
        </w:rPr>
        <w:t xml:space="preserve">. </w:t>
      </w:r>
      <w:r w:rsidR="00E24EC2">
        <w:rPr>
          <w:rFonts w:ascii="Times New Roman" w:hAnsi="Times New Roman" w:cs="Times New Roman"/>
        </w:rPr>
        <w:t>De indekserede satser gældende for 2013-2014 og 201</w:t>
      </w:r>
      <w:r w:rsidR="00684F97">
        <w:rPr>
          <w:rFonts w:ascii="Times New Roman" w:hAnsi="Times New Roman" w:cs="Times New Roman"/>
        </w:rPr>
        <w:t>5</w:t>
      </w:r>
      <w:r w:rsidR="00E24EC2">
        <w:rPr>
          <w:rFonts w:ascii="Times New Roman" w:hAnsi="Times New Roman" w:cs="Times New Roman"/>
        </w:rPr>
        <w:t>-2017 blev indsat i overgangsbestemmelser, men afgiftssatse</w:t>
      </w:r>
      <w:r w:rsidR="000942FB">
        <w:rPr>
          <w:rFonts w:ascii="Times New Roman" w:hAnsi="Times New Roman" w:cs="Times New Roman"/>
        </w:rPr>
        <w:t>rne</w:t>
      </w:r>
      <w:r w:rsidR="00E24EC2">
        <w:rPr>
          <w:rFonts w:ascii="Times New Roman" w:hAnsi="Times New Roman" w:cs="Times New Roman"/>
        </w:rPr>
        <w:t xml:space="preserve"> fra 2018 og </w:t>
      </w:r>
      <w:r w:rsidR="00E24EC2">
        <w:rPr>
          <w:rFonts w:ascii="Times New Roman" w:hAnsi="Times New Roman" w:cs="Times New Roman"/>
        </w:rPr>
        <w:lastRenderedPageBreak/>
        <w:t xml:space="preserve">frem fremgår af selve lovparagraffen. </w:t>
      </w:r>
      <w:r>
        <w:rPr>
          <w:rFonts w:ascii="Times New Roman" w:hAnsi="Times New Roman" w:cs="Times New Roman"/>
        </w:rPr>
        <w:t xml:space="preserve">Indekseringen i 2013 er trådt i kraft, således at der </w:t>
      </w:r>
      <w:r w:rsidR="000942FB">
        <w:rPr>
          <w:rFonts w:ascii="Times New Roman" w:hAnsi="Times New Roman" w:cs="Times New Roman"/>
        </w:rPr>
        <w:t xml:space="preserve">i 2013 </w:t>
      </w:r>
      <w:r>
        <w:rPr>
          <w:rFonts w:ascii="Times New Roman" w:hAnsi="Times New Roman" w:cs="Times New Roman"/>
        </w:rPr>
        <w:t xml:space="preserve">skal betales en afgift på henholdsvis 1,64 </w:t>
      </w:r>
      <w:r w:rsidR="009A2355">
        <w:rPr>
          <w:rFonts w:ascii="Times New Roman" w:hAnsi="Times New Roman" w:cs="Times New Roman"/>
        </w:rPr>
        <w:t xml:space="preserve">kr. </w:t>
      </w:r>
      <w:r>
        <w:rPr>
          <w:rFonts w:ascii="Times New Roman" w:hAnsi="Times New Roman" w:cs="Times New Roman"/>
        </w:rPr>
        <w:t>og 0,59 kr. pr. l</w:t>
      </w:r>
      <w:r w:rsidR="007C08B2">
        <w:rPr>
          <w:rFonts w:ascii="Times New Roman" w:hAnsi="Times New Roman" w:cs="Times New Roman"/>
        </w:rPr>
        <w:t>iter</w:t>
      </w:r>
      <w:r w:rsidR="009A2355">
        <w:rPr>
          <w:rFonts w:ascii="Times New Roman" w:hAnsi="Times New Roman" w:cs="Times New Roman"/>
        </w:rPr>
        <w:t>,</w:t>
      </w:r>
      <w:r>
        <w:rPr>
          <w:rFonts w:ascii="Times New Roman" w:hAnsi="Times New Roman" w:cs="Times New Roman"/>
        </w:rPr>
        <w:t xml:space="preserve"> alt efter om indholdet af tilsat sukker overstiger</w:t>
      </w:r>
      <w:r w:rsidR="009A2355">
        <w:rPr>
          <w:rFonts w:ascii="Times New Roman" w:hAnsi="Times New Roman" w:cs="Times New Roman"/>
        </w:rPr>
        <w:t xml:space="preserve"> </w:t>
      </w:r>
      <w:r>
        <w:rPr>
          <w:rFonts w:ascii="Times New Roman" w:hAnsi="Times New Roman" w:cs="Times New Roman"/>
        </w:rPr>
        <w:t>0,5 g sukker pr. 100 m</w:t>
      </w:r>
      <w:r w:rsidR="009A2355">
        <w:rPr>
          <w:rFonts w:ascii="Times New Roman" w:hAnsi="Times New Roman" w:cs="Times New Roman"/>
        </w:rPr>
        <w:t xml:space="preserve">l </w:t>
      </w:r>
      <w:r w:rsidR="007C08B2">
        <w:rPr>
          <w:rFonts w:ascii="Times New Roman" w:hAnsi="Times New Roman" w:cs="Times New Roman"/>
        </w:rPr>
        <w:t xml:space="preserve">af produktet </w:t>
      </w:r>
      <w:r w:rsidR="009A2355">
        <w:rPr>
          <w:rFonts w:ascii="Times New Roman" w:hAnsi="Times New Roman" w:cs="Times New Roman"/>
        </w:rPr>
        <w:t>eller ikke</w:t>
      </w:r>
      <w:r>
        <w:rPr>
          <w:rFonts w:ascii="Times New Roman" w:hAnsi="Times New Roman" w:cs="Times New Roman"/>
        </w:rPr>
        <w:t>.</w:t>
      </w:r>
      <w:r w:rsidR="00E24EC2">
        <w:rPr>
          <w:rFonts w:ascii="Times New Roman" w:hAnsi="Times New Roman" w:cs="Times New Roman"/>
        </w:rPr>
        <w:t xml:space="preserve"> </w:t>
      </w:r>
    </w:p>
    <w:p w:rsidR="00B960BE" w:rsidRDefault="00B960BE" w:rsidP="00B960BE">
      <w:pPr>
        <w:pStyle w:val="tekstv"/>
        <w:spacing w:before="0" w:after="0" w:line="276" w:lineRule="auto"/>
        <w:jc w:val="left"/>
        <w:rPr>
          <w:rFonts w:ascii="Times New Roman" w:hAnsi="Times New Roman" w:cs="Times New Roman"/>
        </w:rPr>
      </w:pPr>
    </w:p>
    <w:p w:rsidR="00BF6B03" w:rsidRDefault="00A900A6" w:rsidP="00B960BE">
      <w:pPr>
        <w:pStyle w:val="tekstv"/>
        <w:spacing w:before="0" w:after="0" w:line="276" w:lineRule="auto"/>
        <w:jc w:val="left"/>
        <w:rPr>
          <w:rFonts w:ascii="Times New Roman" w:hAnsi="Times New Roman" w:cs="Times New Roman"/>
          <w:i/>
        </w:rPr>
      </w:pPr>
      <w:r w:rsidRPr="00BF6B03">
        <w:rPr>
          <w:rFonts w:ascii="Times New Roman" w:hAnsi="Times New Roman" w:cs="Times New Roman"/>
          <w:i/>
        </w:rPr>
        <w:t>3.</w:t>
      </w:r>
      <w:r w:rsidR="003B4F7C">
        <w:rPr>
          <w:rFonts w:ascii="Times New Roman" w:hAnsi="Times New Roman" w:cs="Times New Roman"/>
          <w:i/>
        </w:rPr>
        <w:t>1</w:t>
      </w:r>
      <w:r w:rsidRPr="00BF6B03">
        <w:rPr>
          <w:rFonts w:ascii="Times New Roman" w:hAnsi="Times New Roman" w:cs="Times New Roman"/>
          <w:i/>
        </w:rPr>
        <w:t xml:space="preserve">.1.2. </w:t>
      </w:r>
      <w:r w:rsidR="005876F5">
        <w:rPr>
          <w:rFonts w:ascii="Times New Roman" w:hAnsi="Times New Roman" w:cs="Times New Roman"/>
          <w:i/>
        </w:rPr>
        <w:t>Lovf</w:t>
      </w:r>
      <w:r w:rsidRPr="00BF6B03">
        <w:rPr>
          <w:rFonts w:ascii="Times New Roman" w:hAnsi="Times New Roman" w:cs="Times New Roman"/>
          <w:i/>
        </w:rPr>
        <w:t>orslaget</w:t>
      </w:r>
    </w:p>
    <w:p w:rsidR="009A2355" w:rsidRDefault="00A900A6" w:rsidP="00EA4E42">
      <w:pPr>
        <w:pStyle w:val="tekstv"/>
        <w:spacing w:before="0" w:after="0" w:line="276" w:lineRule="auto"/>
        <w:jc w:val="left"/>
        <w:rPr>
          <w:rFonts w:ascii="Times New Roman" w:hAnsi="Times New Roman" w:cs="Times New Roman"/>
        </w:rPr>
      </w:pPr>
      <w:r w:rsidRPr="00F34074">
        <w:rPr>
          <w:rFonts w:ascii="Times New Roman" w:hAnsi="Times New Roman" w:cs="Times New Roman"/>
        </w:rPr>
        <w:t>Med henblik på at mindske grænsehandel</w:t>
      </w:r>
      <w:r w:rsidR="00D5464D">
        <w:rPr>
          <w:rFonts w:ascii="Times New Roman" w:hAnsi="Times New Roman" w:cs="Times New Roman"/>
        </w:rPr>
        <w:t>en</w:t>
      </w:r>
      <w:r w:rsidRPr="00F34074">
        <w:rPr>
          <w:rFonts w:ascii="Times New Roman" w:hAnsi="Times New Roman" w:cs="Times New Roman"/>
        </w:rPr>
        <w:t xml:space="preserve"> </w:t>
      </w:r>
      <w:r w:rsidR="00D5464D">
        <w:rPr>
          <w:rFonts w:ascii="Times New Roman" w:hAnsi="Times New Roman" w:cs="Times New Roman"/>
        </w:rPr>
        <w:t xml:space="preserve">og omfanget af illegal handel </w:t>
      </w:r>
      <w:r w:rsidRPr="00F34074">
        <w:rPr>
          <w:rFonts w:ascii="Times New Roman" w:hAnsi="Times New Roman" w:cs="Times New Roman"/>
        </w:rPr>
        <w:t>foreslås</w:t>
      </w:r>
      <w:r>
        <w:rPr>
          <w:rFonts w:ascii="Times New Roman" w:hAnsi="Times New Roman" w:cs="Times New Roman"/>
        </w:rPr>
        <w:t xml:space="preserve"> det</w:t>
      </w:r>
      <w:r w:rsidRPr="00F34074">
        <w:rPr>
          <w:rFonts w:ascii="Times New Roman" w:hAnsi="Times New Roman" w:cs="Times New Roman"/>
        </w:rPr>
        <w:t xml:space="preserve">, at </w:t>
      </w:r>
      <w:r w:rsidR="007C08B2">
        <w:rPr>
          <w:rFonts w:ascii="Times New Roman" w:hAnsi="Times New Roman" w:cs="Times New Roman"/>
        </w:rPr>
        <w:t>sodavandsafgiften</w:t>
      </w:r>
      <w:r w:rsidRPr="00F34074">
        <w:rPr>
          <w:rFonts w:ascii="Times New Roman" w:hAnsi="Times New Roman" w:cs="Times New Roman"/>
        </w:rPr>
        <w:t xml:space="preserve"> </w:t>
      </w:r>
      <w:r w:rsidR="007C08B2">
        <w:rPr>
          <w:rFonts w:ascii="Times New Roman" w:hAnsi="Times New Roman" w:cs="Times New Roman"/>
        </w:rPr>
        <w:t>ophæves</w:t>
      </w:r>
      <w:r w:rsidR="00BF6B03">
        <w:rPr>
          <w:rFonts w:ascii="Times New Roman" w:hAnsi="Times New Roman" w:cs="Times New Roman"/>
        </w:rPr>
        <w:t>. Det foreslås</w:t>
      </w:r>
      <w:r w:rsidRPr="00F34074">
        <w:rPr>
          <w:rFonts w:ascii="Times New Roman" w:hAnsi="Times New Roman" w:cs="Times New Roman"/>
        </w:rPr>
        <w:t>, at afgiften halver</w:t>
      </w:r>
      <w:r>
        <w:rPr>
          <w:rFonts w:ascii="Times New Roman" w:hAnsi="Times New Roman" w:cs="Times New Roman"/>
        </w:rPr>
        <w:t xml:space="preserve">es for </w:t>
      </w:r>
      <w:r w:rsidR="009A2355">
        <w:rPr>
          <w:rFonts w:ascii="Times New Roman" w:hAnsi="Times New Roman" w:cs="Times New Roman"/>
        </w:rPr>
        <w:t xml:space="preserve">sodavand </w:t>
      </w:r>
      <w:r>
        <w:rPr>
          <w:rFonts w:ascii="Times New Roman" w:hAnsi="Times New Roman" w:cs="Times New Roman"/>
        </w:rPr>
        <w:t>m.v., som fra og med den 1. juli 2013 til og med den 31. december 2013 udleveres til forbrug fra registrerede virksomheder, angives til fortoldning eller importeres, og at afgiften</w:t>
      </w:r>
      <w:r w:rsidR="00272B3D">
        <w:rPr>
          <w:rFonts w:ascii="Times New Roman" w:hAnsi="Times New Roman" w:cs="Times New Roman"/>
        </w:rPr>
        <w:t>, inkl. de tidligere vedtagne indeksering</w:t>
      </w:r>
      <w:r w:rsidR="00897336">
        <w:rPr>
          <w:rFonts w:ascii="Times New Roman" w:hAnsi="Times New Roman" w:cs="Times New Roman"/>
        </w:rPr>
        <w:t>er</w:t>
      </w:r>
      <w:r w:rsidR="00272B3D">
        <w:rPr>
          <w:rFonts w:ascii="Times New Roman" w:hAnsi="Times New Roman" w:cs="Times New Roman"/>
        </w:rPr>
        <w:t xml:space="preserve"> i 20</w:t>
      </w:r>
      <w:r w:rsidR="00EF1BAA">
        <w:rPr>
          <w:rFonts w:ascii="Times New Roman" w:hAnsi="Times New Roman" w:cs="Times New Roman"/>
        </w:rPr>
        <w:t>1</w:t>
      </w:r>
      <w:r w:rsidR="00272B3D">
        <w:rPr>
          <w:rFonts w:ascii="Times New Roman" w:hAnsi="Times New Roman" w:cs="Times New Roman"/>
        </w:rPr>
        <w:t>5 og 2018,</w:t>
      </w:r>
      <w:r>
        <w:rPr>
          <w:rFonts w:ascii="Times New Roman" w:hAnsi="Times New Roman" w:cs="Times New Roman"/>
        </w:rPr>
        <w:t xml:space="preserve"> helt </w:t>
      </w:r>
      <w:r w:rsidR="00272B3D">
        <w:rPr>
          <w:rFonts w:ascii="Times New Roman" w:hAnsi="Times New Roman" w:cs="Times New Roman"/>
        </w:rPr>
        <w:t>ophæves</w:t>
      </w:r>
      <w:r>
        <w:rPr>
          <w:rFonts w:ascii="Times New Roman" w:hAnsi="Times New Roman" w:cs="Times New Roman"/>
        </w:rPr>
        <w:t xml:space="preserve"> fra 1. januar 2014. </w:t>
      </w:r>
    </w:p>
    <w:p w:rsidR="009A2355" w:rsidRDefault="009A2355" w:rsidP="00EA4E42">
      <w:pPr>
        <w:pStyle w:val="tekstv"/>
        <w:spacing w:before="0" w:after="0" w:line="276" w:lineRule="auto"/>
        <w:rPr>
          <w:rFonts w:ascii="Times New Roman" w:hAnsi="Times New Roman" w:cs="Times New Roman"/>
        </w:rPr>
      </w:pPr>
    </w:p>
    <w:p w:rsidR="00B960BE" w:rsidRDefault="00A900A6" w:rsidP="00B960BE">
      <w:pPr>
        <w:pStyle w:val="tekstv"/>
        <w:spacing w:before="0" w:after="0" w:line="276" w:lineRule="auto"/>
        <w:jc w:val="left"/>
        <w:rPr>
          <w:rFonts w:ascii="Times New Roman" w:hAnsi="Times New Roman" w:cs="Times New Roman"/>
        </w:rPr>
      </w:pPr>
      <w:r w:rsidRPr="00D6357F">
        <w:rPr>
          <w:rFonts w:ascii="Times New Roman" w:hAnsi="Times New Roman" w:cs="Times New Roman"/>
        </w:rPr>
        <w:t xml:space="preserve">Forslaget betyder, at afgiften fra 1. juli 2013 og året ud vil udgøre henholdsvis 0,82 </w:t>
      </w:r>
      <w:r w:rsidR="009A2355">
        <w:rPr>
          <w:rFonts w:ascii="Times New Roman" w:hAnsi="Times New Roman" w:cs="Times New Roman"/>
        </w:rPr>
        <w:t xml:space="preserve">kr. </w:t>
      </w:r>
      <w:r w:rsidRPr="00D6357F">
        <w:rPr>
          <w:rFonts w:ascii="Times New Roman" w:hAnsi="Times New Roman" w:cs="Times New Roman"/>
        </w:rPr>
        <w:t>og 0,30 kr. pr. l</w:t>
      </w:r>
      <w:r w:rsidR="00EF1BAA">
        <w:rPr>
          <w:rFonts w:ascii="Times New Roman" w:hAnsi="Times New Roman" w:cs="Times New Roman"/>
        </w:rPr>
        <w:t>iter</w:t>
      </w:r>
      <w:r w:rsidRPr="00D6357F">
        <w:rPr>
          <w:rFonts w:ascii="Times New Roman" w:hAnsi="Times New Roman" w:cs="Times New Roman"/>
        </w:rPr>
        <w:t xml:space="preserve"> </w:t>
      </w:r>
      <w:r w:rsidR="00F868C1">
        <w:rPr>
          <w:rFonts w:ascii="Times New Roman" w:hAnsi="Times New Roman" w:cs="Times New Roman"/>
        </w:rPr>
        <w:t>sodavand</w:t>
      </w:r>
      <w:r w:rsidRPr="00D6357F">
        <w:rPr>
          <w:rFonts w:ascii="Times New Roman" w:hAnsi="Times New Roman" w:cs="Times New Roman"/>
        </w:rPr>
        <w:t xml:space="preserve"> m.v., alt efter om indholdet af tilsat sukker </w:t>
      </w:r>
      <w:r w:rsidR="00897336">
        <w:rPr>
          <w:rFonts w:ascii="Times New Roman" w:hAnsi="Times New Roman" w:cs="Times New Roman"/>
        </w:rPr>
        <w:t xml:space="preserve">i produktet </w:t>
      </w:r>
      <w:r w:rsidRPr="00D6357F">
        <w:rPr>
          <w:rFonts w:ascii="Times New Roman" w:hAnsi="Times New Roman" w:cs="Times New Roman"/>
        </w:rPr>
        <w:t xml:space="preserve">overstiger 0,5 g pr. </w:t>
      </w:r>
      <w:r w:rsidR="00EF1BAA">
        <w:rPr>
          <w:rFonts w:ascii="Times New Roman" w:hAnsi="Times New Roman" w:cs="Times New Roman"/>
        </w:rPr>
        <w:t xml:space="preserve">100 </w:t>
      </w:r>
      <w:r w:rsidRPr="00D6357F">
        <w:rPr>
          <w:rFonts w:ascii="Times New Roman" w:hAnsi="Times New Roman" w:cs="Times New Roman"/>
        </w:rPr>
        <w:t>m</w:t>
      </w:r>
      <w:r w:rsidR="009E2B5F" w:rsidRPr="00D6357F">
        <w:rPr>
          <w:rFonts w:ascii="Times New Roman" w:hAnsi="Times New Roman" w:cs="Times New Roman"/>
        </w:rPr>
        <w:t>l</w:t>
      </w:r>
      <w:r w:rsidRPr="00D6357F">
        <w:rPr>
          <w:rFonts w:ascii="Times New Roman" w:hAnsi="Times New Roman" w:cs="Times New Roman"/>
        </w:rPr>
        <w:t xml:space="preserve"> eller ikke. Fra 1. januar 2014 skal der ikke betales afgift.</w:t>
      </w:r>
    </w:p>
    <w:p w:rsidR="00B960BE" w:rsidRDefault="00B960BE" w:rsidP="00B960BE">
      <w:pPr>
        <w:pStyle w:val="tekstv"/>
        <w:spacing w:before="0" w:after="0" w:line="276" w:lineRule="auto"/>
        <w:jc w:val="left"/>
        <w:rPr>
          <w:rFonts w:ascii="Times New Roman" w:hAnsi="Times New Roman" w:cs="Times New Roman"/>
        </w:rPr>
      </w:pPr>
    </w:p>
    <w:p w:rsidR="00B960BE" w:rsidRDefault="009E2B5F" w:rsidP="00B960BE">
      <w:pPr>
        <w:pStyle w:val="tekstv"/>
        <w:spacing w:before="0" w:after="0" w:line="276" w:lineRule="auto"/>
        <w:jc w:val="left"/>
        <w:rPr>
          <w:rFonts w:ascii="Times New Roman" w:hAnsi="Times New Roman" w:cs="Times New Roman"/>
        </w:rPr>
      </w:pPr>
      <w:r w:rsidRPr="00D6357F">
        <w:rPr>
          <w:rFonts w:ascii="Times New Roman" w:hAnsi="Times New Roman" w:cs="Times New Roman"/>
        </w:rPr>
        <w:t xml:space="preserve">Forslaget skønnes at medføre, at </w:t>
      </w:r>
      <w:r w:rsidR="00EF1BAA">
        <w:rPr>
          <w:rFonts w:ascii="Times New Roman" w:hAnsi="Times New Roman" w:cs="Times New Roman"/>
        </w:rPr>
        <w:t>fra</w:t>
      </w:r>
      <w:r w:rsidR="00912E06" w:rsidRPr="00D6357F">
        <w:rPr>
          <w:rFonts w:ascii="Times New Roman" w:hAnsi="Times New Roman" w:cs="Times New Roman"/>
        </w:rPr>
        <w:t xml:space="preserve"> 2014 bliver en </w:t>
      </w:r>
      <w:r w:rsidRPr="00D6357F">
        <w:rPr>
          <w:rFonts w:ascii="Times New Roman" w:hAnsi="Times New Roman" w:cs="Times New Roman"/>
        </w:rPr>
        <w:t>1</w:t>
      </w:r>
      <w:r w:rsidR="00912E06" w:rsidRPr="00D6357F">
        <w:rPr>
          <w:rFonts w:ascii="Times New Roman" w:hAnsi="Times New Roman" w:cs="Times New Roman"/>
        </w:rPr>
        <w:t>½</w:t>
      </w:r>
      <w:r w:rsidRPr="00D6357F">
        <w:rPr>
          <w:rFonts w:ascii="Times New Roman" w:hAnsi="Times New Roman" w:cs="Times New Roman"/>
        </w:rPr>
        <w:t xml:space="preserve"> l</w:t>
      </w:r>
      <w:r w:rsidR="00EF1BAA">
        <w:rPr>
          <w:rFonts w:ascii="Times New Roman" w:hAnsi="Times New Roman" w:cs="Times New Roman"/>
        </w:rPr>
        <w:t>iter</w:t>
      </w:r>
      <w:r w:rsidRPr="00D6357F">
        <w:rPr>
          <w:rFonts w:ascii="Times New Roman" w:hAnsi="Times New Roman" w:cs="Times New Roman"/>
        </w:rPr>
        <w:t xml:space="preserve"> cola godt 3 kr. billigere</w:t>
      </w:r>
      <w:r w:rsidR="009A2355">
        <w:rPr>
          <w:rFonts w:ascii="Times New Roman" w:hAnsi="Times New Roman" w:cs="Times New Roman"/>
        </w:rPr>
        <w:t>,</w:t>
      </w:r>
      <w:r w:rsidRPr="00D6357F">
        <w:rPr>
          <w:rFonts w:ascii="Times New Roman" w:hAnsi="Times New Roman" w:cs="Times New Roman"/>
        </w:rPr>
        <w:t xml:space="preserve"> </w:t>
      </w:r>
      <w:r w:rsidR="00912E06" w:rsidRPr="00D6357F">
        <w:rPr>
          <w:rFonts w:ascii="Times New Roman" w:hAnsi="Times New Roman" w:cs="Times New Roman"/>
        </w:rPr>
        <w:t>og en 1</w:t>
      </w:r>
      <w:r w:rsidR="009A2355">
        <w:rPr>
          <w:rFonts w:ascii="Times New Roman" w:hAnsi="Times New Roman" w:cs="Times New Roman"/>
        </w:rPr>
        <w:t>½</w:t>
      </w:r>
      <w:r w:rsidR="00912E06" w:rsidRPr="00D6357F">
        <w:rPr>
          <w:rFonts w:ascii="Times New Roman" w:hAnsi="Times New Roman" w:cs="Times New Roman"/>
        </w:rPr>
        <w:t xml:space="preserve"> l</w:t>
      </w:r>
      <w:r w:rsidR="00EF1BAA">
        <w:rPr>
          <w:rFonts w:ascii="Times New Roman" w:hAnsi="Times New Roman" w:cs="Times New Roman"/>
        </w:rPr>
        <w:t>iter</w:t>
      </w:r>
      <w:r w:rsidR="00912E06" w:rsidRPr="00D6357F">
        <w:rPr>
          <w:rFonts w:ascii="Times New Roman" w:hAnsi="Times New Roman" w:cs="Times New Roman"/>
        </w:rPr>
        <w:t xml:space="preserve"> cola light </w:t>
      </w:r>
      <w:r w:rsidR="009A2355">
        <w:rPr>
          <w:rFonts w:ascii="Times New Roman" w:hAnsi="Times New Roman" w:cs="Times New Roman"/>
        </w:rPr>
        <w:t xml:space="preserve">bliver </w:t>
      </w:r>
      <w:r w:rsidR="00912E06" w:rsidRPr="00D6357F">
        <w:rPr>
          <w:rFonts w:ascii="Times New Roman" w:hAnsi="Times New Roman" w:cs="Times New Roman"/>
        </w:rPr>
        <w:t>ca. 1,50 kr. billigere.</w:t>
      </w:r>
      <w:r w:rsidRPr="00D6357F">
        <w:rPr>
          <w:rFonts w:ascii="Times New Roman" w:hAnsi="Times New Roman" w:cs="Times New Roman"/>
        </w:rPr>
        <w:t xml:space="preserve"> </w:t>
      </w:r>
    </w:p>
    <w:p w:rsidR="00B960BE" w:rsidRDefault="00B960BE" w:rsidP="00B960BE">
      <w:pPr>
        <w:pStyle w:val="tekstv"/>
        <w:spacing w:before="0" w:after="0" w:line="276" w:lineRule="auto"/>
        <w:jc w:val="left"/>
        <w:rPr>
          <w:rFonts w:ascii="Times New Roman" w:hAnsi="Times New Roman" w:cs="Times New Roman"/>
        </w:rPr>
      </w:pPr>
    </w:p>
    <w:p w:rsidR="00B960BE" w:rsidRDefault="00A900A6" w:rsidP="00EA4E42">
      <w:pPr>
        <w:pStyle w:val="tekstv"/>
        <w:spacing w:before="0" w:after="0" w:line="276" w:lineRule="auto"/>
        <w:jc w:val="left"/>
        <w:rPr>
          <w:rFonts w:ascii="Times New Roman" w:hAnsi="Times New Roman" w:cs="Times New Roman"/>
        </w:rPr>
      </w:pPr>
      <w:r w:rsidRPr="00D6357F">
        <w:rPr>
          <w:rFonts w:ascii="Times New Roman" w:hAnsi="Times New Roman" w:cs="Times New Roman"/>
        </w:rPr>
        <w:t xml:space="preserve">Det foreslås endvidere, at virksomheder får adgang til en afgiftsgodtgørelse for det lager af </w:t>
      </w:r>
      <w:r w:rsidR="00F868C1">
        <w:rPr>
          <w:rFonts w:ascii="Times New Roman" w:hAnsi="Times New Roman" w:cs="Times New Roman"/>
        </w:rPr>
        <w:t xml:space="preserve">sodavand </w:t>
      </w:r>
      <w:r w:rsidRPr="00D6357F">
        <w:rPr>
          <w:rFonts w:ascii="Times New Roman" w:hAnsi="Times New Roman" w:cs="Times New Roman"/>
        </w:rPr>
        <w:t xml:space="preserve">m.v., der er afgiftsberigtiget med højere afgift end efter denne lov, og som virksomheden har liggende </w:t>
      </w:r>
      <w:r w:rsidR="00BF6B03" w:rsidRPr="00D6357F">
        <w:rPr>
          <w:rFonts w:ascii="Times New Roman" w:hAnsi="Times New Roman" w:cs="Times New Roman"/>
        </w:rPr>
        <w:t xml:space="preserve">på lager </w:t>
      </w:r>
      <w:r w:rsidRPr="00D6357F">
        <w:rPr>
          <w:rFonts w:ascii="Times New Roman" w:hAnsi="Times New Roman" w:cs="Times New Roman"/>
        </w:rPr>
        <w:t>den 1. juli 2013</w:t>
      </w:r>
      <w:r w:rsidR="00024B44">
        <w:rPr>
          <w:rFonts w:ascii="Times New Roman" w:hAnsi="Times New Roman" w:cs="Times New Roman"/>
        </w:rPr>
        <w:t>.</w:t>
      </w:r>
      <w:r w:rsidRPr="00D6357F">
        <w:rPr>
          <w:rFonts w:ascii="Times New Roman" w:hAnsi="Times New Roman" w:cs="Times New Roman"/>
        </w:rPr>
        <w:t xml:space="preserve"> </w:t>
      </w:r>
      <w:r w:rsidR="00596282">
        <w:rPr>
          <w:rFonts w:ascii="Times New Roman" w:hAnsi="Times New Roman" w:cs="Times New Roman"/>
        </w:rPr>
        <w:t xml:space="preserve">Det betyder, at virksomhederne skal udarbejde en opgørelse af lagerbeholdningen pr. 1. juli 2013 for de varer, som der ønskes godtgørelse for. Opgørelsen skal indeholde oplysninger om leverandørens navn, adresse og CVR- eller SE-nummer. SKAT kan gøre godtgørelsen betinget af, at virksomheden fremlægger dokumentation for, at afgiften er betalt. Ansøgning om godtgørelse med de anførte oplysninger skal være SKAT i hænde senest den 10. juli 2013, </w:t>
      </w:r>
      <w:r w:rsidRPr="00D6357F">
        <w:rPr>
          <w:rFonts w:ascii="Times New Roman" w:hAnsi="Times New Roman" w:cs="Times New Roman"/>
        </w:rPr>
        <w:t xml:space="preserve">jf. bemærkningerne til </w:t>
      </w:r>
      <w:r w:rsidR="00EF1BAA">
        <w:rPr>
          <w:rFonts w:ascii="Times New Roman" w:hAnsi="Times New Roman" w:cs="Times New Roman"/>
        </w:rPr>
        <w:t xml:space="preserve">§ </w:t>
      </w:r>
      <w:r w:rsidR="002B305B">
        <w:rPr>
          <w:rFonts w:ascii="Times New Roman" w:hAnsi="Times New Roman" w:cs="Times New Roman"/>
        </w:rPr>
        <w:t>11</w:t>
      </w:r>
      <w:r w:rsidR="00EF1BAA">
        <w:rPr>
          <w:rFonts w:ascii="Times New Roman" w:hAnsi="Times New Roman" w:cs="Times New Roman"/>
        </w:rPr>
        <w:t xml:space="preserve">, </w:t>
      </w:r>
      <w:r w:rsidRPr="00D6357F">
        <w:rPr>
          <w:rFonts w:ascii="Times New Roman" w:hAnsi="Times New Roman" w:cs="Times New Roman"/>
        </w:rPr>
        <w:t xml:space="preserve">stk. </w:t>
      </w:r>
      <w:r w:rsidR="009A2355">
        <w:rPr>
          <w:rFonts w:ascii="Times New Roman" w:hAnsi="Times New Roman" w:cs="Times New Roman"/>
        </w:rPr>
        <w:t>8</w:t>
      </w:r>
      <w:r w:rsidRPr="00D6357F">
        <w:rPr>
          <w:rFonts w:ascii="Times New Roman" w:hAnsi="Times New Roman" w:cs="Times New Roman"/>
        </w:rPr>
        <w:t>.</w:t>
      </w:r>
      <w:r w:rsidR="00BF6B03" w:rsidRPr="00D6357F">
        <w:rPr>
          <w:rFonts w:ascii="Times New Roman" w:hAnsi="Times New Roman" w:cs="Times New Roman"/>
        </w:rPr>
        <w:t xml:space="preserve"> </w:t>
      </w:r>
    </w:p>
    <w:p w:rsidR="00B960BE" w:rsidRDefault="00B960BE" w:rsidP="00EA4E42">
      <w:pPr>
        <w:pStyle w:val="tekstv"/>
        <w:spacing w:before="0" w:after="0" w:line="276" w:lineRule="auto"/>
        <w:jc w:val="left"/>
        <w:rPr>
          <w:rFonts w:ascii="Times New Roman" w:hAnsi="Times New Roman" w:cs="Times New Roman"/>
        </w:rPr>
      </w:pPr>
    </w:p>
    <w:p w:rsidR="00D6357F" w:rsidRDefault="00BF6B03" w:rsidP="00EA4E42">
      <w:pPr>
        <w:pStyle w:val="tekstv"/>
        <w:spacing w:before="0" w:after="0" w:line="276" w:lineRule="auto"/>
        <w:jc w:val="left"/>
        <w:rPr>
          <w:rFonts w:ascii="Times New Roman" w:hAnsi="Times New Roman" w:cs="Times New Roman"/>
        </w:rPr>
      </w:pPr>
      <w:r w:rsidRPr="00D6357F">
        <w:rPr>
          <w:rFonts w:ascii="Times New Roman" w:hAnsi="Times New Roman" w:cs="Times New Roman"/>
        </w:rPr>
        <w:t xml:space="preserve">En afgiftsgodtgørelse i forbindelse med ophævelse af loven den 1. januar 2014 skønnes ikke nødvendig, idet virksomhederne vil have </w:t>
      </w:r>
      <w:r w:rsidR="00781204" w:rsidRPr="00D6357F">
        <w:rPr>
          <w:rFonts w:ascii="Times New Roman" w:hAnsi="Times New Roman" w:cs="Times New Roman"/>
        </w:rPr>
        <w:t>fornøden</w:t>
      </w:r>
      <w:r w:rsidRPr="00D6357F">
        <w:rPr>
          <w:rFonts w:ascii="Times New Roman" w:hAnsi="Times New Roman" w:cs="Times New Roman"/>
        </w:rPr>
        <w:t xml:space="preserve"> tid til</w:t>
      </w:r>
      <w:r w:rsidR="00781204" w:rsidRPr="00D6357F">
        <w:rPr>
          <w:rFonts w:ascii="Times New Roman" w:hAnsi="Times New Roman" w:cs="Times New Roman"/>
        </w:rPr>
        <w:t xml:space="preserve"> at </w:t>
      </w:r>
      <w:r w:rsidR="00897336">
        <w:rPr>
          <w:rFonts w:ascii="Times New Roman" w:hAnsi="Times New Roman" w:cs="Times New Roman"/>
        </w:rPr>
        <w:t xml:space="preserve">reducere deres lagre inden loven træder i kraft. </w:t>
      </w:r>
    </w:p>
    <w:p w:rsidR="000942FB" w:rsidRDefault="000942FB" w:rsidP="00EA4E42">
      <w:pPr>
        <w:pStyle w:val="tekstv"/>
        <w:spacing w:before="0" w:after="0" w:line="276" w:lineRule="auto"/>
        <w:rPr>
          <w:rFonts w:ascii="Times New Roman" w:hAnsi="Times New Roman" w:cs="Times New Roman"/>
        </w:rPr>
      </w:pPr>
    </w:p>
    <w:p w:rsidR="00D6357F" w:rsidRDefault="00A900A6" w:rsidP="00EA4E42">
      <w:pPr>
        <w:pStyle w:val="tekstv"/>
        <w:spacing w:before="0" w:after="0" w:line="276" w:lineRule="auto"/>
        <w:rPr>
          <w:rFonts w:ascii="Times New Roman" w:hAnsi="Times New Roman" w:cs="Times New Roman"/>
          <w:i/>
        </w:rPr>
      </w:pPr>
      <w:r w:rsidRPr="00D6357F">
        <w:rPr>
          <w:rFonts w:ascii="Times New Roman" w:hAnsi="Times New Roman" w:cs="Times New Roman"/>
          <w:i/>
        </w:rPr>
        <w:t>3.</w:t>
      </w:r>
      <w:r w:rsidR="003B4F7C" w:rsidRPr="00D6357F">
        <w:rPr>
          <w:rFonts w:ascii="Times New Roman" w:hAnsi="Times New Roman" w:cs="Times New Roman"/>
          <w:i/>
        </w:rPr>
        <w:t>1</w:t>
      </w:r>
      <w:r w:rsidRPr="00D6357F">
        <w:rPr>
          <w:rFonts w:ascii="Times New Roman" w:hAnsi="Times New Roman" w:cs="Times New Roman"/>
          <w:i/>
        </w:rPr>
        <w:t>.2. Nedsættelse af afgiften på øl</w:t>
      </w:r>
    </w:p>
    <w:p w:rsidR="00A900A6" w:rsidRPr="00D6357F" w:rsidRDefault="00A900A6" w:rsidP="00EA4E42">
      <w:pPr>
        <w:pStyle w:val="tekstv"/>
        <w:spacing w:before="0" w:after="0" w:line="276" w:lineRule="auto"/>
        <w:rPr>
          <w:rFonts w:ascii="Times New Roman" w:hAnsi="Times New Roman" w:cs="Times New Roman"/>
          <w:i/>
        </w:rPr>
      </w:pPr>
      <w:r w:rsidRPr="00D6357F">
        <w:rPr>
          <w:rFonts w:ascii="Times New Roman" w:hAnsi="Times New Roman" w:cs="Times New Roman"/>
          <w:i/>
        </w:rPr>
        <w:t>3.</w:t>
      </w:r>
      <w:r w:rsidR="003B4F7C" w:rsidRPr="00D6357F">
        <w:rPr>
          <w:rFonts w:ascii="Times New Roman" w:hAnsi="Times New Roman" w:cs="Times New Roman"/>
          <w:i/>
        </w:rPr>
        <w:t>1</w:t>
      </w:r>
      <w:r w:rsidRPr="00D6357F">
        <w:rPr>
          <w:rFonts w:ascii="Times New Roman" w:hAnsi="Times New Roman" w:cs="Times New Roman"/>
          <w:i/>
        </w:rPr>
        <w:t>.2.1. Gældende ret</w:t>
      </w:r>
    </w:p>
    <w:p w:rsidR="00B960BE" w:rsidRDefault="00A900A6" w:rsidP="00AA4F04">
      <w:pPr>
        <w:pStyle w:val="tekstv"/>
        <w:spacing w:before="0" w:after="0" w:line="276" w:lineRule="auto"/>
        <w:jc w:val="left"/>
        <w:rPr>
          <w:rFonts w:ascii="Times New Roman" w:hAnsi="Times New Roman" w:cs="Times New Roman"/>
        </w:rPr>
      </w:pPr>
      <w:r w:rsidRPr="00D83152">
        <w:rPr>
          <w:rFonts w:ascii="Times New Roman" w:hAnsi="Times New Roman" w:cs="Times New Roman"/>
        </w:rPr>
        <w:t xml:space="preserve">Øl pålægges afgift efter </w:t>
      </w:r>
      <w:r w:rsidR="00F868C1">
        <w:rPr>
          <w:rFonts w:ascii="Times New Roman" w:hAnsi="Times New Roman" w:cs="Times New Roman"/>
        </w:rPr>
        <w:t>øl</w:t>
      </w:r>
      <w:r w:rsidR="00EF1BAA">
        <w:rPr>
          <w:rFonts w:ascii="Times New Roman" w:hAnsi="Times New Roman" w:cs="Times New Roman"/>
        </w:rPr>
        <w:t xml:space="preserve">- og </w:t>
      </w:r>
      <w:r w:rsidRPr="00D83152">
        <w:rPr>
          <w:rFonts w:ascii="Times New Roman" w:hAnsi="Times New Roman" w:cs="Times New Roman"/>
        </w:rPr>
        <w:t>vinafgiftsloven. Øl afgiftspålægges pr. l</w:t>
      </w:r>
      <w:r w:rsidR="00EF1BAA">
        <w:rPr>
          <w:rFonts w:ascii="Times New Roman" w:hAnsi="Times New Roman" w:cs="Times New Roman"/>
        </w:rPr>
        <w:t>iter</w:t>
      </w:r>
      <w:r w:rsidRPr="00D83152">
        <w:rPr>
          <w:rFonts w:ascii="Times New Roman" w:hAnsi="Times New Roman" w:cs="Times New Roman"/>
        </w:rPr>
        <w:t xml:space="preserve"> 100 pct. ren alkohol. </w:t>
      </w:r>
      <w:r>
        <w:rPr>
          <w:rFonts w:ascii="Times New Roman" w:hAnsi="Times New Roman" w:cs="Times New Roman"/>
        </w:rPr>
        <w:t xml:space="preserve">I loven pålægges endvidere </w:t>
      </w:r>
      <w:r w:rsidRPr="00D83152">
        <w:rPr>
          <w:rFonts w:ascii="Times New Roman" w:hAnsi="Times New Roman" w:cs="Times New Roman"/>
        </w:rPr>
        <w:t xml:space="preserve">maltbaserede alkoholsodavand en tillægsafgift. </w:t>
      </w:r>
      <w:r w:rsidR="006845BB">
        <w:rPr>
          <w:rFonts w:ascii="Times New Roman" w:hAnsi="Times New Roman" w:cs="Times New Roman"/>
        </w:rPr>
        <w:t xml:space="preserve">Loven afgiftspålægger desuden vin og vinbaserede alkoholsodavand. </w:t>
      </w:r>
      <w:r>
        <w:rPr>
          <w:rFonts w:ascii="Times New Roman" w:hAnsi="Times New Roman" w:cs="Times New Roman"/>
        </w:rPr>
        <w:t xml:space="preserve">Spiritusbaserede alkoholsodavand </w:t>
      </w:r>
      <w:r w:rsidR="006845BB">
        <w:rPr>
          <w:rFonts w:ascii="Times New Roman" w:hAnsi="Times New Roman" w:cs="Times New Roman"/>
        </w:rPr>
        <w:t xml:space="preserve">afgiftspålægges </w:t>
      </w:r>
      <w:r>
        <w:rPr>
          <w:rFonts w:ascii="Times New Roman" w:hAnsi="Times New Roman" w:cs="Times New Roman"/>
        </w:rPr>
        <w:t>i spiritusafgiftsloven</w:t>
      </w:r>
      <w:r w:rsidR="00EF1BAA">
        <w:rPr>
          <w:rFonts w:ascii="Times New Roman" w:hAnsi="Times New Roman" w:cs="Times New Roman"/>
        </w:rPr>
        <w:t xml:space="preserve"> (</w:t>
      </w:r>
      <w:r>
        <w:rPr>
          <w:rFonts w:ascii="Times New Roman" w:hAnsi="Times New Roman" w:cs="Times New Roman"/>
        </w:rPr>
        <w:t>lovbekendtgørelse nr. 1239 af 22. oktober 2007</w:t>
      </w:r>
      <w:r w:rsidR="00EF1BAA">
        <w:rPr>
          <w:rFonts w:ascii="Times New Roman" w:hAnsi="Times New Roman" w:cs="Times New Roman"/>
        </w:rPr>
        <w:t>)</w:t>
      </w:r>
      <w:r>
        <w:rPr>
          <w:rFonts w:ascii="Times New Roman" w:hAnsi="Times New Roman" w:cs="Times New Roman"/>
        </w:rPr>
        <w:t xml:space="preserve">. </w:t>
      </w:r>
      <w:r w:rsidRPr="00D83152">
        <w:rPr>
          <w:rFonts w:ascii="Times New Roman" w:hAnsi="Times New Roman" w:cs="Times New Roman"/>
        </w:rPr>
        <w:t>For alkoholsodavand er tillægsafgiften differentieret</w:t>
      </w:r>
      <w:r w:rsidR="00EF1BAA">
        <w:rPr>
          <w:rFonts w:ascii="Times New Roman" w:hAnsi="Times New Roman" w:cs="Times New Roman"/>
        </w:rPr>
        <w:t>,</w:t>
      </w:r>
      <w:r w:rsidRPr="00D83152">
        <w:rPr>
          <w:rFonts w:ascii="Times New Roman" w:hAnsi="Times New Roman" w:cs="Times New Roman"/>
        </w:rPr>
        <w:t xml:space="preserve"> så den sikrer, at en alkoholsodavand alt i alt pålægges </w:t>
      </w:r>
      <w:r w:rsidR="00EF1BAA">
        <w:rPr>
          <w:rFonts w:ascii="Times New Roman" w:hAnsi="Times New Roman" w:cs="Times New Roman"/>
        </w:rPr>
        <w:t>ens a</w:t>
      </w:r>
      <w:r w:rsidRPr="00D83152">
        <w:rPr>
          <w:rFonts w:ascii="Times New Roman" w:hAnsi="Times New Roman" w:cs="Times New Roman"/>
        </w:rPr>
        <w:t xml:space="preserve">fgift, uanset om den er </w:t>
      </w:r>
      <w:r>
        <w:rPr>
          <w:rFonts w:ascii="Times New Roman" w:hAnsi="Times New Roman" w:cs="Times New Roman"/>
        </w:rPr>
        <w:t xml:space="preserve">malt-, </w:t>
      </w:r>
      <w:r w:rsidRPr="00D83152">
        <w:rPr>
          <w:rFonts w:ascii="Times New Roman" w:hAnsi="Times New Roman" w:cs="Times New Roman"/>
        </w:rPr>
        <w:t>spiritus- eller vinbaseret.</w:t>
      </w:r>
    </w:p>
    <w:p w:rsidR="00B960BE" w:rsidRDefault="00B960BE" w:rsidP="00AA4F04">
      <w:pPr>
        <w:pStyle w:val="tekstv"/>
        <w:spacing w:before="0" w:after="0" w:line="276" w:lineRule="auto"/>
        <w:jc w:val="left"/>
        <w:rPr>
          <w:rFonts w:ascii="Times New Roman" w:hAnsi="Times New Roman" w:cs="Times New Roman"/>
        </w:rPr>
      </w:pPr>
    </w:p>
    <w:p w:rsidR="00A900A6" w:rsidRDefault="00A900A6" w:rsidP="00AA4F04">
      <w:pPr>
        <w:pStyle w:val="tekstv"/>
        <w:spacing w:before="0" w:after="0" w:line="276" w:lineRule="auto"/>
        <w:jc w:val="left"/>
        <w:rPr>
          <w:rFonts w:ascii="Times New Roman" w:hAnsi="Times New Roman" w:cs="Times New Roman"/>
        </w:rPr>
      </w:pPr>
      <w:r>
        <w:rPr>
          <w:rFonts w:ascii="Times New Roman" w:hAnsi="Times New Roman" w:cs="Times New Roman"/>
        </w:rPr>
        <w:t xml:space="preserve">Små bryggerier, som </w:t>
      </w:r>
      <w:r w:rsidR="00F868C1">
        <w:rPr>
          <w:rFonts w:ascii="Times New Roman" w:hAnsi="Times New Roman" w:cs="Times New Roman"/>
        </w:rPr>
        <w:t xml:space="preserve">fremstiller og udleverer </w:t>
      </w:r>
      <w:r>
        <w:rPr>
          <w:rFonts w:ascii="Times New Roman" w:hAnsi="Times New Roman" w:cs="Times New Roman"/>
        </w:rPr>
        <w:t xml:space="preserve">op til 200.000 hl </w:t>
      </w:r>
      <w:r w:rsidR="00F868C1">
        <w:rPr>
          <w:rFonts w:ascii="Times New Roman" w:hAnsi="Times New Roman" w:cs="Times New Roman"/>
        </w:rPr>
        <w:t xml:space="preserve">stærkt </w:t>
      </w:r>
      <w:r w:rsidR="00EF1BAA">
        <w:rPr>
          <w:rFonts w:ascii="Times New Roman" w:hAnsi="Times New Roman" w:cs="Times New Roman"/>
        </w:rPr>
        <w:t xml:space="preserve">øl </w:t>
      </w:r>
      <w:r w:rsidR="00F868C1">
        <w:rPr>
          <w:rFonts w:ascii="Times New Roman" w:hAnsi="Times New Roman" w:cs="Times New Roman"/>
        </w:rPr>
        <w:t xml:space="preserve">(øl med ætanolindhold på 2,8 pct. vol. eller derover) </w:t>
      </w:r>
      <w:r>
        <w:rPr>
          <w:rFonts w:ascii="Times New Roman" w:hAnsi="Times New Roman" w:cs="Times New Roman"/>
        </w:rPr>
        <w:t xml:space="preserve">om året, er berettiget til ved årets udgang at modtage en </w:t>
      </w:r>
      <w:proofErr w:type="spellStart"/>
      <w:r>
        <w:rPr>
          <w:rFonts w:ascii="Times New Roman" w:hAnsi="Times New Roman" w:cs="Times New Roman"/>
        </w:rPr>
        <w:lastRenderedPageBreak/>
        <w:t>ølmoderation</w:t>
      </w:r>
      <w:proofErr w:type="spellEnd"/>
      <w:r w:rsidR="00EF1BAA">
        <w:rPr>
          <w:rFonts w:ascii="Times New Roman" w:hAnsi="Times New Roman" w:cs="Times New Roman"/>
        </w:rPr>
        <w:t>.</w:t>
      </w:r>
      <w:r>
        <w:rPr>
          <w:rFonts w:ascii="Times New Roman" w:hAnsi="Times New Roman" w:cs="Times New Roman"/>
        </w:rPr>
        <w:t xml:space="preserve"> Det vil sige, at de ved årets udgang </w:t>
      </w:r>
      <w:r w:rsidR="00F868C1">
        <w:rPr>
          <w:rFonts w:ascii="Times New Roman" w:hAnsi="Times New Roman" w:cs="Times New Roman"/>
        </w:rPr>
        <w:t>er berettiget til</w:t>
      </w:r>
      <w:r>
        <w:rPr>
          <w:rFonts w:ascii="Times New Roman" w:hAnsi="Times New Roman" w:cs="Times New Roman"/>
        </w:rPr>
        <w:t xml:space="preserve"> en afgiftslettelse, som er beregnet ud fra forrige års udleverede mængde. Formålet med ordningen er at styrke de mindre bryggeriers konkurrenceevne over for de større bryggerier. </w:t>
      </w:r>
      <w:r w:rsidR="00897336">
        <w:rPr>
          <w:rFonts w:ascii="Times New Roman" w:hAnsi="Times New Roman" w:cs="Times New Roman"/>
        </w:rPr>
        <w:t>A</w:t>
      </w:r>
      <w:r>
        <w:rPr>
          <w:rFonts w:ascii="Times New Roman" w:hAnsi="Times New Roman" w:cs="Times New Roman"/>
        </w:rPr>
        <w:t>fgiftslettelsen nedsættes i takt med en større udlevering af moderationsberettiget øl.</w:t>
      </w:r>
      <w:r w:rsidR="0058441A">
        <w:rPr>
          <w:rFonts w:ascii="Times New Roman" w:hAnsi="Times New Roman" w:cs="Times New Roman"/>
        </w:rPr>
        <w:t xml:space="preserve"> </w:t>
      </w:r>
      <w:r w:rsidR="00897336">
        <w:rPr>
          <w:rFonts w:ascii="Times New Roman" w:hAnsi="Times New Roman" w:cs="Times New Roman"/>
        </w:rPr>
        <w:t>Bryggerierne skal tage a</w:t>
      </w:r>
      <w:r w:rsidR="0058441A">
        <w:rPr>
          <w:rFonts w:ascii="Times New Roman" w:hAnsi="Times New Roman" w:cs="Times New Roman"/>
        </w:rPr>
        <w:t>fgiftsnedsættelsen løbende i det efterfølgende år i forbindelse med de månedlige afgiftsangivel</w:t>
      </w:r>
      <w:r w:rsidR="00EF1BAA">
        <w:rPr>
          <w:rFonts w:ascii="Times New Roman" w:hAnsi="Times New Roman" w:cs="Times New Roman"/>
        </w:rPr>
        <w:t>s</w:t>
      </w:r>
      <w:r w:rsidR="0058441A">
        <w:rPr>
          <w:rFonts w:ascii="Times New Roman" w:hAnsi="Times New Roman" w:cs="Times New Roman"/>
        </w:rPr>
        <w:t>er.</w:t>
      </w:r>
    </w:p>
    <w:p w:rsidR="00A900A6" w:rsidRDefault="00A900A6" w:rsidP="00AA4F04">
      <w:pPr>
        <w:pStyle w:val="tekstv"/>
        <w:spacing w:before="0" w:after="0" w:line="276" w:lineRule="auto"/>
        <w:rPr>
          <w:rFonts w:ascii="Times New Roman" w:hAnsi="Times New Roman" w:cs="Times New Roman"/>
        </w:rPr>
      </w:pPr>
      <w:r>
        <w:rPr>
          <w:rFonts w:ascii="Times New Roman" w:hAnsi="Times New Roman" w:cs="Times New Roman"/>
        </w:rPr>
        <w:t xml:space="preserve"> </w:t>
      </w:r>
    </w:p>
    <w:p w:rsidR="00A900A6" w:rsidRDefault="00A900A6" w:rsidP="00AA4F04">
      <w:pPr>
        <w:pStyle w:val="tekstv"/>
        <w:spacing w:before="0" w:after="0" w:line="276" w:lineRule="auto"/>
        <w:jc w:val="left"/>
        <w:rPr>
          <w:rFonts w:ascii="Times New Roman" w:hAnsi="Times New Roman" w:cs="Times New Roman"/>
        </w:rPr>
      </w:pPr>
      <w:r w:rsidRPr="00D83152">
        <w:rPr>
          <w:rFonts w:ascii="Times New Roman" w:hAnsi="Times New Roman" w:cs="Times New Roman"/>
        </w:rPr>
        <w:t xml:space="preserve">Med lov nr. </w:t>
      </w:r>
      <w:r>
        <w:rPr>
          <w:rFonts w:ascii="Times New Roman" w:hAnsi="Times New Roman" w:cs="Times New Roman"/>
        </w:rPr>
        <w:t>92</w:t>
      </w:r>
      <w:r w:rsidR="00897336">
        <w:rPr>
          <w:rFonts w:ascii="Times New Roman" w:hAnsi="Times New Roman" w:cs="Times New Roman"/>
        </w:rPr>
        <w:t>4</w:t>
      </w:r>
      <w:r>
        <w:rPr>
          <w:rFonts w:ascii="Times New Roman" w:hAnsi="Times New Roman" w:cs="Times New Roman"/>
        </w:rPr>
        <w:t xml:space="preserve"> af 18. september 2012 (</w:t>
      </w:r>
      <w:r w:rsidR="0058441A">
        <w:rPr>
          <w:rFonts w:ascii="Times New Roman" w:hAnsi="Times New Roman" w:cs="Times New Roman"/>
        </w:rPr>
        <w:t xml:space="preserve">vedtaget som del af </w:t>
      </w:r>
      <w:r>
        <w:rPr>
          <w:rFonts w:ascii="Times New Roman" w:hAnsi="Times New Roman" w:cs="Times New Roman"/>
        </w:rPr>
        <w:t xml:space="preserve">skattereformen) </w:t>
      </w:r>
      <w:r w:rsidRPr="00D83152">
        <w:rPr>
          <w:rFonts w:ascii="Times New Roman" w:hAnsi="Times New Roman" w:cs="Times New Roman"/>
        </w:rPr>
        <w:t xml:space="preserve">blev der gennemført en indeksering af </w:t>
      </w:r>
      <w:r>
        <w:rPr>
          <w:rFonts w:ascii="Times New Roman" w:hAnsi="Times New Roman" w:cs="Times New Roman"/>
        </w:rPr>
        <w:t xml:space="preserve">blandt andet </w:t>
      </w:r>
      <w:r w:rsidRPr="00D83152">
        <w:rPr>
          <w:rFonts w:ascii="Times New Roman" w:hAnsi="Times New Roman" w:cs="Times New Roman"/>
        </w:rPr>
        <w:t>afgiftssatsen på øl ved diskretionære forhøjelser af satserne pr. 1. januar 2013, 2015 og 2018.</w:t>
      </w:r>
      <w:r>
        <w:rPr>
          <w:rFonts w:ascii="Times New Roman" w:hAnsi="Times New Roman" w:cs="Times New Roman"/>
        </w:rPr>
        <w:t xml:space="preserve"> </w:t>
      </w:r>
      <w:r w:rsidR="00E86896">
        <w:rPr>
          <w:rFonts w:ascii="Times New Roman" w:hAnsi="Times New Roman" w:cs="Times New Roman"/>
        </w:rPr>
        <w:t xml:space="preserve">Afgiften for øl er </w:t>
      </w:r>
      <w:r w:rsidR="00EA2B0F">
        <w:rPr>
          <w:rFonts w:ascii="Times New Roman" w:hAnsi="Times New Roman" w:cs="Times New Roman"/>
        </w:rPr>
        <w:t xml:space="preserve">efter indeksering </w:t>
      </w:r>
      <w:r w:rsidR="00E86896">
        <w:rPr>
          <w:rFonts w:ascii="Times New Roman" w:hAnsi="Times New Roman" w:cs="Times New Roman"/>
        </w:rPr>
        <w:t>pr. 1. januar 2013 på 65,91 kr. pr. l</w:t>
      </w:r>
      <w:r w:rsidR="00EF1BAA">
        <w:rPr>
          <w:rFonts w:ascii="Times New Roman" w:hAnsi="Times New Roman" w:cs="Times New Roman"/>
        </w:rPr>
        <w:t>iter</w:t>
      </w:r>
      <w:r w:rsidR="00E86896">
        <w:rPr>
          <w:rFonts w:ascii="Times New Roman" w:hAnsi="Times New Roman" w:cs="Times New Roman"/>
        </w:rPr>
        <w:t xml:space="preserve"> 100 pct. ren alkohol. </w:t>
      </w:r>
      <w:r>
        <w:rPr>
          <w:rFonts w:ascii="Times New Roman" w:hAnsi="Times New Roman" w:cs="Times New Roman"/>
        </w:rPr>
        <w:t>Indekseringen gjaldt også tillægsafgifterne</w:t>
      </w:r>
      <w:r w:rsidR="006845BB">
        <w:rPr>
          <w:rFonts w:ascii="Times New Roman" w:hAnsi="Times New Roman" w:cs="Times New Roman"/>
        </w:rPr>
        <w:t xml:space="preserve"> for alkoholsodavand</w:t>
      </w:r>
      <w:r>
        <w:rPr>
          <w:rFonts w:ascii="Times New Roman" w:hAnsi="Times New Roman" w:cs="Times New Roman"/>
        </w:rPr>
        <w:t>.</w:t>
      </w:r>
      <w:r w:rsidRPr="00D83152">
        <w:rPr>
          <w:rFonts w:ascii="Times New Roman" w:hAnsi="Times New Roman" w:cs="Times New Roman"/>
        </w:rPr>
        <w:t xml:space="preserve"> </w:t>
      </w:r>
    </w:p>
    <w:p w:rsidR="00A900A6" w:rsidRDefault="00A900A6" w:rsidP="00AA4F04">
      <w:pPr>
        <w:pStyle w:val="tekstv"/>
        <w:spacing w:before="0" w:after="0" w:line="276" w:lineRule="auto"/>
        <w:rPr>
          <w:rFonts w:ascii="Times New Roman" w:hAnsi="Times New Roman" w:cs="Times New Roman"/>
        </w:rPr>
      </w:pPr>
    </w:p>
    <w:p w:rsidR="00B960BE" w:rsidRDefault="00A900A6" w:rsidP="00B960BE">
      <w:pPr>
        <w:pStyle w:val="tekstv"/>
        <w:spacing w:before="0" w:after="0" w:line="276" w:lineRule="auto"/>
        <w:jc w:val="left"/>
        <w:rPr>
          <w:rFonts w:ascii="Times New Roman" w:hAnsi="Times New Roman" w:cs="Times New Roman"/>
        </w:rPr>
      </w:pPr>
      <w:r>
        <w:rPr>
          <w:rFonts w:ascii="Times New Roman" w:hAnsi="Times New Roman" w:cs="Times New Roman"/>
        </w:rPr>
        <w:t>Da spiritusafgiften ikke blev indekseret</w:t>
      </w:r>
      <w:r w:rsidR="00EF1BAA">
        <w:rPr>
          <w:rFonts w:ascii="Times New Roman" w:hAnsi="Times New Roman" w:cs="Times New Roman"/>
        </w:rPr>
        <w:t>,</w:t>
      </w:r>
      <w:r>
        <w:rPr>
          <w:rFonts w:ascii="Times New Roman" w:hAnsi="Times New Roman" w:cs="Times New Roman"/>
        </w:rPr>
        <w:t xml:space="preserve"> blev tillægsafgiften for spiritusbaserede </w:t>
      </w:r>
      <w:proofErr w:type="spellStart"/>
      <w:r>
        <w:rPr>
          <w:rFonts w:ascii="Times New Roman" w:hAnsi="Times New Roman" w:cs="Times New Roman"/>
        </w:rPr>
        <w:t>alkoholsoda</w:t>
      </w:r>
      <w:r w:rsidR="00F4315F">
        <w:rPr>
          <w:rFonts w:ascii="Times New Roman" w:hAnsi="Times New Roman" w:cs="Times New Roman"/>
        </w:rPr>
        <w:softHyphen/>
      </w:r>
      <w:r>
        <w:rPr>
          <w:rFonts w:ascii="Times New Roman" w:hAnsi="Times New Roman" w:cs="Times New Roman"/>
        </w:rPr>
        <w:t>vand</w:t>
      </w:r>
      <w:proofErr w:type="spellEnd"/>
      <w:r>
        <w:rPr>
          <w:rFonts w:ascii="Times New Roman" w:hAnsi="Times New Roman" w:cs="Times New Roman"/>
        </w:rPr>
        <w:t xml:space="preserve"> indekseret og forhøjet ved ændring </w:t>
      </w:r>
      <w:r w:rsidR="00C953E0">
        <w:rPr>
          <w:rFonts w:ascii="Times New Roman" w:hAnsi="Times New Roman" w:cs="Times New Roman"/>
        </w:rPr>
        <w:t xml:space="preserve">af </w:t>
      </w:r>
      <w:r w:rsidR="002C4DD1">
        <w:rPr>
          <w:rFonts w:ascii="Times New Roman" w:hAnsi="Times New Roman" w:cs="Times New Roman"/>
        </w:rPr>
        <w:t xml:space="preserve">spiritusafgiftsloven jf. </w:t>
      </w:r>
      <w:r>
        <w:rPr>
          <w:rFonts w:ascii="Times New Roman" w:hAnsi="Times New Roman" w:cs="Times New Roman"/>
        </w:rPr>
        <w:t>§ 6 i lov nr. 92</w:t>
      </w:r>
      <w:r w:rsidR="00897336">
        <w:rPr>
          <w:rFonts w:ascii="Times New Roman" w:hAnsi="Times New Roman" w:cs="Times New Roman"/>
        </w:rPr>
        <w:t>4</w:t>
      </w:r>
      <w:r>
        <w:rPr>
          <w:rFonts w:ascii="Times New Roman" w:hAnsi="Times New Roman" w:cs="Times New Roman"/>
        </w:rPr>
        <w:t xml:space="preserve"> af 18. september 2012, således at der for</w:t>
      </w:r>
      <w:r w:rsidR="002C4DD1">
        <w:rPr>
          <w:rFonts w:ascii="Times New Roman" w:hAnsi="Times New Roman" w:cs="Times New Roman"/>
        </w:rPr>
        <w:t>t</w:t>
      </w:r>
      <w:r>
        <w:rPr>
          <w:rFonts w:ascii="Times New Roman" w:hAnsi="Times New Roman" w:cs="Times New Roman"/>
        </w:rPr>
        <w:t>sat blev sikret en ens beskatning</w:t>
      </w:r>
      <w:r w:rsidR="002C4DD1">
        <w:rPr>
          <w:rFonts w:ascii="Times New Roman" w:hAnsi="Times New Roman" w:cs="Times New Roman"/>
        </w:rPr>
        <w:t>,</w:t>
      </w:r>
      <w:r>
        <w:rPr>
          <w:rFonts w:ascii="Times New Roman" w:hAnsi="Times New Roman" w:cs="Times New Roman"/>
        </w:rPr>
        <w:t xml:space="preserve"> uanset om </w:t>
      </w:r>
      <w:proofErr w:type="spellStart"/>
      <w:r>
        <w:rPr>
          <w:rFonts w:ascii="Times New Roman" w:hAnsi="Times New Roman" w:cs="Times New Roman"/>
        </w:rPr>
        <w:t>alkoholsodavan</w:t>
      </w:r>
      <w:r w:rsidR="00F4315F">
        <w:rPr>
          <w:rFonts w:ascii="Times New Roman" w:hAnsi="Times New Roman" w:cs="Times New Roman"/>
        </w:rPr>
        <w:softHyphen/>
      </w:r>
      <w:r>
        <w:rPr>
          <w:rFonts w:ascii="Times New Roman" w:hAnsi="Times New Roman" w:cs="Times New Roman"/>
        </w:rPr>
        <w:t>den</w:t>
      </w:r>
      <w:proofErr w:type="spellEnd"/>
      <w:r>
        <w:rPr>
          <w:rFonts w:ascii="Times New Roman" w:hAnsi="Times New Roman" w:cs="Times New Roman"/>
        </w:rPr>
        <w:t xml:space="preserve"> er malt-, spiritus- eller vinbaseret.</w:t>
      </w:r>
    </w:p>
    <w:p w:rsidR="00B960BE" w:rsidRDefault="00B960BE" w:rsidP="00B960BE">
      <w:pPr>
        <w:pStyle w:val="tekstv"/>
        <w:spacing w:before="0" w:after="0" w:line="276" w:lineRule="auto"/>
        <w:jc w:val="left"/>
        <w:rPr>
          <w:rFonts w:ascii="Times New Roman" w:hAnsi="Times New Roman" w:cs="Times New Roman"/>
        </w:rPr>
      </w:pPr>
    </w:p>
    <w:p w:rsidR="00B960BE" w:rsidRDefault="00A900A6" w:rsidP="00B960BE">
      <w:pPr>
        <w:pStyle w:val="tekstv"/>
        <w:spacing w:before="0" w:after="0" w:line="276" w:lineRule="auto"/>
        <w:jc w:val="left"/>
        <w:rPr>
          <w:rFonts w:ascii="Times New Roman" w:hAnsi="Times New Roman" w:cs="Times New Roman"/>
        </w:rPr>
      </w:pPr>
      <w:r>
        <w:rPr>
          <w:rFonts w:ascii="Times New Roman" w:hAnsi="Times New Roman" w:cs="Times New Roman"/>
        </w:rPr>
        <w:t xml:space="preserve">Som konsekvens af indekseringen af øl blev afgiftssatserne i </w:t>
      </w:r>
      <w:proofErr w:type="spellStart"/>
      <w:r>
        <w:rPr>
          <w:rFonts w:ascii="Times New Roman" w:hAnsi="Times New Roman" w:cs="Times New Roman"/>
        </w:rPr>
        <w:t>ølmoderationsordningen</w:t>
      </w:r>
      <w:proofErr w:type="spellEnd"/>
      <w:r>
        <w:rPr>
          <w:rFonts w:ascii="Times New Roman" w:hAnsi="Times New Roman" w:cs="Times New Roman"/>
        </w:rPr>
        <w:t xml:space="preserve"> endvi</w:t>
      </w:r>
      <w:r w:rsidR="00F4315F">
        <w:rPr>
          <w:rFonts w:ascii="Times New Roman" w:hAnsi="Times New Roman" w:cs="Times New Roman"/>
        </w:rPr>
        <w:softHyphen/>
      </w:r>
      <w:r>
        <w:rPr>
          <w:rFonts w:ascii="Times New Roman" w:hAnsi="Times New Roman" w:cs="Times New Roman"/>
        </w:rPr>
        <w:t xml:space="preserve">dere forhøjet, således at moderationen forholdsmæssigt forblev uændret. </w:t>
      </w:r>
    </w:p>
    <w:p w:rsidR="00B960BE" w:rsidRDefault="00B960BE" w:rsidP="00B960BE">
      <w:pPr>
        <w:pStyle w:val="tekstv"/>
        <w:spacing w:before="0" w:after="0" w:line="276" w:lineRule="auto"/>
        <w:jc w:val="left"/>
        <w:rPr>
          <w:rFonts w:ascii="Times New Roman" w:hAnsi="Times New Roman" w:cs="Times New Roman"/>
        </w:rPr>
      </w:pPr>
    </w:p>
    <w:p w:rsidR="005876F5" w:rsidRDefault="00A900A6" w:rsidP="00B960BE">
      <w:pPr>
        <w:pStyle w:val="tekstv"/>
        <w:spacing w:before="0" w:after="0" w:line="276" w:lineRule="auto"/>
        <w:jc w:val="left"/>
        <w:rPr>
          <w:rFonts w:ascii="Times New Roman" w:hAnsi="Times New Roman" w:cs="Times New Roman"/>
          <w:i/>
        </w:rPr>
      </w:pPr>
      <w:r w:rsidRPr="00844C22">
        <w:rPr>
          <w:rFonts w:ascii="Times New Roman" w:hAnsi="Times New Roman" w:cs="Times New Roman"/>
          <w:i/>
        </w:rPr>
        <w:t>3.</w:t>
      </w:r>
      <w:r w:rsidR="003B4F7C">
        <w:rPr>
          <w:rFonts w:ascii="Times New Roman" w:hAnsi="Times New Roman" w:cs="Times New Roman"/>
          <w:i/>
        </w:rPr>
        <w:t>1</w:t>
      </w:r>
      <w:r w:rsidRPr="00844C22">
        <w:rPr>
          <w:rFonts w:ascii="Times New Roman" w:hAnsi="Times New Roman" w:cs="Times New Roman"/>
          <w:i/>
        </w:rPr>
        <w:t>.2</w:t>
      </w:r>
      <w:r>
        <w:rPr>
          <w:rFonts w:ascii="Times New Roman" w:hAnsi="Times New Roman" w:cs="Times New Roman"/>
          <w:i/>
        </w:rPr>
        <w:t>.2</w:t>
      </w:r>
      <w:r w:rsidR="005876F5">
        <w:rPr>
          <w:rFonts w:ascii="Times New Roman" w:hAnsi="Times New Roman" w:cs="Times New Roman"/>
          <w:i/>
        </w:rPr>
        <w:t>.</w:t>
      </w:r>
      <w:r w:rsidRPr="00844C22">
        <w:rPr>
          <w:rFonts w:ascii="Times New Roman" w:hAnsi="Times New Roman" w:cs="Times New Roman"/>
          <w:i/>
        </w:rPr>
        <w:t xml:space="preserve"> </w:t>
      </w:r>
      <w:r w:rsidR="005876F5">
        <w:rPr>
          <w:rFonts w:ascii="Times New Roman" w:hAnsi="Times New Roman" w:cs="Times New Roman"/>
          <w:i/>
        </w:rPr>
        <w:t>Lovforslaget</w:t>
      </w:r>
    </w:p>
    <w:p w:rsidR="00B960BE" w:rsidRDefault="00A900A6" w:rsidP="00F4315F">
      <w:pPr>
        <w:pStyle w:val="tekstv"/>
        <w:spacing w:line="276" w:lineRule="auto"/>
        <w:jc w:val="left"/>
        <w:rPr>
          <w:rFonts w:ascii="Times New Roman" w:hAnsi="Times New Roman" w:cs="Times New Roman"/>
        </w:rPr>
      </w:pPr>
      <w:r w:rsidRPr="00D83152">
        <w:rPr>
          <w:rFonts w:ascii="Times New Roman" w:hAnsi="Times New Roman" w:cs="Times New Roman"/>
        </w:rPr>
        <w:t>Med henblik på at mindske grænsehandel</w:t>
      </w:r>
      <w:r w:rsidR="00D5464D">
        <w:rPr>
          <w:rFonts w:ascii="Times New Roman" w:hAnsi="Times New Roman" w:cs="Times New Roman"/>
        </w:rPr>
        <w:t>en og omfanget af illegal handel</w:t>
      </w:r>
      <w:r w:rsidRPr="00D83152">
        <w:rPr>
          <w:rFonts w:ascii="Times New Roman" w:hAnsi="Times New Roman" w:cs="Times New Roman"/>
        </w:rPr>
        <w:t xml:space="preserve"> foreslås </w:t>
      </w:r>
      <w:r w:rsidR="0058441A">
        <w:rPr>
          <w:rFonts w:ascii="Times New Roman" w:hAnsi="Times New Roman" w:cs="Times New Roman"/>
        </w:rPr>
        <w:t xml:space="preserve">det, at </w:t>
      </w:r>
      <w:r w:rsidRPr="00D83152">
        <w:rPr>
          <w:rFonts w:ascii="Times New Roman" w:hAnsi="Times New Roman" w:cs="Times New Roman"/>
        </w:rPr>
        <w:t>afgift</w:t>
      </w:r>
      <w:r>
        <w:rPr>
          <w:rFonts w:ascii="Times New Roman" w:hAnsi="Times New Roman" w:cs="Times New Roman"/>
        </w:rPr>
        <w:t>en på øl ned</w:t>
      </w:r>
      <w:r w:rsidR="0058441A">
        <w:rPr>
          <w:rFonts w:ascii="Times New Roman" w:hAnsi="Times New Roman" w:cs="Times New Roman"/>
        </w:rPr>
        <w:t>sættes</w:t>
      </w:r>
      <w:r>
        <w:rPr>
          <w:rFonts w:ascii="Times New Roman" w:hAnsi="Times New Roman" w:cs="Times New Roman"/>
        </w:rPr>
        <w:t xml:space="preserve"> med 15 pct. fra 1. juli 2013.</w:t>
      </w:r>
      <w:r w:rsidRPr="00D83152">
        <w:rPr>
          <w:rFonts w:ascii="Times New Roman" w:hAnsi="Times New Roman" w:cs="Times New Roman"/>
        </w:rPr>
        <w:t xml:space="preserve"> Det foreslås endvidere, at de indeksering</w:t>
      </w:r>
      <w:r w:rsidR="00897336">
        <w:rPr>
          <w:rFonts w:ascii="Times New Roman" w:hAnsi="Times New Roman" w:cs="Times New Roman"/>
        </w:rPr>
        <w:t>er</w:t>
      </w:r>
      <w:r w:rsidRPr="00D83152">
        <w:rPr>
          <w:rFonts w:ascii="Times New Roman" w:hAnsi="Times New Roman" w:cs="Times New Roman"/>
        </w:rPr>
        <w:t xml:space="preserve"> af afgiftssatse</w:t>
      </w:r>
      <w:r>
        <w:rPr>
          <w:rFonts w:ascii="Times New Roman" w:hAnsi="Times New Roman" w:cs="Times New Roman"/>
        </w:rPr>
        <w:t>n</w:t>
      </w:r>
      <w:r w:rsidR="005B554F">
        <w:rPr>
          <w:rFonts w:ascii="Times New Roman" w:hAnsi="Times New Roman" w:cs="Times New Roman"/>
        </w:rPr>
        <w:t xml:space="preserve"> på øl</w:t>
      </w:r>
      <w:r w:rsidRPr="00D83152">
        <w:rPr>
          <w:rFonts w:ascii="Times New Roman" w:hAnsi="Times New Roman" w:cs="Times New Roman"/>
        </w:rPr>
        <w:t xml:space="preserve">, der skulle have været anvendt pr. 1. januar 2015 og 1. januar 2018, ophæves. </w:t>
      </w:r>
      <w:r w:rsidR="00E51521">
        <w:rPr>
          <w:rFonts w:ascii="Times New Roman" w:hAnsi="Times New Roman" w:cs="Times New Roman"/>
        </w:rPr>
        <w:t>Afgiften for øl vil pr. 1. juli 2013 falde fra 65,91 kr. til 56,02 kr. pr. l</w:t>
      </w:r>
      <w:r w:rsidR="004F67E5">
        <w:rPr>
          <w:rFonts w:ascii="Times New Roman" w:hAnsi="Times New Roman" w:cs="Times New Roman"/>
        </w:rPr>
        <w:t>iter</w:t>
      </w:r>
      <w:r w:rsidR="00E51521">
        <w:rPr>
          <w:rFonts w:ascii="Times New Roman" w:hAnsi="Times New Roman" w:cs="Times New Roman"/>
        </w:rPr>
        <w:t xml:space="preserve"> 100 pct. ren alkohol. </w:t>
      </w:r>
    </w:p>
    <w:p w:rsidR="00B960BE" w:rsidRDefault="00B960BE" w:rsidP="00F4315F">
      <w:pPr>
        <w:pStyle w:val="tekstv"/>
        <w:spacing w:line="276" w:lineRule="auto"/>
        <w:jc w:val="left"/>
        <w:rPr>
          <w:rFonts w:ascii="Times New Roman" w:hAnsi="Times New Roman" w:cs="Times New Roman"/>
        </w:rPr>
      </w:pPr>
    </w:p>
    <w:p w:rsidR="00B960BE" w:rsidRDefault="00912E06" w:rsidP="00B960BE">
      <w:pPr>
        <w:pStyle w:val="tekstv"/>
        <w:spacing w:before="0" w:after="0" w:line="276" w:lineRule="auto"/>
        <w:jc w:val="left"/>
        <w:rPr>
          <w:rFonts w:ascii="Times New Roman" w:hAnsi="Times New Roman" w:cs="Times New Roman"/>
        </w:rPr>
      </w:pPr>
      <w:r>
        <w:rPr>
          <w:rFonts w:ascii="Times New Roman" w:hAnsi="Times New Roman" w:cs="Times New Roman"/>
        </w:rPr>
        <w:t xml:space="preserve">Nedsættelsen af ølafgiften med 15 pct. svarer til et prisfald på en kasse øl </w:t>
      </w:r>
      <w:r w:rsidR="00D5464D">
        <w:rPr>
          <w:rFonts w:ascii="Times New Roman" w:hAnsi="Times New Roman" w:cs="Times New Roman"/>
        </w:rPr>
        <w:t xml:space="preserve">med alkoholprocent på 4,6 pct. </w:t>
      </w:r>
      <w:r>
        <w:rPr>
          <w:rFonts w:ascii="Times New Roman" w:hAnsi="Times New Roman" w:cs="Times New Roman"/>
        </w:rPr>
        <w:t xml:space="preserve">på godt 5,60 kr. i 2 halvår af 2013 og i 2014. Afskaffelsen af indekseringen for øl i 2015 og 2018 medfører, at prisfaldet på en </w:t>
      </w:r>
      <w:r w:rsidR="00D5464D">
        <w:rPr>
          <w:rFonts w:ascii="Times New Roman" w:hAnsi="Times New Roman" w:cs="Times New Roman"/>
        </w:rPr>
        <w:t xml:space="preserve">tilsvarende </w:t>
      </w:r>
      <w:r>
        <w:rPr>
          <w:rFonts w:ascii="Times New Roman" w:hAnsi="Times New Roman" w:cs="Times New Roman"/>
        </w:rPr>
        <w:t xml:space="preserve">kasse øl </w:t>
      </w:r>
      <w:r w:rsidR="00897336">
        <w:rPr>
          <w:rFonts w:ascii="Times New Roman" w:hAnsi="Times New Roman" w:cs="Times New Roman"/>
        </w:rPr>
        <w:t xml:space="preserve">i 2018 </w:t>
      </w:r>
      <w:r>
        <w:rPr>
          <w:rFonts w:ascii="Times New Roman" w:hAnsi="Times New Roman" w:cs="Times New Roman"/>
        </w:rPr>
        <w:t>bliver knap 10 kr. i forhold til, hvad prisen ville have været med gældende lovgivning</w:t>
      </w:r>
      <w:r w:rsidR="0058441A">
        <w:rPr>
          <w:rFonts w:ascii="Times New Roman" w:hAnsi="Times New Roman" w:cs="Times New Roman"/>
        </w:rPr>
        <w:t xml:space="preserve"> inkl. indeksering.</w:t>
      </w:r>
    </w:p>
    <w:p w:rsidR="00B960BE" w:rsidRDefault="00B960BE" w:rsidP="00B960BE">
      <w:pPr>
        <w:pStyle w:val="tekstv"/>
        <w:spacing w:before="0" w:after="0" w:line="276" w:lineRule="auto"/>
        <w:jc w:val="left"/>
        <w:rPr>
          <w:rFonts w:ascii="Times New Roman" w:hAnsi="Times New Roman" w:cs="Times New Roman"/>
        </w:rPr>
      </w:pPr>
    </w:p>
    <w:p w:rsidR="00B960BE" w:rsidRDefault="00A900A6" w:rsidP="00B960BE">
      <w:pPr>
        <w:pStyle w:val="tekstv"/>
        <w:spacing w:before="0" w:after="0" w:line="276" w:lineRule="auto"/>
        <w:jc w:val="left"/>
        <w:rPr>
          <w:rFonts w:ascii="Times New Roman" w:hAnsi="Times New Roman" w:cs="Times New Roman"/>
        </w:rPr>
      </w:pPr>
      <w:r>
        <w:rPr>
          <w:rFonts w:ascii="Times New Roman" w:hAnsi="Times New Roman" w:cs="Times New Roman"/>
        </w:rPr>
        <w:t xml:space="preserve">Som en konsekvens af, at </w:t>
      </w:r>
      <w:r w:rsidR="00AC0446">
        <w:rPr>
          <w:rFonts w:ascii="Times New Roman" w:hAnsi="Times New Roman" w:cs="Times New Roman"/>
        </w:rPr>
        <w:t>afgiften foreslås nedsat på øl</w:t>
      </w:r>
      <w:r w:rsidR="004F67E5">
        <w:rPr>
          <w:rFonts w:ascii="Times New Roman" w:hAnsi="Times New Roman" w:cs="Times New Roman"/>
        </w:rPr>
        <w:t>,</w:t>
      </w:r>
      <w:r w:rsidR="00AC0446">
        <w:rPr>
          <w:rFonts w:ascii="Times New Roman" w:hAnsi="Times New Roman" w:cs="Times New Roman"/>
        </w:rPr>
        <w:t xml:space="preserve"> og </w:t>
      </w:r>
      <w:r>
        <w:rPr>
          <w:rFonts w:ascii="Times New Roman" w:hAnsi="Times New Roman" w:cs="Times New Roman"/>
        </w:rPr>
        <w:t xml:space="preserve">indekseringen for øl foreslås ophævet, foreslås </w:t>
      </w:r>
      <w:r w:rsidR="006845BB">
        <w:rPr>
          <w:rFonts w:ascii="Times New Roman" w:hAnsi="Times New Roman" w:cs="Times New Roman"/>
        </w:rPr>
        <w:t>afgifts</w:t>
      </w:r>
      <w:r w:rsidRPr="00D83152">
        <w:rPr>
          <w:rFonts w:ascii="Times New Roman" w:hAnsi="Times New Roman" w:cs="Times New Roman"/>
        </w:rPr>
        <w:t>sats</w:t>
      </w:r>
      <w:r w:rsidR="006845BB">
        <w:rPr>
          <w:rFonts w:ascii="Times New Roman" w:hAnsi="Times New Roman" w:cs="Times New Roman"/>
        </w:rPr>
        <w:t xml:space="preserve">erne i </w:t>
      </w:r>
      <w:proofErr w:type="spellStart"/>
      <w:r w:rsidRPr="00D83152">
        <w:rPr>
          <w:rFonts w:ascii="Times New Roman" w:hAnsi="Times New Roman" w:cs="Times New Roman"/>
        </w:rPr>
        <w:t>ølmoderationsordningen</w:t>
      </w:r>
      <w:proofErr w:type="spellEnd"/>
      <w:r w:rsidRPr="00D83152">
        <w:rPr>
          <w:rFonts w:ascii="Times New Roman" w:hAnsi="Times New Roman" w:cs="Times New Roman"/>
        </w:rPr>
        <w:t xml:space="preserve"> </w:t>
      </w:r>
      <w:r w:rsidR="006845BB">
        <w:rPr>
          <w:rFonts w:ascii="Times New Roman" w:hAnsi="Times New Roman" w:cs="Times New Roman"/>
        </w:rPr>
        <w:t xml:space="preserve">nedsat, </w:t>
      </w:r>
      <w:r>
        <w:rPr>
          <w:rFonts w:ascii="Times New Roman" w:hAnsi="Times New Roman" w:cs="Times New Roman"/>
        </w:rPr>
        <w:t>således at moderationen forholdsmæssigt forbliver uændret.</w:t>
      </w:r>
    </w:p>
    <w:p w:rsidR="00B960BE" w:rsidRDefault="00B960BE" w:rsidP="00B960BE">
      <w:pPr>
        <w:pStyle w:val="tekstv"/>
        <w:spacing w:before="0" w:after="0" w:line="276" w:lineRule="auto"/>
        <w:jc w:val="left"/>
        <w:rPr>
          <w:rFonts w:ascii="Times New Roman" w:hAnsi="Times New Roman" w:cs="Times New Roman"/>
        </w:rPr>
      </w:pPr>
    </w:p>
    <w:p w:rsidR="00B960BE" w:rsidRDefault="00A900A6" w:rsidP="00B960BE">
      <w:pPr>
        <w:pStyle w:val="tekstv"/>
        <w:spacing w:before="0" w:after="0" w:line="276" w:lineRule="auto"/>
        <w:jc w:val="left"/>
        <w:rPr>
          <w:rFonts w:ascii="Times New Roman" w:hAnsi="Times New Roman" w:cs="Times New Roman"/>
        </w:rPr>
      </w:pPr>
      <w:r w:rsidRPr="00D83152">
        <w:rPr>
          <w:rFonts w:ascii="Times New Roman" w:hAnsi="Times New Roman" w:cs="Times New Roman"/>
        </w:rPr>
        <w:t xml:space="preserve">Det foreslås, at afgiftslettelserne ikke kommer til at gælde for alkoholsodavand. Da de </w:t>
      </w:r>
      <w:r>
        <w:rPr>
          <w:rFonts w:ascii="Times New Roman" w:hAnsi="Times New Roman" w:cs="Times New Roman"/>
        </w:rPr>
        <w:t xml:space="preserve">maltbaserede </w:t>
      </w:r>
      <w:r w:rsidRPr="00D83152">
        <w:rPr>
          <w:rFonts w:ascii="Times New Roman" w:hAnsi="Times New Roman" w:cs="Times New Roman"/>
        </w:rPr>
        <w:t xml:space="preserve">alkoholsodavand imidlertid får fordel af, </w:t>
      </w:r>
      <w:r>
        <w:rPr>
          <w:rFonts w:ascii="Times New Roman" w:hAnsi="Times New Roman" w:cs="Times New Roman"/>
        </w:rPr>
        <w:t>at afgiften på øl nedsættes</w:t>
      </w:r>
      <w:r w:rsidR="004F67E5">
        <w:rPr>
          <w:rFonts w:ascii="Times New Roman" w:hAnsi="Times New Roman" w:cs="Times New Roman"/>
        </w:rPr>
        <w:t>,</w:t>
      </w:r>
      <w:r>
        <w:rPr>
          <w:rFonts w:ascii="Times New Roman" w:hAnsi="Times New Roman" w:cs="Times New Roman"/>
        </w:rPr>
        <w:t xml:space="preserve"> og indekseringe</w:t>
      </w:r>
      <w:r w:rsidR="00897336">
        <w:rPr>
          <w:rFonts w:ascii="Times New Roman" w:hAnsi="Times New Roman" w:cs="Times New Roman"/>
        </w:rPr>
        <w:t>rne</w:t>
      </w:r>
      <w:r>
        <w:rPr>
          <w:rFonts w:ascii="Times New Roman" w:hAnsi="Times New Roman" w:cs="Times New Roman"/>
        </w:rPr>
        <w:t xml:space="preserve"> af </w:t>
      </w:r>
      <w:r w:rsidR="00AC0446">
        <w:rPr>
          <w:rFonts w:ascii="Times New Roman" w:hAnsi="Times New Roman" w:cs="Times New Roman"/>
        </w:rPr>
        <w:t>øl</w:t>
      </w:r>
      <w:r>
        <w:rPr>
          <w:rFonts w:ascii="Times New Roman" w:hAnsi="Times New Roman" w:cs="Times New Roman"/>
        </w:rPr>
        <w:t xml:space="preserve">afgiften </w:t>
      </w:r>
      <w:r w:rsidRPr="00D83152">
        <w:rPr>
          <w:rFonts w:ascii="Times New Roman" w:hAnsi="Times New Roman" w:cs="Times New Roman"/>
        </w:rPr>
        <w:t>i 20</w:t>
      </w:r>
      <w:r w:rsidR="004F67E5">
        <w:rPr>
          <w:rFonts w:ascii="Times New Roman" w:hAnsi="Times New Roman" w:cs="Times New Roman"/>
        </w:rPr>
        <w:t>15 og 20</w:t>
      </w:r>
      <w:r w:rsidRPr="00D83152">
        <w:rPr>
          <w:rFonts w:ascii="Times New Roman" w:hAnsi="Times New Roman" w:cs="Times New Roman"/>
        </w:rPr>
        <w:t xml:space="preserve">18 ophæves, foreslås det, at tillægsafgiften for de </w:t>
      </w:r>
      <w:r>
        <w:rPr>
          <w:rFonts w:ascii="Times New Roman" w:hAnsi="Times New Roman" w:cs="Times New Roman"/>
        </w:rPr>
        <w:t>malt</w:t>
      </w:r>
      <w:r w:rsidRPr="00D83152">
        <w:rPr>
          <w:rFonts w:ascii="Times New Roman" w:hAnsi="Times New Roman" w:cs="Times New Roman"/>
        </w:rPr>
        <w:t xml:space="preserve">baserede alkoholsodavand </w:t>
      </w:r>
      <w:r>
        <w:rPr>
          <w:rFonts w:ascii="Times New Roman" w:hAnsi="Times New Roman" w:cs="Times New Roman"/>
        </w:rPr>
        <w:t xml:space="preserve">forhøjes pr. 1. juli 2013, og indekseringerne </w:t>
      </w:r>
      <w:r w:rsidRPr="00D83152">
        <w:rPr>
          <w:rFonts w:ascii="Times New Roman" w:hAnsi="Times New Roman" w:cs="Times New Roman"/>
        </w:rPr>
        <w:t xml:space="preserve">i 2015 og 2018 </w:t>
      </w:r>
      <w:r>
        <w:rPr>
          <w:rFonts w:ascii="Times New Roman" w:hAnsi="Times New Roman" w:cs="Times New Roman"/>
        </w:rPr>
        <w:t>ligeledes forhøjes</w:t>
      </w:r>
      <w:r w:rsidR="00EA2B0F">
        <w:rPr>
          <w:rFonts w:ascii="Times New Roman" w:hAnsi="Times New Roman" w:cs="Times New Roman"/>
        </w:rPr>
        <w:t xml:space="preserve"> på en sådan måde, at</w:t>
      </w:r>
      <w:r w:rsidRPr="00D83152">
        <w:rPr>
          <w:rFonts w:ascii="Times New Roman" w:hAnsi="Times New Roman" w:cs="Times New Roman"/>
        </w:rPr>
        <w:t xml:space="preserve"> den samlede afgift af </w:t>
      </w:r>
      <w:r w:rsidR="00EA2B0F">
        <w:rPr>
          <w:rFonts w:ascii="Times New Roman" w:hAnsi="Times New Roman" w:cs="Times New Roman"/>
        </w:rPr>
        <w:t xml:space="preserve">maltbaserede alkoholsodavand </w:t>
      </w:r>
      <w:r w:rsidR="00EA2B0F">
        <w:rPr>
          <w:rFonts w:ascii="Times New Roman" w:hAnsi="Times New Roman" w:cs="Times New Roman"/>
        </w:rPr>
        <w:lastRenderedPageBreak/>
        <w:t xml:space="preserve">forbliver uændret og afgiftsbelastningen af </w:t>
      </w:r>
      <w:r w:rsidRPr="00D83152">
        <w:rPr>
          <w:rFonts w:ascii="Times New Roman" w:hAnsi="Times New Roman" w:cs="Times New Roman"/>
        </w:rPr>
        <w:t xml:space="preserve">alkoholsodavand </w:t>
      </w:r>
      <w:r w:rsidR="00EA2B0F">
        <w:rPr>
          <w:rFonts w:ascii="Times New Roman" w:hAnsi="Times New Roman" w:cs="Times New Roman"/>
        </w:rPr>
        <w:t xml:space="preserve">dermed </w:t>
      </w:r>
      <w:r w:rsidRPr="00D83152">
        <w:rPr>
          <w:rFonts w:ascii="Times New Roman" w:hAnsi="Times New Roman" w:cs="Times New Roman"/>
        </w:rPr>
        <w:t>forbliver ens</w:t>
      </w:r>
      <w:r w:rsidR="00C953E0">
        <w:rPr>
          <w:rFonts w:ascii="Times New Roman" w:hAnsi="Times New Roman" w:cs="Times New Roman"/>
        </w:rPr>
        <w:t>,</w:t>
      </w:r>
      <w:r>
        <w:rPr>
          <w:rFonts w:ascii="Times New Roman" w:hAnsi="Times New Roman" w:cs="Times New Roman"/>
        </w:rPr>
        <w:t xml:space="preserve"> uanset om de er malt-, vin- eller spiritusbaserede.</w:t>
      </w:r>
    </w:p>
    <w:p w:rsidR="00B960BE" w:rsidRDefault="00B960BE" w:rsidP="00B960BE">
      <w:pPr>
        <w:pStyle w:val="tekstv"/>
        <w:spacing w:before="0" w:after="0" w:line="276" w:lineRule="auto"/>
        <w:jc w:val="left"/>
        <w:rPr>
          <w:rFonts w:ascii="Times New Roman" w:hAnsi="Times New Roman" w:cs="Times New Roman"/>
        </w:rPr>
      </w:pPr>
    </w:p>
    <w:p w:rsidR="00B960BE" w:rsidRDefault="005876F5" w:rsidP="00B960BE">
      <w:pPr>
        <w:pStyle w:val="tekstv"/>
        <w:spacing w:before="0" w:after="0" w:line="276" w:lineRule="auto"/>
        <w:jc w:val="left"/>
        <w:rPr>
          <w:rFonts w:ascii="Times New Roman" w:hAnsi="Times New Roman" w:cs="Times New Roman"/>
        </w:rPr>
      </w:pPr>
      <w:r w:rsidRPr="005876F5">
        <w:rPr>
          <w:rFonts w:ascii="Times New Roman" w:hAnsi="Times New Roman" w:cs="Times New Roman"/>
        </w:rPr>
        <w:t xml:space="preserve">Det foreslås endvidere, at virksomheder får adgang til en afgiftsgodtgørelse for det lager af </w:t>
      </w:r>
      <w:r>
        <w:rPr>
          <w:rFonts w:ascii="Times New Roman" w:hAnsi="Times New Roman" w:cs="Times New Roman"/>
        </w:rPr>
        <w:t>øl</w:t>
      </w:r>
      <w:r w:rsidRPr="005876F5">
        <w:rPr>
          <w:rFonts w:ascii="Times New Roman" w:hAnsi="Times New Roman" w:cs="Times New Roman"/>
        </w:rPr>
        <w:t xml:space="preserve">, der er afgiftsberigtiget med højere afgift end efter denne lov, og som virksomheden har liggende på lager den 1. juli 2013, jf. bemærkningerne til </w:t>
      </w:r>
      <w:r w:rsidR="004F67E5">
        <w:rPr>
          <w:rFonts w:ascii="Times New Roman" w:hAnsi="Times New Roman" w:cs="Times New Roman"/>
        </w:rPr>
        <w:t xml:space="preserve">§ </w:t>
      </w:r>
      <w:r w:rsidR="002B305B">
        <w:rPr>
          <w:rFonts w:ascii="Times New Roman" w:hAnsi="Times New Roman" w:cs="Times New Roman"/>
        </w:rPr>
        <w:t>11</w:t>
      </w:r>
      <w:r w:rsidR="004F67E5">
        <w:rPr>
          <w:rFonts w:ascii="Times New Roman" w:hAnsi="Times New Roman" w:cs="Times New Roman"/>
        </w:rPr>
        <w:t xml:space="preserve">, </w:t>
      </w:r>
      <w:r w:rsidRPr="005876F5">
        <w:rPr>
          <w:rFonts w:ascii="Times New Roman" w:hAnsi="Times New Roman" w:cs="Times New Roman"/>
        </w:rPr>
        <w:t xml:space="preserve">stk. </w:t>
      </w:r>
      <w:r w:rsidR="0058441A">
        <w:rPr>
          <w:rFonts w:ascii="Times New Roman" w:hAnsi="Times New Roman" w:cs="Times New Roman"/>
        </w:rPr>
        <w:t>9.</w:t>
      </w:r>
    </w:p>
    <w:p w:rsidR="00B960BE" w:rsidRDefault="00B960BE" w:rsidP="00B960BE">
      <w:pPr>
        <w:pStyle w:val="tekstv"/>
        <w:spacing w:before="0" w:after="0" w:line="276" w:lineRule="auto"/>
        <w:jc w:val="left"/>
        <w:rPr>
          <w:rFonts w:ascii="Times New Roman" w:hAnsi="Times New Roman" w:cs="Times New Roman"/>
        </w:rPr>
      </w:pPr>
    </w:p>
    <w:p w:rsidR="003B4F7C" w:rsidRPr="003B4F7C" w:rsidRDefault="003B4F7C" w:rsidP="00B960BE">
      <w:pPr>
        <w:pStyle w:val="tekstv"/>
        <w:spacing w:before="0" w:after="0" w:line="276" w:lineRule="auto"/>
        <w:jc w:val="left"/>
        <w:rPr>
          <w:rFonts w:ascii="Times New Roman" w:hAnsi="Times New Roman" w:cs="Times New Roman"/>
          <w:i/>
        </w:rPr>
      </w:pPr>
      <w:r w:rsidRPr="003B4F7C">
        <w:rPr>
          <w:rFonts w:ascii="Times New Roman" w:hAnsi="Times New Roman" w:cs="Times New Roman"/>
          <w:i/>
        </w:rPr>
        <w:t>3.</w:t>
      </w:r>
      <w:r w:rsidR="005876F5">
        <w:rPr>
          <w:rFonts w:ascii="Times New Roman" w:hAnsi="Times New Roman" w:cs="Times New Roman"/>
          <w:i/>
        </w:rPr>
        <w:t>2</w:t>
      </w:r>
      <w:r w:rsidRPr="003B4F7C">
        <w:rPr>
          <w:rFonts w:ascii="Times New Roman" w:hAnsi="Times New Roman" w:cs="Times New Roman"/>
          <w:i/>
        </w:rPr>
        <w:t xml:space="preserve">. </w:t>
      </w:r>
      <w:r w:rsidR="004F67E5">
        <w:rPr>
          <w:rFonts w:ascii="Times New Roman" w:hAnsi="Times New Roman" w:cs="Times New Roman"/>
          <w:i/>
        </w:rPr>
        <w:t>Afskaffelse</w:t>
      </w:r>
      <w:r w:rsidRPr="003B4F7C">
        <w:rPr>
          <w:rFonts w:ascii="Times New Roman" w:hAnsi="Times New Roman" w:cs="Times New Roman"/>
          <w:i/>
        </w:rPr>
        <w:t xml:space="preserve"> af den vægtbaserede emballageafgift</w:t>
      </w:r>
    </w:p>
    <w:p w:rsidR="003B4F7C" w:rsidRPr="003B4F7C" w:rsidRDefault="003B4F7C" w:rsidP="009A2355">
      <w:pPr>
        <w:pStyle w:val="tekstv"/>
        <w:spacing w:after="0" w:line="276" w:lineRule="auto"/>
        <w:rPr>
          <w:rFonts w:ascii="Times New Roman" w:hAnsi="Times New Roman" w:cs="Times New Roman"/>
          <w:i/>
        </w:rPr>
      </w:pPr>
      <w:r w:rsidRPr="003B4F7C">
        <w:rPr>
          <w:rFonts w:ascii="Times New Roman" w:hAnsi="Times New Roman" w:cs="Times New Roman"/>
          <w:i/>
        </w:rPr>
        <w:t>3.</w:t>
      </w:r>
      <w:r w:rsidR="005876F5">
        <w:rPr>
          <w:rFonts w:ascii="Times New Roman" w:hAnsi="Times New Roman" w:cs="Times New Roman"/>
          <w:i/>
        </w:rPr>
        <w:t>2</w:t>
      </w:r>
      <w:r w:rsidRPr="003B4F7C">
        <w:rPr>
          <w:rFonts w:ascii="Times New Roman" w:hAnsi="Times New Roman" w:cs="Times New Roman"/>
          <w:i/>
        </w:rPr>
        <w:t>.1. Gældende ret</w:t>
      </w:r>
    </w:p>
    <w:p w:rsidR="003B4F7C" w:rsidRPr="003B4F7C" w:rsidRDefault="003B4F7C" w:rsidP="009A2355">
      <w:pPr>
        <w:spacing w:after="0"/>
        <w:rPr>
          <w:rFonts w:ascii="Times New Roman" w:hAnsi="Times New Roman" w:cs="Times New Roman"/>
          <w:iCs/>
          <w:sz w:val="24"/>
        </w:rPr>
      </w:pPr>
      <w:r w:rsidRPr="003B4F7C">
        <w:rPr>
          <w:rFonts w:ascii="Times New Roman" w:hAnsi="Times New Roman" w:cs="Times New Roman"/>
          <w:iCs/>
          <w:sz w:val="24"/>
        </w:rPr>
        <w:t>Emballageafgiften består af en vægtbaseret afgift, der er fastsat på baggrund af et miljøindeks for forskellige emballagetyper, en volumenbaseret afgift på emballager til en lang række drikkevarer, samt en afgift på bæreposer, engangsservice og pvc-folier.</w:t>
      </w:r>
    </w:p>
    <w:p w:rsidR="003B4F7C" w:rsidRPr="003B4F7C" w:rsidRDefault="003B4F7C" w:rsidP="009A2355">
      <w:pPr>
        <w:spacing w:after="0"/>
        <w:rPr>
          <w:rFonts w:ascii="Times New Roman" w:hAnsi="Times New Roman" w:cs="Times New Roman"/>
          <w:iCs/>
          <w:sz w:val="24"/>
        </w:rPr>
      </w:pPr>
    </w:p>
    <w:p w:rsidR="003B4F7C" w:rsidRPr="003B4F7C" w:rsidRDefault="003B4F7C" w:rsidP="009A2355">
      <w:pPr>
        <w:spacing w:after="0"/>
        <w:rPr>
          <w:rFonts w:ascii="Times New Roman" w:hAnsi="Times New Roman" w:cs="Times New Roman"/>
          <w:iCs/>
          <w:sz w:val="24"/>
        </w:rPr>
      </w:pPr>
      <w:r w:rsidRPr="003B4F7C">
        <w:rPr>
          <w:rFonts w:ascii="Times New Roman" w:hAnsi="Times New Roman" w:cs="Times New Roman"/>
          <w:iCs/>
          <w:sz w:val="24"/>
        </w:rPr>
        <w:t>Afgiften af emballager til vægtafgiftspligtige varer beregnes efter emballagens samlede vægt på grundlag af 12 materialeafhængige afgiftssatser.</w:t>
      </w:r>
    </w:p>
    <w:p w:rsidR="003B4F7C" w:rsidRPr="003B4F7C" w:rsidRDefault="003B4F7C" w:rsidP="009A2355">
      <w:pPr>
        <w:spacing w:after="0"/>
        <w:rPr>
          <w:rFonts w:ascii="Times New Roman" w:hAnsi="Times New Roman" w:cs="Times New Roman"/>
          <w:iCs/>
          <w:sz w:val="24"/>
        </w:rPr>
      </w:pPr>
    </w:p>
    <w:p w:rsidR="003B4F7C" w:rsidRPr="003B4F7C" w:rsidRDefault="003B4F7C" w:rsidP="009A2355">
      <w:pPr>
        <w:spacing w:after="0"/>
        <w:rPr>
          <w:rFonts w:ascii="Times New Roman" w:hAnsi="Times New Roman" w:cs="Times New Roman"/>
          <w:iCs/>
          <w:sz w:val="24"/>
        </w:rPr>
      </w:pPr>
      <w:r w:rsidRPr="003B4F7C">
        <w:rPr>
          <w:rFonts w:ascii="Times New Roman" w:hAnsi="Times New Roman" w:cs="Times New Roman"/>
          <w:iCs/>
          <w:sz w:val="24"/>
        </w:rPr>
        <w:t>For så vidt angår emballager til mineralvand, vand, limonader, iste og lignende drikkevarer, er der mulighed for at vælge at afregne afgiften efter den vægtbaserede afgiftssats, såfremt emballagen er lavet af sekundært plastmateriale, og såfremt emballagen indgår i pant- og retursystemet.</w:t>
      </w:r>
    </w:p>
    <w:p w:rsidR="003B4F7C" w:rsidRPr="003B4F7C" w:rsidRDefault="003B4F7C" w:rsidP="009A2355">
      <w:pPr>
        <w:spacing w:after="0"/>
        <w:rPr>
          <w:rFonts w:ascii="Times New Roman" w:hAnsi="Times New Roman" w:cs="Times New Roman"/>
          <w:iCs/>
          <w:sz w:val="24"/>
        </w:rPr>
      </w:pPr>
    </w:p>
    <w:p w:rsidR="003B4F7C" w:rsidRPr="003B4F7C" w:rsidRDefault="003B4F7C" w:rsidP="009A2355">
      <w:pPr>
        <w:spacing w:after="0"/>
        <w:rPr>
          <w:rFonts w:ascii="Times New Roman" w:hAnsi="Times New Roman" w:cs="Times New Roman"/>
          <w:iCs/>
          <w:sz w:val="24"/>
        </w:rPr>
      </w:pPr>
      <w:r w:rsidRPr="003B4F7C">
        <w:rPr>
          <w:rFonts w:ascii="Times New Roman" w:hAnsi="Times New Roman" w:cs="Times New Roman"/>
          <w:iCs/>
          <w:sz w:val="24"/>
        </w:rPr>
        <w:t>Virksomheder, der indfører eller modtager afgiftspligtige varer, dvs. volumen- og vægtafgiftspligtige emballager, bæreposer, engangsservice og pvc-folier fra udlandet til et samlet afgiftsbeløb på under 5.000 kr. årligt (12</w:t>
      </w:r>
      <w:r w:rsidR="004F67E5">
        <w:rPr>
          <w:rFonts w:ascii="Times New Roman" w:hAnsi="Times New Roman" w:cs="Times New Roman"/>
          <w:iCs/>
          <w:sz w:val="24"/>
        </w:rPr>
        <w:t>-</w:t>
      </w:r>
      <w:r w:rsidRPr="003B4F7C">
        <w:rPr>
          <w:rFonts w:ascii="Times New Roman" w:hAnsi="Times New Roman" w:cs="Times New Roman"/>
          <w:iCs/>
          <w:sz w:val="24"/>
        </w:rPr>
        <w:t>måneders periode), skal ikke registreres og ikke betale afgift.</w:t>
      </w:r>
    </w:p>
    <w:p w:rsidR="003B4F7C" w:rsidRPr="003B4F7C" w:rsidRDefault="003B4F7C" w:rsidP="009A2355">
      <w:pPr>
        <w:spacing w:after="0"/>
        <w:rPr>
          <w:rFonts w:ascii="Times New Roman" w:hAnsi="Times New Roman" w:cs="Times New Roman"/>
          <w:i/>
          <w:iCs/>
          <w:sz w:val="24"/>
        </w:rPr>
      </w:pPr>
    </w:p>
    <w:p w:rsidR="003B4F7C" w:rsidRPr="003B4F7C" w:rsidRDefault="003B4F7C" w:rsidP="009A2355">
      <w:pPr>
        <w:spacing w:after="0"/>
        <w:rPr>
          <w:rFonts w:ascii="Times New Roman" w:hAnsi="Times New Roman" w:cs="Times New Roman"/>
          <w:i/>
          <w:iCs/>
          <w:sz w:val="24"/>
        </w:rPr>
      </w:pPr>
      <w:r w:rsidRPr="003B4F7C">
        <w:rPr>
          <w:rFonts w:ascii="Times New Roman" w:hAnsi="Times New Roman" w:cs="Times New Roman"/>
          <w:i/>
          <w:iCs/>
          <w:sz w:val="24"/>
        </w:rPr>
        <w:t>3.</w:t>
      </w:r>
      <w:r w:rsidR="005876F5">
        <w:rPr>
          <w:rFonts w:ascii="Times New Roman" w:hAnsi="Times New Roman" w:cs="Times New Roman"/>
          <w:i/>
          <w:iCs/>
          <w:sz w:val="24"/>
        </w:rPr>
        <w:t>2</w:t>
      </w:r>
      <w:r w:rsidRPr="003B4F7C">
        <w:rPr>
          <w:rFonts w:ascii="Times New Roman" w:hAnsi="Times New Roman" w:cs="Times New Roman"/>
          <w:i/>
          <w:iCs/>
          <w:sz w:val="24"/>
        </w:rPr>
        <w:t>.2. Lovforslaget</w:t>
      </w:r>
    </w:p>
    <w:p w:rsidR="00F60E28" w:rsidRDefault="003B4F7C" w:rsidP="009A2355">
      <w:pPr>
        <w:spacing w:after="0"/>
        <w:rPr>
          <w:rFonts w:ascii="Times New Roman" w:hAnsi="Times New Roman" w:cs="Times New Roman"/>
          <w:sz w:val="24"/>
        </w:rPr>
      </w:pPr>
      <w:r w:rsidRPr="003B4F7C">
        <w:rPr>
          <w:rFonts w:ascii="Times New Roman" w:hAnsi="Times New Roman" w:cs="Times New Roman"/>
          <w:sz w:val="24"/>
        </w:rPr>
        <w:t xml:space="preserve">Det foreslås at ophæve den vægtbaserede emballageafgift med virkning fra og med den 1. januar 2015. </w:t>
      </w:r>
      <w:r w:rsidR="00596282">
        <w:rPr>
          <w:rFonts w:ascii="Times New Roman" w:hAnsi="Times New Roman" w:cs="Times New Roman"/>
          <w:sz w:val="24"/>
        </w:rPr>
        <w:t>D</w:t>
      </w:r>
      <w:r w:rsidRPr="003B4F7C">
        <w:rPr>
          <w:rFonts w:ascii="Times New Roman" w:hAnsi="Times New Roman" w:cs="Times New Roman"/>
          <w:sz w:val="24"/>
        </w:rPr>
        <w:t>en øvrige del af det afgiftspligtige vareområde i emballageafgiftsloven bibeholdes uændret.</w:t>
      </w:r>
    </w:p>
    <w:p w:rsidR="00F60E28" w:rsidRDefault="00F60E28" w:rsidP="009A2355">
      <w:pPr>
        <w:spacing w:after="0"/>
        <w:rPr>
          <w:rFonts w:ascii="Times New Roman" w:hAnsi="Times New Roman" w:cs="Times New Roman"/>
          <w:sz w:val="24"/>
        </w:rPr>
      </w:pPr>
    </w:p>
    <w:p w:rsidR="00F60E28" w:rsidRDefault="003B4F7C" w:rsidP="009A2355">
      <w:pPr>
        <w:spacing w:after="0"/>
        <w:rPr>
          <w:rFonts w:ascii="Times New Roman" w:hAnsi="Times New Roman" w:cs="Times New Roman"/>
          <w:sz w:val="24"/>
        </w:rPr>
      </w:pPr>
      <w:r w:rsidRPr="003B4F7C">
        <w:rPr>
          <w:rFonts w:ascii="Times New Roman" w:hAnsi="Times New Roman" w:cs="Times New Roman"/>
          <w:sz w:val="24"/>
        </w:rPr>
        <w:t>Det betyder bl.a., at virksomheder ikke længere skal kende emballagens vægt og sammensætning. Det vil sige, at virksomheder, der fremstiller emballager til de omfattede varegrupper, f.eks. forskellige mejeriprodukter, sennep, sæbe m.v., ikke skal betale emballageafgift af de varer, som de sælger (udleverer) til detailhandelen m.v. fra og med den 1. januar 2015. Virksomheder, der importerer emballager, som indeholder de pågældende varekategorier fra udlandet, skal ikke betale emballageafgift af de emballager, som de modtager fra udlandet fra og med den 1. januar 2015.</w:t>
      </w:r>
    </w:p>
    <w:p w:rsidR="00F60E28" w:rsidRDefault="00F60E28" w:rsidP="009A2355">
      <w:pPr>
        <w:spacing w:after="0"/>
        <w:rPr>
          <w:rFonts w:ascii="Times New Roman" w:hAnsi="Times New Roman" w:cs="Times New Roman"/>
          <w:sz w:val="24"/>
        </w:rPr>
      </w:pPr>
    </w:p>
    <w:p w:rsidR="00F60E28" w:rsidRDefault="003B4F7C" w:rsidP="009A2355">
      <w:pPr>
        <w:spacing w:after="0"/>
        <w:rPr>
          <w:rFonts w:ascii="Times New Roman" w:hAnsi="Times New Roman" w:cs="Times New Roman"/>
          <w:sz w:val="24"/>
        </w:rPr>
      </w:pPr>
      <w:r w:rsidRPr="003B4F7C">
        <w:rPr>
          <w:rFonts w:ascii="Times New Roman" w:hAnsi="Times New Roman" w:cs="Times New Roman"/>
          <w:sz w:val="24"/>
        </w:rPr>
        <w:t xml:space="preserve">Emballager omfattet af emballageafgiftslovens § 1, stk. 1, nr. 2, litra e (emballager til mineralvand, vand, limonader, iste og lignende drikkevarer), vil herefter være omfattet af den </w:t>
      </w:r>
      <w:r w:rsidRPr="003B4F7C">
        <w:rPr>
          <w:rFonts w:ascii="Times New Roman" w:hAnsi="Times New Roman" w:cs="Times New Roman"/>
          <w:sz w:val="24"/>
        </w:rPr>
        <w:lastRenderedPageBreak/>
        <w:t>volumenbaserede afgiftspligt og afgiftssats, uanset om emballagen indgår som en del af pant- og retursystemet eller ej.</w:t>
      </w:r>
    </w:p>
    <w:p w:rsidR="00F60E28" w:rsidRDefault="00F60E28" w:rsidP="009A2355">
      <w:pPr>
        <w:spacing w:after="0"/>
        <w:rPr>
          <w:rFonts w:ascii="Times New Roman" w:hAnsi="Times New Roman" w:cs="Times New Roman"/>
          <w:sz w:val="24"/>
        </w:rPr>
      </w:pPr>
    </w:p>
    <w:p w:rsidR="00F60E28" w:rsidRDefault="003B4F7C" w:rsidP="009A2355">
      <w:pPr>
        <w:spacing w:after="0"/>
        <w:rPr>
          <w:rFonts w:ascii="Times New Roman" w:hAnsi="Times New Roman" w:cs="Times New Roman"/>
          <w:sz w:val="24"/>
        </w:rPr>
      </w:pPr>
      <w:r w:rsidRPr="003B4F7C">
        <w:rPr>
          <w:rFonts w:ascii="Times New Roman" w:hAnsi="Times New Roman" w:cs="Times New Roman"/>
          <w:sz w:val="24"/>
        </w:rPr>
        <w:t>Som følge af, at afskaffelsen af den vægtbaserede emballageafgift først træder i kraft d</w:t>
      </w:r>
      <w:r w:rsidR="00620141">
        <w:rPr>
          <w:rFonts w:ascii="Times New Roman" w:hAnsi="Times New Roman" w:cs="Times New Roman"/>
          <w:sz w:val="24"/>
        </w:rPr>
        <w:t>en</w:t>
      </w:r>
      <w:r w:rsidRPr="003B4F7C">
        <w:rPr>
          <w:rFonts w:ascii="Times New Roman" w:hAnsi="Times New Roman" w:cs="Times New Roman"/>
          <w:sz w:val="24"/>
        </w:rPr>
        <w:t xml:space="preserve"> 1. januar 2015, for</w:t>
      </w:r>
      <w:r w:rsidR="0047159C">
        <w:rPr>
          <w:rFonts w:ascii="Times New Roman" w:hAnsi="Times New Roman" w:cs="Times New Roman"/>
          <w:sz w:val="24"/>
        </w:rPr>
        <w:t>e</w:t>
      </w:r>
      <w:r w:rsidRPr="003B4F7C">
        <w:rPr>
          <w:rFonts w:ascii="Times New Roman" w:hAnsi="Times New Roman" w:cs="Times New Roman"/>
          <w:sz w:val="24"/>
        </w:rPr>
        <w:t>slås der ikke nogen godtgørelsesordning for beskattede lagre hos detailhandelen m.v. i forbindelse med den foreslåede ophævelse af afgiften. Det vurderes, at detailhandelen m.v. langt hen ad vejen vil kunne tilpasse sig situationen ved at reducere deres lagre, inden loven træder i kraft.</w:t>
      </w:r>
    </w:p>
    <w:p w:rsidR="003B4F7C" w:rsidRDefault="003B4F7C" w:rsidP="000C69A1">
      <w:pPr>
        <w:spacing w:after="0"/>
        <w:rPr>
          <w:rFonts w:ascii="Times New Roman" w:hAnsi="Times New Roman" w:cs="Times New Roman"/>
        </w:rPr>
      </w:pPr>
    </w:p>
    <w:p w:rsidR="003B4F7C" w:rsidRPr="00B0067A" w:rsidRDefault="003B4F7C" w:rsidP="00B960BE">
      <w:pPr>
        <w:spacing w:after="0"/>
        <w:rPr>
          <w:rFonts w:ascii="Times New Roman" w:hAnsi="Times New Roman" w:cs="Times New Roman"/>
          <w:i/>
          <w:iCs/>
          <w:sz w:val="24"/>
        </w:rPr>
      </w:pPr>
      <w:r w:rsidRPr="00B0067A">
        <w:rPr>
          <w:rFonts w:ascii="Times New Roman" w:hAnsi="Times New Roman" w:cs="Times New Roman"/>
          <w:i/>
          <w:iCs/>
          <w:sz w:val="24"/>
        </w:rPr>
        <w:t>3.</w:t>
      </w:r>
      <w:r w:rsidR="005876F5">
        <w:rPr>
          <w:rFonts w:ascii="Times New Roman" w:hAnsi="Times New Roman" w:cs="Times New Roman"/>
          <w:i/>
          <w:iCs/>
          <w:sz w:val="24"/>
        </w:rPr>
        <w:t>3</w:t>
      </w:r>
      <w:r w:rsidRPr="00B0067A">
        <w:rPr>
          <w:rFonts w:ascii="Times New Roman" w:hAnsi="Times New Roman" w:cs="Times New Roman"/>
          <w:i/>
          <w:iCs/>
          <w:sz w:val="24"/>
        </w:rPr>
        <w:t xml:space="preserve">. Forhøjelse af fradrag for moms på hotelovernatninger </w:t>
      </w:r>
    </w:p>
    <w:p w:rsidR="0047159C" w:rsidRDefault="003B4F7C" w:rsidP="00B960BE">
      <w:pPr>
        <w:spacing w:after="0"/>
        <w:rPr>
          <w:rFonts w:ascii="Times New Roman" w:hAnsi="Times New Roman" w:cs="Times New Roman"/>
          <w:i/>
          <w:iCs/>
          <w:sz w:val="24"/>
        </w:rPr>
      </w:pPr>
      <w:r w:rsidRPr="00B0067A">
        <w:rPr>
          <w:rFonts w:ascii="Times New Roman" w:hAnsi="Times New Roman" w:cs="Times New Roman"/>
          <w:i/>
          <w:iCs/>
          <w:sz w:val="24"/>
        </w:rPr>
        <w:t>3.</w:t>
      </w:r>
      <w:r w:rsidR="005876F5">
        <w:rPr>
          <w:rFonts w:ascii="Times New Roman" w:hAnsi="Times New Roman" w:cs="Times New Roman"/>
          <w:i/>
          <w:iCs/>
          <w:sz w:val="24"/>
        </w:rPr>
        <w:t>3</w:t>
      </w:r>
      <w:r w:rsidRPr="00B0067A">
        <w:rPr>
          <w:rFonts w:ascii="Times New Roman" w:hAnsi="Times New Roman" w:cs="Times New Roman"/>
          <w:i/>
          <w:iCs/>
          <w:sz w:val="24"/>
        </w:rPr>
        <w:t>.1. Gældende ret</w:t>
      </w:r>
    </w:p>
    <w:p w:rsidR="003B4F7C" w:rsidRDefault="003B4F7C" w:rsidP="0047159C">
      <w:pPr>
        <w:spacing w:after="0"/>
        <w:rPr>
          <w:rFonts w:ascii="Times New Roman" w:hAnsi="Times New Roman" w:cs="Times New Roman"/>
          <w:iCs/>
          <w:sz w:val="24"/>
        </w:rPr>
      </w:pPr>
      <w:r w:rsidRPr="00B0067A">
        <w:rPr>
          <w:rFonts w:ascii="Times New Roman" w:hAnsi="Times New Roman" w:cs="Times New Roman"/>
          <w:iCs/>
          <w:sz w:val="24"/>
        </w:rPr>
        <w:t xml:space="preserve">Det følger af momsloven, at der ikke er fradrag for moms på hotelophold. Dog giver momsloven virksomheder ret til at fradrage en del af momsen på hotelovernatninger i det omfang, udgifterne hertil er af streng erhvervsmæssig karakter. </w:t>
      </w:r>
    </w:p>
    <w:p w:rsidR="00812958" w:rsidRPr="00B0067A" w:rsidRDefault="00812958" w:rsidP="0047159C">
      <w:pPr>
        <w:spacing w:after="0"/>
        <w:rPr>
          <w:rFonts w:ascii="Times New Roman" w:hAnsi="Times New Roman" w:cs="Times New Roman"/>
          <w:iCs/>
          <w:sz w:val="24"/>
        </w:rPr>
      </w:pPr>
    </w:p>
    <w:p w:rsidR="003B4F7C" w:rsidRPr="00B0067A" w:rsidRDefault="003B4F7C" w:rsidP="009A2355">
      <w:pPr>
        <w:rPr>
          <w:rFonts w:ascii="Times New Roman" w:hAnsi="Times New Roman" w:cs="Times New Roman"/>
          <w:iCs/>
          <w:sz w:val="24"/>
        </w:rPr>
      </w:pPr>
      <w:r w:rsidRPr="00B0067A">
        <w:rPr>
          <w:rFonts w:ascii="Times New Roman" w:hAnsi="Times New Roman" w:cs="Times New Roman"/>
          <w:iCs/>
          <w:sz w:val="24"/>
        </w:rPr>
        <w:t>Konkurrencesituationen for turisterhvervet i EU er blevet skærpet de seneste år, efter at flere EU-lande har valgt at nedsætte momssatsen for bl.a. hotel</w:t>
      </w:r>
      <w:r w:rsidR="00812958">
        <w:rPr>
          <w:rFonts w:ascii="Times New Roman" w:hAnsi="Times New Roman" w:cs="Times New Roman"/>
          <w:iCs/>
          <w:sz w:val="24"/>
        </w:rPr>
        <w:t>overnatninger</w:t>
      </w:r>
      <w:r w:rsidRPr="00B0067A">
        <w:rPr>
          <w:rFonts w:ascii="Times New Roman" w:hAnsi="Times New Roman" w:cs="Times New Roman"/>
          <w:iCs/>
          <w:sz w:val="24"/>
        </w:rPr>
        <w:t>. På fradragssiden bliver reglerne for moms på hotel</w:t>
      </w:r>
      <w:r w:rsidR="00812958">
        <w:rPr>
          <w:rFonts w:ascii="Times New Roman" w:hAnsi="Times New Roman" w:cs="Times New Roman"/>
          <w:iCs/>
          <w:sz w:val="24"/>
        </w:rPr>
        <w:t>overnatninger</w:t>
      </w:r>
      <w:r w:rsidRPr="00B0067A">
        <w:rPr>
          <w:rFonts w:ascii="Times New Roman" w:hAnsi="Times New Roman" w:cs="Times New Roman"/>
          <w:iCs/>
          <w:sz w:val="24"/>
        </w:rPr>
        <w:t xml:space="preserve"> administreret meget forskelligt. Således giver nogle medlemslande ingen fradragsret, nogle medlemslande giver begrænset fradragsret (som for eksempel Danmark), og endelig er der medlemslande, der </w:t>
      </w:r>
      <w:r w:rsidR="00024100">
        <w:rPr>
          <w:rFonts w:ascii="Times New Roman" w:hAnsi="Times New Roman" w:cs="Times New Roman"/>
          <w:iCs/>
          <w:sz w:val="24"/>
        </w:rPr>
        <w:t>giver</w:t>
      </w:r>
      <w:r w:rsidRPr="00B0067A">
        <w:rPr>
          <w:rFonts w:ascii="Times New Roman" w:hAnsi="Times New Roman" w:cs="Times New Roman"/>
          <w:iCs/>
          <w:sz w:val="24"/>
        </w:rPr>
        <w:t xml:space="preserve"> fuld fradragsret. For at forbedre turisterhvervets muligheder for at tage konkurrencen op fra turisterhverv i andre EU-lande, blev fradragsretten </w:t>
      </w:r>
      <w:r w:rsidR="00024100">
        <w:rPr>
          <w:rFonts w:ascii="Times New Roman" w:hAnsi="Times New Roman" w:cs="Times New Roman"/>
          <w:iCs/>
          <w:sz w:val="24"/>
        </w:rPr>
        <w:t xml:space="preserve">efter de danske regler </w:t>
      </w:r>
      <w:r w:rsidRPr="00B0067A">
        <w:rPr>
          <w:rFonts w:ascii="Times New Roman" w:hAnsi="Times New Roman" w:cs="Times New Roman"/>
          <w:iCs/>
          <w:sz w:val="24"/>
        </w:rPr>
        <w:t>øget fra 25 til 50 pct. med virkning fra 1. januar 2011.</w:t>
      </w:r>
    </w:p>
    <w:p w:rsidR="003B4F7C" w:rsidRDefault="003B4F7C" w:rsidP="0047159C">
      <w:pPr>
        <w:spacing w:after="0"/>
        <w:rPr>
          <w:rFonts w:ascii="Times New Roman" w:hAnsi="Times New Roman" w:cs="Times New Roman"/>
          <w:i/>
          <w:iCs/>
          <w:sz w:val="24"/>
        </w:rPr>
      </w:pPr>
      <w:r w:rsidRPr="00B0067A">
        <w:rPr>
          <w:rFonts w:ascii="Times New Roman" w:hAnsi="Times New Roman" w:cs="Times New Roman"/>
          <w:i/>
          <w:iCs/>
          <w:sz w:val="24"/>
        </w:rPr>
        <w:t>3</w:t>
      </w:r>
      <w:r w:rsidR="005876F5">
        <w:rPr>
          <w:rFonts w:ascii="Times New Roman" w:hAnsi="Times New Roman" w:cs="Times New Roman"/>
          <w:i/>
          <w:iCs/>
          <w:sz w:val="24"/>
        </w:rPr>
        <w:t>.3</w:t>
      </w:r>
      <w:r w:rsidRPr="00B0067A">
        <w:rPr>
          <w:rFonts w:ascii="Times New Roman" w:hAnsi="Times New Roman" w:cs="Times New Roman"/>
          <w:i/>
          <w:iCs/>
          <w:sz w:val="24"/>
        </w:rPr>
        <w:t>.2. Lovforslaget</w:t>
      </w:r>
    </w:p>
    <w:p w:rsidR="003B4F7C" w:rsidRPr="00B0067A" w:rsidRDefault="00812958" w:rsidP="0047159C">
      <w:pPr>
        <w:spacing w:after="0"/>
        <w:rPr>
          <w:rFonts w:ascii="Times New Roman" w:hAnsi="Times New Roman" w:cs="Times New Roman"/>
          <w:color w:val="000000"/>
          <w:sz w:val="24"/>
        </w:rPr>
      </w:pPr>
      <w:r>
        <w:rPr>
          <w:rFonts w:ascii="Times New Roman" w:hAnsi="Times New Roman" w:cs="Times New Roman"/>
          <w:color w:val="000000"/>
          <w:sz w:val="24"/>
        </w:rPr>
        <w:t>Det foreslås, at</w:t>
      </w:r>
      <w:r w:rsidR="003B4F7C" w:rsidRPr="00B0067A">
        <w:rPr>
          <w:rFonts w:ascii="Times New Roman" w:hAnsi="Times New Roman" w:cs="Times New Roman"/>
          <w:color w:val="000000"/>
          <w:sz w:val="24"/>
        </w:rPr>
        <w:t xml:space="preserve"> momsfradragsretten </w:t>
      </w:r>
      <w:r>
        <w:rPr>
          <w:rFonts w:ascii="Times New Roman" w:hAnsi="Times New Roman" w:cs="Times New Roman"/>
          <w:color w:val="000000"/>
          <w:sz w:val="24"/>
        </w:rPr>
        <w:t xml:space="preserve">for hotelovernatninger øges </w:t>
      </w:r>
      <w:r w:rsidR="003B4F7C" w:rsidRPr="00B0067A">
        <w:rPr>
          <w:rFonts w:ascii="Times New Roman" w:hAnsi="Times New Roman" w:cs="Times New Roman"/>
          <w:color w:val="000000"/>
          <w:sz w:val="24"/>
        </w:rPr>
        <w:t xml:space="preserve">fra 50 til 75 pct. </w:t>
      </w:r>
      <w:r>
        <w:rPr>
          <w:rFonts w:ascii="Times New Roman" w:hAnsi="Times New Roman" w:cs="Times New Roman"/>
          <w:color w:val="000000"/>
          <w:sz w:val="24"/>
        </w:rPr>
        <w:t xml:space="preserve">Dette </w:t>
      </w:r>
      <w:r w:rsidR="003B4F7C" w:rsidRPr="00B0067A">
        <w:rPr>
          <w:rFonts w:ascii="Times New Roman" w:hAnsi="Times New Roman" w:cs="Times New Roman"/>
          <w:color w:val="000000"/>
          <w:sz w:val="24"/>
        </w:rPr>
        <w:t>vil bidrage til at skabe vækst og arbejdspladser i hotel- og restaurationsbranchen og dermed styrke den udvikling, som det øgede momsfradrag i 2011 har medført.</w:t>
      </w:r>
    </w:p>
    <w:p w:rsidR="00B960BE" w:rsidRDefault="003B4F7C" w:rsidP="00B960BE">
      <w:pPr>
        <w:pStyle w:val="tekstoverskriftvenstre"/>
        <w:spacing w:line="276" w:lineRule="auto"/>
        <w:rPr>
          <w:rFonts w:ascii="Times New Roman" w:hAnsi="Times New Roman" w:cs="Times New Roman"/>
          <w:i w:val="0"/>
          <w:iCs w:val="0"/>
        </w:rPr>
      </w:pPr>
      <w:r w:rsidRPr="00B0067A">
        <w:rPr>
          <w:rFonts w:ascii="Times New Roman" w:hAnsi="Times New Roman" w:cs="Times New Roman"/>
          <w:i w:val="0"/>
          <w:iCs w:val="0"/>
        </w:rPr>
        <w:t>Som nævnt ovenfor under afsnit 3.</w:t>
      </w:r>
      <w:r w:rsidR="0058441A">
        <w:rPr>
          <w:rFonts w:ascii="Times New Roman" w:hAnsi="Times New Roman" w:cs="Times New Roman"/>
          <w:i w:val="0"/>
          <w:iCs w:val="0"/>
        </w:rPr>
        <w:t>3</w:t>
      </w:r>
      <w:r w:rsidRPr="00B0067A">
        <w:rPr>
          <w:rFonts w:ascii="Times New Roman" w:hAnsi="Times New Roman" w:cs="Times New Roman"/>
          <w:i w:val="0"/>
          <w:iCs w:val="0"/>
        </w:rPr>
        <w:t>.1. er fradragsretten i Danmark begrænset. Det er en fradragsbegrænsning, som Danmark kan opretholde med hjemmel i momssystemdirektivets artikel 176, stk. 2 (direktiv nr. 2006/112/EF af 28. november 2006 om det fælles merværdi</w:t>
      </w:r>
      <w:r w:rsidR="0047159C">
        <w:rPr>
          <w:rFonts w:ascii="Times New Roman" w:hAnsi="Times New Roman" w:cs="Times New Roman"/>
          <w:i w:val="0"/>
          <w:iCs w:val="0"/>
        </w:rPr>
        <w:t>afgifts</w:t>
      </w:r>
      <w:r w:rsidRPr="00B0067A">
        <w:rPr>
          <w:rFonts w:ascii="Times New Roman" w:hAnsi="Times New Roman" w:cs="Times New Roman"/>
          <w:i w:val="0"/>
          <w:iCs w:val="0"/>
        </w:rPr>
        <w:t xml:space="preserve">system), idet Danmark allerede før </w:t>
      </w:r>
      <w:r w:rsidR="0047159C">
        <w:rPr>
          <w:rFonts w:ascii="Times New Roman" w:hAnsi="Times New Roman" w:cs="Times New Roman"/>
          <w:i w:val="0"/>
          <w:iCs w:val="0"/>
        </w:rPr>
        <w:t>6.</w:t>
      </w:r>
      <w:r w:rsidRPr="00B0067A">
        <w:rPr>
          <w:rFonts w:ascii="Times New Roman" w:hAnsi="Times New Roman" w:cs="Times New Roman"/>
          <w:i w:val="0"/>
          <w:iCs w:val="0"/>
        </w:rPr>
        <w:t xml:space="preserve"> momsdirektiv trådte i kraft i 1978 anvendte en fradragsbegrænsningsregel. Indskrænkes eller ophæves fradragsbegrænsningen, kan den ikke senere udvides eller genoptages. Med dette forslag indskrænkes den danske fradragsbegrænsning på området, idet fradragsretten øges fra 50 til 75 pct. De danske regler tilnærmes dermed momssystemdirektivets hovedregel.</w:t>
      </w:r>
    </w:p>
    <w:p w:rsidR="00D83152" w:rsidRPr="00B960BE" w:rsidRDefault="005876F5" w:rsidP="00B960BE">
      <w:pPr>
        <w:pStyle w:val="tekstoverskriftvenstre"/>
        <w:spacing w:line="276" w:lineRule="auto"/>
        <w:rPr>
          <w:rFonts w:ascii="Times New Roman" w:hAnsi="Times New Roman" w:cs="Times New Roman"/>
        </w:rPr>
      </w:pPr>
      <w:r w:rsidRPr="00B960BE">
        <w:rPr>
          <w:rFonts w:ascii="Times New Roman" w:hAnsi="Times New Roman" w:cs="Times New Roman"/>
        </w:rPr>
        <w:t xml:space="preserve">3.4. Forhøjelse af reparationsgrænsen for totalskadede biler </w:t>
      </w:r>
    </w:p>
    <w:p w:rsidR="005876F5" w:rsidRDefault="005876F5" w:rsidP="009A2355">
      <w:pPr>
        <w:pStyle w:val="tekstv"/>
        <w:spacing w:line="276" w:lineRule="auto"/>
        <w:rPr>
          <w:rFonts w:ascii="Times New Roman" w:hAnsi="Times New Roman" w:cs="Times New Roman"/>
          <w:i/>
        </w:rPr>
      </w:pPr>
      <w:r>
        <w:rPr>
          <w:rFonts w:ascii="Times New Roman" w:hAnsi="Times New Roman" w:cs="Times New Roman"/>
          <w:i/>
        </w:rPr>
        <w:t>3.4.1. Gældende ret</w:t>
      </w:r>
    </w:p>
    <w:p w:rsidR="0095772F" w:rsidRPr="0095772F" w:rsidRDefault="0095772F" w:rsidP="009A2355">
      <w:pPr>
        <w:spacing w:after="0"/>
        <w:rPr>
          <w:rFonts w:ascii="Times New Roman" w:hAnsi="Times New Roman" w:cs="Times New Roman"/>
          <w:iCs/>
          <w:sz w:val="24"/>
        </w:rPr>
      </w:pPr>
      <w:r w:rsidRPr="0095772F">
        <w:rPr>
          <w:rFonts w:ascii="Times New Roman" w:hAnsi="Times New Roman" w:cs="Times New Roman"/>
          <w:iCs/>
          <w:sz w:val="24"/>
        </w:rPr>
        <w:t>Efter gældende regler skal der betales registreringsafgift på ny, hvis en personbil har været udsat for en færdselsskade</w:t>
      </w:r>
      <w:r w:rsidR="00C953E0">
        <w:rPr>
          <w:rFonts w:ascii="Times New Roman" w:hAnsi="Times New Roman" w:cs="Times New Roman"/>
          <w:iCs/>
          <w:sz w:val="24"/>
        </w:rPr>
        <w:t xml:space="preserve"> m.v.</w:t>
      </w:r>
      <w:r w:rsidRPr="0095772F">
        <w:rPr>
          <w:rFonts w:ascii="Times New Roman" w:hAnsi="Times New Roman" w:cs="Times New Roman"/>
          <w:iCs/>
          <w:sz w:val="24"/>
        </w:rPr>
        <w:t>, der er så omfattende, at omkostningerne ved genopbygning overstiger 65 pct. af bilens genanskaffelsespris.</w:t>
      </w:r>
    </w:p>
    <w:p w:rsidR="0095772F" w:rsidRPr="0095772F" w:rsidRDefault="0095772F" w:rsidP="009A2355">
      <w:pPr>
        <w:spacing w:after="0"/>
        <w:rPr>
          <w:rFonts w:ascii="Times New Roman" w:hAnsi="Times New Roman" w:cs="Times New Roman"/>
          <w:iCs/>
          <w:sz w:val="24"/>
        </w:rPr>
      </w:pPr>
    </w:p>
    <w:p w:rsidR="0095772F" w:rsidRPr="0095772F" w:rsidRDefault="0095772F" w:rsidP="009A2355">
      <w:pPr>
        <w:spacing w:after="0"/>
        <w:rPr>
          <w:rFonts w:ascii="Times New Roman" w:hAnsi="Times New Roman" w:cs="Times New Roman"/>
          <w:iCs/>
          <w:sz w:val="24"/>
        </w:rPr>
      </w:pPr>
      <w:r w:rsidRPr="0095772F">
        <w:rPr>
          <w:rFonts w:ascii="Times New Roman" w:hAnsi="Times New Roman" w:cs="Times New Roman"/>
          <w:iCs/>
          <w:sz w:val="24"/>
        </w:rPr>
        <w:lastRenderedPageBreak/>
        <w:t xml:space="preserve">For </w:t>
      </w:r>
      <w:r w:rsidR="00024100">
        <w:rPr>
          <w:rFonts w:ascii="Times New Roman" w:hAnsi="Times New Roman" w:cs="Times New Roman"/>
          <w:iCs/>
          <w:sz w:val="24"/>
        </w:rPr>
        <w:t xml:space="preserve">ikke </w:t>
      </w:r>
      <w:r w:rsidRPr="0095772F">
        <w:rPr>
          <w:rFonts w:ascii="Times New Roman" w:hAnsi="Times New Roman" w:cs="Times New Roman"/>
          <w:iCs/>
          <w:sz w:val="24"/>
        </w:rPr>
        <w:t>at tilskynde til at undervurdere skadens omfang eller overvurdere en bils handelsværdi er der endvidere indsat en regel om, at hvis en personbil er trafikskadet for mere end 55 pct. af handelsværdien, skal forsikringstageren tilbydes kontant erstatning, hvis bilen skal kunne komme på gaden igen uden fornyet betaling af registreringsafgift.</w:t>
      </w:r>
    </w:p>
    <w:p w:rsidR="0095772F" w:rsidRPr="0095772F" w:rsidRDefault="0095772F" w:rsidP="009A2355">
      <w:pPr>
        <w:spacing w:after="0"/>
        <w:rPr>
          <w:rFonts w:ascii="Times New Roman" w:hAnsi="Times New Roman" w:cs="Times New Roman"/>
          <w:iCs/>
          <w:sz w:val="24"/>
        </w:rPr>
      </w:pPr>
    </w:p>
    <w:p w:rsidR="00B960BE" w:rsidRDefault="0095772F" w:rsidP="00B960BE">
      <w:pPr>
        <w:spacing w:after="0"/>
        <w:rPr>
          <w:rFonts w:ascii="Times New Roman" w:hAnsi="Times New Roman" w:cs="Times New Roman"/>
          <w:iCs/>
          <w:sz w:val="24"/>
        </w:rPr>
      </w:pPr>
      <w:r w:rsidRPr="0095772F">
        <w:rPr>
          <w:rFonts w:ascii="Times New Roman" w:hAnsi="Times New Roman" w:cs="Times New Roman"/>
          <w:iCs/>
          <w:sz w:val="24"/>
        </w:rPr>
        <w:t>Derudover er der en bagatelgrænse på 25.000 kr. Er udgifterne til skadens udbedring under 25.000 kr.</w:t>
      </w:r>
      <w:r w:rsidR="00211D52">
        <w:rPr>
          <w:rFonts w:ascii="Times New Roman" w:hAnsi="Times New Roman" w:cs="Times New Roman"/>
          <w:iCs/>
          <w:sz w:val="24"/>
        </w:rPr>
        <w:t>,</w:t>
      </w:r>
      <w:r w:rsidRPr="0095772F">
        <w:rPr>
          <w:rFonts w:ascii="Times New Roman" w:hAnsi="Times New Roman" w:cs="Times New Roman"/>
          <w:iCs/>
          <w:sz w:val="24"/>
        </w:rPr>
        <w:t xml:space="preserve"> kan bilen genopbygges uden fornyet betaling af registreringsafgift</w:t>
      </w:r>
      <w:r w:rsidR="00211D52">
        <w:rPr>
          <w:rFonts w:ascii="Times New Roman" w:hAnsi="Times New Roman" w:cs="Times New Roman"/>
          <w:iCs/>
          <w:sz w:val="24"/>
        </w:rPr>
        <w:t>.</w:t>
      </w:r>
      <w:r w:rsidRPr="0095772F">
        <w:rPr>
          <w:rFonts w:ascii="Times New Roman" w:hAnsi="Times New Roman" w:cs="Times New Roman"/>
          <w:iCs/>
          <w:sz w:val="24"/>
        </w:rPr>
        <w:t xml:space="preserve"> Dertil ses bort fra et beløb på 5.120 kr. vedrørende retablering af airbags ved opgørelsen af omkostningerne ved genopbygningen.</w:t>
      </w:r>
    </w:p>
    <w:p w:rsidR="00B960BE" w:rsidRDefault="00B960BE" w:rsidP="00B960BE">
      <w:pPr>
        <w:spacing w:after="0"/>
        <w:rPr>
          <w:rFonts w:ascii="Times New Roman" w:hAnsi="Times New Roman" w:cs="Times New Roman"/>
          <w:iCs/>
          <w:sz w:val="24"/>
        </w:rPr>
      </w:pPr>
    </w:p>
    <w:p w:rsidR="005876F5" w:rsidRDefault="005876F5" w:rsidP="00B960BE">
      <w:pPr>
        <w:spacing w:after="0"/>
        <w:rPr>
          <w:rFonts w:ascii="Times New Roman" w:hAnsi="Times New Roman" w:cs="Times New Roman"/>
          <w:i/>
        </w:rPr>
      </w:pPr>
      <w:r>
        <w:rPr>
          <w:rFonts w:ascii="Times New Roman" w:hAnsi="Times New Roman" w:cs="Times New Roman"/>
          <w:i/>
        </w:rPr>
        <w:t>3.4.2. Lovforsl</w:t>
      </w:r>
      <w:r w:rsidR="00211D52">
        <w:rPr>
          <w:rFonts w:ascii="Times New Roman" w:hAnsi="Times New Roman" w:cs="Times New Roman"/>
          <w:i/>
        </w:rPr>
        <w:t>a</w:t>
      </w:r>
      <w:r>
        <w:rPr>
          <w:rFonts w:ascii="Times New Roman" w:hAnsi="Times New Roman" w:cs="Times New Roman"/>
          <w:i/>
        </w:rPr>
        <w:t>get</w:t>
      </w:r>
    </w:p>
    <w:p w:rsidR="00B960BE" w:rsidRDefault="0095772F" w:rsidP="00B960BE">
      <w:pPr>
        <w:spacing w:after="0"/>
        <w:rPr>
          <w:rFonts w:ascii="Times New Roman" w:hAnsi="Times New Roman" w:cs="Times New Roman"/>
          <w:iCs/>
          <w:sz w:val="24"/>
        </w:rPr>
      </w:pPr>
      <w:r w:rsidRPr="0095772F">
        <w:rPr>
          <w:rFonts w:ascii="Times New Roman" w:hAnsi="Times New Roman" w:cs="Times New Roman"/>
          <w:iCs/>
          <w:sz w:val="24"/>
        </w:rPr>
        <w:t>Det foreslås midlertidigt at forhøje reparationsgrænsen for totalskadede biler fra 65 pct. til 75 pct. i 2014 og 2015. Som konsekvens heraf forhøjes grænsen for</w:t>
      </w:r>
      <w:r w:rsidR="00211D52">
        <w:rPr>
          <w:rFonts w:ascii="Times New Roman" w:hAnsi="Times New Roman" w:cs="Times New Roman"/>
          <w:iCs/>
          <w:sz w:val="24"/>
        </w:rPr>
        <w:t>,</w:t>
      </w:r>
      <w:r w:rsidRPr="0095772F">
        <w:rPr>
          <w:rFonts w:ascii="Times New Roman" w:hAnsi="Times New Roman" w:cs="Times New Roman"/>
          <w:iCs/>
          <w:sz w:val="24"/>
        </w:rPr>
        <w:t xml:space="preserve"> hvornår forsikringstageren</w:t>
      </w:r>
      <w:r w:rsidR="00024100">
        <w:rPr>
          <w:rFonts w:ascii="Times New Roman" w:hAnsi="Times New Roman" w:cs="Times New Roman"/>
          <w:iCs/>
          <w:sz w:val="24"/>
        </w:rPr>
        <w:t xml:space="preserve"> skal</w:t>
      </w:r>
      <w:r w:rsidRPr="0095772F">
        <w:rPr>
          <w:rFonts w:ascii="Times New Roman" w:hAnsi="Times New Roman" w:cs="Times New Roman"/>
          <w:iCs/>
          <w:sz w:val="24"/>
        </w:rPr>
        <w:t xml:space="preserve"> tilbydes kontant erstatning</w:t>
      </w:r>
      <w:r w:rsidR="00211D52">
        <w:rPr>
          <w:rFonts w:ascii="Times New Roman" w:hAnsi="Times New Roman" w:cs="Times New Roman"/>
          <w:iCs/>
          <w:sz w:val="24"/>
        </w:rPr>
        <w:t>,</w:t>
      </w:r>
      <w:r w:rsidRPr="0095772F">
        <w:rPr>
          <w:rFonts w:ascii="Times New Roman" w:hAnsi="Times New Roman" w:cs="Times New Roman"/>
          <w:iCs/>
          <w:sz w:val="24"/>
        </w:rPr>
        <w:t xml:space="preserve"> fra 55 pct. til 65 pct. i årene 2014 og 2015.</w:t>
      </w:r>
    </w:p>
    <w:p w:rsidR="00B960BE" w:rsidRDefault="00B960BE" w:rsidP="00B960BE">
      <w:pPr>
        <w:spacing w:after="0"/>
        <w:rPr>
          <w:rFonts w:ascii="Times New Roman" w:hAnsi="Times New Roman" w:cs="Times New Roman"/>
          <w:iCs/>
          <w:sz w:val="24"/>
        </w:rPr>
      </w:pPr>
    </w:p>
    <w:p w:rsidR="00B0067A" w:rsidRPr="00A55BE9" w:rsidRDefault="00A55BE9" w:rsidP="00B960BE">
      <w:pPr>
        <w:spacing w:after="0"/>
        <w:rPr>
          <w:rFonts w:ascii="Times New Roman" w:hAnsi="Times New Roman" w:cs="Times New Roman"/>
          <w:i/>
          <w:sz w:val="24"/>
        </w:rPr>
      </w:pPr>
      <w:r>
        <w:rPr>
          <w:rFonts w:ascii="Times New Roman" w:hAnsi="Times New Roman" w:cs="Times New Roman"/>
          <w:i/>
          <w:sz w:val="24"/>
        </w:rPr>
        <w:t xml:space="preserve">4. </w:t>
      </w:r>
      <w:r w:rsidR="00F60E28" w:rsidRPr="00A55BE9">
        <w:rPr>
          <w:rFonts w:ascii="Times New Roman" w:hAnsi="Times New Roman" w:cs="Times New Roman"/>
          <w:i/>
          <w:sz w:val="24"/>
        </w:rPr>
        <w:t>Ø</w:t>
      </w:r>
      <w:r w:rsidR="00B0067A" w:rsidRPr="00A55BE9">
        <w:rPr>
          <w:rFonts w:ascii="Times New Roman" w:hAnsi="Times New Roman" w:cs="Times New Roman"/>
          <w:i/>
          <w:sz w:val="24"/>
        </w:rPr>
        <w:t>konomiske konsekvenser for det offentlige</w:t>
      </w:r>
    </w:p>
    <w:p w:rsidR="001B68B7" w:rsidRDefault="001B68B7" w:rsidP="00211D52">
      <w:pPr>
        <w:spacing w:after="0"/>
        <w:rPr>
          <w:rFonts w:ascii="Times New Roman" w:hAnsi="Times New Roman" w:cs="Times New Roman"/>
          <w:sz w:val="24"/>
        </w:rPr>
      </w:pPr>
      <w:r>
        <w:rPr>
          <w:rFonts w:ascii="Times New Roman" w:hAnsi="Times New Roman" w:cs="Times New Roman"/>
          <w:sz w:val="24"/>
        </w:rPr>
        <w:t xml:space="preserve">Lovforslaget skønnes samlet set at medføre et varigt </w:t>
      </w:r>
      <w:proofErr w:type="spellStart"/>
      <w:r>
        <w:rPr>
          <w:rFonts w:ascii="Times New Roman" w:hAnsi="Times New Roman" w:cs="Times New Roman"/>
          <w:sz w:val="24"/>
        </w:rPr>
        <w:t>mindreprovenu</w:t>
      </w:r>
      <w:proofErr w:type="spellEnd"/>
      <w:r>
        <w:rPr>
          <w:rFonts w:ascii="Times New Roman" w:hAnsi="Times New Roman" w:cs="Times New Roman"/>
          <w:sz w:val="24"/>
        </w:rPr>
        <w:t xml:space="preserve"> efter tilbageløb og adfærd inkl. arbejdsudbud på godt 1 mia. kr. </w:t>
      </w:r>
      <w:r w:rsidR="00E3212A">
        <w:rPr>
          <w:rFonts w:ascii="Times New Roman" w:hAnsi="Times New Roman" w:cs="Times New Roman"/>
          <w:sz w:val="24"/>
        </w:rPr>
        <w:t>H</w:t>
      </w:r>
      <w:r>
        <w:rPr>
          <w:rFonts w:ascii="Times New Roman" w:hAnsi="Times New Roman" w:cs="Times New Roman"/>
          <w:sz w:val="24"/>
        </w:rPr>
        <w:t>eraf udgør indsats mod grænsehandel 610 mio. kr., afskaffelse af den vægtbaserede emballageafgift 3</w:t>
      </w:r>
      <w:r w:rsidR="00642332">
        <w:rPr>
          <w:rFonts w:ascii="Times New Roman" w:hAnsi="Times New Roman" w:cs="Times New Roman"/>
          <w:sz w:val="24"/>
        </w:rPr>
        <w:t>10</w:t>
      </w:r>
      <w:r>
        <w:rPr>
          <w:rFonts w:ascii="Times New Roman" w:hAnsi="Times New Roman" w:cs="Times New Roman"/>
          <w:sz w:val="24"/>
        </w:rPr>
        <w:t xml:space="preserve"> mio. kr., forhøjelse af fradrag for moms på hotelovernatninger 110 mio. kr. og forhøjelse af reparationsgrænsen for totalskadede biler 5 mio. kr.</w:t>
      </w:r>
    </w:p>
    <w:p w:rsidR="001B68B7" w:rsidRPr="00C953E0" w:rsidRDefault="001B68B7" w:rsidP="00211D52">
      <w:pPr>
        <w:spacing w:after="0"/>
        <w:rPr>
          <w:rFonts w:ascii="Times New Roman" w:hAnsi="Times New Roman" w:cs="Times New Roman"/>
          <w:sz w:val="24"/>
        </w:rPr>
      </w:pPr>
    </w:p>
    <w:p w:rsidR="005131AB" w:rsidRDefault="005131AB" w:rsidP="00211D52">
      <w:pPr>
        <w:spacing w:after="0"/>
        <w:rPr>
          <w:rFonts w:ascii="Times New Roman" w:hAnsi="Times New Roman" w:cs="Times New Roman"/>
          <w:i/>
          <w:sz w:val="24"/>
        </w:rPr>
      </w:pPr>
      <w:r>
        <w:rPr>
          <w:rFonts w:ascii="Times New Roman" w:hAnsi="Times New Roman" w:cs="Times New Roman"/>
          <w:i/>
          <w:sz w:val="24"/>
        </w:rPr>
        <w:t xml:space="preserve">4.1. </w:t>
      </w:r>
      <w:r w:rsidR="007511D3">
        <w:rPr>
          <w:rFonts w:ascii="Times New Roman" w:hAnsi="Times New Roman" w:cs="Times New Roman"/>
          <w:i/>
          <w:sz w:val="24"/>
        </w:rPr>
        <w:t>Ophævelse af sodavandsafgiften</w:t>
      </w:r>
    </w:p>
    <w:p w:rsidR="00483FC6" w:rsidRPr="00483FC6" w:rsidRDefault="00483FC6" w:rsidP="00483FC6">
      <w:pPr>
        <w:spacing w:after="0"/>
        <w:rPr>
          <w:rFonts w:ascii="Times New Roman" w:hAnsi="Times New Roman" w:cs="Times New Roman"/>
          <w:sz w:val="24"/>
          <w:szCs w:val="24"/>
        </w:rPr>
      </w:pPr>
      <w:r w:rsidRPr="00483FC6">
        <w:rPr>
          <w:rFonts w:ascii="Times New Roman" w:hAnsi="Times New Roman" w:cs="Times New Roman"/>
          <w:sz w:val="24"/>
          <w:szCs w:val="24"/>
        </w:rPr>
        <w:t xml:space="preserve">Forslaget om at halvere sodavandsafgiften fra den 1. juli 2013 og helt afskaffe afgiften fra 1. januar 2014 samt bortfald af den tidligere vedtagne indeksering i 2015 og 2018, skønnes at indebære, at der opnås et umiddelbart </w:t>
      </w:r>
      <w:proofErr w:type="spellStart"/>
      <w:r w:rsidRPr="00483FC6">
        <w:rPr>
          <w:rFonts w:ascii="Times New Roman" w:hAnsi="Times New Roman" w:cs="Times New Roman"/>
          <w:sz w:val="24"/>
          <w:szCs w:val="24"/>
        </w:rPr>
        <w:t>mindreprovenu</w:t>
      </w:r>
      <w:proofErr w:type="spellEnd"/>
      <w:r w:rsidRPr="00483FC6">
        <w:rPr>
          <w:rFonts w:ascii="Times New Roman" w:hAnsi="Times New Roman" w:cs="Times New Roman"/>
          <w:sz w:val="24"/>
          <w:szCs w:val="24"/>
        </w:rPr>
        <w:t xml:space="preserve"> ekskl. moms på 145 mio. kr. i 2013 og 570 mio. kr. i 2014, jf. tabel 4.1.1. </w:t>
      </w:r>
    </w:p>
    <w:p w:rsidR="00483FC6" w:rsidRPr="00483FC6" w:rsidRDefault="00483FC6" w:rsidP="00483FC6">
      <w:pPr>
        <w:spacing w:after="0"/>
        <w:rPr>
          <w:rFonts w:ascii="Times New Roman" w:hAnsi="Times New Roman" w:cs="Times New Roman"/>
          <w:b/>
          <w:sz w:val="24"/>
          <w:szCs w:val="24"/>
        </w:rPr>
      </w:pPr>
    </w:p>
    <w:p w:rsidR="00483FC6" w:rsidRPr="00483FC6" w:rsidRDefault="00483FC6" w:rsidP="00483FC6">
      <w:pPr>
        <w:spacing w:after="0"/>
        <w:rPr>
          <w:rFonts w:ascii="Times New Roman" w:hAnsi="Times New Roman" w:cs="Times New Roman"/>
          <w:sz w:val="24"/>
          <w:szCs w:val="24"/>
        </w:rPr>
      </w:pPr>
    </w:p>
    <w:tbl>
      <w:tblPr>
        <w:tblStyle w:val="Tabel-Gitter"/>
        <w:tblW w:w="5000" w:type="pct"/>
        <w:tblLook w:val="04A0" w:firstRow="1" w:lastRow="0" w:firstColumn="1" w:lastColumn="0" w:noHBand="0" w:noVBand="1"/>
      </w:tblPr>
      <w:tblGrid>
        <w:gridCol w:w="1359"/>
        <w:gridCol w:w="1036"/>
        <w:gridCol w:w="766"/>
        <w:gridCol w:w="786"/>
        <w:gridCol w:w="894"/>
        <w:gridCol w:w="894"/>
        <w:gridCol w:w="894"/>
        <w:gridCol w:w="892"/>
        <w:gridCol w:w="947"/>
        <w:gridCol w:w="960"/>
      </w:tblGrid>
      <w:tr w:rsidR="00B63016" w:rsidRPr="00483FC6" w:rsidTr="00B63016">
        <w:tc>
          <w:tcPr>
            <w:tcW w:w="5000" w:type="pct"/>
            <w:gridSpan w:val="10"/>
            <w:tcBorders>
              <w:left w:val="nil"/>
              <w:right w:val="nil"/>
            </w:tcBorders>
          </w:tcPr>
          <w:p w:rsidR="00B63016" w:rsidRPr="00201547" w:rsidRDefault="00B63016" w:rsidP="00B63016">
            <w:pPr>
              <w:keepNext/>
              <w:keepLines/>
              <w:rPr>
                <w:rFonts w:ascii="Times New Roman" w:hAnsi="Times New Roman" w:cs="Times New Roman"/>
                <w:b/>
                <w:sz w:val="24"/>
                <w:szCs w:val="24"/>
              </w:rPr>
            </w:pPr>
            <w:r w:rsidRPr="00201547">
              <w:rPr>
                <w:rFonts w:ascii="Times New Roman" w:hAnsi="Times New Roman" w:cs="Times New Roman"/>
                <w:b/>
                <w:sz w:val="24"/>
                <w:szCs w:val="24"/>
              </w:rPr>
              <w:lastRenderedPageBreak/>
              <w:t>Tabel 4.1.1. Provenuvirkning ved halvering og afskaffelse af sodavandsafgiften og nedsættelse af ølafgiften</w:t>
            </w:r>
          </w:p>
        </w:tc>
      </w:tr>
      <w:tr w:rsidR="00B63016" w:rsidRPr="00483FC6" w:rsidTr="00B63016">
        <w:tc>
          <w:tcPr>
            <w:tcW w:w="721" w:type="pct"/>
            <w:tcBorders>
              <w:left w:val="nil"/>
            </w:tcBorders>
            <w:vAlign w:val="bottom"/>
          </w:tcPr>
          <w:p w:rsidR="00B63016" w:rsidRDefault="00B63016" w:rsidP="00B63016">
            <w:pPr>
              <w:keepNext/>
              <w:keepLines/>
              <w:rPr>
                <w:rFonts w:ascii="Times New Roman" w:hAnsi="Times New Roman" w:cs="Times New Roman"/>
                <w:sz w:val="16"/>
                <w:szCs w:val="16"/>
              </w:rPr>
            </w:pPr>
            <w:r w:rsidRPr="006D145E">
              <w:rPr>
                <w:rFonts w:ascii="Times New Roman" w:hAnsi="Times New Roman" w:cs="Times New Roman"/>
                <w:sz w:val="16"/>
                <w:szCs w:val="16"/>
              </w:rPr>
              <w:t xml:space="preserve">Mio. kr. </w:t>
            </w:r>
          </w:p>
          <w:p w:rsidR="00B63016" w:rsidRPr="006D145E" w:rsidRDefault="00B63016" w:rsidP="00B63016">
            <w:pPr>
              <w:keepNext/>
              <w:keepLines/>
              <w:rPr>
                <w:rFonts w:ascii="Times New Roman" w:hAnsi="Times New Roman" w:cs="Times New Roman"/>
                <w:sz w:val="16"/>
                <w:szCs w:val="16"/>
              </w:rPr>
            </w:pPr>
            <w:r w:rsidRPr="006D145E">
              <w:rPr>
                <w:rFonts w:ascii="Times New Roman" w:hAnsi="Times New Roman" w:cs="Times New Roman"/>
                <w:sz w:val="16"/>
                <w:szCs w:val="16"/>
              </w:rPr>
              <w:t>(2014 niveau)</w:t>
            </w:r>
          </w:p>
        </w:tc>
        <w:tc>
          <w:tcPr>
            <w:tcW w:w="550" w:type="pct"/>
            <w:vAlign w:val="bottom"/>
          </w:tcPr>
          <w:p w:rsidR="00B63016" w:rsidRPr="006D145E" w:rsidRDefault="00B63016" w:rsidP="00B63016">
            <w:pPr>
              <w:keepNext/>
              <w:keepLines/>
              <w:jc w:val="center"/>
              <w:rPr>
                <w:rFonts w:ascii="Times New Roman" w:hAnsi="Times New Roman" w:cs="Times New Roman"/>
                <w:sz w:val="16"/>
                <w:szCs w:val="16"/>
              </w:rPr>
            </w:pPr>
            <w:r w:rsidRPr="006D145E">
              <w:rPr>
                <w:rFonts w:ascii="Times New Roman" w:hAnsi="Times New Roman" w:cs="Times New Roman"/>
                <w:sz w:val="16"/>
                <w:szCs w:val="16"/>
              </w:rPr>
              <w:t>Varig virkning</w:t>
            </w:r>
          </w:p>
        </w:tc>
        <w:tc>
          <w:tcPr>
            <w:tcW w:w="406" w:type="pct"/>
            <w:vAlign w:val="bottom"/>
          </w:tcPr>
          <w:p w:rsidR="00B63016" w:rsidRPr="006D145E" w:rsidRDefault="00B63016" w:rsidP="00B63016">
            <w:pPr>
              <w:keepNext/>
              <w:keepLines/>
              <w:jc w:val="center"/>
              <w:rPr>
                <w:rFonts w:ascii="Times New Roman" w:hAnsi="Times New Roman" w:cs="Times New Roman"/>
                <w:sz w:val="16"/>
                <w:szCs w:val="16"/>
              </w:rPr>
            </w:pPr>
            <w:r w:rsidRPr="006D145E">
              <w:rPr>
                <w:rFonts w:ascii="Times New Roman" w:hAnsi="Times New Roman" w:cs="Times New Roman"/>
                <w:sz w:val="16"/>
                <w:szCs w:val="16"/>
              </w:rPr>
              <w:t>2013</w:t>
            </w:r>
          </w:p>
        </w:tc>
        <w:tc>
          <w:tcPr>
            <w:tcW w:w="417" w:type="pct"/>
            <w:vAlign w:val="bottom"/>
          </w:tcPr>
          <w:p w:rsidR="00B63016" w:rsidRPr="006D145E" w:rsidRDefault="00B63016" w:rsidP="00B63016">
            <w:pPr>
              <w:keepNext/>
              <w:keepLines/>
              <w:jc w:val="center"/>
              <w:rPr>
                <w:rFonts w:ascii="Times New Roman" w:hAnsi="Times New Roman" w:cs="Times New Roman"/>
                <w:sz w:val="16"/>
                <w:szCs w:val="16"/>
              </w:rPr>
            </w:pPr>
            <w:r w:rsidRPr="006D145E">
              <w:rPr>
                <w:rFonts w:ascii="Times New Roman" w:hAnsi="Times New Roman" w:cs="Times New Roman"/>
                <w:sz w:val="16"/>
                <w:szCs w:val="16"/>
              </w:rPr>
              <w:t>2014</w:t>
            </w:r>
          </w:p>
        </w:tc>
        <w:tc>
          <w:tcPr>
            <w:tcW w:w="474" w:type="pct"/>
            <w:vAlign w:val="bottom"/>
          </w:tcPr>
          <w:p w:rsidR="00B63016" w:rsidRPr="006D145E" w:rsidRDefault="00B63016" w:rsidP="00B63016">
            <w:pPr>
              <w:keepNext/>
              <w:keepLines/>
              <w:jc w:val="center"/>
              <w:rPr>
                <w:rFonts w:ascii="Times New Roman" w:hAnsi="Times New Roman" w:cs="Times New Roman"/>
                <w:sz w:val="16"/>
                <w:szCs w:val="16"/>
              </w:rPr>
            </w:pPr>
            <w:r w:rsidRPr="006D145E">
              <w:rPr>
                <w:rFonts w:ascii="Times New Roman" w:hAnsi="Times New Roman" w:cs="Times New Roman"/>
                <w:sz w:val="16"/>
                <w:szCs w:val="16"/>
              </w:rPr>
              <w:t>2015</w:t>
            </w:r>
          </w:p>
        </w:tc>
        <w:tc>
          <w:tcPr>
            <w:tcW w:w="474" w:type="pct"/>
            <w:vAlign w:val="bottom"/>
          </w:tcPr>
          <w:p w:rsidR="00B63016" w:rsidRPr="006D145E" w:rsidRDefault="00B63016" w:rsidP="00B63016">
            <w:pPr>
              <w:keepNext/>
              <w:keepLines/>
              <w:jc w:val="center"/>
              <w:rPr>
                <w:rFonts w:ascii="Times New Roman" w:hAnsi="Times New Roman" w:cs="Times New Roman"/>
                <w:sz w:val="16"/>
                <w:szCs w:val="16"/>
              </w:rPr>
            </w:pPr>
            <w:r w:rsidRPr="006D145E">
              <w:rPr>
                <w:rFonts w:ascii="Times New Roman" w:hAnsi="Times New Roman" w:cs="Times New Roman"/>
                <w:sz w:val="16"/>
                <w:szCs w:val="16"/>
              </w:rPr>
              <w:t>2016</w:t>
            </w:r>
          </w:p>
        </w:tc>
        <w:tc>
          <w:tcPr>
            <w:tcW w:w="474" w:type="pct"/>
            <w:vAlign w:val="bottom"/>
          </w:tcPr>
          <w:p w:rsidR="00B63016" w:rsidRPr="006D145E" w:rsidRDefault="00B63016" w:rsidP="00B63016">
            <w:pPr>
              <w:keepNext/>
              <w:keepLines/>
              <w:jc w:val="center"/>
              <w:rPr>
                <w:rFonts w:ascii="Times New Roman" w:hAnsi="Times New Roman" w:cs="Times New Roman"/>
                <w:sz w:val="16"/>
                <w:szCs w:val="16"/>
              </w:rPr>
            </w:pPr>
            <w:r w:rsidRPr="006D145E">
              <w:rPr>
                <w:rFonts w:ascii="Times New Roman" w:hAnsi="Times New Roman" w:cs="Times New Roman"/>
                <w:sz w:val="16"/>
                <w:szCs w:val="16"/>
              </w:rPr>
              <w:t>2017</w:t>
            </w:r>
          </w:p>
        </w:tc>
        <w:tc>
          <w:tcPr>
            <w:tcW w:w="473" w:type="pct"/>
            <w:vAlign w:val="bottom"/>
          </w:tcPr>
          <w:p w:rsidR="00B63016" w:rsidRPr="006D145E" w:rsidRDefault="00B63016" w:rsidP="00B63016">
            <w:pPr>
              <w:keepNext/>
              <w:keepLines/>
              <w:jc w:val="center"/>
              <w:rPr>
                <w:rFonts w:ascii="Times New Roman" w:hAnsi="Times New Roman" w:cs="Times New Roman"/>
                <w:sz w:val="16"/>
                <w:szCs w:val="16"/>
              </w:rPr>
            </w:pPr>
            <w:r w:rsidRPr="006D145E">
              <w:rPr>
                <w:rFonts w:ascii="Times New Roman" w:hAnsi="Times New Roman" w:cs="Times New Roman"/>
                <w:sz w:val="16"/>
                <w:szCs w:val="16"/>
              </w:rPr>
              <w:t>2018</w:t>
            </w:r>
          </w:p>
        </w:tc>
        <w:tc>
          <w:tcPr>
            <w:tcW w:w="502" w:type="pct"/>
            <w:vAlign w:val="bottom"/>
          </w:tcPr>
          <w:p w:rsidR="00B63016" w:rsidRPr="006D145E" w:rsidRDefault="00B63016" w:rsidP="00B63016">
            <w:pPr>
              <w:keepNext/>
              <w:keepLines/>
              <w:jc w:val="center"/>
              <w:rPr>
                <w:rFonts w:ascii="Times New Roman" w:hAnsi="Times New Roman" w:cs="Times New Roman"/>
                <w:sz w:val="16"/>
                <w:szCs w:val="16"/>
              </w:rPr>
            </w:pPr>
            <w:r w:rsidRPr="006D145E">
              <w:rPr>
                <w:rFonts w:ascii="Times New Roman" w:hAnsi="Times New Roman" w:cs="Times New Roman"/>
                <w:sz w:val="16"/>
                <w:szCs w:val="16"/>
              </w:rPr>
              <w:t>2019</w:t>
            </w:r>
          </w:p>
        </w:tc>
        <w:tc>
          <w:tcPr>
            <w:tcW w:w="508" w:type="pct"/>
            <w:tcBorders>
              <w:right w:val="nil"/>
            </w:tcBorders>
            <w:vAlign w:val="bottom"/>
          </w:tcPr>
          <w:p w:rsidR="00B63016" w:rsidRPr="006D145E" w:rsidRDefault="00B63016" w:rsidP="00B63016">
            <w:pPr>
              <w:keepNext/>
              <w:keepLines/>
              <w:jc w:val="center"/>
              <w:rPr>
                <w:rFonts w:ascii="Times New Roman" w:hAnsi="Times New Roman" w:cs="Times New Roman"/>
                <w:sz w:val="16"/>
                <w:szCs w:val="16"/>
              </w:rPr>
            </w:pPr>
            <w:r w:rsidRPr="006D145E">
              <w:rPr>
                <w:rFonts w:ascii="Times New Roman" w:hAnsi="Times New Roman" w:cs="Times New Roman"/>
                <w:sz w:val="16"/>
                <w:szCs w:val="16"/>
              </w:rPr>
              <w:t>2020</w:t>
            </w:r>
          </w:p>
        </w:tc>
      </w:tr>
      <w:tr w:rsidR="00B63016" w:rsidRPr="00483FC6" w:rsidTr="00B63016">
        <w:tc>
          <w:tcPr>
            <w:tcW w:w="5000" w:type="pct"/>
            <w:gridSpan w:val="10"/>
            <w:tcBorders>
              <w:left w:val="nil"/>
              <w:right w:val="nil"/>
            </w:tcBorders>
          </w:tcPr>
          <w:p w:rsidR="00B63016" w:rsidRPr="006D145E" w:rsidRDefault="00B63016" w:rsidP="00B63016">
            <w:pPr>
              <w:keepNext/>
              <w:keepLines/>
              <w:rPr>
                <w:rFonts w:ascii="Times New Roman" w:hAnsi="Times New Roman" w:cs="Times New Roman"/>
                <w:sz w:val="16"/>
                <w:szCs w:val="16"/>
              </w:rPr>
            </w:pPr>
            <w:r>
              <w:rPr>
                <w:rFonts w:ascii="Times New Roman" w:hAnsi="Times New Roman" w:cs="Times New Roman"/>
                <w:sz w:val="16"/>
                <w:szCs w:val="16"/>
              </w:rPr>
              <w:t>Umiddelbar</w:t>
            </w:r>
            <w:r w:rsidRPr="006D145E">
              <w:rPr>
                <w:rFonts w:ascii="Times New Roman" w:hAnsi="Times New Roman" w:cs="Times New Roman"/>
                <w:sz w:val="16"/>
                <w:szCs w:val="16"/>
              </w:rPr>
              <w:t xml:space="preserve"> provenu</w:t>
            </w:r>
            <w:r>
              <w:rPr>
                <w:rFonts w:ascii="Times New Roman" w:hAnsi="Times New Roman" w:cs="Times New Roman"/>
                <w:sz w:val="16"/>
                <w:szCs w:val="16"/>
              </w:rPr>
              <w:t>virkning</w:t>
            </w:r>
          </w:p>
        </w:tc>
      </w:tr>
      <w:tr w:rsidR="00B63016" w:rsidRPr="00483FC6" w:rsidTr="00B63016">
        <w:tc>
          <w:tcPr>
            <w:tcW w:w="721" w:type="pct"/>
            <w:tcBorders>
              <w:left w:val="nil"/>
              <w:bottom w:val="nil"/>
            </w:tcBorders>
            <w:vAlign w:val="bottom"/>
          </w:tcPr>
          <w:p w:rsidR="00B63016" w:rsidRPr="006D145E" w:rsidRDefault="00B63016" w:rsidP="00B63016">
            <w:pPr>
              <w:keepNext/>
              <w:keepLines/>
              <w:rPr>
                <w:rFonts w:ascii="Times New Roman" w:hAnsi="Times New Roman" w:cs="Times New Roman"/>
                <w:sz w:val="16"/>
                <w:szCs w:val="16"/>
              </w:rPr>
            </w:pPr>
            <w:r w:rsidRPr="006D145E">
              <w:rPr>
                <w:rFonts w:ascii="Times New Roman" w:hAnsi="Times New Roman" w:cs="Times New Roman"/>
                <w:sz w:val="16"/>
                <w:szCs w:val="16"/>
              </w:rPr>
              <w:t>Sodavand</w:t>
            </w:r>
          </w:p>
        </w:tc>
        <w:tc>
          <w:tcPr>
            <w:tcW w:w="550" w:type="pct"/>
            <w:tcBorders>
              <w:top w:val="nil"/>
              <w:bottom w:val="nil"/>
            </w:tcBorders>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630</w:t>
            </w:r>
          </w:p>
        </w:tc>
        <w:tc>
          <w:tcPr>
            <w:tcW w:w="406" w:type="pct"/>
            <w:tcBorders>
              <w:top w:val="nil"/>
              <w:bottom w:val="nil"/>
              <w:right w:val="nil"/>
            </w:tcBorders>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145</w:t>
            </w:r>
          </w:p>
        </w:tc>
        <w:tc>
          <w:tcPr>
            <w:tcW w:w="417" w:type="pct"/>
            <w:tcBorders>
              <w:top w:val="nil"/>
              <w:left w:val="nil"/>
              <w:bottom w:val="nil"/>
              <w:right w:val="nil"/>
            </w:tcBorders>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570</w:t>
            </w:r>
          </w:p>
        </w:tc>
        <w:tc>
          <w:tcPr>
            <w:tcW w:w="474" w:type="pct"/>
            <w:tcBorders>
              <w:top w:val="nil"/>
              <w:left w:val="nil"/>
              <w:bottom w:val="nil"/>
              <w:right w:val="nil"/>
            </w:tcBorders>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620</w:t>
            </w:r>
          </w:p>
        </w:tc>
        <w:tc>
          <w:tcPr>
            <w:tcW w:w="474" w:type="pct"/>
            <w:tcBorders>
              <w:top w:val="nil"/>
              <w:left w:val="nil"/>
              <w:bottom w:val="nil"/>
              <w:right w:val="nil"/>
            </w:tcBorders>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620</w:t>
            </w:r>
          </w:p>
        </w:tc>
        <w:tc>
          <w:tcPr>
            <w:tcW w:w="474" w:type="pct"/>
            <w:tcBorders>
              <w:top w:val="nil"/>
              <w:left w:val="nil"/>
              <w:bottom w:val="nil"/>
              <w:right w:val="nil"/>
            </w:tcBorders>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610</w:t>
            </w:r>
          </w:p>
        </w:tc>
        <w:tc>
          <w:tcPr>
            <w:tcW w:w="473" w:type="pct"/>
            <w:tcBorders>
              <w:top w:val="nil"/>
              <w:left w:val="nil"/>
              <w:bottom w:val="nil"/>
              <w:right w:val="nil"/>
            </w:tcBorders>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640</w:t>
            </w:r>
          </w:p>
        </w:tc>
        <w:tc>
          <w:tcPr>
            <w:tcW w:w="502" w:type="pct"/>
            <w:tcBorders>
              <w:top w:val="nil"/>
              <w:left w:val="nil"/>
              <w:bottom w:val="nil"/>
              <w:right w:val="nil"/>
            </w:tcBorders>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640</w:t>
            </w:r>
          </w:p>
        </w:tc>
        <w:tc>
          <w:tcPr>
            <w:tcW w:w="508" w:type="pct"/>
            <w:tcBorders>
              <w:top w:val="nil"/>
              <w:left w:val="nil"/>
              <w:bottom w:val="nil"/>
              <w:right w:val="nil"/>
            </w:tcBorders>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640</w:t>
            </w:r>
          </w:p>
        </w:tc>
      </w:tr>
      <w:tr w:rsidR="00B63016" w:rsidRPr="00483FC6" w:rsidTr="00B63016">
        <w:tc>
          <w:tcPr>
            <w:tcW w:w="721" w:type="pct"/>
            <w:tcBorders>
              <w:top w:val="nil"/>
              <w:left w:val="nil"/>
            </w:tcBorders>
            <w:vAlign w:val="bottom"/>
          </w:tcPr>
          <w:p w:rsidR="00B63016" w:rsidRPr="006D145E" w:rsidRDefault="00B63016" w:rsidP="00B63016">
            <w:pPr>
              <w:keepNext/>
              <w:keepLines/>
              <w:rPr>
                <w:rFonts w:ascii="Times New Roman" w:hAnsi="Times New Roman" w:cs="Times New Roman"/>
                <w:sz w:val="16"/>
                <w:szCs w:val="16"/>
              </w:rPr>
            </w:pPr>
            <w:r w:rsidRPr="006D145E">
              <w:rPr>
                <w:rFonts w:ascii="Times New Roman" w:hAnsi="Times New Roman" w:cs="Times New Roman"/>
                <w:sz w:val="16"/>
                <w:szCs w:val="16"/>
              </w:rPr>
              <w:t>Øl</w:t>
            </w:r>
          </w:p>
        </w:tc>
        <w:tc>
          <w:tcPr>
            <w:tcW w:w="550" w:type="pct"/>
            <w:tcBorders>
              <w:top w:val="nil"/>
            </w:tcBorders>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310</w:t>
            </w:r>
          </w:p>
        </w:tc>
        <w:tc>
          <w:tcPr>
            <w:tcW w:w="406" w:type="pct"/>
            <w:tcBorders>
              <w:top w:val="nil"/>
              <w:right w:val="nil"/>
            </w:tcBorders>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90</w:t>
            </w:r>
          </w:p>
        </w:tc>
        <w:tc>
          <w:tcPr>
            <w:tcW w:w="417" w:type="pct"/>
            <w:tcBorders>
              <w:top w:val="nil"/>
              <w:left w:val="nil"/>
              <w:right w:val="nil"/>
            </w:tcBorders>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180</w:t>
            </w:r>
          </w:p>
        </w:tc>
        <w:tc>
          <w:tcPr>
            <w:tcW w:w="474" w:type="pct"/>
            <w:tcBorders>
              <w:top w:val="nil"/>
              <w:left w:val="nil"/>
              <w:right w:val="nil"/>
            </w:tcBorders>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270</w:t>
            </w:r>
          </w:p>
        </w:tc>
        <w:tc>
          <w:tcPr>
            <w:tcW w:w="474" w:type="pct"/>
            <w:tcBorders>
              <w:top w:val="nil"/>
              <w:left w:val="nil"/>
              <w:right w:val="nil"/>
            </w:tcBorders>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270</w:t>
            </w:r>
          </w:p>
        </w:tc>
        <w:tc>
          <w:tcPr>
            <w:tcW w:w="474" w:type="pct"/>
            <w:tcBorders>
              <w:top w:val="nil"/>
              <w:left w:val="nil"/>
              <w:right w:val="nil"/>
            </w:tcBorders>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270</w:t>
            </w:r>
          </w:p>
        </w:tc>
        <w:tc>
          <w:tcPr>
            <w:tcW w:w="473" w:type="pct"/>
            <w:tcBorders>
              <w:top w:val="nil"/>
              <w:left w:val="nil"/>
              <w:right w:val="nil"/>
            </w:tcBorders>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320</w:t>
            </w:r>
          </w:p>
        </w:tc>
        <w:tc>
          <w:tcPr>
            <w:tcW w:w="502" w:type="pct"/>
            <w:tcBorders>
              <w:top w:val="nil"/>
              <w:left w:val="nil"/>
              <w:right w:val="nil"/>
            </w:tcBorders>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320</w:t>
            </w:r>
          </w:p>
        </w:tc>
        <w:tc>
          <w:tcPr>
            <w:tcW w:w="508" w:type="pct"/>
            <w:tcBorders>
              <w:top w:val="nil"/>
              <w:left w:val="nil"/>
              <w:right w:val="nil"/>
            </w:tcBorders>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320</w:t>
            </w:r>
          </w:p>
        </w:tc>
      </w:tr>
      <w:tr w:rsidR="00B63016" w:rsidRPr="00483FC6" w:rsidTr="00B63016">
        <w:trPr>
          <w:trHeight w:val="189"/>
        </w:trPr>
        <w:tc>
          <w:tcPr>
            <w:tcW w:w="721" w:type="pct"/>
            <w:tcBorders>
              <w:left w:val="nil"/>
            </w:tcBorders>
            <w:vAlign w:val="bottom"/>
          </w:tcPr>
          <w:p w:rsidR="00B63016" w:rsidRPr="006D145E" w:rsidRDefault="00B63016" w:rsidP="00B63016">
            <w:pPr>
              <w:keepNext/>
              <w:keepLines/>
              <w:rPr>
                <w:rFonts w:ascii="Times New Roman" w:hAnsi="Times New Roman" w:cs="Times New Roman"/>
                <w:sz w:val="16"/>
                <w:szCs w:val="16"/>
              </w:rPr>
            </w:pPr>
            <w:r w:rsidRPr="006D145E">
              <w:rPr>
                <w:rFonts w:ascii="Times New Roman" w:hAnsi="Times New Roman" w:cs="Times New Roman"/>
                <w:sz w:val="16"/>
                <w:szCs w:val="16"/>
              </w:rPr>
              <w:t>I alt</w:t>
            </w:r>
          </w:p>
        </w:tc>
        <w:tc>
          <w:tcPr>
            <w:tcW w:w="550" w:type="pct"/>
            <w:tcBorders>
              <w:bottom w:val="nil"/>
            </w:tcBorders>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940</w:t>
            </w:r>
          </w:p>
        </w:tc>
        <w:tc>
          <w:tcPr>
            <w:tcW w:w="406" w:type="pct"/>
            <w:tcBorders>
              <w:bottom w:val="nil"/>
              <w:right w:val="nil"/>
            </w:tcBorders>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235</w:t>
            </w:r>
          </w:p>
        </w:tc>
        <w:tc>
          <w:tcPr>
            <w:tcW w:w="417" w:type="pct"/>
            <w:tcBorders>
              <w:left w:val="nil"/>
              <w:bottom w:val="nil"/>
              <w:right w:val="nil"/>
            </w:tcBorders>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 xml:space="preserve">750 </w:t>
            </w:r>
          </w:p>
        </w:tc>
        <w:tc>
          <w:tcPr>
            <w:tcW w:w="474" w:type="pct"/>
            <w:tcBorders>
              <w:left w:val="nil"/>
              <w:bottom w:val="nil"/>
              <w:right w:val="nil"/>
            </w:tcBorders>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 xml:space="preserve">890 </w:t>
            </w:r>
          </w:p>
        </w:tc>
        <w:tc>
          <w:tcPr>
            <w:tcW w:w="474" w:type="pct"/>
            <w:tcBorders>
              <w:left w:val="nil"/>
              <w:bottom w:val="nil"/>
              <w:right w:val="nil"/>
            </w:tcBorders>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 xml:space="preserve">890 </w:t>
            </w:r>
          </w:p>
        </w:tc>
        <w:tc>
          <w:tcPr>
            <w:tcW w:w="474" w:type="pct"/>
            <w:tcBorders>
              <w:left w:val="nil"/>
              <w:bottom w:val="nil"/>
              <w:right w:val="nil"/>
            </w:tcBorders>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 xml:space="preserve">880 </w:t>
            </w:r>
          </w:p>
        </w:tc>
        <w:tc>
          <w:tcPr>
            <w:tcW w:w="473" w:type="pct"/>
            <w:tcBorders>
              <w:left w:val="nil"/>
              <w:bottom w:val="nil"/>
              <w:right w:val="nil"/>
            </w:tcBorders>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 xml:space="preserve">960 </w:t>
            </w:r>
          </w:p>
        </w:tc>
        <w:tc>
          <w:tcPr>
            <w:tcW w:w="502" w:type="pct"/>
            <w:tcBorders>
              <w:left w:val="nil"/>
              <w:bottom w:val="nil"/>
              <w:right w:val="nil"/>
            </w:tcBorders>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 xml:space="preserve">960 </w:t>
            </w:r>
          </w:p>
        </w:tc>
        <w:tc>
          <w:tcPr>
            <w:tcW w:w="508" w:type="pct"/>
            <w:tcBorders>
              <w:left w:val="nil"/>
              <w:bottom w:val="nil"/>
              <w:right w:val="nil"/>
            </w:tcBorders>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 xml:space="preserve">960 </w:t>
            </w:r>
          </w:p>
        </w:tc>
      </w:tr>
      <w:tr w:rsidR="00B63016" w:rsidRPr="00483FC6" w:rsidTr="00B63016">
        <w:tc>
          <w:tcPr>
            <w:tcW w:w="5000" w:type="pct"/>
            <w:gridSpan w:val="10"/>
            <w:tcBorders>
              <w:left w:val="nil"/>
              <w:right w:val="nil"/>
            </w:tcBorders>
          </w:tcPr>
          <w:p w:rsidR="00B63016" w:rsidRPr="006D145E" w:rsidRDefault="00B63016" w:rsidP="00B63016">
            <w:pPr>
              <w:keepNext/>
              <w:keepLines/>
              <w:rPr>
                <w:rFonts w:ascii="Times New Roman" w:hAnsi="Times New Roman" w:cs="Times New Roman"/>
                <w:sz w:val="16"/>
                <w:szCs w:val="16"/>
              </w:rPr>
            </w:pPr>
            <w:r>
              <w:rPr>
                <w:rFonts w:ascii="Times New Roman" w:hAnsi="Times New Roman" w:cs="Times New Roman"/>
                <w:sz w:val="16"/>
                <w:szCs w:val="16"/>
              </w:rPr>
              <w:t xml:space="preserve">Umiddelbar </w:t>
            </w:r>
            <w:r w:rsidRPr="006D145E">
              <w:rPr>
                <w:rFonts w:ascii="Times New Roman" w:hAnsi="Times New Roman" w:cs="Times New Roman"/>
                <w:sz w:val="16"/>
                <w:szCs w:val="16"/>
              </w:rPr>
              <w:t>provenu</w:t>
            </w:r>
            <w:r>
              <w:rPr>
                <w:rFonts w:ascii="Times New Roman" w:hAnsi="Times New Roman" w:cs="Times New Roman"/>
                <w:sz w:val="16"/>
                <w:szCs w:val="16"/>
              </w:rPr>
              <w:t>virkning</w:t>
            </w:r>
            <w:r w:rsidRPr="006D145E">
              <w:rPr>
                <w:rFonts w:ascii="Times New Roman" w:hAnsi="Times New Roman" w:cs="Times New Roman"/>
                <w:sz w:val="16"/>
                <w:szCs w:val="16"/>
              </w:rPr>
              <w:t xml:space="preserve"> inkl. virkning på andre konti</w:t>
            </w:r>
          </w:p>
        </w:tc>
      </w:tr>
      <w:tr w:rsidR="00B63016" w:rsidRPr="00483FC6" w:rsidTr="00B63016">
        <w:tc>
          <w:tcPr>
            <w:tcW w:w="721" w:type="pct"/>
            <w:tcBorders>
              <w:left w:val="nil"/>
              <w:bottom w:val="nil"/>
            </w:tcBorders>
            <w:vAlign w:val="bottom"/>
          </w:tcPr>
          <w:p w:rsidR="00B63016" w:rsidRPr="006D145E" w:rsidRDefault="00B63016" w:rsidP="00B63016">
            <w:pPr>
              <w:keepNext/>
              <w:keepLines/>
              <w:rPr>
                <w:rFonts w:ascii="Times New Roman" w:hAnsi="Times New Roman" w:cs="Times New Roman"/>
                <w:sz w:val="16"/>
                <w:szCs w:val="16"/>
              </w:rPr>
            </w:pPr>
            <w:r w:rsidRPr="006D145E">
              <w:rPr>
                <w:rFonts w:ascii="Times New Roman" w:hAnsi="Times New Roman" w:cs="Times New Roman"/>
                <w:sz w:val="16"/>
                <w:szCs w:val="16"/>
              </w:rPr>
              <w:t>Sodavand</w:t>
            </w:r>
          </w:p>
        </w:tc>
        <w:tc>
          <w:tcPr>
            <w:tcW w:w="550" w:type="pct"/>
            <w:tcBorders>
              <w:bottom w:val="nil"/>
            </w:tcBorders>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800</w:t>
            </w:r>
          </w:p>
        </w:tc>
        <w:tc>
          <w:tcPr>
            <w:tcW w:w="406" w:type="pct"/>
            <w:tcBorders>
              <w:top w:val="nil"/>
              <w:bottom w:val="nil"/>
              <w:right w:val="nil"/>
            </w:tcBorders>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180</w:t>
            </w:r>
          </w:p>
        </w:tc>
        <w:tc>
          <w:tcPr>
            <w:tcW w:w="417" w:type="pct"/>
            <w:tcBorders>
              <w:top w:val="nil"/>
              <w:left w:val="nil"/>
              <w:bottom w:val="nil"/>
              <w:right w:val="nil"/>
            </w:tcBorders>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720</w:t>
            </w:r>
          </w:p>
        </w:tc>
        <w:tc>
          <w:tcPr>
            <w:tcW w:w="474" w:type="pct"/>
            <w:tcBorders>
              <w:top w:val="nil"/>
              <w:left w:val="nil"/>
              <w:bottom w:val="nil"/>
              <w:right w:val="nil"/>
            </w:tcBorders>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780</w:t>
            </w:r>
          </w:p>
        </w:tc>
        <w:tc>
          <w:tcPr>
            <w:tcW w:w="474" w:type="pct"/>
            <w:tcBorders>
              <w:top w:val="nil"/>
              <w:left w:val="nil"/>
              <w:bottom w:val="nil"/>
              <w:right w:val="nil"/>
            </w:tcBorders>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780</w:t>
            </w:r>
          </w:p>
        </w:tc>
        <w:tc>
          <w:tcPr>
            <w:tcW w:w="474" w:type="pct"/>
            <w:tcBorders>
              <w:top w:val="nil"/>
              <w:left w:val="nil"/>
              <w:bottom w:val="nil"/>
              <w:right w:val="nil"/>
            </w:tcBorders>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780</w:t>
            </w:r>
          </w:p>
        </w:tc>
        <w:tc>
          <w:tcPr>
            <w:tcW w:w="473" w:type="pct"/>
            <w:tcBorders>
              <w:top w:val="nil"/>
              <w:left w:val="nil"/>
              <w:bottom w:val="nil"/>
              <w:right w:val="nil"/>
            </w:tcBorders>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810</w:t>
            </w:r>
          </w:p>
        </w:tc>
        <w:tc>
          <w:tcPr>
            <w:tcW w:w="502" w:type="pct"/>
            <w:tcBorders>
              <w:top w:val="nil"/>
              <w:left w:val="nil"/>
              <w:bottom w:val="nil"/>
              <w:right w:val="nil"/>
            </w:tcBorders>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810</w:t>
            </w:r>
          </w:p>
        </w:tc>
        <w:tc>
          <w:tcPr>
            <w:tcW w:w="508" w:type="pct"/>
            <w:tcBorders>
              <w:left w:val="nil"/>
              <w:bottom w:val="nil"/>
              <w:right w:val="nil"/>
            </w:tcBorders>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810</w:t>
            </w:r>
          </w:p>
        </w:tc>
      </w:tr>
      <w:tr w:rsidR="00B63016" w:rsidRPr="00483FC6" w:rsidTr="00B63016">
        <w:tc>
          <w:tcPr>
            <w:tcW w:w="721" w:type="pct"/>
            <w:tcBorders>
              <w:top w:val="nil"/>
              <w:left w:val="nil"/>
            </w:tcBorders>
            <w:vAlign w:val="bottom"/>
          </w:tcPr>
          <w:p w:rsidR="00B63016" w:rsidRPr="006D145E" w:rsidRDefault="00B63016" w:rsidP="00B63016">
            <w:pPr>
              <w:keepNext/>
              <w:keepLines/>
              <w:rPr>
                <w:rFonts w:ascii="Times New Roman" w:hAnsi="Times New Roman" w:cs="Times New Roman"/>
                <w:sz w:val="16"/>
                <w:szCs w:val="16"/>
              </w:rPr>
            </w:pPr>
            <w:r w:rsidRPr="006D145E">
              <w:rPr>
                <w:rFonts w:ascii="Times New Roman" w:hAnsi="Times New Roman" w:cs="Times New Roman"/>
                <w:sz w:val="16"/>
                <w:szCs w:val="16"/>
              </w:rPr>
              <w:t>Øl</w:t>
            </w:r>
          </w:p>
        </w:tc>
        <w:tc>
          <w:tcPr>
            <w:tcW w:w="550" w:type="pct"/>
            <w:tcBorders>
              <w:top w:val="nil"/>
            </w:tcBorders>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400</w:t>
            </w:r>
          </w:p>
        </w:tc>
        <w:tc>
          <w:tcPr>
            <w:tcW w:w="406" w:type="pct"/>
            <w:tcBorders>
              <w:top w:val="nil"/>
              <w:right w:val="nil"/>
            </w:tcBorders>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110</w:t>
            </w:r>
          </w:p>
        </w:tc>
        <w:tc>
          <w:tcPr>
            <w:tcW w:w="417" w:type="pct"/>
            <w:tcBorders>
              <w:top w:val="nil"/>
              <w:left w:val="nil"/>
              <w:right w:val="nil"/>
            </w:tcBorders>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220</w:t>
            </w:r>
          </w:p>
        </w:tc>
        <w:tc>
          <w:tcPr>
            <w:tcW w:w="474" w:type="pct"/>
            <w:tcBorders>
              <w:top w:val="nil"/>
              <w:left w:val="nil"/>
              <w:right w:val="nil"/>
            </w:tcBorders>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330</w:t>
            </w:r>
          </w:p>
        </w:tc>
        <w:tc>
          <w:tcPr>
            <w:tcW w:w="474" w:type="pct"/>
            <w:tcBorders>
              <w:top w:val="nil"/>
              <w:left w:val="nil"/>
              <w:right w:val="nil"/>
            </w:tcBorders>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330</w:t>
            </w:r>
          </w:p>
        </w:tc>
        <w:tc>
          <w:tcPr>
            <w:tcW w:w="474" w:type="pct"/>
            <w:tcBorders>
              <w:top w:val="nil"/>
              <w:left w:val="nil"/>
              <w:right w:val="nil"/>
            </w:tcBorders>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330</w:t>
            </w:r>
          </w:p>
        </w:tc>
        <w:tc>
          <w:tcPr>
            <w:tcW w:w="473" w:type="pct"/>
            <w:tcBorders>
              <w:top w:val="nil"/>
              <w:left w:val="nil"/>
              <w:right w:val="nil"/>
            </w:tcBorders>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410</w:t>
            </w:r>
          </w:p>
        </w:tc>
        <w:tc>
          <w:tcPr>
            <w:tcW w:w="502" w:type="pct"/>
            <w:tcBorders>
              <w:top w:val="nil"/>
              <w:left w:val="nil"/>
              <w:right w:val="nil"/>
            </w:tcBorders>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410</w:t>
            </w:r>
          </w:p>
        </w:tc>
        <w:tc>
          <w:tcPr>
            <w:tcW w:w="508" w:type="pct"/>
            <w:tcBorders>
              <w:top w:val="nil"/>
              <w:left w:val="nil"/>
              <w:right w:val="nil"/>
            </w:tcBorders>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410</w:t>
            </w:r>
          </w:p>
        </w:tc>
      </w:tr>
      <w:tr w:rsidR="00B63016" w:rsidRPr="00483FC6" w:rsidTr="00B63016">
        <w:tc>
          <w:tcPr>
            <w:tcW w:w="721" w:type="pct"/>
            <w:tcBorders>
              <w:left w:val="nil"/>
            </w:tcBorders>
            <w:vAlign w:val="bottom"/>
          </w:tcPr>
          <w:p w:rsidR="00B63016" w:rsidRPr="006D145E" w:rsidRDefault="00B63016" w:rsidP="00B63016">
            <w:pPr>
              <w:keepNext/>
              <w:keepLines/>
              <w:rPr>
                <w:rFonts w:ascii="Times New Roman" w:hAnsi="Times New Roman" w:cs="Times New Roman"/>
                <w:sz w:val="16"/>
                <w:szCs w:val="16"/>
              </w:rPr>
            </w:pPr>
            <w:r w:rsidRPr="006D145E">
              <w:rPr>
                <w:rFonts w:ascii="Times New Roman" w:hAnsi="Times New Roman" w:cs="Times New Roman"/>
                <w:sz w:val="16"/>
                <w:szCs w:val="16"/>
              </w:rPr>
              <w:t>I alt</w:t>
            </w:r>
          </w:p>
        </w:tc>
        <w:tc>
          <w:tcPr>
            <w:tcW w:w="550" w:type="pct"/>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1.200</w:t>
            </w:r>
          </w:p>
        </w:tc>
        <w:tc>
          <w:tcPr>
            <w:tcW w:w="406" w:type="pct"/>
            <w:tcBorders>
              <w:right w:val="nil"/>
            </w:tcBorders>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290</w:t>
            </w:r>
          </w:p>
        </w:tc>
        <w:tc>
          <w:tcPr>
            <w:tcW w:w="417" w:type="pct"/>
            <w:tcBorders>
              <w:left w:val="nil"/>
              <w:right w:val="nil"/>
            </w:tcBorders>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 xml:space="preserve">940 </w:t>
            </w:r>
          </w:p>
        </w:tc>
        <w:tc>
          <w:tcPr>
            <w:tcW w:w="474" w:type="pct"/>
            <w:tcBorders>
              <w:left w:val="nil"/>
              <w:right w:val="nil"/>
            </w:tcBorders>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1.110</w:t>
            </w:r>
          </w:p>
        </w:tc>
        <w:tc>
          <w:tcPr>
            <w:tcW w:w="474" w:type="pct"/>
            <w:tcBorders>
              <w:left w:val="nil"/>
              <w:right w:val="nil"/>
            </w:tcBorders>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1.110</w:t>
            </w:r>
          </w:p>
        </w:tc>
        <w:tc>
          <w:tcPr>
            <w:tcW w:w="474" w:type="pct"/>
            <w:tcBorders>
              <w:left w:val="nil"/>
              <w:right w:val="nil"/>
            </w:tcBorders>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1.110</w:t>
            </w:r>
          </w:p>
        </w:tc>
        <w:tc>
          <w:tcPr>
            <w:tcW w:w="473" w:type="pct"/>
            <w:tcBorders>
              <w:left w:val="nil"/>
              <w:right w:val="nil"/>
            </w:tcBorders>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1.220</w:t>
            </w:r>
          </w:p>
        </w:tc>
        <w:tc>
          <w:tcPr>
            <w:tcW w:w="502" w:type="pct"/>
            <w:tcBorders>
              <w:left w:val="nil"/>
              <w:right w:val="nil"/>
            </w:tcBorders>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 xml:space="preserve">1.220 </w:t>
            </w:r>
          </w:p>
        </w:tc>
        <w:tc>
          <w:tcPr>
            <w:tcW w:w="508" w:type="pct"/>
            <w:tcBorders>
              <w:left w:val="nil"/>
              <w:right w:val="nil"/>
            </w:tcBorders>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 xml:space="preserve">1.220 </w:t>
            </w:r>
          </w:p>
        </w:tc>
      </w:tr>
      <w:tr w:rsidR="00B63016" w:rsidRPr="00483FC6" w:rsidTr="00B63016">
        <w:tc>
          <w:tcPr>
            <w:tcW w:w="5000" w:type="pct"/>
            <w:gridSpan w:val="10"/>
            <w:tcBorders>
              <w:left w:val="nil"/>
              <w:right w:val="nil"/>
            </w:tcBorders>
          </w:tcPr>
          <w:p w:rsidR="00B63016" w:rsidRPr="006D145E" w:rsidRDefault="00B63016" w:rsidP="00B63016">
            <w:pPr>
              <w:keepNext/>
              <w:keepLines/>
              <w:rPr>
                <w:rFonts w:ascii="Times New Roman" w:hAnsi="Times New Roman" w:cs="Times New Roman"/>
                <w:sz w:val="16"/>
                <w:szCs w:val="16"/>
              </w:rPr>
            </w:pPr>
            <w:r>
              <w:rPr>
                <w:rFonts w:ascii="Times New Roman" w:hAnsi="Times New Roman" w:cs="Times New Roman"/>
                <w:sz w:val="16"/>
                <w:szCs w:val="16"/>
              </w:rPr>
              <w:t>P</w:t>
            </w:r>
            <w:r w:rsidRPr="006D145E">
              <w:rPr>
                <w:rFonts w:ascii="Times New Roman" w:hAnsi="Times New Roman" w:cs="Times New Roman"/>
                <w:sz w:val="16"/>
                <w:szCs w:val="16"/>
              </w:rPr>
              <w:t>rovenu</w:t>
            </w:r>
            <w:r>
              <w:rPr>
                <w:rFonts w:ascii="Times New Roman" w:hAnsi="Times New Roman" w:cs="Times New Roman"/>
                <w:sz w:val="16"/>
                <w:szCs w:val="16"/>
              </w:rPr>
              <w:t>virkning</w:t>
            </w:r>
            <w:r w:rsidRPr="006D145E">
              <w:rPr>
                <w:rFonts w:ascii="Times New Roman" w:hAnsi="Times New Roman" w:cs="Times New Roman"/>
                <w:sz w:val="16"/>
                <w:szCs w:val="16"/>
              </w:rPr>
              <w:t xml:space="preserve"> efter </w:t>
            </w:r>
            <w:r>
              <w:rPr>
                <w:rFonts w:ascii="Times New Roman" w:hAnsi="Times New Roman" w:cs="Times New Roman"/>
                <w:sz w:val="16"/>
                <w:szCs w:val="16"/>
              </w:rPr>
              <w:t xml:space="preserve">automatisk </w:t>
            </w:r>
            <w:r w:rsidRPr="006D145E">
              <w:rPr>
                <w:rFonts w:ascii="Times New Roman" w:hAnsi="Times New Roman" w:cs="Times New Roman"/>
                <w:sz w:val="16"/>
                <w:szCs w:val="16"/>
              </w:rPr>
              <w:t>tilbageløb</w:t>
            </w:r>
          </w:p>
        </w:tc>
      </w:tr>
      <w:tr w:rsidR="00B63016" w:rsidRPr="00483FC6" w:rsidTr="00B63016">
        <w:tc>
          <w:tcPr>
            <w:tcW w:w="721" w:type="pct"/>
            <w:tcBorders>
              <w:left w:val="nil"/>
              <w:bottom w:val="nil"/>
            </w:tcBorders>
            <w:vAlign w:val="bottom"/>
          </w:tcPr>
          <w:p w:rsidR="00B63016" w:rsidRPr="006D145E" w:rsidRDefault="00B63016" w:rsidP="00B63016">
            <w:pPr>
              <w:keepNext/>
              <w:keepLines/>
              <w:rPr>
                <w:rFonts w:ascii="Times New Roman" w:hAnsi="Times New Roman" w:cs="Times New Roman"/>
                <w:sz w:val="16"/>
                <w:szCs w:val="16"/>
              </w:rPr>
            </w:pPr>
            <w:r w:rsidRPr="006D145E">
              <w:rPr>
                <w:rFonts w:ascii="Times New Roman" w:hAnsi="Times New Roman" w:cs="Times New Roman"/>
                <w:sz w:val="16"/>
                <w:szCs w:val="16"/>
              </w:rPr>
              <w:t>Sodavand</w:t>
            </w:r>
          </w:p>
        </w:tc>
        <w:tc>
          <w:tcPr>
            <w:tcW w:w="550" w:type="pct"/>
            <w:tcBorders>
              <w:bottom w:val="nil"/>
            </w:tcBorders>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600</w:t>
            </w:r>
          </w:p>
        </w:tc>
        <w:tc>
          <w:tcPr>
            <w:tcW w:w="406" w:type="pct"/>
            <w:tcBorders>
              <w:bottom w:val="nil"/>
              <w:right w:val="nil"/>
            </w:tcBorders>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135</w:t>
            </w:r>
          </w:p>
        </w:tc>
        <w:tc>
          <w:tcPr>
            <w:tcW w:w="417" w:type="pct"/>
            <w:tcBorders>
              <w:left w:val="nil"/>
              <w:bottom w:val="nil"/>
              <w:right w:val="nil"/>
            </w:tcBorders>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540</w:t>
            </w:r>
          </w:p>
        </w:tc>
        <w:tc>
          <w:tcPr>
            <w:tcW w:w="474" w:type="pct"/>
            <w:tcBorders>
              <w:left w:val="nil"/>
              <w:bottom w:val="nil"/>
              <w:right w:val="nil"/>
            </w:tcBorders>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580</w:t>
            </w:r>
          </w:p>
        </w:tc>
        <w:tc>
          <w:tcPr>
            <w:tcW w:w="474" w:type="pct"/>
            <w:tcBorders>
              <w:left w:val="nil"/>
              <w:bottom w:val="nil"/>
              <w:right w:val="nil"/>
            </w:tcBorders>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580</w:t>
            </w:r>
          </w:p>
        </w:tc>
        <w:tc>
          <w:tcPr>
            <w:tcW w:w="474" w:type="pct"/>
            <w:tcBorders>
              <w:left w:val="nil"/>
              <w:bottom w:val="nil"/>
              <w:right w:val="nil"/>
            </w:tcBorders>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580</w:t>
            </w:r>
          </w:p>
        </w:tc>
        <w:tc>
          <w:tcPr>
            <w:tcW w:w="473" w:type="pct"/>
            <w:tcBorders>
              <w:left w:val="nil"/>
              <w:bottom w:val="nil"/>
              <w:right w:val="nil"/>
            </w:tcBorders>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610</w:t>
            </w:r>
          </w:p>
        </w:tc>
        <w:tc>
          <w:tcPr>
            <w:tcW w:w="502" w:type="pct"/>
            <w:tcBorders>
              <w:left w:val="nil"/>
              <w:bottom w:val="nil"/>
              <w:right w:val="nil"/>
            </w:tcBorders>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610</w:t>
            </w:r>
          </w:p>
        </w:tc>
        <w:tc>
          <w:tcPr>
            <w:tcW w:w="508" w:type="pct"/>
            <w:tcBorders>
              <w:left w:val="nil"/>
              <w:bottom w:val="nil"/>
              <w:right w:val="nil"/>
            </w:tcBorders>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610</w:t>
            </w:r>
          </w:p>
        </w:tc>
      </w:tr>
      <w:tr w:rsidR="00B63016" w:rsidRPr="00483FC6" w:rsidTr="00B63016">
        <w:tc>
          <w:tcPr>
            <w:tcW w:w="721" w:type="pct"/>
            <w:tcBorders>
              <w:top w:val="nil"/>
              <w:left w:val="nil"/>
            </w:tcBorders>
            <w:vAlign w:val="bottom"/>
          </w:tcPr>
          <w:p w:rsidR="00B63016" w:rsidRPr="006D145E" w:rsidRDefault="00B63016" w:rsidP="00B63016">
            <w:pPr>
              <w:keepNext/>
              <w:keepLines/>
              <w:rPr>
                <w:rFonts w:ascii="Times New Roman" w:hAnsi="Times New Roman" w:cs="Times New Roman"/>
                <w:sz w:val="16"/>
                <w:szCs w:val="16"/>
              </w:rPr>
            </w:pPr>
            <w:r w:rsidRPr="006D145E">
              <w:rPr>
                <w:rFonts w:ascii="Times New Roman" w:hAnsi="Times New Roman" w:cs="Times New Roman"/>
                <w:sz w:val="16"/>
                <w:szCs w:val="16"/>
              </w:rPr>
              <w:t>Øl</w:t>
            </w:r>
          </w:p>
        </w:tc>
        <w:tc>
          <w:tcPr>
            <w:tcW w:w="550" w:type="pct"/>
            <w:tcBorders>
              <w:top w:val="nil"/>
            </w:tcBorders>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290</w:t>
            </w:r>
          </w:p>
        </w:tc>
        <w:tc>
          <w:tcPr>
            <w:tcW w:w="406" w:type="pct"/>
            <w:tcBorders>
              <w:top w:val="nil"/>
              <w:right w:val="nil"/>
            </w:tcBorders>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85</w:t>
            </w:r>
          </w:p>
        </w:tc>
        <w:tc>
          <w:tcPr>
            <w:tcW w:w="417" w:type="pct"/>
            <w:tcBorders>
              <w:top w:val="nil"/>
              <w:left w:val="nil"/>
              <w:right w:val="nil"/>
            </w:tcBorders>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170</w:t>
            </w:r>
          </w:p>
        </w:tc>
        <w:tc>
          <w:tcPr>
            <w:tcW w:w="474" w:type="pct"/>
            <w:tcBorders>
              <w:top w:val="nil"/>
              <w:left w:val="nil"/>
              <w:right w:val="nil"/>
            </w:tcBorders>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250</w:t>
            </w:r>
          </w:p>
        </w:tc>
        <w:tc>
          <w:tcPr>
            <w:tcW w:w="474" w:type="pct"/>
            <w:tcBorders>
              <w:top w:val="nil"/>
              <w:left w:val="nil"/>
              <w:right w:val="nil"/>
            </w:tcBorders>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250</w:t>
            </w:r>
          </w:p>
        </w:tc>
        <w:tc>
          <w:tcPr>
            <w:tcW w:w="474" w:type="pct"/>
            <w:tcBorders>
              <w:top w:val="nil"/>
              <w:left w:val="nil"/>
              <w:right w:val="nil"/>
            </w:tcBorders>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250</w:t>
            </w:r>
          </w:p>
        </w:tc>
        <w:tc>
          <w:tcPr>
            <w:tcW w:w="473" w:type="pct"/>
            <w:tcBorders>
              <w:top w:val="nil"/>
              <w:left w:val="nil"/>
              <w:right w:val="nil"/>
            </w:tcBorders>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300</w:t>
            </w:r>
          </w:p>
        </w:tc>
        <w:tc>
          <w:tcPr>
            <w:tcW w:w="502" w:type="pct"/>
            <w:tcBorders>
              <w:top w:val="nil"/>
              <w:left w:val="nil"/>
              <w:right w:val="nil"/>
            </w:tcBorders>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300</w:t>
            </w:r>
          </w:p>
        </w:tc>
        <w:tc>
          <w:tcPr>
            <w:tcW w:w="508" w:type="pct"/>
            <w:tcBorders>
              <w:top w:val="nil"/>
              <w:left w:val="nil"/>
              <w:right w:val="nil"/>
            </w:tcBorders>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300</w:t>
            </w:r>
          </w:p>
        </w:tc>
      </w:tr>
      <w:tr w:rsidR="00B63016" w:rsidRPr="00483FC6" w:rsidTr="00B63016">
        <w:tc>
          <w:tcPr>
            <w:tcW w:w="721" w:type="pct"/>
            <w:tcBorders>
              <w:left w:val="nil"/>
            </w:tcBorders>
            <w:vAlign w:val="bottom"/>
          </w:tcPr>
          <w:p w:rsidR="00B63016" w:rsidRPr="006D145E" w:rsidRDefault="00B63016" w:rsidP="00B63016">
            <w:pPr>
              <w:keepNext/>
              <w:keepLines/>
              <w:rPr>
                <w:rFonts w:ascii="Times New Roman" w:hAnsi="Times New Roman" w:cs="Times New Roman"/>
                <w:sz w:val="16"/>
                <w:szCs w:val="16"/>
              </w:rPr>
            </w:pPr>
            <w:r w:rsidRPr="006D145E">
              <w:rPr>
                <w:rFonts w:ascii="Times New Roman" w:hAnsi="Times New Roman" w:cs="Times New Roman"/>
                <w:sz w:val="16"/>
                <w:szCs w:val="16"/>
              </w:rPr>
              <w:t>I alt</w:t>
            </w:r>
          </w:p>
        </w:tc>
        <w:tc>
          <w:tcPr>
            <w:tcW w:w="550" w:type="pct"/>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890</w:t>
            </w:r>
          </w:p>
        </w:tc>
        <w:tc>
          <w:tcPr>
            <w:tcW w:w="406" w:type="pct"/>
            <w:tcBorders>
              <w:right w:val="nil"/>
            </w:tcBorders>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220</w:t>
            </w:r>
          </w:p>
        </w:tc>
        <w:tc>
          <w:tcPr>
            <w:tcW w:w="417" w:type="pct"/>
            <w:tcBorders>
              <w:left w:val="nil"/>
              <w:right w:val="nil"/>
            </w:tcBorders>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 xml:space="preserve">710 </w:t>
            </w:r>
          </w:p>
        </w:tc>
        <w:tc>
          <w:tcPr>
            <w:tcW w:w="474" w:type="pct"/>
            <w:tcBorders>
              <w:left w:val="nil"/>
              <w:right w:val="nil"/>
            </w:tcBorders>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 xml:space="preserve">830 </w:t>
            </w:r>
          </w:p>
        </w:tc>
        <w:tc>
          <w:tcPr>
            <w:tcW w:w="474" w:type="pct"/>
            <w:tcBorders>
              <w:left w:val="nil"/>
              <w:right w:val="nil"/>
            </w:tcBorders>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 xml:space="preserve">830 </w:t>
            </w:r>
          </w:p>
        </w:tc>
        <w:tc>
          <w:tcPr>
            <w:tcW w:w="474" w:type="pct"/>
            <w:tcBorders>
              <w:left w:val="nil"/>
              <w:right w:val="nil"/>
            </w:tcBorders>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 xml:space="preserve">830 </w:t>
            </w:r>
          </w:p>
        </w:tc>
        <w:tc>
          <w:tcPr>
            <w:tcW w:w="473" w:type="pct"/>
            <w:tcBorders>
              <w:left w:val="nil"/>
              <w:right w:val="nil"/>
            </w:tcBorders>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 xml:space="preserve">910 </w:t>
            </w:r>
          </w:p>
        </w:tc>
        <w:tc>
          <w:tcPr>
            <w:tcW w:w="502" w:type="pct"/>
            <w:tcBorders>
              <w:left w:val="nil"/>
              <w:right w:val="nil"/>
            </w:tcBorders>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910</w:t>
            </w:r>
          </w:p>
        </w:tc>
        <w:tc>
          <w:tcPr>
            <w:tcW w:w="508" w:type="pct"/>
            <w:tcBorders>
              <w:left w:val="nil"/>
              <w:right w:val="nil"/>
            </w:tcBorders>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 xml:space="preserve">910 </w:t>
            </w:r>
          </w:p>
        </w:tc>
      </w:tr>
      <w:tr w:rsidR="00B63016" w:rsidRPr="00483FC6" w:rsidTr="00B63016">
        <w:tc>
          <w:tcPr>
            <w:tcW w:w="5000" w:type="pct"/>
            <w:gridSpan w:val="10"/>
            <w:tcBorders>
              <w:left w:val="nil"/>
              <w:right w:val="nil"/>
            </w:tcBorders>
          </w:tcPr>
          <w:p w:rsidR="00B63016" w:rsidRPr="006D145E" w:rsidRDefault="00B63016" w:rsidP="00B63016">
            <w:pPr>
              <w:keepNext/>
              <w:keepLines/>
              <w:rPr>
                <w:rFonts w:ascii="Times New Roman" w:hAnsi="Times New Roman" w:cs="Times New Roman"/>
                <w:sz w:val="16"/>
                <w:szCs w:val="16"/>
              </w:rPr>
            </w:pPr>
            <w:r>
              <w:rPr>
                <w:rFonts w:ascii="Times New Roman" w:hAnsi="Times New Roman" w:cs="Times New Roman"/>
                <w:sz w:val="16"/>
                <w:szCs w:val="16"/>
              </w:rPr>
              <w:t>P</w:t>
            </w:r>
            <w:r w:rsidRPr="006D145E">
              <w:rPr>
                <w:rFonts w:ascii="Times New Roman" w:hAnsi="Times New Roman" w:cs="Times New Roman"/>
                <w:sz w:val="16"/>
                <w:szCs w:val="16"/>
              </w:rPr>
              <w:t>rovenu</w:t>
            </w:r>
            <w:r>
              <w:rPr>
                <w:rFonts w:ascii="Times New Roman" w:hAnsi="Times New Roman" w:cs="Times New Roman"/>
                <w:sz w:val="16"/>
                <w:szCs w:val="16"/>
              </w:rPr>
              <w:t>virkning</w:t>
            </w:r>
            <w:r w:rsidRPr="006D145E">
              <w:rPr>
                <w:rFonts w:ascii="Times New Roman" w:hAnsi="Times New Roman" w:cs="Times New Roman"/>
                <w:sz w:val="16"/>
                <w:szCs w:val="16"/>
              </w:rPr>
              <w:t xml:space="preserve"> </w:t>
            </w:r>
            <w:r>
              <w:rPr>
                <w:rFonts w:ascii="Times New Roman" w:hAnsi="Times New Roman" w:cs="Times New Roman"/>
                <w:sz w:val="16"/>
                <w:szCs w:val="16"/>
              </w:rPr>
              <w:t xml:space="preserve">efter tilbageløb og </w:t>
            </w:r>
            <w:r w:rsidRPr="006D145E">
              <w:rPr>
                <w:rFonts w:ascii="Times New Roman" w:hAnsi="Times New Roman" w:cs="Times New Roman"/>
                <w:sz w:val="16"/>
                <w:szCs w:val="16"/>
              </w:rPr>
              <w:t xml:space="preserve">adfærd </w:t>
            </w:r>
          </w:p>
        </w:tc>
      </w:tr>
      <w:tr w:rsidR="00B63016" w:rsidRPr="00483FC6" w:rsidTr="00B63016">
        <w:tc>
          <w:tcPr>
            <w:tcW w:w="721" w:type="pct"/>
            <w:tcBorders>
              <w:left w:val="nil"/>
              <w:bottom w:val="nil"/>
            </w:tcBorders>
            <w:vAlign w:val="bottom"/>
          </w:tcPr>
          <w:p w:rsidR="00B63016" w:rsidRPr="006D145E" w:rsidRDefault="00B63016" w:rsidP="00B63016">
            <w:pPr>
              <w:keepNext/>
              <w:keepLines/>
              <w:rPr>
                <w:rFonts w:ascii="Times New Roman" w:hAnsi="Times New Roman" w:cs="Times New Roman"/>
                <w:sz w:val="16"/>
                <w:szCs w:val="16"/>
              </w:rPr>
            </w:pPr>
            <w:r w:rsidRPr="006D145E">
              <w:rPr>
                <w:rFonts w:ascii="Times New Roman" w:hAnsi="Times New Roman" w:cs="Times New Roman"/>
                <w:sz w:val="16"/>
                <w:szCs w:val="16"/>
              </w:rPr>
              <w:t>Sodavand</w:t>
            </w:r>
          </w:p>
        </w:tc>
        <w:tc>
          <w:tcPr>
            <w:tcW w:w="550" w:type="pct"/>
            <w:tcBorders>
              <w:top w:val="nil"/>
              <w:bottom w:val="nil"/>
            </w:tcBorders>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450</w:t>
            </w:r>
          </w:p>
        </w:tc>
        <w:tc>
          <w:tcPr>
            <w:tcW w:w="406" w:type="pct"/>
            <w:tcBorders>
              <w:top w:val="nil"/>
              <w:bottom w:val="nil"/>
              <w:right w:val="nil"/>
            </w:tcBorders>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90</w:t>
            </w:r>
          </w:p>
        </w:tc>
        <w:tc>
          <w:tcPr>
            <w:tcW w:w="417" w:type="pct"/>
            <w:tcBorders>
              <w:top w:val="nil"/>
              <w:left w:val="nil"/>
              <w:bottom w:val="nil"/>
              <w:right w:val="nil"/>
            </w:tcBorders>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420</w:t>
            </w:r>
          </w:p>
        </w:tc>
        <w:tc>
          <w:tcPr>
            <w:tcW w:w="474" w:type="pct"/>
            <w:tcBorders>
              <w:top w:val="nil"/>
              <w:left w:val="nil"/>
              <w:bottom w:val="nil"/>
              <w:right w:val="nil"/>
            </w:tcBorders>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440</w:t>
            </w:r>
          </w:p>
        </w:tc>
        <w:tc>
          <w:tcPr>
            <w:tcW w:w="474" w:type="pct"/>
            <w:tcBorders>
              <w:top w:val="nil"/>
              <w:left w:val="nil"/>
              <w:bottom w:val="nil"/>
              <w:right w:val="nil"/>
            </w:tcBorders>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440</w:t>
            </w:r>
          </w:p>
        </w:tc>
        <w:tc>
          <w:tcPr>
            <w:tcW w:w="474" w:type="pct"/>
            <w:tcBorders>
              <w:top w:val="nil"/>
              <w:left w:val="nil"/>
              <w:bottom w:val="nil"/>
              <w:right w:val="nil"/>
            </w:tcBorders>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440</w:t>
            </w:r>
          </w:p>
        </w:tc>
        <w:tc>
          <w:tcPr>
            <w:tcW w:w="473" w:type="pct"/>
            <w:tcBorders>
              <w:top w:val="nil"/>
              <w:left w:val="nil"/>
              <w:bottom w:val="nil"/>
              <w:right w:val="nil"/>
            </w:tcBorders>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460</w:t>
            </w:r>
          </w:p>
        </w:tc>
        <w:tc>
          <w:tcPr>
            <w:tcW w:w="502" w:type="pct"/>
            <w:tcBorders>
              <w:top w:val="nil"/>
              <w:left w:val="nil"/>
              <w:bottom w:val="nil"/>
              <w:right w:val="nil"/>
            </w:tcBorders>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460</w:t>
            </w:r>
          </w:p>
        </w:tc>
        <w:tc>
          <w:tcPr>
            <w:tcW w:w="508" w:type="pct"/>
            <w:tcBorders>
              <w:top w:val="nil"/>
              <w:left w:val="nil"/>
              <w:bottom w:val="nil"/>
              <w:right w:val="nil"/>
            </w:tcBorders>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460</w:t>
            </w:r>
          </w:p>
        </w:tc>
      </w:tr>
      <w:tr w:rsidR="00B63016" w:rsidRPr="00483FC6" w:rsidTr="00B63016">
        <w:tc>
          <w:tcPr>
            <w:tcW w:w="721" w:type="pct"/>
            <w:tcBorders>
              <w:top w:val="nil"/>
              <w:left w:val="nil"/>
            </w:tcBorders>
            <w:vAlign w:val="bottom"/>
          </w:tcPr>
          <w:p w:rsidR="00B63016" w:rsidRPr="006D145E" w:rsidRDefault="00B63016" w:rsidP="00B63016">
            <w:pPr>
              <w:keepNext/>
              <w:keepLines/>
              <w:rPr>
                <w:rFonts w:ascii="Times New Roman" w:hAnsi="Times New Roman" w:cs="Times New Roman"/>
                <w:sz w:val="16"/>
                <w:szCs w:val="16"/>
              </w:rPr>
            </w:pPr>
            <w:r w:rsidRPr="006D145E">
              <w:rPr>
                <w:rFonts w:ascii="Times New Roman" w:hAnsi="Times New Roman" w:cs="Times New Roman"/>
                <w:sz w:val="16"/>
                <w:szCs w:val="16"/>
              </w:rPr>
              <w:t>Øl</w:t>
            </w:r>
          </w:p>
        </w:tc>
        <w:tc>
          <w:tcPr>
            <w:tcW w:w="550" w:type="pct"/>
            <w:tcBorders>
              <w:top w:val="nil"/>
            </w:tcBorders>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160</w:t>
            </w:r>
          </w:p>
        </w:tc>
        <w:tc>
          <w:tcPr>
            <w:tcW w:w="406" w:type="pct"/>
            <w:tcBorders>
              <w:top w:val="nil"/>
              <w:right w:val="nil"/>
            </w:tcBorders>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50</w:t>
            </w:r>
          </w:p>
        </w:tc>
        <w:tc>
          <w:tcPr>
            <w:tcW w:w="417" w:type="pct"/>
            <w:tcBorders>
              <w:top w:val="nil"/>
              <w:left w:val="nil"/>
              <w:right w:val="nil"/>
            </w:tcBorders>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100</w:t>
            </w:r>
          </w:p>
        </w:tc>
        <w:tc>
          <w:tcPr>
            <w:tcW w:w="474" w:type="pct"/>
            <w:tcBorders>
              <w:top w:val="nil"/>
              <w:left w:val="nil"/>
              <w:right w:val="nil"/>
            </w:tcBorders>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150</w:t>
            </w:r>
          </w:p>
        </w:tc>
        <w:tc>
          <w:tcPr>
            <w:tcW w:w="474" w:type="pct"/>
            <w:tcBorders>
              <w:top w:val="nil"/>
              <w:left w:val="nil"/>
              <w:right w:val="nil"/>
            </w:tcBorders>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150</w:t>
            </w:r>
          </w:p>
        </w:tc>
        <w:tc>
          <w:tcPr>
            <w:tcW w:w="474" w:type="pct"/>
            <w:tcBorders>
              <w:top w:val="nil"/>
              <w:left w:val="nil"/>
              <w:right w:val="nil"/>
            </w:tcBorders>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150</w:t>
            </w:r>
          </w:p>
        </w:tc>
        <w:tc>
          <w:tcPr>
            <w:tcW w:w="473" w:type="pct"/>
            <w:tcBorders>
              <w:top w:val="nil"/>
              <w:left w:val="nil"/>
              <w:right w:val="nil"/>
            </w:tcBorders>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170</w:t>
            </w:r>
          </w:p>
        </w:tc>
        <w:tc>
          <w:tcPr>
            <w:tcW w:w="502" w:type="pct"/>
            <w:tcBorders>
              <w:top w:val="nil"/>
              <w:left w:val="nil"/>
              <w:right w:val="nil"/>
            </w:tcBorders>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170</w:t>
            </w:r>
          </w:p>
        </w:tc>
        <w:tc>
          <w:tcPr>
            <w:tcW w:w="508" w:type="pct"/>
            <w:tcBorders>
              <w:top w:val="nil"/>
              <w:left w:val="nil"/>
              <w:right w:val="nil"/>
            </w:tcBorders>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160</w:t>
            </w:r>
          </w:p>
        </w:tc>
      </w:tr>
      <w:tr w:rsidR="00B63016" w:rsidRPr="00483FC6" w:rsidTr="00B63016">
        <w:tc>
          <w:tcPr>
            <w:tcW w:w="721" w:type="pct"/>
            <w:tcBorders>
              <w:left w:val="nil"/>
            </w:tcBorders>
            <w:vAlign w:val="bottom"/>
          </w:tcPr>
          <w:p w:rsidR="00B63016" w:rsidRPr="006D145E" w:rsidRDefault="00B63016" w:rsidP="00B63016">
            <w:pPr>
              <w:keepNext/>
              <w:keepLines/>
              <w:rPr>
                <w:rFonts w:ascii="Times New Roman" w:hAnsi="Times New Roman" w:cs="Times New Roman"/>
                <w:sz w:val="16"/>
                <w:szCs w:val="16"/>
              </w:rPr>
            </w:pPr>
            <w:r w:rsidRPr="006D145E">
              <w:rPr>
                <w:rFonts w:ascii="Times New Roman" w:hAnsi="Times New Roman" w:cs="Times New Roman"/>
                <w:sz w:val="16"/>
                <w:szCs w:val="16"/>
              </w:rPr>
              <w:t>I alt</w:t>
            </w:r>
          </w:p>
        </w:tc>
        <w:tc>
          <w:tcPr>
            <w:tcW w:w="550" w:type="pct"/>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610</w:t>
            </w:r>
          </w:p>
        </w:tc>
        <w:tc>
          <w:tcPr>
            <w:tcW w:w="406" w:type="pct"/>
            <w:tcBorders>
              <w:right w:val="nil"/>
            </w:tcBorders>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140</w:t>
            </w:r>
          </w:p>
        </w:tc>
        <w:tc>
          <w:tcPr>
            <w:tcW w:w="417" w:type="pct"/>
            <w:tcBorders>
              <w:left w:val="nil"/>
              <w:right w:val="nil"/>
            </w:tcBorders>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 xml:space="preserve">520 </w:t>
            </w:r>
          </w:p>
        </w:tc>
        <w:tc>
          <w:tcPr>
            <w:tcW w:w="474" w:type="pct"/>
            <w:tcBorders>
              <w:left w:val="nil"/>
              <w:right w:val="nil"/>
            </w:tcBorders>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 xml:space="preserve">590 </w:t>
            </w:r>
          </w:p>
        </w:tc>
        <w:tc>
          <w:tcPr>
            <w:tcW w:w="474" w:type="pct"/>
            <w:tcBorders>
              <w:left w:val="nil"/>
              <w:right w:val="nil"/>
            </w:tcBorders>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 xml:space="preserve">590  </w:t>
            </w:r>
          </w:p>
        </w:tc>
        <w:tc>
          <w:tcPr>
            <w:tcW w:w="474" w:type="pct"/>
            <w:tcBorders>
              <w:left w:val="nil"/>
              <w:right w:val="nil"/>
            </w:tcBorders>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 xml:space="preserve">590  </w:t>
            </w:r>
          </w:p>
        </w:tc>
        <w:tc>
          <w:tcPr>
            <w:tcW w:w="473" w:type="pct"/>
            <w:tcBorders>
              <w:left w:val="nil"/>
              <w:right w:val="nil"/>
            </w:tcBorders>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 xml:space="preserve">630 </w:t>
            </w:r>
          </w:p>
        </w:tc>
        <w:tc>
          <w:tcPr>
            <w:tcW w:w="502" w:type="pct"/>
            <w:tcBorders>
              <w:left w:val="nil"/>
              <w:right w:val="nil"/>
            </w:tcBorders>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630</w:t>
            </w:r>
          </w:p>
        </w:tc>
        <w:tc>
          <w:tcPr>
            <w:tcW w:w="508" w:type="pct"/>
            <w:tcBorders>
              <w:left w:val="nil"/>
              <w:right w:val="nil"/>
            </w:tcBorders>
            <w:vAlign w:val="bottom"/>
          </w:tcPr>
          <w:p w:rsidR="00B63016" w:rsidRPr="006D145E"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6D145E">
              <w:rPr>
                <w:rFonts w:ascii="Times New Roman" w:hAnsi="Times New Roman" w:cs="Times New Roman"/>
                <w:sz w:val="16"/>
                <w:szCs w:val="16"/>
              </w:rPr>
              <w:t xml:space="preserve">620 </w:t>
            </w:r>
          </w:p>
        </w:tc>
      </w:tr>
    </w:tbl>
    <w:p w:rsidR="00B63016" w:rsidRDefault="00B63016" w:rsidP="00483FC6">
      <w:pPr>
        <w:rPr>
          <w:rFonts w:ascii="Times New Roman" w:hAnsi="Times New Roman" w:cs="Times New Roman"/>
          <w:sz w:val="24"/>
          <w:szCs w:val="24"/>
        </w:rPr>
      </w:pPr>
    </w:p>
    <w:p w:rsidR="00483FC6" w:rsidRPr="00483FC6" w:rsidRDefault="00483FC6" w:rsidP="00483FC6">
      <w:pPr>
        <w:rPr>
          <w:rFonts w:ascii="Times New Roman" w:hAnsi="Times New Roman" w:cs="Times New Roman"/>
          <w:sz w:val="24"/>
          <w:szCs w:val="24"/>
        </w:rPr>
      </w:pPr>
      <w:r w:rsidRPr="00483FC6">
        <w:rPr>
          <w:rFonts w:ascii="Times New Roman" w:hAnsi="Times New Roman" w:cs="Times New Roman"/>
          <w:sz w:val="24"/>
          <w:szCs w:val="24"/>
        </w:rPr>
        <w:t xml:space="preserve">Det varige </w:t>
      </w:r>
      <w:proofErr w:type="spellStart"/>
      <w:r w:rsidRPr="00483FC6">
        <w:rPr>
          <w:rFonts w:ascii="Times New Roman" w:hAnsi="Times New Roman" w:cs="Times New Roman"/>
          <w:sz w:val="24"/>
          <w:szCs w:val="24"/>
        </w:rPr>
        <w:t>mindreprovenu</w:t>
      </w:r>
      <w:proofErr w:type="spellEnd"/>
      <w:r w:rsidRPr="00483FC6">
        <w:rPr>
          <w:rFonts w:ascii="Times New Roman" w:hAnsi="Times New Roman" w:cs="Times New Roman"/>
          <w:sz w:val="24"/>
          <w:szCs w:val="24"/>
        </w:rPr>
        <w:t xml:space="preserve"> efter tilbageløb og adfærdsændringer skønnes at udgøre 450 mio. kr. Adfærdseffekterne skyldes hjemvendt grænsehandel og mindre illegal handel med sodavand og et øget forbrug af sodavand. Afskaffelsen af sodavandsafgiften forventes at medføre hjemvendt grænsehandel og mindre illegal handel for ca. 290 mio. kr.</w:t>
      </w:r>
    </w:p>
    <w:p w:rsidR="00483FC6" w:rsidRPr="00483FC6" w:rsidRDefault="00483FC6" w:rsidP="00483FC6">
      <w:pPr>
        <w:rPr>
          <w:rFonts w:ascii="Times New Roman" w:hAnsi="Times New Roman" w:cs="Times New Roman"/>
          <w:sz w:val="24"/>
          <w:szCs w:val="24"/>
        </w:rPr>
      </w:pPr>
      <w:r w:rsidRPr="00483FC6">
        <w:rPr>
          <w:rFonts w:ascii="Times New Roman" w:hAnsi="Times New Roman" w:cs="Times New Roman"/>
          <w:sz w:val="24"/>
          <w:szCs w:val="24"/>
        </w:rPr>
        <w:t>Finansårseffekten i 2013 skønnes til ca. -85 mio. kr. ekskl. moms og tilbageløb og inkl. adfærd. Heraf vedrører ca. -100 mio. kr. mineralvandsafgiften, ca. 5 mio. kr. emballageafgiften og ca. 10 mio. kr. momskontoen</w:t>
      </w:r>
      <w:r w:rsidR="00F37295">
        <w:rPr>
          <w:rFonts w:ascii="Times New Roman" w:hAnsi="Times New Roman" w:cs="Times New Roman"/>
          <w:sz w:val="24"/>
          <w:szCs w:val="24"/>
        </w:rPr>
        <w:t>.</w:t>
      </w:r>
    </w:p>
    <w:p w:rsidR="00483FC6" w:rsidRPr="00483FC6" w:rsidRDefault="00483FC6" w:rsidP="00483FC6">
      <w:pPr>
        <w:tabs>
          <w:tab w:val="left" w:pos="3119"/>
          <w:tab w:val="left" w:pos="3969"/>
          <w:tab w:val="left" w:pos="4536"/>
          <w:tab w:val="left" w:pos="5103"/>
          <w:tab w:val="left" w:pos="5670"/>
          <w:tab w:val="left" w:pos="6237"/>
          <w:tab w:val="left" w:pos="6804"/>
          <w:tab w:val="left" w:pos="7371"/>
          <w:tab w:val="left" w:pos="7938"/>
          <w:tab w:val="left" w:pos="8505"/>
        </w:tabs>
        <w:spacing w:after="0"/>
        <w:rPr>
          <w:rFonts w:ascii="Times New Roman" w:hAnsi="Times New Roman" w:cs="Times New Roman"/>
          <w:sz w:val="24"/>
          <w:szCs w:val="24"/>
        </w:rPr>
      </w:pPr>
      <w:r w:rsidRPr="00483FC6">
        <w:rPr>
          <w:rFonts w:ascii="Times New Roman" w:hAnsi="Times New Roman" w:cs="Times New Roman"/>
          <w:sz w:val="24"/>
          <w:szCs w:val="24"/>
        </w:rPr>
        <w:t>Den hidtidige skatteudgift som følge af den lavere afgiftssats på sukkerfri sodavand skønnes halveret i 2013 og bortfalder med ophævelsen af afgiften i 2014.</w:t>
      </w:r>
    </w:p>
    <w:p w:rsidR="00483FC6" w:rsidRDefault="00483FC6" w:rsidP="00483FC6">
      <w:pPr>
        <w:tabs>
          <w:tab w:val="left" w:pos="3119"/>
          <w:tab w:val="left" w:pos="3969"/>
          <w:tab w:val="left" w:pos="4536"/>
          <w:tab w:val="left" w:pos="5103"/>
          <w:tab w:val="left" w:pos="5670"/>
          <w:tab w:val="left" w:pos="6237"/>
          <w:tab w:val="left" w:pos="6804"/>
          <w:tab w:val="left" w:pos="7371"/>
          <w:tab w:val="left" w:pos="7938"/>
          <w:tab w:val="left" w:pos="8505"/>
        </w:tabs>
        <w:spacing w:after="0"/>
        <w:rPr>
          <w:rFonts w:ascii="Times New Roman" w:hAnsi="Times New Roman" w:cs="Times New Roman"/>
          <w:sz w:val="24"/>
          <w:szCs w:val="24"/>
        </w:rPr>
      </w:pPr>
    </w:p>
    <w:p w:rsidR="00684F97" w:rsidRDefault="00684F97" w:rsidP="00483FC6">
      <w:pPr>
        <w:tabs>
          <w:tab w:val="left" w:pos="3119"/>
          <w:tab w:val="left" w:pos="3969"/>
          <w:tab w:val="left" w:pos="4536"/>
          <w:tab w:val="left" w:pos="5103"/>
          <w:tab w:val="left" w:pos="5670"/>
          <w:tab w:val="left" w:pos="6237"/>
          <w:tab w:val="left" w:pos="6804"/>
          <w:tab w:val="left" w:pos="7371"/>
          <w:tab w:val="left" w:pos="7938"/>
          <w:tab w:val="left" w:pos="8505"/>
        </w:tabs>
        <w:spacing w:after="0"/>
        <w:rPr>
          <w:rFonts w:ascii="Times New Roman" w:hAnsi="Times New Roman" w:cs="Times New Roman"/>
          <w:sz w:val="24"/>
          <w:szCs w:val="24"/>
        </w:rPr>
      </w:pPr>
      <w:r>
        <w:rPr>
          <w:rFonts w:ascii="Times New Roman" w:hAnsi="Times New Roman" w:cs="Times New Roman"/>
          <w:sz w:val="24"/>
          <w:szCs w:val="24"/>
        </w:rPr>
        <w:t>Afskaffelse af sodavandsafgiften forventes at medføre</w:t>
      </w:r>
      <w:r w:rsidR="00E3212A">
        <w:rPr>
          <w:rFonts w:ascii="Times New Roman" w:hAnsi="Times New Roman" w:cs="Times New Roman"/>
          <w:sz w:val="24"/>
          <w:szCs w:val="24"/>
        </w:rPr>
        <w:t>,</w:t>
      </w:r>
      <w:r>
        <w:rPr>
          <w:rFonts w:ascii="Times New Roman" w:hAnsi="Times New Roman" w:cs="Times New Roman"/>
          <w:sz w:val="24"/>
          <w:szCs w:val="24"/>
        </w:rPr>
        <w:t xml:space="preserve"> at salget af sodavand i Danmark stiger med ca. 100 mio. liter. Heraf ca. 60 mio. liter som følge af hjemvendt grænsehandel og mindre illegal handel og ca. 40 mio. liter som følge af </w:t>
      </w:r>
      <w:r w:rsidR="00B71224">
        <w:rPr>
          <w:rFonts w:ascii="Times New Roman" w:hAnsi="Times New Roman" w:cs="Times New Roman"/>
          <w:sz w:val="24"/>
          <w:szCs w:val="24"/>
        </w:rPr>
        <w:t xml:space="preserve">et </w:t>
      </w:r>
      <w:r>
        <w:rPr>
          <w:rFonts w:ascii="Times New Roman" w:hAnsi="Times New Roman" w:cs="Times New Roman"/>
          <w:sz w:val="24"/>
          <w:szCs w:val="24"/>
        </w:rPr>
        <w:t xml:space="preserve">øget forbrug svarende til </w:t>
      </w:r>
      <w:r w:rsidR="00E3212A">
        <w:rPr>
          <w:rFonts w:ascii="Times New Roman" w:hAnsi="Times New Roman" w:cs="Times New Roman"/>
          <w:sz w:val="24"/>
          <w:szCs w:val="24"/>
        </w:rPr>
        <w:t>en stigning i</w:t>
      </w:r>
      <w:r>
        <w:rPr>
          <w:rFonts w:ascii="Times New Roman" w:hAnsi="Times New Roman" w:cs="Times New Roman"/>
          <w:sz w:val="24"/>
          <w:szCs w:val="24"/>
        </w:rPr>
        <w:t xml:space="preserve"> </w:t>
      </w:r>
      <w:r w:rsidR="00E3212A">
        <w:rPr>
          <w:rFonts w:ascii="Times New Roman" w:hAnsi="Times New Roman" w:cs="Times New Roman"/>
          <w:sz w:val="24"/>
          <w:szCs w:val="24"/>
        </w:rPr>
        <w:t>f</w:t>
      </w:r>
      <w:r>
        <w:rPr>
          <w:rFonts w:ascii="Times New Roman" w:hAnsi="Times New Roman" w:cs="Times New Roman"/>
          <w:sz w:val="24"/>
          <w:szCs w:val="24"/>
        </w:rPr>
        <w:t>orbruget</w:t>
      </w:r>
      <w:r w:rsidR="00E3212A">
        <w:rPr>
          <w:rFonts w:ascii="Times New Roman" w:hAnsi="Times New Roman" w:cs="Times New Roman"/>
          <w:sz w:val="24"/>
          <w:szCs w:val="24"/>
        </w:rPr>
        <w:t xml:space="preserve"> på</w:t>
      </w:r>
      <w:r>
        <w:rPr>
          <w:rFonts w:ascii="Times New Roman" w:hAnsi="Times New Roman" w:cs="Times New Roman"/>
          <w:sz w:val="24"/>
          <w:szCs w:val="24"/>
        </w:rPr>
        <w:t xml:space="preserve"> 7 pct. </w:t>
      </w:r>
    </w:p>
    <w:p w:rsidR="00684F97" w:rsidRPr="00483FC6" w:rsidRDefault="00684F97" w:rsidP="00483FC6">
      <w:pPr>
        <w:tabs>
          <w:tab w:val="left" w:pos="3119"/>
          <w:tab w:val="left" w:pos="3969"/>
          <w:tab w:val="left" w:pos="4536"/>
          <w:tab w:val="left" w:pos="5103"/>
          <w:tab w:val="left" w:pos="5670"/>
          <w:tab w:val="left" w:pos="6237"/>
          <w:tab w:val="left" w:pos="6804"/>
          <w:tab w:val="left" w:pos="7371"/>
          <w:tab w:val="left" w:pos="7938"/>
          <w:tab w:val="left" w:pos="8505"/>
        </w:tabs>
        <w:spacing w:after="0"/>
        <w:rPr>
          <w:rFonts w:ascii="Times New Roman" w:hAnsi="Times New Roman" w:cs="Times New Roman"/>
          <w:sz w:val="24"/>
          <w:szCs w:val="24"/>
        </w:rPr>
      </w:pPr>
    </w:p>
    <w:p w:rsidR="00B63016" w:rsidRPr="00483FC6" w:rsidRDefault="00F54179" w:rsidP="00B63016">
      <w:pPr>
        <w:tabs>
          <w:tab w:val="left" w:pos="3119"/>
          <w:tab w:val="left" w:pos="3969"/>
          <w:tab w:val="left" w:pos="4536"/>
          <w:tab w:val="left" w:pos="5103"/>
          <w:tab w:val="left" w:pos="5670"/>
          <w:tab w:val="left" w:pos="6237"/>
          <w:tab w:val="left" w:pos="6804"/>
          <w:tab w:val="left" w:pos="7371"/>
          <w:tab w:val="left" w:pos="7938"/>
          <w:tab w:val="left" w:pos="8505"/>
        </w:tabs>
        <w:spacing w:after="0"/>
        <w:rPr>
          <w:rFonts w:ascii="Times New Roman" w:hAnsi="Times New Roman" w:cs="Times New Roman"/>
          <w:sz w:val="24"/>
          <w:szCs w:val="24"/>
        </w:rPr>
      </w:pPr>
      <w:r>
        <w:rPr>
          <w:rFonts w:ascii="Times New Roman" w:hAnsi="Times New Roman" w:cs="Times New Roman"/>
          <w:sz w:val="24"/>
          <w:szCs w:val="24"/>
        </w:rPr>
        <w:t xml:space="preserve">Den samlede samfundsøkonomiske gevinst(netto) </w:t>
      </w:r>
      <w:r w:rsidR="00483FC6" w:rsidRPr="00483FC6">
        <w:rPr>
          <w:rFonts w:ascii="Times New Roman" w:hAnsi="Times New Roman" w:cs="Times New Roman"/>
          <w:sz w:val="24"/>
          <w:szCs w:val="24"/>
        </w:rPr>
        <w:t xml:space="preserve">af en afskaffelse af sodavandsafgiften </w:t>
      </w:r>
      <w:r>
        <w:rPr>
          <w:rFonts w:ascii="Times New Roman" w:hAnsi="Times New Roman" w:cs="Times New Roman"/>
          <w:sz w:val="24"/>
          <w:szCs w:val="24"/>
        </w:rPr>
        <w:t xml:space="preserve">skønnes til 150 mio.kr. i 2014, jf. </w:t>
      </w:r>
      <w:r w:rsidR="00483FC6" w:rsidRPr="00483FC6">
        <w:rPr>
          <w:rFonts w:ascii="Times New Roman" w:hAnsi="Times New Roman" w:cs="Times New Roman"/>
          <w:sz w:val="24"/>
          <w:szCs w:val="24"/>
        </w:rPr>
        <w:t>tabel 4.1.2.</w:t>
      </w:r>
      <w:r>
        <w:rPr>
          <w:rFonts w:ascii="Times New Roman" w:hAnsi="Times New Roman" w:cs="Times New Roman"/>
          <w:sz w:val="24"/>
          <w:szCs w:val="24"/>
        </w:rPr>
        <w:t xml:space="preserve"> Heraf skønnes gevinsten for borgerne</w:t>
      </w:r>
      <w:r w:rsidR="00A200E2">
        <w:rPr>
          <w:rFonts w:ascii="Times New Roman" w:hAnsi="Times New Roman" w:cs="Times New Roman"/>
          <w:sz w:val="24"/>
          <w:szCs w:val="24"/>
        </w:rPr>
        <w:t>,</w:t>
      </w:r>
      <w:r w:rsidR="00B63016">
        <w:rPr>
          <w:rFonts w:ascii="Times New Roman" w:hAnsi="Times New Roman" w:cs="Times New Roman"/>
          <w:sz w:val="24"/>
          <w:szCs w:val="24"/>
        </w:rPr>
        <w:t xml:space="preserve"> som følge</w:t>
      </w:r>
      <w:r w:rsidR="00A200E2">
        <w:rPr>
          <w:rFonts w:ascii="Times New Roman" w:hAnsi="Times New Roman" w:cs="Times New Roman"/>
          <w:sz w:val="24"/>
          <w:szCs w:val="24"/>
        </w:rPr>
        <w:t>r</w:t>
      </w:r>
      <w:r w:rsidR="00B63016">
        <w:rPr>
          <w:rFonts w:ascii="Times New Roman" w:hAnsi="Times New Roman" w:cs="Times New Roman"/>
          <w:sz w:val="24"/>
          <w:szCs w:val="24"/>
        </w:rPr>
        <w:t xml:space="preserve"> af den lavere afgift og færre forvridninger i forbruget</w:t>
      </w:r>
      <w:r w:rsidR="00A200E2">
        <w:rPr>
          <w:rFonts w:ascii="Times New Roman" w:hAnsi="Times New Roman" w:cs="Times New Roman"/>
          <w:sz w:val="24"/>
          <w:szCs w:val="24"/>
        </w:rPr>
        <w:t>,</w:t>
      </w:r>
      <w:r w:rsidR="00B63016">
        <w:rPr>
          <w:rFonts w:ascii="Times New Roman" w:hAnsi="Times New Roman" w:cs="Times New Roman"/>
          <w:sz w:val="24"/>
          <w:szCs w:val="24"/>
        </w:rPr>
        <w:t xml:space="preserve"> at udgøre 620 mio. kr. Der er ikke taget højde for eventuelle helbredsomkostninger som følge af et øget sodavandsforbrug.</w:t>
      </w:r>
    </w:p>
    <w:p w:rsidR="00B63016" w:rsidRPr="00483FC6" w:rsidRDefault="00B63016" w:rsidP="00B63016">
      <w:pPr>
        <w:tabs>
          <w:tab w:val="left" w:pos="3119"/>
          <w:tab w:val="left" w:pos="3969"/>
          <w:tab w:val="left" w:pos="4536"/>
          <w:tab w:val="left" w:pos="5103"/>
          <w:tab w:val="left" w:pos="5670"/>
          <w:tab w:val="left" w:pos="6237"/>
          <w:tab w:val="left" w:pos="6804"/>
          <w:tab w:val="left" w:pos="7371"/>
          <w:tab w:val="left" w:pos="7938"/>
          <w:tab w:val="left" w:pos="8505"/>
        </w:tabs>
        <w:spacing w:after="0"/>
        <w:rPr>
          <w:rFonts w:ascii="Times New Roman" w:hAnsi="Times New Roman" w:cs="Times New Roman"/>
          <w:sz w:val="24"/>
          <w:szCs w:val="24"/>
        </w:rPr>
      </w:pPr>
    </w:p>
    <w:tbl>
      <w:tblPr>
        <w:tblStyle w:val="Tabel-Gitter"/>
        <w:tblW w:w="0" w:type="auto"/>
        <w:tblLook w:val="04A0" w:firstRow="1" w:lastRow="0" w:firstColumn="1" w:lastColumn="0" w:noHBand="0" w:noVBand="1"/>
      </w:tblPr>
      <w:tblGrid>
        <w:gridCol w:w="4676"/>
        <w:gridCol w:w="4676"/>
      </w:tblGrid>
      <w:tr w:rsidR="00B63016" w:rsidRPr="00483FC6" w:rsidTr="00B63016">
        <w:tc>
          <w:tcPr>
            <w:tcW w:w="9352" w:type="dxa"/>
            <w:gridSpan w:val="2"/>
            <w:tcBorders>
              <w:left w:val="nil"/>
              <w:right w:val="nil"/>
            </w:tcBorders>
          </w:tcPr>
          <w:p w:rsidR="00B63016" w:rsidRPr="00F54179" w:rsidRDefault="00B63016" w:rsidP="00B63016">
            <w:pPr>
              <w:keepNext/>
              <w:keepLines/>
              <w:tabs>
                <w:tab w:val="left" w:pos="3119"/>
                <w:tab w:val="left" w:pos="3969"/>
                <w:tab w:val="left" w:pos="4536"/>
                <w:tab w:val="left" w:pos="5103"/>
                <w:tab w:val="left" w:pos="5670"/>
                <w:tab w:val="left" w:pos="6237"/>
                <w:tab w:val="left" w:pos="6804"/>
                <w:tab w:val="left" w:pos="7371"/>
                <w:tab w:val="left" w:pos="7938"/>
                <w:tab w:val="left" w:pos="8505"/>
              </w:tabs>
              <w:rPr>
                <w:rFonts w:ascii="Times New Roman" w:hAnsi="Times New Roman" w:cs="Times New Roman"/>
                <w:b/>
                <w:sz w:val="24"/>
                <w:szCs w:val="24"/>
              </w:rPr>
            </w:pPr>
            <w:r w:rsidRPr="00201547">
              <w:rPr>
                <w:rFonts w:ascii="Times New Roman" w:hAnsi="Times New Roman" w:cs="Times New Roman"/>
                <w:b/>
                <w:sz w:val="24"/>
                <w:szCs w:val="24"/>
              </w:rPr>
              <w:lastRenderedPageBreak/>
              <w:t xml:space="preserve">Tabel 4.1.2. Samfundsøkonomiske konsekvenser af afskaffelse af sodavandsafgiften i </w:t>
            </w:r>
            <w:proofErr w:type="gramStart"/>
            <w:r w:rsidRPr="00201547">
              <w:rPr>
                <w:rFonts w:ascii="Times New Roman" w:hAnsi="Times New Roman" w:cs="Times New Roman"/>
                <w:b/>
                <w:sz w:val="24"/>
                <w:szCs w:val="24"/>
              </w:rPr>
              <w:t>2014</w:t>
            </w:r>
            <w:r w:rsidR="00F54179">
              <w:rPr>
                <w:rFonts w:ascii="Times New Roman" w:hAnsi="Times New Roman" w:cs="Times New Roman"/>
                <w:b/>
                <w:sz w:val="24"/>
                <w:szCs w:val="24"/>
                <w:vertAlign w:val="superscript"/>
              </w:rPr>
              <w:t>1</w:t>
            </w:r>
            <w:proofErr w:type="gramEnd"/>
            <w:r w:rsidR="00F54179">
              <w:rPr>
                <w:rFonts w:ascii="Times New Roman" w:hAnsi="Times New Roman" w:cs="Times New Roman"/>
                <w:b/>
                <w:sz w:val="24"/>
                <w:szCs w:val="24"/>
                <w:vertAlign w:val="superscript"/>
              </w:rPr>
              <w:t>)</w:t>
            </w:r>
          </w:p>
        </w:tc>
      </w:tr>
      <w:tr w:rsidR="00B63016" w:rsidRPr="00483FC6" w:rsidTr="00B63016">
        <w:tc>
          <w:tcPr>
            <w:tcW w:w="9352" w:type="dxa"/>
            <w:gridSpan w:val="2"/>
            <w:tcBorders>
              <w:left w:val="nil"/>
              <w:right w:val="nil"/>
            </w:tcBorders>
            <w:vAlign w:val="bottom"/>
          </w:tcPr>
          <w:p w:rsidR="00B63016" w:rsidRPr="009A3A92" w:rsidRDefault="00B63016" w:rsidP="00D66891">
            <w:pPr>
              <w:keepNext/>
              <w:keepLines/>
              <w:tabs>
                <w:tab w:val="left" w:pos="3119"/>
                <w:tab w:val="left" w:pos="3969"/>
                <w:tab w:val="left" w:pos="4536"/>
                <w:tab w:val="left" w:pos="5103"/>
                <w:tab w:val="left" w:pos="5670"/>
                <w:tab w:val="left" w:pos="6237"/>
                <w:tab w:val="left" w:pos="6804"/>
                <w:tab w:val="left" w:pos="7371"/>
                <w:tab w:val="left" w:pos="7938"/>
                <w:tab w:val="left" w:pos="8505"/>
              </w:tabs>
              <w:rPr>
                <w:rFonts w:ascii="Times New Roman" w:hAnsi="Times New Roman" w:cs="Times New Roman"/>
                <w:sz w:val="16"/>
                <w:szCs w:val="16"/>
                <w:vertAlign w:val="superscript"/>
              </w:rPr>
            </w:pPr>
            <w:r w:rsidRPr="009A3A92">
              <w:rPr>
                <w:rFonts w:ascii="Times New Roman" w:hAnsi="Times New Roman" w:cs="Times New Roman"/>
                <w:sz w:val="16"/>
                <w:szCs w:val="16"/>
              </w:rPr>
              <w:t>Mio. kr.</w:t>
            </w:r>
            <w:r w:rsidR="00F54179">
              <w:rPr>
                <w:rFonts w:ascii="Times New Roman" w:hAnsi="Times New Roman" w:cs="Times New Roman"/>
                <w:sz w:val="16"/>
                <w:szCs w:val="16"/>
              </w:rPr>
              <w:t xml:space="preserve"> (2014-niveau)</w:t>
            </w:r>
          </w:p>
        </w:tc>
      </w:tr>
      <w:tr w:rsidR="00B63016" w:rsidRPr="00483FC6" w:rsidTr="00B63016">
        <w:tc>
          <w:tcPr>
            <w:tcW w:w="4676" w:type="dxa"/>
            <w:tcBorders>
              <w:left w:val="nil"/>
              <w:right w:val="nil"/>
            </w:tcBorders>
            <w:vAlign w:val="bottom"/>
          </w:tcPr>
          <w:p w:rsidR="00B63016" w:rsidRPr="009A3A92" w:rsidRDefault="00B63016" w:rsidP="00B63016">
            <w:pPr>
              <w:keepNext/>
              <w:keepLines/>
              <w:tabs>
                <w:tab w:val="left" w:pos="3119"/>
                <w:tab w:val="left" w:pos="3969"/>
                <w:tab w:val="left" w:pos="4536"/>
                <w:tab w:val="left" w:pos="5103"/>
                <w:tab w:val="left" w:pos="5670"/>
                <w:tab w:val="left" w:pos="6237"/>
                <w:tab w:val="left" w:pos="6804"/>
                <w:tab w:val="left" w:pos="7371"/>
                <w:tab w:val="left" w:pos="7938"/>
                <w:tab w:val="left" w:pos="8505"/>
              </w:tabs>
              <w:rPr>
                <w:rFonts w:ascii="Times New Roman" w:hAnsi="Times New Roman" w:cs="Times New Roman"/>
                <w:sz w:val="16"/>
                <w:szCs w:val="16"/>
              </w:rPr>
            </w:pPr>
            <w:r w:rsidRPr="009A3A92">
              <w:rPr>
                <w:rFonts w:ascii="Times New Roman" w:hAnsi="Times New Roman" w:cs="Times New Roman"/>
                <w:sz w:val="16"/>
                <w:szCs w:val="16"/>
              </w:rPr>
              <w:t>Provenu ved uændret adfærd</w:t>
            </w:r>
          </w:p>
        </w:tc>
        <w:tc>
          <w:tcPr>
            <w:tcW w:w="4676" w:type="dxa"/>
            <w:tcBorders>
              <w:left w:val="nil"/>
              <w:right w:val="nil"/>
            </w:tcBorders>
            <w:vAlign w:val="bottom"/>
          </w:tcPr>
          <w:p w:rsidR="00B63016" w:rsidRPr="009A3A92" w:rsidRDefault="00B63016" w:rsidP="00B63016">
            <w:pPr>
              <w:keepNext/>
              <w:keepLines/>
              <w:tabs>
                <w:tab w:val="left" w:pos="3119"/>
                <w:tab w:val="left" w:pos="3969"/>
                <w:tab w:val="left" w:pos="4536"/>
                <w:tab w:val="left" w:pos="5103"/>
                <w:tab w:val="left" w:pos="5670"/>
                <w:tab w:val="left" w:pos="6237"/>
                <w:tab w:val="left" w:pos="6804"/>
                <w:tab w:val="left" w:pos="7371"/>
                <w:tab w:val="left" w:pos="7938"/>
                <w:tab w:val="left" w:pos="8505"/>
              </w:tabs>
              <w:jc w:val="right"/>
              <w:rPr>
                <w:rFonts w:ascii="Times New Roman" w:hAnsi="Times New Roman" w:cs="Times New Roman"/>
                <w:sz w:val="16"/>
                <w:szCs w:val="16"/>
              </w:rPr>
            </w:pPr>
            <w:r w:rsidRPr="009A3A92">
              <w:rPr>
                <w:rFonts w:ascii="Times New Roman" w:hAnsi="Times New Roman" w:cs="Times New Roman"/>
                <w:sz w:val="16"/>
                <w:szCs w:val="16"/>
              </w:rPr>
              <w:t>-570</w:t>
            </w:r>
          </w:p>
        </w:tc>
      </w:tr>
      <w:tr w:rsidR="00B63016" w:rsidRPr="00483FC6" w:rsidTr="00B63016">
        <w:tc>
          <w:tcPr>
            <w:tcW w:w="4676" w:type="dxa"/>
            <w:tcBorders>
              <w:left w:val="nil"/>
              <w:right w:val="nil"/>
            </w:tcBorders>
            <w:vAlign w:val="bottom"/>
          </w:tcPr>
          <w:p w:rsidR="00B63016" w:rsidRPr="009A3A92" w:rsidRDefault="00B63016" w:rsidP="00B63016">
            <w:pPr>
              <w:keepNext/>
              <w:keepLines/>
              <w:tabs>
                <w:tab w:val="left" w:pos="3119"/>
                <w:tab w:val="left" w:pos="3969"/>
                <w:tab w:val="left" w:pos="4536"/>
                <w:tab w:val="left" w:pos="5103"/>
                <w:tab w:val="left" w:pos="5670"/>
                <w:tab w:val="left" w:pos="6237"/>
                <w:tab w:val="left" w:pos="6804"/>
                <w:tab w:val="left" w:pos="7371"/>
                <w:tab w:val="left" w:pos="7938"/>
                <w:tab w:val="left" w:pos="8505"/>
              </w:tabs>
              <w:rPr>
                <w:rFonts w:ascii="Times New Roman" w:hAnsi="Times New Roman" w:cs="Times New Roman"/>
                <w:sz w:val="16"/>
                <w:szCs w:val="16"/>
              </w:rPr>
            </w:pPr>
            <w:r w:rsidRPr="009A3A92">
              <w:rPr>
                <w:rFonts w:ascii="Times New Roman" w:hAnsi="Times New Roman" w:cs="Times New Roman"/>
                <w:sz w:val="16"/>
                <w:szCs w:val="16"/>
              </w:rPr>
              <w:t>Provenukonsekvenser ved ændret adfærd</w:t>
            </w:r>
          </w:p>
        </w:tc>
        <w:tc>
          <w:tcPr>
            <w:tcW w:w="4676" w:type="dxa"/>
            <w:tcBorders>
              <w:left w:val="nil"/>
              <w:right w:val="nil"/>
            </w:tcBorders>
            <w:vAlign w:val="bottom"/>
          </w:tcPr>
          <w:p w:rsidR="00B63016" w:rsidRPr="009A3A92" w:rsidRDefault="00B63016" w:rsidP="00B63016">
            <w:pPr>
              <w:keepNext/>
              <w:keepLines/>
              <w:tabs>
                <w:tab w:val="left" w:pos="3119"/>
                <w:tab w:val="left" w:pos="3969"/>
                <w:tab w:val="left" w:pos="4536"/>
                <w:tab w:val="left" w:pos="5103"/>
                <w:tab w:val="left" w:pos="5670"/>
                <w:tab w:val="left" w:pos="6237"/>
                <w:tab w:val="left" w:pos="6804"/>
                <w:tab w:val="left" w:pos="7371"/>
                <w:tab w:val="left" w:pos="7938"/>
                <w:tab w:val="left" w:pos="8505"/>
              </w:tabs>
              <w:jc w:val="right"/>
              <w:rPr>
                <w:rFonts w:ascii="Times New Roman" w:hAnsi="Times New Roman" w:cs="Times New Roman"/>
                <w:sz w:val="16"/>
                <w:szCs w:val="16"/>
              </w:rPr>
            </w:pPr>
            <w:r w:rsidRPr="009A3A92">
              <w:rPr>
                <w:rFonts w:ascii="Times New Roman" w:hAnsi="Times New Roman" w:cs="Times New Roman"/>
                <w:sz w:val="16"/>
                <w:szCs w:val="16"/>
              </w:rPr>
              <w:t>100</w:t>
            </w:r>
          </w:p>
        </w:tc>
      </w:tr>
      <w:tr w:rsidR="00B63016" w:rsidRPr="00483FC6" w:rsidTr="00B63016">
        <w:tc>
          <w:tcPr>
            <w:tcW w:w="4676" w:type="dxa"/>
            <w:tcBorders>
              <w:left w:val="nil"/>
              <w:right w:val="nil"/>
            </w:tcBorders>
            <w:vAlign w:val="bottom"/>
          </w:tcPr>
          <w:p w:rsidR="00B63016" w:rsidRPr="009A3A92" w:rsidRDefault="00B63016" w:rsidP="00B63016">
            <w:pPr>
              <w:keepNext/>
              <w:keepLines/>
              <w:tabs>
                <w:tab w:val="left" w:pos="3119"/>
                <w:tab w:val="left" w:pos="3969"/>
                <w:tab w:val="left" w:pos="4536"/>
                <w:tab w:val="left" w:pos="5103"/>
                <w:tab w:val="left" w:pos="5670"/>
                <w:tab w:val="left" w:pos="6237"/>
                <w:tab w:val="left" w:pos="6804"/>
                <w:tab w:val="left" w:pos="7371"/>
                <w:tab w:val="left" w:pos="7938"/>
                <w:tab w:val="left" w:pos="8505"/>
              </w:tabs>
              <w:rPr>
                <w:rFonts w:ascii="Times New Roman" w:hAnsi="Times New Roman" w:cs="Times New Roman"/>
                <w:sz w:val="16"/>
                <w:szCs w:val="16"/>
              </w:rPr>
            </w:pPr>
            <w:r w:rsidRPr="009A3A92">
              <w:rPr>
                <w:rFonts w:ascii="Times New Roman" w:hAnsi="Times New Roman" w:cs="Times New Roman"/>
                <w:sz w:val="16"/>
                <w:szCs w:val="16"/>
              </w:rPr>
              <w:t>Statens nettoprovenu</w:t>
            </w:r>
          </w:p>
        </w:tc>
        <w:tc>
          <w:tcPr>
            <w:tcW w:w="4676" w:type="dxa"/>
            <w:tcBorders>
              <w:left w:val="nil"/>
              <w:right w:val="nil"/>
            </w:tcBorders>
            <w:vAlign w:val="bottom"/>
          </w:tcPr>
          <w:p w:rsidR="00B63016" w:rsidRPr="009A3A92" w:rsidRDefault="00B63016" w:rsidP="00B63016">
            <w:pPr>
              <w:keepNext/>
              <w:keepLines/>
              <w:tabs>
                <w:tab w:val="left" w:pos="3119"/>
                <w:tab w:val="left" w:pos="3969"/>
                <w:tab w:val="left" w:pos="4536"/>
                <w:tab w:val="left" w:pos="5103"/>
                <w:tab w:val="left" w:pos="5670"/>
                <w:tab w:val="left" w:pos="6237"/>
                <w:tab w:val="left" w:pos="6804"/>
                <w:tab w:val="left" w:pos="7371"/>
                <w:tab w:val="left" w:pos="7938"/>
                <w:tab w:val="left" w:pos="8505"/>
              </w:tabs>
              <w:jc w:val="right"/>
              <w:rPr>
                <w:rFonts w:ascii="Times New Roman" w:hAnsi="Times New Roman" w:cs="Times New Roman"/>
                <w:sz w:val="16"/>
                <w:szCs w:val="16"/>
              </w:rPr>
            </w:pPr>
            <w:r w:rsidRPr="009A3A92">
              <w:rPr>
                <w:rFonts w:ascii="Times New Roman" w:hAnsi="Times New Roman" w:cs="Times New Roman"/>
                <w:sz w:val="16"/>
                <w:szCs w:val="16"/>
              </w:rPr>
              <w:t>-470</w:t>
            </w:r>
          </w:p>
        </w:tc>
      </w:tr>
      <w:tr w:rsidR="00B63016" w:rsidRPr="00483FC6" w:rsidTr="00B63016">
        <w:tc>
          <w:tcPr>
            <w:tcW w:w="4676" w:type="dxa"/>
            <w:tcBorders>
              <w:left w:val="nil"/>
              <w:right w:val="nil"/>
            </w:tcBorders>
            <w:vAlign w:val="bottom"/>
          </w:tcPr>
          <w:p w:rsidR="00B63016" w:rsidRPr="009A3A92" w:rsidRDefault="00B63016" w:rsidP="00B63016">
            <w:pPr>
              <w:keepNext/>
              <w:keepLines/>
              <w:tabs>
                <w:tab w:val="left" w:pos="3119"/>
                <w:tab w:val="left" w:pos="3969"/>
                <w:tab w:val="left" w:pos="4536"/>
                <w:tab w:val="left" w:pos="5103"/>
                <w:tab w:val="left" w:pos="5670"/>
                <w:tab w:val="left" w:pos="6237"/>
                <w:tab w:val="left" w:pos="6804"/>
                <w:tab w:val="left" w:pos="7371"/>
                <w:tab w:val="left" w:pos="7938"/>
                <w:tab w:val="left" w:pos="8505"/>
              </w:tabs>
              <w:rPr>
                <w:rFonts w:ascii="Times New Roman" w:hAnsi="Times New Roman" w:cs="Times New Roman"/>
                <w:sz w:val="16"/>
                <w:szCs w:val="16"/>
              </w:rPr>
            </w:pPr>
            <w:r w:rsidRPr="009A3A92">
              <w:rPr>
                <w:rFonts w:ascii="Times New Roman" w:hAnsi="Times New Roman" w:cs="Times New Roman"/>
                <w:sz w:val="16"/>
                <w:szCs w:val="16"/>
              </w:rPr>
              <w:t>Borgerne m.v.</w:t>
            </w:r>
          </w:p>
        </w:tc>
        <w:tc>
          <w:tcPr>
            <w:tcW w:w="4676" w:type="dxa"/>
            <w:tcBorders>
              <w:left w:val="nil"/>
              <w:right w:val="nil"/>
            </w:tcBorders>
            <w:vAlign w:val="bottom"/>
          </w:tcPr>
          <w:p w:rsidR="00B63016" w:rsidRPr="009A3A92" w:rsidRDefault="00B63016" w:rsidP="00B63016">
            <w:pPr>
              <w:keepNext/>
              <w:keepLines/>
              <w:tabs>
                <w:tab w:val="left" w:pos="3119"/>
                <w:tab w:val="left" w:pos="3969"/>
                <w:tab w:val="left" w:pos="4536"/>
                <w:tab w:val="left" w:pos="5103"/>
                <w:tab w:val="left" w:pos="5670"/>
                <w:tab w:val="left" w:pos="6237"/>
                <w:tab w:val="left" w:pos="6804"/>
                <w:tab w:val="left" w:pos="7371"/>
                <w:tab w:val="left" w:pos="7938"/>
                <w:tab w:val="left" w:pos="8505"/>
              </w:tabs>
              <w:jc w:val="right"/>
              <w:rPr>
                <w:rFonts w:ascii="Times New Roman" w:hAnsi="Times New Roman" w:cs="Times New Roman"/>
                <w:sz w:val="16"/>
                <w:szCs w:val="16"/>
              </w:rPr>
            </w:pPr>
            <w:r w:rsidRPr="009A3A92">
              <w:rPr>
                <w:rFonts w:ascii="Times New Roman" w:hAnsi="Times New Roman" w:cs="Times New Roman"/>
                <w:sz w:val="16"/>
                <w:szCs w:val="16"/>
              </w:rPr>
              <w:t>620</w:t>
            </w:r>
          </w:p>
        </w:tc>
      </w:tr>
      <w:tr w:rsidR="00B63016" w:rsidRPr="00483FC6" w:rsidTr="00B63016">
        <w:tc>
          <w:tcPr>
            <w:tcW w:w="4676" w:type="dxa"/>
            <w:tcBorders>
              <w:left w:val="nil"/>
              <w:bottom w:val="single" w:sz="4" w:space="0" w:color="auto"/>
              <w:right w:val="nil"/>
            </w:tcBorders>
            <w:vAlign w:val="bottom"/>
          </w:tcPr>
          <w:p w:rsidR="00B63016" w:rsidRPr="009A3A92" w:rsidRDefault="00B63016" w:rsidP="00B63016">
            <w:pPr>
              <w:keepNext/>
              <w:keepLines/>
              <w:tabs>
                <w:tab w:val="left" w:pos="3119"/>
                <w:tab w:val="left" w:pos="3969"/>
                <w:tab w:val="left" w:pos="4536"/>
                <w:tab w:val="left" w:pos="5103"/>
                <w:tab w:val="left" w:pos="5670"/>
                <w:tab w:val="left" w:pos="6237"/>
                <w:tab w:val="left" w:pos="6804"/>
                <w:tab w:val="left" w:pos="7371"/>
                <w:tab w:val="left" w:pos="7938"/>
                <w:tab w:val="left" w:pos="8505"/>
              </w:tabs>
              <w:rPr>
                <w:rFonts w:ascii="Times New Roman" w:hAnsi="Times New Roman" w:cs="Times New Roman"/>
                <w:b/>
                <w:sz w:val="16"/>
                <w:szCs w:val="16"/>
              </w:rPr>
            </w:pPr>
            <w:r w:rsidRPr="009A3A92">
              <w:rPr>
                <w:rFonts w:ascii="Times New Roman" w:hAnsi="Times New Roman" w:cs="Times New Roman"/>
                <w:b/>
                <w:sz w:val="16"/>
                <w:szCs w:val="16"/>
              </w:rPr>
              <w:t>Samfundsøkonomi netto</w:t>
            </w:r>
          </w:p>
        </w:tc>
        <w:tc>
          <w:tcPr>
            <w:tcW w:w="4676" w:type="dxa"/>
            <w:tcBorders>
              <w:left w:val="nil"/>
              <w:bottom w:val="single" w:sz="4" w:space="0" w:color="auto"/>
              <w:right w:val="nil"/>
            </w:tcBorders>
            <w:vAlign w:val="bottom"/>
          </w:tcPr>
          <w:p w:rsidR="00B63016" w:rsidRPr="009A3A92" w:rsidRDefault="00B63016" w:rsidP="00B63016">
            <w:pPr>
              <w:keepNext/>
              <w:keepLines/>
              <w:tabs>
                <w:tab w:val="left" w:pos="3119"/>
                <w:tab w:val="left" w:pos="3969"/>
                <w:tab w:val="left" w:pos="4536"/>
                <w:tab w:val="left" w:pos="5103"/>
                <w:tab w:val="left" w:pos="5670"/>
                <w:tab w:val="left" w:pos="6237"/>
                <w:tab w:val="left" w:pos="6804"/>
                <w:tab w:val="left" w:pos="7371"/>
                <w:tab w:val="left" w:pos="7938"/>
                <w:tab w:val="left" w:pos="8505"/>
              </w:tabs>
              <w:jc w:val="right"/>
              <w:rPr>
                <w:rFonts w:ascii="Times New Roman" w:hAnsi="Times New Roman" w:cs="Times New Roman"/>
                <w:b/>
                <w:sz w:val="16"/>
                <w:szCs w:val="16"/>
              </w:rPr>
            </w:pPr>
            <w:r w:rsidRPr="009A3A92">
              <w:rPr>
                <w:rFonts w:ascii="Times New Roman" w:hAnsi="Times New Roman" w:cs="Times New Roman"/>
                <w:b/>
                <w:sz w:val="16"/>
                <w:szCs w:val="16"/>
              </w:rPr>
              <w:t>150</w:t>
            </w:r>
          </w:p>
        </w:tc>
      </w:tr>
      <w:tr w:rsidR="00B63016" w:rsidRPr="00483FC6" w:rsidTr="00B63016">
        <w:tc>
          <w:tcPr>
            <w:tcW w:w="9352" w:type="dxa"/>
            <w:gridSpan w:val="2"/>
            <w:tcBorders>
              <w:left w:val="nil"/>
              <w:bottom w:val="nil"/>
              <w:right w:val="nil"/>
            </w:tcBorders>
          </w:tcPr>
          <w:p w:rsidR="00B63016" w:rsidRPr="009A3A92" w:rsidRDefault="00F54179" w:rsidP="00B63016">
            <w:pPr>
              <w:keepNext/>
              <w:keepLines/>
              <w:tabs>
                <w:tab w:val="left" w:pos="3119"/>
                <w:tab w:val="left" w:pos="3969"/>
                <w:tab w:val="left" w:pos="4536"/>
                <w:tab w:val="left" w:pos="5103"/>
                <w:tab w:val="left" w:pos="5670"/>
                <w:tab w:val="left" w:pos="6237"/>
                <w:tab w:val="left" w:pos="6804"/>
                <w:tab w:val="left" w:pos="7371"/>
                <w:tab w:val="left" w:pos="7938"/>
                <w:tab w:val="left" w:pos="8505"/>
              </w:tabs>
              <w:contextualSpacing/>
              <w:rPr>
                <w:rFonts w:ascii="Times New Roman" w:hAnsi="Times New Roman" w:cs="Times New Roman"/>
                <w:sz w:val="16"/>
                <w:szCs w:val="16"/>
              </w:rPr>
            </w:pPr>
            <w:r>
              <w:rPr>
                <w:rFonts w:ascii="Times New Roman" w:hAnsi="Times New Roman" w:cs="Times New Roman"/>
                <w:sz w:val="16"/>
                <w:szCs w:val="16"/>
              </w:rPr>
              <w:t>1)</w:t>
            </w:r>
            <w:r w:rsidR="00B63016" w:rsidRPr="009A3A92">
              <w:rPr>
                <w:rFonts w:ascii="Times New Roman" w:hAnsi="Times New Roman" w:cs="Times New Roman"/>
                <w:sz w:val="16"/>
                <w:szCs w:val="16"/>
              </w:rPr>
              <w:t xml:space="preserve"> Opgjort ekskl. moms, tilbageløb og arbejdsudbud</w:t>
            </w:r>
          </w:p>
        </w:tc>
      </w:tr>
    </w:tbl>
    <w:p w:rsidR="00483FC6" w:rsidRPr="00483FC6" w:rsidRDefault="00483FC6" w:rsidP="00483FC6">
      <w:pPr>
        <w:tabs>
          <w:tab w:val="left" w:pos="3119"/>
          <w:tab w:val="left" w:pos="3969"/>
          <w:tab w:val="left" w:pos="4536"/>
          <w:tab w:val="left" w:pos="5103"/>
          <w:tab w:val="left" w:pos="5670"/>
          <w:tab w:val="left" w:pos="6237"/>
          <w:tab w:val="left" w:pos="6804"/>
          <w:tab w:val="left" w:pos="7371"/>
          <w:tab w:val="left" w:pos="7938"/>
          <w:tab w:val="left" w:pos="8505"/>
        </w:tabs>
        <w:spacing w:after="0"/>
        <w:rPr>
          <w:rFonts w:ascii="Times New Roman" w:hAnsi="Times New Roman" w:cs="Times New Roman"/>
          <w:sz w:val="24"/>
          <w:szCs w:val="24"/>
        </w:rPr>
      </w:pPr>
    </w:p>
    <w:p w:rsidR="00483FC6" w:rsidRPr="00483FC6" w:rsidRDefault="00483FC6" w:rsidP="00483FC6">
      <w:pPr>
        <w:spacing w:after="0"/>
        <w:rPr>
          <w:rFonts w:ascii="Times New Roman" w:hAnsi="Times New Roman" w:cs="Times New Roman"/>
          <w:i/>
          <w:sz w:val="24"/>
          <w:szCs w:val="24"/>
        </w:rPr>
      </w:pPr>
      <w:r w:rsidRPr="00483FC6">
        <w:rPr>
          <w:rFonts w:ascii="Times New Roman" w:hAnsi="Times New Roman" w:cs="Times New Roman"/>
          <w:i/>
          <w:sz w:val="24"/>
          <w:szCs w:val="24"/>
        </w:rPr>
        <w:t>4.2. Nedsættelse af afgiften på øl</w:t>
      </w:r>
    </w:p>
    <w:p w:rsidR="00483FC6" w:rsidRPr="00483FC6" w:rsidRDefault="00483FC6" w:rsidP="00483FC6">
      <w:pPr>
        <w:rPr>
          <w:rFonts w:ascii="Times New Roman" w:hAnsi="Times New Roman" w:cs="Times New Roman"/>
          <w:sz w:val="24"/>
          <w:szCs w:val="24"/>
        </w:rPr>
      </w:pPr>
      <w:r w:rsidRPr="00483FC6">
        <w:rPr>
          <w:rFonts w:ascii="Times New Roman" w:hAnsi="Times New Roman" w:cs="Times New Roman"/>
          <w:sz w:val="24"/>
          <w:szCs w:val="24"/>
        </w:rPr>
        <w:t xml:space="preserve"> Forslaget om at nedsætte afgiften på øl med 15 pct. den 1. juli 2013 og afskaffe den tidligere vedtagne indeksering af afgiften i 2015 og 2018 skønnes at medføre et umiddelbart </w:t>
      </w:r>
      <w:proofErr w:type="spellStart"/>
      <w:r w:rsidRPr="00483FC6">
        <w:rPr>
          <w:rFonts w:ascii="Times New Roman" w:hAnsi="Times New Roman" w:cs="Times New Roman"/>
          <w:sz w:val="24"/>
          <w:szCs w:val="24"/>
        </w:rPr>
        <w:t>mindreprovenu</w:t>
      </w:r>
      <w:proofErr w:type="spellEnd"/>
      <w:r w:rsidRPr="00483FC6">
        <w:rPr>
          <w:rFonts w:ascii="Times New Roman" w:hAnsi="Times New Roman" w:cs="Times New Roman"/>
          <w:sz w:val="24"/>
          <w:szCs w:val="24"/>
        </w:rPr>
        <w:t xml:space="preserve"> ekskl. moms på 90 mio. kr. i 2013 og 180 mio. kr. i 2014, jf. tabel 4.1.1. ovenfor.</w:t>
      </w:r>
    </w:p>
    <w:p w:rsidR="00483FC6" w:rsidRPr="00483FC6" w:rsidRDefault="00483FC6" w:rsidP="00483FC6">
      <w:pPr>
        <w:rPr>
          <w:rFonts w:ascii="Times New Roman" w:hAnsi="Times New Roman" w:cs="Times New Roman"/>
          <w:sz w:val="24"/>
          <w:szCs w:val="24"/>
        </w:rPr>
      </w:pPr>
      <w:r w:rsidRPr="00483FC6">
        <w:rPr>
          <w:rFonts w:ascii="Times New Roman" w:hAnsi="Times New Roman" w:cs="Times New Roman"/>
          <w:sz w:val="24"/>
          <w:szCs w:val="24"/>
        </w:rPr>
        <w:t xml:space="preserve">Det varige </w:t>
      </w:r>
      <w:proofErr w:type="spellStart"/>
      <w:r w:rsidRPr="00483FC6">
        <w:rPr>
          <w:rFonts w:ascii="Times New Roman" w:hAnsi="Times New Roman" w:cs="Times New Roman"/>
          <w:sz w:val="24"/>
          <w:szCs w:val="24"/>
        </w:rPr>
        <w:t>mindreprovenu</w:t>
      </w:r>
      <w:proofErr w:type="spellEnd"/>
      <w:r w:rsidRPr="00483FC6">
        <w:rPr>
          <w:rFonts w:ascii="Times New Roman" w:hAnsi="Times New Roman" w:cs="Times New Roman"/>
          <w:sz w:val="24"/>
          <w:szCs w:val="24"/>
        </w:rPr>
        <w:t xml:space="preserve"> efter tilbageløb og adfærdsændringer inkl. arbejdsudbudseffekter skønnes at udgøre 160 mio. kr. Adfærdseffekterne skyldes hjemvendt grænsehandel og mindre illegal handel med øl, øget udenlandsk handel med øl i Danmark samt et mindre forbrug af spiritus</w:t>
      </w:r>
      <w:r w:rsidR="00B63016">
        <w:rPr>
          <w:rFonts w:ascii="Times New Roman" w:hAnsi="Times New Roman" w:cs="Times New Roman"/>
          <w:sz w:val="24"/>
          <w:szCs w:val="24"/>
        </w:rPr>
        <w:t xml:space="preserve"> og et øget ølforbrug</w:t>
      </w:r>
      <w:r w:rsidRPr="00483FC6">
        <w:rPr>
          <w:rFonts w:ascii="Times New Roman" w:hAnsi="Times New Roman" w:cs="Times New Roman"/>
          <w:sz w:val="24"/>
          <w:szCs w:val="24"/>
        </w:rPr>
        <w:t>. Afgiftsnedsættelsen forventes at medføre hjemvendt grænsehandel og mindre illegal handel for ca. 70 mio. kr.</w:t>
      </w:r>
    </w:p>
    <w:p w:rsidR="00483FC6" w:rsidRDefault="00483FC6" w:rsidP="00483FC6">
      <w:pPr>
        <w:rPr>
          <w:rFonts w:ascii="Times New Roman" w:hAnsi="Times New Roman" w:cs="Times New Roman"/>
          <w:sz w:val="24"/>
          <w:szCs w:val="24"/>
        </w:rPr>
      </w:pPr>
      <w:r w:rsidRPr="00483FC6">
        <w:rPr>
          <w:rFonts w:ascii="Times New Roman" w:hAnsi="Times New Roman" w:cs="Times New Roman"/>
          <w:sz w:val="24"/>
          <w:szCs w:val="24"/>
        </w:rPr>
        <w:t>Finansårseffekten i 2013 skønnes til ca. -47 mio. kr. ekskl. moms og tilbageløb og inkl. adfærd. Heraf vedrører ca. -50 mio. kr. ølafgiften, ca. -2 mio. kr. spiritusafgiften og ca. 5 mio. kr. momskontoen.</w:t>
      </w:r>
    </w:p>
    <w:p w:rsidR="00B960BE" w:rsidRDefault="00B71224" w:rsidP="00B63016">
      <w:pPr>
        <w:tabs>
          <w:tab w:val="left" w:pos="3119"/>
          <w:tab w:val="left" w:pos="3969"/>
          <w:tab w:val="left" w:pos="4536"/>
          <w:tab w:val="left" w:pos="5103"/>
          <w:tab w:val="left" w:pos="5670"/>
          <w:tab w:val="left" w:pos="6237"/>
          <w:tab w:val="left" w:pos="6804"/>
          <w:tab w:val="left" w:pos="7371"/>
          <w:tab w:val="left" w:pos="7938"/>
          <w:tab w:val="left" w:pos="8505"/>
        </w:tabs>
        <w:spacing w:after="0"/>
        <w:rPr>
          <w:rFonts w:ascii="Times New Roman" w:hAnsi="Times New Roman" w:cs="Times New Roman"/>
          <w:sz w:val="24"/>
          <w:szCs w:val="24"/>
        </w:rPr>
      </w:pPr>
      <w:r>
        <w:rPr>
          <w:rFonts w:ascii="Times New Roman" w:hAnsi="Times New Roman" w:cs="Times New Roman"/>
          <w:sz w:val="24"/>
          <w:szCs w:val="24"/>
        </w:rPr>
        <w:t>Nedsættelsen af ølafgiften forventes at medføre</w:t>
      </w:r>
      <w:r w:rsidR="00CC263E">
        <w:rPr>
          <w:rFonts w:ascii="Times New Roman" w:hAnsi="Times New Roman" w:cs="Times New Roman"/>
          <w:sz w:val="24"/>
          <w:szCs w:val="24"/>
        </w:rPr>
        <w:t>,</w:t>
      </w:r>
      <w:r>
        <w:rPr>
          <w:rFonts w:ascii="Times New Roman" w:hAnsi="Times New Roman" w:cs="Times New Roman"/>
          <w:sz w:val="24"/>
          <w:szCs w:val="24"/>
        </w:rPr>
        <w:t xml:space="preserve"> at salget af øl i Danmark stiger med ca. 16 mio. liter. Heraf ca. 1 mio. liter øget salg til udlændinge i Danmark, ca. 9 mio. liter som følge af hjemvendt grænsehandel og mindre illegal handel og ca. 6 mio. liter som følge af et </w:t>
      </w:r>
      <w:r w:rsidR="00CC263E">
        <w:rPr>
          <w:rFonts w:ascii="Times New Roman" w:hAnsi="Times New Roman" w:cs="Times New Roman"/>
          <w:sz w:val="24"/>
          <w:szCs w:val="24"/>
        </w:rPr>
        <w:t>øget forbrug svarende til en stigning i forbruget på</w:t>
      </w:r>
      <w:r>
        <w:rPr>
          <w:rFonts w:ascii="Times New Roman" w:hAnsi="Times New Roman" w:cs="Times New Roman"/>
          <w:sz w:val="24"/>
          <w:szCs w:val="24"/>
        </w:rPr>
        <w:t xml:space="preserve"> godt 1 pct. </w:t>
      </w:r>
    </w:p>
    <w:p w:rsidR="00B960BE" w:rsidRDefault="00B960BE" w:rsidP="00B63016">
      <w:pPr>
        <w:tabs>
          <w:tab w:val="left" w:pos="3119"/>
          <w:tab w:val="left" w:pos="3969"/>
          <w:tab w:val="left" w:pos="4536"/>
          <w:tab w:val="left" w:pos="5103"/>
          <w:tab w:val="left" w:pos="5670"/>
          <w:tab w:val="left" w:pos="6237"/>
          <w:tab w:val="left" w:pos="6804"/>
          <w:tab w:val="left" w:pos="7371"/>
          <w:tab w:val="left" w:pos="7938"/>
          <w:tab w:val="left" w:pos="8505"/>
        </w:tabs>
        <w:spacing w:after="0"/>
        <w:rPr>
          <w:rFonts w:ascii="Times New Roman" w:hAnsi="Times New Roman" w:cs="Times New Roman"/>
          <w:sz w:val="24"/>
          <w:szCs w:val="24"/>
        </w:rPr>
      </w:pPr>
    </w:p>
    <w:p w:rsidR="00B63016" w:rsidRPr="00483FC6" w:rsidRDefault="00F54179" w:rsidP="00B63016">
      <w:pPr>
        <w:tabs>
          <w:tab w:val="left" w:pos="3119"/>
          <w:tab w:val="left" w:pos="3969"/>
          <w:tab w:val="left" w:pos="4536"/>
          <w:tab w:val="left" w:pos="5103"/>
          <w:tab w:val="left" w:pos="5670"/>
          <w:tab w:val="left" w:pos="6237"/>
          <w:tab w:val="left" w:pos="6804"/>
          <w:tab w:val="left" w:pos="7371"/>
          <w:tab w:val="left" w:pos="7938"/>
          <w:tab w:val="left" w:pos="8505"/>
        </w:tabs>
        <w:spacing w:after="0"/>
        <w:rPr>
          <w:rFonts w:ascii="Times New Roman" w:hAnsi="Times New Roman" w:cs="Times New Roman"/>
          <w:sz w:val="24"/>
          <w:szCs w:val="24"/>
        </w:rPr>
      </w:pPr>
      <w:r>
        <w:rPr>
          <w:rFonts w:ascii="Times New Roman" w:hAnsi="Times New Roman" w:cs="Times New Roman"/>
          <w:sz w:val="24"/>
          <w:szCs w:val="24"/>
        </w:rPr>
        <w:t xml:space="preserve">Den samlede samfundsøkonomiske gevinst(netto) </w:t>
      </w:r>
      <w:r w:rsidR="00483FC6" w:rsidRPr="00483FC6">
        <w:rPr>
          <w:rFonts w:ascii="Times New Roman" w:hAnsi="Times New Roman" w:cs="Times New Roman"/>
          <w:sz w:val="24"/>
          <w:szCs w:val="24"/>
        </w:rPr>
        <w:t xml:space="preserve">af en nedsættelse af ølafgiften </w:t>
      </w:r>
      <w:r w:rsidR="004E654F">
        <w:rPr>
          <w:rFonts w:ascii="Times New Roman" w:hAnsi="Times New Roman" w:cs="Times New Roman"/>
          <w:sz w:val="24"/>
          <w:szCs w:val="24"/>
        </w:rPr>
        <w:t xml:space="preserve">skønnes til 15 mio. kr. i 2014, jf. </w:t>
      </w:r>
      <w:r w:rsidR="00483FC6" w:rsidRPr="00483FC6">
        <w:rPr>
          <w:rFonts w:ascii="Times New Roman" w:hAnsi="Times New Roman" w:cs="Times New Roman"/>
          <w:sz w:val="24"/>
          <w:szCs w:val="24"/>
        </w:rPr>
        <w:t>tabel 4.2.1</w:t>
      </w:r>
      <w:r w:rsidR="00483FC6" w:rsidRPr="00483FC6">
        <w:rPr>
          <w:rFonts w:ascii="Times New Roman" w:hAnsi="Times New Roman" w:cs="Times New Roman"/>
          <w:i/>
          <w:sz w:val="24"/>
          <w:szCs w:val="24"/>
        </w:rPr>
        <w:t>.</w:t>
      </w:r>
      <w:r w:rsidR="00C4237D">
        <w:rPr>
          <w:rFonts w:ascii="Times New Roman" w:hAnsi="Times New Roman" w:cs="Times New Roman"/>
          <w:i/>
          <w:sz w:val="24"/>
          <w:szCs w:val="24"/>
        </w:rPr>
        <w:t xml:space="preserve"> </w:t>
      </w:r>
      <w:r w:rsidR="004E654F">
        <w:rPr>
          <w:rFonts w:ascii="Times New Roman" w:hAnsi="Times New Roman" w:cs="Times New Roman"/>
          <w:sz w:val="24"/>
          <w:szCs w:val="24"/>
        </w:rPr>
        <w:t>Heraf skønnes gevinsten for borgerne</w:t>
      </w:r>
      <w:r w:rsidR="00A200E2">
        <w:rPr>
          <w:rFonts w:ascii="Times New Roman" w:hAnsi="Times New Roman" w:cs="Times New Roman"/>
          <w:sz w:val="24"/>
          <w:szCs w:val="24"/>
        </w:rPr>
        <w:t>,</w:t>
      </w:r>
      <w:r w:rsidR="00B63016">
        <w:rPr>
          <w:rFonts w:ascii="Times New Roman" w:hAnsi="Times New Roman" w:cs="Times New Roman"/>
          <w:sz w:val="24"/>
          <w:szCs w:val="24"/>
        </w:rPr>
        <w:t xml:space="preserve"> som følge</w:t>
      </w:r>
      <w:r w:rsidR="00A200E2">
        <w:rPr>
          <w:rFonts w:ascii="Times New Roman" w:hAnsi="Times New Roman" w:cs="Times New Roman"/>
          <w:sz w:val="24"/>
          <w:szCs w:val="24"/>
        </w:rPr>
        <w:t>r</w:t>
      </w:r>
      <w:r w:rsidR="00B63016">
        <w:rPr>
          <w:rFonts w:ascii="Times New Roman" w:hAnsi="Times New Roman" w:cs="Times New Roman"/>
          <w:sz w:val="24"/>
          <w:szCs w:val="24"/>
        </w:rPr>
        <w:t xml:space="preserve"> af den lavere afgift og færre forvridninger i forbruget</w:t>
      </w:r>
      <w:r w:rsidR="00A200E2">
        <w:rPr>
          <w:rFonts w:ascii="Times New Roman" w:hAnsi="Times New Roman" w:cs="Times New Roman"/>
          <w:sz w:val="24"/>
          <w:szCs w:val="24"/>
        </w:rPr>
        <w:t>,</w:t>
      </w:r>
      <w:r w:rsidR="00B63016">
        <w:rPr>
          <w:rFonts w:ascii="Times New Roman" w:hAnsi="Times New Roman" w:cs="Times New Roman"/>
          <w:sz w:val="24"/>
          <w:szCs w:val="24"/>
        </w:rPr>
        <w:t xml:space="preserve"> at udgøre 165 mio. kr., mens det øgede forbrug skønnes at medføre øgede helbredsomkostninger på ca. 40 mio. kr.</w:t>
      </w:r>
      <w:r w:rsidR="00B63016" w:rsidRPr="00483FC6">
        <w:rPr>
          <w:rFonts w:ascii="Times New Roman" w:hAnsi="Times New Roman" w:cs="Times New Roman"/>
          <w:i/>
          <w:sz w:val="24"/>
          <w:szCs w:val="24"/>
        </w:rPr>
        <w:t xml:space="preserve"> </w:t>
      </w:r>
      <w:r w:rsidR="00B63016" w:rsidRPr="00483FC6">
        <w:rPr>
          <w:rFonts w:ascii="Times New Roman" w:hAnsi="Times New Roman" w:cs="Times New Roman"/>
          <w:sz w:val="24"/>
          <w:szCs w:val="24"/>
        </w:rPr>
        <w:t xml:space="preserve"> </w:t>
      </w:r>
    </w:p>
    <w:p w:rsidR="00B63016" w:rsidRPr="00483FC6" w:rsidRDefault="00B63016" w:rsidP="00B63016">
      <w:pPr>
        <w:tabs>
          <w:tab w:val="left" w:pos="3119"/>
          <w:tab w:val="left" w:pos="3969"/>
          <w:tab w:val="left" w:pos="4536"/>
          <w:tab w:val="left" w:pos="5103"/>
          <w:tab w:val="left" w:pos="5670"/>
          <w:tab w:val="left" w:pos="6237"/>
          <w:tab w:val="left" w:pos="6804"/>
          <w:tab w:val="left" w:pos="7371"/>
          <w:tab w:val="left" w:pos="7938"/>
          <w:tab w:val="left" w:pos="8505"/>
        </w:tabs>
        <w:spacing w:after="0"/>
        <w:rPr>
          <w:rFonts w:ascii="Times New Roman" w:hAnsi="Times New Roman" w:cs="Times New Roman"/>
          <w:sz w:val="24"/>
          <w:szCs w:val="24"/>
        </w:rPr>
      </w:pPr>
    </w:p>
    <w:tbl>
      <w:tblPr>
        <w:tblStyle w:val="Tabel-Gitter"/>
        <w:tblW w:w="5000" w:type="pct"/>
        <w:tblLook w:val="04A0" w:firstRow="1" w:lastRow="0" w:firstColumn="1" w:lastColumn="0" w:noHBand="0" w:noVBand="1"/>
      </w:tblPr>
      <w:tblGrid>
        <w:gridCol w:w="4976"/>
        <w:gridCol w:w="4452"/>
      </w:tblGrid>
      <w:tr w:rsidR="00B63016" w:rsidRPr="00483FC6" w:rsidTr="00B63016">
        <w:tc>
          <w:tcPr>
            <w:tcW w:w="5000" w:type="pct"/>
            <w:gridSpan w:val="2"/>
            <w:tcBorders>
              <w:left w:val="nil"/>
              <w:right w:val="nil"/>
            </w:tcBorders>
          </w:tcPr>
          <w:p w:rsidR="00B63016" w:rsidRPr="00C4237D" w:rsidRDefault="00B63016" w:rsidP="00B63016">
            <w:pPr>
              <w:keepNext/>
              <w:keepLines/>
              <w:tabs>
                <w:tab w:val="left" w:pos="3119"/>
                <w:tab w:val="left" w:pos="3969"/>
                <w:tab w:val="left" w:pos="4536"/>
                <w:tab w:val="left" w:pos="5103"/>
                <w:tab w:val="left" w:pos="5670"/>
                <w:tab w:val="left" w:pos="6237"/>
                <w:tab w:val="left" w:pos="6804"/>
                <w:tab w:val="left" w:pos="7371"/>
                <w:tab w:val="left" w:pos="7938"/>
                <w:tab w:val="left" w:pos="8505"/>
              </w:tabs>
              <w:rPr>
                <w:rFonts w:ascii="Times New Roman" w:hAnsi="Times New Roman" w:cs="Times New Roman"/>
                <w:b/>
                <w:sz w:val="24"/>
                <w:szCs w:val="24"/>
                <w:vertAlign w:val="superscript"/>
              </w:rPr>
            </w:pPr>
            <w:r w:rsidRPr="00201547">
              <w:rPr>
                <w:rFonts w:ascii="Times New Roman" w:hAnsi="Times New Roman" w:cs="Times New Roman"/>
                <w:b/>
                <w:sz w:val="24"/>
                <w:szCs w:val="24"/>
              </w:rPr>
              <w:t xml:space="preserve">Tabel 4.2.1. Samfundsøkonomiske konsekvenser af nedsættelse af ølafgiften i </w:t>
            </w:r>
            <w:proofErr w:type="gramStart"/>
            <w:r w:rsidRPr="00201547">
              <w:rPr>
                <w:rFonts w:ascii="Times New Roman" w:hAnsi="Times New Roman" w:cs="Times New Roman"/>
                <w:b/>
                <w:sz w:val="24"/>
                <w:szCs w:val="24"/>
              </w:rPr>
              <w:t>2014</w:t>
            </w:r>
            <w:r w:rsidR="00C4237D">
              <w:rPr>
                <w:rFonts w:ascii="Times New Roman" w:hAnsi="Times New Roman" w:cs="Times New Roman"/>
                <w:b/>
                <w:sz w:val="24"/>
                <w:szCs w:val="24"/>
                <w:vertAlign w:val="superscript"/>
              </w:rPr>
              <w:t>1</w:t>
            </w:r>
            <w:proofErr w:type="gramEnd"/>
            <w:r w:rsidR="00C4237D">
              <w:rPr>
                <w:rFonts w:ascii="Times New Roman" w:hAnsi="Times New Roman" w:cs="Times New Roman"/>
                <w:b/>
                <w:sz w:val="24"/>
                <w:szCs w:val="24"/>
                <w:vertAlign w:val="superscript"/>
              </w:rPr>
              <w:t>)</w:t>
            </w:r>
          </w:p>
        </w:tc>
      </w:tr>
      <w:tr w:rsidR="00B63016" w:rsidRPr="00483FC6" w:rsidTr="00B63016">
        <w:tc>
          <w:tcPr>
            <w:tcW w:w="5000" w:type="pct"/>
            <w:gridSpan w:val="2"/>
            <w:tcBorders>
              <w:left w:val="nil"/>
              <w:right w:val="nil"/>
            </w:tcBorders>
            <w:vAlign w:val="bottom"/>
          </w:tcPr>
          <w:p w:rsidR="00B63016" w:rsidRPr="009A3A92" w:rsidRDefault="00C4237D" w:rsidP="00C4237D">
            <w:pPr>
              <w:keepNext/>
              <w:keepLines/>
              <w:tabs>
                <w:tab w:val="left" w:pos="3119"/>
                <w:tab w:val="left" w:pos="3969"/>
                <w:tab w:val="left" w:pos="4536"/>
                <w:tab w:val="left" w:pos="5103"/>
                <w:tab w:val="left" w:pos="5670"/>
                <w:tab w:val="left" w:pos="6237"/>
                <w:tab w:val="left" w:pos="6804"/>
                <w:tab w:val="left" w:pos="7371"/>
                <w:tab w:val="left" w:pos="7938"/>
                <w:tab w:val="left" w:pos="8505"/>
              </w:tabs>
              <w:rPr>
                <w:rFonts w:ascii="Times New Roman" w:hAnsi="Times New Roman" w:cs="Times New Roman"/>
                <w:sz w:val="16"/>
                <w:szCs w:val="16"/>
                <w:vertAlign w:val="superscript"/>
              </w:rPr>
            </w:pPr>
            <w:r w:rsidRPr="009A3A92">
              <w:rPr>
                <w:rFonts w:ascii="Times New Roman" w:hAnsi="Times New Roman" w:cs="Times New Roman"/>
                <w:sz w:val="16"/>
                <w:szCs w:val="16"/>
              </w:rPr>
              <w:t>Mio. kr.</w:t>
            </w:r>
            <w:r>
              <w:rPr>
                <w:rFonts w:ascii="Times New Roman" w:hAnsi="Times New Roman" w:cs="Times New Roman"/>
                <w:sz w:val="16"/>
                <w:szCs w:val="16"/>
              </w:rPr>
              <w:t xml:space="preserve"> (2014-niveau)</w:t>
            </w:r>
          </w:p>
        </w:tc>
      </w:tr>
      <w:tr w:rsidR="00B63016" w:rsidRPr="00483FC6" w:rsidTr="00B63016">
        <w:tc>
          <w:tcPr>
            <w:tcW w:w="2639" w:type="pct"/>
            <w:tcBorders>
              <w:left w:val="nil"/>
              <w:right w:val="nil"/>
            </w:tcBorders>
            <w:vAlign w:val="bottom"/>
          </w:tcPr>
          <w:p w:rsidR="00B63016" w:rsidRPr="009A3A92" w:rsidRDefault="00B63016" w:rsidP="00B63016">
            <w:pPr>
              <w:keepNext/>
              <w:keepLines/>
              <w:tabs>
                <w:tab w:val="left" w:pos="3119"/>
                <w:tab w:val="left" w:pos="3969"/>
                <w:tab w:val="left" w:pos="4536"/>
                <w:tab w:val="left" w:pos="5103"/>
                <w:tab w:val="left" w:pos="5670"/>
                <w:tab w:val="left" w:pos="6237"/>
                <w:tab w:val="left" w:pos="6804"/>
                <w:tab w:val="left" w:pos="7371"/>
                <w:tab w:val="left" w:pos="7938"/>
                <w:tab w:val="left" w:pos="8505"/>
              </w:tabs>
              <w:rPr>
                <w:rFonts w:ascii="Times New Roman" w:hAnsi="Times New Roman" w:cs="Times New Roman"/>
                <w:sz w:val="16"/>
                <w:szCs w:val="16"/>
              </w:rPr>
            </w:pPr>
            <w:r w:rsidRPr="009A3A92">
              <w:rPr>
                <w:rFonts w:ascii="Times New Roman" w:hAnsi="Times New Roman" w:cs="Times New Roman"/>
                <w:sz w:val="16"/>
                <w:szCs w:val="16"/>
              </w:rPr>
              <w:t>Provenu ved uændret adfærd</w:t>
            </w:r>
          </w:p>
        </w:tc>
        <w:tc>
          <w:tcPr>
            <w:tcW w:w="2361" w:type="pct"/>
            <w:tcBorders>
              <w:left w:val="nil"/>
              <w:right w:val="nil"/>
            </w:tcBorders>
            <w:vAlign w:val="bottom"/>
          </w:tcPr>
          <w:p w:rsidR="00B63016" w:rsidRPr="009A3A92" w:rsidRDefault="00B63016" w:rsidP="00B63016">
            <w:pPr>
              <w:keepNext/>
              <w:keepLines/>
              <w:tabs>
                <w:tab w:val="left" w:pos="3119"/>
                <w:tab w:val="left" w:pos="3969"/>
                <w:tab w:val="left" w:pos="4536"/>
                <w:tab w:val="left" w:pos="5103"/>
                <w:tab w:val="left" w:pos="5670"/>
                <w:tab w:val="left" w:pos="6237"/>
                <w:tab w:val="left" w:pos="6804"/>
                <w:tab w:val="left" w:pos="7371"/>
                <w:tab w:val="left" w:pos="7938"/>
                <w:tab w:val="left" w:pos="8505"/>
              </w:tabs>
              <w:jc w:val="right"/>
              <w:rPr>
                <w:rFonts w:ascii="Times New Roman" w:hAnsi="Times New Roman" w:cs="Times New Roman"/>
                <w:sz w:val="16"/>
                <w:szCs w:val="16"/>
              </w:rPr>
            </w:pPr>
            <w:r w:rsidRPr="009A3A92">
              <w:rPr>
                <w:rFonts w:ascii="Times New Roman" w:hAnsi="Times New Roman" w:cs="Times New Roman"/>
                <w:sz w:val="16"/>
                <w:szCs w:val="16"/>
              </w:rPr>
              <w:t>-180</w:t>
            </w:r>
          </w:p>
        </w:tc>
      </w:tr>
      <w:tr w:rsidR="00B63016" w:rsidRPr="00483FC6" w:rsidTr="00B63016">
        <w:tc>
          <w:tcPr>
            <w:tcW w:w="2639" w:type="pct"/>
            <w:tcBorders>
              <w:left w:val="nil"/>
              <w:right w:val="nil"/>
            </w:tcBorders>
            <w:vAlign w:val="bottom"/>
          </w:tcPr>
          <w:p w:rsidR="00B63016" w:rsidRPr="009A3A92" w:rsidRDefault="00B63016" w:rsidP="00B63016">
            <w:pPr>
              <w:keepNext/>
              <w:keepLines/>
              <w:tabs>
                <w:tab w:val="left" w:pos="3119"/>
                <w:tab w:val="left" w:pos="3969"/>
                <w:tab w:val="left" w:pos="4536"/>
                <w:tab w:val="left" w:pos="5103"/>
                <w:tab w:val="left" w:pos="5670"/>
                <w:tab w:val="left" w:pos="6237"/>
                <w:tab w:val="left" w:pos="6804"/>
                <w:tab w:val="left" w:pos="7371"/>
                <w:tab w:val="left" w:pos="7938"/>
                <w:tab w:val="left" w:pos="8505"/>
              </w:tabs>
              <w:rPr>
                <w:rFonts w:ascii="Times New Roman" w:hAnsi="Times New Roman" w:cs="Times New Roman"/>
                <w:sz w:val="16"/>
                <w:szCs w:val="16"/>
              </w:rPr>
            </w:pPr>
            <w:r w:rsidRPr="009A3A92">
              <w:rPr>
                <w:rFonts w:ascii="Times New Roman" w:hAnsi="Times New Roman" w:cs="Times New Roman"/>
                <w:sz w:val="16"/>
                <w:szCs w:val="16"/>
              </w:rPr>
              <w:t>Provenukonsekvenser ved ændret adfærd</w:t>
            </w:r>
          </w:p>
        </w:tc>
        <w:tc>
          <w:tcPr>
            <w:tcW w:w="2361" w:type="pct"/>
            <w:tcBorders>
              <w:left w:val="nil"/>
              <w:right w:val="nil"/>
            </w:tcBorders>
            <w:vAlign w:val="bottom"/>
          </w:tcPr>
          <w:p w:rsidR="00B63016" w:rsidRPr="009A3A92" w:rsidRDefault="00B63016" w:rsidP="00B63016">
            <w:pPr>
              <w:keepNext/>
              <w:keepLines/>
              <w:tabs>
                <w:tab w:val="left" w:pos="3119"/>
                <w:tab w:val="left" w:pos="3969"/>
                <w:tab w:val="left" w:pos="4536"/>
                <w:tab w:val="left" w:pos="5103"/>
                <w:tab w:val="left" w:pos="5670"/>
                <w:tab w:val="left" w:pos="6237"/>
                <w:tab w:val="left" w:pos="6804"/>
                <w:tab w:val="left" w:pos="7371"/>
                <w:tab w:val="left" w:pos="7938"/>
                <w:tab w:val="left" w:pos="8505"/>
              </w:tabs>
              <w:jc w:val="right"/>
              <w:rPr>
                <w:rFonts w:ascii="Times New Roman" w:hAnsi="Times New Roman" w:cs="Times New Roman"/>
                <w:sz w:val="16"/>
                <w:szCs w:val="16"/>
              </w:rPr>
            </w:pPr>
            <w:r w:rsidRPr="009A3A92">
              <w:rPr>
                <w:rFonts w:ascii="Times New Roman" w:hAnsi="Times New Roman" w:cs="Times New Roman"/>
                <w:sz w:val="16"/>
                <w:szCs w:val="16"/>
              </w:rPr>
              <w:t>70</w:t>
            </w:r>
          </w:p>
        </w:tc>
      </w:tr>
      <w:tr w:rsidR="00B63016" w:rsidRPr="00483FC6" w:rsidTr="00B63016">
        <w:tc>
          <w:tcPr>
            <w:tcW w:w="2639" w:type="pct"/>
            <w:tcBorders>
              <w:left w:val="nil"/>
              <w:right w:val="nil"/>
            </w:tcBorders>
            <w:vAlign w:val="bottom"/>
          </w:tcPr>
          <w:p w:rsidR="00B63016" w:rsidRPr="009A3A92" w:rsidRDefault="00B63016" w:rsidP="00B63016">
            <w:pPr>
              <w:keepNext/>
              <w:keepLines/>
              <w:tabs>
                <w:tab w:val="left" w:pos="3119"/>
                <w:tab w:val="left" w:pos="3969"/>
                <w:tab w:val="left" w:pos="4536"/>
                <w:tab w:val="left" w:pos="5103"/>
                <w:tab w:val="left" w:pos="5670"/>
                <w:tab w:val="left" w:pos="6237"/>
                <w:tab w:val="left" w:pos="6804"/>
                <w:tab w:val="left" w:pos="7371"/>
                <w:tab w:val="left" w:pos="7938"/>
                <w:tab w:val="left" w:pos="8505"/>
              </w:tabs>
              <w:rPr>
                <w:rFonts w:ascii="Times New Roman" w:hAnsi="Times New Roman" w:cs="Times New Roman"/>
                <w:sz w:val="16"/>
                <w:szCs w:val="16"/>
              </w:rPr>
            </w:pPr>
            <w:r w:rsidRPr="009A3A92">
              <w:rPr>
                <w:rFonts w:ascii="Times New Roman" w:hAnsi="Times New Roman" w:cs="Times New Roman"/>
                <w:sz w:val="16"/>
                <w:szCs w:val="16"/>
              </w:rPr>
              <w:t>Statens nettoprovenu</w:t>
            </w:r>
          </w:p>
        </w:tc>
        <w:tc>
          <w:tcPr>
            <w:tcW w:w="2361" w:type="pct"/>
            <w:tcBorders>
              <w:left w:val="nil"/>
              <w:right w:val="nil"/>
            </w:tcBorders>
            <w:vAlign w:val="bottom"/>
          </w:tcPr>
          <w:p w:rsidR="00B63016" w:rsidRPr="009A3A92" w:rsidRDefault="00B63016" w:rsidP="00B63016">
            <w:pPr>
              <w:keepNext/>
              <w:keepLines/>
              <w:tabs>
                <w:tab w:val="left" w:pos="3119"/>
                <w:tab w:val="left" w:pos="3969"/>
                <w:tab w:val="left" w:pos="4536"/>
                <w:tab w:val="left" w:pos="5103"/>
                <w:tab w:val="left" w:pos="5670"/>
                <w:tab w:val="left" w:pos="6237"/>
                <w:tab w:val="left" w:pos="6804"/>
                <w:tab w:val="left" w:pos="7371"/>
                <w:tab w:val="left" w:pos="7938"/>
                <w:tab w:val="left" w:pos="8505"/>
              </w:tabs>
              <w:jc w:val="right"/>
              <w:rPr>
                <w:rFonts w:ascii="Times New Roman" w:hAnsi="Times New Roman" w:cs="Times New Roman"/>
                <w:sz w:val="16"/>
                <w:szCs w:val="16"/>
              </w:rPr>
            </w:pPr>
            <w:r w:rsidRPr="009A3A92">
              <w:rPr>
                <w:rFonts w:ascii="Times New Roman" w:hAnsi="Times New Roman" w:cs="Times New Roman"/>
                <w:sz w:val="16"/>
                <w:szCs w:val="16"/>
              </w:rPr>
              <w:t>-110</w:t>
            </w:r>
          </w:p>
        </w:tc>
      </w:tr>
      <w:tr w:rsidR="00B63016" w:rsidRPr="00483FC6" w:rsidTr="00B63016">
        <w:tc>
          <w:tcPr>
            <w:tcW w:w="2639" w:type="pct"/>
            <w:tcBorders>
              <w:left w:val="nil"/>
              <w:right w:val="nil"/>
            </w:tcBorders>
            <w:vAlign w:val="bottom"/>
          </w:tcPr>
          <w:p w:rsidR="00B63016" w:rsidRPr="009A3A92" w:rsidRDefault="00B63016" w:rsidP="00B63016">
            <w:pPr>
              <w:keepNext/>
              <w:keepLines/>
              <w:tabs>
                <w:tab w:val="left" w:pos="3119"/>
                <w:tab w:val="left" w:pos="3969"/>
                <w:tab w:val="left" w:pos="4536"/>
                <w:tab w:val="left" w:pos="5103"/>
                <w:tab w:val="left" w:pos="5670"/>
                <w:tab w:val="left" w:pos="6237"/>
                <w:tab w:val="left" w:pos="6804"/>
                <w:tab w:val="left" w:pos="7371"/>
                <w:tab w:val="left" w:pos="7938"/>
                <w:tab w:val="left" w:pos="8505"/>
              </w:tabs>
              <w:rPr>
                <w:rFonts w:ascii="Times New Roman" w:hAnsi="Times New Roman" w:cs="Times New Roman"/>
                <w:sz w:val="16"/>
                <w:szCs w:val="16"/>
              </w:rPr>
            </w:pPr>
            <w:r w:rsidRPr="009A3A92">
              <w:rPr>
                <w:rFonts w:ascii="Times New Roman" w:hAnsi="Times New Roman" w:cs="Times New Roman"/>
                <w:sz w:val="16"/>
                <w:szCs w:val="16"/>
              </w:rPr>
              <w:t>Helbredsomkostninger</w:t>
            </w:r>
          </w:p>
        </w:tc>
        <w:tc>
          <w:tcPr>
            <w:tcW w:w="2361" w:type="pct"/>
            <w:tcBorders>
              <w:left w:val="nil"/>
              <w:right w:val="nil"/>
            </w:tcBorders>
            <w:vAlign w:val="bottom"/>
          </w:tcPr>
          <w:p w:rsidR="00B63016" w:rsidRPr="009A3A92" w:rsidRDefault="00B63016" w:rsidP="00B63016">
            <w:pPr>
              <w:keepNext/>
              <w:keepLines/>
              <w:tabs>
                <w:tab w:val="left" w:pos="3119"/>
                <w:tab w:val="left" w:pos="3969"/>
                <w:tab w:val="left" w:pos="4536"/>
                <w:tab w:val="left" w:pos="5103"/>
                <w:tab w:val="left" w:pos="5670"/>
                <w:tab w:val="left" w:pos="6237"/>
                <w:tab w:val="left" w:pos="6804"/>
                <w:tab w:val="left" w:pos="7371"/>
                <w:tab w:val="left" w:pos="7938"/>
                <w:tab w:val="left" w:pos="8505"/>
              </w:tabs>
              <w:jc w:val="right"/>
              <w:rPr>
                <w:rFonts w:ascii="Times New Roman" w:hAnsi="Times New Roman" w:cs="Times New Roman"/>
                <w:sz w:val="16"/>
                <w:szCs w:val="16"/>
              </w:rPr>
            </w:pPr>
            <w:r w:rsidRPr="009A3A92">
              <w:rPr>
                <w:rFonts w:ascii="Times New Roman" w:hAnsi="Times New Roman" w:cs="Times New Roman"/>
                <w:sz w:val="16"/>
                <w:szCs w:val="16"/>
              </w:rPr>
              <w:t>-40</w:t>
            </w:r>
          </w:p>
        </w:tc>
      </w:tr>
      <w:tr w:rsidR="00B63016" w:rsidRPr="00483FC6" w:rsidTr="00B63016">
        <w:tc>
          <w:tcPr>
            <w:tcW w:w="2639" w:type="pct"/>
            <w:tcBorders>
              <w:left w:val="nil"/>
              <w:right w:val="nil"/>
            </w:tcBorders>
            <w:vAlign w:val="bottom"/>
          </w:tcPr>
          <w:p w:rsidR="00B63016" w:rsidRPr="009A3A92" w:rsidRDefault="00B63016" w:rsidP="00B63016">
            <w:pPr>
              <w:keepNext/>
              <w:keepLines/>
              <w:tabs>
                <w:tab w:val="left" w:pos="3119"/>
                <w:tab w:val="left" w:pos="3969"/>
                <w:tab w:val="left" w:pos="4536"/>
                <w:tab w:val="left" w:pos="5103"/>
                <w:tab w:val="left" w:pos="5670"/>
                <w:tab w:val="left" w:pos="6237"/>
                <w:tab w:val="left" w:pos="6804"/>
                <w:tab w:val="left" w:pos="7371"/>
                <w:tab w:val="left" w:pos="7938"/>
                <w:tab w:val="left" w:pos="8505"/>
              </w:tabs>
              <w:rPr>
                <w:rFonts w:ascii="Times New Roman" w:hAnsi="Times New Roman" w:cs="Times New Roman"/>
                <w:sz w:val="16"/>
                <w:szCs w:val="16"/>
              </w:rPr>
            </w:pPr>
            <w:r w:rsidRPr="009A3A92">
              <w:rPr>
                <w:rFonts w:ascii="Times New Roman" w:hAnsi="Times New Roman" w:cs="Times New Roman"/>
                <w:sz w:val="16"/>
                <w:szCs w:val="16"/>
              </w:rPr>
              <w:t>Borgerne mv.</w:t>
            </w:r>
          </w:p>
        </w:tc>
        <w:tc>
          <w:tcPr>
            <w:tcW w:w="2361" w:type="pct"/>
            <w:tcBorders>
              <w:left w:val="nil"/>
              <w:right w:val="nil"/>
            </w:tcBorders>
            <w:vAlign w:val="bottom"/>
          </w:tcPr>
          <w:p w:rsidR="00B63016" w:rsidRPr="009A3A92" w:rsidRDefault="00B63016" w:rsidP="00B63016">
            <w:pPr>
              <w:keepNext/>
              <w:keepLines/>
              <w:tabs>
                <w:tab w:val="left" w:pos="3119"/>
                <w:tab w:val="left" w:pos="3969"/>
                <w:tab w:val="left" w:pos="4536"/>
                <w:tab w:val="left" w:pos="5103"/>
                <w:tab w:val="left" w:pos="5670"/>
                <w:tab w:val="left" w:pos="6237"/>
                <w:tab w:val="left" w:pos="6804"/>
                <w:tab w:val="left" w:pos="7371"/>
                <w:tab w:val="left" w:pos="7938"/>
                <w:tab w:val="left" w:pos="8505"/>
              </w:tabs>
              <w:jc w:val="right"/>
              <w:rPr>
                <w:rFonts w:ascii="Times New Roman" w:hAnsi="Times New Roman" w:cs="Times New Roman"/>
                <w:sz w:val="16"/>
                <w:szCs w:val="16"/>
              </w:rPr>
            </w:pPr>
            <w:r w:rsidRPr="009A3A92">
              <w:rPr>
                <w:rFonts w:ascii="Times New Roman" w:hAnsi="Times New Roman" w:cs="Times New Roman"/>
                <w:sz w:val="16"/>
                <w:szCs w:val="16"/>
              </w:rPr>
              <w:t>165</w:t>
            </w:r>
          </w:p>
        </w:tc>
      </w:tr>
      <w:tr w:rsidR="00B63016" w:rsidRPr="00483FC6" w:rsidTr="00B63016">
        <w:tc>
          <w:tcPr>
            <w:tcW w:w="2639" w:type="pct"/>
            <w:tcBorders>
              <w:left w:val="nil"/>
              <w:bottom w:val="single" w:sz="4" w:space="0" w:color="auto"/>
              <w:right w:val="nil"/>
            </w:tcBorders>
            <w:vAlign w:val="bottom"/>
          </w:tcPr>
          <w:p w:rsidR="00B63016" w:rsidRPr="009A3A92" w:rsidRDefault="00B63016" w:rsidP="00B63016">
            <w:pPr>
              <w:keepNext/>
              <w:keepLines/>
              <w:tabs>
                <w:tab w:val="left" w:pos="3119"/>
                <w:tab w:val="left" w:pos="3969"/>
                <w:tab w:val="left" w:pos="4536"/>
                <w:tab w:val="left" w:pos="5103"/>
                <w:tab w:val="left" w:pos="5670"/>
                <w:tab w:val="left" w:pos="6237"/>
                <w:tab w:val="left" w:pos="6804"/>
                <w:tab w:val="left" w:pos="7371"/>
                <w:tab w:val="left" w:pos="7938"/>
                <w:tab w:val="left" w:pos="8505"/>
              </w:tabs>
              <w:rPr>
                <w:rFonts w:ascii="Times New Roman" w:hAnsi="Times New Roman" w:cs="Times New Roman"/>
                <w:b/>
                <w:sz w:val="16"/>
                <w:szCs w:val="16"/>
              </w:rPr>
            </w:pPr>
            <w:r w:rsidRPr="009A3A92">
              <w:rPr>
                <w:rFonts w:ascii="Times New Roman" w:hAnsi="Times New Roman" w:cs="Times New Roman"/>
                <w:b/>
                <w:sz w:val="16"/>
                <w:szCs w:val="16"/>
              </w:rPr>
              <w:t>Samfundsøkonomi netto</w:t>
            </w:r>
          </w:p>
        </w:tc>
        <w:tc>
          <w:tcPr>
            <w:tcW w:w="2361" w:type="pct"/>
            <w:tcBorders>
              <w:left w:val="nil"/>
              <w:bottom w:val="single" w:sz="4" w:space="0" w:color="auto"/>
              <w:right w:val="nil"/>
            </w:tcBorders>
            <w:vAlign w:val="bottom"/>
          </w:tcPr>
          <w:p w:rsidR="00B63016" w:rsidRPr="009A3A92" w:rsidRDefault="00B63016" w:rsidP="00B63016">
            <w:pPr>
              <w:keepNext/>
              <w:keepLines/>
              <w:tabs>
                <w:tab w:val="left" w:pos="3119"/>
                <w:tab w:val="left" w:pos="3969"/>
                <w:tab w:val="left" w:pos="4536"/>
                <w:tab w:val="left" w:pos="5103"/>
                <w:tab w:val="left" w:pos="5670"/>
                <w:tab w:val="left" w:pos="6237"/>
                <w:tab w:val="left" w:pos="6804"/>
                <w:tab w:val="left" w:pos="7371"/>
                <w:tab w:val="left" w:pos="7938"/>
                <w:tab w:val="left" w:pos="8505"/>
              </w:tabs>
              <w:jc w:val="right"/>
              <w:rPr>
                <w:rFonts w:ascii="Times New Roman" w:hAnsi="Times New Roman" w:cs="Times New Roman"/>
                <w:b/>
                <w:sz w:val="16"/>
                <w:szCs w:val="16"/>
              </w:rPr>
            </w:pPr>
            <w:r w:rsidRPr="009A3A92">
              <w:rPr>
                <w:rFonts w:ascii="Times New Roman" w:hAnsi="Times New Roman" w:cs="Times New Roman"/>
                <w:b/>
                <w:sz w:val="16"/>
                <w:szCs w:val="16"/>
              </w:rPr>
              <w:t>15</w:t>
            </w:r>
          </w:p>
        </w:tc>
      </w:tr>
      <w:tr w:rsidR="00B63016" w:rsidRPr="00483FC6" w:rsidTr="00B63016">
        <w:tc>
          <w:tcPr>
            <w:tcW w:w="5000" w:type="pct"/>
            <w:gridSpan w:val="2"/>
            <w:tcBorders>
              <w:left w:val="nil"/>
              <w:bottom w:val="nil"/>
              <w:right w:val="nil"/>
            </w:tcBorders>
          </w:tcPr>
          <w:p w:rsidR="00B63016" w:rsidRPr="009A3A92" w:rsidRDefault="00C4237D" w:rsidP="00B63016">
            <w:pPr>
              <w:pStyle w:val="Listeafsnit"/>
              <w:keepNext/>
              <w:keepLines/>
              <w:tabs>
                <w:tab w:val="left" w:pos="3119"/>
                <w:tab w:val="left" w:pos="3969"/>
                <w:tab w:val="left" w:pos="4536"/>
                <w:tab w:val="left" w:pos="5103"/>
                <w:tab w:val="left" w:pos="5670"/>
                <w:tab w:val="left" w:pos="6237"/>
                <w:tab w:val="left" w:pos="6804"/>
                <w:tab w:val="left" w:pos="7371"/>
                <w:tab w:val="left" w:pos="7938"/>
                <w:tab w:val="left" w:pos="8505"/>
              </w:tabs>
              <w:ind w:left="0"/>
              <w:rPr>
                <w:rFonts w:ascii="Times New Roman" w:hAnsi="Times New Roman" w:cs="Times New Roman"/>
                <w:sz w:val="16"/>
                <w:szCs w:val="16"/>
              </w:rPr>
            </w:pPr>
            <w:r>
              <w:rPr>
                <w:rFonts w:ascii="Times New Roman" w:hAnsi="Times New Roman" w:cs="Times New Roman"/>
                <w:sz w:val="16"/>
                <w:szCs w:val="16"/>
              </w:rPr>
              <w:t>1)</w:t>
            </w:r>
            <w:r w:rsidR="00B63016" w:rsidRPr="009A3A92">
              <w:rPr>
                <w:rFonts w:ascii="Times New Roman" w:hAnsi="Times New Roman" w:cs="Times New Roman"/>
                <w:sz w:val="16"/>
                <w:szCs w:val="16"/>
              </w:rPr>
              <w:t xml:space="preserve"> Opgjort ekskl. moms, tilbageløb og arbejdsudbud</w:t>
            </w:r>
          </w:p>
        </w:tc>
      </w:tr>
    </w:tbl>
    <w:p w:rsidR="00483FC6" w:rsidRPr="00483FC6" w:rsidRDefault="00483FC6" w:rsidP="00483FC6">
      <w:pPr>
        <w:tabs>
          <w:tab w:val="left" w:pos="3119"/>
          <w:tab w:val="left" w:pos="3969"/>
          <w:tab w:val="left" w:pos="4536"/>
          <w:tab w:val="left" w:pos="5103"/>
          <w:tab w:val="left" w:pos="5670"/>
          <w:tab w:val="left" w:pos="6237"/>
          <w:tab w:val="left" w:pos="6804"/>
          <w:tab w:val="left" w:pos="7371"/>
          <w:tab w:val="left" w:pos="7938"/>
          <w:tab w:val="left" w:pos="8505"/>
        </w:tabs>
        <w:spacing w:after="0"/>
        <w:rPr>
          <w:rFonts w:ascii="Times New Roman" w:hAnsi="Times New Roman" w:cs="Times New Roman"/>
          <w:sz w:val="24"/>
          <w:szCs w:val="24"/>
        </w:rPr>
      </w:pPr>
      <w:r w:rsidRPr="00483FC6">
        <w:rPr>
          <w:rFonts w:ascii="Times New Roman" w:hAnsi="Times New Roman" w:cs="Times New Roman"/>
          <w:i/>
          <w:sz w:val="24"/>
          <w:szCs w:val="24"/>
        </w:rPr>
        <w:t xml:space="preserve"> </w:t>
      </w:r>
      <w:r w:rsidRPr="00483FC6">
        <w:rPr>
          <w:rFonts w:ascii="Times New Roman" w:hAnsi="Times New Roman" w:cs="Times New Roman"/>
          <w:sz w:val="24"/>
          <w:szCs w:val="24"/>
        </w:rPr>
        <w:t xml:space="preserve"> </w:t>
      </w:r>
    </w:p>
    <w:p w:rsidR="00483FC6" w:rsidRDefault="00483FC6" w:rsidP="00C953E0">
      <w:pPr>
        <w:spacing w:after="0"/>
        <w:rPr>
          <w:rFonts w:ascii="Times New Roman" w:hAnsi="Times New Roman" w:cs="Times New Roman"/>
          <w:iCs/>
          <w:sz w:val="24"/>
          <w:szCs w:val="24"/>
        </w:rPr>
      </w:pPr>
      <w:r w:rsidRPr="00CC263E">
        <w:rPr>
          <w:rFonts w:ascii="Times New Roman" w:hAnsi="Times New Roman" w:cs="Times New Roman"/>
          <w:iCs/>
          <w:sz w:val="24"/>
          <w:szCs w:val="24"/>
        </w:rPr>
        <w:t xml:space="preserve">Den foreslåede nedsættelse af ølafgiften indebærer, at tillægsafgiften på maltbaserede alkoholsodavand skal forhøjes for at opretholde balancen til de spiritus- </w:t>
      </w:r>
      <w:r w:rsidRPr="00024B44">
        <w:rPr>
          <w:rFonts w:ascii="Times New Roman" w:hAnsi="Times New Roman" w:cs="Times New Roman"/>
          <w:iCs/>
          <w:sz w:val="24"/>
          <w:szCs w:val="24"/>
        </w:rPr>
        <w:t xml:space="preserve">og vinbaserede alkoholsodavand. Samtidig foreslås det, at </w:t>
      </w:r>
      <w:proofErr w:type="spellStart"/>
      <w:r w:rsidRPr="00024B44">
        <w:rPr>
          <w:rFonts w:ascii="Times New Roman" w:hAnsi="Times New Roman" w:cs="Times New Roman"/>
          <w:iCs/>
          <w:sz w:val="24"/>
          <w:szCs w:val="24"/>
        </w:rPr>
        <w:t>ølmoderationsordningen</w:t>
      </w:r>
      <w:proofErr w:type="spellEnd"/>
      <w:r w:rsidRPr="00024B44">
        <w:rPr>
          <w:rFonts w:ascii="Times New Roman" w:hAnsi="Times New Roman" w:cs="Times New Roman"/>
          <w:iCs/>
          <w:sz w:val="24"/>
          <w:szCs w:val="24"/>
        </w:rPr>
        <w:t xml:space="preserve"> justeres, såle</w:t>
      </w:r>
      <w:r w:rsidRPr="000C559E">
        <w:rPr>
          <w:rFonts w:ascii="Times New Roman" w:hAnsi="Times New Roman" w:cs="Times New Roman"/>
          <w:iCs/>
          <w:sz w:val="24"/>
          <w:szCs w:val="24"/>
        </w:rPr>
        <w:t xml:space="preserve">des at </w:t>
      </w:r>
      <w:r w:rsidRPr="000C559E">
        <w:rPr>
          <w:rFonts w:ascii="Times New Roman" w:hAnsi="Times New Roman" w:cs="Times New Roman"/>
          <w:iCs/>
          <w:sz w:val="24"/>
          <w:szCs w:val="24"/>
        </w:rPr>
        <w:lastRenderedPageBreak/>
        <w:t xml:space="preserve">moderationen forholdsmæssigt forbliver uændret. Forhøjelsen af tillægsafgiften på maltbaseret alkoholsodavand og justeringen af </w:t>
      </w:r>
      <w:proofErr w:type="spellStart"/>
      <w:r w:rsidRPr="000C559E">
        <w:rPr>
          <w:rFonts w:ascii="Times New Roman" w:hAnsi="Times New Roman" w:cs="Times New Roman"/>
          <w:iCs/>
          <w:sz w:val="24"/>
          <w:szCs w:val="24"/>
        </w:rPr>
        <w:t>ølmoderationsordningen</w:t>
      </w:r>
      <w:proofErr w:type="spellEnd"/>
      <w:r w:rsidRPr="000C559E">
        <w:rPr>
          <w:rFonts w:ascii="Times New Roman" w:hAnsi="Times New Roman" w:cs="Times New Roman"/>
          <w:iCs/>
          <w:sz w:val="24"/>
          <w:szCs w:val="24"/>
        </w:rPr>
        <w:t xml:space="preserve"> skønnes ikke at have nævneværdige økonomiske konsekvenser.  </w:t>
      </w:r>
    </w:p>
    <w:p w:rsidR="00CC263E" w:rsidRPr="00CC263E" w:rsidRDefault="00CC263E" w:rsidP="00C953E0">
      <w:pPr>
        <w:spacing w:after="0"/>
        <w:rPr>
          <w:rFonts w:ascii="Times New Roman" w:hAnsi="Times New Roman" w:cs="Times New Roman"/>
          <w:iCs/>
          <w:sz w:val="24"/>
          <w:szCs w:val="24"/>
        </w:rPr>
      </w:pPr>
    </w:p>
    <w:p w:rsidR="00F60E28" w:rsidRPr="00F60E28" w:rsidRDefault="00F60E28" w:rsidP="009A2355">
      <w:pPr>
        <w:spacing w:after="0"/>
        <w:rPr>
          <w:rFonts w:ascii="Times New Roman" w:hAnsi="Times New Roman" w:cs="Times New Roman"/>
          <w:i/>
          <w:iCs/>
          <w:sz w:val="24"/>
        </w:rPr>
      </w:pPr>
      <w:r w:rsidRPr="00F60E28">
        <w:rPr>
          <w:rFonts w:ascii="Times New Roman" w:hAnsi="Times New Roman" w:cs="Times New Roman"/>
          <w:i/>
          <w:iCs/>
          <w:sz w:val="24"/>
        </w:rPr>
        <w:t>4.</w:t>
      </w:r>
      <w:r>
        <w:rPr>
          <w:rFonts w:ascii="Times New Roman" w:hAnsi="Times New Roman" w:cs="Times New Roman"/>
          <w:i/>
          <w:iCs/>
          <w:sz w:val="24"/>
        </w:rPr>
        <w:t>3</w:t>
      </w:r>
      <w:r w:rsidRPr="00F60E28">
        <w:rPr>
          <w:rFonts w:ascii="Times New Roman" w:hAnsi="Times New Roman" w:cs="Times New Roman"/>
          <w:i/>
          <w:iCs/>
          <w:sz w:val="24"/>
        </w:rPr>
        <w:t>. Afskaffelse af den vægtbaserede emballageafgift</w:t>
      </w:r>
    </w:p>
    <w:p w:rsidR="00CC263E" w:rsidRDefault="007548DC" w:rsidP="00CC263E">
      <w:pPr>
        <w:spacing w:after="0"/>
        <w:rPr>
          <w:rFonts w:ascii="Times New Roman" w:hAnsi="Times New Roman" w:cs="Times New Roman"/>
          <w:iCs/>
          <w:sz w:val="24"/>
          <w:szCs w:val="24"/>
        </w:rPr>
      </w:pPr>
      <w:r w:rsidRPr="007548DC">
        <w:rPr>
          <w:rFonts w:ascii="Times New Roman" w:hAnsi="Times New Roman" w:cs="Times New Roman"/>
          <w:iCs/>
          <w:sz w:val="24"/>
          <w:szCs w:val="24"/>
        </w:rPr>
        <w:t>Forslaget indebærer, at den vægtbaserede emballageafgift afskaffes fra 2015.</w:t>
      </w:r>
    </w:p>
    <w:p w:rsidR="00ED3A09" w:rsidRDefault="00ED3A09" w:rsidP="00CC263E">
      <w:pPr>
        <w:spacing w:after="0"/>
        <w:rPr>
          <w:rFonts w:ascii="Times New Roman" w:hAnsi="Times New Roman" w:cs="Times New Roman"/>
          <w:iCs/>
          <w:sz w:val="24"/>
          <w:szCs w:val="24"/>
        </w:rPr>
      </w:pPr>
    </w:p>
    <w:p w:rsidR="00CC263E" w:rsidRPr="00C953E0" w:rsidRDefault="00CC263E" w:rsidP="00C953E0">
      <w:pPr>
        <w:spacing w:after="0"/>
        <w:rPr>
          <w:rFonts w:ascii="Times New Roman" w:hAnsi="Times New Roman" w:cs="Times New Roman"/>
          <w:iCs/>
          <w:sz w:val="24"/>
          <w:szCs w:val="24"/>
        </w:rPr>
      </w:pPr>
      <w:r w:rsidRPr="00C953E0">
        <w:rPr>
          <w:rFonts w:ascii="Times New Roman" w:hAnsi="Times New Roman" w:cs="Times New Roman"/>
          <w:iCs/>
          <w:sz w:val="24"/>
          <w:szCs w:val="24"/>
        </w:rPr>
        <w:t>Provenuet fra emballageafgiften har ligget forholdsvist stabilt på ca. 1 mia. kr. de seneste 5 år. Andelen af provenuet fra emballageafgiften, der kommer fra den vægtbaserede emballageafgift har været ca. 40 pct. I beregningerne er der taget udgangspunkt i 2011-regnskabet.</w:t>
      </w:r>
    </w:p>
    <w:p w:rsidR="003B6B5F" w:rsidRDefault="003B6B5F" w:rsidP="009A2355">
      <w:pPr>
        <w:spacing w:after="0"/>
        <w:rPr>
          <w:rFonts w:ascii="Times New Roman" w:hAnsi="Times New Roman" w:cs="Times New Roman"/>
          <w:iCs/>
          <w:sz w:val="24"/>
          <w:szCs w:val="24"/>
        </w:rPr>
      </w:pPr>
    </w:p>
    <w:p w:rsidR="007548DC" w:rsidRDefault="007548DC" w:rsidP="009A2355">
      <w:pPr>
        <w:spacing w:after="0"/>
        <w:rPr>
          <w:rFonts w:ascii="Times New Roman" w:hAnsi="Times New Roman" w:cs="Times New Roman"/>
          <w:iCs/>
          <w:sz w:val="24"/>
          <w:szCs w:val="24"/>
        </w:rPr>
      </w:pPr>
      <w:r w:rsidRPr="007548DC">
        <w:rPr>
          <w:rFonts w:ascii="Times New Roman" w:hAnsi="Times New Roman" w:cs="Times New Roman"/>
          <w:iCs/>
          <w:sz w:val="24"/>
          <w:szCs w:val="24"/>
        </w:rPr>
        <w:t xml:space="preserve">Forslaget skønnes at medføre et </w:t>
      </w:r>
      <w:proofErr w:type="spellStart"/>
      <w:r w:rsidR="003D2A86">
        <w:rPr>
          <w:rFonts w:ascii="Times New Roman" w:hAnsi="Times New Roman" w:cs="Times New Roman"/>
          <w:iCs/>
          <w:sz w:val="24"/>
          <w:szCs w:val="24"/>
        </w:rPr>
        <w:t>mindre</w:t>
      </w:r>
      <w:r w:rsidRPr="007548DC">
        <w:rPr>
          <w:rFonts w:ascii="Times New Roman" w:hAnsi="Times New Roman" w:cs="Times New Roman"/>
          <w:iCs/>
          <w:sz w:val="24"/>
          <w:szCs w:val="24"/>
        </w:rPr>
        <w:t>provenu</w:t>
      </w:r>
      <w:proofErr w:type="spellEnd"/>
      <w:r w:rsidRPr="007548DC">
        <w:rPr>
          <w:rFonts w:ascii="Times New Roman" w:hAnsi="Times New Roman" w:cs="Times New Roman"/>
          <w:iCs/>
          <w:sz w:val="24"/>
          <w:szCs w:val="24"/>
        </w:rPr>
        <w:t xml:space="preserve"> for staten på 350 mio. kr. i 2015 efter tilbageløb og 3</w:t>
      </w:r>
      <w:r w:rsidR="00B63016">
        <w:rPr>
          <w:rFonts w:ascii="Times New Roman" w:hAnsi="Times New Roman" w:cs="Times New Roman"/>
          <w:iCs/>
          <w:sz w:val="24"/>
          <w:szCs w:val="24"/>
        </w:rPr>
        <w:t>10</w:t>
      </w:r>
      <w:r w:rsidRPr="007548DC">
        <w:rPr>
          <w:rFonts w:ascii="Times New Roman" w:hAnsi="Times New Roman" w:cs="Times New Roman"/>
          <w:iCs/>
          <w:sz w:val="24"/>
          <w:szCs w:val="24"/>
        </w:rPr>
        <w:t xml:space="preserve"> </w:t>
      </w:r>
      <w:r w:rsidR="00812958">
        <w:rPr>
          <w:rFonts w:ascii="Times New Roman" w:hAnsi="Times New Roman" w:cs="Times New Roman"/>
          <w:iCs/>
          <w:sz w:val="24"/>
          <w:szCs w:val="24"/>
        </w:rPr>
        <w:t xml:space="preserve">mio. kr. </w:t>
      </w:r>
      <w:r w:rsidRPr="007548DC">
        <w:rPr>
          <w:rFonts w:ascii="Times New Roman" w:hAnsi="Times New Roman" w:cs="Times New Roman"/>
          <w:iCs/>
          <w:sz w:val="24"/>
          <w:szCs w:val="24"/>
        </w:rPr>
        <w:t>efter tilbageløb og adfærd. Den varige virkning efter tilbageløb og adfærd skønnes til 3</w:t>
      </w:r>
      <w:r w:rsidR="00B63016">
        <w:rPr>
          <w:rFonts w:ascii="Times New Roman" w:hAnsi="Times New Roman" w:cs="Times New Roman"/>
          <w:iCs/>
          <w:sz w:val="24"/>
          <w:szCs w:val="24"/>
        </w:rPr>
        <w:t>10</w:t>
      </w:r>
      <w:r w:rsidRPr="007548DC">
        <w:rPr>
          <w:rFonts w:ascii="Times New Roman" w:hAnsi="Times New Roman" w:cs="Times New Roman"/>
          <w:iCs/>
          <w:sz w:val="24"/>
          <w:szCs w:val="24"/>
        </w:rPr>
        <w:t xml:space="preserve"> mio. kr., </w:t>
      </w:r>
      <w:r w:rsidRPr="007511D3">
        <w:rPr>
          <w:rFonts w:ascii="Times New Roman" w:hAnsi="Times New Roman" w:cs="Times New Roman"/>
          <w:iCs/>
          <w:sz w:val="24"/>
          <w:szCs w:val="24"/>
        </w:rPr>
        <w:t>jf. tabel 4.</w:t>
      </w:r>
      <w:r w:rsidR="003B6B5F" w:rsidRPr="007511D3">
        <w:rPr>
          <w:rFonts w:ascii="Times New Roman" w:hAnsi="Times New Roman" w:cs="Times New Roman"/>
          <w:iCs/>
          <w:sz w:val="24"/>
          <w:szCs w:val="24"/>
        </w:rPr>
        <w:t>3</w:t>
      </w:r>
      <w:r w:rsidR="003B6B5F">
        <w:rPr>
          <w:rFonts w:ascii="Times New Roman" w:hAnsi="Times New Roman" w:cs="Times New Roman"/>
          <w:i/>
          <w:iCs/>
          <w:sz w:val="24"/>
          <w:szCs w:val="24"/>
        </w:rPr>
        <w:t xml:space="preserve"> </w:t>
      </w:r>
      <w:r w:rsidR="003B6B5F">
        <w:rPr>
          <w:rFonts w:ascii="Times New Roman" w:hAnsi="Times New Roman" w:cs="Times New Roman"/>
          <w:iCs/>
          <w:sz w:val="24"/>
          <w:szCs w:val="24"/>
        </w:rPr>
        <w:t>nedenfor</w:t>
      </w:r>
      <w:r w:rsidRPr="007548DC">
        <w:rPr>
          <w:rFonts w:ascii="Times New Roman" w:hAnsi="Times New Roman" w:cs="Times New Roman"/>
          <w:iCs/>
          <w:sz w:val="24"/>
          <w:szCs w:val="24"/>
        </w:rPr>
        <w:t xml:space="preserve">. </w:t>
      </w:r>
      <w:r w:rsidR="00CC263E" w:rsidRPr="00947A63">
        <w:rPr>
          <w:rFonts w:ascii="Times New Roman" w:hAnsi="Times New Roman" w:cs="Times New Roman"/>
          <w:iCs/>
          <w:sz w:val="24"/>
          <w:szCs w:val="24"/>
        </w:rPr>
        <w:t>Finansårsvirkningen i 2015 udgør 340 mio. kr., i</w:t>
      </w:r>
      <w:r w:rsidR="00CC263E">
        <w:rPr>
          <w:rFonts w:ascii="Times New Roman" w:hAnsi="Times New Roman" w:cs="Times New Roman"/>
          <w:iCs/>
          <w:sz w:val="24"/>
          <w:szCs w:val="24"/>
        </w:rPr>
        <w:t>det den sidste indbetaling vedrørende</w:t>
      </w:r>
      <w:r w:rsidR="00CC263E" w:rsidRPr="00947A63">
        <w:rPr>
          <w:rFonts w:ascii="Times New Roman" w:hAnsi="Times New Roman" w:cs="Times New Roman"/>
          <w:iCs/>
          <w:sz w:val="24"/>
          <w:szCs w:val="24"/>
        </w:rPr>
        <w:t xml:space="preserve"> december 2014 sker i januar 2015.</w:t>
      </w:r>
    </w:p>
    <w:p w:rsidR="003B6B5F" w:rsidRDefault="003B6B5F" w:rsidP="009A2355">
      <w:pPr>
        <w:spacing w:after="0"/>
        <w:rPr>
          <w:rFonts w:ascii="Times New Roman" w:hAnsi="Times New Roman" w:cs="Times New Roman"/>
          <w:iCs/>
          <w:sz w:val="24"/>
          <w:szCs w:val="24"/>
        </w:rPr>
      </w:pPr>
    </w:p>
    <w:tbl>
      <w:tblPr>
        <w:tblStyle w:val="Tabel-Gitter"/>
        <w:tblW w:w="5000" w:type="pct"/>
        <w:tblLook w:val="04A0" w:firstRow="1" w:lastRow="0" w:firstColumn="1" w:lastColumn="0" w:noHBand="0" w:noVBand="1"/>
      </w:tblPr>
      <w:tblGrid>
        <w:gridCol w:w="2884"/>
        <w:gridCol w:w="1030"/>
        <w:gridCol w:w="786"/>
        <w:gridCol w:w="788"/>
        <w:gridCol w:w="788"/>
        <w:gridCol w:w="786"/>
        <w:gridCol w:w="788"/>
        <w:gridCol w:w="788"/>
        <w:gridCol w:w="790"/>
      </w:tblGrid>
      <w:tr w:rsidR="00B63016" w:rsidRPr="00877791" w:rsidTr="00B63016">
        <w:tc>
          <w:tcPr>
            <w:tcW w:w="5000" w:type="pct"/>
            <w:gridSpan w:val="9"/>
            <w:tcBorders>
              <w:left w:val="nil"/>
              <w:right w:val="nil"/>
            </w:tcBorders>
          </w:tcPr>
          <w:p w:rsidR="00B63016" w:rsidRPr="00877791" w:rsidRDefault="00B63016" w:rsidP="00B63016">
            <w:pPr>
              <w:keepNext/>
              <w:keepLines/>
              <w:ind w:left="1304" w:hanging="1304"/>
              <w:rPr>
                <w:rFonts w:ascii="Times New Roman" w:hAnsi="Times New Roman" w:cs="Times New Roman"/>
                <w:b/>
                <w:sz w:val="24"/>
                <w:szCs w:val="24"/>
              </w:rPr>
            </w:pPr>
            <w:r w:rsidRPr="00877791">
              <w:rPr>
                <w:rFonts w:ascii="Times New Roman" w:hAnsi="Times New Roman" w:cs="Times New Roman"/>
                <w:b/>
                <w:sz w:val="24"/>
                <w:szCs w:val="24"/>
              </w:rPr>
              <w:t>Tabel 4.</w:t>
            </w:r>
            <w:r>
              <w:rPr>
                <w:rFonts w:ascii="Times New Roman" w:hAnsi="Times New Roman" w:cs="Times New Roman"/>
                <w:b/>
                <w:sz w:val="24"/>
                <w:szCs w:val="24"/>
              </w:rPr>
              <w:t>3</w:t>
            </w:r>
            <w:r w:rsidRPr="00877791">
              <w:rPr>
                <w:rFonts w:ascii="Times New Roman" w:hAnsi="Times New Roman" w:cs="Times New Roman"/>
                <w:b/>
                <w:sz w:val="24"/>
                <w:szCs w:val="24"/>
              </w:rPr>
              <w:t xml:space="preserve"> Provenuvirkning af afskaffelse af den vægtbaserede emballageafgift</w:t>
            </w:r>
          </w:p>
        </w:tc>
      </w:tr>
      <w:tr w:rsidR="00B63016" w:rsidRPr="00877791" w:rsidTr="00B63016">
        <w:tc>
          <w:tcPr>
            <w:tcW w:w="1529" w:type="pct"/>
            <w:tcBorders>
              <w:left w:val="nil"/>
            </w:tcBorders>
            <w:vAlign w:val="bottom"/>
          </w:tcPr>
          <w:p w:rsidR="00B63016" w:rsidRPr="00583CEA" w:rsidRDefault="00B63016" w:rsidP="00B63016">
            <w:pPr>
              <w:keepNext/>
              <w:keepLines/>
              <w:rPr>
                <w:rFonts w:ascii="Times New Roman" w:hAnsi="Times New Roman" w:cs="Times New Roman"/>
                <w:sz w:val="16"/>
                <w:szCs w:val="16"/>
              </w:rPr>
            </w:pPr>
            <w:r w:rsidRPr="00583CEA">
              <w:rPr>
                <w:rFonts w:ascii="Times New Roman" w:hAnsi="Times New Roman" w:cs="Times New Roman"/>
                <w:sz w:val="16"/>
                <w:szCs w:val="16"/>
              </w:rPr>
              <w:t>Mio. kr. (2014-niveau)</w:t>
            </w:r>
          </w:p>
        </w:tc>
        <w:tc>
          <w:tcPr>
            <w:tcW w:w="546" w:type="pct"/>
            <w:vAlign w:val="bottom"/>
          </w:tcPr>
          <w:p w:rsidR="00B63016" w:rsidRPr="00583CEA" w:rsidRDefault="00B63016" w:rsidP="00B63016">
            <w:pPr>
              <w:keepNext/>
              <w:keepLines/>
              <w:jc w:val="center"/>
              <w:rPr>
                <w:rFonts w:ascii="Times New Roman" w:hAnsi="Times New Roman" w:cs="Times New Roman"/>
                <w:sz w:val="16"/>
                <w:szCs w:val="16"/>
              </w:rPr>
            </w:pPr>
            <w:r w:rsidRPr="00583CEA">
              <w:rPr>
                <w:rFonts w:ascii="Times New Roman" w:hAnsi="Times New Roman" w:cs="Times New Roman"/>
                <w:sz w:val="16"/>
                <w:szCs w:val="16"/>
              </w:rPr>
              <w:t>Varig virkning</w:t>
            </w:r>
          </w:p>
        </w:tc>
        <w:tc>
          <w:tcPr>
            <w:tcW w:w="417" w:type="pct"/>
            <w:vAlign w:val="bottom"/>
          </w:tcPr>
          <w:p w:rsidR="00B63016" w:rsidRPr="00583CEA" w:rsidRDefault="00B63016" w:rsidP="00B63016">
            <w:pPr>
              <w:keepNext/>
              <w:keepLines/>
              <w:jc w:val="center"/>
              <w:rPr>
                <w:rFonts w:ascii="Times New Roman" w:hAnsi="Times New Roman" w:cs="Times New Roman"/>
                <w:sz w:val="16"/>
                <w:szCs w:val="16"/>
              </w:rPr>
            </w:pPr>
            <w:r w:rsidRPr="00583CEA">
              <w:rPr>
                <w:rFonts w:ascii="Times New Roman" w:hAnsi="Times New Roman" w:cs="Times New Roman"/>
                <w:sz w:val="16"/>
                <w:szCs w:val="16"/>
              </w:rPr>
              <w:t>2014</w:t>
            </w:r>
          </w:p>
        </w:tc>
        <w:tc>
          <w:tcPr>
            <w:tcW w:w="418" w:type="pct"/>
            <w:vAlign w:val="bottom"/>
          </w:tcPr>
          <w:p w:rsidR="00B63016" w:rsidRPr="00583CEA" w:rsidRDefault="00B63016" w:rsidP="00B63016">
            <w:pPr>
              <w:keepNext/>
              <w:keepLines/>
              <w:jc w:val="center"/>
              <w:rPr>
                <w:rFonts w:ascii="Times New Roman" w:hAnsi="Times New Roman" w:cs="Times New Roman"/>
                <w:sz w:val="16"/>
                <w:szCs w:val="16"/>
              </w:rPr>
            </w:pPr>
            <w:r w:rsidRPr="00583CEA">
              <w:rPr>
                <w:rFonts w:ascii="Times New Roman" w:hAnsi="Times New Roman" w:cs="Times New Roman"/>
                <w:sz w:val="16"/>
                <w:szCs w:val="16"/>
              </w:rPr>
              <w:t>2015</w:t>
            </w:r>
          </w:p>
        </w:tc>
        <w:tc>
          <w:tcPr>
            <w:tcW w:w="418" w:type="pct"/>
            <w:vAlign w:val="bottom"/>
          </w:tcPr>
          <w:p w:rsidR="00B63016" w:rsidRPr="00583CEA" w:rsidRDefault="00B63016" w:rsidP="00B63016">
            <w:pPr>
              <w:keepNext/>
              <w:keepLines/>
              <w:jc w:val="center"/>
              <w:rPr>
                <w:rFonts w:ascii="Times New Roman" w:hAnsi="Times New Roman" w:cs="Times New Roman"/>
                <w:sz w:val="16"/>
                <w:szCs w:val="16"/>
              </w:rPr>
            </w:pPr>
            <w:r w:rsidRPr="00583CEA">
              <w:rPr>
                <w:rFonts w:ascii="Times New Roman" w:hAnsi="Times New Roman" w:cs="Times New Roman"/>
                <w:sz w:val="16"/>
                <w:szCs w:val="16"/>
              </w:rPr>
              <w:t>2016</w:t>
            </w:r>
          </w:p>
        </w:tc>
        <w:tc>
          <w:tcPr>
            <w:tcW w:w="417" w:type="pct"/>
            <w:vAlign w:val="bottom"/>
          </w:tcPr>
          <w:p w:rsidR="00B63016" w:rsidRPr="00583CEA" w:rsidRDefault="00B63016" w:rsidP="00B63016">
            <w:pPr>
              <w:keepNext/>
              <w:keepLines/>
              <w:jc w:val="center"/>
              <w:rPr>
                <w:rFonts w:ascii="Times New Roman" w:hAnsi="Times New Roman" w:cs="Times New Roman"/>
                <w:sz w:val="16"/>
                <w:szCs w:val="16"/>
              </w:rPr>
            </w:pPr>
            <w:r w:rsidRPr="00583CEA">
              <w:rPr>
                <w:rFonts w:ascii="Times New Roman" w:hAnsi="Times New Roman" w:cs="Times New Roman"/>
                <w:sz w:val="16"/>
                <w:szCs w:val="16"/>
              </w:rPr>
              <w:t>2017</w:t>
            </w:r>
          </w:p>
        </w:tc>
        <w:tc>
          <w:tcPr>
            <w:tcW w:w="418" w:type="pct"/>
            <w:vAlign w:val="bottom"/>
          </w:tcPr>
          <w:p w:rsidR="00B63016" w:rsidRPr="00583CEA" w:rsidRDefault="00B63016" w:rsidP="00B63016">
            <w:pPr>
              <w:keepNext/>
              <w:keepLines/>
              <w:jc w:val="center"/>
              <w:rPr>
                <w:rFonts w:ascii="Times New Roman" w:hAnsi="Times New Roman" w:cs="Times New Roman"/>
                <w:sz w:val="16"/>
                <w:szCs w:val="16"/>
              </w:rPr>
            </w:pPr>
            <w:r w:rsidRPr="00583CEA">
              <w:rPr>
                <w:rFonts w:ascii="Times New Roman" w:hAnsi="Times New Roman" w:cs="Times New Roman"/>
                <w:sz w:val="16"/>
                <w:szCs w:val="16"/>
              </w:rPr>
              <w:t>2018</w:t>
            </w:r>
          </w:p>
        </w:tc>
        <w:tc>
          <w:tcPr>
            <w:tcW w:w="418" w:type="pct"/>
            <w:vAlign w:val="bottom"/>
          </w:tcPr>
          <w:p w:rsidR="00B63016" w:rsidRPr="00583CEA" w:rsidRDefault="00B63016" w:rsidP="00B63016">
            <w:pPr>
              <w:keepNext/>
              <w:keepLines/>
              <w:jc w:val="center"/>
              <w:rPr>
                <w:rFonts w:ascii="Times New Roman" w:hAnsi="Times New Roman" w:cs="Times New Roman"/>
                <w:sz w:val="16"/>
                <w:szCs w:val="16"/>
              </w:rPr>
            </w:pPr>
            <w:r w:rsidRPr="00583CEA">
              <w:rPr>
                <w:rFonts w:ascii="Times New Roman" w:hAnsi="Times New Roman" w:cs="Times New Roman"/>
                <w:sz w:val="16"/>
                <w:szCs w:val="16"/>
              </w:rPr>
              <w:t>2019</w:t>
            </w:r>
          </w:p>
        </w:tc>
        <w:tc>
          <w:tcPr>
            <w:tcW w:w="419" w:type="pct"/>
            <w:tcBorders>
              <w:right w:val="nil"/>
            </w:tcBorders>
            <w:vAlign w:val="bottom"/>
          </w:tcPr>
          <w:p w:rsidR="00B63016" w:rsidRPr="00583CEA" w:rsidRDefault="00B63016" w:rsidP="00B63016">
            <w:pPr>
              <w:keepNext/>
              <w:keepLines/>
              <w:jc w:val="center"/>
              <w:rPr>
                <w:rFonts w:ascii="Times New Roman" w:hAnsi="Times New Roman" w:cs="Times New Roman"/>
                <w:sz w:val="16"/>
                <w:szCs w:val="16"/>
              </w:rPr>
            </w:pPr>
            <w:r w:rsidRPr="00583CEA">
              <w:rPr>
                <w:rFonts w:ascii="Times New Roman" w:hAnsi="Times New Roman" w:cs="Times New Roman"/>
                <w:sz w:val="16"/>
                <w:szCs w:val="16"/>
              </w:rPr>
              <w:t>2020</w:t>
            </w:r>
          </w:p>
        </w:tc>
      </w:tr>
      <w:tr w:rsidR="00B63016" w:rsidRPr="00C6469A" w:rsidTr="00B63016">
        <w:trPr>
          <w:trHeight w:val="189"/>
        </w:trPr>
        <w:tc>
          <w:tcPr>
            <w:tcW w:w="1529" w:type="pct"/>
            <w:tcBorders>
              <w:top w:val="single" w:sz="4" w:space="0" w:color="auto"/>
              <w:left w:val="nil"/>
              <w:right w:val="single" w:sz="4" w:space="0" w:color="auto"/>
            </w:tcBorders>
            <w:vAlign w:val="bottom"/>
          </w:tcPr>
          <w:p w:rsidR="00B63016" w:rsidRPr="00583CEA" w:rsidRDefault="00B63016" w:rsidP="00B63016">
            <w:pPr>
              <w:keepNext/>
              <w:keepLines/>
              <w:rPr>
                <w:rFonts w:ascii="Times New Roman" w:hAnsi="Times New Roman" w:cs="Times New Roman"/>
                <w:sz w:val="16"/>
                <w:szCs w:val="16"/>
              </w:rPr>
            </w:pPr>
            <w:r>
              <w:rPr>
                <w:rFonts w:ascii="Times New Roman" w:hAnsi="Times New Roman" w:cs="Times New Roman"/>
                <w:sz w:val="16"/>
                <w:szCs w:val="16"/>
              </w:rPr>
              <w:t>Umiddelbar</w:t>
            </w:r>
            <w:r w:rsidRPr="006D145E">
              <w:rPr>
                <w:rFonts w:ascii="Times New Roman" w:hAnsi="Times New Roman" w:cs="Times New Roman"/>
                <w:sz w:val="16"/>
                <w:szCs w:val="16"/>
              </w:rPr>
              <w:t xml:space="preserve"> provenu</w:t>
            </w:r>
            <w:r>
              <w:rPr>
                <w:rFonts w:ascii="Times New Roman" w:hAnsi="Times New Roman" w:cs="Times New Roman"/>
                <w:sz w:val="16"/>
                <w:szCs w:val="16"/>
              </w:rPr>
              <w:t>virkning</w:t>
            </w:r>
          </w:p>
        </w:tc>
        <w:tc>
          <w:tcPr>
            <w:tcW w:w="546" w:type="pct"/>
            <w:tcBorders>
              <w:top w:val="single" w:sz="4" w:space="0" w:color="auto"/>
              <w:left w:val="single" w:sz="4" w:space="0" w:color="auto"/>
              <w:bottom w:val="nil"/>
              <w:right w:val="single" w:sz="4" w:space="0" w:color="auto"/>
            </w:tcBorders>
            <w:vAlign w:val="bottom"/>
          </w:tcPr>
          <w:p w:rsidR="00B63016" w:rsidRPr="00583CEA"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583CEA">
              <w:rPr>
                <w:rFonts w:ascii="Times New Roman" w:hAnsi="Times New Roman" w:cs="Times New Roman"/>
                <w:sz w:val="16"/>
                <w:szCs w:val="16"/>
              </w:rPr>
              <w:t>360</w:t>
            </w:r>
          </w:p>
        </w:tc>
        <w:tc>
          <w:tcPr>
            <w:tcW w:w="417" w:type="pct"/>
            <w:tcBorders>
              <w:top w:val="single" w:sz="4" w:space="0" w:color="auto"/>
              <w:left w:val="nil"/>
              <w:bottom w:val="nil"/>
              <w:right w:val="nil"/>
            </w:tcBorders>
            <w:vAlign w:val="bottom"/>
          </w:tcPr>
          <w:p w:rsidR="00B63016" w:rsidRPr="00583CEA" w:rsidRDefault="00B63016" w:rsidP="00B63016">
            <w:pPr>
              <w:keepNext/>
              <w:keepLines/>
              <w:jc w:val="right"/>
              <w:rPr>
                <w:rFonts w:ascii="Times New Roman" w:hAnsi="Times New Roman" w:cs="Times New Roman"/>
                <w:sz w:val="16"/>
                <w:szCs w:val="16"/>
              </w:rPr>
            </w:pPr>
            <w:r w:rsidRPr="00583CEA">
              <w:rPr>
                <w:rFonts w:ascii="Times New Roman" w:hAnsi="Times New Roman" w:cs="Times New Roman"/>
                <w:sz w:val="16"/>
                <w:szCs w:val="16"/>
              </w:rPr>
              <w:t>-</w:t>
            </w:r>
          </w:p>
        </w:tc>
        <w:tc>
          <w:tcPr>
            <w:tcW w:w="418" w:type="pct"/>
            <w:tcBorders>
              <w:top w:val="single" w:sz="4" w:space="0" w:color="auto"/>
              <w:left w:val="nil"/>
              <w:bottom w:val="nil"/>
              <w:right w:val="nil"/>
            </w:tcBorders>
            <w:vAlign w:val="bottom"/>
          </w:tcPr>
          <w:p w:rsidR="00B63016" w:rsidRPr="00583CEA"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583CEA">
              <w:rPr>
                <w:rFonts w:ascii="Times New Roman" w:hAnsi="Times New Roman" w:cs="Times New Roman"/>
                <w:sz w:val="16"/>
                <w:szCs w:val="16"/>
              </w:rPr>
              <w:t xml:space="preserve">370 </w:t>
            </w:r>
          </w:p>
        </w:tc>
        <w:tc>
          <w:tcPr>
            <w:tcW w:w="418" w:type="pct"/>
            <w:tcBorders>
              <w:top w:val="single" w:sz="4" w:space="0" w:color="auto"/>
              <w:left w:val="nil"/>
              <w:bottom w:val="nil"/>
              <w:right w:val="nil"/>
            </w:tcBorders>
            <w:vAlign w:val="bottom"/>
          </w:tcPr>
          <w:p w:rsidR="00B63016" w:rsidRPr="00583CEA"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583CEA">
              <w:rPr>
                <w:rFonts w:ascii="Times New Roman" w:hAnsi="Times New Roman" w:cs="Times New Roman"/>
                <w:sz w:val="16"/>
                <w:szCs w:val="16"/>
              </w:rPr>
              <w:t xml:space="preserve">370 </w:t>
            </w:r>
          </w:p>
        </w:tc>
        <w:tc>
          <w:tcPr>
            <w:tcW w:w="417" w:type="pct"/>
            <w:tcBorders>
              <w:top w:val="single" w:sz="4" w:space="0" w:color="auto"/>
              <w:left w:val="nil"/>
              <w:bottom w:val="nil"/>
              <w:right w:val="nil"/>
            </w:tcBorders>
            <w:vAlign w:val="bottom"/>
          </w:tcPr>
          <w:p w:rsidR="00B63016" w:rsidRPr="00583CEA"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583CEA">
              <w:rPr>
                <w:rFonts w:ascii="Times New Roman" w:hAnsi="Times New Roman" w:cs="Times New Roman"/>
                <w:sz w:val="16"/>
                <w:szCs w:val="16"/>
              </w:rPr>
              <w:t xml:space="preserve">370 </w:t>
            </w:r>
          </w:p>
        </w:tc>
        <w:tc>
          <w:tcPr>
            <w:tcW w:w="418" w:type="pct"/>
            <w:tcBorders>
              <w:top w:val="single" w:sz="4" w:space="0" w:color="auto"/>
              <w:left w:val="nil"/>
              <w:bottom w:val="nil"/>
              <w:right w:val="nil"/>
            </w:tcBorders>
            <w:vAlign w:val="bottom"/>
          </w:tcPr>
          <w:p w:rsidR="00B63016" w:rsidRPr="00583CEA"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583CEA">
              <w:rPr>
                <w:rFonts w:ascii="Times New Roman" w:hAnsi="Times New Roman" w:cs="Times New Roman"/>
                <w:sz w:val="16"/>
                <w:szCs w:val="16"/>
              </w:rPr>
              <w:t xml:space="preserve">370 </w:t>
            </w:r>
          </w:p>
        </w:tc>
        <w:tc>
          <w:tcPr>
            <w:tcW w:w="418" w:type="pct"/>
            <w:tcBorders>
              <w:top w:val="single" w:sz="4" w:space="0" w:color="auto"/>
              <w:left w:val="nil"/>
              <w:bottom w:val="nil"/>
              <w:right w:val="nil"/>
            </w:tcBorders>
            <w:vAlign w:val="bottom"/>
          </w:tcPr>
          <w:p w:rsidR="00B63016" w:rsidRPr="00583CEA"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583CEA">
              <w:rPr>
                <w:rFonts w:ascii="Times New Roman" w:hAnsi="Times New Roman" w:cs="Times New Roman"/>
                <w:sz w:val="16"/>
                <w:szCs w:val="16"/>
              </w:rPr>
              <w:t xml:space="preserve">370 </w:t>
            </w:r>
          </w:p>
        </w:tc>
        <w:tc>
          <w:tcPr>
            <w:tcW w:w="419" w:type="pct"/>
            <w:tcBorders>
              <w:top w:val="single" w:sz="4" w:space="0" w:color="auto"/>
              <w:left w:val="nil"/>
              <w:bottom w:val="nil"/>
              <w:right w:val="nil"/>
            </w:tcBorders>
            <w:vAlign w:val="bottom"/>
          </w:tcPr>
          <w:p w:rsidR="00B63016" w:rsidRPr="00583CEA"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583CEA">
              <w:rPr>
                <w:rFonts w:ascii="Times New Roman" w:hAnsi="Times New Roman" w:cs="Times New Roman"/>
                <w:sz w:val="16"/>
                <w:szCs w:val="16"/>
              </w:rPr>
              <w:t xml:space="preserve">370 </w:t>
            </w:r>
          </w:p>
        </w:tc>
      </w:tr>
      <w:tr w:rsidR="00B63016" w:rsidRPr="00C6469A" w:rsidTr="00B63016">
        <w:tc>
          <w:tcPr>
            <w:tcW w:w="1529" w:type="pct"/>
            <w:tcBorders>
              <w:top w:val="single" w:sz="4" w:space="0" w:color="auto"/>
              <w:left w:val="nil"/>
              <w:bottom w:val="single" w:sz="4" w:space="0" w:color="auto"/>
              <w:right w:val="single" w:sz="4" w:space="0" w:color="auto"/>
            </w:tcBorders>
            <w:vAlign w:val="bottom"/>
          </w:tcPr>
          <w:p w:rsidR="00B63016" w:rsidRPr="00583CEA" w:rsidRDefault="00B63016" w:rsidP="00B63016">
            <w:pPr>
              <w:keepNext/>
              <w:keepLines/>
              <w:rPr>
                <w:rFonts w:ascii="Times New Roman" w:hAnsi="Times New Roman" w:cs="Times New Roman"/>
                <w:sz w:val="16"/>
                <w:szCs w:val="16"/>
              </w:rPr>
            </w:pPr>
            <w:r>
              <w:rPr>
                <w:rFonts w:ascii="Times New Roman" w:hAnsi="Times New Roman" w:cs="Times New Roman"/>
                <w:sz w:val="16"/>
                <w:szCs w:val="16"/>
              </w:rPr>
              <w:t xml:space="preserve">Umiddelbar </w:t>
            </w:r>
            <w:r w:rsidRPr="006D145E">
              <w:rPr>
                <w:rFonts w:ascii="Times New Roman" w:hAnsi="Times New Roman" w:cs="Times New Roman"/>
                <w:sz w:val="16"/>
                <w:szCs w:val="16"/>
              </w:rPr>
              <w:t>provenu</w:t>
            </w:r>
            <w:r>
              <w:rPr>
                <w:rFonts w:ascii="Times New Roman" w:hAnsi="Times New Roman" w:cs="Times New Roman"/>
                <w:sz w:val="16"/>
                <w:szCs w:val="16"/>
              </w:rPr>
              <w:t>virkning</w:t>
            </w:r>
            <w:r w:rsidRPr="006D145E">
              <w:rPr>
                <w:rFonts w:ascii="Times New Roman" w:hAnsi="Times New Roman" w:cs="Times New Roman"/>
                <w:sz w:val="16"/>
                <w:szCs w:val="16"/>
              </w:rPr>
              <w:t xml:space="preserve"> inkl. virkning på andre konti</w:t>
            </w:r>
          </w:p>
        </w:tc>
        <w:tc>
          <w:tcPr>
            <w:tcW w:w="546" w:type="pct"/>
            <w:tcBorders>
              <w:top w:val="single" w:sz="4" w:space="0" w:color="auto"/>
              <w:left w:val="single" w:sz="4" w:space="0" w:color="auto"/>
              <w:bottom w:val="single" w:sz="4" w:space="0" w:color="auto"/>
              <w:right w:val="single" w:sz="4" w:space="0" w:color="auto"/>
            </w:tcBorders>
            <w:vAlign w:val="bottom"/>
          </w:tcPr>
          <w:p w:rsidR="00B63016" w:rsidRPr="00583CEA"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583CEA">
              <w:rPr>
                <w:rFonts w:ascii="Times New Roman" w:hAnsi="Times New Roman" w:cs="Times New Roman"/>
                <w:sz w:val="16"/>
                <w:szCs w:val="16"/>
              </w:rPr>
              <w:t>450</w:t>
            </w:r>
          </w:p>
        </w:tc>
        <w:tc>
          <w:tcPr>
            <w:tcW w:w="417" w:type="pct"/>
            <w:tcBorders>
              <w:top w:val="single" w:sz="4" w:space="0" w:color="auto"/>
              <w:left w:val="nil"/>
              <w:bottom w:val="single" w:sz="4" w:space="0" w:color="auto"/>
              <w:right w:val="nil"/>
            </w:tcBorders>
            <w:vAlign w:val="bottom"/>
          </w:tcPr>
          <w:p w:rsidR="00B63016" w:rsidRPr="00583CEA" w:rsidRDefault="00B63016" w:rsidP="00B63016">
            <w:pPr>
              <w:keepNext/>
              <w:keepLines/>
              <w:jc w:val="right"/>
              <w:rPr>
                <w:rFonts w:ascii="Times New Roman" w:hAnsi="Times New Roman" w:cs="Times New Roman"/>
                <w:sz w:val="16"/>
                <w:szCs w:val="16"/>
              </w:rPr>
            </w:pPr>
            <w:r w:rsidRPr="00583CEA">
              <w:rPr>
                <w:rFonts w:ascii="Times New Roman" w:hAnsi="Times New Roman" w:cs="Times New Roman"/>
                <w:sz w:val="16"/>
                <w:szCs w:val="16"/>
              </w:rPr>
              <w:t>-</w:t>
            </w:r>
          </w:p>
        </w:tc>
        <w:tc>
          <w:tcPr>
            <w:tcW w:w="418" w:type="pct"/>
            <w:tcBorders>
              <w:top w:val="single" w:sz="4" w:space="0" w:color="auto"/>
              <w:left w:val="nil"/>
              <w:bottom w:val="single" w:sz="4" w:space="0" w:color="auto"/>
              <w:right w:val="nil"/>
            </w:tcBorders>
            <w:vAlign w:val="bottom"/>
          </w:tcPr>
          <w:p w:rsidR="00B63016" w:rsidRPr="00583CEA"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583CEA">
              <w:rPr>
                <w:rFonts w:ascii="Times New Roman" w:hAnsi="Times New Roman" w:cs="Times New Roman"/>
                <w:sz w:val="16"/>
                <w:szCs w:val="16"/>
              </w:rPr>
              <w:t>460</w:t>
            </w:r>
          </w:p>
        </w:tc>
        <w:tc>
          <w:tcPr>
            <w:tcW w:w="418" w:type="pct"/>
            <w:tcBorders>
              <w:top w:val="single" w:sz="4" w:space="0" w:color="auto"/>
              <w:left w:val="nil"/>
              <w:bottom w:val="single" w:sz="4" w:space="0" w:color="auto"/>
              <w:right w:val="nil"/>
            </w:tcBorders>
            <w:vAlign w:val="bottom"/>
          </w:tcPr>
          <w:p w:rsidR="00B63016" w:rsidRPr="00583CEA"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583CEA">
              <w:rPr>
                <w:rFonts w:ascii="Times New Roman" w:hAnsi="Times New Roman" w:cs="Times New Roman"/>
                <w:sz w:val="16"/>
                <w:szCs w:val="16"/>
              </w:rPr>
              <w:t>460</w:t>
            </w:r>
          </w:p>
        </w:tc>
        <w:tc>
          <w:tcPr>
            <w:tcW w:w="417" w:type="pct"/>
            <w:tcBorders>
              <w:top w:val="single" w:sz="4" w:space="0" w:color="auto"/>
              <w:left w:val="nil"/>
              <w:bottom w:val="single" w:sz="4" w:space="0" w:color="auto"/>
              <w:right w:val="nil"/>
            </w:tcBorders>
            <w:vAlign w:val="bottom"/>
          </w:tcPr>
          <w:p w:rsidR="00B63016" w:rsidRPr="00583CEA"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583CEA">
              <w:rPr>
                <w:rFonts w:ascii="Times New Roman" w:hAnsi="Times New Roman" w:cs="Times New Roman"/>
                <w:sz w:val="16"/>
                <w:szCs w:val="16"/>
              </w:rPr>
              <w:t>460</w:t>
            </w:r>
          </w:p>
        </w:tc>
        <w:tc>
          <w:tcPr>
            <w:tcW w:w="418" w:type="pct"/>
            <w:tcBorders>
              <w:top w:val="single" w:sz="4" w:space="0" w:color="auto"/>
              <w:left w:val="nil"/>
              <w:bottom w:val="single" w:sz="4" w:space="0" w:color="auto"/>
              <w:right w:val="nil"/>
            </w:tcBorders>
            <w:vAlign w:val="bottom"/>
          </w:tcPr>
          <w:p w:rsidR="00B63016" w:rsidRPr="00583CEA"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583CEA">
              <w:rPr>
                <w:rFonts w:ascii="Times New Roman" w:hAnsi="Times New Roman" w:cs="Times New Roman"/>
                <w:sz w:val="16"/>
                <w:szCs w:val="16"/>
              </w:rPr>
              <w:t>460</w:t>
            </w:r>
          </w:p>
        </w:tc>
        <w:tc>
          <w:tcPr>
            <w:tcW w:w="418" w:type="pct"/>
            <w:tcBorders>
              <w:top w:val="single" w:sz="4" w:space="0" w:color="auto"/>
              <w:left w:val="nil"/>
              <w:bottom w:val="single" w:sz="4" w:space="0" w:color="auto"/>
              <w:right w:val="nil"/>
            </w:tcBorders>
            <w:vAlign w:val="bottom"/>
          </w:tcPr>
          <w:p w:rsidR="00B63016" w:rsidRPr="00583CEA"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583CEA">
              <w:rPr>
                <w:rFonts w:ascii="Times New Roman" w:hAnsi="Times New Roman" w:cs="Times New Roman"/>
                <w:sz w:val="16"/>
                <w:szCs w:val="16"/>
              </w:rPr>
              <w:t xml:space="preserve">460 </w:t>
            </w:r>
          </w:p>
        </w:tc>
        <w:tc>
          <w:tcPr>
            <w:tcW w:w="419" w:type="pct"/>
            <w:tcBorders>
              <w:top w:val="single" w:sz="4" w:space="0" w:color="auto"/>
              <w:left w:val="nil"/>
              <w:bottom w:val="single" w:sz="4" w:space="0" w:color="auto"/>
              <w:right w:val="nil"/>
            </w:tcBorders>
            <w:vAlign w:val="bottom"/>
          </w:tcPr>
          <w:p w:rsidR="00B63016" w:rsidRPr="00583CEA"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583CEA">
              <w:rPr>
                <w:rFonts w:ascii="Times New Roman" w:hAnsi="Times New Roman" w:cs="Times New Roman"/>
                <w:sz w:val="16"/>
                <w:szCs w:val="16"/>
              </w:rPr>
              <w:t xml:space="preserve">460 </w:t>
            </w:r>
          </w:p>
        </w:tc>
      </w:tr>
      <w:tr w:rsidR="00B63016" w:rsidRPr="00C6469A" w:rsidTr="00B63016">
        <w:tc>
          <w:tcPr>
            <w:tcW w:w="1529" w:type="pct"/>
            <w:tcBorders>
              <w:top w:val="single" w:sz="4" w:space="0" w:color="auto"/>
              <w:left w:val="nil"/>
              <w:bottom w:val="single" w:sz="4" w:space="0" w:color="auto"/>
              <w:right w:val="single" w:sz="4" w:space="0" w:color="auto"/>
            </w:tcBorders>
            <w:vAlign w:val="bottom"/>
          </w:tcPr>
          <w:p w:rsidR="00B63016" w:rsidRPr="00583CEA" w:rsidRDefault="00B63016" w:rsidP="00B63016">
            <w:pPr>
              <w:keepNext/>
              <w:keepLines/>
              <w:rPr>
                <w:rFonts w:ascii="Times New Roman" w:hAnsi="Times New Roman" w:cs="Times New Roman"/>
                <w:sz w:val="16"/>
                <w:szCs w:val="16"/>
              </w:rPr>
            </w:pPr>
            <w:r>
              <w:rPr>
                <w:rFonts w:ascii="Times New Roman" w:hAnsi="Times New Roman" w:cs="Times New Roman"/>
                <w:sz w:val="16"/>
                <w:szCs w:val="16"/>
              </w:rPr>
              <w:t>P</w:t>
            </w:r>
            <w:r w:rsidRPr="006D145E">
              <w:rPr>
                <w:rFonts w:ascii="Times New Roman" w:hAnsi="Times New Roman" w:cs="Times New Roman"/>
                <w:sz w:val="16"/>
                <w:szCs w:val="16"/>
              </w:rPr>
              <w:t>rovenu</w:t>
            </w:r>
            <w:r>
              <w:rPr>
                <w:rFonts w:ascii="Times New Roman" w:hAnsi="Times New Roman" w:cs="Times New Roman"/>
                <w:sz w:val="16"/>
                <w:szCs w:val="16"/>
              </w:rPr>
              <w:t>virkning</w:t>
            </w:r>
            <w:r w:rsidRPr="006D145E">
              <w:rPr>
                <w:rFonts w:ascii="Times New Roman" w:hAnsi="Times New Roman" w:cs="Times New Roman"/>
                <w:sz w:val="16"/>
                <w:szCs w:val="16"/>
              </w:rPr>
              <w:t xml:space="preserve"> efter </w:t>
            </w:r>
            <w:r>
              <w:rPr>
                <w:rFonts w:ascii="Times New Roman" w:hAnsi="Times New Roman" w:cs="Times New Roman"/>
                <w:sz w:val="16"/>
                <w:szCs w:val="16"/>
              </w:rPr>
              <w:t xml:space="preserve">automatisk </w:t>
            </w:r>
            <w:r w:rsidRPr="006D145E">
              <w:rPr>
                <w:rFonts w:ascii="Times New Roman" w:hAnsi="Times New Roman" w:cs="Times New Roman"/>
                <w:sz w:val="16"/>
                <w:szCs w:val="16"/>
              </w:rPr>
              <w:t>tilbageløb</w:t>
            </w:r>
          </w:p>
        </w:tc>
        <w:tc>
          <w:tcPr>
            <w:tcW w:w="546" w:type="pct"/>
            <w:tcBorders>
              <w:top w:val="single" w:sz="4" w:space="0" w:color="auto"/>
              <w:left w:val="single" w:sz="4" w:space="0" w:color="auto"/>
              <w:bottom w:val="single" w:sz="4" w:space="0" w:color="auto"/>
              <w:right w:val="single" w:sz="4" w:space="0" w:color="auto"/>
            </w:tcBorders>
            <w:vAlign w:val="bottom"/>
          </w:tcPr>
          <w:p w:rsidR="00B63016" w:rsidRPr="00583CEA"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583CEA">
              <w:rPr>
                <w:rFonts w:ascii="Times New Roman" w:hAnsi="Times New Roman" w:cs="Times New Roman"/>
                <w:sz w:val="16"/>
                <w:szCs w:val="16"/>
              </w:rPr>
              <w:t>340</w:t>
            </w:r>
          </w:p>
        </w:tc>
        <w:tc>
          <w:tcPr>
            <w:tcW w:w="417" w:type="pct"/>
            <w:tcBorders>
              <w:top w:val="single" w:sz="4" w:space="0" w:color="auto"/>
              <w:left w:val="nil"/>
              <w:bottom w:val="single" w:sz="4" w:space="0" w:color="auto"/>
              <w:right w:val="nil"/>
            </w:tcBorders>
            <w:vAlign w:val="bottom"/>
          </w:tcPr>
          <w:p w:rsidR="00B63016" w:rsidRPr="00583CEA" w:rsidRDefault="00B63016" w:rsidP="00B63016">
            <w:pPr>
              <w:keepNext/>
              <w:keepLines/>
              <w:jc w:val="right"/>
              <w:rPr>
                <w:rFonts w:ascii="Times New Roman" w:hAnsi="Times New Roman" w:cs="Times New Roman"/>
                <w:sz w:val="16"/>
                <w:szCs w:val="16"/>
              </w:rPr>
            </w:pPr>
            <w:r w:rsidRPr="00583CEA">
              <w:rPr>
                <w:rFonts w:ascii="Times New Roman" w:hAnsi="Times New Roman" w:cs="Times New Roman"/>
                <w:sz w:val="16"/>
                <w:szCs w:val="16"/>
              </w:rPr>
              <w:t>-</w:t>
            </w:r>
          </w:p>
        </w:tc>
        <w:tc>
          <w:tcPr>
            <w:tcW w:w="418" w:type="pct"/>
            <w:tcBorders>
              <w:top w:val="single" w:sz="4" w:space="0" w:color="auto"/>
              <w:left w:val="nil"/>
              <w:bottom w:val="single" w:sz="4" w:space="0" w:color="auto"/>
              <w:right w:val="nil"/>
            </w:tcBorders>
            <w:vAlign w:val="bottom"/>
          </w:tcPr>
          <w:p w:rsidR="00B63016" w:rsidRPr="00583CEA"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583CEA">
              <w:rPr>
                <w:rFonts w:ascii="Times New Roman" w:hAnsi="Times New Roman" w:cs="Times New Roman"/>
                <w:sz w:val="16"/>
                <w:szCs w:val="16"/>
              </w:rPr>
              <w:t>350</w:t>
            </w:r>
          </w:p>
        </w:tc>
        <w:tc>
          <w:tcPr>
            <w:tcW w:w="418" w:type="pct"/>
            <w:tcBorders>
              <w:top w:val="single" w:sz="4" w:space="0" w:color="auto"/>
              <w:left w:val="nil"/>
              <w:bottom w:val="single" w:sz="4" w:space="0" w:color="auto"/>
              <w:right w:val="nil"/>
            </w:tcBorders>
            <w:vAlign w:val="bottom"/>
          </w:tcPr>
          <w:p w:rsidR="00B63016" w:rsidRPr="00583CEA"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583CEA">
              <w:rPr>
                <w:rFonts w:ascii="Times New Roman" w:hAnsi="Times New Roman" w:cs="Times New Roman"/>
                <w:sz w:val="16"/>
                <w:szCs w:val="16"/>
              </w:rPr>
              <w:t>350</w:t>
            </w:r>
          </w:p>
        </w:tc>
        <w:tc>
          <w:tcPr>
            <w:tcW w:w="417" w:type="pct"/>
            <w:tcBorders>
              <w:top w:val="single" w:sz="4" w:space="0" w:color="auto"/>
              <w:left w:val="nil"/>
              <w:bottom w:val="single" w:sz="4" w:space="0" w:color="auto"/>
              <w:right w:val="nil"/>
            </w:tcBorders>
            <w:vAlign w:val="bottom"/>
          </w:tcPr>
          <w:p w:rsidR="00B63016" w:rsidRPr="00583CEA"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583CEA">
              <w:rPr>
                <w:rFonts w:ascii="Times New Roman" w:hAnsi="Times New Roman" w:cs="Times New Roman"/>
                <w:sz w:val="16"/>
                <w:szCs w:val="16"/>
              </w:rPr>
              <w:t>350</w:t>
            </w:r>
          </w:p>
        </w:tc>
        <w:tc>
          <w:tcPr>
            <w:tcW w:w="418" w:type="pct"/>
            <w:tcBorders>
              <w:top w:val="single" w:sz="4" w:space="0" w:color="auto"/>
              <w:left w:val="nil"/>
              <w:bottom w:val="single" w:sz="4" w:space="0" w:color="auto"/>
              <w:right w:val="nil"/>
            </w:tcBorders>
            <w:vAlign w:val="bottom"/>
          </w:tcPr>
          <w:p w:rsidR="00B63016" w:rsidRPr="00583CEA"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583CEA">
              <w:rPr>
                <w:rFonts w:ascii="Times New Roman" w:hAnsi="Times New Roman" w:cs="Times New Roman"/>
                <w:sz w:val="16"/>
                <w:szCs w:val="16"/>
              </w:rPr>
              <w:t>350</w:t>
            </w:r>
          </w:p>
        </w:tc>
        <w:tc>
          <w:tcPr>
            <w:tcW w:w="418" w:type="pct"/>
            <w:tcBorders>
              <w:top w:val="single" w:sz="4" w:space="0" w:color="auto"/>
              <w:left w:val="nil"/>
              <w:bottom w:val="single" w:sz="4" w:space="0" w:color="auto"/>
              <w:right w:val="nil"/>
            </w:tcBorders>
            <w:vAlign w:val="bottom"/>
          </w:tcPr>
          <w:p w:rsidR="00B63016" w:rsidRPr="00583CEA"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583CEA">
              <w:rPr>
                <w:rFonts w:ascii="Times New Roman" w:hAnsi="Times New Roman" w:cs="Times New Roman"/>
                <w:sz w:val="16"/>
                <w:szCs w:val="16"/>
              </w:rPr>
              <w:t>350</w:t>
            </w:r>
          </w:p>
        </w:tc>
        <w:tc>
          <w:tcPr>
            <w:tcW w:w="419" w:type="pct"/>
            <w:tcBorders>
              <w:top w:val="single" w:sz="4" w:space="0" w:color="auto"/>
              <w:left w:val="nil"/>
              <w:bottom w:val="single" w:sz="4" w:space="0" w:color="auto"/>
              <w:right w:val="nil"/>
            </w:tcBorders>
            <w:vAlign w:val="bottom"/>
          </w:tcPr>
          <w:p w:rsidR="00B63016" w:rsidRPr="00583CEA"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583CEA">
              <w:rPr>
                <w:rFonts w:ascii="Times New Roman" w:hAnsi="Times New Roman" w:cs="Times New Roman"/>
                <w:sz w:val="16"/>
                <w:szCs w:val="16"/>
              </w:rPr>
              <w:t>350</w:t>
            </w:r>
          </w:p>
        </w:tc>
      </w:tr>
      <w:tr w:rsidR="00B63016" w:rsidRPr="00C6469A" w:rsidTr="00B63016">
        <w:tc>
          <w:tcPr>
            <w:tcW w:w="1529" w:type="pct"/>
            <w:tcBorders>
              <w:top w:val="single" w:sz="4" w:space="0" w:color="auto"/>
              <w:left w:val="nil"/>
              <w:bottom w:val="single" w:sz="4" w:space="0" w:color="auto"/>
              <w:right w:val="single" w:sz="4" w:space="0" w:color="auto"/>
            </w:tcBorders>
            <w:vAlign w:val="bottom"/>
          </w:tcPr>
          <w:p w:rsidR="00B63016" w:rsidRPr="00583CEA" w:rsidRDefault="00B63016" w:rsidP="00B63016">
            <w:pPr>
              <w:keepNext/>
              <w:keepLines/>
              <w:rPr>
                <w:rFonts w:ascii="Times New Roman" w:hAnsi="Times New Roman" w:cs="Times New Roman"/>
                <w:sz w:val="16"/>
                <w:szCs w:val="16"/>
              </w:rPr>
            </w:pPr>
            <w:r>
              <w:rPr>
                <w:rFonts w:ascii="Times New Roman" w:hAnsi="Times New Roman" w:cs="Times New Roman"/>
                <w:sz w:val="16"/>
                <w:szCs w:val="16"/>
              </w:rPr>
              <w:t>P</w:t>
            </w:r>
            <w:r w:rsidRPr="006D145E">
              <w:rPr>
                <w:rFonts w:ascii="Times New Roman" w:hAnsi="Times New Roman" w:cs="Times New Roman"/>
                <w:sz w:val="16"/>
                <w:szCs w:val="16"/>
              </w:rPr>
              <w:t>rovenu</w:t>
            </w:r>
            <w:r>
              <w:rPr>
                <w:rFonts w:ascii="Times New Roman" w:hAnsi="Times New Roman" w:cs="Times New Roman"/>
                <w:sz w:val="16"/>
                <w:szCs w:val="16"/>
              </w:rPr>
              <w:t>virkning</w:t>
            </w:r>
            <w:r w:rsidRPr="006D145E">
              <w:rPr>
                <w:rFonts w:ascii="Times New Roman" w:hAnsi="Times New Roman" w:cs="Times New Roman"/>
                <w:sz w:val="16"/>
                <w:szCs w:val="16"/>
              </w:rPr>
              <w:t xml:space="preserve"> </w:t>
            </w:r>
            <w:r>
              <w:rPr>
                <w:rFonts w:ascii="Times New Roman" w:hAnsi="Times New Roman" w:cs="Times New Roman"/>
                <w:sz w:val="16"/>
                <w:szCs w:val="16"/>
              </w:rPr>
              <w:t xml:space="preserve">efter tilbageløb og </w:t>
            </w:r>
            <w:r w:rsidRPr="006D145E">
              <w:rPr>
                <w:rFonts w:ascii="Times New Roman" w:hAnsi="Times New Roman" w:cs="Times New Roman"/>
                <w:sz w:val="16"/>
                <w:szCs w:val="16"/>
              </w:rPr>
              <w:t xml:space="preserve">adfærd </w:t>
            </w:r>
          </w:p>
        </w:tc>
        <w:tc>
          <w:tcPr>
            <w:tcW w:w="546" w:type="pct"/>
            <w:tcBorders>
              <w:top w:val="single" w:sz="4" w:space="0" w:color="auto"/>
              <w:left w:val="single" w:sz="4" w:space="0" w:color="auto"/>
              <w:bottom w:val="single" w:sz="4" w:space="0" w:color="auto"/>
              <w:right w:val="single" w:sz="4" w:space="0" w:color="auto"/>
            </w:tcBorders>
            <w:vAlign w:val="bottom"/>
          </w:tcPr>
          <w:p w:rsidR="00B63016" w:rsidRPr="00583CEA"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583CEA">
              <w:rPr>
                <w:rFonts w:ascii="Times New Roman" w:hAnsi="Times New Roman" w:cs="Times New Roman"/>
                <w:sz w:val="16"/>
                <w:szCs w:val="16"/>
              </w:rPr>
              <w:t>310</w:t>
            </w:r>
          </w:p>
        </w:tc>
        <w:tc>
          <w:tcPr>
            <w:tcW w:w="417" w:type="pct"/>
            <w:tcBorders>
              <w:top w:val="single" w:sz="4" w:space="0" w:color="auto"/>
              <w:left w:val="nil"/>
              <w:bottom w:val="single" w:sz="4" w:space="0" w:color="auto"/>
              <w:right w:val="nil"/>
            </w:tcBorders>
            <w:vAlign w:val="bottom"/>
          </w:tcPr>
          <w:p w:rsidR="00B63016" w:rsidRPr="00583CEA" w:rsidRDefault="00B63016" w:rsidP="00B63016">
            <w:pPr>
              <w:keepNext/>
              <w:keepLines/>
              <w:jc w:val="right"/>
              <w:rPr>
                <w:rFonts w:ascii="Times New Roman" w:hAnsi="Times New Roman" w:cs="Times New Roman"/>
                <w:sz w:val="16"/>
                <w:szCs w:val="16"/>
              </w:rPr>
            </w:pPr>
            <w:r w:rsidRPr="00583CEA">
              <w:rPr>
                <w:rFonts w:ascii="Times New Roman" w:hAnsi="Times New Roman" w:cs="Times New Roman"/>
                <w:sz w:val="16"/>
                <w:szCs w:val="16"/>
              </w:rPr>
              <w:t>-</w:t>
            </w:r>
          </w:p>
        </w:tc>
        <w:tc>
          <w:tcPr>
            <w:tcW w:w="418" w:type="pct"/>
            <w:tcBorders>
              <w:top w:val="single" w:sz="4" w:space="0" w:color="auto"/>
              <w:left w:val="nil"/>
              <w:bottom w:val="single" w:sz="4" w:space="0" w:color="auto"/>
              <w:right w:val="nil"/>
            </w:tcBorders>
            <w:vAlign w:val="bottom"/>
          </w:tcPr>
          <w:p w:rsidR="00B63016" w:rsidRPr="00583CEA"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583CEA">
              <w:rPr>
                <w:rFonts w:ascii="Times New Roman" w:hAnsi="Times New Roman" w:cs="Times New Roman"/>
                <w:sz w:val="16"/>
                <w:szCs w:val="16"/>
              </w:rPr>
              <w:t>310</w:t>
            </w:r>
          </w:p>
        </w:tc>
        <w:tc>
          <w:tcPr>
            <w:tcW w:w="418" w:type="pct"/>
            <w:tcBorders>
              <w:top w:val="single" w:sz="4" w:space="0" w:color="auto"/>
              <w:left w:val="nil"/>
              <w:bottom w:val="single" w:sz="4" w:space="0" w:color="auto"/>
              <w:right w:val="nil"/>
            </w:tcBorders>
            <w:vAlign w:val="bottom"/>
          </w:tcPr>
          <w:p w:rsidR="00B63016" w:rsidRPr="00583CEA"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583CEA">
              <w:rPr>
                <w:rFonts w:ascii="Times New Roman" w:hAnsi="Times New Roman" w:cs="Times New Roman"/>
                <w:sz w:val="16"/>
                <w:szCs w:val="16"/>
              </w:rPr>
              <w:t>310</w:t>
            </w:r>
          </w:p>
        </w:tc>
        <w:tc>
          <w:tcPr>
            <w:tcW w:w="417" w:type="pct"/>
            <w:tcBorders>
              <w:top w:val="single" w:sz="4" w:space="0" w:color="auto"/>
              <w:left w:val="nil"/>
              <w:bottom w:val="single" w:sz="4" w:space="0" w:color="auto"/>
              <w:right w:val="nil"/>
            </w:tcBorders>
            <w:vAlign w:val="bottom"/>
          </w:tcPr>
          <w:p w:rsidR="00B63016" w:rsidRPr="00583CEA"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583CEA">
              <w:rPr>
                <w:rFonts w:ascii="Times New Roman" w:hAnsi="Times New Roman" w:cs="Times New Roman"/>
                <w:sz w:val="16"/>
                <w:szCs w:val="16"/>
              </w:rPr>
              <w:t>310</w:t>
            </w:r>
          </w:p>
        </w:tc>
        <w:tc>
          <w:tcPr>
            <w:tcW w:w="418" w:type="pct"/>
            <w:tcBorders>
              <w:top w:val="single" w:sz="4" w:space="0" w:color="auto"/>
              <w:left w:val="nil"/>
              <w:bottom w:val="single" w:sz="4" w:space="0" w:color="auto"/>
              <w:right w:val="nil"/>
            </w:tcBorders>
            <w:vAlign w:val="bottom"/>
          </w:tcPr>
          <w:p w:rsidR="00B63016" w:rsidRPr="00583CEA"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583CEA">
              <w:rPr>
                <w:rFonts w:ascii="Times New Roman" w:hAnsi="Times New Roman" w:cs="Times New Roman"/>
                <w:sz w:val="16"/>
                <w:szCs w:val="16"/>
              </w:rPr>
              <w:t>310</w:t>
            </w:r>
          </w:p>
        </w:tc>
        <w:tc>
          <w:tcPr>
            <w:tcW w:w="418" w:type="pct"/>
            <w:tcBorders>
              <w:top w:val="single" w:sz="4" w:space="0" w:color="auto"/>
              <w:left w:val="nil"/>
              <w:bottom w:val="single" w:sz="4" w:space="0" w:color="auto"/>
              <w:right w:val="nil"/>
            </w:tcBorders>
            <w:vAlign w:val="bottom"/>
          </w:tcPr>
          <w:p w:rsidR="00B63016" w:rsidRPr="00583CEA"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583CEA">
              <w:rPr>
                <w:rFonts w:ascii="Times New Roman" w:hAnsi="Times New Roman" w:cs="Times New Roman"/>
                <w:sz w:val="16"/>
                <w:szCs w:val="16"/>
              </w:rPr>
              <w:t>310</w:t>
            </w:r>
          </w:p>
        </w:tc>
        <w:tc>
          <w:tcPr>
            <w:tcW w:w="419" w:type="pct"/>
            <w:tcBorders>
              <w:top w:val="single" w:sz="4" w:space="0" w:color="auto"/>
              <w:left w:val="nil"/>
              <w:bottom w:val="single" w:sz="4" w:space="0" w:color="auto"/>
              <w:right w:val="nil"/>
            </w:tcBorders>
            <w:vAlign w:val="bottom"/>
          </w:tcPr>
          <w:p w:rsidR="00B63016" w:rsidRPr="00583CEA" w:rsidRDefault="00B63016" w:rsidP="00B63016">
            <w:pPr>
              <w:keepNext/>
              <w:keepLines/>
              <w:jc w:val="right"/>
              <w:rPr>
                <w:rFonts w:ascii="Times New Roman" w:hAnsi="Times New Roman" w:cs="Times New Roman"/>
                <w:sz w:val="16"/>
                <w:szCs w:val="16"/>
              </w:rPr>
            </w:pPr>
            <w:r>
              <w:rPr>
                <w:rFonts w:ascii="Times New Roman" w:hAnsi="Times New Roman" w:cs="Times New Roman"/>
                <w:sz w:val="16"/>
                <w:szCs w:val="16"/>
              </w:rPr>
              <w:t>-</w:t>
            </w:r>
            <w:r w:rsidRPr="00583CEA">
              <w:rPr>
                <w:rFonts w:ascii="Times New Roman" w:hAnsi="Times New Roman" w:cs="Times New Roman"/>
                <w:sz w:val="16"/>
                <w:szCs w:val="16"/>
              </w:rPr>
              <w:t>310</w:t>
            </w:r>
          </w:p>
        </w:tc>
      </w:tr>
    </w:tbl>
    <w:p w:rsidR="00B63016" w:rsidRDefault="00B63016" w:rsidP="009A2355">
      <w:pPr>
        <w:spacing w:after="0"/>
        <w:rPr>
          <w:rFonts w:ascii="Times New Roman" w:hAnsi="Times New Roman" w:cs="Times New Roman"/>
          <w:iCs/>
          <w:sz w:val="24"/>
          <w:szCs w:val="24"/>
        </w:rPr>
      </w:pPr>
    </w:p>
    <w:p w:rsidR="00D35DDF" w:rsidRPr="00C6469A" w:rsidRDefault="00D35DDF" w:rsidP="00C6469A">
      <w:pPr>
        <w:spacing w:after="0" w:line="240" w:lineRule="auto"/>
        <w:jc w:val="right"/>
        <w:rPr>
          <w:rFonts w:ascii="Times New Roman" w:hAnsi="Times New Roman" w:cs="Times New Roman"/>
          <w:sz w:val="24"/>
          <w:szCs w:val="24"/>
        </w:rPr>
      </w:pPr>
    </w:p>
    <w:p w:rsidR="00B0067A" w:rsidRPr="00B0067A" w:rsidRDefault="00B0067A" w:rsidP="009A2355">
      <w:pPr>
        <w:spacing w:before="60" w:after="0"/>
        <w:jc w:val="both"/>
        <w:rPr>
          <w:rFonts w:ascii="Times New Roman" w:hAnsi="Times New Roman" w:cs="Times New Roman"/>
          <w:sz w:val="17"/>
          <w:szCs w:val="17"/>
        </w:rPr>
      </w:pPr>
      <w:r w:rsidRPr="00B0067A">
        <w:rPr>
          <w:rFonts w:ascii="Times New Roman" w:hAnsi="Times New Roman" w:cs="Times New Roman"/>
          <w:i/>
          <w:iCs/>
          <w:sz w:val="24"/>
        </w:rPr>
        <w:t>4.</w:t>
      </w:r>
      <w:r w:rsidR="00F60E28">
        <w:rPr>
          <w:rFonts w:ascii="Times New Roman" w:hAnsi="Times New Roman" w:cs="Times New Roman"/>
          <w:i/>
          <w:iCs/>
          <w:sz w:val="24"/>
        </w:rPr>
        <w:t>4</w:t>
      </w:r>
      <w:r w:rsidRPr="00B0067A">
        <w:rPr>
          <w:rFonts w:ascii="Times New Roman" w:hAnsi="Times New Roman" w:cs="Times New Roman"/>
          <w:i/>
          <w:iCs/>
          <w:sz w:val="24"/>
        </w:rPr>
        <w:t>. Forhøjelse af fradrag for moms på hotelovernatninger</w:t>
      </w:r>
    </w:p>
    <w:p w:rsidR="00D91883" w:rsidRDefault="00D91883" w:rsidP="00C953E0">
      <w:pPr>
        <w:spacing w:before="60" w:after="0"/>
        <w:rPr>
          <w:rFonts w:ascii="Times New Roman" w:hAnsi="Times New Roman" w:cs="Times New Roman"/>
          <w:color w:val="000000"/>
          <w:sz w:val="24"/>
        </w:rPr>
      </w:pPr>
      <w:r>
        <w:rPr>
          <w:rFonts w:ascii="Times New Roman" w:hAnsi="Times New Roman" w:cs="Times New Roman"/>
          <w:color w:val="000000"/>
          <w:sz w:val="24"/>
        </w:rPr>
        <w:t>På baggrund af Danmarks Statistiks input-output tabeller skønnes</w:t>
      </w:r>
      <w:r w:rsidR="00024B44">
        <w:rPr>
          <w:rFonts w:ascii="Times New Roman" w:hAnsi="Times New Roman" w:cs="Times New Roman"/>
          <w:color w:val="000000"/>
          <w:sz w:val="24"/>
        </w:rPr>
        <w:t xml:space="preserve"> det</w:t>
      </w:r>
      <w:r w:rsidR="00024100">
        <w:rPr>
          <w:rFonts w:ascii="Times New Roman" w:hAnsi="Times New Roman" w:cs="Times New Roman"/>
          <w:color w:val="000000"/>
          <w:sz w:val="24"/>
        </w:rPr>
        <w:t>,</w:t>
      </w:r>
      <w:r>
        <w:rPr>
          <w:rFonts w:ascii="Times New Roman" w:hAnsi="Times New Roman" w:cs="Times New Roman"/>
          <w:color w:val="000000"/>
          <w:sz w:val="24"/>
        </w:rPr>
        <w:t xml:space="preserve"> at f</w:t>
      </w:r>
      <w:r w:rsidR="00B0067A" w:rsidRPr="00B0067A">
        <w:rPr>
          <w:rFonts w:ascii="Times New Roman" w:hAnsi="Times New Roman" w:cs="Times New Roman"/>
          <w:color w:val="000000"/>
          <w:sz w:val="24"/>
        </w:rPr>
        <w:t>orhøjelsen af momsfradragsretten for hotelovernatninger, der bliver afholdt i streng</w:t>
      </w:r>
      <w:r w:rsidR="007511D3">
        <w:rPr>
          <w:rFonts w:ascii="Times New Roman" w:hAnsi="Times New Roman" w:cs="Times New Roman"/>
          <w:color w:val="000000"/>
          <w:sz w:val="24"/>
        </w:rPr>
        <w:t>t</w:t>
      </w:r>
      <w:r w:rsidR="00B0067A" w:rsidRPr="00B0067A">
        <w:rPr>
          <w:rFonts w:ascii="Times New Roman" w:hAnsi="Times New Roman" w:cs="Times New Roman"/>
          <w:color w:val="000000"/>
          <w:sz w:val="24"/>
        </w:rPr>
        <w:t xml:space="preserve"> erhvervsmæssig sammenhæng, medfører et umiddelbart </w:t>
      </w:r>
      <w:proofErr w:type="spellStart"/>
      <w:r w:rsidR="003D2A86">
        <w:rPr>
          <w:rFonts w:ascii="Times New Roman" w:hAnsi="Times New Roman" w:cs="Times New Roman"/>
          <w:color w:val="000000"/>
          <w:sz w:val="24"/>
        </w:rPr>
        <w:t>mindre</w:t>
      </w:r>
      <w:r w:rsidR="00B0067A" w:rsidRPr="00B0067A">
        <w:rPr>
          <w:rFonts w:ascii="Times New Roman" w:hAnsi="Times New Roman" w:cs="Times New Roman"/>
          <w:color w:val="000000"/>
          <w:sz w:val="24"/>
        </w:rPr>
        <w:t>provenu</w:t>
      </w:r>
      <w:proofErr w:type="spellEnd"/>
      <w:r w:rsidR="00B0067A" w:rsidRPr="00B0067A">
        <w:rPr>
          <w:rFonts w:ascii="Times New Roman" w:hAnsi="Times New Roman" w:cs="Times New Roman"/>
          <w:color w:val="000000"/>
          <w:sz w:val="24"/>
        </w:rPr>
        <w:t xml:space="preserve"> på 220 mio. kr. i 2014, jf. tabel </w:t>
      </w:r>
      <w:r w:rsidR="003B6B5F">
        <w:rPr>
          <w:rFonts w:ascii="Times New Roman" w:hAnsi="Times New Roman" w:cs="Times New Roman"/>
          <w:color w:val="000000"/>
          <w:sz w:val="24"/>
        </w:rPr>
        <w:t>4.4</w:t>
      </w:r>
      <w:r w:rsidR="00B0067A" w:rsidRPr="00B0067A">
        <w:rPr>
          <w:rFonts w:ascii="Times New Roman" w:hAnsi="Times New Roman" w:cs="Times New Roman"/>
          <w:color w:val="000000"/>
          <w:sz w:val="24"/>
        </w:rPr>
        <w:t xml:space="preserve">. Hovedparten af hotelvirksomheder med et betydeligt antal erhvervsrelateret overnattende afregner moms på månedsbasis og finansårsvirkningen skønnes </w:t>
      </w:r>
      <w:r>
        <w:rPr>
          <w:rFonts w:ascii="Times New Roman" w:hAnsi="Times New Roman" w:cs="Times New Roman"/>
          <w:color w:val="000000"/>
          <w:sz w:val="24"/>
        </w:rPr>
        <w:t>på den baggrund</w:t>
      </w:r>
      <w:r w:rsidR="00B0067A" w:rsidRPr="00B0067A">
        <w:rPr>
          <w:rFonts w:ascii="Times New Roman" w:hAnsi="Times New Roman" w:cs="Times New Roman"/>
          <w:color w:val="000000"/>
          <w:sz w:val="24"/>
        </w:rPr>
        <w:t xml:space="preserve"> til 200 mio. kr. i 2014. </w:t>
      </w:r>
    </w:p>
    <w:p w:rsidR="00B960BE" w:rsidRDefault="00B960BE" w:rsidP="00C953E0">
      <w:pPr>
        <w:spacing w:before="60" w:after="0"/>
        <w:rPr>
          <w:rFonts w:ascii="Times New Roman" w:hAnsi="Times New Roman" w:cs="Times New Roman"/>
          <w:color w:val="000000"/>
          <w:sz w:val="24"/>
        </w:rPr>
      </w:pPr>
    </w:p>
    <w:tbl>
      <w:tblPr>
        <w:tblW w:w="5000" w:type="pct"/>
        <w:tblLayout w:type="fixed"/>
        <w:tblCellMar>
          <w:left w:w="70" w:type="dxa"/>
          <w:right w:w="70" w:type="dxa"/>
        </w:tblCellMar>
        <w:tblLook w:val="04A0" w:firstRow="1" w:lastRow="0" w:firstColumn="1" w:lastColumn="0" w:noHBand="0" w:noVBand="1"/>
      </w:tblPr>
      <w:tblGrid>
        <w:gridCol w:w="3615"/>
        <w:gridCol w:w="1113"/>
        <w:gridCol w:w="660"/>
        <w:gridCol w:w="660"/>
        <w:gridCol w:w="660"/>
        <w:gridCol w:w="660"/>
        <w:gridCol w:w="660"/>
        <w:gridCol w:w="660"/>
        <w:gridCol w:w="664"/>
      </w:tblGrid>
      <w:tr w:rsidR="00714D02" w:rsidRPr="00201547" w:rsidTr="00714D02">
        <w:trPr>
          <w:trHeight w:val="315"/>
        </w:trPr>
        <w:tc>
          <w:tcPr>
            <w:tcW w:w="5000" w:type="pct"/>
            <w:gridSpan w:val="9"/>
            <w:tcBorders>
              <w:top w:val="single" w:sz="4" w:space="0" w:color="auto"/>
            </w:tcBorders>
            <w:noWrap/>
            <w:vAlign w:val="center"/>
          </w:tcPr>
          <w:p w:rsidR="00714D02" w:rsidRPr="00201547" w:rsidRDefault="00714D02" w:rsidP="00714D02">
            <w:pPr>
              <w:keepNext/>
              <w:keepLines/>
              <w:spacing w:after="0" w:line="240" w:lineRule="auto"/>
              <w:rPr>
                <w:rFonts w:ascii="Times New Roman" w:hAnsi="Times New Roman" w:cs="Times New Roman"/>
                <w:b/>
                <w:sz w:val="24"/>
                <w:szCs w:val="24"/>
              </w:rPr>
            </w:pPr>
            <w:r w:rsidRPr="00201547">
              <w:rPr>
                <w:rFonts w:ascii="Times New Roman" w:hAnsi="Times New Roman" w:cs="Times New Roman"/>
                <w:b/>
                <w:sz w:val="24"/>
                <w:szCs w:val="24"/>
              </w:rPr>
              <w:t xml:space="preserve">Tabel 4.4. </w:t>
            </w:r>
            <w:r>
              <w:rPr>
                <w:rFonts w:ascii="Times New Roman" w:hAnsi="Times New Roman" w:cs="Times New Roman"/>
                <w:b/>
                <w:sz w:val="24"/>
                <w:szCs w:val="24"/>
              </w:rPr>
              <w:t>Provenuvirkning</w:t>
            </w:r>
            <w:r w:rsidRPr="00201547">
              <w:rPr>
                <w:rFonts w:ascii="Times New Roman" w:hAnsi="Times New Roman" w:cs="Times New Roman"/>
                <w:b/>
                <w:sz w:val="24"/>
                <w:szCs w:val="24"/>
              </w:rPr>
              <w:t xml:space="preserve"> af en forhøjelse af fradra</w:t>
            </w:r>
            <w:r>
              <w:rPr>
                <w:rFonts w:ascii="Times New Roman" w:hAnsi="Times New Roman" w:cs="Times New Roman"/>
                <w:b/>
                <w:sz w:val="24"/>
                <w:szCs w:val="24"/>
              </w:rPr>
              <w:t xml:space="preserve">g for moms på </w:t>
            </w:r>
            <w:r w:rsidRPr="00201547">
              <w:rPr>
                <w:rFonts w:ascii="Times New Roman" w:hAnsi="Times New Roman" w:cs="Times New Roman"/>
                <w:b/>
                <w:sz w:val="24"/>
                <w:szCs w:val="24"/>
              </w:rPr>
              <w:t>hotelovernatninger</w:t>
            </w:r>
          </w:p>
        </w:tc>
      </w:tr>
      <w:tr w:rsidR="00714D02" w:rsidRPr="00383EDA" w:rsidTr="00714D02">
        <w:trPr>
          <w:trHeight w:val="525"/>
        </w:trPr>
        <w:tc>
          <w:tcPr>
            <w:tcW w:w="1932" w:type="pct"/>
            <w:tcBorders>
              <w:top w:val="single" w:sz="4" w:space="0" w:color="auto"/>
              <w:left w:val="nil"/>
              <w:bottom w:val="single" w:sz="4" w:space="0" w:color="auto"/>
              <w:right w:val="nil"/>
            </w:tcBorders>
            <w:noWrap/>
            <w:vAlign w:val="bottom"/>
            <w:hideMark/>
          </w:tcPr>
          <w:p w:rsidR="00714D02" w:rsidRPr="00383EDA" w:rsidRDefault="00714D02" w:rsidP="00714D02">
            <w:pPr>
              <w:keepNext/>
              <w:keepLines/>
              <w:autoSpaceDN w:val="0"/>
              <w:spacing w:after="0"/>
              <w:rPr>
                <w:rFonts w:ascii="Times New Roman" w:eastAsia="Times New Roman" w:hAnsi="Times New Roman" w:cs="Times New Roman"/>
                <w:bCs/>
                <w:sz w:val="16"/>
                <w:szCs w:val="16"/>
              </w:rPr>
            </w:pPr>
            <w:r w:rsidRPr="00383EDA">
              <w:rPr>
                <w:rFonts w:ascii="Times New Roman" w:hAnsi="Times New Roman" w:cs="Times New Roman"/>
                <w:bCs/>
                <w:sz w:val="16"/>
                <w:szCs w:val="16"/>
              </w:rPr>
              <w:t>Mio. kr. (2014-niveau)</w:t>
            </w:r>
          </w:p>
        </w:tc>
        <w:tc>
          <w:tcPr>
            <w:tcW w:w="595" w:type="pct"/>
            <w:tcBorders>
              <w:top w:val="single" w:sz="4" w:space="0" w:color="auto"/>
              <w:left w:val="single" w:sz="4" w:space="0" w:color="auto"/>
              <w:bottom w:val="single" w:sz="4" w:space="0" w:color="auto"/>
              <w:right w:val="single" w:sz="4" w:space="0" w:color="auto"/>
            </w:tcBorders>
            <w:vAlign w:val="bottom"/>
            <w:hideMark/>
          </w:tcPr>
          <w:p w:rsidR="00714D02" w:rsidRPr="00383EDA" w:rsidRDefault="00714D02" w:rsidP="00714D02">
            <w:pPr>
              <w:keepNext/>
              <w:keepLines/>
              <w:autoSpaceDN w:val="0"/>
              <w:spacing w:after="0"/>
              <w:jc w:val="center"/>
              <w:rPr>
                <w:rFonts w:ascii="Times New Roman" w:eastAsia="Times New Roman" w:hAnsi="Times New Roman" w:cs="Times New Roman"/>
                <w:sz w:val="16"/>
                <w:szCs w:val="16"/>
              </w:rPr>
            </w:pPr>
            <w:r w:rsidRPr="00383EDA">
              <w:rPr>
                <w:rFonts w:ascii="Times New Roman" w:hAnsi="Times New Roman" w:cs="Times New Roman"/>
                <w:sz w:val="16"/>
                <w:szCs w:val="16"/>
              </w:rPr>
              <w:t>Varig virkning</w:t>
            </w:r>
          </w:p>
        </w:tc>
        <w:tc>
          <w:tcPr>
            <w:tcW w:w="353" w:type="pct"/>
            <w:tcBorders>
              <w:top w:val="single" w:sz="4" w:space="0" w:color="auto"/>
              <w:left w:val="nil"/>
              <w:bottom w:val="single" w:sz="4" w:space="0" w:color="auto"/>
              <w:right w:val="nil"/>
            </w:tcBorders>
            <w:noWrap/>
            <w:vAlign w:val="bottom"/>
            <w:hideMark/>
          </w:tcPr>
          <w:p w:rsidR="00714D02" w:rsidRPr="00383EDA" w:rsidRDefault="00714D02" w:rsidP="00714D02">
            <w:pPr>
              <w:keepNext/>
              <w:keepLines/>
              <w:autoSpaceDN w:val="0"/>
              <w:spacing w:after="0" w:line="240" w:lineRule="auto"/>
              <w:jc w:val="center"/>
              <w:rPr>
                <w:rFonts w:ascii="Times New Roman" w:eastAsia="Times New Roman" w:hAnsi="Times New Roman" w:cs="Times New Roman"/>
                <w:sz w:val="16"/>
                <w:szCs w:val="16"/>
              </w:rPr>
            </w:pPr>
            <w:r w:rsidRPr="00383EDA">
              <w:rPr>
                <w:rFonts w:ascii="Times New Roman" w:hAnsi="Times New Roman" w:cs="Times New Roman"/>
                <w:sz w:val="16"/>
                <w:szCs w:val="16"/>
              </w:rPr>
              <w:t>2014</w:t>
            </w:r>
          </w:p>
        </w:tc>
        <w:tc>
          <w:tcPr>
            <w:tcW w:w="353" w:type="pct"/>
            <w:tcBorders>
              <w:top w:val="single" w:sz="4" w:space="0" w:color="auto"/>
              <w:left w:val="nil"/>
              <w:bottom w:val="single" w:sz="4" w:space="0" w:color="auto"/>
              <w:right w:val="nil"/>
            </w:tcBorders>
            <w:noWrap/>
            <w:vAlign w:val="bottom"/>
            <w:hideMark/>
          </w:tcPr>
          <w:p w:rsidR="00714D02" w:rsidRPr="00383EDA" w:rsidRDefault="00714D02" w:rsidP="00714D02">
            <w:pPr>
              <w:keepNext/>
              <w:keepLines/>
              <w:autoSpaceDN w:val="0"/>
              <w:spacing w:after="0" w:line="240" w:lineRule="auto"/>
              <w:jc w:val="center"/>
              <w:rPr>
                <w:rFonts w:ascii="Times New Roman" w:eastAsia="Times New Roman" w:hAnsi="Times New Roman" w:cs="Times New Roman"/>
                <w:sz w:val="16"/>
                <w:szCs w:val="16"/>
              </w:rPr>
            </w:pPr>
            <w:r w:rsidRPr="00383EDA">
              <w:rPr>
                <w:rFonts w:ascii="Times New Roman" w:hAnsi="Times New Roman" w:cs="Times New Roman"/>
                <w:sz w:val="16"/>
                <w:szCs w:val="16"/>
              </w:rPr>
              <w:t>2015</w:t>
            </w:r>
          </w:p>
        </w:tc>
        <w:tc>
          <w:tcPr>
            <w:tcW w:w="353" w:type="pct"/>
            <w:tcBorders>
              <w:top w:val="single" w:sz="4" w:space="0" w:color="auto"/>
              <w:left w:val="nil"/>
              <w:bottom w:val="single" w:sz="4" w:space="0" w:color="auto"/>
              <w:right w:val="nil"/>
            </w:tcBorders>
            <w:noWrap/>
            <w:vAlign w:val="bottom"/>
            <w:hideMark/>
          </w:tcPr>
          <w:p w:rsidR="00714D02" w:rsidRPr="00383EDA" w:rsidRDefault="00714D02" w:rsidP="00714D02">
            <w:pPr>
              <w:keepNext/>
              <w:keepLines/>
              <w:autoSpaceDN w:val="0"/>
              <w:spacing w:after="0" w:line="240" w:lineRule="auto"/>
              <w:jc w:val="center"/>
              <w:rPr>
                <w:rFonts w:ascii="Times New Roman" w:eastAsia="Times New Roman" w:hAnsi="Times New Roman" w:cs="Times New Roman"/>
                <w:sz w:val="16"/>
                <w:szCs w:val="16"/>
              </w:rPr>
            </w:pPr>
            <w:r w:rsidRPr="00383EDA">
              <w:rPr>
                <w:rFonts w:ascii="Times New Roman" w:hAnsi="Times New Roman" w:cs="Times New Roman"/>
                <w:sz w:val="16"/>
                <w:szCs w:val="16"/>
              </w:rPr>
              <w:t>2016</w:t>
            </w:r>
          </w:p>
        </w:tc>
        <w:tc>
          <w:tcPr>
            <w:tcW w:w="353" w:type="pct"/>
            <w:tcBorders>
              <w:top w:val="single" w:sz="4" w:space="0" w:color="auto"/>
              <w:left w:val="nil"/>
              <w:bottom w:val="single" w:sz="4" w:space="0" w:color="auto"/>
              <w:right w:val="nil"/>
            </w:tcBorders>
            <w:vAlign w:val="bottom"/>
          </w:tcPr>
          <w:p w:rsidR="00714D02" w:rsidRPr="00383EDA" w:rsidRDefault="00714D02" w:rsidP="00714D02">
            <w:pPr>
              <w:keepNext/>
              <w:keepLines/>
              <w:autoSpaceDN w:val="0"/>
              <w:spacing w:after="0" w:line="240" w:lineRule="auto"/>
              <w:jc w:val="center"/>
              <w:rPr>
                <w:rFonts w:ascii="Times New Roman" w:hAnsi="Times New Roman" w:cs="Times New Roman"/>
                <w:sz w:val="16"/>
                <w:szCs w:val="16"/>
              </w:rPr>
            </w:pPr>
            <w:r w:rsidRPr="00383EDA">
              <w:rPr>
                <w:rFonts w:ascii="Times New Roman" w:hAnsi="Times New Roman" w:cs="Times New Roman"/>
                <w:sz w:val="16"/>
                <w:szCs w:val="16"/>
              </w:rPr>
              <w:t>2017</w:t>
            </w:r>
          </w:p>
        </w:tc>
        <w:tc>
          <w:tcPr>
            <w:tcW w:w="353" w:type="pct"/>
            <w:tcBorders>
              <w:top w:val="single" w:sz="4" w:space="0" w:color="auto"/>
              <w:left w:val="nil"/>
              <w:bottom w:val="single" w:sz="4" w:space="0" w:color="auto"/>
              <w:right w:val="nil"/>
            </w:tcBorders>
            <w:vAlign w:val="bottom"/>
          </w:tcPr>
          <w:p w:rsidR="00714D02" w:rsidRPr="00383EDA" w:rsidRDefault="00714D02" w:rsidP="00714D02">
            <w:pPr>
              <w:keepNext/>
              <w:keepLines/>
              <w:autoSpaceDN w:val="0"/>
              <w:spacing w:after="0" w:line="240" w:lineRule="auto"/>
              <w:jc w:val="center"/>
              <w:rPr>
                <w:rFonts w:ascii="Times New Roman" w:hAnsi="Times New Roman" w:cs="Times New Roman"/>
                <w:sz w:val="16"/>
                <w:szCs w:val="16"/>
              </w:rPr>
            </w:pPr>
            <w:r w:rsidRPr="00383EDA">
              <w:rPr>
                <w:rFonts w:ascii="Times New Roman" w:hAnsi="Times New Roman" w:cs="Times New Roman"/>
                <w:sz w:val="16"/>
                <w:szCs w:val="16"/>
              </w:rPr>
              <w:t>2018</w:t>
            </w:r>
          </w:p>
        </w:tc>
        <w:tc>
          <w:tcPr>
            <w:tcW w:w="353" w:type="pct"/>
            <w:tcBorders>
              <w:top w:val="single" w:sz="4" w:space="0" w:color="auto"/>
              <w:left w:val="nil"/>
              <w:bottom w:val="single" w:sz="4" w:space="0" w:color="auto"/>
              <w:right w:val="nil"/>
            </w:tcBorders>
            <w:vAlign w:val="bottom"/>
          </w:tcPr>
          <w:p w:rsidR="00714D02" w:rsidRPr="00383EDA" w:rsidRDefault="00714D02" w:rsidP="00714D02">
            <w:pPr>
              <w:keepNext/>
              <w:keepLines/>
              <w:autoSpaceDN w:val="0"/>
              <w:spacing w:after="0" w:line="240" w:lineRule="auto"/>
              <w:jc w:val="center"/>
              <w:rPr>
                <w:rFonts w:ascii="Times New Roman" w:hAnsi="Times New Roman" w:cs="Times New Roman"/>
                <w:sz w:val="16"/>
                <w:szCs w:val="16"/>
              </w:rPr>
            </w:pPr>
            <w:r w:rsidRPr="00383EDA">
              <w:rPr>
                <w:rFonts w:ascii="Times New Roman" w:hAnsi="Times New Roman" w:cs="Times New Roman"/>
                <w:sz w:val="16"/>
                <w:szCs w:val="16"/>
              </w:rPr>
              <w:t>2019</w:t>
            </w:r>
          </w:p>
        </w:tc>
        <w:tc>
          <w:tcPr>
            <w:tcW w:w="355" w:type="pct"/>
            <w:tcBorders>
              <w:top w:val="single" w:sz="4" w:space="0" w:color="auto"/>
              <w:left w:val="nil"/>
              <w:bottom w:val="single" w:sz="4" w:space="0" w:color="auto"/>
              <w:right w:val="nil"/>
            </w:tcBorders>
            <w:vAlign w:val="bottom"/>
          </w:tcPr>
          <w:p w:rsidR="00714D02" w:rsidRPr="00383EDA" w:rsidRDefault="00714D02" w:rsidP="00714D02">
            <w:pPr>
              <w:keepNext/>
              <w:keepLines/>
              <w:autoSpaceDN w:val="0"/>
              <w:spacing w:after="0" w:line="240" w:lineRule="auto"/>
              <w:jc w:val="center"/>
              <w:rPr>
                <w:rFonts w:ascii="Times New Roman" w:hAnsi="Times New Roman" w:cs="Times New Roman"/>
                <w:sz w:val="16"/>
                <w:szCs w:val="16"/>
              </w:rPr>
            </w:pPr>
            <w:r w:rsidRPr="00383EDA">
              <w:rPr>
                <w:rFonts w:ascii="Times New Roman" w:hAnsi="Times New Roman" w:cs="Times New Roman"/>
                <w:sz w:val="16"/>
                <w:szCs w:val="16"/>
              </w:rPr>
              <w:t>2020</w:t>
            </w:r>
          </w:p>
        </w:tc>
      </w:tr>
      <w:tr w:rsidR="00714D02" w:rsidRPr="00383EDA" w:rsidTr="00714D02">
        <w:trPr>
          <w:trHeight w:val="315"/>
        </w:trPr>
        <w:tc>
          <w:tcPr>
            <w:tcW w:w="1932" w:type="pct"/>
            <w:tcBorders>
              <w:top w:val="single" w:sz="4" w:space="0" w:color="auto"/>
              <w:bottom w:val="single" w:sz="4" w:space="0" w:color="auto"/>
            </w:tcBorders>
            <w:noWrap/>
            <w:vAlign w:val="bottom"/>
            <w:hideMark/>
          </w:tcPr>
          <w:p w:rsidR="00714D02" w:rsidRPr="00383EDA" w:rsidRDefault="00714D02" w:rsidP="00714D02">
            <w:pPr>
              <w:keepNext/>
              <w:keepLines/>
              <w:autoSpaceDN w:val="0"/>
              <w:spacing w:after="0"/>
              <w:rPr>
                <w:rFonts w:ascii="Times New Roman" w:eastAsia="Times New Roman" w:hAnsi="Times New Roman" w:cs="Times New Roman"/>
                <w:sz w:val="16"/>
                <w:szCs w:val="16"/>
              </w:rPr>
            </w:pPr>
            <w:r>
              <w:rPr>
                <w:rFonts w:ascii="Times New Roman" w:hAnsi="Times New Roman" w:cs="Times New Roman"/>
                <w:sz w:val="16"/>
                <w:szCs w:val="16"/>
              </w:rPr>
              <w:t>Umiddelbar</w:t>
            </w:r>
            <w:r w:rsidRPr="00383EDA">
              <w:rPr>
                <w:rFonts w:ascii="Times New Roman" w:hAnsi="Times New Roman" w:cs="Times New Roman"/>
                <w:sz w:val="16"/>
                <w:szCs w:val="16"/>
              </w:rPr>
              <w:t xml:space="preserve"> provenu</w:t>
            </w:r>
            <w:r>
              <w:rPr>
                <w:rFonts w:ascii="Times New Roman" w:hAnsi="Times New Roman" w:cs="Times New Roman"/>
                <w:sz w:val="16"/>
                <w:szCs w:val="16"/>
              </w:rPr>
              <w:t>virkning</w:t>
            </w:r>
            <w:r w:rsidRPr="00383EDA">
              <w:rPr>
                <w:rFonts w:ascii="Times New Roman" w:hAnsi="Times New Roman" w:cs="Times New Roman"/>
                <w:sz w:val="16"/>
                <w:szCs w:val="16"/>
              </w:rPr>
              <w:t xml:space="preserve"> </w:t>
            </w:r>
          </w:p>
        </w:tc>
        <w:tc>
          <w:tcPr>
            <w:tcW w:w="595" w:type="pct"/>
            <w:tcBorders>
              <w:top w:val="single" w:sz="4" w:space="0" w:color="auto"/>
              <w:left w:val="single" w:sz="4" w:space="0" w:color="auto"/>
              <w:bottom w:val="single" w:sz="4" w:space="0" w:color="auto"/>
              <w:right w:val="single" w:sz="4" w:space="0" w:color="auto"/>
            </w:tcBorders>
            <w:noWrap/>
            <w:vAlign w:val="bottom"/>
            <w:hideMark/>
          </w:tcPr>
          <w:p w:rsidR="00714D02" w:rsidRPr="00383EDA" w:rsidRDefault="00714D02" w:rsidP="00714D02">
            <w:pPr>
              <w:keepNext/>
              <w:keepLines/>
              <w:autoSpaceDN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w:t>
            </w:r>
            <w:r w:rsidRPr="00383EDA">
              <w:rPr>
                <w:rFonts w:ascii="Times New Roman" w:hAnsi="Times New Roman" w:cs="Times New Roman"/>
                <w:sz w:val="16"/>
                <w:szCs w:val="16"/>
              </w:rPr>
              <w:t>220</w:t>
            </w:r>
          </w:p>
        </w:tc>
        <w:tc>
          <w:tcPr>
            <w:tcW w:w="353" w:type="pct"/>
            <w:tcBorders>
              <w:top w:val="single" w:sz="4" w:space="0" w:color="auto"/>
              <w:bottom w:val="single" w:sz="4" w:space="0" w:color="auto"/>
            </w:tcBorders>
            <w:noWrap/>
            <w:vAlign w:val="bottom"/>
            <w:hideMark/>
          </w:tcPr>
          <w:p w:rsidR="00714D02" w:rsidRPr="00383EDA" w:rsidRDefault="00714D02" w:rsidP="00714D02">
            <w:pPr>
              <w:keepNext/>
              <w:keepLines/>
              <w:autoSpaceDN w:val="0"/>
              <w:spacing w:after="0" w:line="240" w:lineRule="auto"/>
              <w:jc w:val="right"/>
              <w:rPr>
                <w:rFonts w:ascii="Times New Roman" w:eastAsia="Times New Roman" w:hAnsi="Times New Roman" w:cs="Times New Roman"/>
                <w:sz w:val="16"/>
                <w:szCs w:val="16"/>
              </w:rPr>
            </w:pPr>
            <w:r>
              <w:rPr>
                <w:rFonts w:ascii="Times New Roman" w:hAnsi="Times New Roman" w:cs="Times New Roman"/>
                <w:sz w:val="16"/>
                <w:szCs w:val="16"/>
              </w:rPr>
              <w:t>-</w:t>
            </w:r>
            <w:r w:rsidRPr="00383EDA">
              <w:rPr>
                <w:rFonts w:ascii="Times New Roman" w:hAnsi="Times New Roman" w:cs="Times New Roman"/>
                <w:sz w:val="16"/>
                <w:szCs w:val="16"/>
              </w:rPr>
              <w:t>220</w:t>
            </w:r>
          </w:p>
        </w:tc>
        <w:tc>
          <w:tcPr>
            <w:tcW w:w="353" w:type="pct"/>
            <w:tcBorders>
              <w:top w:val="single" w:sz="4" w:space="0" w:color="auto"/>
              <w:bottom w:val="single" w:sz="4" w:space="0" w:color="auto"/>
            </w:tcBorders>
            <w:noWrap/>
            <w:vAlign w:val="bottom"/>
            <w:hideMark/>
          </w:tcPr>
          <w:p w:rsidR="00714D02" w:rsidRPr="00383EDA" w:rsidRDefault="00714D02" w:rsidP="00714D02">
            <w:pPr>
              <w:keepNext/>
              <w:keepLines/>
              <w:autoSpaceDN w:val="0"/>
              <w:spacing w:after="0" w:line="240" w:lineRule="auto"/>
              <w:jc w:val="right"/>
              <w:rPr>
                <w:rFonts w:ascii="Times New Roman" w:eastAsia="Times New Roman" w:hAnsi="Times New Roman" w:cs="Times New Roman"/>
                <w:sz w:val="16"/>
                <w:szCs w:val="16"/>
              </w:rPr>
            </w:pPr>
            <w:r>
              <w:rPr>
                <w:rFonts w:ascii="Times New Roman" w:hAnsi="Times New Roman" w:cs="Times New Roman"/>
                <w:sz w:val="16"/>
                <w:szCs w:val="16"/>
              </w:rPr>
              <w:t>-</w:t>
            </w:r>
            <w:r w:rsidRPr="00383EDA">
              <w:rPr>
                <w:rFonts w:ascii="Times New Roman" w:hAnsi="Times New Roman" w:cs="Times New Roman"/>
                <w:sz w:val="16"/>
                <w:szCs w:val="16"/>
              </w:rPr>
              <w:t>220</w:t>
            </w:r>
          </w:p>
        </w:tc>
        <w:tc>
          <w:tcPr>
            <w:tcW w:w="353" w:type="pct"/>
            <w:tcBorders>
              <w:top w:val="single" w:sz="4" w:space="0" w:color="auto"/>
              <w:bottom w:val="single" w:sz="4" w:space="0" w:color="auto"/>
            </w:tcBorders>
            <w:noWrap/>
            <w:vAlign w:val="bottom"/>
            <w:hideMark/>
          </w:tcPr>
          <w:p w:rsidR="00714D02" w:rsidRPr="00383EDA" w:rsidRDefault="00714D02" w:rsidP="00714D02">
            <w:pPr>
              <w:keepNext/>
              <w:keepLines/>
              <w:autoSpaceDN w:val="0"/>
              <w:spacing w:after="0" w:line="240" w:lineRule="auto"/>
              <w:jc w:val="right"/>
              <w:rPr>
                <w:rFonts w:ascii="Times New Roman" w:eastAsia="Times New Roman" w:hAnsi="Times New Roman" w:cs="Times New Roman"/>
                <w:sz w:val="16"/>
                <w:szCs w:val="16"/>
              </w:rPr>
            </w:pPr>
            <w:r>
              <w:rPr>
                <w:rFonts w:ascii="Times New Roman" w:hAnsi="Times New Roman" w:cs="Times New Roman"/>
                <w:sz w:val="16"/>
                <w:szCs w:val="16"/>
              </w:rPr>
              <w:t>-</w:t>
            </w:r>
            <w:r w:rsidRPr="00383EDA">
              <w:rPr>
                <w:rFonts w:ascii="Times New Roman" w:hAnsi="Times New Roman" w:cs="Times New Roman"/>
                <w:sz w:val="16"/>
                <w:szCs w:val="16"/>
              </w:rPr>
              <w:t>220</w:t>
            </w:r>
          </w:p>
        </w:tc>
        <w:tc>
          <w:tcPr>
            <w:tcW w:w="353" w:type="pct"/>
            <w:tcBorders>
              <w:top w:val="single" w:sz="4" w:space="0" w:color="auto"/>
              <w:bottom w:val="single" w:sz="4" w:space="0" w:color="auto"/>
            </w:tcBorders>
            <w:vAlign w:val="bottom"/>
          </w:tcPr>
          <w:p w:rsidR="00714D02" w:rsidRPr="00383EDA" w:rsidRDefault="00714D02" w:rsidP="00714D02">
            <w:pPr>
              <w:keepNext/>
              <w:keepLines/>
              <w:autoSpaceDN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w:t>
            </w:r>
            <w:r w:rsidRPr="00383EDA">
              <w:rPr>
                <w:rFonts w:ascii="Times New Roman" w:hAnsi="Times New Roman" w:cs="Times New Roman"/>
                <w:sz w:val="16"/>
                <w:szCs w:val="16"/>
              </w:rPr>
              <w:t>220</w:t>
            </w:r>
          </w:p>
        </w:tc>
        <w:tc>
          <w:tcPr>
            <w:tcW w:w="353" w:type="pct"/>
            <w:tcBorders>
              <w:top w:val="single" w:sz="4" w:space="0" w:color="auto"/>
              <w:bottom w:val="single" w:sz="4" w:space="0" w:color="auto"/>
            </w:tcBorders>
            <w:vAlign w:val="bottom"/>
          </w:tcPr>
          <w:p w:rsidR="00714D02" w:rsidRPr="00383EDA" w:rsidRDefault="00714D02" w:rsidP="00714D02">
            <w:pPr>
              <w:keepNext/>
              <w:keepLines/>
              <w:autoSpaceDN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w:t>
            </w:r>
            <w:r w:rsidRPr="00383EDA">
              <w:rPr>
                <w:rFonts w:ascii="Times New Roman" w:hAnsi="Times New Roman" w:cs="Times New Roman"/>
                <w:sz w:val="16"/>
                <w:szCs w:val="16"/>
              </w:rPr>
              <w:t>220</w:t>
            </w:r>
          </w:p>
        </w:tc>
        <w:tc>
          <w:tcPr>
            <w:tcW w:w="353" w:type="pct"/>
            <w:tcBorders>
              <w:top w:val="single" w:sz="4" w:space="0" w:color="auto"/>
              <w:bottom w:val="single" w:sz="4" w:space="0" w:color="auto"/>
            </w:tcBorders>
            <w:vAlign w:val="bottom"/>
          </w:tcPr>
          <w:p w:rsidR="00714D02" w:rsidRPr="00383EDA" w:rsidRDefault="00714D02" w:rsidP="00714D02">
            <w:pPr>
              <w:keepNext/>
              <w:keepLines/>
              <w:autoSpaceDN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w:t>
            </w:r>
            <w:r w:rsidRPr="00383EDA">
              <w:rPr>
                <w:rFonts w:ascii="Times New Roman" w:hAnsi="Times New Roman" w:cs="Times New Roman"/>
                <w:sz w:val="16"/>
                <w:szCs w:val="16"/>
              </w:rPr>
              <w:t>220</w:t>
            </w:r>
          </w:p>
        </w:tc>
        <w:tc>
          <w:tcPr>
            <w:tcW w:w="355" w:type="pct"/>
            <w:tcBorders>
              <w:top w:val="single" w:sz="4" w:space="0" w:color="auto"/>
              <w:bottom w:val="single" w:sz="4" w:space="0" w:color="auto"/>
            </w:tcBorders>
            <w:vAlign w:val="bottom"/>
          </w:tcPr>
          <w:p w:rsidR="00714D02" w:rsidRPr="00383EDA" w:rsidRDefault="00714D02" w:rsidP="00714D02">
            <w:pPr>
              <w:keepNext/>
              <w:keepLines/>
              <w:autoSpaceDN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w:t>
            </w:r>
            <w:r w:rsidRPr="00383EDA">
              <w:rPr>
                <w:rFonts w:ascii="Times New Roman" w:hAnsi="Times New Roman" w:cs="Times New Roman"/>
                <w:sz w:val="16"/>
                <w:szCs w:val="16"/>
              </w:rPr>
              <w:t>220</w:t>
            </w:r>
          </w:p>
        </w:tc>
      </w:tr>
      <w:tr w:rsidR="00714D02" w:rsidRPr="00383EDA" w:rsidTr="00714D02">
        <w:trPr>
          <w:trHeight w:val="315"/>
        </w:trPr>
        <w:tc>
          <w:tcPr>
            <w:tcW w:w="1932" w:type="pct"/>
            <w:tcBorders>
              <w:top w:val="single" w:sz="4" w:space="0" w:color="auto"/>
              <w:bottom w:val="single" w:sz="4" w:space="0" w:color="auto"/>
            </w:tcBorders>
            <w:noWrap/>
            <w:vAlign w:val="bottom"/>
            <w:hideMark/>
          </w:tcPr>
          <w:p w:rsidR="00714D02" w:rsidRPr="00383EDA" w:rsidRDefault="00714D02" w:rsidP="00714D02">
            <w:pPr>
              <w:keepNext/>
              <w:keepLines/>
              <w:autoSpaceDN w:val="0"/>
              <w:spacing w:after="0"/>
              <w:rPr>
                <w:rFonts w:ascii="Times New Roman" w:eastAsia="Times New Roman" w:hAnsi="Times New Roman" w:cs="Times New Roman"/>
                <w:sz w:val="16"/>
                <w:szCs w:val="16"/>
              </w:rPr>
            </w:pPr>
            <w:r>
              <w:rPr>
                <w:rFonts w:ascii="Times New Roman" w:hAnsi="Times New Roman" w:cs="Times New Roman"/>
                <w:sz w:val="16"/>
                <w:szCs w:val="16"/>
              </w:rPr>
              <w:t>P</w:t>
            </w:r>
            <w:r w:rsidRPr="00383EDA">
              <w:rPr>
                <w:rFonts w:ascii="Times New Roman" w:hAnsi="Times New Roman" w:cs="Times New Roman"/>
                <w:sz w:val="16"/>
                <w:szCs w:val="16"/>
              </w:rPr>
              <w:t>rovenu</w:t>
            </w:r>
            <w:r>
              <w:rPr>
                <w:rFonts w:ascii="Times New Roman" w:hAnsi="Times New Roman" w:cs="Times New Roman"/>
                <w:sz w:val="16"/>
                <w:szCs w:val="16"/>
              </w:rPr>
              <w:t>virkning</w:t>
            </w:r>
            <w:r w:rsidRPr="00383EDA">
              <w:rPr>
                <w:rFonts w:ascii="Times New Roman" w:hAnsi="Times New Roman" w:cs="Times New Roman"/>
                <w:sz w:val="16"/>
                <w:szCs w:val="16"/>
              </w:rPr>
              <w:t xml:space="preserve"> efter </w:t>
            </w:r>
            <w:r>
              <w:rPr>
                <w:rFonts w:ascii="Times New Roman" w:hAnsi="Times New Roman" w:cs="Times New Roman"/>
                <w:sz w:val="16"/>
                <w:szCs w:val="16"/>
              </w:rPr>
              <w:t xml:space="preserve">automatisk </w:t>
            </w:r>
            <w:r w:rsidRPr="00383EDA">
              <w:rPr>
                <w:rFonts w:ascii="Times New Roman" w:hAnsi="Times New Roman" w:cs="Times New Roman"/>
                <w:sz w:val="16"/>
                <w:szCs w:val="16"/>
              </w:rPr>
              <w:t>tilbageløb</w:t>
            </w:r>
          </w:p>
        </w:tc>
        <w:tc>
          <w:tcPr>
            <w:tcW w:w="595" w:type="pct"/>
            <w:tcBorders>
              <w:top w:val="single" w:sz="4" w:space="0" w:color="auto"/>
              <w:left w:val="single" w:sz="4" w:space="0" w:color="auto"/>
              <w:bottom w:val="single" w:sz="4" w:space="0" w:color="auto"/>
              <w:right w:val="single" w:sz="4" w:space="0" w:color="auto"/>
            </w:tcBorders>
            <w:noWrap/>
            <w:vAlign w:val="bottom"/>
            <w:hideMark/>
          </w:tcPr>
          <w:p w:rsidR="00714D02" w:rsidRPr="00383EDA" w:rsidRDefault="00714D02" w:rsidP="00714D02">
            <w:pPr>
              <w:keepNext/>
              <w:keepLines/>
              <w:autoSpaceDN w:val="0"/>
              <w:spacing w:after="0" w:line="240" w:lineRule="auto"/>
              <w:jc w:val="right"/>
              <w:rPr>
                <w:rFonts w:ascii="Times New Roman" w:eastAsia="Times New Roman" w:hAnsi="Times New Roman" w:cs="Times New Roman"/>
                <w:sz w:val="16"/>
                <w:szCs w:val="16"/>
              </w:rPr>
            </w:pPr>
            <w:r>
              <w:rPr>
                <w:rFonts w:ascii="Times New Roman" w:hAnsi="Times New Roman" w:cs="Times New Roman"/>
                <w:sz w:val="16"/>
                <w:szCs w:val="16"/>
              </w:rPr>
              <w:t>-</w:t>
            </w:r>
            <w:r w:rsidRPr="00383EDA">
              <w:rPr>
                <w:rFonts w:ascii="Times New Roman" w:hAnsi="Times New Roman" w:cs="Times New Roman"/>
                <w:sz w:val="16"/>
                <w:szCs w:val="16"/>
              </w:rPr>
              <w:t>130</w:t>
            </w:r>
          </w:p>
        </w:tc>
        <w:tc>
          <w:tcPr>
            <w:tcW w:w="353" w:type="pct"/>
            <w:tcBorders>
              <w:top w:val="single" w:sz="4" w:space="0" w:color="auto"/>
              <w:bottom w:val="single" w:sz="4" w:space="0" w:color="auto"/>
            </w:tcBorders>
            <w:noWrap/>
            <w:vAlign w:val="bottom"/>
            <w:hideMark/>
          </w:tcPr>
          <w:p w:rsidR="00714D02" w:rsidRPr="00383EDA" w:rsidRDefault="00714D02" w:rsidP="00714D02">
            <w:pPr>
              <w:keepNext/>
              <w:keepLines/>
              <w:autoSpaceDN w:val="0"/>
              <w:spacing w:after="0" w:line="240" w:lineRule="auto"/>
              <w:jc w:val="right"/>
              <w:rPr>
                <w:rFonts w:ascii="Times New Roman" w:eastAsia="Times New Roman" w:hAnsi="Times New Roman" w:cs="Times New Roman"/>
                <w:sz w:val="16"/>
                <w:szCs w:val="16"/>
              </w:rPr>
            </w:pPr>
            <w:r>
              <w:rPr>
                <w:rFonts w:ascii="Times New Roman" w:hAnsi="Times New Roman" w:cs="Times New Roman"/>
                <w:sz w:val="16"/>
                <w:szCs w:val="16"/>
              </w:rPr>
              <w:t>-</w:t>
            </w:r>
            <w:r w:rsidRPr="00383EDA">
              <w:rPr>
                <w:rFonts w:ascii="Times New Roman" w:hAnsi="Times New Roman" w:cs="Times New Roman"/>
                <w:sz w:val="16"/>
                <w:szCs w:val="16"/>
              </w:rPr>
              <w:t>130</w:t>
            </w:r>
          </w:p>
        </w:tc>
        <w:tc>
          <w:tcPr>
            <w:tcW w:w="353" w:type="pct"/>
            <w:tcBorders>
              <w:top w:val="single" w:sz="4" w:space="0" w:color="auto"/>
              <w:bottom w:val="single" w:sz="4" w:space="0" w:color="auto"/>
            </w:tcBorders>
            <w:noWrap/>
            <w:vAlign w:val="bottom"/>
            <w:hideMark/>
          </w:tcPr>
          <w:p w:rsidR="00714D02" w:rsidRPr="00383EDA" w:rsidRDefault="00714D02" w:rsidP="00714D02">
            <w:pPr>
              <w:keepNext/>
              <w:keepLines/>
              <w:autoSpaceDN w:val="0"/>
              <w:spacing w:after="0" w:line="240" w:lineRule="auto"/>
              <w:jc w:val="right"/>
              <w:rPr>
                <w:rFonts w:ascii="Times New Roman" w:eastAsia="Times New Roman" w:hAnsi="Times New Roman" w:cs="Times New Roman"/>
                <w:sz w:val="16"/>
                <w:szCs w:val="16"/>
              </w:rPr>
            </w:pPr>
            <w:r>
              <w:rPr>
                <w:rFonts w:ascii="Times New Roman" w:hAnsi="Times New Roman" w:cs="Times New Roman"/>
                <w:sz w:val="16"/>
                <w:szCs w:val="16"/>
              </w:rPr>
              <w:t>-</w:t>
            </w:r>
            <w:r w:rsidRPr="00383EDA">
              <w:rPr>
                <w:rFonts w:ascii="Times New Roman" w:hAnsi="Times New Roman" w:cs="Times New Roman"/>
                <w:sz w:val="16"/>
                <w:szCs w:val="16"/>
              </w:rPr>
              <w:t>130</w:t>
            </w:r>
          </w:p>
        </w:tc>
        <w:tc>
          <w:tcPr>
            <w:tcW w:w="353" w:type="pct"/>
            <w:tcBorders>
              <w:top w:val="single" w:sz="4" w:space="0" w:color="auto"/>
              <w:bottom w:val="single" w:sz="4" w:space="0" w:color="auto"/>
            </w:tcBorders>
            <w:noWrap/>
            <w:vAlign w:val="bottom"/>
            <w:hideMark/>
          </w:tcPr>
          <w:p w:rsidR="00714D02" w:rsidRPr="00383EDA" w:rsidRDefault="00714D02" w:rsidP="00714D02">
            <w:pPr>
              <w:keepNext/>
              <w:keepLines/>
              <w:autoSpaceDN w:val="0"/>
              <w:spacing w:after="0" w:line="240" w:lineRule="auto"/>
              <w:jc w:val="right"/>
              <w:rPr>
                <w:rFonts w:ascii="Times New Roman" w:eastAsia="Times New Roman" w:hAnsi="Times New Roman" w:cs="Times New Roman"/>
                <w:sz w:val="16"/>
                <w:szCs w:val="16"/>
              </w:rPr>
            </w:pPr>
            <w:r>
              <w:rPr>
                <w:rFonts w:ascii="Times New Roman" w:hAnsi="Times New Roman" w:cs="Times New Roman"/>
                <w:sz w:val="16"/>
                <w:szCs w:val="16"/>
              </w:rPr>
              <w:t>-</w:t>
            </w:r>
            <w:r w:rsidRPr="00383EDA">
              <w:rPr>
                <w:rFonts w:ascii="Times New Roman" w:hAnsi="Times New Roman" w:cs="Times New Roman"/>
                <w:sz w:val="16"/>
                <w:szCs w:val="16"/>
              </w:rPr>
              <w:t>130</w:t>
            </w:r>
          </w:p>
        </w:tc>
        <w:tc>
          <w:tcPr>
            <w:tcW w:w="353" w:type="pct"/>
            <w:tcBorders>
              <w:top w:val="single" w:sz="4" w:space="0" w:color="auto"/>
              <w:bottom w:val="single" w:sz="4" w:space="0" w:color="auto"/>
            </w:tcBorders>
            <w:vAlign w:val="bottom"/>
          </w:tcPr>
          <w:p w:rsidR="00714D02" w:rsidRPr="00383EDA" w:rsidRDefault="00714D02" w:rsidP="00714D02">
            <w:pPr>
              <w:keepNext/>
              <w:keepLines/>
              <w:autoSpaceDN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w:t>
            </w:r>
            <w:r w:rsidRPr="00383EDA">
              <w:rPr>
                <w:rFonts w:ascii="Times New Roman" w:hAnsi="Times New Roman" w:cs="Times New Roman"/>
                <w:sz w:val="16"/>
                <w:szCs w:val="16"/>
              </w:rPr>
              <w:t>130</w:t>
            </w:r>
          </w:p>
        </w:tc>
        <w:tc>
          <w:tcPr>
            <w:tcW w:w="353" w:type="pct"/>
            <w:tcBorders>
              <w:top w:val="single" w:sz="4" w:space="0" w:color="auto"/>
              <w:bottom w:val="single" w:sz="4" w:space="0" w:color="auto"/>
            </w:tcBorders>
            <w:vAlign w:val="bottom"/>
          </w:tcPr>
          <w:p w:rsidR="00714D02" w:rsidRPr="00383EDA" w:rsidRDefault="00714D02" w:rsidP="00714D02">
            <w:pPr>
              <w:keepNext/>
              <w:keepLines/>
              <w:autoSpaceDN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w:t>
            </w:r>
            <w:r w:rsidRPr="00383EDA">
              <w:rPr>
                <w:rFonts w:ascii="Times New Roman" w:hAnsi="Times New Roman" w:cs="Times New Roman"/>
                <w:sz w:val="16"/>
                <w:szCs w:val="16"/>
              </w:rPr>
              <w:t>130</w:t>
            </w:r>
          </w:p>
        </w:tc>
        <w:tc>
          <w:tcPr>
            <w:tcW w:w="353" w:type="pct"/>
            <w:tcBorders>
              <w:top w:val="single" w:sz="4" w:space="0" w:color="auto"/>
              <w:bottom w:val="single" w:sz="4" w:space="0" w:color="auto"/>
            </w:tcBorders>
            <w:vAlign w:val="bottom"/>
          </w:tcPr>
          <w:p w:rsidR="00714D02" w:rsidRPr="00383EDA" w:rsidRDefault="00714D02" w:rsidP="00714D02">
            <w:pPr>
              <w:keepNext/>
              <w:keepLines/>
              <w:autoSpaceDN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w:t>
            </w:r>
            <w:r w:rsidRPr="00383EDA">
              <w:rPr>
                <w:rFonts w:ascii="Times New Roman" w:hAnsi="Times New Roman" w:cs="Times New Roman"/>
                <w:sz w:val="16"/>
                <w:szCs w:val="16"/>
              </w:rPr>
              <w:t>130</w:t>
            </w:r>
          </w:p>
        </w:tc>
        <w:tc>
          <w:tcPr>
            <w:tcW w:w="355" w:type="pct"/>
            <w:tcBorders>
              <w:top w:val="single" w:sz="4" w:space="0" w:color="auto"/>
              <w:bottom w:val="single" w:sz="4" w:space="0" w:color="auto"/>
            </w:tcBorders>
            <w:vAlign w:val="bottom"/>
          </w:tcPr>
          <w:p w:rsidR="00714D02" w:rsidRPr="00383EDA" w:rsidRDefault="00714D02" w:rsidP="00714D02">
            <w:pPr>
              <w:keepNext/>
              <w:keepLines/>
              <w:autoSpaceDN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w:t>
            </w:r>
            <w:r w:rsidRPr="00383EDA">
              <w:rPr>
                <w:rFonts w:ascii="Times New Roman" w:hAnsi="Times New Roman" w:cs="Times New Roman"/>
                <w:sz w:val="16"/>
                <w:szCs w:val="16"/>
              </w:rPr>
              <w:t>130</w:t>
            </w:r>
          </w:p>
        </w:tc>
      </w:tr>
      <w:tr w:rsidR="00714D02" w:rsidRPr="00383EDA" w:rsidTr="00714D02">
        <w:trPr>
          <w:trHeight w:val="315"/>
        </w:trPr>
        <w:tc>
          <w:tcPr>
            <w:tcW w:w="1932" w:type="pct"/>
            <w:tcBorders>
              <w:top w:val="single" w:sz="4" w:space="0" w:color="auto"/>
              <w:left w:val="nil"/>
              <w:bottom w:val="single" w:sz="4" w:space="0" w:color="auto"/>
              <w:right w:val="nil"/>
            </w:tcBorders>
            <w:noWrap/>
            <w:vAlign w:val="bottom"/>
            <w:hideMark/>
          </w:tcPr>
          <w:p w:rsidR="00714D02" w:rsidRPr="00383EDA" w:rsidRDefault="00714D02" w:rsidP="00714D02">
            <w:pPr>
              <w:keepNext/>
              <w:keepLines/>
              <w:autoSpaceDN w:val="0"/>
              <w:spacing w:after="0"/>
              <w:rPr>
                <w:rFonts w:ascii="Times New Roman" w:eastAsia="Times New Roman" w:hAnsi="Times New Roman" w:cs="Times New Roman"/>
                <w:sz w:val="16"/>
                <w:szCs w:val="16"/>
              </w:rPr>
            </w:pPr>
            <w:r>
              <w:rPr>
                <w:rFonts w:ascii="Times New Roman" w:hAnsi="Times New Roman" w:cs="Times New Roman"/>
                <w:sz w:val="16"/>
                <w:szCs w:val="16"/>
              </w:rPr>
              <w:t>P</w:t>
            </w:r>
            <w:r w:rsidRPr="00383EDA">
              <w:rPr>
                <w:rFonts w:ascii="Times New Roman" w:hAnsi="Times New Roman" w:cs="Times New Roman"/>
                <w:sz w:val="16"/>
                <w:szCs w:val="16"/>
              </w:rPr>
              <w:t>rovenu</w:t>
            </w:r>
            <w:r>
              <w:rPr>
                <w:rFonts w:ascii="Times New Roman" w:hAnsi="Times New Roman" w:cs="Times New Roman"/>
                <w:sz w:val="16"/>
                <w:szCs w:val="16"/>
              </w:rPr>
              <w:t xml:space="preserve">virkning efter tilbageløb og </w:t>
            </w:r>
            <w:r w:rsidRPr="00383EDA">
              <w:rPr>
                <w:rFonts w:ascii="Times New Roman" w:hAnsi="Times New Roman" w:cs="Times New Roman"/>
                <w:sz w:val="16"/>
                <w:szCs w:val="16"/>
              </w:rPr>
              <w:t xml:space="preserve">adfærd </w:t>
            </w:r>
          </w:p>
        </w:tc>
        <w:tc>
          <w:tcPr>
            <w:tcW w:w="595" w:type="pct"/>
            <w:tcBorders>
              <w:top w:val="single" w:sz="4" w:space="0" w:color="auto"/>
              <w:left w:val="single" w:sz="4" w:space="0" w:color="auto"/>
              <w:bottom w:val="single" w:sz="4" w:space="0" w:color="auto"/>
              <w:right w:val="single" w:sz="4" w:space="0" w:color="auto"/>
            </w:tcBorders>
            <w:noWrap/>
            <w:vAlign w:val="bottom"/>
            <w:hideMark/>
          </w:tcPr>
          <w:p w:rsidR="00714D02" w:rsidRPr="00383EDA" w:rsidRDefault="00714D02" w:rsidP="00714D02">
            <w:pPr>
              <w:keepNext/>
              <w:keepLines/>
              <w:autoSpaceDN w:val="0"/>
              <w:spacing w:after="0" w:line="240" w:lineRule="auto"/>
              <w:jc w:val="right"/>
              <w:rPr>
                <w:rFonts w:ascii="Times New Roman" w:eastAsia="Times New Roman" w:hAnsi="Times New Roman" w:cs="Times New Roman"/>
                <w:sz w:val="16"/>
                <w:szCs w:val="16"/>
              </w:rPr>
            </w:pPr>
            <w:r>
              <w:rPr>
                <w:rFonts w:ascii="Times New Roman" w:hAnsi="Times New Roman" w:cs="Times New Roman"/>
                <w:sz w:val="16"/>
                <w:szCs w:val="16"/>
              </w:rPr>
              <w:t>-</w:t>
            </w:r>
            <w:r w:rsidRPr="00383EDA">
              <w:rPr>
                <w:rFonts w:ascii="Times New Roman" w:hAnsi="Times New Roman" w:cs="Times New Roman"/>
                <w:sz w:val="16"/>
                <w:szCs w:val="16"/>
              </w:rPr>
              <w:t>110</w:t>
            </w:r>
          </w:p>
        </w:tc>
        <w:tc>
          <w:tcPr>
            <w:tcW w:w="353" w:type="pct"/>
            <w:tcBorders>
              <w:top w:val="single" w:sz="4" w:space="0" w:color="auto"/>
              <w:left w:val="nil"/>
              <w:bottom w:val="single" w:sz="4" w:space="0" w:color="auto"/>
              <w:right w:val="nil"/>
            </w:tcBorders>
            <w:noWrap/>
            <w:vAlign w:val="bottom"/>
          </w:tcPr>
          <w:p w:rsidR="00714D02" w:rsidRPr="00383EDA" w:rsidRDefault="00714D02" w:rsidP="00714D02">
            <w:pPr>
              <w:keepNext/>
              <w:keepLines/>
              <w:autoSpaceDN w:val="0"/>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Pr="00383EDA">
              <w:rPr>
                <w:rFonts w:ascii="Times New Roman" w:eastAsia="Times New Roman" w:hAnsi="Times New Roman" w:cs="Times New Roman"/>
                <w:sz w:val="16"/>
                <w:szCs w:val="16"/>
              </w:rPr>
              <w:t>110</w:t>
            </w:r>
          </w:p>
        </w:tc>
        <w:tc>
          <w:tcPr>
            <w:tcW w:w="353" w:type="pct"/>
            <w:tcBorders>
              <w:top w:val="single" w:sz="4" w:space="0" w:color="auto"/>
              <w:left w:val="nil"/>
              <w:bottom w:val="single" w:sz="4" w:space="0" w:color="auto"/>
              <w:right w:val="nil"/>
            </w:tcBorders>
            <w:noWrap/>
            <w:vAlign w:val="bottom"/>
          </w:tcPr>
          <w:p w:rsidR="00714D02" w:rsidRPr="00383EDA" w:rsidRDefault="00714D02" w:rsidP="00714D02">
            <w:pPr>
              <w:keepNext/>
              <w:keepLines/>
              <w:autoSpaceDN w:val="0"/>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Pr="00383EDA">
              <w:rPr>
                <w:rFonts w:ascii="Times New Roman" w:eastAsia="Times New Roman" w:hAnsi="Times New Roman" w:cs="Times New Roman"/>
                <w:sz w:val="16"/>
                <w:szCs w:val="16"/>
              </w:rPr>
              <w:t>110</w:t>
            </w:r>
          </w:p>
        </w:tc>
        <w:tc>
          <w:tcPr>
            <w:tcW w:w="353" w:type="pct"/>
            <w:tcBorders>
              <w:top w:val="single" w:sz="4" w:space="0" w:color="auto"/>
              <w:left w:val="nil"/>
              <w:bottom w:val="single" w:sz="4" w:space="0" w:color="auto"/>
              <w:right w:val="nil"/>
            </w:tcBorders>
            <w:noWrap/>
            <w:vAlign w:val="bottom"/>
          </w:tcPr>
          <w:p w:rsidR="00714D02" w:rsidRPr="00383EDA" w:rsidRDefault="00714D02" w:rsidP="00714D02">
            <w:pPr>
              <w:keepNext/>
              <w:keepLines/>
              <w:autoSpaceDN w:val="0"/>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Pr="00383EDA">
              <w:rPr>
                <w:rFonts w:ascii="Times New Roman" w:eastAsia="Times New Roman" w:hAnsi="Times New Roman" w:cs="Times New Roman"/>
                <w:sz w:val="16"/>
                <w:szCs w:val="16"/>
              </w:rPr>
              <w:t>110</w:t>
            </w:r>
          </w:p>
        </w:tc>
        <w:tc>
          <w:tcPr>
            <w:tcW w:w="353" w:type="pct"/>
            <w:tcBorders>
              <w:top w:val="single" w:sz="4" w:space="0" w:color="auto"/>
              <w:left w:val="nil"/>
              <w:bottom w:val="single" w:sz="4" w:space="0" w:color="auto"/>
              <w:right w:val="nil"/>
            </w:tcBorders>
            <w:vAlign w:val="bottom"/>
          </w:tcPr>
          <w:p w:rsidR="00714D02" w:rsidRPr="00383EDA" w:rsidRDefault="00714D02" w:rsidP="00714D02">
            <w:pPr>
              <w:keepNext/>
              <w:keepLines/>
              <w:autoSpaceDN w:val="0"/>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Pr="00383EDA">
              <w:rPr>
                <w:rFonts w:ascii="Times New Roman" w:eastAsia="Times New Roman" w:hAnsi="Times New Roman" w:cs="Times New Roman"/>
                <w:sz w:val="16"/>
                <w:szCs w:val="16"/>
              </w:rPr>
              <w:t>110</w:t>
            </w:r>
          </w:p>
        </w:tc>
        <w:tc>
          <w:tcPr>
            <w:tcW w:w="353" w:type="pct"/>
            <w:tcBorders>
              <w:top w:val="single" w:sz="4" w:space="0" w:color="auto"/>
              <w:left w:val="nil"/>
              <w:bottom w:val="single" w:sz="4" w:space="0" w:color="auto"/>
              <w:right w:val="nil"/>
            </w:tcBorders>
            <w:vAlign w:val="bottom"/>
          </w:tcPr>
          <w:p w:rsidR="00714D02" w:rsidRPr="00383EDA" w:rsidRDefault="00714D02" w:rsidP="00714D02">
            <w:pPr>
              <w:keepNext/>
              <w:keepLines/>
              <w:autoSpaceDN w:val="0"/>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Pr="00383EDA">
              <w:rPr>
                <w:rFonts w:ascii="Times New Roman" w:eastAsia="Times New Roman" w:hAnsi="Times New Roman" w:cs="Times New Roman"/>
                <w:sz w:val="16"/>
                <w:szCs w:val="16"/>
              </w:rPr>
              <w:t>110</w:t>
            </w:r>
          </w:p>
        </w:tc>
        <w:tc>
          <w:tcPr>
            <w:tcW w:w="353" w:type="pct"/>
            <w:tcBorders>
              <w:top w:val="single" w:sz="4" w:space="0" w:color="auto"/>
              <w:left w:val="nil"/>
              <w:bottom w:val="single" w:sz="4" w:space="0" w:color="auto"/>
              <w:right w:val="nil"/>
            </w:tcBorders>
            <w:vAlign w:val="bottom"/>
          </w:tcPr>
          <w:p w:rsidR="00714D02" w:rsidRPr="00383EDA" w:rsidRDefault="00714D02" w:rsidP="00714D02">
            <w:pPr>
              <w:keepNext/>
              <w:keepLines/>
              <w:autoSpaceDN w:val="0"/>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Pr="00383EDA">
              <w:rPr>
                <w:rFonts w:ascii="Times New Roman" w:eastAsia="Times New Roman" w:hAnsi="Times New Roman" w:cs="Times New Roman"/>
                <w:sz w:val="16"/>
                <w:szCs w:val="16"/>
              </w:rPr>
              <w:t>110</w:t>
            </w:r>
          </w:p>
        </w:tc>
        <w:tc>
          <w:tcPr>
            <w:tcW w:w="355" w:type="pct"/>
            <w:tcBorders>
              <w:top w:val="single" w:sz="4" w:space="0" w:color="auto"/>
              <w:left w:val="nil"/>
              <w:bottom w:val="single" w:sz="4" w:space="0" w:color="auto"/>
              <w:right w:val="nil"/>
            </w:tcBorders>
            <w:vAlign w:val="bottom"/>
          </w:tcPr>
          <w:p w:rsidR="00714D02" w:rsidRPr="00383EDA" w:rsidRDefault="00714D02" w:rsidP="00714D02">
            <w:pPr>
              <w:keepNext/>
              <w:keepLines/>
              <w:autoSpaceDN w:val="0"/>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Pr="00383EDA">
              <w:rPr>
                <w:rFonts w:ascii="Times New Roman" w:eastAsia="Times New Roman" w:hAnsi="Times New Roman" w:cs="Times New Roman"/>
                <w:sz w:val="16"/>
                <w:szCs w:val="16"/>
              </w:rPr>
              <w:t>110</w:t>
            </w:r>
          </w:p>
        </w:tc>
      </w:tr>
    </w:tbl>
    <w:p w:rsidR="002B5E22" w:rsidRPr="00B0067A" w:rsidRDefault="002B5E22" w:rsidP="00C953E0">
      <w:pPr>
        <w:spacing w:before="60" w:after="60"/>
        <w:rPr>
          <w:rFonts w:ascii="Times New Roman" w:hAnsi="Times New Roman" w:cs="Times New Roman"/>
          <w:color w:val="000000"/>
          <w:sz w:val="24"/>
        </w:rPr>
      </w:pPr>
    </w:p>
    <w:p w:rsidR="00B0067A" w:rsidRDefault="00B0067A" w:rsidP="00C953E0">
      <w:pPr>
        <w:rPr>
          <w:rFonts w:ascii="Times New Roman" w:hAnsi="Times New Roman" w:cs="Times New Roman"/>
          <w:color w:val="000000"/>
          <w:sz w:val="24"/>
        </w:rPr>
      </w:pPr>
      <w:r w:rsidRPr="00B0067A">
        <w:rPr>
          <w:rFonts w:ascii="Times New Roman" w:hAnsi="Times New Roman" w:cs="Times New Roman"/>
          <w:color w:val="000000"/>
          <w:sz w:val="24"/>
        </w:rPr>
        <w:t xml:space="preserve">Tilbageløbet er beregnet med udgangspunkt i opgørelser foretaget af HORESTA, som peger på, at omkring 25 pct. af omsætningen kommer fra udenlandske kunder. For de danske </w:t>
      </w:r>
      <w:r w:rsidRPr="00B0067A">
        <w:rPr>
          <w:rFonts w:ascii="Times New Roman" w:hAnsi="Times New Roman" w:cs="Times New Roman"/>
          <w:color w:val="000000"/>
          <w:sz w:val="24"/>
        </w:rPr>
        <w:lastRenderedPageBreak/>
        <w:t>virksomheder gælder, at den højere indkomst</w:t>
      </w:r>
      <w:r w:rsidR="007511D3">
        <w:rPr>
          <w:rFonts w:ascii="Times New Roman" w:hAnsi="Times New Roman" w:cs="Times New Roman"/>
          <w:color w:val="000000"/>
          <w:sz w:val="24"/>
        </w:rPr>
        <w:t>,</w:t>
      </w:r>
      <w:r w:rsidRPr="00B0067A">
        <w:rPr>
          <w:rFonts w:ascii="Times New Roman" w:hAnsi="Times New Roman" w:cs="Times New Roman"/>
          <w:color w:val="000000"/>
          <w:sz w:val="24"/>
        </w:rPr>
        <w:t xml:space="preserve"> de får som følge af den højere momsfradragsret, medfører et tilbageløb gennem blandt andet selskabs- og udbytteskat. Tilbageløbet for de danske virksomheder skønnes at udgøre ca. 55 pct. svarende til 90 mio. kr. i 2014-niveau. For de udenlandske virksomheder er der ikke forudsat noget tilbageløb. </w:t>
      </w:r>
    </w:p>
    <w:p w:rsidR="00B0067A" w:rsidRDefault="00B0067A" w:rsidP="00C953E0">
      <w:pPr>
        <w:rPr>
          <w:rFonts w:ascii="Times New Roman" w:hAnsi="Times New Roman" w:cs="Times New Roman"/>
          <w:color w:val="000000"/>
          <w:sz w:val="24"/>
        </w:rPr>
      </w:pPr>
      <w:r w:rsidRPr="00B0067A">
        <w:rPr>
          <w:rFonts w:ascii="Times New Roman" w:hAnsi="Times New Roman" w:cs="Times New Roman"/>
          <w:color w:val="000000"/>
          <w:sz w:val="24"/>
        </w:rPr>
        <w:t>Forhøjelsen af momsfradraget medfører alt andet lige, at den reelle omkostning, som danske og udenlandske virksomheder i praksis står over</w:t>
      </w:r>
      <w:r w:rsidR="007511D3">
        <w:rPr>
          <w:rFonts w:ascii="Times New Roman" w:hAnsi="Times New Roman" w:cs="Times New Roman"/>
          <w:color w:val="000000"/>
          <w:sz w:val="24"/>
        </w:rPr>
        <w:t xml:space="preserve"> </w:t>
      </w:r>
      <w:r w:rsidRPr="00B0067A">
        <w:rPr>
          <w:rFonts w:ascii="Times New Roman" w:hAnsi="Times New Roman" w:cs="Times New Roman"/>
          <w:color w:val="000000"/>
          <w:sz w:val="24"/>
        </w:rPr>
        <w:t>for ved køb af hotel</w:t>
      </w:r>
      <w:r w:rsidR="00812958">
        <w:rPr>
          <w:rFonts w:ascii="Times New Roman" w:hAnsi="Times New Roman" w:cs="Times New Roman"/>
          <w:color w:val="000000"/>
          <w:sz w:val="24"/>
        </w:rPr>
        <w:t>overnatninger</w:t>
      </w:r>
      <w:r w:rsidRPr="00B0067A">
        <w:rPr>
          <w:rFonts w:ascii="Times New Roman" w:hAnsi="Times New Roman" w:cs="Times New Roman"/>
          <w:color w:val="000000"/>
          <w:sz w:val="24"/>
        </w:rPr>
        <w:t xml:space="preserve"> i Danmark</w:t>
      </w:r>
      <w:r w:rsidR="00D91883">
        <w:rPr>
          <w:rFonts w:ascii="Times New Roman" w:hAnsi="Times New Roman" w:cs="Times New Roman"/>
          <w:color w:val="000000"/>
          <w:sz w:val="24"/>
        </w:rPr>
        <w:t xml:space="preserve"> falder med ca. 6 pct.</w:t>
      </w:r>
      <w:r w:rsidRPr="00B0067A">
        <w:rPr>
          <w:rFonts w:ascii="Times New Roman" w:hAnsi="Times New Roman" w:cs="Times New Roman"/>
          <w:color w:val="000000"/>
          <w:sz w:val="24"/>
        </w:rPr>
        <w:t xml:space="preserve"> Det </w:t>
      </w:r>
      <w:r w:rsidR="00470A5C">
        <w:rPr>
          <w:rFonts w:ascii="Times New Roman" w:hAnsi="Times New Roman" w:cs="Times New Roman"/>
          <w:color w:val="000000"/>
          <w:sz w:val="24"/>
        </w:rPr>
        <w:t xml:space="preserve">må forventes at </w:t>
      </w:r>
      <w:r w:rsidRPr="00B0067A">
        <w:rPr>
          <w:rFonts w:ascii="Times New Roman" w:hAnsi="Times New Roman" w:cs="Times New Roman"/>
          <w:color w:val="000000"/>
          <w:sz w:val="24"/>
        </w:rPr>
        <w:t xml:space="preserve">medføre en øget omsætning i hotelbranchen, og </w:t>
      </w:r>
      <w:r w:rsidR="00470A5C">
        <w:rPr>
          <w:rFonts w:ascii="Times New Roman" w:hAnsi="Times New Roman" w:cs="Times New Roman"/>
          <w:color w:val="000000"/>
          <w:sz w:val="24"/>
        </w:rPr>
        <w:t>de heraf</w:t>
      </w:r>
      <w:r w:rsidRPr="00B0067A">
        <w:rPr>
          <w:rFonts w:ascii="Times New Roman" w:hAnsi="Times New Roman" w:cs="Times New Roman"/>
          <w:color w:val="000000"/>
          <w:sz w:val="24"/>
        </w:rPr>
        <w:t xml:space="preserve"> </w:t>
      </w:r>
      <w:r w:rsidR="00470A5C">
        <w:rPr>
          <w:rFonts w:ascii="Times New Roman" w:hAnsi="Times New Roman" w:cs="Times New Roman"/>
          <w:color w:val="000000"/>
          <w:sz w:val="24"/>
        </w:rPr>
        <w:t xml:space="preserve">afledte </w:t>
      </w:r>
      <w:r w:rsidRPr="00B0067A">
        <w:rPr>
          <w:rFonts w:ascii="Times New Roman" w:hAnsi="Times New Roman" w:cs="Times New Roman"/>
          <w:color w:val="000000"/>
          <w:sz w:val="24"/>
        </w:rPr>
        <w:t>adfærdseffekter</w:t>
      </w:r>
      <w:r w:rsidR="00470A5C">
        <w:rPr>
          <w:rFonts w:ascii="Times New Roman" w:hAnsi="Times New Roman" w:cs="Times New Roman"/>
          <w:color w:val="000000"/>
          <w:sz w:val="24"/>
        </w:rPr>
        <w:t xml:space="preserve"> skønnes at udgøre 20 mio. kr</w:t>
      </w:r>
      <w:r w:rsidRPr="00B0067A">
        <w:rPr>
          <w:rFonts w:ascii="Times New Roman" w:hAnsi="Times New Roman" w:cs="Times New Roman"/>
          <w:color w:val="000000"/>
          <w:sz w:val="24"/>
        </w:rPr>
        <w:t xml:space="preserve">. </w:t>
      </w:r>
    </w:p>
    <w:p w:rsidR="00B960BE" w:rsidRDefault="00714D02" w:rsidP="00B960BE">
      <w:pPr>
        <w:tabs>
          <w:tab w:val="left" w:pos="3119"/>
          <w:tab w:val="left" w:pos="3969"/>
          <w:tab w:val="left" w:pos="4536"/>
          <w:tab w:val="left" w:pos="5103"/>
          <w:tab w:val="left" w:pos="5670"/>
          <w:tab w:val="left" w:pos="6237"/>
          <w:tab w:val="left" w:pos="6804"/>
          <w:tab w:val="left" w:pos="7371"/>
          <w:tab w:val="left" w:pos="7938"/>
          <w:tab w:val="left" w:pos="8505"/>
        </w:tabs>
        <w:spacing w:after="0"/>
        <w:rPr>
          <w:rFonts w:ascii="Times New Roman" w:hAnsi="Times New Roman" w:cs="Times New Roman"/>
          <w:sz w:val="24"/>
          <w:szCs w:val="24"/>
        </w:rPr>
      </w:pPr>
      <w:r>
        <w:rPr>
          <w:rFonts w:ascii="Times New Roman" w:hAnsi="Times New Roman" w:cs="Times New Roman"/>
          <w:sz w:val="24"/>
          <w:szCs w:val="24"/>
        </w:rPr>
        <w:t>Den begrænsede fradragsret for moms på hotelovernatninger udgør en omvendt skatteudgift, det vil sige en skattesanktion.</w:t>
      </w:r>
      <w:r w:rsidRPr="00483FC6">
        <w:rPr>
          <w:rFonts w:ascii="Times New Roman" w:hAnsi="Times New Roman" w:cs="Times New Roman"/>
          <w:sz w:val="24"/>
          <w:szCs w:val="24"/>
        </w:rPr>
        <w:t xml:space="preserve"> </w:t>
      </w:r>
      <w:r>
        <w:rPr>
          <w:rFonts w:ascii="Times New Roman" w:hAnsi="Times New Roman" w:cs="Times New Roman"/>
          <w:sz w:val="24"/>
          <w:szCs w:val="24"/>
        </w:rPr>
        <w:t>Forhøjelsen af fradragsretten fra 50 til 75 pct. medfører, at den hidtidige skattesanktion halveres.</w:t>
      </w:r>
    </w:p>
    <w:p w:rsidR="00B960BE" w:rsidRDefault="00B960BE" w:rsidP="00B960BE">
      <w:pPr>
        <w:tabs>
          <w:tab w:val="left" w:pos="3119"/>
          <w:tab w:val="left" w:pos="3969"/>
          <w:tab w:val="left" w:pos="4536"/>
          <w:tab w:val="left" w:pos="5103"/>
          <w:tab w:val="left" w:pos="5670"/>
          <w:tab w:val="left" w:pos="6237"/>
          <w:tab w:val="left" w:pos="6804"/>
          <w:tab w:val="left" w:pos="7371"/>
          <w:tab w:val="left" w:pos="7938"/>
          <w:tab w:val="left" w:pos="8505"/>
        </w:tabs>
        <w:spacing w:after="0"/>
        <w:rPr>
          <w:rFonts w:ascii="Times New Roman" w:hAnsi="Times New Roman" w:cs="Times New Roman"/>
          <w:sz w:val="24"/>
          <w:szCs w:val="24"/>
        </w:rPr>
      </w:pPr>
    </w:p>
    <w:p w:rsidR="00B960BE" w:rsidRDefault="00A200E2" w:rsidP="00B960BE">
      <w:pPr>
        <w:tabs>
          <w:tab w:val="left" w:pos="3119"/>
          <w:tab w:val="left" w:pos="3969"/>
          <w:tab w:val="left" w:pos="4536"/>
          <w:tab w:val="left" w:pos="5103"/>
          <w:tab w:val="left" w:pos="5670"/>
          <w:tab w:val="left" w:pos="6237"/>
          <w:tab w:val="left" w:pos="6804"/>
          <w:tab w:val="left" w:pos="7371"/>
          <w:tab w:val="left" w:pos="7938"/>
          <w:tab w:val="left" w:pos="8505"/>
        </w:tabs>
        <w:spacing w:after="0"/>
        <w:rPr>
          <w:rFonts w:ascii="Times New Roman" w:hAnsi="Times New Roman" w:cs="Times New Roman"/>
          <w:color w:val="000000"/>
          <w:sz w:val="24"/>
        </w:rPr>
      </w:pPr>
      <w:r>
        <w:rPr>
          <w:rFonts w:ascii="Times New Roman" w:hAnsi="Times New Roman" w:cs="Times New Roman"/>
          <w:color w:val="000000"/>
          <w:sz w:val="24"/>
        </w:rPr>
        <w:t>Hertil kommer, at det danske momsgrundlag som følge af forslaget reduceres med ca. 800 mio. kr., hvilket medfører en varig besparelse i det danske bidrag til EU´s egne indtægter på ca. 2,4 mio. kr. om året.</w:t>
      </w:r>
    </w:p>
    <w:p w:rsidR="00B960BE" w:rsidRDefault="00B960BE" w:rsidP="00B960BE">
      <w:pPr>
        <w:tabs>
          <w:tab w:val="left" w:pos="3119"/>
          <w:tab w:val="left" w:pos="3969"/>
          <w:tab w:val="left" w:pos="4536"/>
          <w:tab w:val="left" w:pos="5103"/>
          <w:tab w:val="left" w:pos="5670"/>
          <w:tab w:val="left" w:pos="6237"/>
          <w:tab w:val="left" w:pos="6804"/>
          <w:tab w:val="left" w:pos="7371"/>
          <w:tab w:val="left" w:pos="7938"/>
          <w:tab w:val="left" w:pos="8505"/>
        </w:tabs>
        <w:spacing w:after="0"/>
        <w:rPr>
          <w:rFonts w:ascii="Times New Roman" w:hAnsi="Times New Roman" w:cs="Times New Roman"/>
          <w:color w:val="000000"/>
          <w:sz w:val="24"/>
        </w:rPr>
      </w:pPr>
    </w:p>
    <w:p w:rsidR="000803A6" w:rsidRDefault="000803A6" w:rsidP="00B960BE">
      <w:pPr>
        <w:tabs>
          <w:tab w:val="left" w:pos="3119"/>
          <w:tab w:val="left" w:pos="3969"/>
          <w:tab w:val="left" w:pos="4536"/>
          <w:tab w:val="left" w:pos="5103"/>
          <w:tab w:val="left" w:pos="5670"/>
          <w:tab w:val="left" w:pos="6237"/>
          <w:tab w:val="left" w:pos="6804"/>
          <w:tab w:val="left" w:pos="7371"/>
          <w:tab w:val="left" w:pos="7938"/>
          <w:tab w:val="left" w:pos="8505"/>
        </w:tabs>
        <w:spacing w:after="0"/>
        <w:rPr>
          <w:rFonts w:ascii="Times New Roman" w:hAnsi="Times New Roman" w:cs="Times New Roman"/>
          <w:i/>
        </w:rPr>
      </w:pPr>
      <w:r>
        <w:rPr>
          <w:rFonts w:ascii="Times New Roman" w:hAnsi="Times New Roman" w:cs="Times New Roman"/>
          <w:i/>
          <w:iCs/>
          <w:sz w:val="24"/>
        </w:rPr>
        <w:t xml:space="preserve">4.5. </w:t>
      </w:r>
      <w:r w:rsidRPr="00C507CE">
        <w:rPr>
          <w:rFonts w:ascii="Times New Roman" w:hAnsi="Times New Roman" w:cs="Times New Roman"/>
          <w:i/>
          <w:sz w:val="24"/>
          <w:szCs w:val="24"/>
        </w:rPr>
        <w:t>Forhøjelse af reparationsgrænsen for totalskadede biler</w:t>
      </w:r>
    </w:p>
    <w:p w:rsidR="0095772F" w:rsidRDefault="00B04458" w:rsidP="009A2355">
      <w:pPr>
        <w:spacing w:after="0"/>
        <w:rPr>
          <w:rFonts w:ascii="Times New Roman" w:hAnsi="Times New Roman" w:cs="Times New Roman"/>
          <w:sz w:val="24"/>
          <w:szCs w:val="24"/>
        </w:rPr>
      </w:pPr>
      <w:r>
        <w:rPr>
          <w:rFonts w:ascii="Times New Roman" w:hAnsi="Times New Roman" w:cs="Times New Roman"/>
          <w:sz w:val="24"/>
          <w:szCs w:val="24"/>
        </w:rPr>
        <w:t>Forslaget</w:t>
      </w:r>
      <w:r w:rsidR="0095772F" w:rsidRPr="0095772F">
        <w:rPr>
          <w:rFonts w:ascii="Times New Roman" w:hAnsi="Times New Roman" w:cs="Times New Roman"/>
          <w:sz w:val="24"/>
          <w:szCs w:val="24"/>
        </w:rPr>
        <w:t xml:space="preserve"> skønnes at indebære, at godt 2.000 yderligere biler årligt vil kunne genopbygges uden at overskride grænsen for betaling af registreringsafgift. </w:t>
      </w:r>
      <w:r w:rsidR="00470A5C">
        <w:rPr>
          <w:rFonts w:ascii="Times New Roman" w:hAnsi="Times New Roman" w:cs="Times New Roman"/>
          <w:sz w:val="24"/>
          <w:szCs w:val="24"/>
        </w:rPr>
        <w:t xml:space="preserve">Det varige </w:t>
      </w:r>
      <w:proofErr w:type="spellStart"/>
      <w:r w:rsidR="00470A5C">
        <w:rPr>
          <w:rFonts w:ascii="Times New Roman" w:hAnsi="Times New Roman" w:cs="Times New Roman"/>
          <w:sz w:val="24"/>
          <w:szCs w:val="24"/>
        </w:rPr>
        <w:t>m</w:t>
      </w:r>
      <w:r w:rsidR="0095772F" w:rsidRPr="0095772F">
        <w:rPr>
          <w:rFonts w:ascii="Times New Roman" w:hAnsi="Times New Roman" w:cs="Times New Roman"/>
          <w:sz w:val="24"/>
          <w:szCs w:val="24"/>
        </w:rPr>
        <w:t>indreprovenu</w:t>
      </w:r>
      <w:proofErr w:type="spellEnd"/>
      <w:r w:rsidR="0095772F" w:rsidRPr="0095772F">
        <w:rPr>
          <w:rFonts w:ascii="Times New Roman" w:hAnsi="Times New Roman" w:cs="Times New Roman"/>
          <w:sz w:val="24"/>
          <w:szCs w:val="24"/>
        </w:rPr>
        <w:t xml:space="preserve"> skønnes at være i størrelsesordenen 5 mio. kr.</w:t>
      </w:r>
      <w:r w:rsidR="00470A5C">
        <w:rPr>
          <w:rFonts w:ascii="Times New Roman" w:hAnsi="Times New Roman" w:cs="Times New Roman"/>
          <w:sz w:val="24"/>
          <w:szCs w:val="24"/>
        </w:rPr>
        <w:t>, jf. tabel 4.5.</w:t>
      </w:r>
    </w:p>
    <w:p w:rsidR="00C507CE" w:rsidRDefault="00C507CE" w:rsidP="009A2355">
      <w:pPr>
        <w:spacing w:after="0"/>
        <w:rPr>
          <w:rFonts w:ascii="Times New Roman" w:hAnsi="Times New Roman" w:cs="Times New Roman"/>
          <w:sz w:val="24"/>
          <w:szCs w:val="24"/>
        </w:rPr>
      </w:pPr>
    </w:p>
    <w:p w:rsidR="0095772F" w:rsidRPr="0095772F" w:rsidRDefault="00C507CE" w:rsidP="009A2355">
      <w:pPr>
        <w:spacing w:after="0"/>
        <w:rPr>
          <w:rFonts w:ascii="Times New Roman" w:hAnsi="Times New Roman" w:cs="Times New Roman"/>
          <w:sz w:val="24"/>
          <w:szCs w:val="24"/>
        </w:rPr>
      </w:pPr>
      <w:r w:rsidRPr="00483FC6">
        <w:rPr>
          <w:rFonts w:ascii="Times New Roman" w:hAnsi="Times New Roman" w:cs="Times New Roman"/>
          <w:sz w:val="24"/>
          <w:szCs w:val="24"/>
        </w:rPr>
        <w:t>Finansårseffekten i 201</w:t>
      </w:r>
      <w:r>
        <w:rPr>
          <w:rFonts w:ascii="Times New Roman" w:hAnsi="Times New Roman" w:cs="Times New Roman"/>
          <w:sz w:val="24"/>
          <w:szCs w:val="24"/>
        </w:rPr>
        <w:t>4</w:t>
      </w:r>
      <w:r w:rsidRPr="00483FC6">
        <w:rPr>
          <w:rFonts w:ascii="Times New Roman" w:hAnsi="Times New Roman" w:cs="Times New Roman"/>
          <w:sz w:val="24"/>
          <w:szCs w:val="24"/>
        </w:rPr>
        <w:t xml:space="preserve"> skønnes til ca. </w:t>
      </w:r>
      <w:r>
        <w:rPr>
          <w:rFonts w:ascii="Times New Roman" w:hAnsi="Times New Roman" w:cs="Times New Roman"/>
          <w:sz w:val="24"/>
          <w:szCs w:val="24"/>
        </w:rPr>
        <w:t>-</w:t>
      </w:r>
      <w:r w:rsidRPr="00483FC6">
        <w:rPr>
          <w:rFonts w:ascii="Times New Roman" w:hAnsi="Times New Roman" w:cs="Times New Roman"/>
          <w:sz w:val="24"/>
          <w:szCs w:val="24"/>
        </w:rPr>
        <w:t>5</w:t>
      </w:r>
      <w:r>
        <w:rPr>
          <w:rFonts w:ascii="Times New Roman" w:hAnsi="Times New Roman" w:cs="Times New Roman"/>
          <w:sz w:val="24"/>
          <w:szCs w:val="24"/>
        </w:rPr>
        <w:t>0</w:t>
      </w:r>
      <w:r w:rsidRPr="00483FC6">
        <w:rPr>
          <w:rFonts w:ascii="Times New Roman" w:hAnsi="Times New Roman" w:cs="Times New Roman"/>
          <w:sz w:val="24"/>
          <w:szCs w:val="24"/>
        </w:rPr>
        <w:t xml:space="preserve"> mio. kr. ekskl. moms og tilbageløb og inkl. adfærd. </w:t>
      </w:r>
    </w:p>
    <w:p w:rsidR="0095772F" w:rsidRDefault="0095772F" w:rsidP="009A2355">
      <w:pPr>
        <w:spacing w:after="0"/>
        <w:rPr>
          <w:rFonts w:ascii="Times New Roman" w:hAnsi="Times New Roman" w:cs="Times New Roman"/>
          <w:sz w:val="24"/>
          <w:szCs w:val="24"/>
        </w:rPr>
      </w:pPr>
      <w:r w:rsidRPr="0095772F">
        <w:rPr>
          <w:rFonts w:ascii="Times New Roman" w:hAnsi="Times New Roman" w:cs="Times New Roman"/>
          <w:sz w:val="24"/>
          <w:szCs w:val="24"/>
        </w:rPr>
        <w:t>Det konkrete forløb hen</w:t>
      </w:r>
      <w:r w:rsidR="007511D3">
        <w:rPr>
          <w:rFonts w:ascii="Times New Roman" w:hAnsi="Times New Roman" w:cs="Times New Roman"/>
          <w:sz w:val="24"/>
          <w:szCs w:val="24"/>
        </w:rPr>
        <w:t xml:space="preserve"> </w:t>
      </w:r>
      <w:r w:rsidRPr="0095772F">
        <w:rPr>
          <w:rFonts w:ascii="Times New Roman" w:hAnsi="Times New Roman" w:cs="Times New Roman"/>
          <w:sz w:val="24"/>
          <w:szCs w:val="24"/>
        </w:rPr>
        <w:t xml:space="preserve">over årene for reduktionen i statens indtægter vil være meget svingende, jf. tabel </w:t>
      </w:r>
      <w:r>
        <w:rPr>
          <w:rFonts w:ascii="Times New Roman" w:hAnsi="Times New Roman" w:cs="Times New Roman"/>
          <w:sz w:val="24"/>
          <w:szCs w:val="24"/>
        </w:rPr>
        <w:t>4.5</w:t>
      </w:r>
      <w:r w:rsidRPr="0095772F">
        <w:rPr>
          <w:rFonts w:ascii="Times New Roman" w:hAnsi="Times New Roman" w:cs="Times New Roman"/>
          <w:sz w:val="24"/>
          <w:szCs w:val="24"/>
        </w:rPr>
        <w:t>. Virkningerne i de enkelte år er derfor usikre, hvilket bl.a. skyldes udsving i lagre samt eksport af brugte biler. Den positive provenuvirkning i 2017 skyldes, at reparerede biler antages at have en kortere restlevetid end de biler, der med de gældende regler erstatter de skadede biler, og derfor hurtigere vil skulle erstattes af nye eller brugte indførte biler. I praksis vil dette formentlig ske drypvist, hvilket dog er uden betydning for den varige virkning.</w:t>
      </w:r>
    </w:p>
    <w:p w:rsidR="00880F85" w:rsidRDefault="00880F85" w:rsidP="009A2355">
      <w:pPr>
        <w:spacing w:after="0"/>
        <w:rPr>
          <w:rFonts w:ascii="Times New Roman" w:hAnsi="Times New Roman" w:cs="Times New Roman"/>
          <w:sz w:val="24"/>
          <w:szCs w:val="24"/>
        </w:rPr>
      </w:pPr>
    </w:p>
    <w:tbl>
      <w:tblPr>
        <w:tblW w:w="5000" w:type="pct"/>
        <w:tblLayout w:type="fixed"/>
        <w:tblCellMar>
          <w:left w:w="70" w:type="dxa"/>
          <w:right w:w="70" w:type="dxa"/>
        </w:tblCellMar>
        <w:tblLook w:val="04A0" w:firstRow="1" w:lastRow="0" w:firstColumn="1" w:lastColumn="0" w:noHBand="0" w:noVBand="1"/>
      </w:tblPr>
      <w:tblGrid>
        <w:gridCol w:w="3332"/>
        <w:gridCol w:w="1004"/>
        <w:gridCol w:w="716"/>
        <w:gridCol w:w="716"/>
        <w:gridCol w:w="718"/>
        <w:gridCol w:w="716"/>
        <w:gridCol w:w="716"/>
        <w:gridCol w:w="716"/>
        <w:gridCol w:w="718"/>
      </w:tblGrid>
      <w:tr w:rsidR="00880F85" w:rsidRPr="00201547" w:rsidTr="00880F85">
        <w:trPr>
          <w:trHeight w:val="315"/>
        </w:trPr>
        <w:tc>
          <w:tcPr>
            <w:tcW w:w="5000" w:type="pct"/>
            <w:gridSpan w:val="9"/>
            <w:tcBorders>
              <w:top w:val="single" w:sz="4" w:space="0" w:color="auto"/>
            </w:tcBorders>
            <w:noWrap/>
            <w:vAlign w:val="center"/>
          </w:tcPr>
          <w:p w:rsidR="00880F85" w:rsidRPr="00201547" w:rsidRDefault="00880F85" w:rsidP="00880F85">
            <w:pPr>
              <w:keepNext/>
              <w:keepLines/>
              <w:spacing w:after="0" w:line="240" w:lineRule="auto"/>
              <w:rPr>
                <w:rFonts w:ascii="Times New Roman" w:hAnsi="Times New Roman" w:cs="Times New Roman"/>
                <w:b/>
                <w:sz w:val="24"/>
                <w:szCs w:val="24"/>
              </w:rPr>
            </w:pPr>
            <w:r w:rsidRPr="00201547">
              <w:rPr>
                <w:rFonts w:ascii="Times New Roman" w:hAnsi="Times New Roman" w:cs="Times New Roman"/>
                <w:b/>
                <w:sz w:val="24"/>
                <w:szCs w:val="24"/>
              </w:rPr>
              <w:t>Tabel 4.</w:t>
            </w:r>
            <w:r>
              <w:rPr>
                <w:rFonts w:ascii="Times New Roman" w:hAnsi="Times New Roman" w:cs="Times New Roman"/>
                <w:b/>
                <w:sz w:val="24"/>
                <w:szCs w:val="24"/>
              </w:rPr>
              <w:t>5</w:t>
            </w:r>
            <w:r w:rsidRPr="00201547">
              <w:rPr>
                <w:rFonts w:ascii="Times New Roman" w:hAnsi="Times New Roman" w:cs="Times New Roman"/>
                <w:b/>
                <w:sz w:val="24"/>
                <w:szCs w:val="24"/>
              </w:rPr>
              <w:t xml:space="preserve">. </w:t>
            </w:r>
            <w:r>
              <w:rPr>
                <w:rFonts w:ascii="Times New Roman" w:hAnsi="Times New Roman" w:cs="Times New Roman"/>
                <w:b/>
                <w:sz w:val="24"/>
                <w:szCs w:val="24"/>
              </w:rPr>
              <w:t>P</w:t>
            </w:r>
            <w:r w:rsidRPr="00201547">
              <w:rPr>
                <w:rFonts w:ascii="Times New Roman" w:hAnsi="Times New Roman" w:cs="Times New Roman"/>
                <w:b/>
                <w:sz w:val="24"/>
                <w:szCs w:val="24"/>
              </w:rPr>
              <w:t>rovenu</w:t>
            </w:r>
            <w:r>
              <w:rPr>
                <w:rFonts w:ascii="Times New Roman" w:hAnsi="Times New Roman" w:cs="Times New Roman"/>
                <w:b/>
                <w:sz w:val="24"/>
                <w:szCs w:val="24"/>
              </w:rPr>
              <w:t>virkning</w:t>
            </w:r>
            <w:r w:rsidRPr="00201547">
              <w:rPr>
                <w:rFonts w:ascii="Times New Roman" w:hAnsi="Times New Roman" w:cs="Times New Roman"/>
                <w:b/>
                <w:sz w:val="24"/>
                <w:szCs w:val="24"/>
              </w:rPr>
              <w:t xml:space="preserve"> </w:t>
            </w:r>
            <w:r>
              <w:rPr>
                <w:rFonts w:ascii="Times New Roman" w:hAnsi="Times New Roman" w:cs="Times New Roman"/>
                <w:b/>
                <w:sz w:val="24"/>
                <w:szCs w:val="24"/>
              </w:rPr>
              <w:t xml:space="preserve">af forhøjelse af reparationsgrænsen fra 65 pct. til 75 pct. </w:t>
            </w:r>
          </w:p>
        </w:tc>
      </w:tr>
      <w:tr w:rsidR="00880F85" w:rsidRPr="00201547" w:rsidTr="00880F85">
        <w:trPr>
          <w:trHeight w:val="525"/>
        </w:trPr>
        <w:tc>
          <w:tcPr>
            <w:tcW w:w="1781" w:type="pct"/>
            <w:tcBorders>
              <w:top w:val="single" w:sz="4" w:space="0" w:color="auto"/>
              <w:left w:val="nil"/>
              <w:bottom w:val="single" w:sz="4" w:space="0" w:color="auto"/>
              <w:right w:val="nil"/>
            </w:tcBorders>
            <w:noWrap/>
            <w:vAlign w:val="bottom"/>
            <w:hideMark/>
          </w:tcPr>
          <w:p w:rsidR="00880F85" w:rsidRPr="00383EDA" w:rsidRDefault="00880F85" w:rsidP="00880F85">
            <w:pPr>
              <w:keepNext/>
              <w:keepLines/>
              <w:autoSpaceDN w:val="0"/>
              <w:spacing w:after="0"/>
              <w:rPr>
                <w:rFonts w:ascii="Times New Roman" w:eastAsia="Times New Roman" w:hAnsi="Times New Roman" w:cs="Times New Roman"/>
                <w:bCs/>
                <w:sz w:val="16"/>
                <w:szCs w:val="16"/>
              </w:rPr>
            </w:pPr>
            <w:r w:rsidRPr="00383EDA">
              <w:rPr>
                <w:rFonts w:ascii="Times New Roman" w:hAnsi="Times New Roman" w:cs="Times New Roman"/>
                <w:bCs/>
                <w:sz w:val="16"/>
                <w:szCs w:val="16"/>
              </w:rPr>
              <w:t>Mio. kr. (2014-niveau)</w:t>
            </w:r>
          </w:p>
        </w:tc>
        <w:tc>
          <w:tcPr>
            <w:tcW w:w="536" w:type="pct"/>
            <w:tcBorders>
              <w:top w:val="single" w:sz="4" w:space="0" w:color="auto"/>
              <w:left w:val="single" w:sz="4" w:space="0" w:color="auto"/>
              <w:bottom w:val="single" w:sz="4" w:space="0" w:color="auto"/>
              <w:right w:val="single" w:sz="4" w:space="0" w:color="auto"/>
            </w:tcBorders>
            <w:vAlign w:val="bottom"/>
            <w:hideMark/>
          </w:tcPr>
          <w:p w:rsidR="00880F85" w:rsidRPr="00383EDA" w:rsidRDefault="00880F85" w:rsidP="00880F85">
            <w:pPr>
              <w:keepNext/>
              <w:keepLines/>
              <w:autoSpaceDN w:val="0"/>
              <w:spacing w:after="0"/>
              <w:jc w:val="center"/>
              <w:rPr>
                <w:rFonts w:ascii="Times New Roman" w:eastAsia="Times New Roman" w:hAnsi="Times New Roman" w:cs="Times New Roman"/>
                <w:sz w:val="16"/>
                <w:szCs w:val="16"/>
              </w:rPr>
            </w:pPr>
            <w:r w:rsidRPr="00383EDA">
              <w:rPr>
                <w:rFonts w:ascii="Times New Roman" w:hAnsi="Times New Roman" w:cs="Times New Roman"/>
                <w:sz w:val="16"/>
                <w:szCs w:val="16"/>
              </w:rPr>
              <w:t>Varig virkning</w:t>
            </w:r>
          </w:p>
        </w:tc>
        <w:tc>
          <w:tcPr>
            <w:tcW w:w="383" w:type="pct"/>
            <w:tcBorders>
              <w:top w:val="single" w:sz="4" w:space="0" w:color="auto"/>
              <w:left w:val="nil"/>
              <w:bottom w:val="single" w:sz="4" w:space="0" w:color="auto"/>
              <w:right w:val="nil"/>
            </w:tcBorders>
            <w:noWrap/>
            <w:vAlign w:val="bottom"/>
            <w:hideMark/>
          </w:tcPr>
          <w:p w:rsidR="00880F85" w:rsidRPr="00383EDA" w:rsidRDefault="00880F85" w:rsidP="00880F85">
            <w:pPr>
              <w:keepNext/>
              <w:keepLines/>
              <w:autoSpaceDN w:val="0"/>
              <w:spacing w:after="0" w:line="240" w:lineRule="auto"/>
              <w:jc w:val="center"/>
              <w:rPr>
                <w:rFonts w:ascii="Times New Roman" w:eastAsia="Times New Roman" w:hAnsi="Times New Roman" w:cs="Times New Roman"/>
                <w:sz w:val="16"/>
                <w:szCs w:val="16"/>
              </w:rPr>
            </w:pPr>
            <w:r w:rsidRPr="00383EDA">
              <w:rPr>
                <w:rFonts w:ascii="Times New Roman" w:hAnsi="Times New Roman" w:cs="Times New Roman"/>
                <w:sz w:val="16"/>
                <w:szCs w:val="16"/>
              </w:rPr>
              <w:t>2014</w:t>
            </w:r>
          </w:p>
        </w:tc>
        <w:tc>
          <w:tcPr>
            <w:tcW w:w="383" w:type="pct"/>
            <w:tcBorders>
              <w:top w:val="single" w:sz="4" w:space="0" w:color="auto"/>
              <w:left w:val="nil"/>
              <w:bottom w:val="single" w:sz="4" w:space="0" w:color="auto"/>
              <w:right w:val="nil"/>
            </w:tcBorders>
            <w:noWrap/>
            <w:vAlign w:val="bottom"/>
            <w:hideMark/>
          </w:tcPr>
          <w:p w:rsidR="00880F85" w:rsidRPr="00383EDA" w:rsidRDefault="00880F85" w:rsidP="00880F85">
            <w:pPr>
              <w:keepNext/>
              <w:keepLines/>
              <w:autoSpaceDN w:val="0"/>
              <w:spacing w:after="0" w:line="240" w:lineRule="auto"/>
              <w:jc w:val="center"/>
              <w:rPr>
                <w:rFonts w:ascii="Times New Roman" w:eastAsia="Times New Roman" w:hAnsi="Times New Roman" w:cs="Times New Roman"/>
                <w:sz w:val="16"/>
                <w:szCs w:val="16"/>
              </w:rPr>
            </w:pPr>
            <w:r w:rsidRPr="00383EDA">
              <w:rPr>
                <w:rFonts w:ascii="Times New Roman" w:hAnsi="Times New Roman" w:cs="Times New Roman"/>
                <w:sz w:val="16"/>
                <w:szCs w:val="16"/>
              </w:rPr>
              <w:t>2015</w:t>
            </w:r>
          </w:p>
        </w:tc>
        <w:tc>
          <w:tcPr>
            <w:tcW w:w="384" w:type="pct"/>
            <w:tcBorders>
              <w:top w:val="single" w:sz="4" w:space="0" w:color="auto"/>
              <w:left w:val="nil"/>
              <w:bottom w:val="single" w:sz="4" w:space="0" w:color="auto"/>
              <w:right w:val="nil"/>
            </w:tcBorders>
            <w:noWrap/>
            <w:vAlign w:val="bottom"/>
            <w:hideMark/>
          </w:tcPr>
          <w:p w:rsidR="00880F85" w:rsidRPr="00383EDA" w:rsidRDefault="00880F85" w:rsidP="00880F85">
            <w:pPr>
              <w:keepNext/>
              <w:keepLines/>
              <w:autoSpaceDN w:val="0"/>
              <w:spacing w:after="0" w:line="240" w:lineRule="auto"/>
              <w:jc w:val="center"/>
              <w:rPr>
                <w:rFonts w:ascii="Times New Roman" w:eastAsia="Times New Roman" w:hAnsi="Times New Roman" w:cs="Times New Roman"/>
                <w:sz w:val="16"/>
                <w:szCs w:val="16"/>
              </w:rPr>
            </w:pPr>
            <w:r w:rsidRPr="00383EDA">
              <w:rPr>
                <w:rFonts w:ascii="Times New Roman" w:hAnsi="Times New Roman" w:cs="Times New Roman"/>
                <w:sz w:val="16"/>
                <w:szCs w:val="16"/>
              </w:rPr>
              <w:t>2016</w:t>
            </w:r>
          </w:p>
        </w:tc>
        <w:tc>
          <w:tcPr>
            <w:tcW w:w="383" w:type="pct"/>
            <w:tcBorders>
              <w:top w:val="single" w:sz="4" w:space="0" w:color="auto"/>
              <w:left w:val="nil"/>
              <w:bottom w:val="single" w:sz="4" w:space="0" w:color="auto"/>
              <w:right w:val="nil"/>
            </w:tcBorders>
            <w:vAlign w:val="bottom"/>
          </w:tcPr>
          <w:p w:rsidR="00880F85" w:rsidRPr="00383EDA" w:rsidRDefault="00880F85" w:rsidP="00880F85">
            <w:pPr>
              <w:keepNext/>
              <w:keepLines/>
              <w:autoSpaceDN w:val="0"/>
              <w:spacing w:after="0" w:line="240" w:lineRule="auto"/>
              <w:jc w:val="center"/>
              <w:rPr>
                <w:rFonts w:ascii="Times New Roman" w:hAnsi="Times New Roman" w:cs="Times New Roman"/>
                <w:sz w:val="16"/>
                <w:szCs w:val="16"/>
              </w:rPr>
            </w:pPr>
            <w:r w:rsidRPr="00383EDA">
              <w:rPr>
                <w:rFonts w:ascii="Times New Roman" w:hAnsi="Times New Roman" w:cs="Times New Roman"/>
                <w:sz w:val="16"/>
                <w:szCs w:val="16"/>
              </w:rPr>
              <w:t>2017</w:t>
            </w:r>
          </w:p>
        </w:tc>
        <w:tc>
          <w:tcPr>
            <w:tcW w:w="383" w:type="pct"/>
            <w:tcBorders>
              <w:top w:val="single" w:sz="4" w:space="0" w:color="auto"/>
              <w:left w:val="nil"/>
              <w:bottom w:val="single" w:sz="4" w:space="0" w:color="auto"/>
              <w:right w:val="nil"/>
            </w:tcBorders>
            <w:vAlign w:val="bottom"/>
          </w:tcPr>
          <w:p w:rsidR="00880F85" w:rsidRPr="00383EDA" w:rsidRDefault="00880F85" w:rsidP="00880F85">
            <w:pPr>
              <w:keepNext/>
              <w:keepLines/>
              <w:autoSpaceDN w:val="0"/>
              <w:spacing w:after="0" w:line="240" w:lineRule="auto"/>
              <w:jc w:val="center"/>
              <w:rPr>
                <w:rFonts w:ascii="Times New Roman" w:hAnsi="Times New Roman" w:cs="Times New Roman"/>
                <w:sz w:val="16"/>
                <w:szCs w:val="16"/>
              </w:rPr>
            </w:pPr>
            <w:r w:rsidRPr="00383EDA">
              <w:rPr>
                <w:rFonts w:ascii="Times New Roman" w:hAnsi="Times New Roman" w:cs="Times New Roman"/>
                <w:sz w:val="16"/>
                <w:szCs w:val="16"/>
              </w:rPr>
              <w:t>2018</w:t>
            </w:r>
          </w:p>
        </w:tc>
        <w:tc>
          <w:tcPr>
            <w:tcW w:w="383" w:type="pct"/>
            <w:tcBorders>
              <w:top w:val="single" w:sz="4" w:space="0" w:color="auto"/>
              <w:left w:val="nil"/>
              <w:bottom w:val="single" w:sz="4" w:space="0" w:color="auto"/>
              <w:right w:val="nil"/>
            </w:tcBorders>
            <w:vAlign w:val="bottom"/>
          </w:tcPr>
          <w:p w:rsidR="00880F85" w:rsidRPr="00383EDA" w:rsidRDefault="00880F85" w:rsidP="00880F85">
            <w:pPr>
              <w:keepNext/>
              <w:keepLines/>
              <w:autoSpaceDN w:val="0"/>
              <w:spacing w:after="0" w:line="240" w:lineRule="auto"/>
              <w:jc w:val="center"/>
              <w:rPr>
                <w:rFonts w:ascii="Times New Roman" w:hAnsi="Times New Roman" w:cs="Times New Roman"/>
                <w:sz w:val="16"/>
                <w:szCs w:val="16"/>
              </w:rPr>
            </w:pPr>
            <w:r w:rsidRPr="00383EDA">
              <w:rPr>
                <w:rFonts w:ascii="Times New Roman" w:hAnsi="Times New Roman" w:cs="Times New Roman"/>
                <w:sz w:val="16"/>
                <w:szCs w:val="16"/>
              </w:rPr>
              <w:t>2019</w:t>
            </w:r>
          </w:p>
        </w:tc>
        <w:tc>
          <w:tcPr>
            <w:tcW w:w="385" w:type="pct"/>
            <w:tcBorders>
              <w:top w:val="single" w:sz="4" w:space="0" w:color="auto"/>
              <w:left w:val="nil"/>
              <w:bottom w:val="single" w:sz="4" w:space="0" w:color="auto"/>
              <w:right w:val="nil"/>
            </w:tcBorders>
            <w:vAlign w:val="bottom"/>
          </w:tcPr>
          <w:p w:rsidR="00880F85" w:rsidRPr="00383EDA" w:rsidRDefault="00880F85" w:rsidP="00880F85">
            <w:pPr>
              <w:keepNext/>
              <w:keepLines/>
              <w:autoSpaceDN w:val="0"/>
              <w:spacing w:after="0" w:line="240" w:lineRule="auto"/>
              <w:jc w:val="center"/>
              <w:rPr>
                <w:rFonts w:ascii="Times New Roman" w:hAnsi="Times New Roman" w:cs="Times New Roman"/>
                <w:sz w:val="16"/>
                <w:szCs w:val="16"/>
              </w:rPr>
            </w:pPr>
            <w:r w:rsidRPr="00383EDA">
              <w:rPr>
                <w:rFonts w:ascii="Times New Roman" w:hAnsi="Times New Roman" w:cs="Times New Roman"/>
                <w:sz w:val="16"/>
                <w:szCs w:val="16"/>
              </w:rPr>
              <w:t>2020</w:t>
            </w:r>
          </w:p>
        </w:tc>
      </w:tr>
      <w:tr w:rsidR="00880F85" w:rsidRPr="00201547" w:rsidTr="00880F85">
        <w:trPr>
          <w:trHeight w:val="315"/>
        </w:trPr>
        <w:tc>
          <w:tcPr>
            <w:tcW w:w="1781" w:type="pct"/>
            <w:tcBorders>
              <w:top w:val="single" w:sz="4" w:space="0" w:color="auto"/>
              <w:bottom w:val="single" w:sz="4" w:space="0" w:color="auto"/>
            </w:tcBorders>
            <w:noWrap/>
            <w:vAlign w:val="bottom"/>
            <w:hideMark/>
          </w:tcPr>
          <w:p w:rsidR="00880F85" w:rsidRPr="00383EDA" w:rsidRDefault="00880F85" w:rsidP="00880F85">
            <w:pPr>
              <w:keepNext/>
              <w:keepLines/>
              <w:autoSpaceDN w:val="0"/>
              <w:spacing w:after="0"/>
              <w:rPr>
                <w:rFonts w:ascii="Times New Roman" w:eastAsia="Times New Roman" w:hAnsi="Times New Roman" w:cs="Times New Roman"/>
                <w:sz w:val="16"/>
                <w:szCs w:val="16"/>
              </w:rPr>
            </w:pPr>
            <w:r w:rsidRPr="00383EDA">
              <w:rPr>
                <w:rFonts w:ascii="Times New Roman" w:hAnsi="Times New Roman" w:cs="Times New Roman"/>
                <w:sz w:val="16"/>
                <w:szCs w:val="16"/>
              </w:rPr>
              <w:t>Umiddelbar provenu</w:t>
            </w:r>
            <w:r>
              <w:rPr>
                <w:rFonts w:ascii="Times New Roman" w:hAnsi="Times New Roman" w:cs="Times New Roman"/>
                <w:sz w:val="16"/>
                <w:szCs w:val="16"/>
              </w:rPr>
              <w:t>virkning</w:t>
            </w:r>
            <w:r w:rsidRPr="00383EDA">
              <w:rPr>
                <w:rFonts w:ascii="Times New Roman" w:hAnsi="Times New Roman" w:cs="Times New Roman"/>
                <w:sz w:val="16"/>
                <w:szCs w:val="16"/>
              </w:rPr>
              <w:t xml:space="preserve"> </w:t>
            </w:r>
          </w:p>
        </w:tc>
        <w:tc>
          <w:tcPr>
            <w:tcW w:w="536" w:type="pct"/>
            <w:tcBorders>
              <w:top w:val="single" w:sz="4" w:space="0" w:color="auto"/>
              <w:left w:val="single" w:sz="4" w:space="0" w:color="auto"/>
              <w:bottom w:val="single" w:sz="4" w:space="0" w:color="auto"/>
              <w:right w:val="single" w:sz="4" w:space="0" w:color="auto"/>
            </w:tcBorders>
            <w:noWrap/>
            <w:vAlign w:val="bottom"/>
            <w:hideMark/>
          </w:tcPr>
          <w:p w:rsidR="00880F85" w:rsidRPr="00383EDA" w:rsidRDefault="00880F85" w:rsidP="00880F85">
            <w:pPr>
              <w:keepNext/>
              <w:keepLines/>
              <w:autoSpaceDN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w:t>
            </w:r>
            <w:r w:rsidRPr="00383EDA">
              <w:rPr>
                <w:rFonts w:ascii="Times New Roman" w:hAnsi="Times New Roman" w:cs="Times New Roman"/>
                <w:sz w:val="16"/>
                <w:szCs w:val="16"/>
              </w:rPr>
              <w:t>5</w:t>
            </w:r>
          </w:p>
        </w:tc>
        <w:tc>
          <w:tcPr>
            <w:tcW w:w="383" w:type="pct"/>
            <w:tcBorders>
              <w:top w:val="single" w:sz="4" w:space="0" w:color="auto"/>
              <w:bottom w:val="single" w:sz="4" w:space="0" w:color="auto"/>
            </w:tcBorders>
            <w:noWrap/>
            <w:vAlign w:val="bottom"/>
            <w:hideMark/>
          </w:tcPr>
          <w:p w:rsidR="00880F85" w:rsidRPr="00383EDA" w:rsidRDefault="00880F85" w:rsidP="00880F85">
            <w:pPr>
              <w:keepNext/>
              <w:keepLines/>
              <w:autoSpaceDN w:val="0"/>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Pr="00383EDA">
              <w:rPr>
                <w:rFonts w:ascii="Times New Roman" w:eastAsia="Times New Roman" w:hAnsi="Times New Roman" w:cs="Times New Roman"/>
                <w:sz w:val="16"/>
                <w:szCs w:val="16"/>
              </w:rPr>
              <w:t>50</w:t>
            </w:r>
          </w:p>
        </w:tc>
        <w:tc>
          <w:tcPr>
            <w:tcW w:w="383" w:type="pct"/>
            <w:tcBorders>
              <w:top w:val="single" w:sz="4" w:space="0" w:color="auto"/>
              <w:bottom w:val="single" w:sz="4" w:space="0" w:color="auto"/>
            </w:tcBorders>
            <w:noWrap/>
            <w:vAlign w:val="bottom"/>
            <w:hideMark/>
          </w:tcPr>
          <w:p w:rsidR="00880F85" w:rsidRPr="00383EDA" w:rsidRDefault="00880F85" w:rsidP="00880F85">
            <w:pPr>
              <w:keepNext/>
              <w:keepLines/>
              <w:autoSpaceDN w:val="0"/>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Pr="00383EDA">
              <w:rPr>
                <w:rFonts w:ascii="Times New Roman" w:eastAsia="Times New Roman" w:hAnsi="Times New Roman" w:cs="Times New Roman"/>
                <w:sz w:val="16"/>
                <w:szCs w:val="16"/>
              </w:rPr>
              <w:t>150</w:t>
            </w:r>
          </w:p>
        </w:tc>
        <w:tc>
          <w:tcPr>
            <w:tcW w:w="384" w:type="pct"/>
            <w:tcBorders>
              <w:top w:val="single" w:sz="4" w:space="0" w:color="auto"/>
              <w:bottom w:val="single" w:sz="4" w:space="0" w:color="auto"/>
            </w:tcBorders>
            <w:noWrap/>
            <w:vAlign w:val="bottom"/>
            <w:hideMark/>
          </w:tcPr>
          <w:p w:rsidR="00880F85" w:rsidRPr="00383EDA" w:rsidRDefault="00880F85" w:rsidP="00880F85">
            <w:pPr>
              <w:keepNext/>
              <w:keepLines/>
              <w:autoSpaceDN w:val="0"/>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Pr="00383EDA">
              <w:rPr>
                <w:rFonts w:ascii="Times New Roman" w:eastAsia="Times New Roman" w:hAnsi="Times New Roman" w:cs="Times New Roman"/>
                <w:sz w:val="16"/>
                <w:szCs w:val="16"/>
              </w:rPr>
              <w:t>40</w:t>
            </w:r>
          </w:p>
        </w:tc>
        <w:tc>
          <w:tcPr>
            <w:tcW w:w="383" w:type="pct"/>
            <w:tcBorders>
              <w:top w:val="single" w:sz="4" w:space="0" w:color="auto"/>
              <w:bottom w:val="single" w:sz="4" w:space="0" w:color="auto"/>
            </w:tcBorders>
            <w:vAlign w:val="bottom"/>
          </w:tcPr>
          <w:p w:rsidR="00880F85" w:rsidRPr="00383EDA" w:rsidRDefault="00880F85" w:rsidP="00880F85">
            <w:pPr>
              <w:keepNext/>
              <w:keepLines/>
              <w:autoSpaceDN w:val="0"/>
              <w:spacing w:after="0" w:line="240" w:lineRule="auto"/>
              <w:jc w:val="right"/>
              <w:rPr>
                <w:rFonts w:ascii="Times New Roman" w:hAnsi="Times New Roman" w:cs="Times New Roman"/>
                <w:sz w:val="16"/>
                <w:szCs w:val="16"/>
              </w:rPr>
            </w:pPr>
            <w:r w:rsidRPr="00383EDA">
              <w:rPr>
                <w:rFonts w:ascii="Times New Roman" w:hAnsi="Times New Roman" w:cs="Times New Roman"/>
                <w:sz w:val="16"/>
                <w:szCs w:val="16"/>
              </w:rPr>
              <w:t>30</w:t>
            </w:r>
          </w:p>
        </w:tc>
        <w:tc>
          <w:tcPr>
            <w:tcW w:w="383" w:type="pct"/>
            <w:tcBorders>
              <w:top w:val="single" w:sz="4" w:space="0" w:color="auto"/>
              <w:bottom w:val="single" w:sz="4" w:space="0" w:color="auto"/>
            </w:tcBorders>
            <w:vAlign w:val="bottom"/>
          </w:tcPr>
          <w:p w:rsidR="00880F85" w:rsidRPr="00383EDA" w:rsidRDefault="00880F85" w:rsidP="00880F85">
            <w:pPr>
              <w:keepNext/>
              <w:keepLines/>
              <w:autoSpaceDN w:val="0"/>
              <w:spacing w:after="0" w:line="240" w:lineRule="auto"/>
              <w:jc w:val="right"/>
              <w:rPr>
                <w:rFonts w:ascii="Times New Roman" w:hAnsi="Times New Roman" w:cs="Times New Roman"/>
                <w:sz w:val="16"/>
                <w:szCs w:val="16"/>
              </w:rPr>
            </w:pPr>
            <w:r w:rsidRPr="00383EDA">
              <w:rPr>
                <w:rFonts w:ascii="Times New Roman" w:hAnsi="Times New Roman" w:cs="Times New Roman"/>
                <w:sz w:val="16"/>
                <w:szCs w:val="16"/>
              </w:rPr>
              <w:t>0</w:t>
            </w:r>
          </w:p>
        </w:tc>
        <w:tc>
          <w:tcPr>
            <w:tcW w:w="383" w:type="pct"/>
            <w:tcBorders>
              <w:top w:val="single" w:sz="4" w:space="0" w:color="auto"/>
              <w:bottom w:val="single" w:sz="4" w:space="0" w:color="auto"/>
            </w:tcBorders>
            <w:vAlign w:val="bottom"/>
          </w:tcPr>
          <w:p w:rsidR="00880F85" w:rsidRPr="00383EDA" w:rsidRDefault="00880F85" w:rsidP="00880F85">
            <w:pPr>
              <w:keepNext/>
              <w:keepLines/>
              <w:autoSpaceDN w:val="0"/>
              <w:spacing w:after="0" w:line="240" w:lineRule="auto"/>
              <w:jc w:val="right"/>
              <w:rPr>
                <w:rFonts w:ascii="Times New Roman" w:hAnsi="Times New Roman" w:cs="Times New Roman"/>
                <w:sz w:val="16"/>
                <w:szCs w:val="16"/>
              </w:rPr>
            </w:pPr>
            <w:r w:rsidRPr="00383EDA">
              <w:rPr>
                <w:rFonts w:ascii="Times New Roman" w:hAnsi="Times New Roman" w:cs="Times New Roman"/>
                <w:sz w:val="16"/>
                <w:szCs w:val="16"/>
              </w:rPr>
              <w:t>0</w:t>
            </w:r>
          </w:p>
        </w:tc>
        <w:tc>
          <w:tcPr>
            <w:tcW w:w="385" w:type="pct"/>
            <w:tcBorders>
              <w:top w:val="single" w:sz="4" w:space="0" w:color="auto"/>
              <w:bottom w:val="single" w:sz="4" w:space="0" w:color="auto"/>
            </w:tcBorders>
            <w:vAlign w:val="bottom"/>
          </w:tcPr>
          <w:p w:rsidR="00880F85" w:rsidRPr="00383EDA" w:rsidRDefault="00880F85" w:rsidP="00880F85">
            <w:pPr>
              <w:keepNext/>
              <w:keepLines/>
              <w:autoSpaceDN w:val="0"/>
              <w:spacing w:after="0" w:line="240" w:lineRule="auto"/>
              <w:jc w:val="right"/>
              <w:rPr>
                <w:rFonts w:ascii="Times New Roman" w:hAnsi="Times New Roman" w:cs="Times New Roman"/>
                <w:sz w:val="16"/>
                <w:szCs w:val="16"/>
              </w:rPr>
            </w:pPr>
            <w:r w:rsidRPr="00383EDA">
              <w:rPr>
                <w:rFonts w:ascii="Times New Roman" w:hAnsi="Times New Roman" w:cs="Times New Roman"/>
                <w:sz w:val="16"/>
                <w:szCs w:val="16"/>
              </w:rPr>
              <w:t>0</w:t>
            </w:r>
          </w:p>
        </w:tc>
      </w:tr>
      <w:tr w:rsidR="00880F85" w:rsidRPr="00201547" w:rsidTr="00880F85">
        <w:trPr>
          <w:trHeight w:val="315"/>
        </w:trPr>
        <w:tc>
          <w:tcPr>
            <w:tcW w:w="1781" w:type="pct"/>
            <w:tcBorders>
              <w:top w:val="single" w:sz="4" w:space="0" w:color="auto"/>
              <w:bottom w:val="single" w:sz="4" w:space="0" w:color="auto"/>
            </w:tcBorders>
            <w:noWrap/>
            <w:vAlign w:val="bottom"/>
            <w:hideMark/>
          </w:tcPr>
          <w:p w:rsidR="00880F85" w:rsidRPr="00383EDA" w:rsidRDefault="00880F85" w:rsidP="00880F85">
            <w:pPr>
              <w:keepNext/>
              <w:keepLines/>
              <w:autoSpaceDN w:val="0"/>
              <w:spacing w:after="0"/>
              <w:rPr>
                <w:rFonts w:ascii="Times New Roman" w:eastAsia="Times New Roman" w:hAnsi="Times New Roman" w:cs="Times New Roman"/>
                <w:sz w:val="16"/>
                <w:szCs w:val="16"/>
              </w:rPr>
            </w:pPr>
            <w:r>
              <w:rPr>
                <w:rFonts w:ascii="Times New Roman" w:hAnsi="Times New Roman" w:cs="Times New Roman"/>
                <w:sz w:val="16"/>
                <w:szCs w:val="16"/>
              </w:rPr>
              <w:t>P</w:t>
            </w:r>
            <w:r w:rsidRPr="00383EDA">
              <w:rPr>
                <w:rFonts w:ascii="Times New Roman" w:hAnsi="Times New Roman" w:cs="Times New Roman"/>
                <w:sz w:val="16"/>
                <w:szCs w:val="16"/>
              </w:rPr>
              <w:t>rovenu</w:t>
            </w:r>
            <w:r>
              <w:rPr>
                <w:rFonts w:ascii="Times New Roman" w:hAnsi="Times New Roman" w:cs="Times New Roman"/>
                <w:sz w:val="16"/>
                <w:szCs w:val="16"/>
              </w:rPr>
              <w:t>virkning</w:t>
            </w:r>
            <w:r w:rsidRPr="00383EDA">
              <w:rPr>
                <w:rFonts w:ascii="Times New Roman" w:hAnsi="Times New Roman" w:cs="Times New Roman"/>
                <w:sz w:val="16"/>
                <w:szCs w:val="16"/>
              </w:rPr>
              <w:t xml:space="preserve"> efter </w:t>
            </w:r>
            <w:r>
              <w:rPr>
                <w:rFonts w:ascii="Times New Roman" w:hAnsi="Times New Roman" w:cs="Times New Roman"/>
                <w:sz w:val="16"/>
                <w:szCs w:val="16"/>
              </w:rPr>
              <w:t xml:space="preserve">automatisk </w:t>
            </w:r>
            <w:r w:rsidRPr="00383EDA">
              <w:rPr>
                <w:rFonts w:ascii="Times New Roman" w:hAnsi="Times New Roman" w:cs="Times New Roman"/>
                <w:sz w:val="16"/>
                <w:szCs w:val="16"/>
              </w:rPr>
              <w:t>tilbageløb</w:t>
            </w:r>
          </w:p>
        </w:tc>
        <w:tc>
          <w:tcPr>
            <w:tcW w:w="536" w:type="pct"/>
            <w:tcBorders>
              <w:top w:val="single" w:sz="4" w:space="0" w:color="auto"/>
              <w:left w:val="single" w:sz="4" w:space="0" w:color="auto"/>
              <w:bottom w:val="single" w:sz="4" w:space="0" w:color="auto"/>
              <w:right w:val="single" w:sz="4" w:space="0" w:color="auto"/>
            </w:tcBorders>
            <w:noWrap/>
            <w:vAlign w:val="bottom"/>
            <w:hideMark/>
          </w:tcPr>
          <w:p w:rsidR="00880F85" w:rsidRPr="00383EDA" w:rsidRDefault="00880F85" w:rsidP="00880F85">
            <w:pPr>
              <w:keepNext/>
              <w:keepLines/>
              <w:autoSpaceDN w:val="0"/>
              <w:spacing w:after="0" w:line="240" w:lineRule="auto"/>
              <w:jc w:val="right"/>
              <w:rPr>
                <w:rFonts w:ascii="Times New Roman" w:eastAsia="Times New Roman" w:hAnsi="Times New Roman" w:cs="Times New Roman"/>
                <w:sz w:val="16"/>
                <w:szCs w:val="16"/>
              </w:rPr>
            </w:pPr>
            <w:r>
              <w:rPr>
                <w:rFonts w:ascii="Times New Roman" w:hAnsi="Times New Roman" w:cs="Times New Roman"/>
                <w:sz w:val="16"/>
                <w:szCs w:val="16"/>
              </w:rPr>
              <w:t>-</w:t>
            </w:r>
            <w:r w:rsidRPr="00383EDA">
              <w:rPr>
                <w:rFonts w:ascii="Times New Roman" w:hAnsi="Times New Roman" w:cs="Times New Roman"/>
                <w:sz w:val="16"/>
                <w:szCs w:val="16"/>
              </w:rPr>
              <w:t>5</w:t>
            </w:r>
          </w:p>
        </w:tc>
        <w:tc>
          <w:tcPr>
            <w:tcW w:w="383" w:type="pct"/>
            <w:tcBorders>
              <w:top w:val="single" w:sz="4" w:space="0" w:color="auto"/>
              <w:bottom w:val="single" w:sz="4" w:space="0" w:color="auto"/>
            </w:tcBorders>
            <w:noWrap/>
            <w:vAlign w:val="bottom"/>
            <w:hideMark/>
          </w:tcPr>
          <w:p w:rsidR="00880F85" w:rsidRPr="00383EDA" w:rsidRDefault="00880F85" w:rsidP="00880F85">
            <w:pPr>
              <w:keepNext/>
              <w:keepLines/>
              <w:autoSpaceDN w:val="0"/>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Pr="00383EDA">
              <w:rPr>
                <w:rFonts w:ascii="Times New Roman" w:eastAsia="Times New Roman" w:hAnsi="Times New Roman" w:cs="Times New Roman"/>
                <w:sz w:val="16"/>
                <w:szCs w:val="16"/>
              </w:rPr>
              <w:t>40</w:t>
            </w:r>
          </w:p>
        </w:tc>
        <w:tc>
          <w:tcPr>
            <w:tcW w:w="383" w:type="pct"/>
            <w:tcBorders>
              <w:top w:val="single" w:sz="4" w:space="0" w:color="auto"/>
              <w:bottom w:val="single" w:sz="4" w:space="0" w:color="auto"/>
            </w:tcBorders>
            <w:noWrap/>
            <w:vAlign w:val="bottom"/>
            <w:hideMark/>
          </w:tcPr>
          <w:p w:rsidR="00880F85" w:rsidRPr="00383EDA" w:rsidRDefault="00880F85" w:rsidP="00880F85">
            <w:pPr>
              <w:keepNext/>
              <w:keepLines/>
              <w:autoSpaceDN w:val="0"/>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Pr="00383EDA">
              <w:rPr>
                <w:rFonts w:ascii="Times New Roman" w:eastAsia="Times New Roman" w:hAnsi="Times New Roman" w:cs="Times New Roman"/>
                <w:sz w:val="16"/>
                <w:szCs w:val="16"/>
              </w:rPr>
              <w:t>135</w:t>
            </w:r>
          </w:p>
        </w:tc>
        <w:tc>
          <w:tcPr>
            <w:tcW w:w="384" w:type="pct"/>
            <w:tcBorders>
              <w:top w:val="single" w:sz="4" w:space="0" w:color="auto"/>
              <w:bottom w:val="single" w:sz="4" w:space="0" w:color="auto"/>
            </w:tcBorders>
            <w:noWrap/>
            <w:vAlign w:val="bottom"/>
            <w:hideMark/>
          </w:tcPr>
          <w:p w:rsidR="00880F85" w:rsidRPr="00383EDA" w:rsidRDefault="00880F85" w:rsidP="00880F85">
            <w:pPr>
              <w:keepNext/>
              <w:keepLines/>
              <w:autoSpaceDN w:val="0"/>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Pr="00383EDA">
              <w:rPr>
                <w:rFonts w:ascii="Times New Roman" w:eastAsia="Times New Roman" w:hAnsi="Times New Roman" w:cs="Times New Roman"/>
                <w:sz w:val="16"/>
                <w:szCs w:val="16"/>
              </w:rPr>
              <w:t>35</w:t>
            </w:r>
          </w:p>
        </w:tc>
        <w:tc>
          <w:tcPr>
            <w:tcW w:w="383" w:type="pct"/>
            <w:tcBorders>
              <w:top w:val="single" w:sz="4" w:space="0" w:color="auto"/>
              <w:bottom w:val="single" w:sz="4" w:space="0" w:color="auto"/>
            </w:tcBorders>
            <w:vAlign w:val="bottom"/>
          </w:tcPr>
          <w:p w:rsidR="00880F85" w:rsidRPr="00383EDA" w:rsidRDefault="00880F85" w:rsidP="00880F85">
            <w:pPr>
              <w:keepNext/>
              <w:keepLines/>
              <w:autoSpaceDN w:val="0"/>
              <w:spacing w:after="0" w:line="240" w:lineRule="auto"/>
              <w:jc w:val="right"/>
              <w:rPr>
                <w:rFonts w:ascii="Times New Roman" w:hAnsi="Times New Roman" w:cs="Times New Roman"/>
                <w:sz w:val="16"/>
                <w:szCs w:val="16"/>
              </w:rPr>
            </w:pPr>
            <w:r w:rsidRPr="00383EDA">
              <w:rPr>
                <w:rFonts w:ascii="Times New Roman" w:hAnsi="Times New Roman" w:cs="Times New Roman"/>
                <w:sz w:val="16"/>
                <w:szCs w:val="16"/>
              </w:rPr>
              <w:t>25</w:t>
            </w:r>
          </w:p>
        </w:tc>
        <w:tc>
          <w:tcPr>
            <w:tcW w:w="383" w:type="pct"/>
            <w:tcBorders>
              <w:top w:val="single" w:sz="4" w:space="0" w:color="auto"/>
              <w:bottom w:val="single" w:sz="4" w:space="0" w:color="auto"/>
            </w:tcBorders>
            <w:vAlign w:val="bottom"/>
          </w:tcPr>
          <w:p w:rsidR="00880F85" w:rsidRPr="00383EDA" w:rsidRDefault="00880F85" w:rsidP="00880F85">
            <w:pPr>
              <w:keepNext/>
              <w:keepLines/>
              <w:autoSpaceDN w:val="0"/>
              <w:spacing w:after="0" w:line="240" w:lineRule="auto"/>
              <w:jc w:val="right"/>
              <w:rPr>
                <w:rFonts w:ascii="Times New Roman" w:hAnsi="Times New Roman" w:cs="Times New Roman"/>
                <w:sz w:val="16"/>
                <w:szCs w:val="16"/>
              </w:rPr>
            </w:pPr>
            <w:r w:rsidRPr="00383EDA">
              <w:rPr>
                <w:rFonts w:ascii="Times New Roman" w:hAnsi="Times New Roman" w:cs="Times New Roman"/>
                <w:sz w:val="16"/>
                <w:szCs w:val="16"/>
              </w:rPr>
              <w:t>0</w:t>
            </w:r>
          </w:p>
        </w:tc>
        <w:tc>
          <w:tcPr>
            <w:tcW w:w="383" w:type="pct"/>
            <w:tcBorders>
              <w:top w:val="single" w:sz="4" w:space="0" w:color="auto"/>
              <w:bottom w:val="single" w:sz="4" w:space="0" w:color="auto"/>
            </w:tcBorders>
            <w:vAlign w:val="bottom"/>
          </w:tcPr>
          <w:p w:rsidR="00880F85" w:rsidRPr="00383EDA" w:rsidRDefault="00880F85" w:rsidP="00880F85">
            <w:pPr>
              <w:keepNext/>
              <w:keepLines/>
              <w:autoSpaceDN w:val="0"/>
              <w:spacing w:after="0" w:line="240" w:lineRule="auto"/>
              <w:jc w:val="right"/>
              <w:rPr>
                <w:rFonts w:ascii="Times New Roman" w:hAnsi="Times New Roman" w:cs="Times New Roman"/>
                <w:sz w:val="16"/>
                <w:szCs w:val="16"/>
              </w:rPr>
            </w:pPr>
            <w:r w:rsidRPr="00383EDA">
              <w:rPr>
                <w:rFonts w:ascii="Times New Roman" w:hAnsi="Times New Roman" w:cs="Times New Roman"/>
                <w:sz w:val="16"/>
                <w:szCs w:val="16"/>
              </w:rPr>
              <w:t>0</w:t>
            </w:r>
          </w:p>
        </w:tc>
        <w:tc>
          <w:tcPr>
            <w:tcW w:w="385" w:type="pct"/>
            <w:tcBorders>
              <w:top w:val="single" w:sz="4" w:space="0" w:color="auto"/>
              <w:bottom w:val="single" w:sz="4" w:space="0" w:color="auto"/>
            </w:tcBorders>
            <w:vAlign w:val="bottom"/>
          </w:tcPr>
          <w:p w:rsidR="00880F85" w:rsidRPr="00383EDA" w:rsidRDefault="00880F85" w:rsidP="00880F85">
            <w:pPr>
              <w:keepNext/>
              <w:keepLines/>
              <w:autoSpaceDN w:val="0"/>
              <w:spacing w:after="0" w:line="240" w:lineRule="auto"/>
              <w:jc w:val="right"/>
              <w:rPr>
                <w:rFonts w:ascii="Times New Roman" w:hAnsi="Times New Roman" w:cs="Times New Roman"/>
                <w:sz w:val="16"/>
                <w:szCs w:val="16"/>
              </w:rPr>
            </w:pPr>
            <w:r w:rsidRPr="00383EDA">
              <w:rPr>
                <w:rFonts w:ascii="Times New Roman" w:hAnsi="Times New Roman" w:cs="Times New Roman"/>
                <w:sz w:val="16"/>
                <w:szCs w:val="16"/>
              </w:rPr>
              <w:t>0</w:t>
            </w:r>
          </w:p>
        </w:tc>
      </w:tr>
      <w:tr w:rsidR="00880F85" w:rsidRPr="00201547" w:rsidTr="00880F85">
        <w:trPr>
          <w:trHeight w:val="315"/>
        </w:trPr>
        <w:tc>
          <w:tcPr>
            <w:tcW w:w="1781" w:type="pct"/>
            <w:tcBorders>
              <w:top w:val="single" w:sz="4" w:space="0" w:color="auto"/>
              <w:left w:val="nil"/>
              <w:bottom w:val="single" w:sz="4" w:space="0" w:color="auto"/>
              <w:right w:val="nil"/>
            </w:tcBorders>
            <w:noWrap/>
            <w:vAlign w:val="bottom"/>
            <w:hideMark/>
          </w:tcPr>
          <w:p w:rsidR="00880F85" w:rsidRPr="00383EDA" w:rsidRDefault="00880F85" w:rsidP="00880F85">
            <w:pPr>
              <w:keepNext/>
              <w:keepLines/>
              <w:autoSpaceDN w:val="0"/>
              <w:spacing w:after="0"/>
              <w:rPr>
                <w:rFonts w:ascii="Times New Roman" w:eastAsia="Times New Roman" w:hAnsi="Times New Roman" w:cs="Times New Roman"/>
                <w:sz w:val="16"/>
                <w:szCs w:val="16"/>
              </w:rPr>
            </w:pPr>
            <w:r>
              <w:rPr>
                <w:rFonts w:ascii="Times New Roman" w:hAnsi="Times New Roman" w:cs="Times New Roman"/>
                <w:sz w:val="16"/>
                <w:szCs w:val="16"/>
              </w:rPr>
              <w:t>P</w:t>
            </w:r>
            <w:r w:rsidRPr="00383EDA">
              <w:rPr>
                <w:rFonts w:ascii="Times New Roman" w:hAnsi="Times New Roman" w:cs="Times New Roman"/>
                <w:sz w:val="16"/>
                <w:szCs w:val="16"/>
              </w:rPr>
              <w:t>rovenu</w:t>
            </w:r>
            <w:r>
              <w:rPr>
                <w:rFonts w:ascii="Times New Roman" w:hAnsi="Times New Roman" w:cs="Times New Roman"/>
                <w:sz w:val="16"/>
                <w:szCs w:val="16"/>
              </w:rPr>
              <w:t>virkning efter tilbageløb og</w:t>
            </w:r>
            <w:r w:rsidRPr="00383EDA">
              <w:rPr>
                <w:rFonts w:ascii="Times New Roman" w:hAnsi="Times New Roman" w:cs="Times New Roman"/>
                <w:sz w:val="16"/>
                <w:szCs w:val="16"/>
              </w:rPr>
              <w:t xml:space="preserve"> adfærd</w:t>
            </w:r>
          </w:p>
        </w:tc>
        <w:tc>
          <w:tcPr>
            <w:tcW w:w="536" w:type="pct"/>
            <w:tcBorders>
              <w:top w:val="single" w:sz="4" w:space="0" w:color="auto"/>
              <w:left w:val="single" w:sz="4" w:space="0" w:color="auto"/>
              <w:bottom w:val="single" w:sz="4" w:space="0" w:color="auto"/>
              <w:right w:val="single" w:sz="4" w:space="0" w:color="auto"/>
            </w:tcBorders>
            <w:noWrap/>
            <w:vAlign w:val="bottom"/>
            <w:hideMark/>
          </w:tcPr>
          <w:p w:rsidR="00880F85" w:rsidRPr="00383EDA" w:rsidRDefault="00880F85" w:rsidP="00880F85">
            <w:pPr>
              <w:keepNext/>
              <w:keepLines/>
              <w:autoSpaceDN w:val="0"/>
              <w:spacing w:after="0" w:line="240" w:lineRule="auto"/>
              <w:jc w:val="right"/>
              <w:rPr>
                <w:rFonts w:ascii="Times New Roman" w:eastAsia="Times New Roman" w:hAnsi="Times New Roman" w:cs="Times New Roman"/>
                <w:sz w:val="16"/>
                <w:szCs w:val="16"/>
              </w:rPr>
            </w:pPr>
            <w:r>
              <w:rPr>
                <w:rFonts w:ascii="Times New Roman" w:hAnsi="Times New Roman" w:cs="Times New Roman"/>
                <w:sz w:val="16"/>
                <w:szCs w:val="16"/>
              </w:rPr>
              <w:t>-</w:t>
            </w:r>
            <w:r w:rsidRPr="00383EDA">
              <w:rPr>
                <w:rFonts w:ascii="Times New Roman" w:hAnsi="Times New Roman" w:cs="Times New Roman"/>
                <w:sz w:val="16"/>
                <w:szCs w:val="16"/>
              </w:rPr>
              <w:t>5</w:t>
            </w:r>
          </w:p>
        </w:tc>
        <w:tc>
          <w:tcPr>
            <w:tcW w:w="383" w:type="pct"/>
            <w:tcBorders>
              <w:top w:val="single" w:sz="4" w:space="0" w:color="auto"/>
              <w:left w:val="nil"/>
              <w:bottom w:val="single" w:sz="4" w:space="0" w:color="auto"/>
              <w:right w:val="nil"/>
            </w:tcBorders>
            <w:noWrap/>
            <w:vAlign w:val="bottom"/>
          </w:tcPr>
          <w:p w:rsidR="00880F85" w:rsidRPr="00383EDA" w:rsidRDefault="00880F85" w:rsidP="00880F85">
            <w:pPr>
              <w:keepNext/>
              <w:keepLines/>
              <w:autoSpaceDN w:val="0"/>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Pr="00383EDA">
              <w:rPr>
                <w:rFonts w:ascii="Times New Roman" w:eastAsia="Times New Roman" w:hAnsi="Times New Roman" w:cs="Times New Roman"/>
                <w:sz w:val="16"/>
                <w:szCs w:val="16"/>
              </w:rPr>
              <w:t>50</w:t>
            </w:r>
          </w:p>
        </w:tc>
        <w:tc>
          <w:tcPr>
            <w:tcW w:w="383" w:type="pct"/>
            <w:tcBorders>
              <w:top w:val="single" w:sz="4" w:space="0" w:color="auto"/>
              <w:left w:val="nil"/>
              <w:bottom w:val="single" w:sz="4" w:space="0" w:color="auto"/>
              <w:right w:val="nil"/>
            </w:tcBorders>
            <w:noWrap/>
            <w:vAlign w:val="bottom"/>
          </w:tcPr>
          <w:p w:rsidR="00880F85" w:rsidRPr="00383EDA" w:rsidRDefault="00880F85" w:rsidP="00880F85">
            <w:pPr>
              <w:keepNext/>
              <w:keepLines/>
              <w:autoSpaceDN w:val="0"/>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Pr="00383EDA">
              <w:rPr>
                <w:rFonts w:ascii="Times New Roman" w:eastAsia="Times New Roman" w:hAnsi="Times New Roman" w:cs="Times New Roman"/>
                <w:sz w:val="16"/>
                <w:szCs w:val="16"/>
              </w:rPr>
              <w:t>165</w:t>
            </w:r>
          </w:p>
        </w:tc>
        <w:tc>
          <w:tcPr>
            <w:tcW w:w="384" w:type="pct"/>
            <w:tcBorders>
              <w:top w:val="single" w:sz="4" w:space="0" w:color="auto"/>
              <w:left w:val="nil"/>
              <w:bottom w:val="single" w:sz="4" w:space="0" w:color="auto"/>
              <w:right w:val="nil"/>
            </w:tcBorders>
            <w:noWrap/>
            <w:vAlign w:val="bottom"/>
          </w:tcPr>
          <w:p w:rsidR="00880F85" w:rsidRPr="00383EDA" w:rsidRDefault="00880F85" w:rsidP="00880F85">
            <w:pPr>
              <w:keepNext/>
              <w:keepLines/>
              <w:autoSpaceDN w:val="0"/>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Pr="00383EDA">
              <w:rPr>
                <w:rFonts w:ascii="Times New Roman" w:eastAsia="Times New Roman" w:hAnsi="Times New Roman" w:cs="Times New Roman"/>
                <w:sz w:val="16"/>
                <w:szCs w:val="16"/>
              </w:rPr>
              <w:t>45</w:t>
            </w:r>
          </w:p>
        </w:tc>
        <w:tc>
          <w:tcPr>
            <w:tcW w:w="383" w:type="pct"/>
            <w:tcBorders>
              <w:top w:val="single" w:sz="4" w:space="0" w:color="auto"/>
              <w:left w:val="nil"/>
              <w:bottom w:val="single" w:sz="4" w:space="0" w:color="auto"/>
              <w:right w:val="nil"/>
            </w:tcBorders>
            <w:vAlign w:val="bottom"/>
          </w:tcPr>
          <w:p w:rsidR="00880F85" w:rsidRPr="00383EDA" w:rsidRDefault="00880F85" w:rsidP="00880F85">
            <w:pPr>
              <w:keepNext/>
              <w:keepLines/>
              <w:autoSpaceDN w:val="0"/>
              <w:spacing w:after="0" w:line="240" w:lineRule="auto"/>
              <w:jc w:val="right"/>
              <w:rPr>
                <w:rFonts w:ascii="Times New Roman" w:eastAsia="Times New Roman" w:hAnsi="Times New Roman" w:cs="Times New Roman"/>
                <w:sz w:val="16"/>
                <w:szCs w:val="16"/>
              </w:rPr>
            </w:pPr>
            <w:r w:rsidRPr="00383EDA">
              <w:rPr>
                <w:rFonts w:ascii="Times New Roman" w:eastAsia="Times New Roman" w:hAnsi="Times New Roman" w:cs="Times New Roman"/>
                <w:sz w:val="16"/>
                <w:szCs w:val="16"/>
              </w:rPr>
              <w:t>35</w:t>
            </w:r>
          </w:p>
        </w:tc>
        <w:tc>
          <w:tcPr>
            <w:tcW w:w="383" w:type="pct"/>
            <w:tcBorders>
              <w:top w:val="single" w:sz="4" w:space="0" w:color="auto"/>
              <w:left w:val="nil"/>
              <w:bottom w:val="single" w:sz="4" w:space="0" w:color="auto"/>
              <w:right w:val="nil"/>
            </w:tcBorders>
            <w:vAlign w:val="bottom"/>
          </w:tcPr>
          <w:p w:rsidR="00880F85" w:rsidRPr="00383EDA" w:rsidRDefault="00880F85" w:rsidP="00880F85">
            <w:pPr>
              <w:keepNext/>
              <w:keepLines/>
              <w:autoSpaceDN w:val="0"/>
              <w:spacing w:after="0" w:line="240" w:lineRule="auto"/>
              <w:jc w:val="right"/>
              <w:rPr>
                <w:rFonts w:ascii="Times New Roman" w:eastAsia="Times New Roman" w:hAnsi="Times New Roman" w:cs="Times New Roman"/>
                <w:sz w:val="16"/>
                <w:szCs w:val="16"/>
              </w:rPr>
            </w:pPr>
            <w:r w:rsidRPr="00383EDA">
              <w:rPr>
                <w:rFonts w:ascii="Times New Roman" w:eastAsia="Times New Roman" w:hAnsi="Times New Roman" w:cs="Times New Roman"/>
                <w:sz w:val="16"/>
                <w:szCs w:val="16"/>
              </w:rPr>
              <w:t>0</w:t>
            </w:r>
          </w:p>
        </w:tc>
        <w:tc>
          <w:tcPr>
            <w:tcW w:w="383" w:type="pct"/>
            <w:tcBorders>
              <w:top w:val="single" w:sz="4" w:space="0" w:color="auto"/>
              <w:left w:val="nil"/>
              <w:bottom w:val="single" w:sz="4" w:space="0" w:color="auto"/>
              <w:right w:val="nil"/>
            </w:tcBorders>
            <w:vAlign w:val="bottom"/>
          </w:tcPr>
          <w:p w:rsidR="00880F85" w:rsidRPr="00383EDA" w:rsidRDefault="00880F85" w:rsidP="00880F85">
            <w:pPr>
              <w:keepNext/>
              <w:keepLines/>
              <w:autoSpaceDN w:val="0"/>
              <w:spacing w:after="0" w:line="240" w:lineRule="auto"/>
              <w:jc w:val="right"/>
              <w:rPr>
                <w:rFonts w:ascii="Times New Roman" w:eastAsia="Times New Roman" w:hAnsi="Times New Roman" w:cs="Times New Roman"/>
                <w:sz w:val="16"/>
                <w:szCs w:val="16"/>
              </w:rPr>
            </w:pPr>
            <w:r w:rsidRPr="00383EDA">
              <w:rPr>
                <w:rFonts w:ascii="Times New Roman" w:eastAsia="Times New Roman" w:hAnsi="Times New Roman" w:cs="Times New Roman"/>
                <w:sz w:val="16"/>
                <w:szCs w:val="16"/>
              </w:rPr>
              <w:t>0</w:t>
            </w:r>
          </w:p>
        </w:tc>
        <w:tc>
          <w:tcPr>
            <w:tcW w:w="385" w:type="pct"/>
            <w:tcBorders>
              <w:top w:val="single" w:sz="4" w:space="0" w:color="auto"/>
              <w:left w:val="nil"/>
              <w:bottom w:val="single" w:sz="4" w:space="0" w:color="auto"/>
              <w:right w:val="nil"/>
            </w:tcBorders>
            <w:vAlign w:val="bottom"/>
          </w:tcPr>
          <w:p w:rsidR="00880F85" w:rsidRPr="00383EDA" w:rsidRDefault="00880F85" w:rsidP="00880F85">
            <w:pPr>
              <w:keepNext/>
              <w:keepLines/>
              <w:autoSpaceDN w:val="0"/>
              <w:spacing w:after="0" w:line="240" w:lineRule="auto"/>
              <w:jc w:val="right"/>
              <w:rPr>
                <w:rFonts w:ascii="Times New Roman" w:eastAsia="Times New Roman" w:hAnsi="Times New Roman" w:cs="Times New Roman"/>
                <w:sz w:val="16"/>
                <w:szCs w:val="16"/>
              </w:rPr>
            </w:pPr>
            <w:r w:rsidRPr="00383EDA">
              <w:rPr>
                <w:rFonts w:ascii="Times New Roman" w:eastAsia="Times New Roman" w:hAnsi="Times New Roman" w:cs="Times New Roman"/>
                <w:sz w:val="16"/>
                <w:szCs w:val="16"/>
              </w:rPr>
              <w:t>0</w:t>
            </w:r>
          </w:p>
        </w:tc>
      </w:tr>
    </w:tbl>
    <w:p w:rsidR="00880F85" w:rsidRDefault="00880F85" w:rsidP="009A2355">
      <w:pPr>
        <w:spacing w:after="0"/>
        <w:rPr>
          <w:rFonts w:ascii="Times New Roman" w:hAnsi="Times New Roman" w:cs="Times New Roman"/>
          <w:sz w:val="24"/>
          <w:szCs w:val="24"/>
        </w:rPr>
      </w:pPr>
    </w:p>
    <w:p w:rsidR="00B0067A" w:rsidRDefault="00A55BE9" w:rsidP="00A55BE9">
      <w:pPr>
        <w:rPr>
          <w:rFonts w:ascii="Times New Roman" w:hAnsi="Times New Roman" w:cs="Times New Roman"/>
          <w:i/>
          <w:iCs/>
          <w:sz w:val="24"/>
        </w:rPr>
      </w:pPr>
      <w:r>
        <w:rPr>
          <w:rFonts w:ascii="Times New Roman" w:hAnsi="Times New Roman" w:cs="Times New Roman"/>
          <w:i/>
          <w:iCs/>
          <w:sz w:val="24"/>
        </w:rPr>
        <w:t xml:space="preserve">5. </w:t>
      </w:r>
      <w:r w:rsidR="00B0067A" w:rsidRPr="00A55BE9">
        <w:rPr>
          <w:rFonts w:ascii="Times New Roman" w:hAnsi="Times New Roman" w:cs="Times New Roman"/>
          <w:i/>
          <w:iCs/>
          <w:sz w:val="24"/>
        </w:rPr>
        <w:t xml:space="preserve">Administrative konsekvenser for det offentlige </w:t>
      </w:r>
    </w:p>
    <w:p w:rsidR="006817B6" w:rsidRPr="00A746EC" w:rsidRDefault="006817B6" w:rsidP="006817B6">
      <w:pPr>
        <w:rPr>
          <w:rFonts w:ascii="Times New Roman" w:hAnsi="Times New Roman" w:cs="Times New Roman"/>
          <w:iCs/>
          <w:sz w:val="24"/>
        </w:rPr>
      </w:pPr>
      <w:r>
        <w:rPr>
          <w:rFonts w:ascii="Times New Roman" w:hAnsi="Times New Roman" w:cs="Times New Roman"/>
          <w:iCs/>
          <w:sz w:val="24"/>
        </w:rPr>
        <w:t>Forslaget skønnes samlet at medføre administrative engangsomkostninger for SKAT på 1,3 mio. kr. samt en løbende administrativ besparelse for SKAT på 0,5 mio. kr.</w:t>
      </w:r>
    </w:p>
    <w:p w:rsidR="006817B6" w:rsidRDefault="006817B6" w:rsidP="006817B6">
      <w:pPr>
        <w:spacing w:before="60" w:after="0"/>
        <w:jc w:val="both"/>
        <w:rPr>
          <w:rFonts w:ascii="Times New Roman" w:hAnsi="Times New Roman" w:cs="Times New Roman"/>
          <w:i/>
          <w:iCs/>
          <w:sz w:val="24"/>
        </w:rPr>
      </w:pPr>
    </w:p>
    <w:p w:rsidR="006817B6" w:rsidRPr="00B21BAA" w:rsidRDefault="006817B6" w:rsidP="006817B6">
      <w:pPr>
        <w:spacing w:before="60" w:after="0"/>
        <w:jc w:val="both"/>
        <w:rPr>
          <w:rFonts w:ascii="Times New Roman" w:hAnsi="Times New Roman" w:cs="Times New Roman"/>
          <w:i/>
          <w:iCs/>
          <w:sz w:val="24"/>
        </w:rPr>
      </w:pPr>
      <w:r w:rsidRPr="00B21BAA">
        <w:rPr>
          <w:rFonts w:ascii="Times New Roman" w:hAnsi="Times New Roman" w:cs="Times New Roman"/>
          <w:i/>
          <w:iCs/>
          <w:sz w:val="24"/>
        </w:rPr>
        <w:t>5.1.</w:t>
      </w:r>
      <w:r>
        <w:rPr>
          <w:rFonts w:ascii="Times New Roman" w:hAnsi="Times New Roman" w:cs="Times New Roman"/>
          <w:i/>
          <w:iCs/>
          <w:sz w:val="24"/>
        </w:rPr>
        <w:t>-5.3.</w:t>
      </w:r>
      <w:r w:rsidRPr="00B21BAA">
        <w:rPr>
          <w:rFonts w:ascii="Times New Roman" w:hAnsi="Times New Roman" w:cs="Times New Roman"/>
          <w:i/>
          <w:iCs/>
          <w:sz w:val="24"/>
        </w:rPr>
        <w:t xml:space="preserve"> Ophævelse af sodavandsafgiften</w:t>
      </w:r>
      <w:r>
        <w:rPr>
          <w:rFonts w:ascii="Times New Roman" w:hAnsi="Times New Roman" w:cs="Times New Roman"/>
          <w:i/>
          <w:iCs/>
          <w:sz w:val="24"/>
        </w:rPr>
        <w:t>, nedsættelse af afgiften på øl samt ophævelse af den vægtbaserede emballageafgift</w:t>
      </w:r>
    </w:p>
    <w:p w:rsidR="00B960BE" w:rsidRDefault="006817B6" w:rsidP="00B960BE">
      <w:pPr>
        <w:spacing w:after="0"/>
        <w:jc w:val="both"/>
        <w:rPr>
          <w:rFonts w:ascii="Times New Roman" w:hAnsi="Times New Roman" w:cs="Times New Roman"/>
          <w:iCs/>
          <w:sz w:val="24"/>
        </w:rPr>
      </w:pPr>
      <w:r>
        <w:rPr>
          <w:rFonts w:ascii="Times New Roman" w:hAnsi="Times New Roman" w:cs="Times New Roman"/>
          <w:iCs/>
          <w:sz w:val="24"/>
        </w:rPr>
        <w:t xml:space="preserve">Forslagene om ophævelse af </w:t>
      </w:r>
      <w:r w:rsidRPr="00A746EC">
        <w:rPr>
          <w:rFonts w:ascii="Times New Roman" w:hAnsi="Times New Roman" w:cs="Times New Roman"/>
          <w:iCs/>
          <w:sz w:val="24"/>
        </w:rPr>
        <w:t>sodavandsafgiften, nedsættelse af afgiften på øl samt ophævelse af den vægtbaserede emballageafgift</w:t>
      </w:r>
      <w:r>
        <w:rPr>
          <w:rFonts w:ascii="Times New Roman" w:hAnsi="Times New Roman" w:cs="Times New Roman"/>
          <w:iCs/>
          <w:sz w:val="24"/>
        </w:rPr>
        <w:t xml:space="preserve"> skønnes at medføre engangsomkostninger for SKAT vedr. it-tilretninger på 0,4 mio. kr. samt vedr. afregning, mv. </w:t>
      </w:r>
      <w:r w:rsidR="004E654F">
        <w:rPr>
          <w:rFonts w:ascii="Times New Roman" w:hAnsi="Times New Roman" w:cs="Times New Roman"/>
          <w:iCs/>
          <w:sz w:val="24"/>
        </w:rPr>
        <w:t>på</w:t>
      </w:r>
      <w:r w:rsidR="00C57DB1">
        <w:rPr>
          <w:rFonts w:ascii="Times New Roman" w:hAnsi="Times New Roman" w:cs="Times New Roman"/>
          <w:iCs/>
          <w:sz w:val="24"/>
        </w:rPr>
        <w:t xml:space="preserve"> </w:t>
      </w:r>
      <w:r>
        <w:rPr>
          <w:rFonts w:ascii="Times New Roman" w:hAnsi="Times New Roman" w:cs="Times New Roman"/>
          <w:iCs/>
          <w:sz w:val="24"/>
        </w:rPr>
        <w:t>0,9 mio. kr.</w:t>
      </w:r>
    </w:p>
    <w:p w:rsidR="00B960BE" w:rsidRDefault="00B960BE" w:rsidP="00B960BE">
      <w:pPr>
        <w:spacing w:after="0"/>
        <w:jc w:val="both"/>
        <w:rPr>
          <w:rFonts w:ascii="Times New Roman" w:hAnsi="Times New Roman" w:cs="Times New Roman"/>
          <w:iCs/>
          <w:sz w:val="24"/>
        </w:rPr>
      </w:pPr>
    </w:p>
    <w:p w:rsidR="00B960BE" w:rsidRDefault="00B960BE" w:rsidP="00B960BE">
      <w:pPr>
        <w:spacing w:after="0"/>
        <w:jc w:val="both"/>
        <w:rPr>
          <w:rFonts w:ascii="Times New Roman" w:hAnsi="Times New Roman" w:cs="Times New Roman"/>
          <w:sz w:val="24"/>
          <w:szCs w:val="24"/>
        </w:rPr>
      </w:pPr>
      <w:r>
        <w:rPr>
          <w:rFonts w:ascii="Times New Roman" w:hAnsi="Times New Roman" w:cs="Times New Roman"/>
          <w:iCs/>
          <w:sz w:val="24"/>
        </w:rPr>
        <w:t>F</w:t>
      </w:r>
      <w:r w:rsidR="006817B6">
        <w:rPr>
          <w:rFonts w:ascii="Times New Roman" w:hAnsi="Times New Roman" w:cs="Times New Roman"/>
          <w:iCs/>
          <w:sz w:val="24"/>
        </w:rPr>
        <w:t xml:space="preserve">orslagene skønnes endvidere at medføre en løbende besparelse på 0,75 årsværk svarende til 0,5 mio. kr. </w:t>
      </w:r>
      <w:r w:rsidR="006817B6">
        <w:rPr>
          <w:rFonts w:ascii="Times New Roman" w:hAnsi="Times New Roman" w:cs="Times New Roman"/>
          <w:sz w:val="24"/>
          <w:szCs w:val="24"/>
        </w:rPr>
        <w:t xml:space="preserve">Besparelsen opstår ved, at der ikke længere vil være behov for vejledning over for virksomhederne, udstedelse af bevillinger m.v. På den løbende kontrolindsats vil der kun være en mindre besparelse, idet sodavandsafgiften normalt kontrolleres sammen med øvrige punktafgifter. </w:t>
      </w:r>
    </w:p>
    <w:p w:rsidR="00B960BE" w:rsidRDefault="00B960BE" w:rsidP="00B960BE">
      <w:pPr>
        <w:spacing w:after="0"/>
        <w:jc w:val="both"/>
        <w:rPr>
          <w:rFonts w:ascii="Times New Roman" w:hAnsi="Times New Roman" w:cs="Times New Roman"/>
          <w:sz w:val="24"/>
          <w:szCs w:val="24"/>
        </w:rPr>
      </w:pPr>
    </w:p>
    <w:p w:rsidR="006817B6" w:rsidRPr="00B21BAA" w:rsidRDefault="006817B6" w:rsidP="00B960BE">
      <w:pPr>
        <w:spacing w:after="0"/>
        <w:jc w:val="both"/>
        <w:rPr>
          <w:rFonts w:ascii="Times New Roman" w:hAnsi="Times New Roman" w:cs="Times New Roman"/>
          <w:i/>
          <w:iCs/>
          <w:sz w:val="24"/>
        </w:rPr>
      </w:pPr>
      <w:r w:rsidRPr="00B21BAA">
        <w:rPr>
          <w:rFonts w:ascii="Times New Roman" w:hAnsi="Times New Roman" w:cs="Times New Roman"/>
          <w:i/>
          <w:iCs/>
          <w:sz w:val="24"/>
        </w:rPr>
        <w:t>5.4. Forhøjelse af fradrag for hotelovernatninger</w:t>
      </w:r>
    </w:p>
    <w:p w:rsidR="006817B6" w:rsidRDefault="006817B6" w:rsidP="006817B6">
      <w:pPr>
        <w:pStyle w:val="Listeafsnit"/>
        <w:spacing w:before="60" w:after="0"/>
        <w:ind w:left="0"/>
        <w:jc w:val="both"/>
        <w:rPr>
          <w:rFonts w:ascii="Times New Roman" w:hAnsi="Times New Roman" w:cs="Times New Roman"/>
          <w:iCs/>
          <w:sz w:val="24"/>
        </w:rPr>
      </w:pPr>
      <w:r>
        <w:rPr>
          <w:rFonts w:ascii="Times New Roman" w:hAnsi="Times New Roman" w:cs="Times New Roman"/>
          <w:iCs/>
          <w:sz w:val="24"/>
        </w:rPr>
        <w:t>Forslaget skønnes ikke at medføre administrative konsekvenser for det offentlige.</w:t>
      </w:r>
    </w:p>
    <w:p w:rsidR="006817B6" w:rsidRPr="00A746EC" w:rsidRDefault="006817B6" w:rsidP="006817B6">
      <w:pPr>
        <w:pStyle w:val="Listeafsnit"/>
        <w:spacing w:before="60" w:after="0"/>
        <w:ind w:left="0"/>
        <w:jc w:val="both"/>
        <w:rPr>
          <w:rFonts w:ascii="Times New Roman" w:hAnsi="Times New Roman" w:cs="Times New Roman"/>
          <w:iCs/>
          <w:sz w:val="24"/>
        </w:rPr>
      </w:pPr>
    </w:p>
    <w:p w:rsidR="006817B6" w:rsidRDefault="006817B6" w:rsidP="006817B6">
      <w:pPr>
        <w:pStyle w:val="Listeafsnit"/>
        <w:spacing w:before="60" w:after="0"/>
        <w:ind w:left="0"/>
        <w:jc w:val="both"/>
        <w:rPr>
          <w:rFonts w:ascii="Times New Roman" w:hAnsi="Times New Roman" w:cs="Times New Roman"/>
          <w:i/>
          <w:iCs/>
          <w:sz w:val="24"/>
        </w:rPr>
      </w:pPr>
      <w:r>
        <w:rPr>
          <w:rFonts w:ascii="Times New Roman" w:hAnsi="Times New Roman" w:cs="Times New Roman"/>
          <w:i/>
          <w:iCs/>
          <w:sz w:val="24"/>
        </w:rPr>
        <w:t>5</w:t>
      </w:r>
      <w:r w:rsidRPr="00B21BAA">
        <w:rPr>
          <w:rFonts w:ascii="Times New Roman" w:hAnsi="Times New Roman" w:cs="Times New Roman"/>
          <w:i/>
          <w:iCs/>
          <w:sz w:val="24"/>
        </w:rPr>
        <w:t>.5. Forhøjelse af reparationsgrænsen for totalskadede biler</w:t>
      </w:r>
    </w:p>
    <w:p w:rsidR="00B960BE" w:rsidRDefault="006817B6" w:rsidP="00B960BE">
      <w:pPr>
        <w:pStyle w:val="Listeafsnit"/>
        <w:spacing w:before="60" w:after="0"/>
        <w:ind w:left="0"/>
        <w:jc w:val="both"/>
        <w:rPr>
          <w:rFonts w:ascii="Times New Roman" w:hAnsi="Times New Roman" w:cs="Times New Roman"/>
          <w:iCs/>
          <w:sz w:val="24"/>
        </w:rPr>
      </w:pPr>
      <w:r>
        <w:rPr>
          <w:rFonts w:ascii="Times New Roman" w:hAnsi="Times New Roman" w:cs="Times New Roman"/>
          <w:iCs/>
          <w:sz w:val="24"/>
        </w:rPr>
        <w:t>Forslaget skønnes ikke at medføre administrative konsekvenser for det offentlige.</w:t>
      </w:r>
    </w:p>
    <w:p w:rsidR="00B960BE" w:rsidRDefault="00B960BE" w:rsidP="00B960BE">
      <w:pPr>
        <w:pStyle w:val="Listeafsnit"/>
        <w:spacing w:before="60" w:after="0"/>
        <w:ind w:left="0"/>
        <w:jc w:val="both"/>
        <w:rPr>
          <w:rFonts w:ascii="Times New Roman" w:hAnsi="Times New Roman" w:cs="Times New Roman"/>
          <w:iCs/>
          <w:sz w:val="24"/>
        </w:rPr>
      </w:pPr>
    </w:p>
    <w:p w:rsidR="00B0067A" w:rsidRDefault="00B0067A" w:rsidP="00B960BE">
      <w:pPr>
        <w:pStyle w:val="Listeafsnit"/>
        <w:numPr>
          <w:ilvl w:val="0"/>
          <w:numId w:val="13"/>
        </w:numPr>
        <w:spacing w:before="60" w:after="0"/>
        <w:ind w:left="426" w:hanging="426"/>
        <w:jc w:val="both"/>
        <w:rPr>
          <w:rFonts w:ascii="Times New Roman" w:hAnsi="Times New Roman" w:cs="Times New Roman"/>
          <w:i/>
          <w:iCs/>
          <w:sz w:val="24"/>
        </w:rPr>
      </w:pPr>
      <w:r w:rsidRPr="00FA1587">
        <w:rPr>
          <w:rFonts w:ascii="Times New Roman" w:hAnsi="Times New Roman" w:cs="Times New Roman"/>
          <w:i/>
          <w:iCs/>
          <w:sz w:val="24"/>
        </w:rPr>
        <w:t xml:space="preserve">Økonomiske konsekvenser for erhvervslivet </w:t>
      </w:r>
    </w:p>
    <w:p w:rsidR="00B873B4" w:rsidRPr="00542047" w:rsidRDefault="00164B09" w:rsidP="009A2355">
      <w:pPr>
        <w:pStyle w:val="Listeafsnit"/>
        <w:numPr>
          <w:ilvl w:val="1"/>
          <w:numId w:val="13"/>
        </w:numPr>
        <w:spacing w:after="0"/>
        <w:ind w:left="426" w:hanging="426"/>
        <w:rPr>
          <w:rFonts w:ascii="Times New Roman" w:hAnsi="Times New Roman" w:cs="Times New Roman"/>
          <w:i/>
          <w:iCs/>
          <w:sz w:val="24"/>
        </w:rPr>
      </w:pPr>
      <w:r>
        <w:rPr>
          <w:rFonts w:ascii="Times New Roman" w:hAnsi="Times New Roman" w:cs="Times New Roman"/>
          <w:i/>
          <w:iCs/>
          <w:sz w:val="24"/>
        </w:rPr>
        <w:t>Ophævelse af sodavandsafgiften</w:t>
      </w:r>
      <w:r w:rsidR="00542047">
        <w:rPr>
          <w:rFonts w:ascii="Times New Roman" w:hAnsi="Times New Roman" w:cs="Times New Roman"/>
          <w:i/>
          <w:iCs/>
          <w:sz w:val="24"/>
        </w:rPr>
        <w:t xml:space="preserve"> og n</w:t>
      </w:r>
      <w:r w:rsidR="00B873B4" w:rsidRPr="00542047">
        <w:rPr>
          <w:rFonts w:ascii="Times New Roman" w:hAnsi="Times New Roman" w:cs="Times New Roman"/>
          <w:i/>
          <w:iCs/>
          <w:sz w:val="24"/>
        </w:rPr>
        <w:t xml:space="preserve">edsættelse af afgiften </w:t>
      </w:r>
      <w:r w:rsidR="00812958">
        <w:rPr>
          <w:rFonts w:ascii="Times New Roman" w:hAnsi="Times New Roman" w:cs="Times New Roman"/>
          <w:i/>
          <w:iCs/>
          <w:sz w:val="24"/>
        </w:rPr>
        <w:t>på</w:t>
      </w:r>
      <w:r w:rsidR="00B873B4" w:rsidRPr="00542047">
        <w:rPr>
          <w:rFonts w:ascii="Times New Roman" w:hAnsi="Times New Roman" w:cs="Times New Roman"/>
          <w:i/>
          <w:iCs/>
          <w:sz w:val="24"/>
        </w:rPr>
        <w:t xml:space="preserve"> øl</w:t>
      </w:r>
    </w:p>
    <w:p w:rsidR="00542047" w:rsidRDefault="00F84643" w:rsidP="00164B09">
      <w:pPr>
        <w:spacing w:after="0"/>
        <w:jc w:val="both"/>
        <w:rPr>
          <w:rFonts w:ascii="Times New Roman" w:eastAsia="Times New Roman" w:hAnsi="Times New Roman" w:cs="Times New Roman"/>
          <w:iCs/>
          <w:sz w:val="24"/>
        </w:rPr>
      </w:pPr>
      <w:r w:rsidRPr="00F84643">
        <w:rPr>
          <w:rFonts w:ascii="Times New Roman" w:eastAsia="Times New Roman" w:hAnsi="Times New Roman" w:cs="Times New Roman"/>
          <w:iCs/>
          <w:sz w:val="24"/>
        </w:rPr>
        <w:t xml:space="preserve">Forslagene vil </w:t>
      </w:r>
      <w:r w:rsidR="00024100">
        <w:rPr>
          <w:rFonts w:ascii="Times New Roman" w:eastAsia="Times New Roman" w:hAnsi="Times New Roman" w:cs="Times New Roman"/>
          <w:iCs/>
          <w:sz w:val="24"/>
        </w:rPr>
        <w:t>forbedre vilkårene for</w:t>
      </w:r>
      <w:r w:rsidRPr="00F84643">
        <w:rPr>
          <w:rFonts w:ascii="Times New Roman" w:eastAsia="Times New Roman" w:hAnsi="Times New Roman" w:cs="Times New Roman"/>
          <w:iCs/>
          <w:sz w:val="24"/>
        </w:rPr>
        <w:t xml:space="preserve"> detailhandlen og producenterne af </w:t>
      </w:r>
      <w:r w:rsidR="00812958">
        <w:rPr>
          <w:rFonts w:ascii="Times New Roman" w:eastAsia="Times New Roman" w:hAnsi="Times New Roman" w:cs="Times New Roman"/>
          <w:iCs/>
          <w:sz w:val="24"/>
        </w:rPr>
        <w:t>sodavand o</w:t>
      </w:r>
      <w:r w:rsidRPr="00F84643">
        <w:rPr>
          <w:rFonts w:ascii="Times New Roman" w:eastAsia="Times New Roman" w:hAnsi="Times New Roman" w:cs="Times New Roman"/>
          <w:iCs/>
          <w:sz w:val="24"/>
        </w:rPr>
        <w:t>g øl, da forslaget forventes at medføre en øget efterspørgsel efter de om</w:t>
      </w:r>
      <w:r w:rsidR="00812958">
        <w:rPr>
          <w:rFonts w:ascii="Times New Roman" w:eastAsia="Times New Roman" w:hAnsi="Times New Roman" w:cs="Times New Roman"/>
          <w:iCs/>
          <w:sz w:val="24"/>
        </w:rPr>
        <w:t>handlede</w:t>
      </w:r>
      <w:r w:rsidRPr="00F84643">
        <w:rPr>
          <w:rFonts w:ascii="Times New Roman" w:eastAsia="Times New Roman" w:hAnsi="Times New Roman" w:cs="Times New Roman"/>
          <w:iCs/>
          <w:sz w:val="24"/>
        </w:rPr>
        <w:t xml:space="preserve"> varer. Den øgede efterspørgsel vil være sammensat af hjemvendt grænsehandel, mindsket illegal handel, øget udenlandsk handel i Danmark for så vidt angår øl, samt et øget forbrug. </w:t>
      </w:r>
    </w:p>
    <w:p w:rsidR="00164B09" w:rsidRPr="00542047" w:rsidRDefault="00164B09" w:rsidP="00164B09">
      <w:pPr>
        <w:spacing w:after="0"/>
        <w:jc w:val="both"/>
        <w:rPr>
          <w:rFonts w:ascii="Times New Roman" w:hAnsi="Times New Roman" w:cs="Times New Roman"/>
          <w:iCs/>
          <w:sz w:val="24"/>
        </w:rPr>
      </w:pPr>
    </w:p>
    <w:p w:rsidR="00F60E28" w:rsidRPr="00F60E28" w:rsidRDefault="00F60E28" w:rsidP="00164B09">
      <w:pPr>
        <w:spacing w:after="0"/>
        <w:jc w:val="both"/>
        <w:rPr>
          <w:rFonts w:ascii="Times New Roman" w:hAnsi="Times New Roman" w:cs="Times New Roman"/>
          <w:i/>
          <w:iCs/>
          <w:sz w:val="24"/>
        </w:rPr>
      </w:pPr>
      <w:r w:rsidRPr="00F60E28">
        <w:rPr>
          <w:rFonts w:ascii="Times New Roman" w:hAnsi="Times New Roman" w:cs="Times New Roman"/>
          <w:i/>
          <w:iCs/>
          <w:sz w:val="24"/>
        </w:rPr>
        <w:t>6.</w:t>
      </w:r>
      <w:r w:rsidR="008C0504">
        <w:rPr>
          <w:rFonts w:ascii="Times New Roman" w:hAnsi="Times New Roman" w:cs="Times New Roman"/>
          <w:i/>
          <w:iCs/>
          <w:sz w:val="24"/>
        </w:rPr>
        <w:t>2</w:t>
      </w:r>
      <w:r w:rsidRPr="00F60E28">
        <w:rPr>
          <w:rFonts w:ascii="Times New Roman" w:hAnsi="Times New Roman" w:cs="Times New Roman"/>
          <w:i/>
          <w:iCs/>
          <w:sz w:val="24"/>
        </w:rPr>
        <w:t>. Afskaffelse af den vægtbaserede emballageafgift</w:t>
      </w:r>
    </w:p>
    <w:p w:rsidR="00B960BE" w:rsidRDefault="00877791" w:rsidP="00B960BE">
      <w:pPr>
        <w:spacing w:after="0"/>
        <w:rPr>
          <w:rFonts w:ascii="Times New Roman" w:hAnsi="Times New Roman" w:cs="Times New Roman"/>
          <w:iCs/>
          <w:sz w:val="24"/>
          <w:szCs w:val="24"/>
        </w:rPr>
      </w:pPr>
      <w:r w:rsidRPr="00877791">
        <w:rPr>
          <w:rFonts w:ascii="Times New Roman" w:hAnsi="Times New Roman" w:cs="Times New Roman"/>
          <w:iCs/>
          <w:sz w:val="24"/>
          <w:szCs w:val="24"/>
        </w:rPr>
        <w:t>En afskaffelse af den vægtbaserede emballageafgift skønnes at medføre en umiddelbar forbedring af vilkårene for privat produktion og beskæftigelse svarende til 460 mio. kr. årligt fra 1. januar 2015 og frem ved uændrede priser. Dog forventes det, at afgiften overvæltes fuldt ud, således at priserne falder svarende til afgiften inkl. moms. Herved øges efterspørgslen og dermed virksomhedernes omsætning.</w:t>
      </w:r>
    </w:p>
    <w:p w:rsidR="00B960BE" w:rsidRDefault="00B960BE" w:rsidP="00B960BE">
      <w:pPr>
        <w:spacing w:after="0"/>
        <w:rPr>
          <w:rFonts w:ascii="Times New Roman" w:hAnsi="Times New Roman" w:cs="Times New Roman"/>
          <w:iCs/>
          <w:sz w:val="24"/>
          <w:szCs w:val="24"/>
        </w:rPr>
      </w:pPr>
    </w:p>
    <w:p w:rsidR="00B0067A" w:rsidRPr="00B0067A" w:rsidRDefault="00B0067A" w:rsidP="00B960BE">
      <w:pPr>
        <w:spacing w:after="0"/>
        <w:rPr>
          <w:rFonts w:ascii="Times New Roman" w:hAnsi="Times New Roman" w:cs="Times New Roman"/>
          <w:i/>
          <w:iCs/>
          <w:sz w:val="24"/>
        </w:rPr>
      </w:pPr>
      <w:r w:rsidRPr="00B0067A">
        <w:rPr>
          <w:rFonts w:ascii="Times New Roman" w:hAnsi="Times New Roman" w:cs="Times New Roman"/>
          <w:i/>
          <w:iCs/>
          <w:sz w:val="24"/>
        </w:rPr>
        <w:t>6.</w:t>
      </w:r>
      <w:r w:rsidR="008C0504">
        <w:rPr>
          <w:rFonts w:ascii="Times New Roman" w:hAnsi="Times New Roman" w:cs="Times New Roman"/>
          <w:i/>
          <w:iCs/>
          <w:sz w:val="24"/>
        </w:rPr>
        <w:t>3</w:t>
      </w:r>
      <w:r w:rsidRPr="00B0067A">
        <w:rPr>
          <w:rFonts w:ascii="Times New Roman" w:hAnsi="Times New Roman" w:cs="Times New Roman"/>
          <w:i/>
          <w:iCs/>
          <w:sz w:val="24"/>
        </w:rPr>
        <w:t>. Forhøjelse af fradrag for moms på hotelovernatninger</w:t>
      </w:r>
    </w:p>
    <w:p w:rsidR="00B960BE" w:rsidRDefault="00B0067A" w:rsidP="00C953E0">
      <w:pPr>
        <w:spacing w:after="0"/>
        <w:rPr>
          <w:rFonts w:ascii="Times New Roman" w:hAnsi="Times New Roman" w:cs="Times New Roman"/>
          <w:iCs/>
          <w:sz w:val="24"/>
        </w:rPr>
      </w:pPr>
      <w:r w:rsidRPr="00B0067A">
        <w:rPr>
          <w:rFonts w:ascii="Times New Roman" w:hAnsi="Times New Roman" w:cs="Times New Roman"/>
          <w:iCs/>
          <w:sz w:val="24"/>
        </w:rPr>
        <w:t xml:space="preserve">Det private erhvervsliv får som følge af forslaget </w:t>
      </w:r>
      <w:r w:rsidR="00024100">
        <w:rPr>
          <w:rFonts w:ascii="Times New Roman" w:hAnsi="Times New Roman" w:cs="Times New Roman"/>
          <w:iCs/>
          <w:sz w:val="24"/>
        </w:rPr>
        <w:t xml:space="preserve">om forhøjelse af fradrag for moms på hotelovernatninger </w:t>
      </w:r>
      <w:r w:rsidRPr="00B0067A">
        <w:rPr>
          <w:rFonts w:ascii="Times New Roman" w:hAnsi="Times New Roman" w:cs="Times New Roman"/>
          <w:iCs/>
          <w:sz w:val="24"/>
        </w:rPr>
        <w:t>en umiddelbar lempelse svarende til det umiddelbare provenutab på 220 mio. kr. for det offentlige. Heraf skønnes ca. 75 pct. svarende til ca. 165 mio. kr. at gå direkte til danske virksomheder.</w:t>
      </w:r>
    </w:p>
    <w:p w:rsidR="00B960BE" w:rsidRDefault="00B960BE" w:rsidP="00C953E0">
      <w:pPr>
        <w:spacing w:after="0"/>
        <w:rPr>
          <w:rFonts w:ascii="Times New Roman" w:hAnsi="Times New Roman" w:cs="Times New Roman"/>
          <w:iCs/>
          <w:sz w:val="24"/>
        </w:rPr>
      </w:pPr>
    </w:p>
    <w:p w:rsidR="00B960BE" w:rsidRDefault="00B0067A" w:rsidP="00B960BE">
      <w:pPr>
        <w:spacing w:after="0"/>
        <w:rPr>
          <w:rFonts w:ascii="Times New Roman" w:hAnsi="Times New Roman" w:cs="Times New Roman"/>
          <w:iCs/>
          <w:sz w:val="24"/>
        </w:rPr>
      </w:pPr>
      <w:r w:rsidRPr="00B0067A">
        <w:rPr>
          <w:rFonts w:ascii="Times New Roman" w:hAnsi="Times New Roman" w:cs="Times New Roman"/>
          <w:iCs/>
          <w:sz w:val="24"/>
        </w:rPr>
        <w:t>Hertil kommer, at forslaget styrker konkurrenceevnen for danske udbydere af hotelovernatninger over</w:t>
      </w:r>
      <w:r w:rsidR="00164B09">
        <w:rPr>
          <w:rFonts w:ascii="Times New Roman" w:hAnsi="Times New Roman" w:cs="Times New Roman"/>
          <w:iCs/>
          <w:sz w:val="24"/>
        </w:rPr>
        <w:t xml:space="preserve"> </w:t>
      </w:r>
      <w:r w:rsidRPr="00B0067A">
        <w:rPr>
          <w:rFonts w:ascii="Times New Roman" w:hAnsi="Times New Roman" w:cs="Times New Roman"/>
          <w:iCs/>
          <w:sz w:val="24"/>
        </w:rPr>
        <w:t xml:space="preserve">for konkurrenter i udlandet. Denne effekt forventes at føre til, at et </w:t>
      </w:r>
      <w:r w:rsidRPr="00B0067A">
        <w:rPr>
          <w:rFonts w:ascii="Times New Roman" w:hAnsi="Times New Roman" w:cs="Times New Roman"/>
          <w:iCs/>
          <w:sz w:val="24"/>
        </w:rPr>
        <w:lastRenderedPageBreak/>
        <w:t xml:space="preserve">antal danske og udenlandske virksomheder, der i dag lægger deres forbrug af hotelovernatninger i udlandet, vil </w:t>
      </w:r>
      <w:r w:rsidR="004171E1">
        <w:rPr>
          <w:rFonts w:ascii="Times New Roman" w:hAnsi="Times New Roman" w:cs="Times New Roman"/>
          <w:iCs/>
          <w:sz w:val="24"/>
        </w:rPr>
        <w:t>flytte</w:t>
      </w:r>
      <w:r w:rsidRPr="00B0067A">
        <w:rPr>
          <w:rFonts w:ascii="Times New Roman" w:hAnsi="Times New Roman" w:cs="Times New Roman"/>
          <w:iCs/>
          <w:sz w:val="24"/>
        </w:rPr>
        <w:t xml:space="preserve"> forbruget til Danmark.  </w:t>
      </w:r>
    </w:p>
    <w:p w:rsidR="00B960BE" w:rsidRDefault="00B960BE" w:rsidP="00B960BE">
      <w:pPr>
        <w:spacing w:after="0"/>
        <w:rPr>
          <w:rFonts w:ascii="Times New Roman" w:hAnsi="Times New Roman" w:cs="Times New Roman"/>
          <w:iCs/>
          <w:sz w:val="24"/>
        </w:rPr>
      </w:pPr>
    </w:p>
    <w:p w:rsidR="00B0067A" w:rsidRDefault="000803A6" w:rsidP="00B960BE">
      <w:pPr>
        <w:spacing w:after="0"/>
        <w:rPr>
          <w:rFonts w:ascii="Times New Roman" w:hAnsi="Times New Roman" w:cs="Times New Roman"/>
          <w:i/>
        </w:rPr>
      </w:pPr>
      <w:r w:rsidRPr="000803A6">
        <w:rPr>
          <w:rFonts w:ascii="Times New Roman" w:hAnsi="Times New Roman" w:cs="Times New Roman"/>
          <w:i/>
        </w:rPr>
        <w:t>6.</w:t>
      </w:r>
      <w:r w:rsidR="008C0504">
        <w:rPr>
          <w:rFonts w:ascii="Times New Roman" w:hAnsi="Times New Roman" w:cs="Times New Roman"/>
          <w:i/>
        </w:rPr>
        <w:t>4</w:t>
      </w:r>
      <w:r w:rsidRPr="000803A6">
        <w:rPr>
          <w:rFonts w:ascii="Times New Roman" w:hAnsi="Times New Roman" w:cs="Times New Roman"/>
          <w:i/>
        </w:rPr>
        <w:t>.</w:t>
      </w:r>
      <w:r>
        <w:rPr>
          <w:rFonts w:ascii="Times New Roman" w:hAnsi="Times New Roman" w:cs="Times New Roman"/>
        </w:rPr>
        <w:t xml:space="preserve"> </w:t>
      </w:r>
      <w:r w:rsidRPr="000803A6">
        <w:rPr>
          <w:rFonts w:ascii="Times New Roman" w:hAnsi="Times New Roman" w:cs="Times New Roman"/>
          <w:i/>
        </w:rPr>
        <w:t>Forhøjelse af reparationsgrænsen for totalskadede biler</w:t>
      </w:r>
    </w:p>
    <w:p w:rsidR="00807C88" w:rsidRPr="00807C88" w:rsidRDefault="00807C88" w:rsidP="009A2355">
      <w:pPr>
        <w:spacing w:after="0"/>
        <w:rPr>
          <w:rFonts w:ascii="Times New Roman" w:hAnsi="Times New Roman" w:cs="Times New Roman"/>
          <w:sz w:val="24"/>
        </w:rPr>
      </w:pPr>
      <w:r w:rsidRPr="00807C88">
        <w:rPr>
          <w:rFonts w:ascii="Times New Roman" w:hAnsi="Times New Roman" w:cs="Times New Roman"/>
          <w:sz w:val="24"/>
        </w:rPr>
        <w:t xml:space="preserve">De yderligere reparerede biler </w:t>
      </w:r>
      <w:r w:rsidR="00024100">
        <w:rPr>
          <w:rFonts w:ascii="Times New Roman" w:hAnsi="Times New Roman" w:cs="Times New Roman"/>
          <w:sz w:val="24"/>
        </w:rPr>
        <w:t xml:space="preserve">som følge af forslaget om en forhøjelse af reparationsgrænsen for totalskadede biler </w:t>
      </w:r>
      <w:r w:rsidRPr="00807C88">
        <w:rPr>
          <w:rFonts w:ascii="Times New Roman" w:hAnsi="Times New Roman" w:cs="Times New Roman"/>
          <w:sz w:val="24"/>
        </w:rPr>
        <w:t xml:space="preserve">skønnes at give autobranchen ekstra reparationsarbejde for ca. 120-130 mio. kr. årligt i årene 2014 og 2015. </w:t>
      </w:r>
    </w:p>
    <w:p w:rsidR="00807C88" w:rsidRPr="00807C88" w:rsidRDefault="00807C88" w:rsidP="009A2355">
      <w:pPr>
        <w:spacing w:after="0"/>
        <w:rPr>
          <w:rFonts w:ascii="Times New Roman" w:hAnsi="Times New Roman" w:cs="Times New Roman"/>
          <w:sz w:val="24"/>
        </w:rPr>
      </w:pPr>
    </w:p>
    <w:p w:rsidR="000803A6" w:rsidRDefault="00807C88" w:rsidP="009A2355">
      <w:pPr>
        <w:pStyle w:val="tekstv"/>
        <w:spacing w:after="0" w:line="276" w:lineRule="auto"/>
        <w:rPr>
          <w:rFonts w:ascii="Times New Roman" w:hAnsi="Times New Roman" w:cs="Times New Roman"/>
        </w:rPr>
      </w:pPr>
      <w:r w:rsidRPr="00807C88">
        <w:rPr>
          <w:rFonts w:ascii="Times New Roman" w:hAnsi="Times New Roman" w:cs="Times New Roman"/>
        </w:rPr>
        <w:t>Erhvervenes andel af personbilparken er i størrelsesordenen 10 pct. Det skønnes, at erhvervslivets udgifter til bilforsikring vil falde med 2–3 mio. kr. årligt.</w:t>
      </w:r>
    </w:p>
    <w:p w:rsidR="00807C88" w:rsidRPr="00807C88" w:rsidRDefault="00807C88" w:rsidP="009A2355">
      <w:pPr>
        <w:pStyle w:val="tekstv"/>
        <w:spacing w:after="0" w:line="276" w:lineRule="auto"/>
        <w:rPr>
          <w:rFonts w:ascii="Times New Roman" w:hAnsi="Times New Roman" w:cs="Times New Roman"/>
        </w:rPr>
      </w:pPr>
    </w:p>
    <w:p w:rsidR="00B0067A" w:rsidRDefault="00B0067A" w:rsidP="009A2355">
      <w:pPr>
        <w:pStyle w:val="tekstv"/>
        <w:spacing w:line="276" w:lineRule="auto"/>
        <w:rPr>
          <w:rFonts w:ascii="Times New Roman" w:hAnsi="Times New Roman" w:cs="Times New Roman"/>
          <w:i/>
        </w:rPr>
      </w:pPr>
      <w:r>
        <w:rPr>
          <w:rFonts w:ascii="Times New Roman" w:hAnsi="Times New Roman" w:cs="Times New Roman"/>
          <w:i/>
        </w:rPr>
        <w:t>7. Administrative konsekvenser for erhvervslivet</w:t>
      </w:r>
    </w:p>
    <w:p w:rsidR="00B0067A" w:rsidRDefault="004171E1" w:rsidP="009A2355">
      <w:pPr>
        <w:pStyle w:val="tekstv"/>
        <w:spacing w:line="276" w:lineRule="auto"/>
        <w:rPr>
          <w:rFonts w:ascii="Times New Roman" w:hAnsi="Times New Roman" w:cs="Times New Roman"/>
        </w:rPr>
      </w:pPr>
      <w:r>
        <w:rPr>
          <w:rFonts w:ascii="Times New Roman" w:hAnsi="Times New Roman" w:cs="Times New Roman"/>
        </w:rPr>
        <w:t>[</w:t>
      </w:r>
      <w:r w:rsidR="00FA1587">
        <w:rPr>
          <w:rFonts w:ascii="Times New Roman" w:hAnsi="Times New Roman" w:cs="Times New Roman"/>
        </w:rPr>
        <w:t>Lovforslaget sendes til Erhvervs- og Selskabsstyrelsens Erhvervsregulering</w:t>
      </w:r>
      <w:r w:rsidR="00F82552">
        <w:rPr>
          <w:rFonts w:ascii="Times New Roman" w:hAnsi="Times New Roman" w:cs="Times New Roman"/>
        </w:rPr>
        <w:t>.</w:t>
      </w:r>
      <w:r>
        <w:rPr>
          <w:rFonts w:ascii="Times New Roman" w:hAnsi="Times New Roman" w:cs="Times New Roman"/>
        </w:rPr>
        <w:t>]</w:t>
      </w:r>
    </w:p>
    <w:p w:rsidR="00F82552" w:rsidRPr="00FA1587" w:rsidRDefault="00F82552" w:rsidP="009A2355">
      <w:pPr>
        <w:pStyle w:val="tekstv"/>
        <w:spacing w:line="276" w:lineRule="auto"/>
        <w:rPr>
          <w:rFonts w:ascii="Times New Roman" w:hAnsi="Times New Roman" w:cs="Times New Roman"/>
        </w:rPr>
      </w:pPr>
    </w:p>
    <w:p w:rsidR="00FA1587" w:rsidRDefault="00FA1587" w:rsidP="009A2355">
      <w:pPr>
        <w:spacing w:after="0"/>
        <w:rPr>
          <w:rFonts w:ascii="Times New Roman" w:hAnsi="Times New Roman" w:cs="Times New Roman"/>
          <w:i/>
          <w:iCs/>
          <w:sz w:val="24"/>
        </w:rPr>
      </w:pPr>
      <w:r>
        <w:rPr>
          <w:rFonts w:ascii="Times New Roman" w:hAnsi="Times New Roman" w:cs="Times New Roman"/>
          <w:i/>
          <w:iCs/>
          <w:sz w:val="24"/>
        </w:rPr>
        <w:t xml:space="preserve">7.1. </w:t>
      </w:r>
      <w:r w:rsidR="00164B09">
        <w:rPr>
          <w:rFonts w:ascii="Times New Roman" w:hAnsi="Times New Roman" w:cs="Times New Roman"/>
          <w:i/>
          <w:iCs/>
          <w:sz w:val="24"/>
        </w:rPr>
        <w:t>Ophævelse af sodavandsafgiften</w:t>
      </w:r>
    </w:p>
    <w:p w:rsidR="00F82552" w:rsidRDefault="00F82552" w:rsidP="009A2355">
      <w:pPr>
        <w:rPr>
          <w:rFonts w:ascii="Times New Roman" w:hAnsi="Times New Roman" w:cs="Times New Roman"/>
          <w:iCs/>
          <w:sz w:val="24"/>
        </w:rPr>
      </w:pPr>
      <w:r>
        <w:rPr>
          <w:rFonts w:ascii="Times New Roman" w:hAnsi="Times New Roman" w:cs="Times New Roman"/>
          <w:iCs/>
          <w:sz w:val="24"/>
        </w:rPr>
        <w:t xml:space="preserve">Forslaget om nedsættelse af afgiften </w:t>
      </w:r>
      <w:r w:rsidR="000803A6">
        <w:rPr>
          <w:rFonts w:ascii="Times New Roman" w:hAnsi="Times New Roman" w:cs="Times New Roman"/>
          <w:iCs/>
          <w:sz w:val="24"/>
        </w:rPr>
        <w:t>på</w:t>
      </w:r>
      <w:r>
        <w:rPr>
          <w:rFonts w:ascii="Times New Roman" w:hAnsi="Times New Roman" w:cs="Times New Roman"/>
          <w:iCs/>
          <w:sz w:val="24"/>
        </w:rPr>
        <w:t xml:space="preserve"> </w:t>
      </w:r>
      <w:r w:rsidR="008C0504">
        <w:rPr>
          <w:rFonts w:ascii="Times New Roman" w:hAnsi="Times New Roman" w:cs="Times New Roman"/>
          <w:iCs/>
          <w:sz w:val="24"/>
        </w:rPr>
        <w:t>sodavand</w:t>
      </w:r>
      <w:r>
        <w:rPr>
          <w:rFonts w:ascii="Times New Roman" w:hAnsi="Times New Roman" w:cs="Times New Roman"/>
          <w:iCs/>
          <w:sz w:val="24"/>
        </w:rPr>
        <w:t xml:space="preserve"> m.v. den 1. juli 2013 skønnes umiddelbart ikke at medføre nævneværdige administrative konsekvenser for erhvervslivet bortset fra en mindre engangsbyrde ved ny prismærkning og eventuel lageropgørelse, såfremt der søges om godtgørelse af afgift.</w:t>
      </w:r>
    </w:p>
    <w:p w:rsidR="00F82552" w:rsidRDefault="00F82552" w:rsidP="009A2355">
      <w:pPr>
        <w:rPr>
          <w:rFonts w:ascii="Times New Roman" w:hAnsi="Times New Roman" w:cs="Times New Roman"/>
          <w:iCs/>
          <w:sz w:val="24"/>
        </w:rPr>
      </w:pPr>
      <w:r>
        <w:rPr>
          <w:rFonts w:ascii="Times New Roman" w:hAnsi="Times New Roman" w:cs="Times New Roman"/>
          <w:iCs/>
          <w:sz w:val="24"/>
        </w:rPr>
        <w:t>Forslaget om at ophæve afgiften helt den 1. januar 2014 skønnes at give virksomhederne en løbende lettelse af de administrative byrder.</w:t>
      </w:r>
    </w:p>
    <w:p w:rsidR="00F82552" w:rsidRDefault="00F82552" w:rsidP="009A2355">
      <w:pPr>
        <w:spacing w:after="0"/>
        <w:rPr>
          <w:rFonts w:ascii="Times New Roman" w:hAnsi="Times New Roman" w:cs="Times New Roman"/>
          <w:i/>
          <w:iCs/>
          <w:sz w:val="24"/>
        </w:rPr>
      </w:pPr>
      <w:r>
        <w:rPr>
          <w:rFonts w:ascii="Times New Roman" w:hAnsi="Times New Roman" w:cs="Times New Roman"/>
          <w:i/>
          <w:iCs/>
          <w:sz w:val="24"/>
        </w:rPr>
        <w:t>7.2. Ned</w:t>
      </w:r>
      <w:r w:rsidR="00AD417A">
        <w:rPr>
          <w:rFonts w:ascii="Times New Roman" w:hAnsi="Times New Roman" w:cs="Times New Roman"/>
          <w:i/>
          <w:iCs/>
          <w:sz w:val="24"/>
        </w:rPr>
        <w:t>sættelse</w:t>
      </w:r>
      <w:r>
        <w:rPr>
          <w:rFonts w:ascii="Times New Roman" w:hAnsi="Times New Roman" w:cs="Times New Roman"/>
          <w:i/>
          <w:iCs/>
          <w:sz w:val="24"/>
        </w:rPr>
        <w:t xml:space="preserve"> af afgiften </w:t>
      </w:r>
      <w:r w:rsidR="00B873B4">
        <w:rPr>
          <w:rFonts w:ascii="Times New Roman" w:hAnsi="Times New Roman" w:cs="Times New Roman"/>
          <w:i/>
          <w:iCs/>
          <w:sz w:val="24"/>
        </w:rPr>
        <w:t>på</w:t>
      </w:r>
      <w:r>
        <w:rPr>
          <w:rFonts w:ascii="Times New Roman" w:hAnsi="Times New Roman" w:cs="Times New Roman"/>
          <w:i/>
          <w:iCs/>
          <w:sz w:val="24"/>
        </w:rPr>
        <w:t xml:space="preserve"> øl</w:t>
      </w:r>
    </w:p>
    <w:p w:rsidR="00F82552" w:rsidRDefault="00F82552" w:rsidP="009A2355">
      <w:pPr>
        <w:rPr>
          <w:rFonts w:ascii="Times New Roman" w:hAnsi="Times New Roman" w:cs="Times New Roman"/>
          <w:iCs/>
          <w:sz w:val="24"/>
        </w:rPr>
      </w:pPr>
      <w:r>
        <w:rPr>
          <w:rFonts w:ascii="Times New Roman" w:hAnsi="Times New Roman" w:cs="Times New Roman"/>
          <w:iCs/>
          <w:sz w:val="24"/>
        </w:rPr>
        <w:t xml:space="preserve">Forslaget om nedsættelse af afgiften </w:t>
      </w:r>
      <w:r w:rsidR="000803A6">
        <w:rPr>
          <w:rFonts w:ascii="Times New Roman" w:hAnsi="Times New Roman" w:cs="Times New Roman"/>
          <w:iCs/>
          <w:sz w:val="24"/>
        </w:rPr>
        <w:t>på</w:t>
      </w:r>
      <w:r>
        <w:rPr>
          <w:rFonts w:ascii="Times New Roman" w:hAnsi="Times New Roman" w:cs="Times New Roman"/>
          <w:iCs/>
          <w:sz w:val="24"/>
        </w:rPr>
        <w:t xml:space="preserve"> øl den 1. juli 2013 skønnes umiddelbart ikke at medføre nævneværdige administrative konsekvenser for erhvervslivet bortset fra en mindre engangsbyrde ved ny prismærkning og eventuel lageropgørelse, såfremt der søges om godtgørelse af afgift.</w:t>
      </w:r>
    </w:p>
    <w:p w:rsidR="00B873B4" w:rsidRDefault="00B873B4" w:rsidP="009A2355">
      <w:pPr>
        <w:rPr>
          <w:rFonts w:ascii="Times New Roman" w:hAnsi="Times New Roman" w:cs="Times New Roman"/>
          <w:iCs/>
          <w:sz w:val="24"/>
        </w:rPr>
      </w:pPr>
      <w:r>
        <w:rPr>
          <w:rFonts w:ascii="Times New Roman" w:hAnsi="Times New Roman" w:cs="Times New Roman"/>
          <w:iCs/>
          <w:sz w:val="24"/>
        </w:rPr>
        <w:t xml:space="preserve">Forslaget om ændring af satserne i </w:t>
      </w:r>
      <w:proofErr w:type="spellStart"/>
      <w:r>
        <w:rPr>
          <w:rFonts w:ascii="Times New Roman" w:hAnsi="Times New Roman" w:cs="Times New Roman"/>
          <w:iCs/>
          <w:sz w:val="24"/>
        </w:rPr>
        <w:t>ølmoderationsordningen</w:t>
      </w:r>
      <w:proofErr w:type="spellEnd"/>
      <w:r>
        <w:rPr>
          <w:rFonts w:ascii="Times New Roman" w:hAnsi="Times New Roman" w:cs="Times New Roman"/>
          <w:iCs/>
          <w:sz w:val="24"/>
        </w:rPr>
        <w:t xml:space="preserve"> skønnes at give </w:t>
      </w:r>
      <w:r w:rsidR="00812958">
        <w:rPr>
          <w:rFonts w:ascii="Times New Roman" w:hAnsi="Times New Roman" w:cs="Times New Roman"/>
          <w:iCs/>
          <w:sz w:val="24"/>
        </w:rPr>
        <w:t xml:space="preserve">de </w:t>
      </w:r>
      <w:r>
        <w:rPr>
          <w:rFonts w:ascii="Times New Roman" w:hAnsi="Times New Roman" w:cs="Times New Roman"/>
          <w:iCs/>
          <w:sz w:val="24"/>
        </w:rPr>
        <w:t>virksomheder, der er berettiget til moderation i 2013, en mindre engangsudgift til ny beregning af moderationen i 2. halvår 2013.</w:t>
      </w:r>
    </w:p>
    <w:p w:rsidR="00F60E28" w:rsidRPr="00F60E28" w:rsidRDefault="00F60E28" w:rsidP="009A2355">
      <w:pPr>
        <w:spacing w:after="0"/>
        <w:rPr>
          <w:rFonts w:ascii="Times New Roman" w:hAnsi="Times New Roman" w:cs="Times New Roman"/>
          <w:i/>
          <w:iCs/>
          <w:sz w:val="24"/>
        </w:rPr>
      </w:pPr>
      <w:r w:rsidRPr="00F60E28">
        <w:rPr>
          <w:rFonts w:ascii="Times New Roman" w:hAnsi="Times New Roman" w:cs="Times New Roman"/>
          <w:i/>
          <w:iCs/>
          <w:sz w:val="24"/>
        </w:rPr>
        <w:t>7.</w:t>
      </w:r>
      <w:r>
        <w:rPr>
          <w:rFonts w:ascii="Times New Roman" w:hAnsi="Times New Roman" w:cs="Times New Roman"/>
          <w:i/>
          <w:iCs/>
          <w:sz w:val="24"/>
        </w:rPr>
        <w:t>3</w:t>
      </w:r>
      <w:r w:rsidRPr="00F60E28">
        <w:rPr>
          <w:rFonts w:ascii="Times New Roman" w:hAnsi="Times New Roman" w:cs="Times New Roman"/>
          <w:i/>
          <w:iCs/>
          <w:sz w:val="24"/>
        </w:rPr>
        <w:t>. Afskaffelse af den vægtbaserede emballageafgift</w:t>
      </w:r>
    </w:p>
    <w:p w:rsidR="00782175" w:rsidRPr="00024B44" w:rsidRDefault="00782175" w:rsidP="00782175">
      <w:pPr>
        <w:rPr>
          <w:rFonts w:ascii="Times New Roman" w:hAnsi="Times New Roman" w:cs="Times New Roman"/>
          <w:iCs/>
          <w:sz w:val="24"/>
        </w:rPr>
      </w:pPr>
      <w:r w:rsidRPr="00782175">
        <w:rPr>
          <w:rFonts w:ascii="Times New Roman" w:hAnsi="Times New Roman" w:cs="Times New Roman"/>
          <w:iCs/>
          <w:sz w:val="24"/>
        </w:rPr>
        <w:t>En afskaffelse af den vægtbaserede emballageafgift indebærer, at erhvervene lettes for betydelige administrative byrder. Der er 12 forskellige satser for den vægtbaserede emballageafgif</w:t>
      </w:r>
      <w:r w:rsidRPr="00024B44">
        <w:rPr>
          <w:rFonts w:ascii="Times New Roman" w:hAnsi="Times New Roman" w:cs="Times New Roman"/>
          <w:iCs/>
          <w:sz w:val="24"/>
        </w:rPr>
        <w:t xml:space="preserve">t afhængigt af materiale og 16 forskellige varegrupper. </w:t>
      </w:r>
    </w:p>
    <w:p w:rsidR="00782175" w:rsidRPr="00C953E0" w:rsidRDefault="00782175" w:rsidP="00782175">
      <w:pPr>
        <w:rPr>
          <w:rFonts w:ascii="Times New Roman" w:hAnsi="Times New Roman" w:cs="Times New Roman"/>
          <w:iCs/>
          <w:sz w:val="24"/>
        </w:rPr>
      </w:pPr>
      <w:r w:rsidRPr="000C559E">
        <w:rPr>
          <w:rFonts w:ascii="Times New Roman" w:hAnsi="Times New Roman" w:cs="Times New Roman"/>
          <w:iCs/>
          <w:sz w:val="24"/>
        </w:rPr>
        <w:t>I en del tilfælde skal importerede emballager skilles ad, og de e</w:t>
      </w:r>
      <w:r w:rsidRPr="00863871">
        <w:rPr>
          <w:rFonts w:ascii="Times New Roman" w:hAnsi="Times New Roman" w:cs="Times New Roman"/>
          <w:iCs/>
          <w:sz w:val="24"/>
        </w:rPr>
        <w:t>nkelte dele vejes, for at afgiften kan afregnes. En importør af f.eks. sennep skal for at betale afgiften skille emballagerne ad og veje de enkelte materialer, hvis ingen af materialerne i sig selv udgør mere end 90 pct. F.eks. består et sennepsglas af bå</w:t>
      </w:r>
      <w:r w:rsidRPr="00026A66">
        <w:rPr>
          <w:rFonts w:ascii="Times New Roman" w:hAnsi="Times New Roman" w:cs="Times New Roman"/>
          <w:iCs/>
          <w:sz w:val="24"/>
        </w:rPr>
        <w:t xml:space="preserve">de glas og metallåg, og der betales således to forskellige </w:t>
      </w:r>
      <w:r w:rsidRPr="00026A66">
        <w:rPr>
          <w:rFonts w:ascii="Times New Roman" w:hAnsi="Times New Roman" w:cs="Times New Roman"/>
          <w:iCs/>
          <w:sz w:val="24"/>
        </w:rPr>
        <w:lastRenderedPageBreak/>
        <w:t xml:space="preserve">afgiftssatser. Alternativt kan det vælges at svare afgift efter den højeste sats for hele emballagen. </w:t>
      </w:r>
    </w:p>
    <w:p w:rsidR="00877791" w:rsidRPr="00877791" w:rsidRDefault="00782175" w:rsidP="00024100">
      <w:pPr>
        <w:rPr>
          <w:rFonts w:ascii="Times New Roman" w:hAnsi="Times New Roman" w:cs="Times New Roman"/>
          <w:iCs/>
          <w:sz w:val="24"/>
          <w:szCs w:val="24"/>
        </w:rPr>
      </w:pPr>
      <w:r w:rsidRPr="00C953E0">
        <w:rPr>
          <w:rFonts w:ascii="Times New Roman" w:hAnsi="Times New Roman" w:cs="Times New Roman"/>
          <w:iCs/>
          <w:sz w:val="24"/>
        </w:rPr>
        <w:t xml:space="preserve">Alle importører og producenter af de pågældende produkter skal registreres for afgift, og i alt er ca. 1.000 virksomheder registreret for den vægtbaserede emballageafgift.  Dette er relativt </w:t>
      </w:r>
      <w:r w:rsidRPr="00782175">
        <w:rPr>
          <w:rFonts w:ascii="Times New Roman" w:hAnsi="Times New Roman" w:cs="Times New Roman"/>
          <w:iCs/>
          <w:sz w:val="24"/>
          <w:szCs w:val="24"/>
        </w:rPr>
        <w:t xml:space="preserve">mange sammenlignet med andre afgifter. </w:t>
      </w:r>
    </w:p>
    <w:p w:rsidR="00F60E28" w:rsidRDefault="00B873B4" w:rsidP="009A2355">
      <w:pPr>
        <w:pStyle w:val="tekstv"/>
        <w:spacing w:line="276" w:lineRule="auto"/>
        <w:rPr>
          <w:rFonts w:ascii="Times New Roman" w:hAnsi="Times New Roman" w:cs="Times New Roman"/>
          <w:i/>
          <w:iCs/>
        </w:rPr>
      </w:pPr>
      <w:r>
        <w:rPr>
          <w:rFonts w:ascii="Times New Roman" w:hAnsi="Times New Roman" w:cs="Times New Roman"/>
          <w:i/>
        </w:rPr>
        <w:t xml:space="preserve">7.4. </w:t>
      </w:r>
      <w:r w:rsidRPr="00B0067A">
        <w:rPr>
          <w:rFonts w:ascii="Times New Roman" w:hAnsi="Times New Roman" w:cs="Times New Roman"/>
          <w:i/>
          <w:iCs/>
        </w:rPr>
        <w:t>Forhøjelse af fradrag for moms på hotelovernatninger</w:t>
      </w:r>
    </w:p>
    <w:p w:rsidR="005C79A1" w:rsidRDefault="000803A6" w:rsidP="00C953E0">
      <w:pPr>
        <w:pStyle w:val="tekstv"/>
        <w:spacing w:before="0" w:after="0" w:line="276" w:lineRule="auto"/>
        <w:jc w:val="left"/>
        <w:rPr>
          <w:rFonts w:ascii="Times New Roman" w:hAnsi="Times New Roman" w:cs="Times New Roman"/>
        </w:rPr>
      </w:pPr>
      <w:r>
        <w:rPr>
          <w:rFonts w:ascii="Times New Roman" w:hAnsi="Times New Roman" w:cs="Times New Roman"/>
        </w:rPr>
        <w:t xml:space="preserve">Forslaget skønnes </w:t>
      </w:r>
      <w:r w:rsidR="00164B09">
        <w:rPr>
          <w:rFonts w:ascii="Times New Roman" w:hAnsi="Times New Roman" w:cs="Times New Roman"/>
        </w:rPr>
        <w:t>at øge incitamentet for virksomhederne til at udspecificere i fakturaerne</w:t>
      </w:r>
      <w:r w:rsidR="005C79A1">
        <w:rPr>
          <w:rFonts w:ascii="Times New Roman" w:hAnsi="Times New Roman" w:cs="Times New Roman"/>
        </w:rPr>
        <w:t>, hvilken del af den samlede fakturapris der vedrører hotelovernatning</w:t>
      </w:r>
      <w:r w:rsidR="00024100">
        <w:rPr>
          <w:rFonts w:ascii="Times New Roman" w:hAnsi="Times New Roman" w:cs="Times New Roman"/>
        </w:rPr>
        <w:t>,</w:t>
      </w:r>
      <w:r w:rsidR="005C79A1">
        <w:rPr>
          <w:rFonts w:ascii="Times New Roman" w:hAnsi="Times New Roman" w:cs="Times New Roman"/>
        </w:rPr>
        <w:t xml:space="preserve"> og hvilken der vedrører restaurationsydelser, således at kunderne kan få </w:t>
      </w:r>
      <w:r w:rsidR="00E07583">
        <w:rPr>
          <w:rFonts w:ascii="Times New Roman" w:hAnsi="Times New Roman" w:cs="Times New Roman"/>
        </w:rPr>
        <w:t>gavn af det øgede momsfradrag</w:t>
      </w:r>
      <w:r w:rsidR="005C79A1">
        <w:rPr>
          <w:rFonts w:ascii="Times New Roman" w:hAnsi="Times New Roman" w:cs="Times New Roman"/>
        </w:rPr>
        <w:t xml:space="preserve">. Virksomheder, der med de hidtil gældende fradragsregler har valgt </w:t>
      </w:r>
      <w:r w:rsidR="00E07583">
        <w:rPr>
          <w:rFonts w:ascii="Times New Roman" w:hAnsi="Times New Roman" w:cs="Times New Roman"/>
        </w:rPr>
        <w:t xml:space="preserve">ikke </w:t>
      </w:r>
      <w:r w:rsidR="005C79A1">
        <w:rPr>
          <w:rFonts w:ascii="Times New Roman" w:hAnsi="Times New Roman" w:cs="Times New Roman"/>
        </w:rPr>
        <w:t>at foretage en sådan opsplitning af fakturabeløbene, men ønsker at gøre det fremover, skønnes at få en engangsomkostning til ændring i virksomhedens faktureringssystem.</w:t>
      </w:r>
    </w:p>
    <w:p w:rsidR="00E07583" w:rsidRDefault="00E07583" w:rsidP="00E07583">
      <w:pPr>
        <w:pStyle w:val="tekstv"/>
        <w:spacing w:before="0" w:after="0" w:line="276" w:lineRule="auto"/>
        <w:rPr>
          <w:rFonts w:ascii="Times New Roman" w:hAnsi="Times New Roman" w:cs="Times New Roman"/>
        </w:rPr>
      </w:pPr>
    </w:p>
    <w:p w:rsidR="000803A6" w:rsidRDefault="000803A6" w:rsidP="00E07583">
      <w:pPr>
        <w:pStyle w:val="tekstv"/>
        <w:spacing w:before="0" w:after="0" w:line="276" w:lineRule="auto"/>
        <w:rPr>
          <w:rFonts w:ascii="Times New Roman" w:hAnsi="Times New Roman" w:cs="Times New Roman"/>
          <w:i/>
        </w:rPr>
      </w:pPr>
      <w:r>
        <w:rPr>
          <w:rFonts w:ascii="Times New Roman" w:hAnsi="Times New Roman" w:cs="Times New Roman"/>
          <w:i/>
        </w:rPr>
        <w:t xml:space="preserve">7.5. </w:t>
      </w:r>
      <w:r w:rsidRPr="000803A6">
        <w:rPr>
          <w:rFonts w:ascii="Times New Roman" w:hAnsi="Times New Roman" w:cs="Times New Roman"/>
          <w:i/>
        </w:rPr>
        <w:t>Forhøjelse af reparationsgrænsen for totalskadede biler</w:t>
      </w:r>
    </w:p>
    <w:p w:rsidR="00807C88" w:rsidRPr="00807C88" w:rsidRDefault="00807C88" w:rsidP="009A2355">
      <w:pPr>
        <w:rPr>
          <w:rFonts w:ascii="Times New Roman" w:hAnsi="Times New Roman" w:cs="Times New Roman"/>
          <w:sz w:val="24"/>
        </w:rPr>
      </w:pPr>
      <w:r w:rsidRPr="00807C88">
        <w:rPr>
          <w:rFonts w:ascii="Times New Roman" w:hAnsi="Times New Roman" w:cs="Times New Roman"/>
          <w:sz w:val="24"/>
        </w:rPr>
        <w:t>Forslaget skønnes ikke at have administrative konsekvenser for erhvervslivet.</w:t>
      </w:r>
    </w:p>
    <w:p w:rsidR="00B0067A" w:rsidRDefault="00B0067A" w:rsidP="009A2355">
      <w:pPr>
        <w:pStyle w:val="tekstv"/>
        <w:spacing w:line="276" w:lineRule="auto"/>
        <w:rPr>
          <w:rFonts w:ascii="Times New Roman" w:hAnsi="Times New Roman" w:cs="Times New Roman"/>
          <w:i/>
        </w:rPr>
      </w:pPr>
      <w:r>
        <w:rPr>
          <w:rFonts w:ascii="Times New Roman" w:hAnsi="Times New Roman" w:cs="Times New Roman"/>
          <w:i/>
        </w:rPr>
        <w:t>8. Administrative konsekvenser for borgerne</w:t>
      </w:r>
    </w:p>
    <w:p w:rsidR="00E07583" w:rsidRDefault="000803A6" w:rsidP="00E07583">
      <w:pPr>
        <w:pStyle w:val="tekstv"/>
        <w:spacing w:before="0" w:after="0" w:line="276" w:lineRule="auto"/>
        <w:rPr>
          <w:rFonts w:ascii="Times New Roman" w:hAnsi="Times New Roman" w:cs="Times New Roman"/>
        </w:rPr>
      </w:pPr>
      <w:r>
        <w:rPr>
          <w:rFonts w:ascii="Times New Roman" w:hAnsi="Times New Roman" w:cs="Times New Roman"/>
        </w:rPr>
        <w:t>Forslaget skønne</w:t>
      </w:r>
      <w:r w:rsidR="00F4315F">
        <w:rPr>
          <w:rFonts w:ascii="Times New Roman" w:hAnsi="Times New Roman" w:cs="Times New Roman"/>
        </w:rPr>
        <w:t>s</w:t>
      </w:r>
      <w:r>
        <w:rPr>
          <w:rFonts w:ascii="Times New Roman" w:hAnsi="Times New Roman" w:cs="Times New Roman"/>
        </w:rPr>
        <w:t xml:space="preserve"> ikke at have administrative konsekvenser for borgerne.</w:t>
      </w:r>
    </w:p>
    <w:p w:rsidR="00E07583" w:rsidRDefault="00E07583" w:rsidP="00E07583">
      <w:pPr>
        <w:pStyle w:val="tekstv"/>
        <w:spacing w:before="0" w:after="0" w:line="276" w:lineRule="auto"/>
        <w:rPr>
          <w:rFonts w:ascii="Times New Roman" w:hAnsi="Times New Roman" w:cs="Times New Roman"/>
        </w:rPr>
      </w:pPr>
    </w:p>
    <w:p w:rsidR="00B0067A" w:rsidRDefault="00B0067A" w:rsidP="00E07583">
      <w:pPr>
        <w:pStyle w:val="tekstv"/>
        <w:spacing w:before="0" w:after="0" w:line="276" w:lineRule="auto"/>
        <w:rPr>
          <w:rFonts w:ascii="Times New Roman" w:hAnsi="Times New Roman" w:cs="Times New Roman"/>
          <w:i/>
        </w:rPr>
      </w:pPr>
      <w:r>
        <w:rPr>
          <w:rFonts w:ascii="Times New Roman" w:hAnsi="Times New Roman" w:cs="Times New Roman"/>
          <w:i/>
        </w:rPr>
        <w:t>9. Miljømæssige konsekvenser</w:t>
      </w:r>
    </w:p>
    <w:p w:rsidR="00F60E28" w:rsidRDefault="00E2629A" w:rsidP="009A2355">
      <w:pPr>
        <w:spacing w:after="0"/>
        <w:rPr>
          <w:rFonts w:ascii="Times New Roman" w:hAnsi="Times New Roman" w:cs="Times New Roman"/>
          <w:i/>
          <w:iCs/>
          <w:sz w:val="24"/>
        </w:rPr>
      </w:pPr>
      <w:r>
        <w:rPr>
          <w:rFonts w:ascii="Times New Roman" w:hAnsi="Times New Roman" w:cs="Times New Roman"/>
          <w:i/>
          <w:iCs/>
          <w:sz w:val="24"/>
        </w:rPr>
        <w:t xml:space="preserve">9.1. </w:t>
      </w:r>
      <w:r w:rsidR="00F60E28" w:rsidRPr="00F60E28">
        <w:rPr>
          <w:rFonts w:ascii="Times New Roman" w:hAnsi="Times New Roman" w:cs="Times New Roman"/>
          <w:i/>
          <w:iCs/>
          <w:sz w:val="24"/>
        </w:rPr>
        <w:t>Afskaffelse af den vægtbaserede emballageafgift</w:t>
      </w:r>
    </w:p>
    <w:p w:rsidR="003B6B5F" w:rsidRPr="003B6B5F" w:rsidRDefault="003B6B5F" w:rsidP="009A2355">
      <w:pPr>
        <w:rPr>
          <w:rFonts w:ascii="Times New Roman" w:hAnsi="Times New Roman" w:cs="Times New Roman"/>
          <w:iCs/>
          <w:sz w:val="24"/>
        </w:rPr>
      </w:pPr>
      <w:r w:rsidRPr="003B6B5F">
        <w:rPr>
          <w:rFonts w:ascii="Times New Roman" w:hAnsi="Times New Roman" w:cs="Times New Roman"/>
          <w:iCs/>
          <w:sz w:val="24"/>
        </w:rPr>
        <w:t>Kun en lille del af emballageforbruget er dækket af den vægtbaserede emballageafgift. Samtidig er forureningskilder i forbindelse med produktion og forbrug af emballager i stort omfang reguleret ved andre afgifter, f.eks. energi</w:t>
      </w:r>
      <w:r w:rsidR="00E07583">
        <w:rPr>
          <w:rFonts w:ascii="Times New Roman" w:hAnsi="Times New Roman" w:cs="Times New Roman"/>
          <w:iCs/>
          <w:sz w:val="24"/>
        </w:rPr>
        <w:t>-,</w:t>
      </w:r>
      <w:r w:rsidRPr="003B6B5F">
        <w:rPr>
          <w:rFonts w:ascii="Times New Roman" w:hAnsi="Times New Roman" w:cs="Times New Roman"/>
          <w:iCs/>
          <w:sz w:val="24"/>
        </w:rPr>
        <w:t xml:space="preserve"> CO2</w:t>
      </w:r>
      <w:r w:rsidR="00E07583">
        <w:rPr>
          <w:rFonts w:ascii="Times New Roman" w:hAnsi="Times New Roman" w:cs="Times New Roman"/>
          <w:iCs/>
          <w:sz w:val="24"/>
        </w:rPr>
        <w:t>-,</w:t>
      </w:r>
      <w:r w:rsidRPr="003B6B5F">
        <w:rPr>
          <w:rFonts w:ascii="Times New Roman" w:hAnsi="Times New Roman" w:cs="Times New Roman"/>
          <w:iCs/>
          <w:sz w:val="24"/>
        </w:rPr>
        <w:t xml:space="preserve"> svovl</w:t>
      </w:r>
      <w:r w:rsidR="00E07583">
        <w:rPr>
          <w:rFonts w:ascii="Times New Roman" w:hAnsi="Times New Roman" w:cs="Times New Roman"/>
          <w:iCs/>
          <w:sz w:val="24"/>
        </w:rPr>
        <w:t>-</w:t>
      </w:r>
      <w:r w:rsidRPr="003B6B5F">
        <w:rPr>
          <w:rFonts w:ascii="Times New Roman" w:hAnsi="Times New Roman" w:cs="Times New Roman"/>
          <w:iCs/>
          <w:sz w:val="24"/>
        </w:rPr>
        <w:t xml:space="preserve">, </w:t>
      </w:r>
      <w:proofErr w:type="spellStart"/>
      <w:r w:rsidRPr="003B6B5F">
        <w:rPr>
          <w:rFonts w:ascii="Times New Roman" w:hAnsi="Times New Roman" w:cs="Times New Roman"/>
          <w:iCs/>
          <w:sz w:val="24"/>
        </w:rPr>
        <w:t>NOx</w:t>
      </w:r>
      <w:proofErr w:type="spellEnd"/>
      <w:r w:rsidR="00E07583">
        <w:rPr>
          <w:rFonts w:ascii="Times New Roman" w:hAnsi="Times New Roman" w:cs="Times New Roman"/>
          <w:iCs/>
          <w:sz w:val="24"/>
        </w:rPr>
        <w:t>-</w:t>
      </w:r>
      <w:r w:rsidRPr="003B6B5F">
        <w:rPr>
          <w:rFonts w:ascii="Times New Roman" w:hAnsi="Times New Roman" w:cs="Times New Roman"/>
          <w:iCs/>
          <w:sz w:val="24"/>
        </w:rPr>
        <w:t>, spildevand</w:t>
      </w:r>
      <w:r w:rsidR="00E07583">
        <w:rPr>
          <w:rFonts w:ascii="Times New Roman" w:hAnsi="Times New Roman" w:cs="Times New Roman"/>
          <w:iCs/>
          <w:sz w:val="24"/>
        </w:rPr>
        <w:t>-</w:t>
      </w:r>
      <w:r w:rsidRPr="003B6B5F">
        <w:rPr>
          <w:rFonts w:ascii="Times New Roman" w:hAnsi="Times New Roman" w:cs="Times New Roman"/>
          <w:iCs/>
          <w:sz w:val="24"/>
        </w:rPr>
        <w:t xml:space="preserve"> og affaldsafgift. Danmark er blandt de lande i OECD</w:t>
      </w:r>
      <w:r w:rsidR="00E906C3">
        <w:rPr>
          <w:rFonts w:ascii="Times New Roman" w:hAnsi="Times New Roman" w:cs="Times New Roman"/>
          <w:iCs/>
          <w:sz w:val="24"/>
        </w:rPr>
        <w:t>, der er bedst</w:t>
      </w:r>
      <w:r w:rsidRPr="003B6B5F">
        <w:rPr>
          <w:rFonts w:ascii="Times New Roman" w:hAnsi="Times New Roman" w:cs="Times New Roman"/>
          <w:iCs/>
          <w:sz w:val="24"/>
        </w:rPr>
        <w:t xml:space="preserve"> til at behandle og udnytte ressourcerne i affald. En afskaffelse af den vægtbaserede emballageafgift vurderes derfor ikke at have nævneværdige miljømæssige konsekvenser.</w:t>
      </w:r>
    </w:p>
    <w:p w:rsidR="00807C88" w:rsidRPr="00C953E0" w:rsidRDefault="00E2629A" w:rsidP="009A2355">
      <w:pPr>
        <w:spacing w:after="0"/>
        <w:rPr>
          <w:rFonts w:ascii="Times New Roman" w:hAnsi="Times New Roman" w:cs="Times New Roman"/>
          <w:i/>
          <w:sz w:val="24"/>
          <w:szCs w:val="24"/>
        </w:rPr>
      </w:pPr>
      <w:r>
        <w:rPr>
          <w:rFonts w:ascii="Times New Roman" w:hAnsi="Times New Roman" w:cs="Times New Roman"/>
          <w:i/>
          <w:sz w:val="24"/>
          <w:szCs w:val="24"/>
        </w:rPr>
        <w:t xml:space="preserve">9.2. </w:t>
      </w:r>
      <w:r w:rsidR="00807C88" w:rsidRPr="00C953E0">
        <w:rPr>
          <w:rFonts w:ascii="Times New Roman" w:hAnsi="Times New Roman" w:cs="Times New Roman"/>
          <w:i/>
          <w:sz w:val="24"/>
          <w:szCs w:val="24"/>
        </w:rPr>
        <w:t>Forhøjelse af reparationsgrænsen for totalskadede biler</w:t>
      </w:r>
    </w:p>
    <w:p w:rsidR="00E07583" w:rsidRDefault="00807C88" w:rsidP="00E07583">
      <w:pPr>
        <w:spacing w:after="0"/>
        <w:rPr>
          <w:rFonts w:ascii="Times New Roman" w:hAnsi="Times New Roman" w:cs="Times New Roman"/>
          <w:sz w:val="24"/>
        </w:rPr>
      </w:pPr>
      <w:r w:rsidRPr="00807C88">
        <w:rPr>
          <w:rFonts w:ascii="Times New Roman" w:hAnsi="Times New Roman" w:cs="Times New Roman"/>
          <w:sz w:val="24"/>
        </w:rPr>
        <w:t>Regelændringen vil give marginalt lavere løbende omkostninger ved at holde bil. Dette vil tendere mod en lidt større bilpark. Bilernes levetid må antages at blive marginalt længere. Begge dele trækker i retning af øget udledning af CO2 og højere udledninger af skadelige stoffer end ellers. Virkningen er dog yderst beskeden.</w:t>
      </w:r>
    </w:p>
    <w:p w:rsidR="00E07583" w:rsidRDefault="00E07583" w:rsidP="00E07583">
      <w:pPr>
        <w:spacing w:after="0"/>
        <w:rPr>
          <w:rFonts w:ascii="Times New Roman" w:hAnsi="Times New Roman" w:cs="Times New Roman"/>
          <w:sz w:val="24"/>
        </w:rPr>
      </w:pPr>
    </w:p>
    <w:p w:rsidR="00E07583" w:rsidRPr="00812958" w:rsidRDefault="000803A6" w:rsidP="00E07583">
      <w:pPr>
        <w:spacing w:after="0"/>
        <w:rPr>
          <w:rFonts w:ascii="Times New Roman" w:hAnsi="Times New Roman" w:cs="Times New Roman"/>
          <w:sz w:val="24"/>
          <w:szCs w:val="24"/>
        </w:rPr>
      </w:pPr>
      <w:r w:rsidRPr="00812958">
        <w:rPr>
          <w:rFonts w:ascii="Times New Roman" w:hAnsi="Times New Roman" w:cs="Times New Roman"/>
          <w:sz w:val="24"/>
          <w:szCs w:val="24"/>
        </w:rPr>
        <w:t>Resten af forslaget skønnes ikke at have miljømæssige konsekvenser</w:t>
      </w:r>
      <w:r w:rsidR="00807C88" w:rsidRPr="00812958">
        <w:rPr>
          <w:rFonts w:ascii="Times New Roman" w:hAnsi="Times New Roman" w:cs="Times New Roman"/>
          <w:sz w:val="24"/>
          <w:szCs w:val="24"/>
        </w:rPr>
        <w:t>.</w:t>
      </w:r>
    </w:p>
    <w:p w:rsidR="00E07583" w:rsidRDefault="00E07583" w:rsidP="00E07583">
      <w:pPr>
        <w:spacing w:after="0"/>
        <w:rPr>
          <w:rFonts w:ascii="Times New Roman" w:hAnsi="Times New Roman" w:cs="Times New Roman"/>
        </w:rPr>
      </w:pPr>
    </w:p>
    <w:p w:rsidR="00B0067A" w:rsidRDefault="00B0067A" w:rsidP="00E07583">
      <w:pPr>
        <w:spacing w:after="0"/>
        <w:rPr>
          <w:rFonts w:ascii="Times New Roman" w:hAnsi="Times New Roman" w:cs="Times New Roman"/>
          <w:i/>
        </w:rPr>
      </w:pPr>
      <w:r>
        <w:rPr>
          <w:rFonts w:ascii="Times New Roman" w:hAnsi="Times New Roman" w:cs="Times New Roman"/>
          <w:i/>
        </w:rPr>
        <w:t>10. Forholdet til EU-retten</w:t>
      </w:r>
    </w:p>
    <w:p w:rsidR="00CA3859" w:rsidRDefault="00024B44" w:rsidP="009A2355">
      <w:pPr>
        <w:rPr>
          <w:rFonts w:ascii="Times New Roman" w:hAnsi="Times New Roman" w:cs="Times New Roman"/>
          <w:sz w:val="24"/>
        </w:rPr>
      </w:pPr>
      <w:r>
        <w:rPr>
          <w:rFonts w:ascii="Times New Roman" w:hAnsi="Times New Roman" w:cs="Times New Roman"/>
          <w:sz w:val="24"/>
        </w:rPr>
        <w:t>L</w:t>
      </w:r>
      <w:r w:rsidR="00E906C3">
        <w:rPr>
          <w:rFonts w:ascii="Times New Roman" w:hAnsi="Times New Roman" w:cs="Times New Roman"/>
          <w:sz w:val="24"/>
        </w:rPr>
        <w:t>ovforslaget</w:t>
      </w:r>
      <w:r>
        <w:rPr>
          <w:rFonts w:ascii="Times New Roman" w:hAnsi="Times New Roman" w:cs="Times New Roman"/>
          <w:sz w:val="24"/>
        </w:rPr>
        <w:t xml:space="preserve"> notificeres</w:t>
      </w:r>
      <w:r w:rsidR="00CA3859" w:rsidRPr="00CA3859">
        <w:rPr>
          <w:rFonts w:ascii="Times New Roman" w:hAnsi="Times New Roman" w:cs="Times New Roman"/>
          <w:sz w:val="24"/>
        </w:rPr>
        <w:t xml:space="preserve"> i overensstemmelse med Europa-Parlamentets og Rådets direktiv 98/34/EF (informationsproceduredirektivet) som ændret ved direktiv 98/48/EF.</w:t>
      </w:r>
    </w:p>
    <w:p w:rsidR="007B7B29" w:rsidRPr="00C953E0" w:rsidRDefault="007B7B29" w:rsidP="00032941">
      <w:pPr>
        <w:spacing w:after="0"/>
        <w:rPr>
          <w:rFonts w:ascii="Times New Roman" w:hAnsi="Times New Roman" w:cs="Times New Roman"/>
          <w:i/>
          <w:sz w:val="24"/>
          <w:szCs w:val="24"/>
        </w:rPr>
      </w:pPr>
      <w:r>
        <w:rPr>
          <w:rFonts w:ascii="Times New Roman" w:hAnsi="Times New Roman" w:cs="Times New Roman"/>
          <w:i/>
          <w:sz w:val="24"/>
          <w:szCs w:val="24"/>
        </w:rPr>
        <w:t>10.1. Nedsættelse af afgiften på øl</w:t>
      </w:r>
    </w:p>
    <w:p w:rsidR="007B7B29" w:rsidRDefault="007B7B29" w:rsidP="00032941">
      <w:pPr>
        <w:spacing w:after="0"/>
        <w:rPr>
          <w:rFonts w:ascii="Times New Roman" w:hAnsi="Times New Roman" w:cs="Times New Roman"/>
          <w:sz w:val="24"/>
        </w:rPr>
      </w:pPr>
      <w:r>
        <w:rPr>
          <w:rFonts w:ascii="Times New Roman" w:hAnsi="Times New Roman" w:cs="Times New Roman"/>
          <w:sz w:val="24"/>
        </w:rPr>
        <w:lastRenderedPageBreak/>
        <w:t>I henhold til EU-traktaten er det ikke tilladt at anvende interne afgifter, der indirekte beskytter indenlandsk producerede varer i forhold til udenlandsk producerede varer, da dette anses for diskriminering af de udenlandsk producerede varer.</w:t>
      </w:r>
    </w:p>
    <w:p w:rsidR="00032941" w:rsidRPr="007B7B29" w:rsidRDefault="00032941" w:rsidP="00032941">
      <w:pPr>
        <w:spacing w:after="0"/>
        <w:rPr>
          <w:rFonts w:ascii="Times New Roman" w:hAnsi="Times New Roman" w:cs="Times New Roman"/>
          <w:sz w:val="24"/>
        </w:rPr>
      </w:pPr>
    </w:p>
    <w:p w:rsidR="007B7B29" w:rsidRPr="007B7B29" w:rsidRDefault="007B7B29" w:rsidP="007B7B29">
      <w:pPr>
        <w:rPr>
          <w:rFonts w:ascii="Times New Roman" w:hAnsi="Times New Roman" w:cs="Times New Roman"/>
          <w:sz w:val="24"/>
        </w:rPr>
      </w:pPr>
      <w:r>
        <w:rPr>
          <w:rFonts w:ascii="Times New Roman" w:hAnsi="Times New Roman" w:cs="Times New Roman"/>
          <w:sz w:val="24"/>
        </w:rPr>
        <w:t>I Danmark er der i dag et spænd mellem afgifterne på øl og vin på 24 pct. til fordel for øl. D</w:t>
      </w:r>
      <w:r w:rsidRPr="007B7B29">
        <w:rPr>
          <w:rFonts w:ascii="Times New Roman" w:hAnsi="Times New Roman" w:cs="Times New Roman"/>
          <w:sz w:val="24"/>
        </w:rPr>
        <w:t xml:space="preserve">er findes </w:t>
      </w:r>
      <w:r>
        <w:rPr>
          <w:rFonts w:ascii="Times New Roman" w:hAnsi="Times New Roman" w:cs="Times New Roman"/>
          <w:sz w:val="24"/>
        </w:rPr>
        <w:t xml:space="preserve">imidlertid </w:t>
      </w:r>
      <w:r w:rsidRPr="007B7B29">
        <w:rPr>
          <w:rFonts w:ascii="Times New Roman" w:hAnsi="Times New Roman" w:cs="Times New Roman"/>
          <w:sz w:val="24"/>
        </w:rPr>
        <w:t xml:space="preserve">større afgiftsspænd i andre EU-lande, og </w:t>
      </w:r>
      <w:r>
        <w:rPr>
          <w:rFonts w:ascii="Times New Roman" w:hAnsi="Times New Roman" w:cs="Times New Roman"/>
          <w:sz w:val="24"/>
        </w:rPr>
        <w:t xml:space="preserve">derfor foreslås det </w:t>
      </w:r>
      <w:r w:rsidR="0080615B">
        <w:rPr>
          <w:rFonts w:ascii="Times New Roman" w:hAnsi="Times New Roman" w:cs="Times New Roman"/>
          <w:sz w:val="24"/>
        </w:rPr>
        <w:t xml:space="preserve">alene at nedsætte afgiften på øl, således at spændet ligger på </w:t>
      </w:r>
      <w:r w:rsidRPr="007B7B29">
        <w:rPr>
          <w:rFonts w:ascii="Times New Roman" w:hAnsi="Times New Roman" w:cs="Times New Roman"/>
          <w:sz w:val="24"/>
        </w:rPr>
        <w:t>niveau</w:t>
      </w:r>
      <w:r w:rsidR="0080615B">
        <w:rPr>
          <w:rFonts w:ascii="Times New Roman" w:hAnsi="Times New Roman" w:cs="Times New Roman"/>
          <w:sz w:val="24"/>
        </w:rPr>
        <w:t xml:space="preserve"> med Irland</w:t>
      </w:r>
      <w:r w:rsidRPr="007B7B29">
        <w:rPr>
          <w:rFonts w:ascii="Times New Roman" w:hAnsi="Times New Roman" w:cs="Times New Roman"/>
          <w:sz w:val="24"/>
        </w:rPr>
        <w:t xml:space="preserve">, </w:t>
      </w:r>
      <w:r w:rsidR="0080615B">
        <w:rPr>
          <w:rFonts w:ascii="Times New Roman" w:hAnsi="Times New Roman" w:cs="Times New Roman"/>
          <w:sz w:val="24"/>
        </w:rPr>
        <w:t>hvor</w:t>
      </w:r>
      <w:r w:rsidRPr="007B7B29">
        <w:rPr>
          <w:rFonts w:ascii="Times New Roman" w:hAnsi="Times New Roman" w:cs="Times New Roman"/>
          <w:sz w:val="24"/>
        </w:rPr>
        <w:t xml:space="preserve"> </w:t>
      </w:r>
      <w:r w:rsidR="0080615B">
        <w:rPr>
          <w:rFonts w:ascii="Times New Roman" w:hAnsi="Times New Roman" w:cs="Times New Roman"/>
          <w:sz w:val="24"/>
        </w:rPr>
        <w:t xml:space="preserve">spændet </w:t>
      </w:r>
      <w:r w:rsidRPr="007B7B29">
        <w:rPr>
          <w:rFonts w:ascii="Times New Roman" w:hAnsi="Times New Roman" w:cs="Times New Roman"/>
          <w:sz w:val="24"/>
        </w:rPr>
        <w:t>i dag er på 44 pct.</w:t>
      </w:r>
      <w:r w:rsidR="0080615B">
        <w:rPr>
          <w:rFonts w:ascii="Times New Roman" w:hAnsi="Times New Roman" w:cs="Times New Roman"/>
          <w:sz w:val="24"/>
        </w:rPr>
        <w:t xml:space="preserve"> Med nedsættelsen af ølafgiften med 15 pct. bliver spændet mellem øl og vin på 46 pct. Dertil kommer ophævelsen af indekseringen på øl i 2015 og 2018, som øger spændet yderligere.</w:t>
      </w:r>
    </w:p>
    <w:p w:rsidR="007B7B29" w:rsidRPr="00CA3859" w:rsidRDefault="004E654F" w:rsidP="00B63016">
      <w:pPr>
        <w:rPr>
          <w:rFonts w:ascii="Times New Roman" w:hAnsi="Times New Roman" w:cs="Times New Roman"/>
          <w:sz w:val="24"/>
        </w:rPr>
      </w:pPr>
      <w:r>
        <w:rPr>
          <w:rFonts w:ascii="Times New Roman" w:hAnsi="Times New Roman" w:cs="Times New Roman"/>
          <w:sz w:val="24"/>
        </w:rPr>
        <w:t xml:space="preserve">Afgørelsen af, </w:t>
      </w:r>
      <w:r w:rsidR="007B7B29" w:rsidRPr="007B7B29">
        <w:rPr>
          <w:rFonts w:ascii="Times New Roman" w:hAnsi="Times New Roman" w:cs="Times New Roman"/>
          <w:sz w:val="24"/>
        </w:rPr>
        <w:t>hvor stor afgiftsforskellen mellem øl og vin kan være, afhænger af en konkret bedømmelse af markedet</w:t>
      </w:r>
      <w:r w:rsidR="00467D51">
        <w:rPr>
          <w:rFonts w:ascii="Times New Roman" w:hAnsi="Times New Roman" w:cs="Times New Roman"/>
          <w:sz w:val="24"/>
        </w:rPr>
        <w:t xml:space="preserve"> og træffes</w:t>
      </w:r>
      <w:r w:rsidR="007B7B29" w:rsidRPr="007B7B29">
        <w:rPr>
          <w:rFonts w:ascii="Times New Roman" w:hAnsi="Times New Roman" w:cs="Times New Roman"/>
          <w:sz w:val="24"/>
        </w:rPr>
        <w:t xml:space="preserve"> i sidste ende af EU-Domstolen.</w:t>
      </w:r>
    </w:p>
    <w:p w:rsidR="0080615B" w:rsidRPr="00C953E0" w:rsidRDefault="0080615B" w:rsidP="0080615B">
      <w:pPr>
        <w:spacing w:after="0"/>
        <w:rPr>
          <w:rFonts w:ascii="Times New Roman" w:hAnsi="Times New Roman" w:cs="Times New Roman"/>
          <w:i/>
          <w:sz w:val="24"/>
          <w:szCs w:val="24"/>
        </w:rPr>
      </w:pPr>
      <w:r>
        <w:rPr>
          <w:rFonts w:ascii="Times New Roman" w:hAnsi="Times New Roman" w:cs="Times New Roman"/>
          <w:i/>
          <w:sz w:val="24"/>
          <w:szCs w:val="24"/>
        </w:rPr>
        <w:t xml:space="preserve">10.2. </w:t>
      </w:r>
      <w:r w:rsidRPr="00C953E0">
        <w:rPr>
          <w:rFonts w:ascii="Times New Roman" w:hAnsi="Times New Roman" w:cs="Times New Roman"/>
          <w:i/>
          <w:sz w:val="24"/>
          <w:szCs w:val="24"/>
        </w:rPr>
        <w:t xml:space="preserve">Forhøjelse af </w:t>
      </w:r>
      <w:r>
        <w:rPr>
          <w:rFonts w:ascii="Times New Roman" w:hAnsi="Times New Roman" w:cs="Times New Roman"/>
          <w:i/>
          <w:sz w:val="24"/>
          <w:szCs w:val="24"/>
        </w:rPr>
        <w:t>fradrag for moms på hotelovernatninger</w:t>
      </w:r>
    </w:p>
    <w:p w:rsidR="00E07583" w:rsidRDefault="00CA3859" w:rsidP="00E07583">
      <w:pPr>
        <w:pStyle w:val="tekst9"/>
        <w:spacing w:before="0" w:after="0" w:line="276" w:lineRule="auto"/>
        <w:ind w:firstLine="0"/>
        <w:rPr>
          <w:rFonts w:ascii="Times New Roman" w:hAnsi="Times New Roman" w:cs="Times New Roman"/>
        </w:rPr>
      </w:pPr>
      <w:r w:rsidRPr="00CA3859">
        <w:rPr>
          <w:rFonts w:ascii="Times New Roman" w:hAnsi="Times New Roman" w:cs="Times New Roman"/>
        </w:rPr>
        <w:t xml:space="preserve">Den gældende fradragsbegrænsning for moms på hotelovernatninger har hjemmel i EU’s momssystemdirektivs artikel 176, stk. 2, hvorefter Danmark kan opretholde begrænsningen på de betingelser, som var gældende, da </w:t>
      </w:r>
      <w:r w:rsidR="00E07583">
        <w:rPr>
          <w:rFonts w:ascii="Times New Roman" w:hAnsi="Times New Roman" w:cs="Times New Roman"/>
        </w:rPr>
        <w:t>6.</w:t>
      </w:r>
      <w:r w:rsidRPr="00CA3859">
        <w:rPr>
          <w:rFonts w:ascii="Times New Roman" w:hAnsi="Times New Roman" w:cs="Times New Roman"/>
        </w:rPr>
        <w:t xml:space="preserve"> momsdirektiv trådte i kraft i 1978. Indskrænkes eller ophæves fradragsbegrænsningen, kan den ikke senere udvides eller genoptages igen. Med dette forslag indskrænkes den danske fradragsbegrænsning på området delvist, idet fradragssatsen forhøjes fra 50 til 75 pct.</w:t>
      </w:r>
    </w:p>
    <w:p w:rsidR="00E07583" w:rsidRDefault="00E07583" w:rsidP="00E07583">
      <w:pPr>
        <w:pStyle w:val="tekst9"/>
        <w:spacing w:before="0" w:after="0" w:line="276" w:lineRule="auto"/>
        <w:ind w:firstLine="0"/>
        <w:rPr>
          <w:rFonts w:ascii="Times New Roman" w:hAnsi="Times New Roman" w:cs="Times New Roman"/>
        </w:rPr>
      </w:pPr>
    </w:p>
    <w:p w:rsidR="00CA3859" w:rsidRDefault="00CA3859" w:rsidP="00E07583">
      <w:pPr>
        <w:pStyle w:val="tekst9"/>
        <w:spacing w:before="0" w:after="0" w:line="276" w:lineRule="auto"/>
        <w:ind w:firstLine="0"/>
        <w:rPr>
          <w:rFonts w:ascii="Times New Roman" w:hAnsi="Times New Roman" w:cs="Times New Roman"/>
          <w:i/>
        </w:rPr>
      </w:pPr>
      <w:r>
        <w:rPr>
          <w:rFonts w:ascii="Times New Roman" w:hAnsi="Times New Roman" w:cs="Times New Roman"/>
          <w:i/>
        </w:rPr>
        <w:t>11. Hørte myndigheder og organisationer m.v.</w:t>
      </w:r>
    </w:p>
    <w:p w:rsidR="0036751E" w:rsidRPr="00DE00A1" w:rsidRDefault="0036751E" w:rsidP="0036751E">
      <w:pPr>
        <w:autoSpaceDE w:val="0"/>
        <w:autoSpaceDN w:val="0"/>
        <w:adjustRightInd w:val="0"/>
        <w:spacing w:line="240" w:lineRule="auto"/>
        <w:rPr>
          <w:rFonts w:ascii="Times New Roman" w:eastAsia="Times New Roman" w:hAnsi="Times New Roman" w:cs="Times New Roman"/>
          <w:color w:val="FF0000"/>
          <w:sz w:val="24"/>
          <w:szCs w:val="24"/>
        </w:rPr>
      </w:pPr>
      <w:r w:rsidRPr="00DE00A1">
        <w:rPr>
          <w:rFonts w:ascii="Times New Roman" w:eastAsia="Times New Roman" w:hAnsi="Times New Roman" w:cs="Times New Roman"/>
          <w:color w:val="000000"/>
          <w:sz w:val="24"/>
          <w:szCs w:val="24"/>
        </w:rPr>
        <w:t xml:space="preserve">3F, Advokatrådet, </w:t>
      </w:r>
      <w:proofErr w:type="gramStart"/>
      <w:r w:rsidRPr="00DE00A1">
        <w:rPr>
          <w:rFonts w:ascii="Times New Roman" w:eastAsia="Times New Roman" w:hAnsi="Times New Roman" w:cs="Times New Roman"/>
          <w:color w:val="000000"/>
          <w:sz w:val="24"/>
          <w:szCs w:val="24"/>
        </w:rPr>
        <w:t xml:space="preserve">Advokatsamfundet,  </w:t>
      </w:r>
      <w:proofErr w:type="spellStart"/>
      <w:r w:rsidRPr="00DE00A1">
        <w:rPr>
          <w:rFonts w:ascii="Times New Roman" w:eastAsia="Times New Roman" w:hAnsi="Times New Roman" w:cs="Times New Roman"/>
          <w:color w:val="000000"/>
          <w:sz w:val="24"/>
          <w:szCs w:val="24"/>
        </w:rPr>
        <w:t>AErådet</w:t>
      </w:r>
      <w:proofErr w:type="spellEnd"/>
      <w:proofErr w:type="gramEnd"/>
      <w:r w:rsidRPr="00DE00A1">
        <w:rPr>
          <w:rFonts w:ascii="Times New Roman" w:eastAsia="Times New Roman" w:hAnsi="Times New Roman" w:cs="Times New Roman"/>
          <w:color w:val="000000"/>
          <w:sz w:val="24"/>
          <w:szCs w:val="24"/>
        </w:rPr>
        <w:t xml:space="preserve">,  Affald Danmark, Aluminium Danmark, Arbejderbevægelsens Erhvervsråd, </w:t>
      </w:r>
      <w:r w:rsidRPr="00DE00A1">
        <w:rPr>
          <w:rFonts w:ascii="Times New Roman" w:eastAsia="Times New Roman" w:hAnsi="Times New Roman" w:cs="Times New Roman"/>
          <w:sz w:val="24"/>
          <w:szCs w:val="24"/>
        </w:rPr>
        <w:t>Autobranchens</w:t>
      </w:r>
      <w:r w:rsidR="00DE00A1">
        <w:rPr>
          <w:rFonts w:ascii="Times New Roman" w:eastAsia="Times New Roman" w:hAnsi="Times New Roman" w:cs="Times New Roman"/>
          <w:sz w:val="24"/>
          <w:szCs w:val="24"/>
        </w:rPr>
        <w:t xml:space="preserve"> </w:t>
      </w:r>
      <w:r w:rsidRPr="00DE00A1">
        <w:rPr>
          <w:rFonts w:ascii="Times New Roman" w:eastAsia="Times New Roman" w:hAnsi="Times New Roman" w:cs="Times New Roman"/>
          <w:sz w:val="24"/>
          <w:szCs w:val="24"/>
        </w:rPr>
        <w:t xml:space="preserve">Handels- og Industriforening i Danmark, </w:t>
      </w:r>
      <w:r w:rsidRPr="00DE00A1">
        <w:rPr>
          <w:rFonts w:ascii="Times New Roman" w:eastAsia="Times New Roman" w:hAnsi="Times New Roman" w:cs="Times New Roman"/>
          <w:color w:val="000000"/>
          <w:sz w:val="24"/>
          <w:szCs w:val="24"/>
        </w:rPr>
        <w:t xml:space="preserve"> AV Miljø, BDO Kommunernes Revision, Blik- og Rørarbejderforbundet, Brancheforeningen for Flaskegenbrug, Bryggeriforeningen, Business Danmark, CEPOS, Coop Danmark, Dagrofa, DAKOFA, Danisco, Danish Operators,</w:t>
      </w:r>
      <w:r w:rsidRPr="00DE00A1">
        <w:rPr>
          <w:rFonts w:ascii="Times New Roman" w:eastAsia="Times New Roman" w:hAnsi="Times New Roman" w:cs="Times New Roman"/>
          <w:sz w:val="24"/>
          <w:szCs w:val="24"/>
        </w:rPr>
        <w:t xml:space="preserve"> Danmarks Motor Union,</w:t>
      </w:r>
      <w:r w:rsidRPr="00DE00A1">
        <w:rPr>
          <w:rFonts w:ascii="Times New Roman" w:eastAsia="Times New Roman" w:hAnsi="Times New Roman" w:cs="Times New Roman"/>
          <w:color w:val="000000"/>
          <w:sz w:val="24"/>
          <w:szCs w:val="24"/>
        </w:rPr>
        <w:t xml:space="preserve"> Danmarks Naturfredningsforening, Danmarks Rederiforening, Danmarks Rejsebureau Forening, Danmarks Restauranter og Cafeer, Dansk Affaldsforening, Dansk Arbejdsgiverforening, </w:t>
      </w:r>
      <w:r w:rsidRPr="00DE00A1">
        <w:rPr>
          <w:rFonts w:ascii="Times New Roman" w:eastAsia="Times New Roman" w:hAnsi="Times New Roman" w:cs="Times New Roman"/>
          <w:sz w:val="24"/>
          <w:szCs w:val="24"/>
        </w:rPr>
        <w:t xml:space="preserve">Dansk Automobilforhandler Forening, Dansk Automobil Sports Union, Dansk Bilforhandler Union, Danske Busvognmænd, </w:t>
      </w:r>
      <w:r w:rsidRPr="00DE00A1">
        <w:rPr>
          <w:rFonts w:ascii="Times New Roman" w:eastAsia="Times New Roman" w:hAnsi="Times New Roman" w:cs="Times New Roman"/>
          <w:color w:val="000000"/>
          <w:sz w:val="24"/>
          <w:szCs w:val="24"/>
        </w:rPr>
        <w:t>Dansk Byggeri, Dansk Dagligvareleverandørforening, Dansk Energi, Dansk Erhverv, Dansk Funktionærforbund, Dansk Industri, Dansk Metal, Dansk Rejsebureau Forening, Dansk Retursystem A/S, Dansk Supermarked Gruppen, Dansk Told- og Skatteforbund, Dansk Transport og Logistik, Danske Advokater, Danske Regioner, Danske Speditører,</w:t>
      </w:r>
      <w:r w:rsidRPr="00DE00A1">
        <w:rPr>
          <w:rFonts w:ascii="Times New Roman" w:eastAsia="Times New Roman" w:hAnsi="Times New Roman" w:cs="Times New Roman"/>
          <w:sz w:val="24"/>
          <w:szCs w:val="24"/>
        </w:rPr>
        <w:t xml:space="preserve"> Danske Synsvirksomheder,</w:t>
      </w:r>
      <w:r w:rsidRPr="00DE00A1">
        <w:rPr>
          <w:rFonts w:ascii="Times New Roman" w:eastAsia="Times New Roman" w:hAnsi="Times New Roman" w:cs="Times New Roman"/>
          <w:color w:val="000000"/>
          <w:sz w:val="24"/>
          <w:szCs w:val="24"/>
        </w:rPr>
        <w:t xml:space="preserve"> DANVA, </w:t>
      </w:r>
      <w:r w:rsidRPr="00DE00A1">
        <w:rPr>
          <w:rFonts w:ascii="Times New Roman" w:eastAsia="Times New Roman" w:hAnsi="Times New Roman" w:cs="Times New Roman"/>
          <w:sz w:val="24"/>
          <w:szCs w:val="24"/>
        </w:rPr>
        <w:t xml:space="preserve"> Datatilsynet, Den Danske Bilbranche</w:t>
      </w:r>
      <w:r w:rsidRPr="00DE00A1">
        <w:rPr>
          <w:rFonts w:ascii="Times New Roman" w:eastAsia="Times New Roman" w:hAnsi="Times New Roman" w:cs="Times New Roman"/>
          <w:sz w:val="24"/>
          <w:szCs w:val="24"/>
        </w:rPr>
        <w:tab/>
        <w:t>,</w:t>
      </w:r>
      <w:r w:rsidRPr="00DE00A1">
        <w:rPr>
          <w:rFonts w:ascii="Times New Roman" w:eastAsia="Times New Roman" w:hAnsi="Times New Roman" w:cs="Times New Roman"/>
          <w:color w:val="000000"/>
          <w:sz w:val="24"/>
          <w:szCs w:val="24"/>
        </w:rPr>
        <w:t xml:space="preserve"> Den Danske Skatteborgerforening,</w:t>
      </w:r>
      <w:r w:rsidRPr="00DE00A1">
        <w:rPr>
          <w:rFonts w:ascii="Times New Roman" w:eastAsia="Times New Roman" w:hAnsi="Times New Roman" w:cs="Times New Roman"/>
          <w:sz w:val="24"/>
          <w:szCs w:val="24"/>
        </w:rPr>
        <w:t xml:space="preserve"> De Danske Bilimportører, </w:t>
      </w:r>
      <w:r w:rsidRPr="00DE00A1">
        <w:rPr>
          <w:rFonts w:ascii="Times New Roman" w:eastAsia="Times New Roman" w:hAnsi="Times New Roman" w:cs="Times New Roman"/>
          <w:color w:val="000000"/>
          <w:sz w:val="24"/>
          <w:szCs w:val="24"/>
        </w:rPr>
        <w:t xml:space="preserve">De Samvirkende Købmænd, Det Økologiske Råd, Emballageindustrien, Erhvervs- og Vækstministeriet, Erhvervsstyrelsen – Team Effektiv Regulering, </w:t>
      </w:r>
      <w:r w:rsidRPr="00DE00A1">
        <w:rPr>
          <w:rFonts w:ascii="Times New Roman" w:eastAsia="Times New Roman" w:hAnsi="Times New Roman" w:cs="Times New Roman"/>
          <w:sz w:val="24"/>
          <w:szCs w:val="24"/>
        </w:rPr>
        <w:t>FDM,</w:t>
      </w:r>
      <w:r w:rsidRPr="00DE00A1">
        <w:rPr>
          <w:rFonts w:ascii="Times New Roman" w:eastAsia="Times New Roman" w:hAnsi="Times New Roman" w:cs="Times New Roman"/>
          <w:color w:val="000000"/>
          <w:sz w:val="24"/>
          <w:szCs w:val="24"/>
        </w:rPr>
        <w:t xml:space="preserve"> Finans og Leasing, Finansministeriet, Finansråde, Foreningen af danske bryghuse, Foreningen af rådgivende ingeniører, Foreningen Danske Revisorer, Forsikring &amp; Pension, Frederiksberg Kommune, Frie Funktionærer, FSR – Danske Revisorer, Fødevareministeriet, Grafisk  Arbejdsgiverforening, Greenpeace Danmark, HORESTA, Håndværksrådet, International Transport Danmark, Justitsministeriet, Klima-, Energi- og Bygningsministeriet, Kommunernes Landsforening, Konkurrencestyrelsen</w:t>
      </w:r>
      <w:r w:rsidR="00DE00A1" w:rsidRPr="00DE00A1">
        <w:rPr>
          <w:rFonts w:ascii="Times New Roman" w:eastAsia="Times New Roman" w:hAnsi="Times New Roman" w:cs="Times New Roman"/>
          <w:color w:val="000000"/>
          <w:sz w:val="24"/>
          <w:szCs w:val="24"/>
        </w:rPr>
        <w:t xml:space="preserve">, </w:t>
      </w:r>
      <w:r w:rsidRPr="00DE00A1">
        <w:rPr>
          <w:rFonts w:ascii="Times New Roman" w:eastAsia="Times New Roman" w:hAnsi="Times New Roman" w:cs="Times New Roman"/>
          <w:color w:val="000000"/>
          <w:sz w:val="24"/>
          <w:szCs w:val="24"/>
        </w:rPr>
        <w:t>Københavns Kommune</w:t>
      </w:r>
      <w:r w:rsidR="00DE00A1" w:rsidRPr="00DE00A1">
        <w:rPr>
          <w:rFonts w:ascii="Times New Roman" w:eastAsia="Times New Roman" w:hAnsi="Times New Roman" w:cs="Times New Roman"/>
          <w:color w:val="000000"/>
          <w:sz w:val="24"/>
          <w:szCs w:val="24"/>
        </w:rPr>
        <w:t xml:space="preserve">, </w:t>
      </w:r>
      <w:r w:rsidRPr="00DE00A1">
        <w:rPr>
          <w:rFonts w:ascii="Times New Roman" w:eastAsia="Times New Roman" w:hAnsi="Times New Roman" w:cs="Times New Roman"/>
          <w:color w:val="000000"/>
          <w:sz w:val="24"/>
          <w:szCs w:val="24"/>
        </w:rPr>
        <w:t>Landbrug &amp; Fødevarer</w:t>
      </w:r>
      <w:r w:rsidR="00DE00A1" w:rsidRPr="00DE00A1">
        <w:rPr>
          <w:rFonts w:ascii="Times New Roman" w:eastAsia="Times New Roman" w:hAnsi="Times New Roman" w:cs="Times New Roman"/>
          <w:color w:val="000000"/>
          <w:sz w:val="24"/>
          <w:szCs w:val="24"/>
        </w:rPr>
        <w:t xml:space="preserve">, </w:t>
      </w:r>
      <w:r w:rsidRPr="00DE00A1">
        <w:rPr>
          <w:rFonts w:ascii="Times New Roman" w:eastAsia="Times New Roman" w:hAnsi="Times New Roman" w:cs="Times New Roman"/>
          <w:color w:val="000000"/>
          <w:sz w:val="24"/>
          <w:szCs w:val="24"/>
        </w:rPr>
        <w:t>Landsbrancheklubben for Hotel og Restauration</w:t>
      </w:r>
      <w:r w:rsidR="00DE00A1" w:rsidRPr="00DE00A1">
        <w:rPr>
          <w:rFonts w:ascii="Times New Roman" w:eastAsia="Times New Roman" w:hAnsi="Times New Roman" w:cs="Times New Roman"/>
          <w:color w:val="000000"/>
          <w:sz w:val="24"/>
          <w:szCs w:val="24"/>
        </w:rPr>
        <w:t xml:space="preserve">, </w:t>
      </w:r>
      <w:r w:rsidRPr="00DE00A1">
        <w:rPr>
          <w:rFonts w:ascii="Times New Roman" w:eastAsia="Times New Roman" w:hAnsi="Times New Roman" w:cs="Times New Roman"/>
          <w:color w:val="000000"/>
          <w:sz w:val="24"/>
          <w:szCs w:val="24"/>
        </w:rPr>
        <w:t>Landsforeningen for bæredygtigt landbrug</w:t>
      </w:r>
      <w:r w:rsidR="00DE00A1" w:rsidRPr="00DE00A1">
        <w:rPr>
          <w:rFonts w:ascii="Times New Roman" w:eastAsia="Times New Roman" w:hAnsi="Times New Roman" w:cs="Times New Roman"/>
          <w:color w:val="000000"/>
          <w:sz w:val="24"/>
          <w:szCs w:val="24"/>
        </w:rPr>
        <w:t xml:space="preserve">, </w:t>
      </w:r>
      <w:r w:rsidRPr="00DE00A1">
        <w:rPr>
          <w:rFonts w:ascii="Times New Roman" w:eastAsia="Times New Roman" w:hAnsi="Times New Roman" w:cs="Times New Roman"/>
          <w:color w:val="000000"/>
          <w:sz w:val="24"/>
          <w:szCs w:val="24"/>
        </w:rPr>
        <w:t>Landsorganisationen i Danmark</w:t>
      </w:r>
      <w:r w:rsidR="00DE00A1" w:rsidRPr="00DE00A1">
        <w:rPr>
          <w:rFonts w:ascii="Times New Roman" w:eastAsia="Times New Roman" w:hAnsi="Times New Roman" w:cs="Times New Roman"/>
          <w:color w:val="000000"/>
          <w:sz w:val="24"/>
          <w:szCs w:val="24"/>
        </w:rPr>
        <w:t xml:space="preserve">, </w:t>
      </w:r>
      <w:r w:rsidRPr="00DE00A1">
        <w:rPr>
          <w:rFonts w:ascii="Times New Roman" w:eastAsia="Times New Roman" w:hAnsi="Times New Roman" w:cs="Times New Roman"/>
          <w:color w:val="000000"/>
          <w:sz w:val="24"/>
          <w:szCs w:val="24"/>
        </w:rPr>
        <w:t>Ledernes Hovedorganisation</w:t>
      </w:r>
      <w:r w:rsidR="00DE00A1" w:rsidRPr="00DE00A1">
        <w:rPr>
          <w:rFonts w:ascii="Times New Roman" w:eastAsia="Times New Roman" w:hAnsi="Times New Roman" w:cs="Times New Roman"/>
          <w:color w:val="000000"/>
          <w:sz w:val="24"/>
          <w:szCs w:val="24"/>
        </w:rPr>
        <w:t xml:space="preserve">, </w:t>
      </w:r>
      <w:r w:rsidRPr="00DE00A1">
        <w:rPr>
          <w:rFonts w:ascii="Times New Roman" w:eastAsia="Times New Roman" w:hAnsi="Times New Roman" w:cs="Times New Roman"/>
          <w:color w:val="000000"/>
          <w:sz w:val="24"/>
          <w:szCs w:val="24"/>
        </w:rPr>
        <w:t>Metalemballagegruppen</w:t>
      </w:r>
      <w:r w:rsidR="00DE00A1" w:rsidRPr="00DE00A1">
        <w:rPr>
          <w:rFonts w:ascii="Times New Roman" w:eastAsia="Times New Roman" w:hAnsi="Times New Roman" w:cs="Times New Roman"/>
          <w:color w:val="000000"/>
          <w:sz w:val="24"/>
          <w:szCs w:val="24"/>
        </w:rPr>
        <w:t xml:space="preserve">, </w:t>
      </w:r>
      <w:r w:rsidRPr="00DE00A1">
        <w:rPr>
          <w:rFonts w:ascii="Times New Roman" w:eastAsia="Times New Roman" w:hAnsi="Times New Roman" w:cs="Times New Roman"/>
          <w:color w:val="000000"/>
          <w:sz w:val="24"/>
          <w:szCs w:val="24"/>
        </w:rPr>
        <w:t>Miljøstyrelsen</w:t>
      </w:r>
      <w:r w:rsidR="00DE00A1" w:rsidRPr="00DE00A1">
        <w:rPr>
          <w:rFonts w:ascii="Times New Roman" w:eastAsia="Times New Roman" w:hAnsi="Times New Roman" w:cs="Times New Roman"/>
          <w:color w:val="000000"/>
          <w:sz w:val="24"/>
          <w:szCs w:val="24"/>
        </w:rPr>
        <w:t xml:space="preserve">, </w:t>
      </w:r>
      <w:r w:rsidRPr="00DE00A1">
        <w:rPr>
          <w:rFonts w:ascii="Times New Roman" w:eastAsia="Times New Roman" w:hAnsi="Times New Roman" w:cs="Times New Roman"/>
          <w:sz w:val="24"/>
          <w:szCs w:val="24"/>
        </w:rPr>
        <w:t xml:space="preserve">Motorcykelbranchens </w:t>
      </w:r>
      <w:r w:rsidRPr="00DE00A1">
        <w:rPr>
          <w:rFonts w:ascii="Times New Roman" w:eastAsia="Times New Roman" w:hAnsi="Times New Roman" w:cs="Times New Roman"/>
          <w:sz w:val="24"/>
          <w:szCs w:val="24"/>
        </w:rPr>
        <w:lastRenderedPageBreak/>
        <w:t>Landsforbund</w:t>
      </w:r>
      <w:r w:rsidR="00DE00A1" w:rsidRPr="00DE00A1">
        <w:rPr>
          <w:rFonts w:ascii="Times New Roman" w:eastAsia="Times New Roman" w:hAnsi="Times New Roman" w:cs="Times New Roman"/>
          <w:sz w:val="24"/>
          <w:szCs w:val="24"/>
        </w:rPr>
        <w:t xml:space="preserve">, </w:t>
      </w:r>
      <w:r w:rsidRPr="00DE00A1">
        <w:rPr>
          <w:rFonts w:ascii="Times New Roman" w:eastAsia="Times New Roman" w:hAnsi="Times New Roman" w:cs="Times New Roman"/>
          <w:color w:val="000000"/>
          <w:sz w:val="24"/>
          <w:szCs w:val="24"/>
        </w:rPr>
        <w:t>Nationalt Center for Miljø og Energi</w:t>
      </w:r>
      <w:r w:rsidR="00DE00A1" w:rsidRPr="00DE00A1">
        <w:rPr>
          <w:rFonts w:ascii="Times New Roman" w:eastAsia="Times New Roman" w:hAnsi="Times New Roman" w:cs="Times New Roman"/>
          <w:color w:val="000000"/>
          <w:sz w:val="24"/>
          <w:szCs w:val="24"/>
        </w:rPr>
        <w:t xml:space="preserve">, </w:t>
      </w:r>
      <w:proofErr w:type="spellStart"/>
      <w:r w:rsidRPr="00DE00A1">
        <w:rPr>
          <w:rFonts w:ascii="Times New Roman" w:eastAsia="Times New Roman" w:hAnsi="Times New Roman" w:cs="Times New Roman"/>
          <w:color w:val="000000"/>
          <w:sz w:val="24"/>
          <w:szCs w:val="24"/>
        </w:rPr>
        <w:t>Naturerhvervstyrelsen</w:t>
      </w:r>
      <w:proofErr w:type="spellEnd"/>
      <w:r w:rsidR="00DE00A1" w:rsidRPr="00DE00A1">
        <w:rPr>
          <w:rFonts w:ascii="Times New Roman" w:eastAsia="Times New Roman" w:hAnsi="Times New Roman" w:cs="Times New Roman"/>
          <w:color w:val="000000"/>
          <w:sz w:val="24"/>
          <w:szCs w:val="24"/>
        </w:rPr>
        <w:t xml:space="preserve">, </w:t>
      </w:r>
      <w:r w:rsidRPr="00DE00A1">
        <w:rPr>
          <w:rFonts w:ascii="Times New Roman" w:eastAsia="Times New Roman" w:hAnsi="Times New Roman" w:cs="Times New Roman"/>
          <w:color w:val="000000"/>
          <w:sz w:val="24"/>
          <w:szCs w:val="24"/>
        </w:rPr>
        <w:t>Naturstyrelsen</w:t>
      </w:r>
      <w:r w:rsidR="00DE00A1" w:rsidRPr="00DE00A1">
        <w:rPr>
          <w:rFonts w:ascii="Times New Roman" w:eastAsia="Times New Roman" w:hAnsi="Times New Roman" w:cs="Times New Roman"/>
          <w:color w:val="000000"/>
          <w:sz w:val="24"/>
          <w:szCs w:val="24"/>
        </w:rPr>
        <w:t xml:space="preserve">, </w:t>
      </w:r>
      <w:r w:rsidRPr="00DE00A1">
        <w:rPr>
          <w:rFonts w:ascii="Times New Roman" w:eastAsia="Times New Roman" w:hAnsi="Times New Roman" w:cs="Times New Roman"/>
          <w:color w:val="000000"/>
          <w:sz w:val="24"/>
          <w:szCs w:val="24"/>
        </w:rPr>
        <w:t>Noah</w:t>
      </w:r>
      <w:r w:rsidR="00DE00A1" w:rsidRPr="00DE00A1">
        <w:rPr>
          <w:rFonts w:ascii="Times New Roman" w:eastAsia="Times New Roman" w:hAnsi="Times New Roman" w:cs="Times New Roman"/>
          <w:color w:val="000000"/>
          <w:sz w:val="24"/>
          <w:szCs w:val="24"/>
        </w:rPr>
        <w:t xml:space="preserve">, </w:t>
      </w:r>
      <w:r w:rsidRPr="00DE00A1">
        <w:rPr>
          <w:rFonts w:ascii="Times New Roman" w:eastAsia="Times New Roman" w:hAnsi="Times New Roman" w:cs="Times New Roman"/>
          <w:color w:val="000000"/>
          <w:sz w:val="24"/>
          <w:szCs w:val="24"/>
        </w:rPr>
        <w:t>NORD</w:t>
      </w:r>
      <w:r w:rsidR="00DE00A1" w:rsidRPr="00DE00A1">
        <w:rPr>
          <w:rFonts w:ascii="Times New Roman" w:eastAsia="Times New Roman" w:hAnsi="Times New Roman" w:cs="Times New Roman"/>
          <w:color w:val="000000"/>
          <w:sz w:val="24"/>
          <w:szCs w:val="24"/>
        </w:rPr>
        <w:t>, N</w:t>
      </w:r>
      <w:r w:rsidRPr="00DE00A1">
        <w:rPr>
          <w:rFonts w:ascii="Times New Roman" w:eastAsia="Times New Roman" w:hAnsi="Times New Roman" w:cs="Times New Roman"/>
          <w:color w:val="000000"/>
          <w:sz w:val="24"/>
          <w:szCs w:val="24"/>
        </w:rPr>
        <w:t>ærbutikkernes Landsforening</w:t>
      </w:r>
      <w:r w:rsidR="00DE00A1" w:rsidRPr="00DE00A1">
        <w:rPr>
          <w:rFonts w:ascii="Times New Roman" w:eastAsia="Times New Roman" w:hAnsi="Times New Roman" w:cs="Times New Roman"/>
          <w:color w:val="000000"/>
          <w:sz w:val="24"/>
          <w:szCs w:val="24"/>
        </w:rPr>
        <w:t xml:space="preserve">, </w:t>
      </w:r>
      <w:r w:rsidRPr="00DE00A1">
        <w:rPr>
          <w:rFonts w:ascii="Times New Roman" w:eastAsia="Times New Roman" w:hAnsi="Times New Roman" w:cs="Times New Roman"/>
          <w:color w:val="000000"/>
          <w:sz w:val="24"/>
          <w:szCs w:val="24"/>
        </w:rPr>
        <w:t>Plastindustrien</w:t>
      </w:r>
      <w:r w:rsidR="00DE00A1" w:rsidRPr="00DE00A1">
        <w:rPr>
          <w:rFonts w:ascii="Times New Roman" w:eastAsia="Times New Roman" w:hAnsi="Times New Roman" w:cs="Times New Roman"/>
          <w:color w:val="000000"/>
          <w:sz w:val="24"/>
          <w:szCs w:val="24"/>
        </w:rPr>
        <w:t xml:space="preserve">, </w:t>
      </w:r>
      <w:r w:rsidRPr="00DE00A1">
        <w:rPr>
          <w:rFonts w:ascii="Times New Roman" w:eastAsia="Times New Roman" w:hAnsi="Times New Roman" w:cs="Times New Roman"/>
          <w:color w:val="000000"/>
          <w:sz w:val="24"/>
          <w:szCs w:val="24"/>
        </w:rPr>
        <w:t>Rejsearrangører i Danmark</w:t>
      </w:r>
      <w:r w:rsidR="00DE00A1" w:rsidRPr="00DE00A1">
        <w:rPr>
          <w:rFonts w:ascii="Times New Roman" w:eastAsia="Times New Roman" w:hAnsi="Times New Roman" w:cs="Times New Roman"/>
          <w:color w:val="000000"/>
          <w:sz w:val="24"/>
          <w:szCs w:val="24"/>
        </w:rPr>
        <w:t xml:space="preserve">, </w:t>
      </w:r>
      <w:proofErr w:type="spellStart"/>
      <w:r w:rsidRPr="00DE00A1">
        <w:rPr>
          <w:rFonts w:ascii="Times New Roman" w:eastAsia="Times New Roman" w:hAnsi="Times New Roman" w:cs="Times New Roman"/>
          <w:color w:val="000000"/>
          <w:sz w:val="24"/>
          <w:szCs w:val="24"/>
        </w:rPr>
        <w:t>RenoSam</w:t>
      </w:r>
      <w:proofErr w:type="spellEnd"/>
      <w:r w:rsidR="00DE00A1" w:rsidRPr="00DE00A1">
        <w:rPr>
          <w:rFonts w:ascii="Times New Roman" w:eastAsia="Times New Roman" w:hAnsi="Times New Roman" w:cs="Times New Roman"/>
          <w:color w:val="000000"/>
          <w:sz w:val="24"/>
          <w:szCs w:val="24"/>
        </w:rPr>
        <w:t xml:space="preserve">, </w:t>
      </w:r>
      <w:r w:rsidRPr="00DE00A1">
        <w:rPr>
          <w:rFonts w:ascii="Times New Roman" w:eastAsia="Times New Roman" w:hAnsi="Times New Roman" w:cs="Times New Roman"/>
          <w:color w:val="000000"/>
          <w:sz w:val="24"/>
          <w:szCs w:val="24"/>
        </w:rPr>
        <w:t>Restaurationsbranchen.dk</w:t>
      </w:r>
      <w:r w:rsidR="00DE00A1" w:rsidRPr="00DE00A1">
        <w:rPr>
          <w:rFonts w:ascii="Times New Roman" w:eastAsia="Times New Roman" w:hAnsi="Times New Roman" w:cs="Times New Roman"/>
          <w:color w:val="000000"/>
          <w:sz w:val="24"/>
          <w:szCs w:val="24"/>
        </w:rPr>
        <w:t xml:space="preserve">, </w:t>
      </w:r>
      <w:r w:rsidRPr="00DE00A1">
        <w:rPr>
          <w:rFonts w:ascii="Times New Roman" w:eastAsia="Times New Roman" w:hAnsi="Times New Roman" w:cs="Times New Roman"/>
          <w:color w:val="000000"/>
          <w:sz w:val="24"/>
          <w:szCs w:val="24"/>
        </w:rPr>
        <w:t>Retssikkerhedschefen</w:t>
      </w:r>
      <w:r w:rsidR="00DE00A1" w:rsidRPr="00DE00A1">
        <w:rPr>
          <w:rFonts w:ascii="Times New Roman" w:eastAsia="Times New Roman" w:hAnsi="Times New Roman" w:cs="Times New Roman"/>
          <w:color w:val="000000"/>
          <w:sz w:val="24"/>
          <w:szCs w:val="24"/>
        </w:rPr>
        <w:t xml:space="preserve">, </w:t>
      </w:r>
      <w:r w:rsidRPr="00DE00A1">
        <w:rPr>
          <w:rFonts w:ascii="Times New Roman" w:eastAsia="Times New Roman" w:hAnsi="Times New Roman" w:cs="Times New Roman"/>
          <w:color w:val="000000"/>
          <w:sz w:val="24"/>
          <w:szCs w:val="24"/>
        </w:rPr>
        <w:t>Sammenslutningen af Landbrugets Arbejdsgiverforening</w:t>
      </w:r>
      <w:r w:rsidR="00DE00A1" w:rsidRPr="00DE00A1">
        <w:rPr>
          <w:rFonts w:ascii="Times New Roman" w:eastAsia="Times New Roman" w:hAnsi="Times New Roman" w:cs="Times New Roman"/>
          <w:color w:val="000000"/>
          <w:sz w:val="24"/>
          <w:szCs w:val="24"/>
        </w:rPr>
        <w:t xml:space="preserve">, </w:t>
      </w:r>
      <w:r w:rsidRPr="00DE00A1">
        <w:rPr>
          <w:rFonts w:ascii="Times New Roman" w:eastAsia="Times New Roman" w:hAnsi="Times New Roman" w:cs="Times New Roman"/>
          <w:color w:val="000000"/>
          <w:sz w:val="24"/>
          <w:szCs w:val="24"/>
        </w:rPr>
        <w:t>Samvirkende Danske Turistforeninger</w:t>
      </w:r>
      <w:r w:rsidR="00DE00A1" w:rsidRPr="00DE00A1">
        <w:rPr>
          <w:rFonts w:ascii="Times New Roman" w:eastAsia="Times New Roman" w:hAnsi="Times New Roman" w:cs="Times New Roman"/>
          <w:color w:val="000000"/>
          <w:sz w:val="24"/>
          <w:szCs w:val="24"/>
        </w:rPr>
        <w:t>, S</w:t>
      </w:r>
      <w:r w:rsidRPr="00DE00A1">
        <w:rPr>
          <w:rFonts w:ascii="Times New Roman" w:eastAsia="Times New Roman" w:hAnsi="Times New Roman" w:cs="Times New Roman"/>
          <w:color w:val="000000"/>
          <w:sz w:val="24"/>
          <w:szCs w:val="24"/>
        </w:rPr>
        <w:t>amvirkende Energi- og Miljøkontorer</w:t>
      </w:r>
      <w:r w:rsidR="00DE00A1" w:rsidRPr="00DE00A1">
        <w:rPr>
          <w:rFonts w:ascii="Times New Roman" w:eastAsia="Times New Roman" w:hAnsi="Times New Roman" w:cs="Times New Roman"/>
          <w:color w:val="000000"/>
          <w:sz w:val="24"/>
          <w:szCs w:val="24"/>
        </w:rPr>
        <w:t xml:space="preserve">, </w:t>
      </w:r>
      <w:r w:rsidRPr="00DE00A1">
        <w:rPr>
          <w:rFonts w:ascii="Times New Roman" w:eastAsia="Times New Roman" w:hAnsi="Times New Roman" w:cs="Times New Roman"/>
          <w:color w:val="000000"/>
          <w:sz w:val="24"/>
          <w:szCs w:val="24"/>
        </w:rPr>
        <w:t>SKAT</w:t>
      </w:r>
      <w:r w:rsidR="00DE00A1" w:rsidRPr="00DE00A1">
        <w:rPr>
          <w:rFonts w:ascii="Times New Roman" w:eastAsia="Times New Roman" w:hAnsi="Times New Roman" w:cs="Times New Roman"/>
          <w:color w:val="000000"/>
          <w:sz w:val="24"/>
          <w:szCs w:val="24"/>
        </w:rPr>
        <w:t xml:space="preserve">, </w:t>
      </w:r>
      <w:r w:rsidRPr="00DE00A1">
        <w:rPr>
          <w:rFonts w:ascii="Times New Roman" w:eastAsia="Times New Roman" w:hAnsi="Times New Roman" w:cs="Times New Roman"/>
          <w:color w:val="000000"/>
          <w:sz w:val="24"/>
          <w:szCs w:val="24"/>
        </w:rPr>
        <w:t>SRF - Skattefaglig Forening</w:t>
      </w:r>
      <w:r w:rsidR="00DE00A1" w:rsidRPr="00DE00A1">
        <w:rPr>
          <w:rFonts w:ascii="Times New Roman" w:eastAsia="Times New Roman" w:hAnsi="Times New Roman" w:cs="Times New Roman"/>
          <w:color w:val="000000"/>
          <w:sz w:val="24"/>
          <w:szCs w:val="24"/>
        </w:rPr>
        <w:t xml:space="preserve">, </w:t>
      </w:r>
      <w:r w:rsidRPr="00DE00A1">
        <w:rPr>
          <w:rFonts w:ascii="Times New Roman" w:eastAsia="Times New Roman" w:hAnsi="Times New Roman" w:cs="Times New Roman"/>
          <w:color w:val="000000"/>
          <w:sz w:val="24"/>
          <w:szCs w:val="24"/>
        </w:rPr>
        <w:t>Vattenfall  A/S – Heat Nordic</w:t>
      </w:r>
      <w:r w:rsidR="00DE00A1" w:rsidRPr="00DE00A1">
        <w:rPr>
          <w:rFonts w:ascii="Times New Roman" w:eastAsia="Times New Roman" w:hAnsi="Times New Roman" w:cs="Times New Roman"/>
          <w:color w:val="000000"/>
          <w:sz w:val="24"/>
          <w:szCs w:val="24"/>
        </w:rPr>
        <w:t xml:space="preserve">, </w:t>
      </w:r>
      <w:r w:rsidRPr="00DE00A1">
        <w:rPr>
          <w:rFonts w:ascii="Times New Roman" w:eastAsia="Times New Roman" w:hAnsi="Times New Roman" w:cs="Times New Roman"/>
          <w:color w:val="000000"/>
          <w:sz w:val="24"/>
          <w:szCs w:val="24"/>
        </w:rPr>
        <w:t>Vin og Spiritus Organisationen I Danmark</w:t>
      </w:r>
      <w:r w:rsidR="00DE00A1" w:rsidRPr="00DE00A1">
        <w:rPr>
          <w:rFonts w:ascii="Times New Roman" w:eastAsia="Times New Roman" w:hAnsi="Times New Roman" w:cs="Times New Roman"/>
          <w:color w:val="000000"/>
          <w:sz w:val="24"/>
          <w:szCs w:val="24"/>
        </w:rPr>
        <w:t xml:space="preserve">, </w:t>
      </w:r>
      <w:r w:rsidRPr="00DE00A1">
        <w:rPr>
          <w:rFonts w:ascii="Times New Roman" w:eastAsia="Times New Roman" w:hAnsi="Times New Roman" w:cs="Times New Roman"/>
          <w:color w:val="000000"/>
          <w:sz w:val="24"/>
          <w:szCs w:val="24"/>
        </w:rPr>
        <w:t>WWF</w:t>
      </w:r>
      <w:r w:rsidR="00DE00A1" w:rsidRPr="00DE00A1">
        <w:rPr>
          <w:rFonts w:ascii="Times New Roman" w:eastAsia="Times New Roman" w:hAnsi="Times New Roman" w:cs="Times New Roman"/>
          <w:color w:val="000000"/>
          <w:sz w:val="24"/>
          <w:szCs w:val="24"/>
        </w:rPr>
        <w:t xml:space="preserve">, </w:t>
      </w:r>
      <w:r w:rsidRPr="00DE00A1">
        <w:rPr>
          <w:rFonts w:ascii="Times New Roman" w:eastAsia="Times New Roman" w:hAnsi="Times New Roman" w:cs="Times New Roman"/>
          <w:color w:val="000000"/>
          <w:sz w:val="24"/>
          <w:szCs w:val="24"/>
        </w:rPr>
        <w:t>Ældresagen</w:t>
      </w:r>
      <w:r w:rsidR="00DE00A1" w:rsidRPr="00DE00A1">
        <w:rPr>
          <w:rFonts w:ascii="Times New Roman" w:eastAsia="Times New Roman" w:hAnsi="Times New Roman" w:cs="Times New Roman"/>
          <w:color w:val="000000"/>
          <w:sz w:val="24"/>
          <w:szCs w:val="24"/>
        </w:rPr>
        <w:t xml:space="preserve">, </w:t>
      </w:r>
      <w:r w:rsidRPr="00DE00A1">
        <w:rPr>
          <w:rFonts w:ascii="Times New Roman" w:eastAsia="Times New Roman" w:hAnsi="Times New Roman" w:cs="Times New Roman"/>
          <w:color w:val="000000"/>
          <w:sz w:val="24"/>
          <w:szCs w:val="24"/>
        </w:rPr>
        <w:t>Økologisk Landsforening</w:t>
      </w:r>
      <w:r w:rsidR="00DE00A1" w:rsidRPr="00DE00A1">
        <w:rPr>
          <w:rFonts w:ascii="Times New Roman" w:eastAsia="Times New Roman" w:hAnsi="Times New Roman" w:cs="Times New Roman"/>
          <w:color w:val="000000"/>
          <w:sz w:val="24"/>
          <w:szCs w:val="24"/>
        </w:rPr>
        <w:t xml:space="preserve"> og </w:t>
      </w:r>
      <w:r w:rsidRPr="00DE00A1">
        <w:rPr>
          <w:rFonts w:ascii="Times New Roman" w:eastAsia="Times New Roman" w:hAnsi="Times New Roman" w:cs="Times New Roman"/>
          <w:color w:val="000000"/>
          <w:sz w:val="24"/>
          <w:szCs w:val="24"/>
        </w:rPr>
        <w:t>Økonomi- og Indenrigsministeriet</w:t>
      </w:r>
      <w:r w:rsidR="00DE00A1" w:rsidRPr="00DE00A1">
        <w:rPr>
          <w:rFonts w:ascii="Times New Roman" w:eastAsia="Times New Roman" w:hAnsi="Times New Roman" w:cs="Times New Roman"/>
          <w:color w:val="000000"/>
          <w:sz w:val="24"/>
          <w:szCs w:val="24"/>
        </w:rPr>
        <w:t>.</w:t>
      </w:r>
    </w:p>
    <w:p w:rsidR="00CA3859" w:rsidRDefault="00CA3859" w:rsidP="009A2355">
      <w:pPr>
        <w:pStyle w:val="tekstv"/>
        <w:spacing w:line="276" w:lineRule="auto"/>
        <w:rPr>
          <w:rFonts w:ascii="Times New Roman" w:hAnsi="Times New Roman" w:cs="Times New Roman"/>
          <w:i/>
        </w:rPr>
      </w:pPr>
      <w:r>
        <w:rPr>
          <w:rFonts w:ascii="Times New Roman" w:hAnsi="Times New Roman" w:cs="Times New Roman"/>
          <w:i/>
        </w:rPr>
        <w:t>12. Sammenfattende skema</w:t>
      </w:r>
    </w:p>
    <w:p w:rsidR="00CA3859" w:rsidRDefault="00CA3859" w:rsidP="009A2355">
      <w:pPr>
        <w:pStyle w:val="tekstv"/>
        <w:spacing w:line="276" w:lineRule="auto"/>
        <w:rPr>
          <w:rFonts w:ascii="Times New Roman" w:hAnsi="Times New Roman" w:cs="Times New Roman"/>
          <w:i/>
        </w:rPr>
      </w:pPr>
    </w:p>
    <w:p w:rsidR="00CA3859" w:rsidRDefault="00CA3859" w:rsidP="009A2355">
      <w:pPr>
        <w:pStyle w:val="tekstv"/>
        <w:spacing w:line="276" w:lineRule="auto"/>
        <w:jc w:val="center"/>
        <w:rPr>
          <w:rFonts w:ascii="Times New Roman" w:hAnsi="Times New Roman" w:cs="Times New Roman"/>
          <w:b/>
        </w:rPr>
      </w:pPr>
      <w:r>
        <w:rPr>
          <w:rFonts w:ascii="Times New Roman" w:hAnsi="Times New Roman" w:cs="Times New Roman"/>
          <w:b/>
        </w:rPr>
        <w:t>Samlet vurdering af konsekvenserne af lovforslaget</w:t>
      </w:r>
    </w:p>
    <w:tbl>
      <w:tblPr>
        <w:tblStyle w:val="Tabel-Gitter"/>
        <w:tblW w:w="0" w:type="auto"/>
        <w:tblLook w:val="04A0" w:firstRow="1" w:lastRow="0" w:firstColumn="1" w:lastColumn="0" w:noHBand="0" w:noVBand="1"/>
      </w:tblPr>
      <w:tblGrid>
        <w:gridCol w:w="3117"/>
        <w:gridCol w:w="3117"/>
        <w:gridCol w:w="3118"/>
      </w:tblGrid>
      <w:tr w:rsidR="00CA3859" w:rsidTr="00CA3859">
        <w:tc>
          <w:tcPr>
            <w:tcW w:w="3117" w:type="dxa"/>
          </w:tcPr>
          <w:p w:rsidR="00CA3859" w:rsidRPr="00724EDC" w:rsidRDefault="00CA3859" w:rsidP="00724EDC">
            <w:pPr>
              <w:pStyle w:val="tekstv"/>
              <w:spacing w:before="0" w:after="0"/>
              <w:jc w:val="left"/>
              <w:rPr>
                <w:rFonts w:ascii="Times New Roman" w:hAnsi="Times New Roman" w:cs="Times New Roman"/>
                <w:b/>
                <w:sz w:val="22"/>
                <w:szCs w:val="22"/>
              </w:rPr>
            </w:pPr>
          </w:p>
        </w:tc>
        <w:tc>
          <w:tcPr>
            <w:tcW w:w="3117" w:type="dxa"/>
          </w:tcPr>
          <w:p w:rsidR="00CA3859" w:rsidRPr="00724EDC" w:rsidRDefault="00CA3859" w:rsidP="00724EDC">
            <w:pPr>
              <w:pStyle w:val="tekstv"/>
              <w:spacing w:before="0" w:after="0"/>
              <w:jc w:val="left"/>
              <w:rPr>
                <w:rFonts w:ascii="Times New Roman" w:hAnsi="Times New Roman" w:cs="Times New Roman"/>
                <w:b/>
                <w:sz w:val="22"/>
                <w:szCs w:val="22"/>
              </w:rPr>
            </w:pPr>
            <w:r w:rsidRPr="00724EDC">
              <w:rPr>
                <w:rFonts w:ascii="Times New Roman" w:hAnsi="Times New Roman" w:cs="Times New Roman"/>
                <w:b/>
                <w:sz w:val="22"/>
                <w:szCs w:val="22"/>
              </w:rPr>
              <w:t>Positive konsekvenser/mindre udgifter</w:t>
            </w:r>
          </w:p>
        </w:tc>
        <w:tc>
          <w:tcPr>
            <w:tcW w:w="3118" w:type="dxa"/>
          </w:tcPr>
          <w:p w:rsidR="00CA3859" w:rsidRPr="00724EDC" w:rsidRDefault="00CA3859" w:rsidP="00724EDC">
            <w:pPr>
              <w:pStyle w:val="tekstv"/>
              <w:spacing w:before="0" w:after="0"/>
              <w:jc w:val="left"/>
              <w:rPr>
                <w:rFonts w:ascii="Times New Roman" w:hAnsi="Times New Roman" w:cs="Times New Roman"/>
                <w:b/>
                <w:sz w:val="22"/>
                <w:szCs w:val="22"/>
              </w:rPr>
            </w:pPr>
            <w:r w:rsidRPr="00724EDC">
              <w:rPr>
                <w:rFonts w:ascii="Times New Roman" w:hAnsi="Times New Roman" w:cs="Times New Roman"/>
                <w:b/>
                <w:sz w:val="22"/>
                <w:szCs w:val="22"/>
              </w:rPr>
              <w:t>Negative konsekvenser/merudgifter</w:t>
            </w:r>
          </w:p>
        </w:tc>
      </w:tr>
      <w:tr w:rsidR="00CA3859" w:rsidTr="00CA3859">
        <w:tc>
          <w:tcPr>
            <w:tcW w:w="3117" w:type="dxa"/>
          </w:tcPr>
          <w:p w:rsidR="00CA3859" w:rsidRPr="00724EDC" w:rsidRDefault="00CA3859" w:rsidP="00724EDC">
            <w:pPr>
              <w:pStyle w:val="tekstv"/>
              <w:spacing w:before="0" w:after="0"/>
              <w:jc w:val="left"/>
              <w:rPr>
                <w:rFonts w:ascii="Times New Roman" w:hAnsi="Times New Roman" w:cs="Times New Roman"/>
                <w:sz w:val="22"/>
                <w:szCs w:val="22"/>
              </w:rPr>
            </w:pPr>
            <w:r w:rsidRPr="00724EDC">
              <w:rPr>
                <w:rFonts w:ascii="Times New Roman" w:hAnsi="Times New Roman" w:cs="Times New Roman"/>
                <w:sz w:val="22"/>
                <w:szCs w:val="22"/>
              </w:rPr>
              <w:t>Økonomiske konsekvenser for det offentlige</w:t>
            </w:r>
          </w:p>
        </w:tc>
        <w:tc>
          <w:tcPr>
            <w:tcW w:w="3117" w:type="dxa"/>
          </w:tcPr>
          <w:p w:rsidR="00CA3859" w:rsidRPr="00D66891" w:rsidRDefault="00A200E2" w:rsidP="00D66891">
            <w:pPr>
              <w:rPr>
                <w:rFonts w:ascii="Times New Roman" w:hAnsi="Times New Roman" w:cs="Times New Roman"/>
              </w:rPr>
            </w:pPr>
            <w:r w:rsidRPr="00D66891">
              <w:rPr>
                <w:rFonts w:ascii="Times New Roman" w:hAnsi="Times New Roman" w:cs="Times New Roman"/>
                <w:color w:val="000000"/>
              </w:rPr>
              <w:t>Forslaget om at forhøje momsfradraget for hotelydelser skønnes at medføre en besparelse i det danske bidrag til EU´s egne indtægter på ca. 2,4 mio. kr. årligt</w:t>
            </w:r>
          </w:p>
        </w:tc>
        <w:tc>
          <w:tcPr>
            <w:tcW w:w="3118" w:type="dxa"/>
          </w:tcPr>
          <w:p w:rsidR="00CA3859" w:rsidRPr="00724EDC" w:rsidRDefault="007852F2" w:rsidP="00880F85">
            <w:pPr>
              <w:pStyle w:val="tekstv"/>
              <w:spacing w:before="0" w:after="0"/>
              <w:jc w:val="left"/>
              <w:rPr>
                <w:rFonts w:ascii="Times New Roman" w:hAnsi="Times New Roman" w:cs="Times New Roman"/>
                <w:sz w:val="22"/>
                <w:szCs w:val="22"/>
              </w:rPr>
            </w:pPr>
            <w:r w:rsidRPr="00724EDC">
              <w:rPr>
                <w:rFonts w:ascii="Times New Roman" w:hAnsi="Times New Roman" w:cs="Times New Roman"/>
                <w:sz w:val="22"/>
                <w:szCs w:val="22"/>
              </w:rPr>
              <w:t xml:space="preserve">Forslaget skønnes at medføre et umiddelbart varigt </w:t>
            </w:r>
            <w:proofErr w:type="spellStart"/>
            <w:r w:rsidRPr="00724EDC">
              <w:rPr>
                <w:rFonts w:ascii="Times New Roman" w:hAnsi="Times New Roman" w:cs="Times New Roman"/>
                <w:sz w:val="22"/>
                <w:szCs w:val="22"/>
              </w:rPr>
              <w:t>mindreprovenu</w:t>
            </w:r>
            <w:proofErr w:type="spellEnd"/>
            <w:r w:rsidRPr="00724EDC">
              <w:rPr>
                <w:rFonts w:ascii="Times New Roman" w:hAnsi="Times New Roman" w:cs="Times New Roman"/>
                <w:sz w:val="22"/>
                <w:szCs w:val="22"/>
              </w:rPr>
              <w:t xml:space="preserve"> på 1.</w:t>
            </w:r>
            <w:r w:rsidR="00916388">
              <w:rPr>
                <w:rFonts w:ascii="Times New Roman" w:hAnsi="Times New Roman" w:cs="Times New Roman"/>
                <w:sz w:val="22"/>
                <w:szCs w:val="22"/>
              </w:rPr>
              <w:t>5</w:t>
            </w:r>
            <w:r w:rsidR="00880F85">
              <w:rPr>
                <w:rFonts w:ascii="Times New Roman" w:hAnsi="Times New Roman" w:cs="Times New Roman"/>
                <w:sz w:val="22"/>
                <w:szCs w:val="22"/>
              </w:rPr>
              <w:t>25</w:t>
            </w:r>
            <w:r w:rsidRPr="00724EDC">
              <w:rPr>
                <w:rFonts w:ascii="Times New Roman" w:hAnsi="Times New Roman" w:cs="Times New Roman"/>
                <w:sz w:val="22"/>
                <w:szCs w:val="22"/>
              </w:rPr>
              <w:t xml:space="preserve"> mio. kr. svarende til et varigt </w:t>
            </w:r>
            <w:proofErr w:type="spellStart"/>
            <w:r w:rsidRPr="00724EDC">
              <w:rPr>
                <w:rFonts w:ascii="Times New Roman" w:hAnsi="Times New Roman" w:cs="Times New Roman"/>
                <w:sz w:val="22"/>
                <w:szCs w:val="22"/>
              </w:rPr>
              <w:t>mindreprovenu</w:t>
            </w:r>
            <w:proofErr w:type="spellEnd"/>
            <w:r w:rsidRPr="00724EDC">
              <w:rPr>
                <w:rFonts w:ascii="Times New Roman" w:hAnsi="Times New Roman" w:cs="Times New Roman"/>
                <w:sz w:val="22"/>
                <w:szCs w:val="22"/>
              </w:rPr>
              <w:t xml:space="preserve"> efter </w:t>
            </w:r>
            <w:r w:rsidR="00916388">
              <w:rPr>
                <w:rFonts w:ascii="Times New Roman" w:hAnsi="Times New Roman" w:cs="Times New Roman"/>
                <w:sz w:val="22"/>
                <w:szCs w:val="22"/>
              </w:rPr>
              <w:t>tilbageløb og adfærd inkl. arbejdsudbud</w:t>
            </w:r>
            <w:r w:rsidRPr="00724EDC">
              <w:rPr>
                <w:rFonts w:ascii="Times New Roman" w:hAnsi="Times New Roman" w:cs="Times New Roman"/>
                <w:sz w:val="22"/>
                <w:szCs w:val="22"/>
              </w:rPr>
              <w:t xml:space="preserve"> på 1.0</w:t>
            </w:r>
            <w:r w:rsidR="00880F85">
              <w:rPr>
                <w:rFonts w:ascii="Times New Roman" w:hAnsi="Times New Roman" w:cs="Times New Roman"/>
                <w:sz w:val="22"/>
                <w:szCs w:val="22"/>
              </w:rPr>
              <w:t>35</w:t>
            </w:r>
            <w:r w:rsidRPr="00724EDC">
              <w:rPr>
                <w:rFonts w:ascii="Times New Roman" w:hAnsi="Times New Roman" w:cs="Times New Roman"/>
                <w:sz w:val="22"/>
                <w:szCs w:val="22"/>
              </w:rPr>
              <w:t xml:space="preserve"> mio. kr.</w:t>
            </w:r>
          </w:p>
        </w:tc>
      </w:tr>
      <w:tr w:rsidR="00CA3859" w:rsidTr="00CA3859">
        <w:tc>
          <w:tcPr>
            <w:tcW w:w="3117" w:type="dxa"/>
          </w:tcPr>
          <w:p w:rsidR="00CA3859" w:rsidRPr="00724EDC" w:rsidRDefault="00CA3859" w:rsidP="00724EDC">
            <w:pPr>
              <w:pStyle w:val="tekstv"/>
              <w:spacing w:before="0" w:after="0"/>
              <w:jc w:val="left"/>
              <w:rPr>
                <w:rFonts w:ascii="Times New Roman" w:hAnsi="Times New Roman" w:cs="Times New Roman"/>
                <w:sz w:val="22"/>
                <w:szCs w:val="22"/>
              </w:rPr>
            </w:pPr>
            <w:r w:rsidRPr="00724EDC">
              <w:rPr>
                <w:rFonts w:ascii="Times New Roman" w:hAnsi="Times New Roman" w:cs="Times New Roman"/>
                <w:sz w:val="22"/>
                <w:szCs w:val="22"/>
              </w:rPr>
              <w:t>Administrative konsekvenser for det offentlige</w:t>
            </w:r>
          </w:p>
        </w:tc>
        <w:tc>
          <w:tcPr>
            <w:tcW w:w="3117" w:type="dxa"/>
          </w:tcPr>
          <w:p w:rsidR="00CA3859" w:rsidRPr="00C953E0" w:rsidRDefault="00B426D1" w:rsidP="00724EDC">
            <w:pPr>
              <w:pStyle w:val="tekstv"/>
              <w:spacing w:before="0" w:after="0"/>
              <w:jc w:val="left"/>
              <w:rPr>
                <w:rFonts w:ascii="Times New Roman" w:hAnsi="Times New Roman" w:cs="Times New Roman"/>
                <w:sz w:val="22"/>
                <w:szCs w:val="22"/>
              </w:rPr>
            </w:pPr>
            <w:r w:rsidRPr="00C953E0">
              <w:rPr>
                <w:rFonts w:ascii="Times New Roman" w:hAnsi="Times New Roman" w:cs="Times New Roman"/>
                <w:sz w:val="22"/>
                <w:szCs w:val="22"/>
              </w:rPr>
              <w:t xml:space="preserve">Samlet ventes forslaget at </w:t>
            </w:r>
            <w:r>
              <w:rPr>
                <w:rFonts w:ascii="Times New Roman" w:hAnsi="Times New Roman" w:cs="Times New Roman"/>
                <w:sz w:val="22"/>
                <w:szCs w:val="22"/>
              </w:rPr>
              <w:t xml:space="preserve">medføre mindre løbende besparelser på 0,75 årsværk fra 2014 eller i alt </w:t>
            </w:r>
            <w:r w:rsidR="006D204A">
              <w:rPr>
                <w:rFonts w:ascii="Times New Roman" w:hAnsi="Times New Roman" w:cs="Times New Roman"/>
                <w:sz w:val="22"/>
                <w:szCs w:val="22"/>
              </w:rPr>
              <w:t xml:space="preserve">0,5 mio. kr. </w:t>
            </w:r>
          </w:p>
        </w:tc>
        <w:tc>
          <w:tcPr>
            <w:tcW w:w="3118" w:type="dxa"/>
          </w:tcPr>
          <w:p w:rsidR="00CA3859" w:rsidRPr="00805EA2" w:rsidRDefault="00714D02" w:rsidP="00724EDC">
            <w:pPr>
              <w:pStyle w:val="tekstv"/>
              <w:spacing w:before="0" w:after="0"/>
              <w:jc w:val="left"/>
              <w:rPr>
                <w:rFonts w:ascii="Times New Roman" w:hAnsi="Times New Roman" w:cs="Times New Roman"/>
                <w:b/>
                <w:sz w:val="22"/>
                <w:szCs w:val="22"/>
              </w:rPr>
            </w:pPr>
            <w:r w:rsidRPr="00D66891">
              <w:rPr>
                <w:rFonts w:ascii="Times New Roman" w:hAnsi="Times New Roman" w:cs="Times New Roman"/>
                <w:iCs/>
                <w:sz w:val="22"/>
                <w:szCs w:val="22"/>
              </w:rPr>
              <w:t>Forslaget skønnes samlet at medføre administrative engangsomkostninger for SKAT på 1,3 mio. kr.</w:t>
            </w:r>
          </w:p>
        </w:tc>
      </w:tr>
      <w:tr w:rsidR="00CA3859" w:rsidTr="00CA3859">
        <w:tc>
          <w:tcPr>
            <w:tcW w:w="3117" w:type="dxa"/>
          </w:tcPr>
          <w:p w:rsidR="00CA3859" w:rsidRPr="00724EDC" w:rsidRDefault="00CA3859" w:rsidP="00724EDC">
            <w:pPr>
              <w:pStyle w:val="tekstv"/>
              <w:spacing w:before="0" w:after="0"/>
              <w:jc w:val="left"/>
              <w:rPr>
                <w:rFonts w:ascii="Times New Roman" w:hAnsi="Times New Roman" w:cs="Times New Roman"/>
                <w:sz w:val="22"/>
                <w:szCs w:val="22"/>
              </w:rPr>
            </w:pPr>
            <w:r w:rsidRPr="00724EDC">
              <w:rPr>
                <w:rFonts w:ascii="Times New Roman" w:hAnsi="Times New Roman" w:cs="Times New Roman"/>
                <w:sz w:val="22"/>
                <w:szCs w:val="22"/>
              </w:rPr>
              <w:t>Økonomiske konsekvenser for erhvervslivet</w:t>
            </w:r>
          </w:p>
        </w:tc>
        <w:tc>
          <w:tcPr>
            <w:tcW w:w="3117" w:type="dxa"/>
          </w:tcPr>
          <w:p w:rsidR="00CA3859" w:rsidRDefault="007852F2" w:rsidP="00724EDC">
            <w:pPr>
              <w:pStyle w:val="tekstv"/>
              <w:spacing w:before="0" w:after="0"/>
              <w:jc w:val="left"/>
              <w:rPr>
                <w:rFonts w:ascii="Times New Roman" w:hAnsi="Times New Roman" w:cs="Times New Roman"/>
                <w:sz w:val="22"/>
                <w:szCs w:val="22"/>
              </w:rPr>
            </w:pPr>
            <w:r w:rsidRPr="00724EDC">
              <w:rPr>
                <w:rFonts w:ascii="Times New Roman" w:hAnsi="Times New Roman" w:cs="Times New Roman"/>
                <w:sz w:val="22"/>
                <w:szCs w:val="22"/>
              </w:rPr>
              <w:t>Ophævelse af sodavandsafgiften og nedsættelse af afgiften på øl vil påvirke producenter og detailhandel positivt.</w:t>
            </w:r>
          </w:p>
          <w:p w:rsidR="00782175" w:rsidRPr="00724EDC" w:rsidRDefault="00782175" w:rsidP="00724EDC">
            <w:pPr>
              <w:pStyle w:val="tekstv"/>
              <w:spacing w:before="0" w:after="0"/>
              <w:jc w:val="left"/>
              <w:rPr>
                <w:rFonts w:ascii="Times New Roman" w:hAnsi="Times New Roman" w:cs="Times New Roman"/>
                <w:sz w:val="22"/>
                <w:szCs w:val="22"/>
              </w:rPr>
            </w:pPr>
            <w:r>
              <w:rPr>
                <w:rFonts w:ascii="Times New Roman" w:hAnsi="Times New Roman" w:cs="Times New Roman"/>
                <w:sz w:val="22"/>
                <w:szCs w:val="22"/>
              </w:rPr>
              <w:t xml:space="preserve">Afskaffelsen af den vægtbaserede emballageafgift forventes at øge efterspørgslen og virksomhedernes omsætning af de omfattede varegrupper. </w:t>
            </w:r>
          </w:p>
          <w:p w:rsidR="007852F2" w:rsidRPr="00724EDC" w:rsidRDefault="007852F2" w:rsidP="00782175">
            <w:pPr>
              <w:pStyle w:val="tekstv"/>
              <w:spacing w:before="0" w:after="0"/>
              <w:jc w:val="left"/>
              <w:rPr>
                <w:rFonts w:ascii="Times New Roman" w:hAnsi="Times New Roman" w:cs="Times New Roman"/>
                <w:sz w:val="22"/>
                <w:szCs w:val="22"/>
              </w:rPr>
            </w:pPr>
            <w:r w:rsidRPr="00724EDC">
              <w:rPr>
                <w:rFonts w:ascii="Times New Roman" w:hAnsi="Times New Roman" w:cs="Times New Roman"/>
                <w:sz w:val="22"/>
                <w:szCs w:val="22"/>
              </w:rPr>
              <w:t>Den resterende del af forslaget vil i 2014</w:t>
            </w:r>
            <w:r w:rsidR="00782175">
              <w:rPr>
                <w:rFonts w:ascii="Times New Roman" w:hAnsi="Times New Roman" w:cs="Times New Roman"/>
                <w:sz w:val="22"/>
                <w:szCs w:val="22"/>
              </w:rPr>
              <w:t xml:space="preserve"> og 2015</w:t>
            </w:r>
            <w:r w:rsidRPr="00724EDC">
              <w:rPr>
                <w:rFonts w:ascii="Times New Roman" w:hAnsi="Times New Roman" w:cs="Times New Roman"/>
                <w:sz w:val="22"/>
                <w:szCs w:val="22"/>
              </w:rPr>
              <w:t xml:space="preserve"> give dansk erhvervsliv en økonomisk gevinst på ca. 290 mio. kr. og i 2016 og frem ca. </w:t>
            </w:r>
            <w:r w:rsidR="00782175">
              <w:rPr>
                <w:rFonts w:ascii="Times New Roman" w:hAnsi="Times New Roman" w:cs="Times New Roman"/>
                <w:sz w:val="22"/>
                <w:szCs w:val="22"/>
              </w:rPr>
              <w:t>165</w:t>
            </w:r>
            <w:r w:rsidRPr="00724EDC">
              <w:rPr>
                <w:rFonts w:ascii="Times New Roman" w:hAnsi="Times New Roman" w:cs="Times New Roman"/>
                <w:sz w:val="22"/>
                <w:szCs w:val="22"/>
              </w:rPr>
              <w:t xml:space="preserve"> mio. kr. årligt.</w:t>
            </w:r>
          </w:p>
        </w:tc>
        <w:tc>
          <w:tcPr>
            <w:tcW w:w="3118" w:type="dxa"/>
          </w:tcPr>
          <w:p w:rsidR="00CA3859" w:rsidRPr="00D66891" w:rsidRDefault="00880F85" w:rsidP="00724EDC">
            <w:pPr>
              <w:pStyle w:val="tekstv"/>
              <w:spacing w:before="0" w:after="0"/>
              <w:jc w:val="left"/>
              <w:rPr>
                <w:rFonts w:ascii="Times New Roman" w:hAnsi="Times New Roman" w:cs="Times New Roman"/>
                <w:sz w:val="22"/>
                <w:szCs w:val="22"/>
              </w:rPr>
            </w:pPr>
            <w:r w:rsidRPr="00D66891">
              <w:rPr>
                <w:rFonts w:ascii="Times New Roman" w:hAnsi="Times New Roman" w:cs="Times New Roman"/>
                <w:sz w:val="22"/>
                <w:szCs w:val="22"/>
              </w:rPr>
              <w:t>Ingen</w:t>
            </w:r>
          </w:p>
        </w:tc>
      </w:tr>
      <w:tr w:rsidR="00CA3859" w:rsidTr="00CA3859">
        <w:tc>
          <w:tcPr>
            <w:tcW w:w="3117" w:type="dxa"/>
          </w:tcPr>
          <w:p w:rsidR="00CA3859" w:rsidRPr="00724EDC" w:rsidRDefault="00CA3859" w:rsidP="00724EDC">
            <w:pPr>
              <w:pStyle w:val="tekstv"/>
              <w:spacing w:before="0" w:after="0"/>
              <w:jc w:val="left"/>
              <w:rPr>
                <w:rFonts w:ascii="Times New Roman" w:hAnsi="Times New Roman" w:cs="Times New Roman"/>
                <w:sz w:val="22"/>
                <w:szCs w:val="22"/>
              </w:rPr>
            </w:pPr>
            <w:r w:rsidRPr="00724EDC">
              <w:rPr>
                <w:rFonts w:ascii="Times New Roman" w:hAnsi="Times New Roman" w:cs="Times New Roman"/>
                <w:sz w:val="22"/>
                <w:szCs w:val="22"/>
              </w:rPr>
              <w:t>Administrative konsekvenser for erhvervslivet</w:t>
            </w:r>
          </w:p>
        </w:tc>
        <w:tc>
          <w:tcPr>
            <w:tcW w:w="3117" w:type="dxa"/>
          </w:tcPr>
          <w:p w:rsidR="00CA3859" w:rsidRPr="00C953E0" w:rsidRDefault="00B426D1" w:rsidP="00724EDC">
            <w:pPr>
              <w:pStyle w:val="tekstv"/>
              <w:spacing w:before="0" w:after="0"/>
              <w:jc w:val="left"/>
              <w:rPr>
                <w:rFonts w:ascii="Times New Roman" w:hAnsi="Times New Roman" w:cs="Times New Roman"/>
                <w:sz w:val="22"/>
                <w:szCs w:val="22"/>
              </w:rPr>
            </w:pPr>
            <w:r>
              <w:rPr>
                <w:rFonts w:ascii="Times New Roman" w:hAnsi="Times New Roman" w:cs="Times New Roman"/>
                <w:sz w:val="22"/>
                <w:szCs w:val="22"/>
              </w:rPr>
              <w:t xml:space="preserve">Afskaffelsen af sodavandsafgiften og den vægtbaserede emballageafgift skønnes at medføre løbende lettelser af de administrative byrder for virksomhederne. </w:t>
            </w:r>
          </w:p>
        </w:tc>
        <w:tc>
          <w:tcPr>
            <w:tcW w:w="3118" w:type="dxa"/>
          </w:tcPr>
          <w:p w:rsidR="00CA3859" w:rsidRPr="00724EDC" w:rsidRDefault="00B426D1" w:rsidP="00B426D1">
            <w:pPr>
              <w:pStyle w:val="tekstv"/>
              <w:spacing w:before="0" w:after="0"/>
              <w:jc w:val="left"/>
              <w:rPr>
                <w:rFonts w:ascii="Times New Roman" w:hAnsi="Times New Roman" w:cs="Times New Roman"/>
                <w:b/>
                <w:sz w:val="22"/>
                <w:szCs w:val="22"/>
              </w:rPr>
            </w:pPr>
            <w:r>
              <w:rPr>
                <w:rFonts w:ascii="Times New Roman" w:hAnsi="Times New Roman" w:cs="Times New Roman"/>
                <w:sz w:val="22"/>
                <w:szCs w:val="22"/>
              </w:rPr>
              <w:t xml:space="preserve">Ændringen af </w:t>
            </w:r>
            <w:proofErr w:type="spellStart"/>
            <w:r>
              <w:rPr>
                <w:rFonts w:ascii="Times New Roman" w:hAnsi="Times New Roman" w:cs="Times New Roman"/>
                <w:sz w:val="22"/>
                <w:szCs w:val="22"/>
              </w:rPr>
              <w:t>ølmoderationsordningen</w:t>
            </w:r>
            <w:proofErr w:type="spellEnd"/>
            <w:r>
              <w:rPr>
                <w:rFonts w:ascii="Times New Roman" w:hAnsi="Times New Roman" w:cs="Times New Roman"/>
                <w:sz w:val="22"/>
                <w:szCs w:val="22"/>
              </w:rPr>
              <w:t xml:space="preserve"> samt øget fradrag for moms på hotelovernatninger forventes at medføre mindre engangsudgifter i forbindelse med henholdsvis ny beregning af moderation i 2013 samt ændring i virksomhedernes faktureringssystem for virksomheder, der ikke tidligere </w:t>
            </w:r>
            <w:r>
              <w:rPr>
                <w:rFonts w:ascii="Times New Roman" w:hAnsi="Times New Roman" w:cs="Times New Roman"/>
                <w:sz w:val="22"/>
                <w:szCs w:val="22"/>
              </w:rPr>
              <w:lastRenderedPageBreak/>
              <w:t>har gjort brug af muligheden for fradrag for moms på hotelovernatninger.</w:t>
            </w:r>
          </w:p>
        </w:tc>
      </w:tr>
      <w:tr w:rsidR="00CA3859" w:rsidTr="00CA3859">
        <w:tc>
          <w:tcPr>
            <w:tcW w:w="3117" w:type="dxa"/>
          </w:tcPr>
          <w:p w:rsidR="00CA3859" w:rsidRPr="00724EDC" w:rsidRDefault="00CA3859" w:rsidP="00724EDC">
            <w:pPr>
              <w:pStyle w:val="tekstv"/>
              <w:spacing w:before="0" w:after="0"/>
              <w:jc w:val="left"/>
              <w:rPr>
                <w:rFonts w:ascii="Times New Roman" w:hAnsi="Times New Roman" w:cs="Times New Roman"/>
                <w:sz w:val="22"/>
                <w:szCs w:val="22"/>
              </w:rPr>
            </w:pPr>
            <w:r w:rsidRPr="00724EDC">
              <w:rPr>
                <w:rFonts w:ascii="Times New Roman" w:hAnsi="Times New Roman" w:cs="Times New Roman"/>
                <w:sz w:val="22"/>
                <w:szCs w:val="22"/>
              </w:rPr>
              <w:lastRenderedPageBreak/>
              <w:t>Administrative konsekvenser for borgerne</w:t>
            </w:r>
          </w:p>
        </w:tc>
        <w:tc>
          <w:tcPr>
            <w:tcW w:w="3117" w:type="dxa"/>
          </w:tcPr>
          <w:p w:rsidR="00CA3859" w:rsidRPr="00724EDC" w:rsidRDefault="008B49EC" w:rsidP="00724EDC">
            <w:pPr>
              <w:pStyle w:val="tekstv"/>
              <w:spacing w:before="0" w:after="0"/>
              <w:jc w:val="left"/>
              <w:rPr>
                <w:rFonts w:ascii="Times New Roman" w:hAnsi="Times New Roman" w:cs="Times New Roman"/>
                <w:sz w:val="22"/>
                <w:szCs w:val="22"/>
              </w:rPr>
            </w:pPr>
            <w:r w:rsidRPr="00724EDC">
              <w:rPr>
                <w:rFonts w:ascii="Times New Roman" w:hAnsi="Times New Roman" w:cs="Times New Roman"/>
                <w:sz w:val="22"/>
                <w:szCs w:val="22"/>
              </w:rPr>
              <w:t xml:space="preserve">Ingen. </w:t>
            </w:r>
          </w:p>
        </w:tc>
        <w:tc>
          <w:tcPr>
            <w:tcW w:w="3118" w:type="dxa"/>
          </w:tcPr>
          <w:p w:rsidR="00CA3859" w:rsidRPr="00724EDC" w:rsidRDefault="008B49EC" w:rsidP="00724EDC">
            <w:pPr>
              <w:pStyle w:val="tekstv"/>
              <w:spacing w:before="0" w:after="0"/>
              <w:jc w:val="left"/>
              <w:rPr>
                <w:rFonts w:ascii="Times New Roman" w:hAnsi="Times New Roman" w:cs="Times New Roman"/>
                <w:sz w:val="22"/>
                <w:szCs w:val="22"/>
              </w:rPr>
            </w:pPr>
            <w:r w:rsidRPr="00724EDC">
              <w:rPr>
                <w:rFonts w:ascii="Times New Roman" w:hAnsi="Times New Roman" w:cs="Times New Roman"/>
                <w:sz w:val="22"/>
                <w:szCs w:val="22"/>
              </w:rPr>
              <w:t xml:space="preserve">Ingen. </w:t>
            </w:r>
          </w:p>
        </w:tc>
      </w:tr>
      <w:tr w:rsidR="00CA3859" w:rsidTr="00CA3859">
        <w:tc>
          <w:tcPr>
            <w:tcW w:w="3117" w:type="dxa"/>
          </w:tcPr>
          <w:p w:rsidR="00CA3859" w:rsidRPr="00724EDC" w:rsidRDefault="00CA3859" w:rsidP="00724EDC">
            <w:pPr>
              <w:pStyle w:val="tekstv"/>
              <w:spacing w:before="0" w:after="0"/>
              <w:jc w:val="left"/>
              <w:rPr>
                <w:rFonts w:ascii="Times New Roman" w:hAnsi="Times New Roman" w:cs="Times New Roman"/>
                <w:sz w:val="22"/>
                <w:szCs w:val="22"/>
              </w:rPr>
            </w:pPr>
            <w:r w:rsidRPr="00724EDC">
              <w:rPr>
                <w:rFonts w:ascii="Times New Roman" w:hAnsi="Times New Roman" w:cs="Times New Roman"/>
                <w:sz w:val="22"/>
                <w:szCs w:val="22"/>
              </w:rPr>
              <w:t>Miljømæssige konsekvenser</w:t>
            </w:r>
          </w:p>
        </w:tc>
        <w:tc>
          <w:tcPr>
            <w:tcW w:w="3117" w:type="dxa"/>
          </w:tcPr>
          <w:p w:rsidR="00CA3859" w:rsidRPr="00D66891" w:rsidRDefault="009F0512" w:rsidP="00724EDC">
            <w:pPr>
              <w:pStyle w:val="tekstv"/>
              <w:spacing w:before="0" w:after="0"/>
              <w:jc w:val="left"/>
              <w:rPr>
                <w:rFonts w:ascii="Times New Roman" w:hAnsi="Times New Roman" w:cs="Times New Roman"/>
                <w:sz w:val="22"/>
                <w:szCs w:val="22"/>
              </w:rPr>
            </w:pPr>
            <w:r w:rsidRPr="00D66891">
              <w:rPr>
                <w:rFonts w:ascii="Times New Roman" w:hAnsi="Times New Roman" w:cs="Times New Roman"/>
                <w:sz w:val="22"/>
                <w:szCs w:val="22"/>
              </w:rPr>
              <w:t>Ingen</w:t>
            </w:r>
          </w:p>
        </w:tc>
        <w:tc>
          <w:tcPr>
            <w:tcW w:w="3118" w:type="dxa"/>
          </w:tcPr>
          <w:p w:rsidR="00CA3859" w:rsidRPr="00724EDC" w:rsidRDefault="007852F2" w:rsidP="00724EDC">
            <w:pPr>
              <w:pStyle w:val="tekstv"/>
              <w:spacing w:before="0" w:after="0"/>
              <w:jc w:val="left"/>
              <w:rPr>
                <w:rFonts w:ascii="Times New Roman" w:hAnsi="Times New Roman" w:cs="Times New Roman"/>
                <w:sz w:val="22"/>
                <w:szCs w:val="22"/>
              </w:rPr>
            </w:pPr>
            <w:r w:rsidRPr="00724EDC">
              <w:rPr>
                <w:rFonts w:ascii="Times New Roman" w:hAnsi="Times New Roman" w:cs="Times New Roman"/>
                <w:sz w:val="22"/>
                <w:szCs w:val="22"/>
              </w:rPr>
              <w:t>Afskaffelse af den vægtbaserede emballageafgift og den midlertidigt forhøjede reparationsgrænse for totalskadede biler har en beskeden negativ miljøeffekt.</w:t>
            </w:r>
          </w:p>
        </w:tc>
      </w:tr>
      <w:tr w:rsidR="00CA3859" w:rsidTr="00CA3859">
        <w:tc>
          <w:tcPr>
            <w:tcW w:w="3117" w:type="dxa"/>
          </w:tcPr>
          <w:p w:rsidR="00CA3859" w:rsidRPr="00724EDC" w:rsidRDefault="00CA3859" w:rsidP="00724EDC">
            <w:pPr>
              <w:pStyle w:val="tekstv"/>
              <w:spacing w:before="0" w:after="0"/>
              <w:jc w:val="left"/>
              <w:rPr>
                <w:rFonts w:ascii="Times New Roman" w:hAnsi="Times New Roman" w:cs="Times New Roman"/>
                <w:sz w:val="22"/>
                <w:szCs w:val="22"/>
              </w:rPr>
            </w:pPr>
            <w:r w:rsidRPr="00724EDC">
              <w:rPr>
                <w:rFonts w:ascii="Times New Roman" w:hAnsi="Times New Roman" w:cs="Times New Roman"/>
                <w:sz w:val="22"/>
                <w:szCs w:val="22"/>
              </w:rPr>
              <w:t>Forholdet til EU-retten</w:t>
            </w:r>
          </w:p>
        </w:tc>
        <w:tc>
          <w:tcPr>
            <w:tcW w:w="6235" w:type="dxa"/>
            <w:gridSpan w:val="2"/>
          </w:tcPr>
          <w:p w:rsidR="00A42920" w:rsidRPr="00724EDC" w:rsidRDefault="00024B44" w:rsidP="00724EDC">
            <w:pPr>
              <w:rPr>
                <w:rFonts w:ascii="Times New Roman" w:hAnsi="Times New Roman" w:cs="Times New Roman"/>
              </w:rPr>
            </w:pPr>
            <w:r>
              <w:rPr>
                <w:rFonts w:ascii="Times New Roman" w:hAnsi="Times New Roman" w:cs="Times New Roman"/>
              </w:rPr>
              <w:t>L</w:t>
            </w:r>
            <w:r w:rsidR="00E906C3">
              <w:rPr>
                <w:rFonts w:ascii="Times New Roman" w:hAnsi="Times New Roman" w:cs="Times New Roman"/>
              </w:rPr>
              <w:t>ovforslaget</w:t>
            </w:r>
            <w:r>
              <w:rPr>
                <w:rFonts w:ascii="Times New Roman" w:hAnsi="Times New Roman" w:cs="Times New Roman"/>
              </w:rPr>
              <w:t xml:space="preserve"> notificeres</w:t>
            </w:r>
            <w:r w:rsidR="00A42920" w:rsidRPr="00724EDC">
              <w:rPr>
                <w:rFonts w:ascii="Times New Roman" w:hAnsi="Times New Roman" w:cs="Times New Roman"/>
              </w:rPr>
              <w:t xml:space="preserve"> i overensstemmelse med Europa-Parlamentets og Rådets direktiv 98/34/EF (informationsproceduredirektivet) som ændret ved direktiv 98/48/EF</w:t>
            </w:r>
            <w:r w:rsidR="007852F2" w:rsidRPr="00724EDC">
              <w:rPr>
                <w:rFonts w:ascii="Times New Roman" w:hAnsi="Times New Roman" w:cs="Times New Roman"/>
              </w:rPr>
              <w:t>.</w:t>
            </w:r>
          </w:p>
          <w:p w:rsidR="007852F2" w:rsidRPr="00724EDC" w:rsidRDefault="007852F2" w:rsidP="00724EDC">
            <w:pPr>
              <w:rPr>
                <w:rFonts w:ascii="Times New Roman" w:hAnsi="Times New Roman" w:cs="Times New Roman"/>
              </w:rPr>
            </w:pPr>
          </w:p>
          <w:p w:rsidR="00CA3859" w:rsidRPr="00724EDC" w:rsidRDefault="00A42920" w:rsidP="00724EDC">
            <w:pPr>
              <w:pStyle w:val="tekst9"/>
              <w:spacing w:before="0" w:after="0"/>
              <w:ind w:firstLine="0"/>
              <w:jc w:val="left"/>
              <w:rPr>
                <w:rFonts w:ascii="Times New Roman" w:hAnsi="Times New Roman" w:cs="Times New Roman"/>
                <w:sz w:val="22"/>
                <w:szCs w:val="22"/>
              </w:rPr>
            </w:pPr>
            <w:r w:rsidRPr="00724EDC">
              <w:rPr>
                <w:rFonts w:ascii="Times New Roman" w:hAnsi="Times New Roman" w:cs="Times New Roman"/>
                <w:sz w:val="22"/>
                <w:szCs w:val="22"/>
              </w:rPr>
              <w:t>Den gældende fradragsbegrænsning for moms på hotelovernatninger har hjemmel i EU’s momssystemdirektivs artikel 176, stk. 2, hvorefter Danmark kan opretholde begrænsningen på de betingelser, som var gældende, da 6. momsdirektiv trådte i kraft i 1978. Indskrænkes eller ophæves fradragsbegrænsningen, kan den ikke senere udvides eller genoptages igen. Med dette forslag indskrænkes den danske fradragsbegrænsning på området delvist, idet fradragssatsen forhøjes fra 50 til 75 pct.</w:t>
            </w:r>
          </w:p>
        </w:tc>
      </w:tr>
    </w:tbl>
    <w:p w:rsidR="00CA3859" w:rsidRPr="00CA3859" w:rsidRDefault="00CA3859" w:rsidP="009A2355">
      <w:pPr>
        <w:pStyle w:val="tekstv"/>
        <w:spacing w:line="276" w:lineRule="auto"/>
        <w:jc w:val="left"/>
        <w:rPr>
          <w:rFonts w:ascii="Times New Roman" w:hAnsi="Times New Roman" w:cs="Times New Roman"/>
          <w:b/>
        </w:rPr>
      </w:pPr>
    </w:p>
    <w:p w:rsidR="00B0067A" w:rsidRDefault="00B0067A" w:rsidP="009A2355">
      <w:pPr>
        <w:pStyle w:val="tekstv"/>
        <w:spacing w:line="276" w:lineRule="auto"/>
        <w:rPr>
          <w:rFonts w:ascii="Times New Roman" w:hAnsi="Times New Roman" w:cs="Times New Roman"/>
        </w:rPr>
      </w:pPr>
    </w:p>
    <w:p w:rsidR="00A200E2" w:rsidRDefault="00A200E2">
      <w:pPr>
        <w:rPr>
          <w:rFonts w:ascii="Times New Roman" w:eastAsia="Times New Roman" w:hAnsi="Times New Roman" w:cs="Times New Roman"/>
          <w:color w:val="000000"/>
          <w:sz w:val="24"/>
          <w:szCs w:val="24"/>
          <w:lang w:eastAsia="da-DK"/>
        </w:rPr>
      </w:pPr>
      <w:r>
        <w:rPr>
          <w:rFonts w:ascii="Times New Roman" w:hAnsi="Times New Roman" w:cs="Times New Roman"/>
        </w:rPr>
        <w:br w:type="page"/>
      </w:r>
    </w:p>
    <w:p w:rsidR="00B0067A" w:rsidRDefault="00B0067A" w:rsidP="009A2355">
      <w:pPr>
        <w:pStyle w:val="tekstv"/>
        <w:spacing w:line="276" w:lineRule="auto"/>
        <w:rPr>
          <w:rFonts w:ascii="Times New Roman" w:hAnsi="Times New Roman" w:cs="Times New Roman"/>
        </w:rPr>
      </w:pPr>
    </w:p>
    <w:p w:rsidR="00F1729A" w:rsidRDefault="00CA3859" w:rsidP="009A2355">
      <w:pPr>
        <w:pStyle w:val="tekstv"/>
        <w:spacing w:line="276" w:lineRule="auto"/>
        <w:jc w:val="center"/>
        <w:rPr>
          <w:rFonts w:ascii="Times New Roman" w:hAnsi="Times New Roman" w:cs="Times New Roman"/>
          <w:i/>
        </w:rPr>
      </w:pPr>
      <w:r w:rsidRPr="00CA3859">
        <w:rPr>
          <w:rFonts w:ascii="Times New Roman" w:hAnsi="Times New Roman" w:cs="Times New Roman"/>
          <w:i/>
        </w:rPr>
        <w:t>Bemærkninger til lovforslagets enkelte bestemmelser</w:t>
      </w:r>
    </w:p>
    <w:p w:rsidR="00CA3859" w:rsidRPr="003D2013" w:rsidRDefault="00CA3859" w:rsidP="009A2355">
      <w:pPr>
        <w:pStyle w:val="tekstv"/>
        <w:spacing w:line="276" w:lineRule="auto"/>
        <w:jc w:val="center"/>
        <w:rPr>
          <w:rFonts w:ascii="Times New Roman" w:hAnsi="Times New Roman" w:cs="Times New Roman"/>
          <w:i/>
        </w:rPr>
      </w:pPr>
    </w:p>
    <w:p w:rsidR="00F1729A" w:rsidRPr="00E428A4" w:rsidRDefault="00F1729A" w:rsidP="009A2355">
      <w:pPr>
        <w:pStyle w:val="tekstv"/>
        <w:spacing w:line="276" w:lineRule="auto"/>
        <w:jc w:val="center"/>
        <w:rPr>
          <w:rFonts w:ascii="Times New Roman" w:hAnsi="Times New Roman" w:cs="Times New Roman"/>
          <w:i/>
        </w:rPr>
      </w:pPr>
      <w:r w:rsidRPr="00E428A4">
        <w:rPr>
          <w:rFonts w:ascii="Times New Roman" w:hAnsi="Times New Roman" w:cs="Times New Roman"/>
          <w:i/>
        </w:rPr>
        <w:t xml:space="preserve">Til </w:t>
      </w:r>
      <w:r w:rsidR="00CD06E5" w:rsidRPr="00E428A4">
        <w:rPr>
          <w:rFonts w:ascii="Times New Roman" w:hAnsi="Times New Roman" w:cs="Times New Roman"/>
          <w:i/>
        </w:rPr>
        <w:t xml:space="preserve">§ </w:t>
      </w:r>
      <w:r w:rsidR="00F60E28" w:rsidRPr="00E428A4">
        <w:rPr>
          <w:rFonts w:ascii="Times New Roman" w:hAnsi="Times New Roman" w:cs="Times New Roman"/>
          <w:i/>
        </w:rPr>
        <w:t>1</w:t>
      </w:r>
    </w:p>
    <w:p w:rsidR="00B960BE" w:rsidRDefault="00B960BE" w:rsidP="009A2355">
      <w:pPr>
        <w:pStyle w:val="tekstv"/>
        <w:spacing w:line="276" w:lineRule="auto"/>
        <w:jc w:val="left"/>
        <w:rPr>
          <w:rFonts w:ascii="Times New Roman" w:hAnsi="Times New Roman" w:cs="Times New Roman"/>
        </w:rPr>
      </w:pPr>
    </w:p>
    <w:p w:rsidR="00CD06E5" w:rsidRDefault="00CD06E5" w:rsidP="009A2355">
      <w:pPr>
        <w:pStyle w:val="tekstv"/>
        <w:spacing w:line="276" w:lineRule="auto"/>
        <w:jc w:val="left"/>
        <w:rPr>
          <w:rFonts w:ascii="Times New Roman" w:hAnsi="Times New Roman" w:cs="Times New Roman"/>
        </w:rPr>
      </w:pPr>
      <w:r>
        <w:rPr>
          <w:rFonts w:ascii="Times New Roman" w:hAnsi="Times New Roman" w:cs="Times New Roman"/>
        </w:rPr>
        <w:t>Til. nr. 1 og 2</w:t>
      </w:r>
    </w:p>
    <w:p w:rsidR="00CD06E5" w:rsidRDefault="00CD06E5" w:rsidP="00E07583">
      <w:pPr>
        <w:pStyle w:val="tekstv"/>
        <w:spacing w:before="0" w:after="0" w:line="276" w:lineRule="auto"/>
        <w:jc w:val="left"/>
        <w:rPr>
          <w:rFonts w:ascii="Times New Roman" w:hAnsi="Times New Roman" w:cs="Times New Roman"/>
        </w:rPr>
      </w:pPr>
      <w:r>
        <w:rPr>
          <w:rFonts w:ascii="Times New Roman" w:hAnsi="Times New Roman" w:cs="Times New Roman"/>
        </w:rPr>
        <w:t xml:space="preserve">Efter </w:t>
      </w:r>
      <w:r w:rsidR="00E07583">
        <w:rPr>
          <w:rFonts w:ascii="Times New Roman" w:hAnsi="Times New Roman" w:cs="Times New Roman"/>
        </w:rPr>
        <w:t>lov om afgift af mineralvand m.v.</w:t>
      </w:r>
      <w:r>
        <w:rPr>
          <w:rFonts w:ascii="Times New Roman" w:hAnsi="Times New Roman" w:cs="Times New Roman"/>
        </w:rPr>
        <w:t xml:space="preserve"> skal der betales afgift af sodavand, limonade og lignende drikkevarer. Afgiften er differentieret </w:t>
      </w:r>
      <w:r w:rsidR="00B326C7">
        <w:rPr>
          <w:rFonts w:ascii="Times New Roman" w:hAnsi="Times New Roman" w:cs="Times New Roman"/>
        </w:rPr>
        <w:t xml:space="preserve">og </w:t>
      </w:r>
      <w:r>
        <w:rPr>
          <w:rFonts w:ascii="Times New Roman" w:hAnsi="Times New Roman" w:cs="Times New Roman"/>
        </w:rPr>
        <w:t>afhængig af indholdet af tilsat sukker.</w:t>
      </w:r>
    </w:p>
    <w:p w:rsidR="00CD06E5" w:rsidRDefault="00CD06E5" w:rsidP="00E07583">
      <w:pPr>
        <w:pStyle w:val="tekstv"/>
        <w:spacing w:before="0" w:after="0" w:line="276" w:lineRule="auto"/>
        <w:jc w:val="left"/>
        <w:rPr>
          <w:rFonts w:ascii="Times New Roman" w:hAnsi="Times New Roman" w:cs="Times New Roman"/>
        </w:rPr>
      </w:pPr>
    </w:p>
    <w:p w:rsidR="00E07583" w:rsidRDefault="00D5464D" w:rsidP="00E07583">
      <w:pPr>
        <w:pStyle w:val="tekstv"/>
        <w:spacing w:before="0" w:after="0" w:line="276" w:lineRule="auto"/>
        <w:rPr>
          <w:rFonts w:ascii="Times New Roman" w:hAnsi="Times New Roman" w:cs="Times New Roman"/>
        </w:rPr>
      </w:pPr>
      <w:r>
        <w:rPr>
          <w:rFonts w:ascii="Times New Roman" w:hAnsi="Times New Roman" w:cs="Times New Roman"/>
        </w:rPr>
        <w:t xml:space="preserve">Det foreslås, at </w:t>
      </w:r>
      <w:r w:rsidR="000942FB">
        <w:rPr>
          <w:rFonts w:ascii="Times New Roman" w:hAnsi="Times New Roman" w:cs="Times New Roman"/>
        </w:rPr>
        <w:t xml:space="preserve">de </w:t>
      </w:r>
      <w:r w:rsidR="00CD06E5" w:rsidRPr="00D83152">
        <w:rPr>
          <w:rFonts w:ascii="Times New Roman" w:hAnsi="Times New Roman" w:cs="Times New Roman"/>
        </w:rPr>
        <w:t>afgiftssatse</w:t>
      </w:r>
      <w:r w:rsidR="000942FB">
        <w:rPr>
          <w:rFonts w:ascii="Times New Roman" w:hAnsi="Times New Roman" w:cs="Times New Roman"/>
        </w:rPr>
        <w:t>r på sodavand, der gælder i 2013</w:t>
      </w:r>
      <w:r w:rsidR="00E906C3">
        <w:rPr>
          <w:rFonts w:ascii="Times New Roman" w:hAnsi="Times New Roman" w:cs="Times New Roman"/>
        </w:rPr>
        <w:t>,</w:t>
      </w:r>
      <w:r w:rsidR="00CD06E5" w:rsidRPr="00D83152">
        <w:rPr>
          <w:rFonts w:ascii="Times New Roman" w:hAnsi="Times New Roman" w:cs="Times New Roman"/>
        </w:rPr>
        <w:t xml:space="preserve"> </w:t>
      </w:r>
      <w:r w:rsidR="00AC0446">
        <w:rPr>
          <w:rFonts w:ascii="Times New Roman" w:hAnsi="Times New Roman" w:cs="Times New Roman"/>
        </w:rPr>
        <w:t>halvere</w:t>
      </w:r>
      <w:r>
        <w:rPr>
          <w:rFonts w:ascii="Times New Roman" w:hAnsi="Times New Roman" w:cs="Times New Roman"/>
        </w:rPr>
        <w:t>s</w:t>
      </w:r>
      <w:r w:rsidR="00AC0446">
        <w:rPr>
          <w:rFonts w:ascii="Times New Roman" w:hAnsi="Times New Roman" w:cs="Times New Roman"/>
        </w:rPr>
        <w:t xml:space="preserve"> </w:t>
      </w:r>
      <w:r>
        <w:rPr>
          <w:rFonts w:ascii="Times New Roman" w:hAnsi="Times New Roman" w:cs="Times New Roman"/>
        </w:rPr>
        <w:t xml:space="preserve">pr. </w:t>
      </w:r>
      <w:r w:rsidR="00AC0446">
        <w:rPr>
          <w:rFonts w:ascii="Times New Roman" w:hAnsi="Times New Roman" w:cs="Times New Roman"/>
        </w:rPr>
        <w:t xml:space="preserve">1. juli 2013. </w:t>
      </w:r>
    </w:p>
    <w:p w:rsidR="00E07583" w:rsidRDefault="00E07583" w:rsidP="00E07583">
      <w:pPr>
        <w:pStyle w:val="tekstv"/>
        <w:spacing w:before="0" w:after="0" w:line="276" w:lineRule="auto"/>
        <w:rPr>
          <w:rFonts w:ascii="Times New Roman" w:hAnsi="Times New Roman" w:cs="Times New Roman"/>
        </w:rPr>
      </w:pPr>
    </w:p>
    <w:p w:rsidR="00AC0446" w:rsidRDefault="00AC0446" w:rsidP="00E07583">
      <w:pPr>
        <w:pStyle w:val="tekstv"/>
        <w:spacing w:before="0" w:after="0" w:line="276" w:lineRule="auto"/>
        <w:rPr>
          <w:rFonts w:ascii="Times New Roman" w:hAnsi="Times New Roman" w:cs="Times New Roman"/>
        </w:rPr>
      </w:pPr>
      <w:r>
        <w:rPr>
          <w:rFonts w:ascii="Times New Roman" w:hAnsi="Times New Roman" w:cs="Times New Roman"/>
        </w:rPr>
        <w:t xml:space="preserve">Forslaget betyder, at </w:t>
      </w:r>
      <w:r w:rsidR="008C0504">
        <w:rPr>
          <w:rFonts w:ascii="Times New Roman" w:hAnsi="Times New Roman" w:cs="Times New Roman"/>
        </w:rPr>
        <w:t>for sodavand</w:t>
      </w:r>
      <w:r w:rsidR="00AA70CD">
        <w:rPr>
          <w:rFonts w:ascii="Times New Roman" w:hAnsi="Times New Roman" w:cs="Times New Roman"/>
        </w:rPr>
        <w:t xml:space="preserve"> m.v. med indhold af tilsat sukker på over 0,5 g sukker pr. ml falder afgiften fra 1,64 kr. pr. liter til 0,82 kr. pr. l</w:t>
      </w:r>
      <w:r w:rsidR="00E07583">
        <w:rPr>
          <w:rFonts w:ascii="Times New Roman" w:hAnsi="Times New Roman" w:cs="Times New Roman"/>
        </w:rPr>
        <w:t>iter</w:t>
      </w:r>
      <w:r w:rsidR="00AA70CD">
        <w:rPr>
          <w:rFonts w:ascii="Times New Roman" w:hAnsi="Times New Roman" w:cs="Times New Roman"/>
        </w:rPr>
        <w:t xml:space="preserve">. For </w:t>
      </w:r>
      <w:r w:rsidR="008C0504">
        <w:rPr>
          <w:rFonts w:ascii="Times New Roman" w:hAnsi="Times New Roman" w:cs="Times New Roman"/>
        </w:rPr>
        <w:t>sodavand</w:t>
      </w:r>
      <w:r w:rsidR="00AA70CD">
        <w:rPr>
          <w:rFonts w:ascii="Times New Roman" w:hAnsi="Times New Roman" w:cs="Times New Roman"/>
        </w:rPr>
        <w:t xml:space="preserve"> me</w:t>
      </w:r>
      <w:r w:rsidR="00D5464D">
        <w:rPr>
          <w:rFonts w:ascii="Times New Roman" w:hAnsi="Times New Roman" w:cs="Times New Roman"/>
        </w:rPr>
        <w:t>d</w:t>
      </w:r>
      <w:r w:rsidR="00AA70CD">
        <w:rPr>
          <w:rFonts w:ascii="Times New Roman" w:hAnsi="Times New Roman" w:cs="Times New Roman"/>
        </w:rPr>
        <w:t xml:space="preserve"> indhold af tilsat sukker på ikke over 0,5 g sukker pr. </w:t>
      </w:r>
      <w:r w:rsidR="00E07583">
        <w:rPr>
          <w:rFonts w:ascii="Times New Roman" w:hAnsi="Times New Roman" w:cs="Times New Roman"/>
        </w:rPr>
        <w:t xml:space="preserve">100 </w:t>
      </w:r>
      <w:r w:rsidR="00AA70CD">
        <w:rPr>
          <w:rFonts w:ascii="Times New Roman" w:hAnsi="Times New Roman" w:cs="Times New Roman"/>
        </w:rPr>
        <w:t>ml falder afgiften fra 0,59 kr. til 0,30 kr.</w:t>
      </w:r>
    </w:p>
    <w:p w:rsidR="00D5464D" w:rsidRDefault="00D5464D" w:rsidP="009A2355">
      <w:pPr>
        <w:pStyle w:val="tekstv"/>
        <w:spacing w:line="276" w:lineRule="auto"/>
        <w:rPr>
          <w:rFonts w:ascii="Times New Roman" w:hAnsi="Times New Roman" w:cs="Times New Roman"/>
        </w:rPr>
      </w:pPr>
    </w:p>
    <w:p w:rsidR="00AA70CD" w:rsidRPr="00E428A4" w:rsidRDefault="00D5464D" w:rsidP="009A2355">
      <w:pPr>
        <w:pStyle w:val="tekstv"/>
        <w:spacing w:line="276" w:lineRule="auto"/>
        <w:jc w:val="center"/>
        <w:rPr>
          <w:rFonts w:ascii="Times New Roman" w:hAnsi="Times New Roman" w:cs="Times New Roman"/>
          <w:i/>
        </w:rPr>
      </w:pPr>
      <w:r w:rsidRPr="00E428A4">
        <w:rPr>
          <w:rFonts w:ascii="Times New Roman" w:hAnsi="Times New Roman" w:cs="Times New Roman"/>
          <w:i/>
        </w:rPr>
        <w:t xml:space="preserve">Til § </w:t>
      </w:r>
      <w:r w:rsidR="00F60E28" w:rsidRPr="00E428A4">
        <w:rPr>
          <w:rFonts w:ascii="Times New Roman" w:hAnsi="Times New Roman" w:cs="Times New Roman"/>
          <w:i/>
        </w:rPr>
        <w:t>2</w:t>
      </w:r>
    </w:p>
    <w:p w:rsidR="00B960BE" w:rsidRDefault="00B960BE" w:rsidP="009A2355">
      <w:pPr>
        <w:pStyle w:val="tekstv"/>
        <w:spacing w:line="276" w:lineRule="auto"/>
        <w:jc w:val="left"/>
        <w:rPr>
          <w:rFonts w:ascii="Times New Roman" w:hAnsi="Times New Roman" w:cs="Times New Roman"/>
        </w:rPr>
      </w:pPr>
    </w:p>
    <w:p w:rsidR="00D5464D" w:rsidRDefault="00D5464D" w:rsidP="009A2355">
      <w:pPr>
        <w:pStyle w:val="tekstv"/>
        <w:spacing w:line="276" w:lineRule="auto"/>
        <w:jc w:val="left"/>
        <w:rPr>
          <w:rFonts w:ascii="Times New Roman" w:hAnsi="Times New Roman" w:cs="Times New Roman"/>
        </w:rPr>
      </w:pPr>
      <w:r>
        <w:rPr>
          <w:rFonts w:ascii="Times New Roman" w:hAnsi="Times New Roman" w:cs="Times New Roman"/>
        </w:rPr>
        <w:t>Det foreslås, at lov om afgift af mineralvand m.v. ophæve</w:t>
      </w:r>
      <w:r w:rsidR="008C0504">
        <w:rPr>
          <w:rFonts w:ascii="Times New Roman" w:hAnsi="Times New Roman" w:cs="Times New Roman"/>
        </w:rPr>
        <w:t>s</w:t>
      </w:r>
      <w:r>
        <w:rPr>
          <w:rFonts w:ascii="Times New Roman" w:hAnsi="Times New Roman" w:cs="Times New Roman"/>
        </w:rPr>
        <w:t xml:space="preserve"> den 1. januar 2014. Hermed bortfalder afgiften helt fra denne dato, herunder de tidligere vedtagne indeksering</w:t>
      </w:r>
      <w:r w:rsidR="008C0504">
        <w:rPr>
          <w:rFonts w:ascii="Times New Roman" w:hAnsi="Times New Roman" w:cs="Times New Roman"/>
        </w:rPr>
        <w:t>er</w:t>
      </w:r>
      <w:r>
        <w:rPr>
          <w:rFonts w:ascii="Times New Roman" w:hAnsi="Times New Roman" w:cs="Times New Roman"/>
        </w:rPr>
        <w:t xml:space="preserve"> af afgiften</w:t>
      </w:r>
      <w:r w:rsidR="00CC259D">
        <w:rPr>
          <w:rFonts w:ascii="Times New Roman" w:hAnsi="Times New Roman" w:cs="Times New Roman"/>
        </w:rPr>
        <w:t>,</w:t>
      </w:r>
      <w:r>
        <w:rPr>
          <w:rFonts w:ascii="Times New Roman" w:hAnsi="Times New Roman" w:cs="Times New Roman"/>
        </w:rPr>
        <w:t xml:space="preserve"> der skulle have været </w:t>
      </w:r>
      <w:r w:rsidR="00024B44">
        <w:rPr>
          <w:rFonts w:ascii="Times New Roman" w:hAnsi="Times New Roman" w:cs="Times New Roman"/>
        </w:rPr>
        <w:t>foretaget</w:t>
      </w:r>
      <w:r w:rsidR="00C953E0">
        <w:rPr>
          <w:rFonts w:ascii="Times New Roman" w:hAnsi="Times New Roman" w:cs="Times New Roman"/>
        </w:rPr>
        <w:t xml:space="preserve"> </w:t>
      </w:r>
      <w:r w:rsidR="00E07583">
        <w:rPr>
          <w:rFonts w:ascii="Times New Roman" w:hAnsi="Times New Roman" w:cs="Times New Roman"/>
        </w:rPr>
        <w:t>pr. 1</w:t>
      </w:r>
      <w:r w:rsidR="00FF4127">
        <w:rPr>
          <w:rFonts w:ascii="Times New Roman" w:hAnsi="Times New Roman" w:cs="Times New Roman"/>
        </w:rPr>
        <w:t xml:space="preserve">. </w:t>
      </w:r>
      <w:r w:rsidR="00E07583">
        <w:rPr>
          <w:rFonts w:ascii="Times New Roman" w:hAnsi="Times New Roman" w:cs="Times New Roman"/>
        </w:rPr>
        <w:t>januar</w:t>
      </w:r>
      <w:r>
        <w:rPr>
          <w:rFonts w:ascii="Times New Roman" w:hAnsi="Times New Roman" w:cs="Times New Roman"/>
        </w:rPr>
        <w:t xml:space="preserve"> 2015 og </w:t>
      </w:r>
      <w:r w:rsidR="00E07583">
        <w:rPr>
          <w:rFonts w:ascii="Times New Roman" w:hAnsi="Times New Roman" w:cs="Times New Roman"/>
        </w:rPr>
        <w:t xml:space="preserve">1. januar </w:t>
      </w:r>
      <w:r>
        <w:rPr>
          <w:rFonts w:ascii="Times New Roman" w:hAnsi="Times New Roman" w:cs="Times New Roman"/>
        </w:rPr>
        <w:t>2018.</w:t>
      </w:r>
      <w:r w:rsidR="000942FB">
        <w:rPr>
          <w:rFonts w:ascii="Times New Roman" w:hAnsi="Times New Roman" w:cs="Times New Roman"/>
        </w:rPr>
        <w:t xml:space="preserve"> </w:t>
      </w:r>
      <w:r w:rsidR="00E906C3">
        <w:rPr>
          <w:rFonts w:ascii="Times New Roman" w:hAnsi="Times New Roman" w:cs="Times New Roman"/>
        </w:rPr>
        <w:t>S</w:t>
      </w:r>
      <w:r w:rsidR="000942FB">
        <w:rPr>
          <w:rFonts w:ascii="Times New Roman" w:hAnsi="Times New Roman" w:cs="Times New Roman"/>
        </w:rPr>
        <w:t xml:space="preserve">atsen pr. 2015 står i en overgangsbestemmelse i lov nr. 924 af 18. september 2012, men satsen gældende pr. 2018 står </w:t>
      </w:r>
      <w:r w:rsidR="00C953E0">
        <w:rPr>
          <w:rFonts w:ascii="Times New Roman" w:hAnsi="Times New Roman" w:cs="Times New Roman"/>
        </w:rPr>
        <w:t xml:space="preserve">i </w:t>
      </w:r>
      <w:r w:rsidR="000942FB">
        <w:rPr>
          <w:rFonts w:ascii="Times New Roman" w:hAnsi="Times New Roman" w:cs="Times New Roman"/>
        </w:rPr>
        <w:t xml:space="preserve">§ 2 i lov om </w:t>
      </w:r>
      <w:r w:rsidR="00C953E0">
        <w:rPr>
          <w:rFonts w:ascii="Times New Roman" w:hAnsi="Times New Roman" w:cs="Times New Roman"/>
        </w:rPr>
        <w:t xml:space="preserve">afgift af </w:t>
      </w:r>
      <w:r w:rsidR="000942FB">
        <w:rPr>
          <w:rFonts w:ascii="Times New Roman" w:hAnsi="Times New Roman" w:cs="Times New Roman"/>
        </w:rPr>
        <w:t xml:space="preserve">mineralvand m.v. </w:t>
      </w:r>
    </w:p>
    <w:p w:rsidR="00AC0446" w:rsidRDefault="00AC0446" w:rsidP="009A2355">
      <w:pPr>
        <w:pStyle w:val="tekstv"/>
        <w:spacing w:line="276" w:lineRule="auto"/>
        <w:rPr>
          <w:rFonts w:ascii="Times New Roman" w:hAnsi="Times New Roman" w:cs="Times New Roman"/>
        </w:rPr>
      </w:pPr>
    </w:p>
    <w:p w:rsidR="00780765" w:rsidRPr="00E428A4" w:rsidRDefault="00B8707F" w:rsidP="009A2355">
      <w:pPr>
        <w:pStyle w:val="tekstv"/>
        <w:spacing w:line="276" w:lineRule="auto"/>
        <w:jc w:val="center"/>
        <w:rPr>
          <w:rFonts w:ascii="Times New Roman" w:hAnsi="Times New Roman" w:cs="Times New Roman"/>
          <w:i/>
        </w:rPr>
      </w:pPr>
      <w:r w:rsidRPr="00E428A4">
        <w:rPr>
          <w:rFonts w:ascii="Times New Roman" w:hAnsi="Times New Roman" w:cs="Times New Roman"/>
          <w:i/>
        </w:rPr>
        <w:t xml:space="preserve">Til § </w:t>
      </w:r>
      <w:r w:rsidR="00F60E28" w:rsidRPr="00E428A4">
        <w:rPr>
          <w:rFonts w:ascii="Times New Roman" w:hAnsi="Times New Roman" w:cs="Times New Roman"/>
          <w:i/>
        </w:rPr>
        <w:t>3</w:t>
      </w:r>
    </w:p>
    <w:p w:rsidR="00DC6B65" w:rsidRDefault="00B8707F" w:rsidP="009A2355">
      <w:pPr>
        <w:pStyle w:val="tekstv"/>
        <w:spacing w:line="276" w:lineRule="auto"/>
        <w:rPr>
          <w:rFonts w:ascii="Times New Roman" w:hAnsi="Times New Roman" w:cs="Times New Roman"/>
        </w:rPr>
      </w:pPr>
      <w:r>
        <w:rPr>
          <w:rFonts w:ascii="Times New Roman" w:hAnsi="Times New Roman" w:cs="Times New Roman"/>
        </w:rPr>
        <w:t xml:space="preserve">Til nr. 1 </w:t>
      </w:r>
    </w:p>
    <w:p w:rsidR="00CD3E71" w:rsidRDefault="00CC259D" w:rsidP="001A53D9">
      <w:pPr>
        <w:pStyle w:val="tekstv"/>
        <w:spacing w:before="0" w:after="0" w:line="276" w:lineRule="auto"/>
        <w:rPr>
          <w:rFonts w:ascii="Times New Roman" w:hAnsi="Times New Roman" w:cs="Times New Roman"/>
        </w:rPr>
      </w:pPr>
      <w:r>
        <w:rPr>
          <w:rFonts w:ascii="Times New Roman" w:hAnsi="Times New Roman" w:cs="Times New Roman"/>
        </w:rPr>
        <w:t xml:space="preserve">Det </w:t>
      </w:r>
      <w:r w:rsidR="00CD3E71" w:rsidRPr="00D83152">
        <w:rPr>
          <w:rFonts w:ascii="Times New Roman" w:hAnsi="Times New Roman" w:cs="Times New Roman"/>
        </w:rPr>
        <w:t>foreslås</w:t>
      </w:r>
      <w:r>
        <w:rPr>
          <w:rFonts w:ascii="Times New Roman" w:hAnsi="Times New Roman" w:cs="Times New Roman"/>
        </w:rPr>
        <w:t>, at</w:t>
      </w:r>
      <w:r w:rsidR="00CD3E71" w:rsidRPr="00D83152">
        <w:rPr>
          <w:rFonts w:ascii="Times New Roman" w:hAnsi="Times New Roman" w:cs="Times New Roman"/>
        </w:rPr>
        <w:t xml:space="preserve"> afgiftssatsen på øl</w:t>
      </w:r>
      <w:r w:rsidR="00CD3E71">
        <w:rPr>
          <w:rFonts w:ascii="Times New Roman" w:hAnsi="Times New Roman" w:cs="Times New Roman"/>
        </w:rPr>
        <w:t xml:space="preserve"> </w:t>
      </w:r>
      <w:r w:rsidR="008C0504">
        <w:rPr>
          <w:rFonts w:ascii="Times New Roman" w:hAnsi="Times New Roman" w:cs="Times New Roman"/>
        </w:rPr>
        <w:t xml:space="preserve">nedsættes med 15 pct. </w:t>
      </w:r>
      <w:r>
        <w:rPr>
          <w:rFonts w:ascii="Times New Roman" w:hAnsi="Times New Roman" w:cs="Times New Roman"/>
        </w:rPr>
        <w:t xml:space="preserve">den 1. juli 2013. </w:t>
      </w:r>
      <w:r w:rsidR="00CD3E71" w:rsidRPr="00D83152">
        <w:rPr>
          <w:rFonts w:ascii="Times New Roman" w:hAnsi="Times New Roman" w:cs="Times New Roman"/>
        </w:rPr>
        <w:t>Det foreslås endvidere, at indeksering</w:t>
      </w:r>
      <w:r w:rsidR="008C0504">
        <w:rPr>
          <w:rFonts w:ascii="Times New Roman" w:hAnsi="Times New Roman" w:cs="Times New Roman"/>
        </w:rPr>
        <w:t>erne</w:t>
      </w:r>
      <w:r w:rsidR="00CD3E71" w:rsidRPr="00D83152">
        <w:rPr>
          <w:rFonts w:ascii="Times New Roman" w:hAnsi="Times New Roman" w:cs="Times New Roman"/>
        </w:rPr>
        <w:t xml:space="preserve"> af afgiftssatsen, der skulle have været </w:t>
      </w:r>
      <w:r w:rsidR="00C953E0">
        <w:rPr>
          <w:rFonts w:ascii="Times New Roman" w:hAnsi="Times New Roman" w:cs="Times New Roman"/>
        </w:rPr>
        <w:t>foretaget</w:t>
      </w:r>
      <w:r w:rsidR="00CD3E71" w:rsidRPr="00D83152">
        <w:rPr>
          <w:rFonts w:ascii="Times New Roman" w:hAnsi="Times New Roman" w:cs="Times New Roman"/>
        </w:rPr>
        <w:t xml:space="preserve"> pr. 1. januar 2015 og 1. januar 2018, </w:t>
      </w:r>
      <w:r w:rsidR="001A53D9">
        <w:rPr>
          <w:rFonts w:ascii="Times New Roman" w:hAnsi="Times New Roman" w:cs="Times New Roman"/>
        </w:rPr>
        <w:t>bortfalder</w:t>
      </w:r>
      <w:r>
        <w:rPr>
          <w:rFonts w:ascii="Times New Roman" w:hAnsi="Times New Roman" w:cs="Times New Roman"/>
        </w:rPr>
        <w:t xml:space="preserve">, jf. bemærkningerne til forslagets </w:t>
      </w:r>
      <w:r w:rsidRPr="00811AC1">
        <w:rPr>
          <w:rFonts w:ascii="Times New Roman" w:hAnsi="Times New Roman" w:cs="Times New Roman"/>
        </w:rPr>
        <w:t xml:space="preserve">§ </w:t>
      </w:r>
      <w:r w:rsidR="002B305B">
        <w:rPr>
          <w:rFonts w:ascii="Times New Roman" w:hAnsi="Times New Roman" w:cs="Times New Roman"/>
        </w:rPr>
        <w:t>10</w:t>
      </w:r>
      <w:r w:rsidRPr="00811AC1">
        <w:rPr>
          <w:rFonts w:ascii="Times New Roman" w:hAnsi="Times New Roman" w:cs="Times New Roman"/>
        </w:rPr>
        <w:t>, nr. 1</w:t>
      </w:r>
      <w:r w:rsidR="00CD3E71" w:rsidRPr="00811AC1">
        <w:rPr>
          <w:rFonts w:ascii="Times New Roman" w:hAnsi="Times New Roman" w:cs="Times New Roman"/>
        </w:rPr>
        <w:t>.</w:t>
      </w:r>
      <w:r w:rsidR="00CD3E71" w:rsidRPr="00D83152">
        <w:rPr>
          <w:rFonts w:ascii="Times New Roman" w:hAnsi="Times New Roman" w:cs="Times New Roman"/>
        </w:rPr>
        <w:t xml:space="preserve"> </w:t>
      </w:r>
    </w:p>
    <w:p w:rsidR="00CD3E71" w:rsidRDefault="00CD3E71" w:rsidP="001A53D9">
      <w:pPr>
        <w:pStyle w:val="tekstv"/>
        <w:spacing w:before="0" w:after="0" w:line="276" w:lineRule="auto"/>
        <w:rPr>
          <w:rFonts w:ascii="Times New Roman" w:hAnsi="Times New Roman" w:cs="Times New Roman"/>
        </w:rPr>
      </w:pPr>
    </w:p>
    <w:p w:rsidR="00CD3E71" w:rsidRDefault="00E906C3" w:rsidP="001A53D9">
      <w:pPr>
        <w:pStyle w:val="tekstv"/>
        <w:spacing w:before="0" w:after="0" w:line="276" w:lineRule="auto"/>
        <w:rPr>
          <w:rFonts w:ascii="Times New Roman" w:hAnsi="Times New Roman" w:cs="Times New Roman"/>
        </w:rPr>
      </w:pPr>
      <w:r>
        <w:rPr>
          <w:rFonts w:ascii="Times New Roman" w:hAnsi="Times New Roman" w:cs="Times New Roman"/>
        </w:rPr>
        <w:t>Med f</w:t>
      </w:r>
      <w:r w:rsidR="00CD3E71">
        <w:rPr>
          <w:rFonts w:ascii="Times New Roman" w:hAnsi="Times New Roman" w:cs="Times New Roman"/>
        </w:rPr>
        <w:t>orslaget</w:t>
      </w:r>
      <w:r w:rsidR="00EC29FE">
        <w:rPr>
          <w:rFonts w:ascii="Times New Roman" w:hAnsi="Times New Roman" w:cs="Times New Roman"/>
        </w:rPr>
        <w:t xml:space="preserve"> om at </w:t>
      </w:r>
      <w:r w:rsidR="00B8707F">
        <w:rPr>
          <w:rFonts w:ascii="Times New Roman" w:hAnsi="Times New Roman" w:cs="Times New Roman"/>
        </w:rPr>
        <w:t>nedsætte</w:t>
      </w:r>
      <w:r w:rsidR="00CD3E71">
        <w:rPr>
          <w:rFonts w:ascii="Times New Roman" w:hAnsi="Times New Roman" w:cs="Times New Roman"/>
        </w:rPr>
        <w:t xml:space="preserve"> afgifterne på øl </w:t>
      </w:r>
      <w:r w:rsidR="00EC29FE">
        <w:rPr>
          <w:rFonts w:ascii="Times New Roman" w:hAnsi="Times New Roman" w:cs="Times New Roman"/>
        </w:rPr>
        <w:t xml:space="preserve">og ophæve indekseringerne i 2015 og 2018 </w:t>
      </w:r>
      <w:r w:rsidR="00CD3E71">
        <w:rPr>
          <w:rFonts w:ascii="Times New Roman" w:hAnsi="Times New Roman" w:cs="Times New Roman"/>
        </w:rPr>
        <w:t>indføre</w:t>
      </w:r>
      <w:r>
        <w:rPr>
          <w:rFonts w:ascii="Times New Roman" w:hAnsi="Times New Roman" w:cs="Times New Roman"/>
        </w:rPr>
        <w:t>s</w:t>
      </w:r>
      <w:r w:rsidR="00CD3E71">
        <w:rPr>
          <w:rFonts w:ascii="Times New Roman" w:hAnsi="Times New Roman" w:cs="Times New Roman"/>
        </w:rPr>
        <w:t xml:space="preserve"> en fast </w:t>
      </w:r>
      <w:r w:rsidR="00EC29FE">
        <w:rPr>
          <w:rFonts w:ascii="Times New Roman" w:hAnsi="Times New Roman" w:cs="Times New Roman"/>
        </w:rPr>
        <w:t>afgiftssats på 56,02 kr. pr. l</w:t>
      </w:r>
      <w:r w:rsidR="001A53D9">
        <w:rPr>
          <w:rFonts w:ascii="Times New Roman" w:hAnsi="Times New Roman" w:cs="Times New Roman"/>
        </w:rPr>
        <w:t>iter</w:t>
      </w:r>
      <w:r w:rsidR="00EC29FE">
        <w:rPr>
          <w:rFonts w:ascii="Times New Roman" w:hAnsi="Times New Roman" w:cs="Times New Roman"/>
        </w:rPr>
        <w:t xml:space="preserve"> 100 pct. ren alkohol</w:t>
      </w:r>
      <w:r w:rsidR="00CD3E71">
        <w:rPr>
          <w:rFonts w:ascii="Times New Roman" w:hAnsi="Times New Roman" w:cs="Times New Roman"/>
        </w:rPr>
        <w:t>. I forhold til gældende regler (med indeksering</w:t>
      </w:r>
      <w:r w:rsidR="00EC29FE">
        <w:rPr>
          <w:rFonts w:ascii="Times New Roman" w:hAnsi="Times New Roman" w:cs="Times New Roman"/>
        </w:rPr>
        <w:t>)</w:t>
      </w:r>
      <w:r w:rsidR="00833810">
        <w:rPr>
          <w:rFonts w:ascii="Times New Roman" w:hAnsi="Times New Roman" w:cs="Times New Roman"/>
        </w:rPr>
        <w:t xml:space="preserve"> </w:t>
      </w:r>
      <w:r w:rsidR="00CD3E71">
        <w:rPr>
          <w:rFonts w:ascii="Times New Roman" w:hAnsi="Times New Roman" w:cs="Times New Roman"/>
        </w:rPr>
        <w:t xml:space="preserve">giver forslaget den </w:t>
      </w:r>
      <w:r w:rsidR="00EC29FE" w:rsidRPr="000D0EF1">
        <w:rPr>
          <w:rFonts w:ascii="Times New Roman" w:hAnsi="Times New Roman" w:cs="Times New Roman"/>
        </w:rPr>
        <w:t>mindste</w:t>
      </w:r>
      <w:r w:rsidR="00CD3E71" w:rsidRPr="000D0EF1">
        <w:rPr>
          <w:rFonts w:ascii="Times New Roman" w:hAnsi="Times New Roman" w:cs="Times New Roman"/>
        </w:rPr>
        <w:t xml:space="preserve"> procentvise afgiftslettelse i 2014, hvorefter lettelsen </w:t>
      </w:r>
      <w:r w:rsidR="00EC29FE" w:rsidRPr="000D0EF1">
        <w:rPr>
          <w:rFonts w:ascii="Times New Roman" w:hAnsi="Times New Roman" w:cs="Times New Roman"/>
        </w:rPr>
        <w:t>øges</w:t>
      </w:r>
      <w:r w:rsidR="00B8707F" w:rsidRPr="000D0EF1">
        <w:rPr>
          <w:rFonts w:ascii="Times New Roman" w:hAnsi="Times New Roman" w:cs="Times New Roman"/>
        </w:rPr>
        <w:t xml:space="preserve"> </w:t>
      </w:r>
      <w:r w:rsidR="00CD3E71" w:rsidRPr="000D0EF1">
        <w:rPr>
          <w:rFonts w:ascii="Times New Roman" w:hAnsi="Times New Roman" w:cs="Times New Roman"/>
        </w:rPr>
        <w:t>i 2015 og 2018</w:t>
      </w:r>
      <w:r w:rsidR="00B8707F" w:rsidRPr="000D0EF1">
        <w:rPr>
          <w:rFonts w:ascii="Times New Roman" w:hAnsi="Times New Roman" w:cs="Times New Roman"/>
        </w:rPr>
        <w:t>.</w:t>
      </w:r>
      <w:r w:rsidR="00B8707F">
        <w:rPr>
          <w:rFonts w:ascii="Times New Roman" w:hAnsi="Times New Roman" w:cs="Times New Roman"/>
        </w:rPr>
        <w:t xml:space="preserve"> De</w:t>
      </w:r>
      <w:r w:rsidR="00833810">
        <w:rPr>
          <w:rFonts w:ascii="Times New Roman" w:hAnsi="Times New Roman" w:cs="Times New Roman"/>
        </w:rPr>
        <w:t>n</w:t>
      </w:r>
      <w:r w:rsidR="00B8707F">
        <w:rPr>
          <w:rFonts w:ascii="Times New Roman" w:hAnsi="Times New Roman" w:cs="Times New Roman"/>
        </w:rPr>
        <w:t xml:space="preserve"> foreslåede afgift i forhold til </w:t>
      </w:r>
      <w:r w:rsidR="008C0504">
        <w:rPr>
          <w:rFonts w:ascii="Times New Roman" w:hAnsi="Times New Roman" w:cs="Times New Roman"/>
        </w:rPr>
        <w:t xml:space="preserve">afgiften </w:t>
      </w:r>
      <w:r w:rsidR="00833810">
        <w:rPr>
          <w:rFonts w:ascii="Times New Roman" w:hAnsi="Times New Roman" w:cs="Times New Roman"/>
        </w:rPr>
        <w:t xml:space="preserve">med indeksering </w:t>
      </w:r>
      <w:r w:rsidR="00B8707F">
        <w:rPr>
          <w:rFonts w:ascii="Times New Roman" w:hAnsi="Times New Roman" w:cs="Times New Roman"/>
        </w:rPr>
        <w:t>fremgår af tabellen nedenfor</w:t>
      </w:r>
      <w:r w:rsidR="00CD3E71">
        <w:rPr>
          <w:rFonts w:ascii="Times New Roman" w:hAnsi="Times New Roman" w:cs="Times New Roman"/>
        </w:rPr>
        <w:t>.</w:t>
      </w:r>
    </w:p>
    <w:p w:rsidR="00CD3E71" w:rsidRPr="001A53D9" w:rsidRDefault="00CD3E71" w:rsidP="009A2355">
      <w:pPr>
        <w:pStyle w:val="tekstv"/>
        <w:pBdr>
          <w:bottom w:val="single" w:sz="6" w:space="1" w:color="auto"/>
        </w:pBdr>
        <w:spacing w:line="276" w:lineRule="auto"/>
        <w:rPr>
          <w:rFonts w:ascii="Times New Roman" w:hAnsi="Times New Roman" w:cs="Times New Roman"/>
          <w:sz w:val="20"/>
          <w:szCs w:val="20"/>
        </w:rPr>
      </w:pPr>
    </w:p>
    <w:p w:rsidR="00DA198F" w:rsidRPr="001A53D9" w:rsidRDefault="00DA198F" w:rsidP="009A2355">
      <w:pPr>
        <w:pStyle w:val="tekstv"/>
        <w:tabs>
          <w:tab w:val="left" w:pos="3969"/>
          <w:tab w:val="left" w:pos="4820"/>
          <w:tab w:val="left" w:pos="5670"/>
          <w:tab w:val="left" w:pos="6521"/>
          <w:tab w:val="left" w:pos="7371"/>
          <w:tab w:val="left" w:pos="8222"/>
        </w:tabs>
        <w:spacing w:line="276" w:lineRule="auto"/>
        <w:rPr>
          <w:rFonts w:ascii="Times New Roman" w:hAnsi="Times New Roman" w:cs="Times New Roman"/>
          <w:sz w:val="20"/>
          <w:szCs w:val="20"/>
        </w:rPr>
      </w:pPr>
      <w:r w:rsidRPr="001A53D9">
        <w:rPr>
          <w:rFonts w:ascii="Times New Roman" w:hAnsi="Times New Roman" w:cs="Times New Roman"/>
          <w:b/>
          <w:i/>
          <w:sz w:val="20"/>
          <w:szCs w:val="20"/>
        </w:rPr>
        <w:t>Øl</w:t>
      </w:r>
      <w:r w:rsidR="001A53D9">
        <w:rPr>
          <w:rFonts w:ascii="Times New Roman" w:hAnsi="Times New Roman" w:cs="Times New Roman"/>
          <w:b/>
          <w:i/>
          <w:sz w:val="20"/>
          <w:szCs w:val="20"/>
        </w:rPr>
        <w:t>-</w:t>
      </w:r>
      <w:r w:rsidRPr="001A53D9">
        <w:rPr>
          <w:rFonts w:ascii="Times New Roman" w:hAnsi="Times New Roman" w:cs="Times New Roman"/>
          <w:b/>
          <w:i/>
          <w:sz w:val="20"/>
          <w:szCs w:val="20"/>
        </w:rPr>
        <w:t xml:space="preserve"> og vinafgiftsloven</w:t>
      </w:r>
      <w:r w:rsidRPr="001A53D9">
        <w:rPr>
          <w:rFonts w:ascii="Times New Roman" w:hAnsi="Times New Roman" w:cs="Times New Roman"/>
          <w:b/>
          <w:i/>
          <w:sz w:val="20"/>
          <w:szCs w:val="20"/>
        </w:rPr>
        <w:tab/>
      </w:r>
      <w:r w:rsidR="00656EFA" w:rsidRPr="001A53D9">
        <w:rPr>
          <w:rFonts w:ascii="Times New Roman" w:hAnsi="Times New Roman" w:cs="Times New Roman"/>
          <w:sz w:val="20"/>
          <w:szCs w:val="20"/>
        </w:rPr>
        <w:t>2013</w:t>
      </w:r>
      <w:r w:rsidR="00EC29FE" w:rsidRPr="001A53D9">
        <w:rPr>
          <w:rFonts w:ascii="Times New Roman" w:hAnsi="Times New Roman" w:cs="Times New Roman"/>
          <w:b/>
          <w:i/>
          <w:sz w:val="20"/>
          <w:szCs w:val="20"/>
        </w:rPr>
        <w:tab/>
      </w:r>
      <w:r w:rsidRPr="001A53D9">
        <w:rPr>
          <w:rFonts w:ascii="Times New Roman" w:hAnsi="Times New Roman" w:cs="Times New Roman"/>
          <w:sz w:val="20"/>
          <w:szCs w:val="20"/>
        </w:rPr>
        <w:t>2014</w:t>
      </w:r>
      <w:r w:rsidRPr="001A53D9">
        <w:rPr>
          <w:rFonts w:ascii="Times New Roman" w:hAnsi="Times New Roman" w:cs="Times New Roman"/>
          <w:sz w:val="20"/>
          <w:szCs w:val="20"/>
        </w:rPr>
        <w:tab/>
        <w:t>2015</w:t>
      </w:r>
      <w:r w:rsidRPr="001A53D9">
        <w:rPr>
          <w:rFonts w:ascii="Times New Roman" w:hAnsi="Times New Roman" w:cs="Times New Roman"/>
          <w:sz w:val="20"/>
          <w:szCs w:val="20"/>
        </w:rPr>
        <w:tab/>
        <w:t>2016</w:t>
      </w:r>
      <w:r w:rsidRPr="001A53D9">
        <w:rPr>
          <w:rFonts w:ascii="Times New Roman" w:hAnsi="Times New Roman" w:cs="Times New Roman"/>
          <w:sz w:val="20"/>
          <w:szCs w:val="20"/>
        </w:rPr>
        <w:tab/>
        <w:t>2017</w:t>
      </w:r>
      <w:r w:rsidRPr="001A53D9">
        <w:rPr>
          <w:rFonts w:ascii="Times New Roman" w:hAnsi="Times New Roman" w:cs="Times New Roman"/>
          <w:sz w:val="20"/>
          <w:szCs w:val="20"/>
        </w:rPr>
        <w:tab/>
        <w:t>2018</w:t>
      </w:r>
    </w:p>
    <w:p w:rsidR="00DA198F" w:rsidRPr="001A53D9" w:rsidRDefault="00DA198F" w:rsidP="009A2355">
      <w:pPr>
        <w:pStyle w:val="tekstv"/>
        <w:pBdr>
          <w:bottom w:val="single" w:sz="6" w:space="1" w:color="auto"/>
        </w:pBdr>
        <w:tabs>
          <w:tab w:val="left" w:pos="4536"/>
          <w:tab w:val="left" w:pos="5387"/>
          <w:tab w:val="left" w:pos="5670"/>
          <w:tab w:val="left" w:pos="6237"/>
          <w:tab w:val="left" w:pos="7088"/>
          <w:tab w:val="left" w:pos="7938"/>
        </w:tabs>
        <w:spacing w:line="276" w:lineRule="auto"/>
        <w:rPr>
          <w:rFonts w:ascii="Times New Roman" w:hAnsi="Times New Roman" w:cs="Times New Roman"/>
          <w:sz w:val="20"/>
          <w:szCs w:val="20"/>
        </w:rPr>
      </w:pPr>
      <w:r w:rsidRPr="001A53D9">
        <w:rPr>
          <w:rFonts w:ascii="Times New Roman" w:hAnsi="Times New Roman" w:cs="Times New Roman"/>
          <w:sz w:val="20"/>
          <w:szCs w:val="20"/>
        </w:rPr>
        <w:tab/>
      </w:r>
      <w:r w:rsidR="00656EFA" w:rsidRPr="001A53D9">
        <w:rPr>
          <w:rFonts w:ascii="Times New Roman" w:hAnsi="Times New Roman" w:cs="Times New Roman"/>
          <w:sz w:val="20"/>
          <w:szCs w:val="20"/>
        </w:rPr>
        <w:t xml:space="preserve">      </w:t>
      </w:r>
      <w:r w:rsidR="00C953E0">
        <w:rPr>
          <w:rFonts w:ascii="Times New Roman" w:hAnsi="Times New Roman" w:cs="Times New Roman"/>
          <w:sz w:val="20"/>
          <w:szCs w:val="20"/>
        </w:rPr>
        <w:t xml:space="preserve">       </w:t>
      </w:r>
      <w:r w:rsidR="00656EFA" w:rsidRPr="001A53D9">
        <w:rPr>
          <w:rFonts w:ascii="Times New Roman" w:hAnsi="Times New Roman" w:cs="Times New Roman"/>
          <w:sz w:val="20"/>
          <w:szCs w:val="20"/>
        </w:rPr>
        <w:t xml:space="preserve">  </w:t>
      </w:r>
      <w:r w:rsidRPr="001A53D9">
        <w:rPr>
          <w:rFonts w:ascii="Times New Roman" w:hAnsi="Times New Roman" w:cs="Times New Roman"/>
          <w:sz w:val="20"/>
          <w:szCs w:val="20"/>
        </w:rPr>
        <w:t>Kr. pr. liter</w:t>
      </w:r>
      <w:r w:rsidR="00EC29FE" w:rsidRPr="001A53D9">
        <w:rPr>
          <w:rFonts w:ascii="Times New Roman" w:hAnsi="Times New Roman" w:cs="Times New Roman"/>
          <w:sz w:val="20"/>
          <w:szCs w:val="20"/>
        </w:rPr>
        <w:t xml:space="preserve"> </w:t>
      </w:r>
      <w:r w:rsidR="00656EFA" w:rsidRPr="001A53D9">
        <w:rPr>
          <w:rFonts w:ascii="Times New Roman" w:hAnsi="Times New Roman" w:cs="Times New Roman"/>
          <w:sz w:val="20"/>
          <w:szCs w:val="20"/>
        </w:rPr>
        <w:t>ren alkohol</w:t>
      </w:r>
    </w:p>
    <w:p w:rsidR="00DA198F" w:rsidRPr="001A53D9" w:rsidRDefault="00DA198F" w:rsidP="009A2355">
      <w:pPr>
        <w:pStyle w:val="tekstv"/>
        <w:tabs>
          <w:tab w:val="left" w:pos="4536"/>
          <w:tab w:val="left" w:pos="5387"/>
          <w:tab w:val="left" w:pos="5670"/>
          <w:tab w:val="left" w:pos="6237"/>
          <w:tab w:val="left" w:pos="7088"/>
          <w:tab w:val="left" w:pos="7938"/>
        </w:tabs>
        <w:spacing w:line="276" w:lineRule="auto"/>
        <w:rPr>
          <w:rFonts w:ascii="Times New Roman" w:hAnsi="Times New Roman" w:cs="Times New Roman"/>
          <w:sz w:val="20"/>
          <w:szCs w:val="20"/>
        </w:rPr>
      </w:pPr>
      <w:r w:rsidRPr="001A53D9">
        <w:rPr>
          <w:rFonts w:ascii="Times New Roman" w:hAnsi="Times New Roman" w:cs="Times New Roman"/>
          <w:sz w:val="20"/>
          <w:szCs w:val="20"/>
        </w:rPr>
        <w:t>Øl (pr. liter 100 pct. ren alkohol)</w:t>
      </w:r>
    </w:p>
    <w:p w:rsidR="00DA198F" w:rsidRPr="001A53D9" w:rsidRDefault="00DA198F" w:rsidP="009A2355">
      <w:pPr>
        <w:pStyle w:val="tekstv"/>
        <w:numPr>
          <w:ilvl w:val="0"/>
          <w:numId w:val="4"/>
        </w:numPr>
        <w:tabs>
          <w:tab w:val="left" w:pos="3969"/>
          <w:tab w:val="left" w:pos="4820"/>
          <w:tab w:val="left" w:pos="5670"/>
          <w:tab w:val="left" w:pos="6521"/>
          <w:tab w:val="left" w:pos="7371"/>
          <w:tab w:val="left" w:pos="8222"/>
        </w:tabs>
        <w:spacing w:line="276" w:lineRule="auto"/>
        <w:ind w:left="284" w:hanging="284"/>
        <w:rPr>
          <w:rFonts w:ascii="Times New Roman" w:hAnsi="Times New Roman" w:cs="Times New Roman"/>
          <w:sz w:val="20"/>
          <w:szCs w:val="20"/>
        </w:rPr>
      </w:pPr>
      <w:r w:rsidRPr="001A53D9">
        <w:rPr>
          <w:rFonts w:ascii="Times New Roman" w:hAnsi="Times New Roman" w:cs="Times New Roman"/>
          <w:sz w:val="20"/>
          <w:szCs w:val="20"/>
        </w:rPr>
        <w:t>Gældende regler (med indeksering</w:t>
      </w:r>
      <w:r w:rsidR="00200258" w:rsidRPr="001A53D9">
        <w:rPr>
          <w:rFonts w:ascii="Times New Roman" w:hAnsi="Times New Roman" w:cs="Times New Roman"/>
          <w:sz w:val="20"/>
          <w:szCs w:val="20"/>
        </w:rPr>
        <w:t>)</w:t>
      </w:r>
      <w:r w:rsidR="00656EFA" w:rsidRPr="001A53D9">
        <w:rPr>
          <w:rFonts w:ascii="Times New Roman" w:hAnsi="Times New Roman" w:cs="Times New Roman"/>
          <w:sz w:val="20"/>
          <w:szCs w:val="20"/>
        </w:rPr>
        <w:tab/>
        <w:t>65,91</w:t>
      </w:r>
      <w:r w:rsidR="00200258" w:rsidRPr="001A53D9">
        <w:rPr>
          <w:rFonts w:ascii="Times New Roman" w:hAnsi="Times New Roman" w:cs="Times New Roman"/>
          <w:sz w:val="20"/>
          <w:szCs w:val="20"/>
        </w:rPr>
        <w:tab/>
        <w:t>65,91</w:t>
      </w:r>
      <w:r w:rsidR="00200258" w:rsidRPr="001A53D9">
        <w:rPr>
          <w:rFonts w:ascii="Times New Roman" w:hAnsi="Times New Roman" w:cs="Times New Roman"/>
          <w:sz w:val="20"/>
          <w:szCs w:val="20"/>
        </w:rPr>
        <w:tab/>
        <w:t>69,53</w:t>
      </w:r>
      <w:r w:rsidR="00200258" w:rsidRPr="001A53D9">
        <w:rPr>
          <w:rFonts w:ascii="Times New Roman" w:hAnsi="Times New Roman" w:cs="Times New Roman"/>
          <w:sz w:val="20"/>
          <w:szCs w:val="20"/>
        </w:rPr>
        <w:tab/>
        <w:t>69,53</w:t>
      </w:r>
      <w:r w:rsidR="00200258" w:rsidRPr="001A53D9">
        <w:rPr>
          <w:rFonts w:ascii="Times New Roman" w:hAnsi="Times New Roman" w:cs="Times New Roman"/>
          <w:sz w:val="20"/>
          <w:szCs w:val="20"/>
        </w:rPr>
        <w:tab/>
        <w:t>69,53</w:t>
      </w:r>
      <w:r w:rsidR="00200258" w:rsidRPr="001A53D9">
        <w:rPr>
          <w:rFonts w:ascii="Times New Roman" w:hAnsi="Times New Roman" w:cs="Times New Roman"/>
          <w:sz w:val="20"/>
          <w:szCs w:val="20"/>
        </w:rPr>
        <w:tab/>
        <w:t>73,36</w:t>
      </w:r>
    </w:p>
    <w:p w:rsidR="00DA198F" w:rsidRPr="001A53D9" w:rsidRDefault="00DA198F" w:rsidP="009A2355">
      <w:pPr>
        <w:pStyle w:val="tekstv"/>
        <w:numPr>
          <w:ilvl w:val="0"/>
          <w:numId w:val="4"/>
        </w:numPr>
        <w:pBdr>
          <w:bottom w:val="single" w:sz="6" w:space="1" w:color="auto"/>
        </w:pBdr>
        <w:tabs>
          <w:tab w:val="left" w:pos="3969"/>
          <w:tab w:val="left" w:pos="4820"/>
          <w:tab w:val="left" w:pos="5670"/>
          <w:tab w:val="left" w:pos="6521"/>
          <w:tab w:val="left" w:pos="7371"/>
          <w:tab w:val="left" w:pos="8222"/>
        </w:tabs>
        <w:spacing w:line="276" w:lineRule="auto"/>
        <w:ind w:left="284" w:hanging="284"/>
        <w:rPr>
          <w:rFonts w:ascii="Times New Roman" w:hAnsi="Times New Roman" w:cs="Times New Roman"/>
          <w:sz w:val="20"/>
          <w:szCs w:val="20"/>
        </w:rPr>
      </w:pPr>
      <w:r w:rsidRPr="001A53D9">
        <w:rPr>
          <w:rFonts w:ascii="Times New Roman" w:hAnsi="Times New Roman" w:cs="Times New Roman"/>
          <w:sz w:val="20"/>
          <w:szCs w:val="20"/>
        </w:rPr>
        <w:lastRenderedPageBreak/>
        <w:t>Forslaget</w:t>
      </w:r>
      <w:r w:rsidR="00EC29FE" w:rsidRPr="001A53D9">
        <w:rPr>
          <w:rFonts w:ascii="Times New Roman" w:hAnsi="Times New Roman" w:cs="Times New Roman"/>
          <w:sz w:val="20"/>
          <w:szCs w:val="20"/>
        </w:rPr>
        <w:tab/>
      </w:r>
      <w:r w:rsidR="00656EFA" w:rsidRPr="001A53D9">
        <w:rPr>
          <w:rFonts w:ascii="Times New Roman" w:hAnsi="Times New Roman" w:cs="Times New Roman"/>
          <w:sz w:val="20"/>
          <w:szCs w:val="20"/>
        </w:rPr>
        <w:t>56,02</w:t>
      </w:r>
      <w:r w:rsidR="00656EFA" w:rsidRPr="001A53D9">
        <w:rPr>
          <w:rFonts w:ascii="Times New Roman" w:hAnsi="Times New Roman" w:cs="Times New Roman"/>
          <w:sz w:val="20"/>
          <w:szCs w:val="20"/>
        </w:rPr>
        <w:tab/>
      </w:r>
      <w:r w:rsidR="00EC29FE" w:rsidRPr="001A53D9">
        <w:rPr>
          <w:rFonts w:ascii="Times New Roman" w:hAnsi="Times New Roman" w:cs="Times New Roman"/>
          <w:sz w:val="20"/>
          <w:szCs w:val="20"/>
        </w:rPr>
        <w:t>56,02</w:t>
      </w:r>
      <w:r w:rsidR="00EC29FE" w:rsidRPr="001A53D9">
        <w:rPr>
          <w:rFonts w:ascii="Times New Roman" w:hAnsi="Times New Roman" w:cs="Times New Roman"/>
          <w:sz w:val="20"/>
          <w:szCs w:val="20"/>
        </w:rPr>
        <w:tab/>
        <w:t>56,02</w:t>
      </w:r>
      <w:r w:rsidR="00EC29FE" w:rsidRPr="001A53D9">
        <w:rPr>
          <w:rFonts w:ascii="Times New Roman" w:hAnsi="Times New Roman" w:cs="Times New Roman"/>
          <w:sz w:val="20"/>
          <w:szCs w:val="20"/>
        </w:rPr>
        <w:tab/>
        <w:t xml:space="preserve">56,02 </w:t>
      </w:r>
      <w:r w:rsidR="00EC29FE" w:rsidRPr="001A53D9">
        <w:rPr>
          <w:rFonts w:ascii="Times New Roman" w:hAnsi="Times New Roman" w:cs="Times New Roman"/>
          <w:sz w:val="20"/>
          <w:szCs w:val="20"/>
        </w:rPr>
        <w:tab/>
        <w:t>56,02</w:t>
      </w:r>
      <w:r w:rsidR="00EC29FE" w:rsidRPr="001A53D9">
        <w:rPr>
          <w:rFonts w:ascii="Times New Roman" w:hAnsi="Times New Roman" w:cs="Times New Roman"/>
          <w:sz w:val="20"/>
          <w:szCs w:val="20"/>
        </w:rPr>
        <w:tab/>
        <w:t>56,02</w:t>
      </w:r>
    </w:p>
    <w:p w:rsidR="001A53D9" w:rsidRDefault="008C0504" w:rsidP="001A53D9">
      <w:pPr>
        <w:pStyle w:val="tekstv"/>
        <w:tabs>
          <w:tab w:val="left" w:pos="3969"/>
          <w:tab w:val="left" w:pos="4820"/>
          <w:tab w:val="left" w:pos="5670"/>
          <w:tab w:val="left" w:pos="6521"/>
          <w:tab w:val="left" w:pos="7371"/>
          <w:tab w:val="left" w:pos="8222"/>
        </w:tabs>
        <w:spacing w:after="0" w:line="276" w:lineRule="auto"/>
        <w:rPr>
          <w:rFonts w:ascii="Times New Roman" w:hAnsi="Times New Roman" w:cs="Times New Roman"/>
          <w:sz w:val="20"/>
          <w:szCs w:val="20"/>
        </w:rPr>
      </w:pPr>
      <w:proofErr w:type="spellStart"/>
      <w:r w:rsidRPr="001A53D9">
        <w:rPr>
          <w:rFonts w:ascii="Times New Roman" w:hAnsi="Times New Roman" w:cs="Times New Roman"/>
          <w:sz w:val="20"/>
          <w:szCs w:val="20"/>
        </w:rPr>
        <w:t>Anm</w:t>
      </w:r>
      <w:proofErr w:type="spellEnd"/>
      <w:r w:rsidRPr="001A53D9">
        <w:rPr>
          <w:rFonts w:ascii="Times New Roman" w:hAnsi="Times New Roman" w:cs="Times New Roman"/>
          <w:sz w:val="20"/>
          <w:szCs w:val="20"/>
        </w:rPr>
        <w:t>.: Afgift</w:t>
      </w:r>
      <w:r w:rsidR="00B326C7">
        <w:rPr>
          <w:rFonts w:ascii="Times New Roman" w:hAnsi="Times New Roman" w:cs="Times New Roman"/>
          <w:sz w:val="20"/>
          <w:szCs w:val="20"/>
        </w:rPr>
        <w:t>ssatsen</w:t>
      </w:r>
      <w:r w:rsidRPr="001A53D9">
        <w:rPr>
          <w:rFonts w:ascii="Times New Roman" w:hAnsi="Times New Roman" w:cs="Times New Roman"/>
          <w:sz w:val="20"/>
          <w:szCs w:val="20"/>
        </w:rPr>
        <w:t xml:space="preserve"> pr. 1. juli 2013</w:t>
      </w:r>
      <w:r w:rsidR="001A53D9">
        <w:rPr>
          <w:rFonts w:ascii="Times New Roman" w:hAnsi="Times New Roman" w:cs="Times New Roman"/>
          <w:sz w:val="20"/>
          <w:szCs w:val="20"/>
        </w:rPr>
        <w:t>.</w:t>
      </w:r>
      <w:r w:rsidRPr="001A53D9">
        <w:rPr>
          <w:rFonts w:ascii="Times New Roman" w:hAnsi="Times New Roman" w:cs="Times New Roman"/>
          <w:sz w:val="20"/>
          <w:szCs w:val="20"/>
        </w:rPr>
        <w:t xml:space="preserve"> </w:t>
      </w:r>
    </w:p>
    <w:p w:rsidR="00200258" w:rsidRPr="008C0504" w:rsidRDefault="00EC29FE" w:rsidP="001A53D9">
      <w:pPr>
        <w:pStyle w:val="tekstv"/>
        <w:tabs>
          <w:tab w:val="left" w:pos="3969"/>
          <w:tab w:val="left" w:pos="4820"/>
          <w:tab w:val="left" w:pos="5670"/>
          <w:tab w:val="left" w:pos="6521"/>
          <w:tab w:val="left" w:pos="7371"/>
          <w:tab w:val="left" w:pos="8222"/>
        </w:tabs>
        <w:spacing w:after="0" w:line="276" w:lineRule="auto"/>
        <w:rPr>
          <w:rFonts w:ascii="Times New Roman" w:hAnsi="Times New Roman" w:cs="Times New Roman"/>
          <w:sz w:val="20"/>
          <w:szCs w:val="20"/>
        </w:rPr>
      </w:pPr>
      <w:r w:rsidRPr="001A53D9">
        <w:rPr>
          <w:rFonts w:ascii="Times New Roman" w:hAnsi="Times New Roman" w:cs="Times New Roman"/>
          <w:sz w:val="20"/>
          <w:szCs w:val="20"/>
        </w:rPr>
        <w:tab/>
      </w:r>
      <w:r w:rsidRPr="008C0504">
        <w:rPr>
          <w:rFonts w:ascii="Times New Roman" w:hAnsi="Times New Roman" w:cs="Times New Roman"/>
          <w:sz w:val="20"/>
          <w:szCs w:val="20"/>
        </w:rPr>
        <w:tab/>
      </w:r>
      <w:r w:rsidRPr="008C0504">
        <w:rPr>
          <w:rFonts w:ascii="Times New Roman" w:hAnsi="Times New Roman" w:cs="Times New Roman"/>
          <w:sz w:val="20"/>
          <w:szCs w:val="20"/>
        </w:rPr>
        <w:tab/>
      </w:r>
    </w:p>
    <w:p w:rsidR="00833810" w:rsidRPr="00D83152" w:rsidRDefault="00833810" w:rsidP="001A53D9">
      <w:pPr>
        <w:pStyle w:val="tekstv"/>
        <w:spacing w:after="0" w:line="276" w:lineRule="auto"/>
        <w:rPr>
          <w:rFonts w:ascii="Times New Roman" w:hAnsi="Times New Roman" w:cs="Times New Roman"/>
        </w:rPr>
      </w:pPr>
      <w:r>
        <w:rPr>
          <w:rFonts w:ascii="Times New Roman" w:hAnsi="Times New Roman" w:cs="Times New Roman"/>
        </w:rPr>
        <w:t xml:space="preserve">Til nr. 2 </w:t>
      </w:r>
    </w:p>
    <w:p w:rsidR="001A53D9" w:rsidRDefault="00833810" w:rsidP="001A53D9">
      <w:pPr>
        <w:pStyle w:val="tekstv"/>
        <w:spacing w:before="0" w:after="0" w:line="276" w:lineRule="auto"/>
        <w:rPr>
          <w:rFonts w:ascii="Times New Roman" w:hAnsi="Times New Roman" w:cs="Times New Roman"/>
        </w:rPr>
      </w:pPr>
      <w:r>
        <w:rPr>
          <w:rFonts w:ascii="Times New Roman" w:hAnsi="Times New Roman" w:cs="Times New Roman"/>
        </w:rPr>
        <w:t>Som en konsekvens af nedsættelsen af ølafgiften og ophævelsen af indekseringe</w:t>
      </w:r>
      <w:r w:rsidR="001A53D9">
        <w:rPr>
          <w:rFonts w:ascii="Times New Roman" w:hAnsi="Times New Roman" w:cs="Times New Roman"/>
        </w:rPr>
        <w:t>rne</w:t>
      </w:r>
      <w:r>
        <w:rPr>
          <w:rFonts w:ascii="Times New Roman" w:hAnsi="Times New Roman" w:cs="Times New Roman"/>
        </w:rPr>
        <w:t xml:space="preserve">, der skulle have </w:t>
      </w:r>
      <w:r w:rsidR="008C0504">
        <w:rPr>
          <w:rFonts w:ascii="Times New Roman" w:hAnsi="Times New Roman" w:cs="Times New Roman"/>
        </w:rPr>
        <w:t xml:space="preserve">været </w:t>
      </w:r>
      <w:r w:rsidR="00E906C3">
        <w:rPr>
          <w:rFonts w:ascii="Times New Roman" w:hAnsi="Times New Roman" w:cs="Times New Roman"/>
        </w:rPr>
        <w:t>foretaget</w:t>
      </w:r>
      <w:r>
        <w:rPr>
          <w:rFonts w:ascii="Times New Roman" w:hAnsi="Times New Roman" w:cs="Times New Roman"/>
        </w:rPr>
        <w:t xml:space="preserve"> </w:t>
      </w:r>
      <w:r w:rsidR="001A53D9">
        <w:rPr>
          <w:rFonts w:ascii="Times New Roman" w:hAnsi="Times New Roman" w:cs="Times New Roman"/>
        </w:rPr>
        <w:t>pr</w:t>
      </w:r>
      <w:r w:rsidR="00B326C7">
        <w:rPr>
          <w:rFonts w:ascii="Times New Roman" w:hAnsi="Times New Roman" w:cs="Times New Roman"/>
        </w:rPr>
        <w:t>.</w:t>
      </w:r>
      <w:r w:rsidR="008C0504">
        <w:rPr>
          <w:rFonts w:ascii="Times New Roman" w:hAnsi="Times New Roman" w:cs="Times New Roman"/>
        </w:rPr>
        <w:t xml:space="preserve"> </w:t>
      </w:r>
      <w:r>
        <w:rPr>
          <w:rFonts w:ascii="Times New Roman" w:hAnsi="Times New Roman" w:cs="Times New Roman"/>
        </w:rPr>
        <w:t xml:space="preserve">2015 og 2018, foreslås en </w:t>
      </w:r>
      <w:r w:rsidR="007C685C">
        <w:rPr>
          <w:rFonts w:ascii="Times New Roman" w:hAnsi="Times New Roman" w:cs="Times New Roman"/>
        </w:rPr>
        <w:t>ned</w:t>
      </w:r>
      <w:r>
        <w:rPr>
          <w:rFonts w:ascii="Times New Roman" w:hAnsi="Times New Roman" w:cs="Times New Roman"/>
        </w:rPr>
        <w:t>justering af satserne vedrørende den særlige afgiftslettelse for mindre bryggerier (</w:t>
      </w:r>
      <w:proofErr w:type="spellStart"/>
      <w:r>
        <w:rPr>
          <w:rFonts w:ascii="Times New Roman" w:hAnsi="Times New Roman" w:cs="Times New Roman"/>
        </w:rPr>
        <w:t>ølmoderationsor</w:t>
      </w:r>
      <w:r w:rsidR="00656EFA">
        <w:rPr>
          <w:rFonts w:ascii="Times New Roman" w:hAnsi="Times New Roman" w:cs="Times New Roman"/>
        </w:rPr>
        <w:t>d</w:t>
      </w:r>
      <w:r>
        <w:rPr>
          <w:rFonts w:ascii="Times New Roman" w:hAnsi="Times New Roman" w:cs="Times New Roman"/>
        </w:rPr>
        <w:t>ningen</w:t>
      </w:r>
      <w:proofErr w:type="spellEnd"/>
      <w:r>
        <w:rPr>
          <w:rFonts w:ascii="Times New Roman" w:hAnsi="Times New Roman" w:cs="Times New Roman"/>
        </w:rPr>
        <w:t>)</w:t>
      </w:r>
      <w:r w:rsidR="00545340">
        <w:rPr>
          <w:rFonts w:ascii="Times New Roman" w:hAnsi="Times New Roman" w:cs="Times New Roman"/>
        </w:rPr>
        <w:t xml:space="preserve"> i § 2 i </w:t>
      </w:r>
      <w:r w:rsidR="008C0504">
        <w:rPr>
          <w:rFonts w:ascii="Times New Roman" w:hAnsi="Times New Roman" w:cs="Times New Roman"/>
        </w:rPr>
        <w:t>øl- og vinafgiftsloven. Nedjusteringen betyder,</w:t>
      </w:r>
      <w:r>
        <w:rPr>
          <w:rFonts w:ascii="Times New Roman" w:hAnsi="Times New Roman" w:cs="Times New Roman"/>
        </w:rPr>
        <w:t xml:space="preserve"> at </w:t>
      </w:r>
      <w:r w:rsidR="007C685C">
        <w:rPr>
          <w:rFonts w:ascii="Times New Roman" w:hAnsi="Times New Roman" w:cs="Times New Roman"/>
        </w:rPr>
        <w:t xml:space="preserve">de små bryggerier efter forslaget modtager en moderation, der forholdsmæssigt er den samme som </w:t>
      </w:r>
      <w:r w:rsidR="001A53D9">
        <w:rPr>
          <w:rFonts w:ascii="Times New Roman" w:hAnsi="Times New Roman" w:cs="Times New Roman"/>
        </w:rPr>
        <w:t>efter gældende regler</w:t>
      </w:r>
      <w:r w:rsidR="007C685C">
        <w:rPr>
          <w:rFonts w:ascii="Times New Roman" w:hAnsi="Times New Roman" w:cs="Times New Roman"/>
        </w:rPr>
        <w:t xml:space="preserve">. </w:t>
      </w:r>
    </w:p>
    <w:p w:rsidR="001A53D9" w:rsidRDefault="001A53D9" w:rsidP="001A53D9">
      <w:pPr>
        <w:pStyle w:val="tekstv"/>
        <w:spacing w:before="0" w:after="0" w:line="276" w:lineRule="auto"/>
        <w:rPr>
          <w:rFonts w:ascii="Times New Roman" w:hAnsi="Times New Roman" w:cs="Times New Roman"/>
        </w:rPr>
      </w:pPr>
    </w:p>
    <w:p w:rsidR="00545340" w:rsidRDefault="00545340" w:rsidP="001A53D9">
      <w:pPr>
        <w:pStyle w:val="tekstv"/>
        <w:spacing w:before="0" w:after="0" w:line="276" w:lineRule="auto"/>
        <w:rPr>
          <w:rFonts w:ascii="Times New Roman" w:hAnsi="Times New Roman" w:cs="Times New Roman"/>
        </w:rPr>
      </w:pPr>
      <w:r>
        <w:rPr>
          <w:rFonts w:ascii="Times New Roman" w:hAnsi="Times New Roman" w:cs="Times New Roman"/>
        </w:rPr>
        <w:t xml:space="preserve">Efter </w:t>
      </w:r>
      <w:proofErr w:type="spellStart"/>
      <w:r>
        <w:rPr>
          <w:rFonts w:ascii="Times New Roman" w:hAnsi="Times New Roman" w:cs="Times New Roman"/>
        </w:rPr>
        <w:t>ølmoderationsordningen</w:t>
      </w:r>
      <w:proofErr w:type="spellEnd"/>
      <w:r>
        <w:rPr>
          <w:rFonts w:ascii="Times New Roman" w:hAnsi="Times New Roman" w:cs="Times New Roman"/>
        </w:rPr>
        <w:t xml:space="preserve"> ydes der </w:t>
      </w:r>
      <w:r w:rsidR="00F22635">
        <w:rPr>
          <w:rFonts w:ascii="Times New Roman" w:hAnsi="Times New Roman" w:cs="Times New Roman"/>
        </w:rPr>
        <w:t xml:space="preserve">for hvert </w:t>
      </w:r>
      <w:r w:rsidR="005A1463">
        <w:rPr>
          <w:rFonts w:ascii="Times New Roman" w:hAnsi="Times New Roman" w:cs="Times New Roman"/>
        </w:rPr>
        <w:t>kalender</w:t>
      </w:r>
      <w:r w:rsidR="00F22635">
        <w:rPr>
          <w:rFonts w:ascii="Times New Roman" w:hAnsi="Times New Roman" w:cs="Times New Roman"/>
        </w:rPr>
        <w:t>år en afgiftslettelse pr. hl stærkt øl (øl med 2,8 pct. eller derover ren alkohol), der er fremstillet og udleveret af det enkelte bryggeri</w:t>
      </w:r>
      <w:r>
        <w:rPr>
          <w:rFonts w:ascii="Times New Roman" w:hAnsi="Times New Roman" w:cs="Times New Roman"/>
        </w:rPr>
        <w:t xml:space="preserve">. Afgiftslettelsen afhænger af størrelsen af bryggeriets </w:t>
      </w:r>
      <w:r w:rsidR="00A63EE6">
        <w:rPr>
          <w:rFonts w:ascii="Times New Roman" w:hAnsi="Times New Roman" w:cs="Times New Roman"/>
        </w:rPr>
        <w:t xml:space="preserve">fremstilling og </w:t>
      </w:r>
      <w:r>
        <w:rPr>
          <w:rFonts w:ascii="Times New Roman" w:hAnsi="Times New Roman" w:cs="Times New Roman"/>
        </w:rPr>
        <w:t xml:space="preserve">udlevering </w:t>
      </w:r>
      <w:r w:rsidR="00B326C7">
        <w:rPr>
          <w:rFonts w:ascii="Times New Roman" w:hAnsi="Times New Roman" w:cs="Times New Roman"/>
        </w:rPr>
        <w:t xml:space="preserve">af øl </w:t>
      </w:r>
      <w:r w:rsidR="00A63EE6">
        <w:rPr>
          <w:rFonts w:ascii="Times New Roman" w:hAnsi="Times New Roman" w:cs="Times New Roman"/>
        </w:rPr>
        <w:t xml:space="preserve">i </w:t>
      </w:r>
      <w:r>
        <w:rPr>
          <w:rFonts w:ascii="Times New Roman" w:hAnsi="Times New Roman" w:cs="Times New Roman"/>
        </w:rPr>
        <w:t xml:space="preserve">det foregående </w:t>
      </w:r>
      <w:r w:rsidR="005A1463">
        <w:rPr>
          <w:rFonts w:ascii="Times New Roman" w:hAnsi="Times New Roman" w:cs="Times New Roman"/>
        </w:rPr>
        <w:t>kalender</w:t>
      </w:r>
      <w:r>
        <w:rPr>
          <w:rFonts w:ascii="Times New Roman" w:hAnsi="Times New Roman" w:cs="Times New Roman"/>
        </w:rPr>
        <w:t>år</w:t>
      </w:r>
      <w:r w:rsidR="00A63EE6">
        <w:rPr>
          <w:rFonts w:ascii="Times New Roman" w:hAnsi="Times New Roman" w:cs="Times New Roman"/>
        </w:rPr>
        <w:t xml:space="preserve">. </w:t>
      </w:r>
    </w:p>
    <w:p w:rsidR="00416EAF" w:rsidRDefault="00416EAF" w:rsidP="001A53D9">
      <w:pPr>
        <w:pStyle w:val="tekstv"/>
        <w:spacing w:before="0" w:after="0" w:line="276" w:lineRule="auto"/>
        <w:ind w:left="284" w:hanging="284"/>
        <w:rPr>
          <w:rFonts w:ascii="Times New Roman" w:hAnsi="Times New Roman" w:cs="Times New Roman"/>
          <w:sz w:val="20"/>
          <w:szCs w:val="20"/>
        </w:rPr>
      </w:pPr>
    </w:p>
    <w:p w:rsidR="006E3496" w:rsidRDefault="00136D9A" w:rsidP="001A53D9">
      <w:pPr>
        <w:pStyle w:val="tekstv"/>
        <w:spacing w:before="0" w:after="0" w:line="276" w:lineRule="auto"/>
        <w:rPr>
          <w:rFonts w:ascii="Times New Roman" w:hAnsi="Times New Roman" w:cs="Times New Roman"/>
        </w:rPr>
      </w:pPr>
      <w:r>
        <w:rPr>
          <w:rFonts w:ascii="Times New Roman" w:hAnsi="Times New Roman" w:cs="Times New Roman"/>
        </w:rPr>
        <w:t xml:space="preserve">Forslaget betyder, at fra den 1. juli 2013 </w:t>
      </w:r>
      <w:r w:rsidR="006E3496">
        <w:rPr>
          <w:rFonts w:ascii="Times New Roman" w:hAnsi="Times New Roman" w:cs="Times New Roman"/>
        </w:rPr>
        <w:t>og frem vil</w:t>
      </w:r>
      <w:r>
        <w:rPr>
          <w:rFonts w:ascii="Times New Roman" w:hAnsi="Times New Roman" w:cs="Times New Roman"/>
        </w:rPr>
        <w:t xml:space="preserve"> afgiftslettelsen for bryggerier, der fremstiller og udleverer højst 3</w:t>
      </w:r>
      <w:r w:rsidR="001A53D9">
        <w:rPr>
          <w:rFonts w:ascii="Times New Roman" w:hAnsi="Times New Roman" w:cs="Times New Roman"/>
        </w:rPr>
        <w:t>.</w:t>
      </w:r>
      <w:r>
        <w:rPr>
          <w:rFonts w:ascii="Times New Roman" w:hAnsi="Times New Roman" w:cs="Times New Roman"/>
        </w:rPr>
        <w:t xml:space="preserve">700 hl </w:t>
      </w:r>
      <w:r w:rsidR="005A1463">
        <w:rPr>
          <w:rFonts w:ascii="Times New Roman" w:hAnsi="Times New Roman" w:cs="Times New Roman"/>
        </w:rPr>
        <w:t xml:space="preserve">stærkt </w:t>
      </w:r>
      <w:r w:rsidR="001A53D9">
        <w:rPr>
          <w:rFonts w:ascii="Times New Roman" w:hAnsi="Times New Roman" w:cs="Times New Roman"/>
        </w:rPr>
        <w:t xml:space="preserve">øl, </w:t>
      </w:r>
      <w:r>
        <w:rPr>
          <w:rFonts w:ascii="Times New Roman" w:hAnsi="Times New Roman" w:cs="Times New Roman"/>
        </w:rPr>
        <w:t>være</w:t>
      </w:r>
      <w:r w:rsidR="006E3496">
        <w:rPr>
          <w:rFonts w:ascii="Times New Roman" w:hAnsi="Times New Roman" w:cs="Times New Roman"/>
        </w:rPr>
        <w:t xml:space="preserve"> </w:t>
      </w:r>
      <w:r w:rsidR="003711BC">
        <w:rPr>
          <w:rFonts w:ascii="Times New Roman" w:hAnsi="Times New Roman" w:cs="Times New Roman"/>
        </w:rPr>
        <w:t>77,08</w:t>
      </w:r>
      <w:r>
        <w:rPr>
          <w:rFonts w:ascii="Times New Roman" w:hAnsi="Times New Roman" w:cs="Times New Roman"/>
        </w:rPr>
        <w:t xml:space="preserve"> kr. pr. hl</w:t>
      </w:r>
      <w:r w:rsidR="005A1463">
        <w:rPr>
          <w:rFonts w:ascii="Times New Roman" w:hAnsi="Times New Roman" w:cs="Times New Roman"/>
        </w:rPr>
        <w:t>.</w:t>
      </w:r>
    </w:p>
    <w:p w:rsidR="00B326C7" w:rsidRDefault="00B326C7" w:rsidP="001A53D9">
      <w:pPr>
        <w:pStyle w:val="tekstv"/>
        <w:spacing w:before="0" w:after="0" w:line="276" w:lineRule="auto"/>
        <w:rPr>
          <w:rFonts w:ascii="Times New Roman" w:hAnsi="Times New Roman" w:cs="Times New Roman"/>
        </w:rPr>
      </w:pPr>
    </w:p>
    <w:p w:rsidR="001A53D9" w:rsidRDefault="006E3496" w:rsidP="001A53D9">
      <w:pPr>
        <w:pStyle w:val="tekstv"/>
        <w:spacing w:before="0" w:after="0" w:line="276" w:lineRule="auto"/>
        <w:rPr>
          <w:rFonts w:ascii="Times New Roman" w:hAnsi="Times New Roman" w:cs="Times New Roman"/>
        </w:rPr>
      </w:pPr>
      <w:r>
        <w:rPr>
          <w:rFonts w:ascii="Times New Roman" w:hAnsi="Times New Roman" w:cs="Times New Roman"/>
        </w:rPr>
        <w:t>For bryggerier, der fremstiller og udleverer over 3.700 hl</w:t>
      </w:r>
      <w:r w:rsidR="005A1463">
        <w:rPr>
          <w:rFonts w:ascii="Times New Roman" w:hAnsi="Times New Roman" w:cs="Times New Roman"/>
        </w:rPr>
        <w:t xml:space="preserve"> stærkt øl</w:t>
      </w:r>
      <w:r>
        <w:rPr>
          <w:rFonts w:ascii="Times New Roman" w:hAnsi="Times New Roman" w:cs="Times New Roman"/>
        </w:rPr>
        <w:t xml:space="preserve">, men ikke over 20.000 hl, vil afgiftslettelsen fra 1. juli 2013 og frem være </w:t>
      </w:r>
      <w:r w:rsidR="003711BC">
        <w:rPr>
          <w:rFonts w:ascii="Times New Roman" w:hAnsi="Times New Roman" w:cs="Times New Roman"/>
        </w:rPr>
        <w:t>259.939</w:t>
      </w:r>
      <w:r>
        <w:rPr>
          <w:rFonts w:ascii="Times New Roman" w:hAnsi="Times New Roman" w:cs="Times New Roman"/>
        </w:rPr>
        <w:t xml:space="preserve"> kr. divideret med den udleverede hl-mængde øl tillagt </w:t>
      </w:r>
      <w:r w:rsidR="003711BC">
        <w:rPr>
          <w:rFonts w:ascii="Times New Roman" w:hAnsi="Times New Roman" w:cs="Times New Roman"/>
        </w:rPr>
        <w:t>6</w:t>
      </w:r>
      <w:r>
        <w:rPr>
          <w:rFonts w:ascii="Times New Roman" w:hAnsi="Times New Roman" w:cs="Times New Roman"/>
        </w:rPr>
        <w:t>,</w:t>
      </w:r>
      <w:r w:rsidR="003711BC">
        <w:rPr>
          <w:rFonts w:ascii="Times New Roman" w:hAnsi="Times New Roman" w:cs="Times New Roman"/>
        </w:rPr>
        <w:t>83</w:t>
      </w:r>
      <w:r>
        <w:rPr>
          <w:rFonts w:ascii="Times New Roman" w:hAnsi="Times New Roman" w:cs="Times New Roman"/>
        </w:rPr>
        <w:t xml:space="preserve"> kr.</w:t>
      </w:r>
    </w:p>
    <w:p w:rsidR="001A53D9" w:rsidRDefault="001A53D9" w:rsidP="001A53D9">
      <w:pPr>
        <w:pStyle w:val="tekstv"/>
        <w:spacing w:before="0" w:after="0" w:line="276" w:lineRule="auto"/>
        <w:rPr>
          <w:rFonts w:ascii="Times New Roman" w:hAnsi="Times New Roman" w:cs="Times New Roman"/>
        </w:rPr>
      </w:pPr>
    </w:p>
    <w:p w:rsidR="001A53D9" w:rsidRDefault="006E3496" w:rsidP="001A53D9">
      <w:pPr>
        <w:pStyle w:val="tekstv"/>
        <w:spacing w:before="0" w:after="0" w:line="276" w:lineRule="auto"/>
        <w:rPr>
          <w:rFonts w:ascii="Times New Roman" w:hAnsi="Times New Roman" w:cs="Times New Roman"/>
        </w:rPr>
      </w:pPr>
      <w:r>
        <w:rPr>
          <w:rFonts w:ascii="Times New Roman" w:hAnsi="Times New Roman" w:cs="Times New Roman"/>
        </w:rPr>
        <w:t>For bryggerier, der fremstiller og udleverer over 20.000 hl</w:t>
      </w:r>
      <w:r w:rsidR="005A1463">
        <w:rPr>
          <w:rFonts w:ascii="Times New Roman" w:hAnsi="Times New Roman" w:cs="Times New Roman"/>
        </w:rPr>
        <w:t xml:space="preserve"> stærkt øl</w:t>
      </w:r>
      <w:r>
        <w:rPr>
          <w:rFonts w:ascii="Times New Roman" w:hAnsi="Times New Roman" w:cs="Times New Roman"/>
        </w:rPr>
        <w:t xml:space="preserve">, vil afgiftslettelsen fra 1. juli og frem være </w:t>
      </w:r>
      <w:r w:rsidR="003711BC">
        <w:rPr>
          <w:rFonts w:ascii="Times New Roman" w:hAnsi="Times New Roman" w:cs="Times New Roman"/>
        </w:rPr>
        <w:t>22</w:t>
      </w:r>
      <w:r>
        <w:rPr>
          <w:rFonts w:ascii="Times New Roman" w:hAnsi="Times New Roman" w:cs="Times New Roman"/>
        </w:rPr>
        <w:t>,</w:t>
      </w:r>
      <w:r w:rsidR="003711BC">
        <w:rPr>
          <w:rFonts w:ascii="Times New Roman" w:hAnsi="Times New Roman" w:cs="Times New Roman"/>
        </w:rPr>
        <w:t>02</w:t>
      </w:r>
      <w:r>
        <w:rPr>
          <w:rFonts w:ascii="Times New Roman" w:hAnsi="Times New Roman" w:cs="Times New Roman"/>
        </w:rPr>
        <w:t xml:space="preserve"> kr. pr</w:t>
      </w:r>
      <w:r w:rsidR="00BE4274">
        <w:rPr>
          <w:rFonts w:ascii="Times New Roman" w:hAnsi="Times New Roman" w:cs="Times New Roman"/>
        </w:rPr>
        <w:t>.</w:t>
      </w:r>
      <w:r>
        <w:rPr>
          <w:rFonts w:ascii="Times New Roman" w:hAnsi="Times New Roman" w:cs="Times New Roman"/>
        </w:rPr>
        <w:t xml:space="preserve"> hl reduceret med et kronebeløb, der fremkommer ved at dividere den udleverede mængde hl-mængde øl m</w:t>
      </w:r>
      <w:r w:rsidR="003711BC">
        <w:rPr>
          <w:rFonts w:ascii="Times New Roman" w:hAnsi="Times New Roman" w:cs="Times New Roman"/>
        </w:rPr>
        <w:t>e</w:t>
      </w:r>
      <w:r>
        <w:rPr>
          <w:rFonts w:ascii="Times New Roman" w:hAnsi="Times New Roman" w:cs="Times New Roman"/>
        </w:rPr>
        <w:t xml:space="preserve">d </w:t>
      </w:r>
      <w:r w:rsidR="003711BC">
        <w:rPr>
          <w:rFonts w:ascii="Times New Roman" w:hAnsi="Times New Roman" w:cs="Times New Roman"/>
        </w:rPr>
        <w:t>9</w:t>
      </w:r>
      <w:r>
        <w:rPr>
          <w:rFonts w:ascii="Times New Roman" w:hAnsi="Times New Roman" w:cs="Times New Roman"/>
        </w:rPr>
        <w:t>.</w:t>
      </w:r>
      <w:r w:rsidR="003711BC">
        <w:rPr>
          <w:rFonts w:ascii="Times New Roman" w:hAnsi="Times New Roman" w:cs="Times New Roman"/>
        </w:rPr>
        <w:t>083</w:t>
      </w:r>
      <w:r>
        <w:rPr>
          <w:rFonts w:ascii="Times New Roman" w:hAnsi="Times New Roman" w:cs="Times New Roman"/>
        </w:rPr>
        <w:t xml:space="preserve">. </w:t>
      </w:r>
    </w:p>
    <w:p w:rsidR="001A53D9" w:rsidRDefault="001A53D9" w:rsidP="001A53D9">
      <w:pPr>
        <w:pStyle w:val="tekstv"/>
        <w:spacing w:before="0" w:after="0" w:line="276" w:lineRule="auto"/>
        <w:rPr>
          <w:rFonts w:ascii="Times New Roman" w:hAnsi="Times New Roman" w:cs="Times New Roman"/>
        </w:rPr>
      </w:pPr>
    </w:p>
    <w:p w:rsidR="007604DE" w:rsidRDefault="0091361B" w:rsidP="001A53D9">
      <w:pPr>
        <w:pStyle w:val="tekstv"/>
        <w:spacing w:before="0" w:after="0" w:line="276" w:lineRule="auto"/>
        <w:rPr>
          <w:rFonts w:ascii="Times New Roman" w:hAnsi="Times New Roman" w:cs="Times New Roman"/>
        </w:rPr>
      </w:pPr>
      <w:r>
        <w:rPr>
          <w:rFonts w:ascii="Times New Roman" w:hAnsi="Times New Roman" w:cs="Times New Roman"/>
        </w:rPr>
        <w:t xml:space="preserve">Afgiftslettelsen fordeles med et beløb pr. hl og </w:t>
      </w:r>
      <w:r w:rsidRPr="00A63EE6">
        <w:rPr>
          <w:rFonts w:ascii="Times New Roman" w:hAnsi="Times New Roman" w:cs="Times New Roman"/>
          <w:color w:val="auto"/>
        </w:rPr>
        <w:t xml:space="preserve">bliver løbende givet som et nedslag i den afgift, der skal betales </w:t>
      </w:r>
      <w:r>
        <w:rPr>
          <w:rFonts w:ascii="Times New Roman" w:hAnsi="Times New Roman" w:cs="Times New Roman"/>
          <w:color w:val="auto"/>
        </w:rPr>
        <w:t xml:space="preserve">i hver månedlig afgiftsperiode </w:t>
      </w:r>
      <w:r w:rsidRPr="00A63EE6">
        <w:rPr>
          <w:rFonts w:ascii="Times New Roman" w:hAnsi="Times New Roman" w:cs="Times New Roman"/>
          <w:color w:val="auto"/>
        </w:rPr>
        <w:t>i det følgende år</w:t>
      </w:r>
      <w:r>
        <w:rPr>
          <w:rFonts w:ascii="Times New Roman" w:hAnsi="Times New Roman" w:cs="Times New Roman"/>
          <w:color w:val="auto"/>
        </w:rPr>
        <w:t>.</w:t>
      </w:r>
      <w:r>
        <w:rPr>
          <w:rFonts w:ascii="Times New Roman" w:hAnsi="Times New Roman" w:cs="Times New Roman"/>
        </w:rPr>
        <w:t xml:space="preserve"> Som en konsekvens af, at afgiftslettelsen i </w:t>
      </w:r>
      <w:proofErr w:type="spellStart"/>
      <w:r>
        <w:rPr>
          <w:rFonts w:ascii="Times New Roman" w:hAnsi="Times New Roman" w:cs="Times New Roman"/>
        </w:rPr>
        <w:t>ølmoderationsordningen</w:t>
      </w:r>
      <w:proofErr w:type="spellEnd"/>
      <w:r>
        <w:rPr>
          <w:rFonts w:ascii="Times New Roman" w:hAnsi="Times New Roman" w:cs="Times New Roman"/>
        </w:rPr>
        <w:t xml:space="preserve"> ændres midt i et kalenderår, skal </w:t>
      </w:r>
      <w:r w:rsidRPr="0091361B">
        <w:rPr>
          <w:rFonts w:ascii="Times New Roman" w:hAnsi="Times New Roman" w:cs="Times New Roman"/>
        </w:rPr>
        <w:t>v</w:t>
      </w:r>
      <w:r w:rsidR="00A63EE6" w:rsidRPr="0091361B">
        <w:rPr>
          <w:rFonts w:ascii="Times New Roman" w:hAnsi="Times New Roman" w:cs="Times New Roman"/>
        </w:rPr>
        <w:t xml:space="preserve">irksomheder, der er berettiget til at modtage afgiftslettelse efter </w:t>
      </w:r>
      <w:proofErr w:type="spellStart"/>
      <w:r w:rsidR="00A63EE6" w:rsidRPr="0091361B">
        <w:rPr>
          <w:rFonts w:ascii="Times New Roman" w:hAnsi="Times New Roman" w:cs="Times New Roman"/>
        </w:rPr>
        <w:t>ølmoderationsordningen</w:t>
      </w:r>
      <w:proofErr w:type="spellEnd"/>
      <w:r w:rsidR="00A63EE6" w:rsidRPr="0091361B">
        <w:rPr>
          <w:rFonts w:ascii="Times New Roman" w:hAnsi="Times New Roman" w:cs="Times New Roman"/>
        </w:rPr>
        <w:t xml:space="preserve"> i 2013</w:t>
      </w:r>
      <w:r w:rsidR="00E22FAF">
        <w:rPr>
          <w:rFonts w:ascii="Times New Roman" w:hAnsi="Times New Roman" w:cs="Times New Roman"/>
        </w:rPr>
        <w:t>,</w:t>
      </w:r>
      <w:r w:rsidR="00A63EE6" w:rsidRPr="0091361B">
        <w:rPr>
          <w:rFonts w:ascii="Times New Roman" w:hAnsi="Times New Roman" w:cs="Times New Roman"/>
        </w:rPr>
        <w:t xml:space="preserve"> foretage en ny beregning </w:t>
      </w:r>
      <w:r w:rsidR="00E22FAF">
        <w:rPr>
          <w:rFonts w:ascii="Times New Roman" w:hAnsi="Times New Roman" w:cs="Times New Roman"/>
        </w:rPr>
        <w:t>med anvendelse af de beløb</w:t>
      </w:r>
      <w:r w:rsidR="00F661FB">
        <w:rPr>
          <w:rFonts w:ascii="Times New Roman" w:hAnsi="Times New Roman" w:cs="Times New Roman"/>
        </w:rPr>
        <w:t xml:space="preserve"> og tal</w:t>
      </w:r>
      <w:r w:rsidR="00E22FAF">
        <w:rPr>
          <w:rFonts w:ascii="Times New Roman" w:hAnsi="Times New Roman" w:cs="Times New Roman"/>
        </w:rPr>
        <w:t>, der efter forslaget kommer til at gælde fra 1. juli 2013,</w:t>
      </w:r>
      <w:r w:rsidR="00E22FAF" w:rsidRPr="00E22FAF">
        <w:rPr>
          <w:rFonts w:ascii="Times New Roman" w:hAnsi="Times New Roman" w:cs="Times New Roman"/>
        </w:rPr>
        <w:t xml:space="preserve"> </w:t>
      </w:r>
      <w:r w:rsidR="00E22FAF">
        <w:rPr>
          <w:rFonts w:ascii="Times New Roman" w:hAnsi="Times New Roman" w:cs="Times New Roman"/>
        </w:rPr>
        <w:t xml:space="preserve">for den hl-mængde øl, der giver afgiftslettelse i afgiftsperioderne juli-december 2013, jf. bemærkningerne til lovforslagets </w:t>
      </w:r>
      <w:r w:rsidR="00E22FAF" w:rsidRPr="00811AC1">
        <w:rPr>
          <w:rFonts w:ascii="Times New Roman" w:hAnsi="Times New Roman" w:cs="Times New Roman"/>
        </w:rPr>
        <w:t xml:space="preserve">§ </w:t>
      </w:r>
      <w:r w:rsidR="002B305B">
        <w:rPr>
          <w:rFonts w:ascii="Times New Roman" w:hAnsi="Times New Roman" w:cs="Times New Roman"/>
        </w:rPr>
        <w:t>11</w:t>
      </w:r>
      <w:r w:rsidR="00F661FB" w:rsidRPr="00811AC1">
        <w:rPr>
          <w:rFonts w:ascii="Times New Roman" w:hAnsi="Times New Roman" w:cs="Times New Roman"/>
        </w:rPr>
        <w:t>, stk</w:t>
      </w:r>
      <w:r w:rsidR="00811AC1" w:rsidRPr="00811AC1">
        <w:rPr>
          <w:rFonts w:ascii="Times New Roman" w:hAnsi="Times New Roman" w:cs="Times New Roman"/>
        </w:rPr>
        <w:t>.</w:t>
      </w:r>
      <w:r w:rsidR="00F661FB" w:rsidRPr="00811AC1">
        <w:rPr>
          <w:rFonts w:ascii="Times New Roman" w:hAnsi="Times New Roman" w:cs="Times New Roman"/>
        </w:rPr>
        <w:t xml:space="preserve"> </w:t>
      </w:r>
      <w:r w:rsidR="00811AC1" w:rsidRPr="00811AC1">
        <w:rPr>
          <w:rFonts w:ascii="Times New Roman" w:hAnsi="Times New Roman" w:cs="Times New Roman"/>
        </w:rPr>
        <w:t>1</w:t>
      </w:r>
      <w:r w:rsidR="005A1463">
        <w:rPr>
          <w:rFonts w:ascii="Times New Roman" w:hAnsi="Times New Roman" w:cs="Times New Roman"/>
        </w:rPr>
        <w:t>6</w:t>
      </w:r>
      <w:r w:rsidR="00811AC1">
        <w:rPr>
          <w:rFonts w:ascii="Times New Roman" w:hAnsi="Times New Roman" w:cs="Times New Roman"/>
        </w:rPr>
        <w:t>.</w:t>
      </w:r>
    </w:p>
    <w:p w:rsidR="00136D9A" w:rsidRPr="00416EAF" w:rsidRDefault="00136D9A" w:rsidP="001A53D9">
      <w:pPr>
        <w:pStyle w:val="tekstv"/>
        <w:spacing w:after="0" w:line="276" w:lineRule="auto"/>
        <w:ind w:left="284" w:hanging="284"/>
        <w:rPr>
          <w:rFonts w:ascii="Times New Roman" w:hAnsi="Times New Roman" w:cs="Times New Roman"/>
          <w:sz w:val="20"/>
          <w:szCs w:val="20"/>
        </w:rPr>
      </w:pPr>
    </w:p>
    <w:p w:rsidR="003C2CBB" w:rsidRDefault="001B162C" w:rsidP="001A53D9">
      <w:pPr>
        <w:pStyle w:val="tekstv"/>
        <w:spacing w:after="0" w:line="276" w:lineRule="auto"/>
        <w:rPr>
          <w:rFonts w:ascii="Times New Roman" w:hAnsi="Times New Roman" w:cs="Times New Roman"/>
        </w:rPr>
      </w:pPr>
      <w:r>
        <w:rPr>
          <w:rFonts w:ascii="Times New Roman" w:hAnsi="Times New Roman" w:cs="Times New Roman"/>
        </w:rPr>
        <w:t xml:space="preserve">Til nr. </w:t>
      </w:r>
      <w:r w:rsidR="00BE4274">
        <w:rPr>
          <w:rFonts w:ascii="Times New Roman" w:hAnsi="Times New Roman" w:cs="Times New Roman"/>
        </w:rPr>
        <w:t>3</w:t>
      </w:r>
      <w:r>
        <w:rPr>
          <w:rFonts w:ascii="Times New Roman" w:hAnsi="Times New Roman" w:cs="Times New Roman"/>
        </w:rPr>
        <w:t xml:space="preserve"> </w:t>
      </w:r>
      <w:r w:rsidR="004C2CF2">
        <w:rPr>
          <w:rFonts w:ascii="Times New Roman" w:hAnsi="Times New Roman" w:cs="Times New Roman"/>
        </w:rPr>
        <w:t xml:space="preserve">og </w:t>
      </w:r>
      <w:r w:rsidR="00BE4274">
        <w:rPr>
          <w:rFonts w:ascii="Times New Roman" w:hAnsi="Times New Roman" w:cs="Times New Roman"/>
        </w:rPr>
        <w:t>4</w:t>
      </w:r>
    </w:p>
    <w:p w:rsidR="00BE4274" w:rsidRDefault="001B162C" w:rsidP="00BE4274">
      <w:pPr>
        <w:pStyle w:val="tekstv"/>
        <w:spacing w:before="0" w:after="0" w:line="276" w:lineRule="auto"/>
        <w:rPr>
          <w:rFonts w:ascii="Times New Roman" w:hAnsi="Times New Roman" w:cs="Times New Roman"/>
        </w:rPr>
      </w:pPr>
      <w:r>
        <w:rPr>
          <w:rFonts w:ascii="Times New Roman" w:hAnsi="Times New Roman" w:cs="Times New Roman"/>
        </w:rPr>
        <w:t>Det foreslås, at afgiftsnedsættelse</w:t>
      </w:r>
      <w:r w:rsidR="007604DE">
        <w:rPr>
          <w:rFonts w:ascii="Times New Roman" w:hAnsi="Times New Roman" w:cs="Times New Roman"/>
        </w:rPr>
        <w:t>n</w:t>
      </w:r>
      <w:r>
        <w:rPr>
          <w:rFonts w:ascii="Times New Roman" w:hAnsi="Times New Roman" w:cs="Times New Roman"/>
        </w:rPr>
        <w:t xml:space="preserve"> for øl </w:t>
      </w:r>
      <w:r w:rsidR="00847D05">
        <w:rPr>
          <w:rFonts w:ascii="Times New Roman" w:hAnsi="Times New Roman" w:cs="Times New Roman"/>
        </w:rPr>
        <w:t>og ophævelse</w:t>
      </w:r>
      <w:r w:rsidR="003401B9">
        <w:rPr>
          <w:rFonts w:ascii="Times New Roman" w:hAnsi="Times New Roman" w:cs="Times New Roman"/>
        </w:rPr>
        <w:t>n</w:t>
      </w:r>
      <w:r w:rsidR="00847D05">
        <w:rPr>
          <w:rFonts w:ascii="Times New Roman" w:hAnsi="Times New Roman" w:cs="Times New Roman"/>
        </w:rPr>
        <w:t xml:space="preserve"> af indekseringe</w:t>
      </w:r>
      <w:r w:rsidR="00BE4274">
        <w:rPr>
          <w:rFonts w:ascii="Times New Roman" w:hAnsi="Times New Roman" w:cs="Times New Roman"/>
        </w:rPr>
        <w:t>n</w:t>
      </w:r>
      <w:r w:rsidR="00847D05">
        <w:rPr>
          <w:rFonts w:ascii="Times New Roman" w:hAnsi="Times New Roman" w:cs="Times New Roman"/>
        </w:rPr>
        <w:t xml:space="preserve"> </w:t>
      </w:r>
      <w:r w:rsidR="007604DE">
        <w:rPr>
          <w:rFonts w:ascii="Times New Roman" w:hAnsi="Times New Roman" w:cs="Times New Roman"/>
        </w:rPr>
        <w:t>af denne afgift</w:t>
      </w:r>
      <w:r w:rsidR="00847D05">
        <w:rPr>
          <w:rFonts w:ascii="Times New Roman" w:hAnsi="Times New Roman" w:cs="Times New Roman"/>
        </w:rPr>
        <w:t xml:space="preserve">, ikke </w:t>
      </w:r>
      <w:r w:rsidR="00E906C3">
        <w:rPr>
          <w:rFonts w:ascii="Times New Roman" w:hAnsi="Times New Roman" w:cs="Times New Roman"/>
        </w:rPr>
        <w:t>skal</w:t>
      </w:r>
      <w:r w:rsidR="00200258">
        <w:rPr>
          <w:rFonts w:ascii="Times New Roman" w:hAnsi="Times New Roman" w:cs="Times New Roman"/>
        </w:rPr>
        <w:t xml:space="preserve"> </w:t>
      </w:r>
      <w:r w:rsidR="003401B9">
        <w:rPr>
          <w:rFonts w:ascii="Times New Roman" w:hAnsi="Times New Roman" w:cs="Times New Roman"/>
        </w:rPr>
        <w:t>med</w:t>
      </w:r>
      <w:r w:rsidR="00847D05">
        <w:rPr>
          <w:rFonts w:ascii="Times New Roman" w:hAnsi="Times New Roman" w:cs="Times New Roman"/>
        </w:rPr>
        <w:t>føre afgiftslettelse</w:t>
      </w:r>
      <w:r w:rsidR="00CE1F2C">
        <w:rPr>
          <w:rFonts w:ascii="Times New Roman" w:hAnsi="Times New Roman" w:cs="Times New Roman"/>
        </w:rPr>
        <w:t>r</w:t>
      </w:r>
      <w:r w:rsidR="00847D05">
        <w:rPr>
          <w:rFonts w:ascii="Times New Roman" w:hAnsi="Times New Roman" w:cs="Times New Roman"/>
        </w:rPr>
        <w:t xml:space="preserve"> for alkoholsodavand. </w:t>
      </w:r>
    </w:p>
    <w:p w:rsidR="00BE4274" w:rsidRDefault="00BE4274" w:rsidP="00BE4274">
      <w:pPr>
        <w:pStyle w:val="tekstv"/>
        <w:spacing w:before="0" w:after="0" w:line="276" w:lineRule="auto"/>
        <w:rPr>
          <w:rFonts w:ascii="Times New Roman" w:hAnsi="Times New Roman" w:cs="Times New Roman"/>
        </w:rPr>
      </w:pPr>
    </w:p>
    <w:p w:rsidR="00847D05" w:rsidRPr="00D83152" w:rsidRDefault="00847D05" w:rsidP="00BE4274">
      <w:pPr>
        <w:pStyle w:val="tekstv"/>
        <w:spacing w:before="0" w:after="0" w:line="276" w:lineRule="auto"/>
        <w:rPr>
          <w:rFonts w:ascii="Times New Roman" w:hAnsi="Times New Roman" w:cs="Times New Roman"/>
        </w:rPr>
      </w:pPr>
      <w:r>
        <w:rPr>
          <w:rFonts w:ascii="Times New Roman" w:hAnsi="Times New Roman" w:cs="Times New Roman"/>
        </w:rPr>
        <w:t xml:space="preserve">Da </w:t>
      </w:r>
      <w:r w:rsidRPr="00D83152">
        <w:rPr>
          <w:rFonts w:ascii="Times New Roman" w:hAnsi="Times New Roman" w:cs="Times New Roman"/>
        </w:rPr>
        <w:t xml:space="preserve">de </w:t>
      </w:r>
      <w:r w:rsidR="003401B9">
        <w:rPr>
          <w:rFonts w:ascii="Times New Roman" w:hAnsi="Times New Roman" w:cs="Times New Roman"/>
        </w:rPr>
        <w:t>malt</w:t>
      </w:r>
      <w:r w:rsidRPr="00D83152">
        <w:rPr>
          <w:rFonts w:ascii="Times New Roman" w:hAnsi="Times New Roman" w:cs="Times New Roman"/>
        </w:rPr>
        <w:t xml:space="preserve">baserede alkoholsodavand imidlertid får </w:t>
      </w:r>
      <w:r w:rsidR="007604DE">
        <w:rPr>
          <w:rFonts w:ascii="Times New Roman" w:hAnsi="Times New Roman" w:cs="Times New Roman"/>
        </w:rPr>
        <w:t xml:space="preserve">en </w:t>
      </w:r>
      <w:r w:rsidRPr="00D83152">
        <w:rPr>
          <w:rFonts w:ascii="Times New Roman" w:hAnsi="Times New Roman" w:cs="Times New Roman"/>
        </w:rPr>
        <w:t>fordel af</w:t>
      </w:r>
      <w:r>
        <w:rPr>
          <w:rFonts w:ascii="Times New Roman" w:hAnsi="Times New Roman" w:cs="Times New Roman"/>
        </w:rPr>
        <w:t xml:space="preserve"> nedsættelsen af øl</w:t>
      </w:r>
      <w:r w:rsidR="004C2CF2">
        <w:rPr>
          <w:rFonts w:ascii="Times New Roman" w:hAnsi="Times New Roman" w:cs="Times New Roman"/>
        </w:rPr>
        <w:t xml:space="preserve">afgiften og </w:t>
      </w:r>
      <w:r>
        <w:rPr>
          <w:rFonts w:ascii="Times New Roman" w:hAnsi="Times New Roman" w:cs="Times New Roman"/>
        </w:rPr>
        <w:t>ophævelsen af indeksering</w:t>
      </w:r>
      <w:r w:rsidR="00BE4274">
        <w:rPr>
          <w:rFonts w:ascii="Times New Roman" w:hAnsi="Times New Roman" w:cs="Times New Roman"/>
        </w:rPr>
        <w:t>en</w:t>
      </w:r>
      <w:r w:rsidR="004C2CF2">
        <w:rPr>
          <w:rFonts w:ascii="Times New Roman" w:hAnsi="Times New Roman" w:cs="Times New Roman"/>
        </w:rPr>
        <w:t xml:space="preserve"> af afgiften</w:t>
      </w:r>
      <w:r w:rsidRPr="00D83152">
        <w:rPr>
          <w:rFonts w:ascii="Times New Roman" w:hAnsi="Times New Roman" w:cs="Times New Roman"/>
        </w:rPr>
        <w:t xml:space="preserve">, foreslås det, at </w:t>
      </w:r>
      <w:r>
        <w:rPr>
          <w:rFonts w:ascii="Times New Roman" w:hAnsi="Times New Roman" w:cs="Times New Roman"/>
        </w:rPr>
        <w:t xml:space="preserve">der </w:t>
      </w:r>
      <w:r w:rsidR="007604DE">
        <w:rPr>
          <w:rFonts w:ascii="Times New Roman" w:hAnsi="Times New Roman" w:cs="Times New Roman"/>
        </w:rPr>
        <w:t>den</w:t>
      </w:r>
      <w:r w:rsidR="0032202C">
        <w:rPr>
          <w:rFonts w:ascii="Times New Roman" w:hAnsi="Times New Roman" w:cs="Times New Roman"/>
        </w:rPr>
        <w:t xml:space="preserve"> 1. </w:t>
      </w:r>
      <w:r w:rsidR="004C2CF2">
        <w:rPr>
          <w:rFonts w:ascii="Times New Roman" w:hAnsi="Times New Roman" w:cs="Times New Roman"/>
        </w:rPr>
        <w:t>juli 2</w:t>
      </w:r>
      <w:r w:rsidR="005A1463">
        <w:rPr>
          <w:rFonts w:ascii="Times New Roman" w:hAnsi="Times New Roman" w:cs="Times New Roman"/>
        </w:rPr>
        <w:t>0</w:t>
      </w:r>
      <w:r w:rsidR="004C2CF2">
        <w:rPr>
          <w:rFonts w:ascii="Times New Roman" w:hAnsi="Times New Roman" w:cs="Times New Roman"/>
        </w:rPr>
        <w:t>13</w:t>
      </w:r>
      <w:r w:rsidR="0032202C">
        <w:rPr>
          <w:rFonts w:ascii="Times New Roman" w:hAnsi="Times New Roman" w:cs="Times New Roman"/>
        </w:rPr>
        <w:t xml:space="preserve"> </w:t>
      </w:r>
      <w:r w:rsidR="00AD316D">
        <w:rPr>
          <w:rFonts w:ascii="Times New Roman" w:hAnsi="Times New Roman" w:cs="Times New Roman"/>
        </w:rPr>
        <w:t xml:space="preserve">samt i 2015 og 2018, hvor tillægsafgifterne </w:t>
      </w:r>
      <w:r w:rsidR="003401B9">
        <w:rPr>
          <w:rFonts w:ascii="Times New Roman" w:hAnsi="Times New Roman" w:cs="Times New Roman"/>
        </w:rPr>
        <w:t xml:space="preserve">af såvel malt-, vin- og spiritusbaserede alkoholsodavand </w:t>
      </w:r>
      <w:r w:rsidR="007604DE">
        <w:rPr>
          <w:rFonts w:ascii="Times New Roman" w:hAnsi="Times New Roman" w:cs="Times New Roman"/>
        </w:rPr>
        <w:t xml:space="preserve">i forvejen </w:t>
      </w:r>
      <w:r w:rsidR="00AD316D">
        <w:rPr>
          <w:rFonts w:ascii="Times New Roman" w:hAnsi="Times New Roman" w:cs="Times New Roman"/>
        </w:rPr>
        <w:t xml:space="preserve">indekseres, </w:t>
      </w:r>
      <w:r w:rsidR="0032202C">
        <w:rPr>
          <w:rFonts w:ascii="Times New Roman" w:hAnsi="Times New Roman" w:cs="Times New Roman"/>
        </w:rPr>
        <w:t xml:space="preserve">foretages en </w:t>
      </w:r>
      <w:r>
        <w:rPr>
          <w:rFonts w:ascii="Times New Roman" w:hAnsi="Times New Roman" w:cs="Times New Roman"/>
        </w:rPr>
        <w:t>forhøjelse af tillægsafgiften</w:t>
      </w:r>
      <w:r w:rsidR="0032202C">
        <w:rPr>
          <w:rFonts w:ascii="Times New Roman" w:hAnsi="Times New Roman" w:cs="Times New Roman"/>
        </w:rPr>
        <w:t xml:space="preserve"> af </w:t>
      </w:r>
      <w:r w:rsidR="003401B9">
        <w:rPr>
          <w:rFonts w:ascii="Times New Roman" w:hAnsi="Times New Roman" w:cs="Times New Roman"/>
        </w:rPr>
        <w:t>malt</w:t>
      </w:r>
      <w:r w:rsidR="0032202C">
        <w:rPr>
          <w:rFonts w:ascii="Times New Roman" w:hAnsi="Times New Roman" w:cs="Times New Roman"/>
        </w:rPr>
        <w:t>baserede alkoholsodavand</w:t>
      </w:r>
      <w:r w:rsidR="00AD316D">
        <w:rPr>
          <w:rFonts w:ascii="Times New Roman" w:hAnsi="Times New Roman" w:cs="Times New Roman"/>
        </w:rPr>
        <w:t>.</w:t>
      </w:r>
      <w:r w:rsidR="0032202C">
        <w:rPr>
          <w:rFonts w:ascii="Times New Roman" w:hAnsi="Times New Roman" w:cs="Times New Roman"/>
        </w:rPr>
        <w:t xml:space="preserve"> </w:t>
      </w:r>
      <w:r w:rsidR="0032202C">
        <w:rPr>
          <w:rFonts w:ascii="Times New Roman" w:hAnsi="Times New Roman" w:cs="Times New Roman"/>
        </w:rPr>
        <w:lastRenderedPageBreak/>
        <w:t xml:space="preserve">Forhøjelserne skal sikre, at </w:t>
      </w:r>
      <w:r w:rsidRPr="00D83152">
        <w:rPr>
          <w:rFonts w:ascii="Times New Roman" w:hAnsi="Times New Roman" w:cs="Times New Roman"/>
        </w:rPr>
        <w:t>den samlede afgift af alkoholsodavandene forbliver ens</w:t>
      </w:r>
      <w:r>
        <w:rPr>
          <w:rFonts w:ascii="Times New Roman" w:hAnsi="Times New Roman" w:cs="Times New Roman"/>
        </w:rPr>
        <w:t xml:space="preserve">, uanset om de er </w:t>
      </w:r>
      <w:r w:rsidR="003401B9">
        <w:rPr>
          <w:rFonts w:ascii="Times New Roman" w:hAnsi="Times New Roman" w:cs="Times New Roman"/>
        </w:rPr>
        <w:t>malt</w:t>
      </w:r>
      <w:r>
        <w:rPr>
          <w:rFonts w:ascii="Times New Roman" w:hAnsi="Times New Roman" w:cs="Times New Roman"/>
        </w:rPr>
        <w:t>-, vin- eller spiritusbaserede.</w:t>
      </w:r>
      <w:r w:rsidRPr="00D83152">
        <w:rPr>
          <w:rFonts w:ascii="Times New Roman" w:hAnsi="Times New Roman" w:cs="Times New Roman"/>
        </w:rPr>
        <w:t xml:space="preserve"> </w:t>
      </w:r>
    </w:p>
    <w:p w:rsidR="00B54873" w:rsidRDefault="00B54873" w:rsidP="00BE4274">
      <w:pPr>
        <w:pStyle w:val="tekstv"/>
        <w:tabs>
          <w:tab w:val="left" w:pos="4820"/>
          <w:tab w:val="left" w:pos="5670"/>
        </w:tabs>
        <w:spacing w:before="0" w:after="0" w:line="276" w:lineRule="auto"/>
        <w:rPr>
          <w:rFonts w:ascii="Times New Roman" w:hAnsi="Times New Roman" w:cs="Times New Roman"/>
        </w:rPr>
      </w:pPr>
    </w:p>
    <w:p w:rsidR="0034399A" w:rsidRDefault="00AD316D" w:rsidP="00BE4274">
      <w:pPr>
        <w:pStyle w:val="tekstv"/>
        <w:tabs>
          <w:tab w:val="left" w:pos="4820"/>
          <w:tab w:val="left" w:pos="5670"/>
        </w:tabs>
        <w:spacing w:before="0" w:after="0" w:line="276" w:lineRule="auto"/>
        <w:rPr>
          <w:rFonts w:ascii="Times New Roman" w:hAnsi="Times New Roman" w:cs="Times New Roman"/>
        </w:rPr>
      </w:pPr>
      <w:r>
        <w:rPr>
          <w:rFonts w:ascii="Times New Roman" w:hAnsi="Times New Roman" w:cs="Times New Roman"/>
        </w:rPr>
        <w:t>I dette lovforslag er forhøjelserne gennemført således, at det vil være afgiftssatse</w:t>
      </w:r>
      <w:r w:rsidR="004C2CF2">
        <w:rPr>
          <w:rFonts w:ascii="Times New Roman" w:hAnsi="Times New Roman" w:cs="Times New Roman"/>
        </w:rPr>
        <w:t>r</w:t>
      </w:r>
      <w:r>
        <w:rPr>
          <w:rFonts w:ascii="Times New Roman" w:hAnsi="Times New Roman" w:cs="Times New Roman"/>
        </w:rPr>
        <w:t>n</w:t>
      </w:r>
      <w:r w:rsidR="004C2CF2">
        <w:rPr>
          <w:rFonts w:ascii="Times New Roman" w:hAnsi="Times New Roman" w:cs="Times New Roman"/>
        </w:rPr>
        <w:t>e</w:t>
      </w:r>
      <w:r>
        <w:rPr>
          <w:rFonts w:ascii="Times New Roman" w:hAnsi="Times New Roman" w:cs="Times New Roman"/>
        </w:rPr>
        <w:t>, der efter forslaget ska</w:t>
      </w:r>
      <w:r w:rsidR="0034399A">
        <w:rPr>
          <w:rFonts w:ascii="Times New Roman" w:hAnsi="Times New Roman" w:cs="Times New Roman"/>
        </w:rPr>
        <w:t>l</w:t>
      </w:r>
      <w:r>
        <w:rPr>
          <w:rFonts w:ascii="Times New Roman" w:hAnsi="Times New Roman" w:cs="Times New Roman"/>
        </w:rPr>
        <w:t xml:space="preserve"> gælde fra og med 1. januar 2018, som vil fremgå af de</w:t>
      </w:r>
      <w:r w:rsidR="007604DE">
        <w:rPr>
          <w:rFonts w:ascii="Times New Roman" w:hAnsi="Times New Roman" w:cs="Times New Roman"/>
        </w:rPr>
        <w:t>n</w:t>
      </w:r>
      <w:r>
        <w:rPr>
          <w:rFonts w:ascii="Times New Roman" w:hAnsi="Times New Roman" w:cs="Times New Roman"/>
        </w:rPr>
        <w:t xml:space="preserve"> relevante lovbestemmelse i øl og vinafgiftsloven (§ 3</w:t>
      </w:r>
      <w:r w:rsidR="00BE4274">
        <w:rPr>
          <w:rFonts w:ascii="Times New Roman" w:hAnsi="Times New Roman" w:cs="Times New Roman"/>
        </w:rPr>
        <w:t xml:space="preserve"> </w:t>
      </w:r>
      <w:r>
        <w:rPr>
          <w:rFonts w:ascii="Times New Roman" w:hAnsi="Times New Roman" w:cs="Times New Roman"/>
        </w:rPr>
        <w:t xml:space="preserve">B). </w:t>
      </w:r>
      <w:r w:rsidR="00BE4274">
        <w:rPr>
          <w:rFonts w:ascii="Times New Roman" w:hAnsi="Times New Roman" w:cs="Times New Roman"/>
        </w:rPr>
        <w:t>A</w:t>
      </w:r>
      <w:r>
        <w:rPr>
          <w:rFonts w:ascii="Times New Roman" w:hAnsi="Times New Roman" w:cs="Times New Roman"/>
        </w:rPr>
        <w:t>fgiftssatser</w:t>
      </w:r>
      <w:r w:rsidR="00BE4274">
        <w:rPr>
          <w:rFonts w:ascii="Times New Roman" w:hAnsi="Times New Roman" w:cs="Times New Roman"/>
        </w:rPr>
        <w:t xml:space="preserve"> for</w:t>
      </w:r>
      <w:r>
        <w:rPr>
          <w:rFonts w:ascii="Times New Roman" w:hAnsi="Times New Roman" w:cs="Times New Roman"/>
        </w:rPr>
        <w:t xml:space="preserve"> henholdsvis periode</w:t>
      </w:r>
      <w:r w:rsidR="00BE4274">
        <w:rPr>
          <w:rFonts w:ascii="Times New Roman" w:hAnsi="Times New Roman" w:cs="Times New Roman"/>
        </w:rPr>
        <w:t>n</w:t>
      </w:r>
      <w:r>
        <w:rPr>
          <w:rFonts w:ascii="Times New Roman" w:hAnsi="Times New Roman" w:cs="Times New Roman"/>
        </w:rPr>
        <w:t xml:space="preserve"> fra og med 1. j</w:t>
      </w:r>
      <w:r w:rsidR="004C2CF2">
        <w:rPr>
          <w:rFonts w:ascii="Times New Roman" w:hAnsi="Times New Roman" w:cs="Times New Roman"/>
        </w:rPr>
        <w:t>uli 2013</w:t>
      </w:r>
      <w:r>
        <w:rPr>
          <w:rFonts w:ascii="Times New Roman" w:hAnsi="Times New Roman" w:cs="Times New Roman"/>
        </w:rPr>
        <w:t xml:space="preserve"> til og med 31. december 2014 og for period</w:t>
      </w:r>
      <w:r w:rsidR="0034399A">
        <w:rPr>
          <w:rFonts w:ascii="Times New Roman" w:hAnsi="Times New Roman" w:cs="Times New Roman"/>
        </w:rPr>
        <w:t>e</w:t>
      </w:r>
      <w:r>
        <w:rPr>
          <w:rFonts w:ascii="Times New Roman" w:hAnsi="Times New Roman" w:cs="Times New Roman"/>
        </w:rPr>
        <w:t>n 1. januar 2015 til og med 3</w:t>
      </w:r>
      <w:r w:rsidR="00741B19">
        <w:rPr>
          <w:rFonts w:ascii="Times New Roman" w:hAnsi="Times New Roman" w:cs="Times New Roman"/>
        </w:rPr>
        <w:t>1. december 2017</w:t>
      </w:r>
      <w:r w:rsidR="0034399A">
        <w:rPr>
          <w:rFonts w:ascii="Times New Roman" w:hAnsi="Times New Roman" w:cs="Times New Roman"/>
        </w:rPr>
        <w:t xml:space="preserve"> </w:t>
      </w:r>
      <w:r w:rsidR="00BE4274">
        <w:rPr>
          <w:rFonts w:ascii="Times New Roman" w:hAnsi="Times New Roman" w:cs="Times New Roman"/>
        </w:rPr>
        <w:t xml:space="preserve">foreslås </w:t>
      </w:r>
      <w:r w:rsidR="00200258">
        <w:rPr>
          <w:rFonts w:ascii="Times New Roman" w:hAnsi="Times New Roman" w:cs="Times New Roman"/>
        </w:rPr>
        <w:t>ændre</w:t>
      </w:r>
      <w:r w:rsidR="00BE4274">
        <w:rPr>
          <w:rFonts w:ascii="Times New Roman" w:hAnsi="Times New Roman" w:cs="Times New Roman"/>
        </w:rPr>
        <w:t>t</w:t>
      </w:r>
      <w:r w:rsidR="00200258">
        <w:rPr>
          <w:rFonts w:ascii="Times New Roman" w:hAnsi="Times New Roman" w:cs="Times New Roman"/>
        </w:rPr>
        <w:t xml:space="preserve"> ved § </w:t>
      </w:r>
      <w:r w:rsidR="002B305B">
        <w:rPr>
          <w:rFonts w:ascii="Times New Roman" w:hAnsi="Times New Roman" w:cs="Times New Roman"/>
        </w:rPr>
        <w:t>10</w:t>
      </w:r>
      <w:r w:rsidR="00200258">
        <w:rPr>
          <w:rFonts w:ascii="Times New Roman" w:hAnsi="Times New Roman" w:cs="Times New Roman"/>
        </w:rPr>
        <w:t>, nr. 2, i dette lovforslag.</w:t>
      </w:r>
      <w:r w:rsidR="00F22635">
        <w:rPr>
          <w:rFonts w:ascii="Times New Roman" w:hAnsi="Times New Roman" w:cs="Times New Roman"/>
        </w:rPr>
        <w:t xml:space="preserve"> Tabellen nedenfor viser gældende tillægsafgifter (med indeksering) og forslagets tillægsafgifter.</w:t>
      </w:r>
    </w:p>
    <w:p w:rsidR="004D7F71" w:rsidRPr="00BE4274" w:rsidRDefault="0034399A" w:rsidP="00C953E0">
      <w:pPr>
        <w:pStyle w:val="tekstv"/>
        <w:keepNext/>
        <w:keepLines/>
        <w:pBdr>
          <w:bottom w:val="single" w:sz="6" w:space="1" w:color="auto"/>
        </w:pBdr>
        <w:spacing w:line="276" w:lineRule="auto"/>
        <w:rPr>
          <w:rFonts w:ascii="Times New Roman" w:hAnsi="Times New Roman" w:cs="Times New Roman"/>
          <w:sz w:val="20"/>
          <w:szCs w:val="20"/>
        </w:rPr>
      </w:pPr>
      <w:r>
        <w:rPr>
          <w:rFonts w:ascii="Times New Roman" w:hAnsi="Times New Roman" w:cs="Times New Roman"/>
        </w:rPr>
        <w:t xml:space="preserve"> </w:t>
      </w:r>
    </w:p>
    <w:p w:rsidR="00C87084" w:rsidRPr="00BE4274" w:rsidRDefault="00C87084" w:rsidP="00C953E0">
      <w:pPr>
        <w:pStyle w:val="tekstv"/>
        <w:keepNext/>
        <w:keepLines/>
        <w:tabs>
          <w:tab w:val="left" w:pos="3969"/>
          <w:tab w:val="left" w:pos="4820"/>
          <w:tab w:val="left" w:pos="5670"/>
          <w:tab w:val="left" w:pos="6521"/>
          <w:tab w:val="left" w:pos="7371"/>
          <w:tab w:val="left" w:pos="8222"/>
        </w:tabs>
        <w:spacing w:line="276" w:lineRule="auto"/>
        <w:rPr>
          <w:rFonts w:ascii="Times New Roman" w:hAnsi="Times New Roman" w:cs="Times New Roman"/>
          <w:sz w:val="20"/>
          <w:szCs w:val="20"/>
        </w:rPr>
      </w:pPr>
      <w:r w:rsidRPr="00BE4274">
        <w:rPr>
          <w:rFonts w:ascii="Times New Roman" w:hAnsi="Times New Roman" w:cs="Times New Roman"/>
          <w:b/>
          <w:i/>
          <w:sz w:val="20"/>
          <w:szCs w:val="20"/>
        </w:rPr>
        <w:t>Øl og vinafgiftsloven</w:t>
      </w:r>
      <w:r w:rsidRPr="00BE4274">
        <w:rPr>
          <w:rFonts w:ascii="Times New Roman" w:hAnsi="Times New Roman" w:cs="Times New Roman"/>
          <w:b/>
          <w:i/>
          <w:sz w:val="20"/>
          <w:szCs w:val="20"/>
        </w:rPr>
        <w:tab/>
      </w:r>
      <w:r w:rsidR="00F22635" w:rsidRPr="00BE4274">
        <w:rPr>
          <w:rFonts w:ascii="Times New Roman" w:hAnsi="Times New Roman" w:cs="Times New Roman"/>
          <w:sz w:val="20"/>
          <w:szCs w:val="20"/>
        </w:rPr>
        <w:t>2013</w:t>
      </w:r>
      <w:r w:rsidR="00F22635" w:rsidRPr="00BE4274">
        <w:rPr>
          <w:rFonts w:ascii="Times New Roman" w:hAnsi="Times New Roman" w:cs="Times New Roman"/>
          <w:b/>
          <w:i/>
          <w:sz w:val="20"/>
          <w:szCs w:val="20"/>
        </w:rPr>
        <w:tab/>
      </w:r>
      <w:r w:rsidRPr="00BE4274">
        <w:rPr>
          <w:rFonts w:ascii="Times New Roman" w:hAnsi="Times New Roman" w:cs="Times New Roman"/>
          <w:sz w:val="20"/>
          <w:szCs w:val="20"/>
        </w:rPr>
        <w:t>2014</w:t>
      </w:r>
      <w:r w:rsidRPr="00BE4274">
        <w:rPr>
          <w:rFonts w:ascii="Times New Roman" w:hAnsi="Times New Roman" w:cs="Times New Roman"/>
          <w:sz w:val="20"/>
          <w:szCs w:val="20"/>
        </w:rPr>
        <w:tab/>
        <w:t>2015</w:t>
      </w:r>
      <w:r w:rsidRPr="00BE4274">
        <w:rPr>
          <w:rFonts w:ascii="Times New Roman" w:hAnsi="Times New Roman" w:cs="Times New Roman"/>
          <w:sz w:val="20"/>
          <w:szCs w:val="20"/>
        </w:rPr>
        <w:tab/>
        <w:t>2016</w:t>
      </w:r>
      <w:r w:rsidRPr="00BE4274">
        <w:rPr>
          <w:rFonts w:ascii="Times New Roman" w:hAnsi="Times New Roman" w:cs="Times New Roman"/>
          <w:sz w:val="20"/>
          <w:szCs w:val="20"/>
        </w:rPr>
        <w:tab/>
        <w:t>2017</w:t>
      </w:r>
      <w:r w:rsidRPr="00BE4274">
        <w:rPr>
          <w:rFonts w:ascii="Times New Roman" w:hAnsi="Times New Roman" w:cs="Times New Roman"/>
          <w:sz w:val="20"/>
          <w:szCs w:val="20"/>
        </w:rPr>
        <w:tab/>
        <w:t>2018</w:t>
      </w:r>
    </w:p>
    <w:p w:rsidR="00C87084" w:rsidRPr="00BE4274" w:rsidRDefault="00C87084" w:rsidP="00C953E0">
      <w:pPr>
        <w:pStyle w:val="tekstv"/>
        <w:keepNext/>
        <w:keepLines/>
        <w:pBdr>
          <w:bottom w:val="single" w:sz="6" w:space="1" w:color="auto"/>
        </w:pBdr>
        <w:tabs>
          <w:tab w:val="left" w:pos="4536"/>
          <w:tab w:val="left" w:pos="5387"/>
          <w:tab w:val="left" w:pos="5670"/>
          <w:tab w:val="left" w:pos="6237"/>
          <w:tab w:val="left" w:pos="7088"/>
          <w:tab w:val="left" w:pos="7938"/>
        </w:tabs>
        <w:spacing w:line="276" w:lineRule="auto"/>
        <w:rPr>
          <w:rFonts w:ascii="Times New Roman" w:hAnsi="Times New Roman" w:cs="Times New Roman"/>
          <w:sz w:val="20"/>
          <w:szCs w:val="20"/>
        </w:rPr>
      </w:pPr>
      <w:r w:rsidRPr="00BE4274">
        <w:rPr>
          <w:rFonts w:ascii="Times New Roman" w:hAnsi="Times New Roman" w:cs="Times New Roman"/>
          <w:sz w:val="20"/>
          <w:szCs w:val="20"/>
        </w:rPr>
        <w:tab/>
      </w:r>
      <w:r w:rsidRPr="00BE4274">
        <w:rPr>
          <w:rFonts w:ascii="Times New Roman" w:hAnsi="Times New Roman" w:cs="Times New Roman"/>
          <w:sz w:val="20"/>
          <w:szCs w:val="20"/>
        </w:rPr>
        <w:tab/>
      </w:r>
      <w:r w:rsidRPr="00BE4274">
        <w:rPr>
          <w:rFonts w:ascii="Times New Roman" w:hAnsi="Times New Roman" w:cs="Times New Roman"/>
          <w:sz w:val="20"/>
          <w:szCs w:val="20"/>
        </w:rPr>
        <w:tab/>
        <w:t>Kr. pr. liter</w:t>
      </w:r>
    </w:p>
    <w:p w:rsidR="00C87084" w:rsidRPr="00BE4274" w:rsidRDefault="00B3220C" w:rsidP="00C953E0">
      <w:pPr>
        <w:pStyle w:val="tekstv"/>
        <w:keepNext/>
        <w:keepLines/>
        <w:tabs>
          <w:tab w:val="left" w:pos="4536"/>
          <w:tab w:val="left" w:pos="5387"/>
          <w:tab w:val="left" w:pos="5670"/>
          <w:tab w:val="left" w:pos="6237"/>
          <w:tab w:val="left" w:pos="7088"/>
          <w:tab w:val="left" w:pos="7938"/>
        </w:tabs>
        <w:spacing w:line="276" w:lineRule="auto"/>
        <w:rPr>
          <w:rFonts w:ascii="Times New Roman" w:hAnsi="Times New Roman" w:cs="Times New Roman"/>
          <w:sz w:val="20"/>
          <w:szCs w:val="20"/>
        </w:rPr>
      </w:pPr>
      <w:r w:rsidRPr="00BE4274">
        <w:rPr>
          <w:rFonts w:ascii="Times New Roman" w:hAnsi="Times New Roman" w:cs="Times New Roman"/>
          <w:sz w:val="20"/>
          <w:szCs w:val="20"/>
        </w:rPr>
        <w:t>Tillægsafgift af maltbaserede alkohol-</w:t>
      </w:r>
    </w:p>
    <w:p w:rsidR="00B3220C" w:rsidRPr="00BE4274" w:rsidRDefault="007604DE" w:rsidP="00C953E0">
      <w:pPr>
        <w:pStyle w:val="tekstv"/>
        <w:keepNext/>
        <w:keepLines/>
        <w:tabs>
          <w:tab w:val="left" w:pos="4536"/>
          <w:tab w:val="left" w:pos="5387"/>
          <w:tab w:val="left" w:pos="5670"/>
          <w:tab w:val="left" w:pos="6237"/>
          <w:tab w:val="left" w:pos="7088"/>
          <w:tab w:val="left" w:pos="7938"/>
        </w:tabs>
        <w:spacing w:line="276" w:lineRule="auto"/>
        <w:rPr>
          <w:rFonts w:ascii="Times New Roman" w:hAnsi="Times New Roman" w:cs="Times New Roman"/>
          <w:sz w:val="20"/>
          <w:szCs w:val="20"/>
        </w:rPr>
      </w:pPr>
      <w:r w:rsidRPr="00BE4274">
        <w:rPr>
          <w:rFonts w:ascii="Times New Roman" w:hAnsi="Times New Roman" w:cs="Times New Roman"/>
          <w:sz w:val="20"/>
          <w:szCs w:val="20"/>
        </w:rPr>
        <w:t>s</w:t>
      </w:r>
      <w:r w:rsidR="00B3220C" w:rsidRPr="00BE4274">
        <w:rPr>
          <w:rFonts w:ascii="Times New Roman" w:hAnsi="Times New Roman" w:cs="Times New Roman"/>
          <w:sz w:val="20"/>
          <w:szCs w:val="20"/>
        </w:rPr>
        <w:t>odavand (10 pct. vol. eller derunder)</w:t>
      </w:r>
    </w:p>
    <w:p w:rsidR="00B3220C" w:rsidRPr="00BE4274" w:rsidRDefault="00B3220C" w:rsidP="00C953E0">
      <w:pPr>
        <w:pStyle w:val="tekstv"/>
        <w:keepNext/>
        <w:keepLines/>
        <w:numPr>
          <w:ilvl w:val="0"/>
          <w:numId w:val="4"/>
        </w:numPr>
        <w:tabs>
          <w:tab w:val="left" w:pos="3969"/>
          <w:tab w:val="left" w:pos="4820"/>
          <w:tab w:val="left" w:pos="5670"/>
          <w:tab w:val="left" w:pos="6521"/>
          <w:tab w:val="left" w:pos="7371"/>
          <w:tab w:val="left" w:pos="8222"/>
        </w:tabs>
        <w:spacing w:line="276" w:lineRule="auto"/>
        <w:ind w:left="284" w:hanging="284"/>
        <w:rPr>
          <w:rFonts w:ascii="Times New Roman" w:hAnsi="Times New Roman" w:cs="Times New Roman"/>
          <w:sz w:val="20"/>
          <w:szCs w:val="20"/>
        </w:rPr>
      </w:pPr>
      <w:r w:rsidRPr="00BE4274">
        <w:rPr>
          <w:rFonts w:ascii="Times New Roman" w:hAnsi="Times New Roman" w:cs="Times New Roman"/>
          <w:sz w:val="20"/>
          <w:szCs w:val="20"/>
        </w:rPr>
        <w:t>Gældende regler (med indeksering)</w:t>
      </w:r>
      <w:r w:rsidR="00F22635" w:rsidRPr="00BE4274">
        <w:rPr>
          <w:rFonts w:ascii="Times New Roman" w:hAnsi="Times New Roman" w:cs="Times New Roman"/>
          <w:sz w:val="20"/>
          <w:szCs w:val="20"/>
        </w:rPr>
        <w:tab/>
        <w:t>8,19</w:t>
      </w:r>
      <w:r w:rsidR="00F22635" w:rsidRPr="00BE4274">
        <w:rPr>
          <w:rFonts w:ascii="Times New Roman" w:hAnsi="Times New Roman" w:cs="Times New Roman"/>
          <w:sz w:val="20"/>
          <w:szCs w:val="20"/>
        </w:rPr>
        <w:tab/>
      </w:r>
      <w:r w:rsidRPr="00BE4274">
        <w:rPr>
          <w:rFonts w:ascii="Times New Roman" w:hAnsi="Times New Roman" w:cs="Times New Roman"/>
          <w:sz w:val="20"/>
          <w:szCs w:val="20"/>
        </w:rPr>
        <w:t>8,19</w:t>
      </w:r>
      <w:r w:rsidRPr="00BE4274">
        <w:rPr>
          <w:rFonts w:ascii="Times New Roman" w:hAnsi="Times New Roman" w:cs="Times New Roman"/>
          <w:sz w:val="20"/>
          <w:szCs w:val="20"/>
        </w:rPr>
        <w:tab/>
        <w:t>8,64</w:t>
      </w:r>
      <w:r w:rsidRPr="00BE4274">
        <w:rPr>
          <w:rFonts w:ascii="Times New Roman" w:hAnsi="Times New Roman" w:cs="Times New Roman"/>
          <w:sz w:val="20"/>
          <w:szCs w:val="20"/>
        </w:rPr>
        <w:tab/>
        <w:t>8,64</w:t>
      </w:r>
      <w:r w:rsidRPr="00BE4274">
        <w:rPr>
          <w:rFonts w:ascii="Times New Roman" w:hAnsi="Times New Roman" w:cs="Times New Roman"/>
          <w:sz w:val="20"/>
          <w:szCs w:val="20"/>
        </w:rPr>
        <w:tab/>
        <w:t>8,64</w:t>
      </w:r>
      <w:r w:rsidRPr="00BE4274">
        <w:rPr>
          <w:rFonts w:ascii="Times New Roman" w:hAnsi="Times New Roman" w:cs="Times New Roman"/>
          <w:sz w:val="20"/>
          <w:szCs w:val="20"/>
        </w:rPr>
        <w:tab/>
        <w:t>9,11</w:t>
      </w:r>
    </w:p>
    <w:p w:rsidR="00B3220C" w:rsidRPr="00BE4274" w:rsidRDefault="00B3220C" w:rsidP="00C953E0">
      <w:pPr>
        <w:pStyle w:val="tekstv"/>
        <w:keepNext/>
        <w:keepLines/>
        <w:numPr>
          <w:ilvl w:val="0"/>
          <w:numId w:val="4"/>
        </w:numPr>
        <w:pBdr>
          <w:bottom w:val="single" w:sz="6" w:space="1" w:color="auto"/>
        </w:pBdr>
        <w:tabs>
          <w:tab w:val="left" w:pos="3969"/>
          <w:tab w:val="left" w:pos="4820"/>
          <w:tab w:val="left" w:pos="5670"/>
          <w:tab w:val="left" w:pos="6521"/>
          <w:tab w:val="left" w:pos="7371"/>
          <w:tab w:val="left" w:pos="8080"/>
        </w:tabs>
        <w:spacing w:line="276" w:lineRule="auto"/>
        <w:ind w:left="284" w:hanging="284"/>
        <w:rPr>
          <w:rFonts w:ascii="Times New Roman" w:hAnsi="Times New Roman" w:cs="Times New Roman"/>
          <w:sz w:val="20"/>
          <w:szCs w:val="20"/>
        </w:rPr>
      </w:pPr>
      <w:r w:rsidRPr="00BE4274">
        <w:rPr>
          <w:rFonts w:ascii="Times New Roman" w:hAnsi="Times New Roman" w:cs="Times New Roman"/>
          <w:sz w:val="20"/>
          <w:szCs w:val="20"/>
        </w:rPr>
        <w:t>Forslaget</w:t>
      </w:r>
      <w:r w:rsidR="003711BC" w:rsidRPr="00BE4274">
        <w:rPr>
          <w:rFonts w:ascii="Times New Roman" w:hAnsi="Times New Roman" w:cs="Times New Roman"/>
          <w:sz w:val="20"/>
          <w:szCs w:val="20"/>
        </w:rPr>
        <w:tab/>
        <w:t>8,73</w:t>
      </w:r>
      <w:r w:rsidR="003711BC" w:rsidRPr="00BE4274">
        <w:rPr>
          <w:rFonts w:ascii="Times New Roman" w:hAnsi="Times New Roman" w:cs="Times New Roman"/>
          <w:sz w:val="20"/>
          <w:szCs w:val="20"/>
        </w:rPr>
        <w:tab/>
        <w:t>8,73</w:t>
      </w:r>
      <w:r w:rsidR="003711BC" w:rsidRPr="00BE4274">
        <w:rPr>
          <w:rFonts w:ascii="Times New Roman" w:hAnsi="Times New Roman" w:cs="Times New Roman"/>
          <w:sz w:val="20"/>
          <w:szCs w:val="20"/>
        </w:rPr>
        <w:tab/>
        <w:t>9,38</w:t>
      </w:r>
      <w:r w:rsidR="003711BC" w:rsidRPr="00BE4274">
        <w:rPr>
          <w:rFonts w:ascii="Times New Roman" w:hAnsi="Times New Roman" w:cs="Times New Roman"/>
          <w:sz w:val="20"/>
          <w:szCs w:val="20"/>
        </w:rPr>
        <w:tab/>
        <w:t>9,38</w:t>
      </w:r>
      <w:r w:rsidR="003711BC" w:rsidRPr="00BE4274">
        <w:rPr>
          <w:rFonts w:ascii="Times New Roman" w:hAnsi="Times New Roman" w:cs="Times New Roman"/>
          <w:sz w:val="20"/>
          <w:szCs w:val="20"/>
        </w:rPr>
        <w:tab/>
        <w:t>9,38</w:t>
      </w:r>
      <w:r w:rsidR="003711BC" w:rsidRPr="00BE4274">
        <w:rPr>
          <w:rFonts w:ascii="Times New Roman" w:hAnsi="Times New Roman" w:cs="Times New Roman"/>
          <w:sz w:val="20"/>
          <w:szCs w:val="20"/>
        </w:rPr>
        <w:tab/>
        <w:t xml:space="preserve">  10,07</w:t>
      </w:r>
    </w:p>
    <w:p w:rsidR="00B3220C" w:rsidRPr="00BE4274" w:rsidRDefault="00B3220C" w:rsidP="00C953E0">
      <w:pPr>
        <w:pStyle w:val="tekstv"/>
        <w:keepNext/>
        <w:keepLines/>
        <w:tabs>
          <w:tab w:val="left" w:pos="4536"/>
          <w:tab w:val="left" w:pos="5387"/>
          <w:tab w:val="left" w:pos="5670"/>
          <w:tab w:val="left" w:pos="6237"/>
          <w:tab w:val="left" w:pos="7088"/>
          <w:tab w:val="left" w:pos="7938"/>
        </w:tabs>
        <w:spacing w:line="276" w:lineRule="auto"/>
        <w:rPr>
          <w:rFonts w:ascii="Times New Roman" w:hAnsi="Times New Roman" w:cs="Times New Roman"/>
          <w:sz w:val="20"/>
          <w:szCs w:val="20"/>
        </w:rPr>
      </w:pPr>
      <w:r w:rsidRPr="00BE4274">
        <w:rPr>
          <w:rFonts w:ascii="Times New Roman" w:hAnsi="Times New Roman" w:cs="Times New Roman"/>
          <w:sz w:val="20"/>
          <w:szCs w:val="20"/>
        </w:rPr>
        <w:t>Tillægsafgift af maltbaserede alkohol-</w:t>
      </w:r>
    </w:p>
    <w:p w:rsidR="00B3220C" w:rsidRPr="00BE4274" w:rsidRDefault="007604DE" w:rsidP="00C953E0">
      <w:pPr>
        <w:pStyle w:val="tekstv"/>
        <w:keepNext/>
        <w:keepLines/>
        <w:tabs>
          <w:tab w:val="left" w:pos="4536"/>
          <w:tab w:val="left" w:pos="5387"/>
          <w:tab w:val="left" w:pos="5670"/>
          <w:tab w:val="left" w:pos="6237"/>
          <w:tab w:val="left" w:pos="7088"/>
          <w:tab w:val="left" w:pos="7938"/>
        </w:tabs>
        <w:spacing w:line="276" w:lineRule="auto"/>
        <w:rPr>
          <w:rFonts w:ascii="Times New Roman" w:hAnsi="Times New Roman" w:cs="Times New Roman"/>
          <w:sz w:val="20"/>
          <w:szCs w:val="20"/>
        </w:rPr>
      </w:pPr>
      <w:r w:rsidRPr="00BE4274">
        <w:rPr>
          <w:rFonts w:ascii="Times New Roman" w:hAnsi="Times New Roman" w:cs="Times New Roman"/>
          <w:sz w:val="20"/>
          <w:szCs w:val="20"/>
        </w:rPr>
        <w:t>s</w:t>
      </w:r>
      <w:r w:rsidR="00B3220C" w:rsidRPr="00BE4274">
        <w:rPr>
          <w:rFonts w:ascii="Times New Roman" w:hAnsi="Times New Roman" w:cs="Times New Roman"/>
          <w:sz w:val="20"/>
          <w:szCs w:val="20"/>
        </w:rPr>
        <w:t>odavand (</w:t>
      </w:r>
      <w:r w:rsidR="00BE4274">
        <w:rPr>
          <w:rFonts w:ascii="Times New Roman" w:hAnsi="Times New Roman" w:cs="Times New Roman"/>
          <w:sz w:val="20"/>
          <w:szCs w:val="20"/>
        </w:rPr>
        <w:t>over</w:t>
      </w:r>
      <w:r w:rsidR="00B3220C" w:rsidRPr="00BE4274">
        <w:rPr>
          <w:rFonts w:ascii="Times New Roman" w:hAnsi="Times New Roman" w:cs="Times New Roman"/>
          <w:sz w:val="20"/>
          <w:szCs w:val="20"/>
        </w:rPr>
        <w:t xml:space="preserve"> 10 pct. vol.)</w:t>
      </w:r>
    </w:p>
    <w:p w:rsidR="00B3220C" w:rsidRPr="00BE4274" w:rsidRDefault="00B3220C" w:rsidP="00C953E0">
      <w:pPr>
        <w:pStyle w:val="tekstv"/>
        <w:keepNext/>
        <w:keepLines/>
        <w:numPr>
          <w:ilvl w:val="0"/>
          <w:numId w:val="4"/>
        </w:numPr>
        <w:tabs>
          <w:tab w:val="left" w:pos="3969"/>
          <w:tab w:val="left" w:pos="4820"/>
          <w:tab w:val="left" w:pos="5670"/>
          <w:tab w:val="left" w:pos="6521"/>
          <w:tab w:val="left" w:pos="7371"/>
          <w:tab w:val="left" w:pos="8222"/>
        </w:tabs>
        <w:spacing w:line="276" w:lineRule="auto"/>
        <w:ind w:left="284" w:hanging="284"/>
        <w:rPr>
          <w:rFonts w:ascii="Times New Roman" w:hAnsi="Times New Roman" w:cs="Times New Roman"/>
          <w:sz w:val="20"/>
          <w:szCs w:val="20"/>
        </w:rPr>
      </w:pPr>
      <w:r w:rsidRPr="00BE4274">
        <w:rPr>
          <w:rFonts w:ascii="Times New Roman" w:hAnsi="Times New Roman" w:cs="Times New Roman"/>
          <w:sz w:val="20"/>
          <w:szCs w:val="20"/>
        </w:rPr>
        <w:t>Gældende regler (med indeksering)</w:t>
      </w:r>
      <w:r w:rsidRPr="00BE4274">
        <w:rPr>
          <w:rFonts w:ascii="Times New Roman" w:hAnsi="Times New Roman" w:cs="Times New Roman"/>
          <w:sz w:val="20"/>
          <w:szCs w:val="20"/>
        </w:rPr>
        <w:tab/>
      </w:r>
      <w:r w:rsidR="00F22635" w:rsidRPr="00BE4274">
        <w:rPr>
          <w:rFonts w:ascii="Times New Roman" w:hAnsi="Times New Roman" w:cs="Times New Roman"/>
          <w:sz w:val="20"/>
          <w:szCs w:val="20"/>
        </w:rPr>
        <w:t>14,01</w:t>
      </w:r>
      <w:r w:rsidR="00F22635" w:rsidRPr="00BE4274">
        <w:rPr>
          <w:rFonts w:ascii="Times New Roman" w:hAnsi="Times New Roman" w:cs="Times New Roman"/>
          <w:sz w:val="20"/>
          <w:szCs w:val="20"/>
        </w:rPr>
        <w:tab/>
      </w:r>
      <w:r w:rsidRPr="00BE4274">
        <w:rPr>
          <w:rFonts w:ascii="Times New Roman" w:hAnsi="Times New Roman" w:cs="Times New Roman"/>
          <w:sz w:val="20"/>
          <w:szCs w:val="20"/>
        </w:rPr>
        <w:t>14,01</w:t>
      </w:r>
      <w:r w:rsidRPr="00BE4274">
        <w:rPr>
          <w:rFonts w:ascii="Times New Roman" w:hAnsi="Times New Roman" w:cs="Times New Roman"/>
          <w:sz w:val="20"/>
          <w:szCs w:val="20"/>
        </w:rPr>
        <w:tab/>
        <w:t>14,78</w:t>
      </w:r>
      <w:r w:rsidRPr="00BE4274">
        <w:rPr>
          <w:rFonts w:ascii="Times New Roman" w:hAnsi="Times New Roman" w:cs="Times New Roman"/>
          <w:sz w:val="20"/>
          <w:szCs w:val="20"/>
        </w:rPr>
        <w:tab/>
        <w:t>14,78</w:t>
      </w:r>
      <w:r w:rsidRPr="00BE4274">
        <w:rPr>
          <w:rFonts w:ascii="Times New Roman" w:hAnsi="Times New Roman" w:cs="Times New Roman"/>
          <w:sz w:val="20"/>
          <w:szCs w:val="20"/>
        </w:rPr>
        <w:tab/>
        <w:t>14,78</w:t>
      </w:r>
      <w:r w:rsidRPr="00BE4274">
        <w:rPr>
          <w:rFonts w:ascii="Times New Roman" w:hAnsi="Times New Roman" w:cs="Times New Roman"/>
          <w:sz w:val="20"/>
          <w:szCs w:val="20"/>
        </w:rPr>
        <w:tab/>
        <w:t>15,59</w:t>
      </w:r>
    </w:p>
    <w:p w:rsidR="00B3220C" w:rsidRPr="00BE4274" w:rsidRDefault="00B3220C" w:rsidP="00C953E0">
      <w:pPr>
        <w:pStyle w:val="tekstv"/>
        <w:keepNext/>
        <w:keepLines/>
        <w:numPr>
          <w:ilvl w:val="0"/>
          <w:numId w:val="4"/>
        </w:numPr>
        <w:pBdr>
          <w:bottom w:val="single" w:sz="6" w:space="1" w:color="auto"/>
        </w:pBdr>
        <w:tabs>
          <w:tab w:val="left" w:pos="3969"/>
          <w:tab w:val="left" w:pos="4820"/>
          <w:tab w:val="left" w:pos="5670"/>
          <w:tab w:val="left" w:pos="6521"/>
          <w:tab w:val="left" w:pos="7371"/>
          <w:tab w:val="left" w:pos="8222"/>
        </w:tabs>
        <w:spacing w:line="276" w:lineRule="auto"/>
        <w:ind w:left="284" w:hanging="284"/>
        <w:rPr>
          <w:rFonts w:ascii="Times New Roman" w:hAnsi="Times New Roman" w:cs="Times New Roman"/>
          <w:sz w:val="20"/>
          <w:szCs w:val="20"/>
        </w:rPr>
      </w:pPr>
      <w:r w:rsidRPr="00BE4274">
        <w:rPr>
          <w:rFonts w:ascii="Times New Roman" w:hAnsi="Times New Roman" w:cs="Times New Roman"/>
          <w:sz w:val="20"/>
          <w:szCs w:val="20"/>
        </w:rPr>
        <w:t>Forslaget</w:t>
      </w:r>
      <w:r w:rsidR="003711BC" w:rsidRPr="00BE4274">
        <w:rPr>
          <w:rFonts w:ascii="Times New Roman" w:hAnsi="Times New Roman" w:cs="Times New Roman"/>
          <w:sz w:val="20"/>
          <w:szCs w:val="20"/>
        </w:rPr>
        <w:tab/>
        <w:t>15,19</w:t>
      </w:r>
      <w:r w:rsidR="003711BC" w:rsidRPr="00BE4274">
        <w:rPr>
          <w:rFonts w:ascii="Times New Roman" w:hAnsi="Times New Roman" w:cs="Times New Roman"/>
          <w:sz w:val="20"/>
          <w:szCs w:val="20"/>
        </w:rPr>
        <w:tab/>
        <w:t>15,19</w:t>
      </w:r>
      <w:r w:rsidR="003711BC" w:rsidRPr="00BE4274">
        <w:rPr>
          <w:rFonts w:ascii="Times New Roman" w:hAnsi="Times New Roman" w:cs="Times New Roman"/>
          <w:sz w:val="20"/>
          <w:szCs w:val="20"/>
        </w:rPr>
        <w:tab/>
        <w:t>16,39</w:t>
      </w:r>
      <w:r w:rsidR="003711BC" w:rsidRPr="00BE4274">
        <w:rPr>
          <w:rFonts w:ascii="Times New Roman" w:hAnsi="Times New Roman" w:cs="Times New Roman"/>
          <w:sz w:val="20"/>
          <w:szCs w:val="20"/>
        </w:rPr>
        <w:tab/>
        <w:t>16,39</w:t>
      </w:r>
      <w:r w:rsidR="003711BC" w:rsidRPr="00BE4274">
        <w:rPr>
          <w:rFonts w:ascii="Times New Roman" w:hAnsi="Times New Roman" w:cs="Times New Roman"/>
          <w:sz w:val="20"/>
          <w:szCs w:val="20"/>
        </w:rPr>
        <w:tab/>
        <w:t>16,39</w:t>
      </w:r>
      <w:r w:rsidR="003711BC" w:rsidRPr="00BE4274">
        <w:rPr>
          <w:rFonts w:ascii="Times New Roman" w:hAnsi="Times New Roman" w:cs="Times New Roman"/>
          <w:sz w:val="20"/>
          <w:szCs w:val="20"/>
        </w:rPr>
        <w:tab/>
        <w:t>17,66</w:t>
      </w:r>
    </w:p>
    <w:p w:rsidR="003401B9" w:rsidRPr="00BE4274" w:rsidRDefault="00D35DDF" w:rsidP="00C953E0">
      <w:pPr>
        <w:pStyle w:val="tekstv"/>
        <w:keepNext/>
        <w:keepLines/>
        <w:spacing w:line="276" w:lineRule="auto"/>
        <w:rPr>
          <w:rFonts w:ascii="Times New Roman" w:hAnsi="Times New Roman" w:cs="Times New Roman"/>
          <w:sz w:val="20"/>
          <w:szCs w:val="20"/>
        </w:rPr>
      </w:pPr>
      <w:proofErr w:type="spellStart"/>
      <w:r w:rsidRPr="00BE4274">
        <w:rPr>
          <w:rFonts w:ascii="Times New Roman" w:hAnsi="Times New Roman" w:cs="Times New Roman"/>
          <w:sz w:val="20"/>
          <w:szCs w:val="20"/>
        </w:rPr>
        <w:t>Anm</w:t>
      </w:r>
      <w:proofErr w:type="spellEnd"/>
      <w:r w:rsidRPr="00BE4274">
        <w:rPr>
          <w:rFonts w:ascii="Times New Roman" w:hAnsi="Times New Roman" w:cs="Times New Roman"/>
          <w:sz w:val="20"/>
          <w:szCs w:val="20"/>
        </w:rPr>
        <w:t xml:space="preserve">.: </w:t>
      </w:r>
      <w:r w:rsidR="007604DE" w:rsidRPr="00BE4274">
        <w:rPr>
          <w:rFonts w:ascii="Times New Roman" w:hAnsi="Times New Roman" w:cs="Times New Roman"/>
          <w:sz w:val="20"/>
          <w:szCs w:val="20"/>
        </w:rPr>
        <w:t>Afgiftssats</w:t>
      </w:r>
      <w:r w:rsidR="00B326C7">
        <w:rPr>
          <w:rFonts w:ascii="Times New Roman" w:hAnsi="Times New Roman" w:cs="Times New Roman"/>
          <w:sz w:val="20"/>
          <w:szCs w:val="20"/>
        </w:rPr>
        <w:t>en pr.</w:t>
      </w:r>
      <w:r w:rsidR="007604DE" w:rsidRPr="00BE4274">
        <w:rPr>
          <w:rFonts w:ascii="Times New Roman" w:hAnsi="Times New Roman" w:cs="Times New Roman"/>
          <w:sz w:val="20"/>
          <w:szCs w:val="20"/>
        </w:rPr>
        <w:t xml:space="preserve"> 1. juli 2013</w:t>
      </w:r>
    </w:p>
    <w:p w:rsidR="00F90EC9" w:rsidRDefault="00F90EC9" w:rsidP="009A2355">
      <w:pPr>
        <w:pStyle w:val="tekstv"/>
        <w:spacing w:line="276" w:lineRule="auto"/>
        <w:jc w:val="left"/>
        <w:rPr>
          <w:rFonts w:ascii="Times New Roman" w:hAnsi="Times New Roman" w:cs="Times New Roman"/>
        </w:rPr>
      </w:pPr>
    </w:p>
    <w:p w:rsidR="00F60E28" w:rsidRPr="00F60E28" w:rsidRDefault="00F60E28" w:rsidP="009A2355">
      <w:pPr>
        <w:spacing w:after="0"/>
        <w:jc w:val="center"/>
        <w:rPr>
          <w:rFonts w:ascii="Times New Roman" w:hAnsi="Times New Roman" w:cs="Times New Roman"/>
          <w:i/>
          <w:iCs/>
          <w:sz w:val="24"/>
        </w:rPr>
      </w:pPr>
      <w:r w:rsidRPr="00F60E28">
        <w:rPr>
          <w:rFonts w:ascii="Times New Roman" w:hAnsi="Times New Roman" w:cs="Times New Roman"/>
          <w:i/>
          <w:iCs/>
          <w:sz w:val="24"/>
        </w:rPr>
        <w:t xml:space="preserve">Til § </w:t>
      </w:r>
      <w:r w:rsidR="00071599">
        <w:rPr>
          <w:rFonts w:ascii="Times New Roman" w:hAnsi="Times New Roman" w:cs="Times New Roman"/>
          <w:i/>
          <w:iCs/>
          <w:sz w:val="24"/>
        </w:rPr>
        <w:t>4</w:t>
      </w:r>
    </w:p>
    <w:p w:rsidR="00F60E28" w:rsidRPr="00F60E28" w:rsidRDefault="00F60E28" w:rsidP="009A2355">
      <w:pPr>
        <w:spacing w:after="0"/>
        <w:rPr>
          <w:rFonts w:ascii="Times New Roman" w:hAnsi="Times New Roman" w:cs="Times New Roman"/>
          <w:sz w:val="24"/>
        </w:rPr>
      </w:pPr>
    </w:p>
    <w:p w:rsidR="00F60E28" w:rsidRPr="00F60E28" w:rsidRDefault="00F60E28" w:rsidP="009A2355">
      <w:pPr>
        <w:spacing w:after="0"/>
        <w:rPr>
          <w:rFonts w:ascii="Times New Roman" w:hAnsi="Times New Roman" w:cs="Times New Roman"/>
          <w:sz w:val="24"/>
        </w:rPr>
      </w:pPr>
      <w:r>
        <w:rPr>
          <w:rFonts w:ascii="Times New Roman" w:hAnsi="Times New Roman" w:cs="Times New Roman"/>
          <w:sz w:val="24"/>
        </w:rPr>
        <w:t>Til n</w:t>
      </w:r>
      <w:r w:rsidRPr="00F60E28">
        <w:rPr>
          <w:rFonts w:ascii="Times New Roman" w:hAnsi="Times New Roman" w:cs="Times New Roman"/>
          <w:sz w:val="24"/>
        </w:rPr>
        <w:t>r. 1</w:t>
      </w:r>
    </w:p>
    <w:p w:rsidR="00F60E28" w:rsidRPr="00F60E28" w:rsidRDefault="00F60E28" w:rsidP="009A2355">
      <w:pPr>
        <w:spacing w:after="0"/>
        <w:rPr>
          <w:rFonts w:ascii="Times New Roman" w:hAnsi="Times New Roman" w:cs="Times New Roman"/>
          <w:sz w:val="24"/>
        </w:rPr>
      </w:pPr>
      <w:r w:rsidRPr="00F60E28">
        <w:rPr>
          <w:rFonts w:ascii="Times New Roman" w:hAnsi="Times New Roman" w:cs="Times New Roman"/>
          <w:sz w:val="24"/>
        </w:rPr>
        <w:t xml:space="preserve">Det afgiftspligtige vareområde for den vægtbaserede emballageafgift </w:t>
      </w:r>
      <w:r w:rsidR="00071599">
        <w:rPr>
          <w:rFonts w:ascii="Times New Roman" w:hAnsi="Times New Roman" w:cs="Times New Roman"/>
          <w:sz w:val="24"/>
        </w:rPr>
        <w:t>fremgår af</w:t>
      </w:r>
      <w:r w:rsidRPr="00F60E28">
        <w:rPr>
          <w:rFonts w:ascii="Times New Roman" w:hAnsi="Times New Roman" w:cs="Times New Roman"/>
          <w:sz w:val="24"/>
        </w:rPr>
        <w:t xml:space="preserve"> emballageafgiftslovens § 1, nr. 3–16. </w:t>
      </w:r>
      <w:r w:rsidR="00B326C7">
        <w:rPr>
          <w:rFonts w:ascii="Times New Roman" w:hAnsi="Times New Roman" w:cs="Times New Roman"/>
          <w:sz w:val="24"/>
        </w:rPr>
        <w:t xml:space="preserve">Som følge af, at den vægtbaserede emballageafgift foreslås afskaffet, foreslås </w:t>
      </w:r>
      <w:r w:rsidRPr="00F60E28">
        <w:rPr>
          <w:rFonts w:ascii="Times New Roman" w:hAnsi="Times New Roman" w:cs="Times New Roman"/>
          <w:sz w:val="24"/>
        </w:rPr>
        <w:t>§ 1, nr. 3–16 ophævet.</w:t>
      </w:r>
    </w:p>
    <w:p w:rsidR="00F60E28" w:rsidRPr="00F60E28" w:rsidRDefault="00F60E28" w:rsidP="009A2355">
      <w:pPr>
        <w:spacing w:after="0"/>
        <w:rPr>
          <w:rFonts w:ascii="Times New Roman" w:hAnsi="Times New Roman" w:cs="Times New Roman"/>
          <w:sz w:val="24"/>
        </w:rPr>
      </w:pPr>
    </w:p>
    <w:p w:rsidR="00F60E28" w:rsidRPr="00F60E28" w:rsidRDefault="00F60E28" w:rsidP="009A2355">
      <w:pPr>
        <w:spacing w:after="0"/>
        <w:rPr>
          <w:rFonts w:ascii="Times New Roman" w:hAnsi="Times New Roman" w:cs="Times New Roman"/>
          <w:sz w:val="24"/>
        </w:rPr>
      </w:pPr>
      <w:r>
        <w:rPr>
          <w:rFonts w:ascii="Times New Roman" w:hAnsi="Times New Roman" w:cs="Times New Roman"/>
          <w:sz w:val="24"/>
        </w:rPr>
        <w:t>Til n</w:t>
      </w:r>
      <w:r w:rsidRPr="00F60E28">
        <w:rPr>
          <w:rFonts w:ascii="Times New Roman" w:hAnsi="Times New Roman" w:cs="Times New Roman"/>
          <w:sz w:val="24"/>
        </w:rPr>
        <w:t>r. 2</w:t>
      </w:r>
    </w:p>
    <w:p w:rsidR="00F60E28" w:rsidRPr="00F60E28" w:rsidRDefault="00B326C7" w:rsidP="009A2355">
      <w:pPr>
        <w:spacing w:after="0"/>
        <w:rPr>
          <w:rFonts w:ascii="Times New Roman" w:hAnsi="Times New Roman" w:cs="Times New Roman"/>
          <w:sz w:val="24"/>
        </w:rPr>
      </w:pPr>
      <w:r>
        <w:rPr>
          <w:rFonts w:ascii="Times New Roman" w:hAnsi="Times New Roman" w:cs="Times New Roman"/>
          <w:sz w:val="24"/>
        </w:rPr>
        <w:t>Det foreslås, at den vægtbaserede emballageafgift afskaffes, og som k</w:t>
      </w:r>
      <w:r w:rsidR="00F60E28" w:rsidRPr="00F60E28">
        <w:rPr>
          <w:rFonts w:ascii="Times New Roman" w:hAnsi="Times New Roman" w:cs="Times New Roman"/>
          <w:sz w:val="24"/>
        </w:rPr>
        <w:t>onsekvens</w:t>
      </w:r>
      <w:r>
        <w:rPr>
          <w:rFonts w:ascii="Times New Roman" w:hAnsi="Times New Roman" w:cs="Times New Roman"/>
          <w:sz w:val="24"/>
        </w:rPr>
        <w:t xml:space="preserve"> </w:t>
      </w:r>
      <w:r w:rsidR="00CE1F2C">
        <w:rPr>
          <w:rFonts w:ascii="Times New Roman" w:hAnsi="Times New Roman" w:cs="Times New Roman"/>
          <w:sz w:val="24"/>
        </w:rPr>
        <w:t>h</w:t>
      </w:r>
      <w:r>
        <w:rPr>
          <w:rFonts w:ascii="Times New Roman" w:hAnsi="Times New Roman" w:cs="Times New Roman"/>
          <w:sz w:val="24"/>
        </w:rPr>
        <w:t>eraf er</w:t>
      </w:r>
      <w:r w:rsidR="00F60E28" w:rsidRPr="00F60E28">
        <w:rPr>
          <w:rFonts w:ascii="Times New Roman" w:hAnsi="Times New Roman" w:cs="Times New Roman"/>
          <w:sz w:val="24"/>
        </w:rPr>
        <w:t xml:space="preserve"> der ikke længere behov for afgiftssatser for emballagetyper omfattet af emballageafgiftslovens § 1, nr. 3-16</w:t>
      </w:r>
      <w:r w:rsidR="00CE1F2C">
        <w:rPr>
          <w:rFonts w:ascii="Times New Roman" w:hAnsi="Times New Roman" w:cs="Times New Roman"/>
          <w:sz w:val="24"/>
        </w:rPr>
        <w:t>, hvorfor de foreslås ophævet</w:t>
      </w:r>
      <w:r w:rsidR="00F60E28" w:rsidRPr="00F60E28">
        <w:rPr>
          <w:rFonts w:ascii="Times New Roman" w:hAnsi="Times New Roman" w:cs="Times New Roman"/>
          <w:sz w:val="24"/>
        </w:rPr>
        <w:t xml:space="preserve">. </w:t>
      </w:r>
    </w:p>
    <w:p w:rsidR="00F60E28" w:rsidRPr="00F60E28" w:rsidRDefault="00F60E28" w:rsidP="009A2355">
      <w:pPr>
        <w:spacing w:after="0"/>
        <w:rPr>
          <w:rFonts w:ascii="Times New Roman" w:hAnsi="Times New Roman" w:cs="Times New Roman"/>
          <w:sz w:val="24"/>
        </w:rPr>
      </w:pPr>
    </w:p>
    <w:p w:rsidR="00F60E28" w:rsidRPr="00F60E28" w:rsidRDefault="00F60E28" w:rsidP="009A2355">
      <w:pPr>
        <w:spacing w:after="0"/>
        <w:rPr>
          <w:rFonts w:ascii="Times New Roman" w:hAnsi="Times New Roman" w:cs="Times New Roman"/>
          <w:sz w:val="24"/>
        </w:rPr>
      </w:pPr>
      <w:r>
        <w:rPr>
          <w:rFonts w:ascii="Times New Roman" w:hAnsi="Times New Roman" w:cs="Times New Roman"/>
          <w:sz w:val="24"/>
        </w:rPr>
        <w:t>Til n</w:t>
      </w:r>
      <w:r w:rsidRPr="00F60E28">
        <w:rPr>
          <w:rFonts w:ascii="Times New Roman" w:hAnsi="Times New Roman" w:cs="Times New Roman"/>
          <w:sz w:val="24"/>
        </w:rPr>
        <w:t>r. 3-5</w:t>
      </w:r>
    </w:p>
    <w:p w:rsidR="00F60E28" w:rsidRPr="00F60E28" w:rsidRDefault="00F60E28" w:rsidP="009A2355">
      <w:pPr>
        <w:spacing w:after="0"/>
        <w:rPr>
          <w:rFonts w:ascii="Times New Roman" w:hAnsi="Times New Roman" w:cs="Times New Roman"/>
          <w:sz w:val="24"/>
        </w:rPr>
      </w:pPr>
      <w:r w:rsidRPr="00F60E28">
        <w:rPr>
          <w:rFonts w:ascii="Times New Roman" w:hAnsi="Times New Roman" w:cs="Times New Roman"/>
          <w:sz w:val="24"/>
        </w:rPr>
        <w:t>Konsekvens</w:t>
      </w:r>
      <w:r w:rsidR="00071599">
        <w:rPr>
          <w:rFonts w:ascii="Times New Roman" w:hAnsi="Times New Roman" w:cs="Times New Roman"/>
          <w:sz w:val="24"/>
        </w:rPr>
        <w:t>ændringer</w:t>
      </w:r>
      <w:r w:rsidRPr="00F60E28">
        <w:rPr>
          <w:rFonts w:ascii="Times New Roman" w:hAnsi="Times New Roman" w:cs="Times New Roman"/>
          <w:sz w:val="24"/>
        </w:rPr>
        <w:t xml:space="preserve"> som følge af, at virksomheder ikke længere vil være afgiftspligtige for den vægtbaserede emballageafgift, og disse virksomheder vil derfor heller ikke længere skulle registreres efter emballageafgiftsloven.</w:t>
      </w:r>
    </w:p>
    <w:p w:rsidR="00F60E28" w:rsidRPr="00F60E28" w:rsidRDefault="00F60E28" w:rsidP="009A2355">
      <w:pPr>
        <w:spacing w:after="0"/>
        <w:rPr>
          <w:rFonts w:ascii="Times New Roman" w:hAnsi="Times New Roman" w:cs="Times New Roman"/>
          <w:sz w:val="24"/>
        </w:rPr>
      </w:pPr>
    </w:p>
    <w:p w:rsidR="00F60E28" w:rsidRPr="00F60E28" w:rsidRDefault="00F60E28" w:rsidP="009A2355">
      <w:pPr>
        <w:spacing w:after="0"/>
        <w:rPr>
          <w:rFonts w:ascii="Times New Roman" w:hAnsi="Times New Roman" w:cs="Times New Roman"/>
          <w:sz w:val="24"/>
        </w:rPr>
      </w:pPr>
      <w:r>
        <w:rPr>
          <w:rFonts w:ascii="Times New Roman" w:hAnsi="Times New Roman" w:cs="Times New Roman"/>
          <w:sz w:val="24"/>
        </w:rPr>
        <w:t>Til nr</w:t>
      </w:r>
      <w:r w:rsidRPr="00F60E28">
        <w:rPr>
          <w:rFonts w:ascii="Times New Roman" w:hAnsi="Times New Roman" w:cs="Times New Roman"/>
          <w:sz w:val="24"/>
        </w:rPr>
        <w:t>. 6 og 7</w:t>
      </w:r>
    </w:p>
    <w:p w:rsidR="00F60E28" w:rsidRPr="00F60E28" w:rsidRDefault="00F60E28" w:rsidP="009A2355">
      <w:pPr>
        <w:spacing w:after="0"/>
        <w:rPr>
          <w:rFonts w:ascii="Times New Roman" w:hAnsi="Times New Roman" w:cs="Times New Roman"/>
          <w:iCs/>
          <w:sz w:val="24"/>
        </w:rPr>
      </w:pPr>
      <w:r w:rsidRPr="00F60E28">
        <w:rPr>
          <w:rFonts w:ascii="Times New Roman" w:hAnsi="Times New Roman" w:cs="Times New Roman"/>
          <w:iCs/>
          <w:sz w:val="24"/>
        </w:rPr>
        <w:lastRenderedPageBreak/>
        <w:t>Konsekvensændringer som følge af, at emballageafgiftslovens § 6, stk. 6, alene omhandler varer omfattet af det afgiftspligtige vareområde, som foreslås ophævet.</w:t>
      </w:r>
    </w:p>
    <w:p w:rsidR="00F60E28" w:rsidRDefault="00F60E28" w:rsidP="009A2355">
      <w:pPr>
        <w:pStyle w:val="tekstv"/>
        <w:spacing w:line="276" w:lineRule="auto"/>
        <w:jc w:val="center"/>
        <w:rPr>
          <w:rFonts w:ascii="Times New Roman" w:hAnsi="Times New Roman" w:cs="Times New Roman"/>
        </w:rPr>
      </w:pPr>
    </w:p>
    <w:p w:rsidR="00F60E28" w:rsidRPr="00E428A4" w:rsidRDefault="00F60E28" w:rsidP="009A2355">
      <w:pPr>
        <w:pStyle w:val="tekstv"/>
        <w:spacing w:line="276" w:lineRule="auto"/>
        <w:jc w:val="center"/>
        <w:rPr>
          <w:rFonts w:ascii="Times New Roman" w:hAnsi="Times New Roman" w:cs="Times New Roman"/>
          <w:i/>
        </w:rPr>
      </w:pPr>
      <w:r w:rsidRPr="00E428A4">
        <w:rPr>
          <w:rFonts w:ascii="Times New Roman" w:hAnsi="Times New Roman" w:cs="Times New Roman"/>
          <w:i/>
        </w:rPr>
        <w:t xml:space="preserve">Til § </w:t>
      </w:r>
      <w:r w:rsidR="00071599" w:rsidRPr="00E428A4">
        <w:rPr>
          <w:rFonts w:ascii="Times New Roman" w:hAnsi="Times New Roman" w:cs="Times New Roman"/>
          <w:i/>
        </w:rPr>
        <w:t>5</w:t>
      </w:r>
    </w:p>
    <w:p w:rsidR="00B960BE" w:rsidRDefault="00B960BE" w:rsidP="009A2355">
      <w:pPr>
        <w:spacing w:after="0"/>
        <w:rPr>
          <w:rFonts w:ascii="Times New Roman" w:hAnsi="Times New Roman" w:cs="Times New Roman"/>
          <w:sz w:val="24"/>
        </w:rPr>
      </w:pPr>
    </w:p>
    <w:p w:rsidR="00F60E28" w:rsidRPr="003D2013" w:rsidRDefault="00F60E28" w:rsidP="009A2355">
      <w:pPr>
        <w:spacing w:after="0"/>
        <w:rPr>
          <w:rFonts w:ascii="Times New Roman" w:hAnsi="Times New Roman" w:cs="Times New Roman"/>
          <w:sz w:val="24"/>
        </w:rPr>
      </w:pPr>
      <w:r w:rsidRPr="003D2013">
        <w:rPr>
          <w:rFonts w:ascii="Times New Roman" w:hAnsi="Times New Roman" w:cs="Times New Roman"/>
          <w:sz w:val="24"/>
        </w:rPr>
        <w:t>Til nr. 1</w:t>
      </w:r>
    </w:p>
    <w:p w:rsidR="00F60E28" w:rsidRDefault="00F60E28" w:rsidP="009A2355">
      <w:pPr>
        <w:spacing w:after="0"/>
        <w:rPr>
          <w:rFonts w:ascii="Times New Roman" w:hAnsi="Times New Roman" w:cs="Times New Roman"/>
          <w:sz w:val="24"/>
        </w:rPr>
      </w:pPr>
      <w:r w:rsidRPr="003D2013">
        <w:rPr>
          <w:rFonts w:ascii="Times New Roman" w:hAnsi="Times New Roman" w:cs="Times New Roman"/>
          <w:sz w:val="24"/>
        </w:rPr>
        <w:t>F</w:t>
      </w:r>
      <w:r w:rsidR="00CE1F2C">
        <w:rPr>
          <w:rFonts w:ascii="Times New Roman" w:hAnsi="Times New Roman" w:cs="Times New Roman"/>
          <w:sz w:val="24"/>
        </w:rPr>
        <w:t>orslaget om f</w:t>
      </w:r>
      <w:r w:rsidRPr="003D2013">
        <w:rPr>
          <w:rFonts w:ascii="Times New Roman" w:hAnsi="Times New Roman" w:cs="Times New Roman"/>
          <w:sz w:val="24"/>
        </w:rPr>
        <w:t xml:space="preserve">orøgelsen af fradraget for moms på hotelovernatninger </w:t>
      </w:r>
      <w:r w:rsidR="00CE1F2C">
        <w:rPr>
          <w:rFonts w:ascii="Times New Roman" w:hAnsi="Times New Roman" w:cs="Times New Roman"/>
          <w:sz w:val="24"/>
        </w:rPr>
        <w:t>indebærer</w:t>
      </w:r>
      <w:r w:rsidRPr="003D2013">
        <w:rPr>
          <w:rFonts w:ascii="Times New Roman" w:hAnsi="Times New Roman" w:cs="Times New Roman"/>
          <w:sz w:val="24"/>
        </w:rPr>
        <w:t xml:space="preserve"> udelukkende en satsforhøjelse fra 50 til 75 pct.</w:t>
      </w:r>
    </w:p>
    <w:p w:rsidR="00F60E28" w:rsidRPr="003D2013" w:rsidRDefault="00F60E28" w:rsidP="009A2355">
      <w:pPr>
        <w:spacing w:after="0"/>
        <w:rPr>
          <w:rFonts w:ascii="Times New Roman" w:hAnsi="Times New Roman" w:cs="Times New Roman"/>
          <w:sz w:val="24"/>
        </w:rPr>
      </w:pPr>
    </w:p>
    <w:p w:rsidR="00F60E28" w:rsidRPr="003D2013" w:rsidRDefault="00F60E28" w:rsidP="009A2355">
      <w:pPr>
        <w:rPr>
          <w:rFonts w:ascii="Times New Roman" w:hAnsi="Times New Roman" w:cs="Times New Roman"/>
          <w:sz w:val="24"/>
        </w:rPr>
      </w:pPr>
      <w:r w:rsidRPr="003D2013">
        <w:rPr>
          <w:rFonts w:ascii="Times New Roman" w:hAnsi="Times New Roman" w:cs="Times New Roman"/>
          <w:sz w:val="24"/>
        </w:rPr>
        <w:t>Med forslaget bliver der ikke ændret ved afgiftsgrundlaget eller betingelserne for at kunne foretage fradrag for moms på hotel</w:t>
      </w:r>
      <w:r w:rsidR="00B326C7">
        <w:rPr>
          <w:rFonts w:ascii="Times New Roman" w:hAnsi="Times New Roman" w:cs="Times New Roman"/>
          <w:sz w:val="24"/>
        </w:rPr>
        <w:t>overnatninger</w:t>
      </w:r>
      <w:r w:rsidRPr="003D2013">
        <w:rPr>
          <w:rFonts w:ascii="Times New Roman" w:hAnsi="Times New Roman" w:cs="Times New Roman"/>
          <w:sz w:val="24"/>
        </w:rPr>
        <w:t>, herunder at afholdelse af udgifterne skal være af streng erhvervsmæssig karakter.</w:t>
      </w:r>
    </w:p>
    <w:p w:rsidR="00F60E28" w:rsidRDefault="00F60E28" w:rsidP="009A2355">
      <w:pPr>
        <w:pStyle w:val="tekstv"/>
        <w:spacing w:line="276" w:lineRule="auto"/>
        <w:jc w:val="center"/>
        <w:rPr>
          <w:rFonts w:ascii="Times New Roman" w:hAnsi="Times New Roman" w:cs="Times New Roman"/>
        </w:rPr>
      </w:pPr>
    </w:p>
    <w:p w:rsidR="00F60E28" w:rsidRPr="00E428A4" w:rsidRDefault="00667DDD" w:rsidP="009A2355">
      <w:pPr>
        <w:pStyle w:val="tekstv"/>
        <w:spacing w:line="276" w:lineRule="auto"/>
        <w:jc w:val="center"/>
        <w:rPr>
          <w:rFonts w:ascii="Times New Roman" w:hAnsi="Times New Roman" w:cs="Times New Roman"/>
          <w:i/>
        </w:rPr>
      </w:pPr>
      <w:r w:rsidRPr="00E428A4">
        <w:rPr>
          <w:rFonts w:ascii="Times New Roman" w:hAnsi="Times New Roman" w:cs="Times New Roman"/>
          <w:i/>
        </w:rPr>
        <w:t xml:space="preserve">Til § </w:t>
      </w:r>
      <w:r w:rsidR="00071599" w:rsidRPr="00E428A4">
        <w:rPr>
          <w:rFonts w:ascii="Times New Roman" w:hAnsi="Times New Roman" w:cs="Times New Roman"/>
          <w:i/>
        </w:rPr>
        <w:t>6</w:t>
      </w:r>
    </w:p>
    <w:p w:rsidR="00B960BE" w:rsidRDefault="00B960BE" w:rsidP="00B326C7">
      <w:pPr>
        <w:spacing w:after="0"/>
        <w:rPr>
          <w:rFonts w:ascii="Times New Roman" w:hAnsi="Times New Roman" w:cs="Times New Roman"/>
          <w:sz w:val="24"/>
        </w:rPr>
      </w:pPr>
    </w:p>
    <w:p w:rsidR="00807C88" w:rsidRPr="00807C88" w:rsidRDefault="00807C88" w:rsidP="00B326C7">
      <w:pPr>
        <w:spacing w:after="0"/>
        <w:rPr>
          <w:rFonts w:ascii="Times New Roman" w:hAnsi="Times New Roman" w:cs="Times New Roman"/>
          <w:sz w:val="24"/>
        </w:rPr>
      </w:pPr>
      <w:r w:rsidRPr="00807C88">
        <w:rPr>
          <w:rFonts w:ascii="Times New Roman" w:hAnsi="Times New Roman" w:cs="Times New Roman"/>
          <w:sz w:val="24"/>
        </w:rPr>
        <w:t>Til nr. 1</w:t>
      </w:r>
    </w:p>
    <w:p w:rsidR="00807C88" w:rsidRDefault="00807C88" w:rsidP="00B326C7">
      <w:pPr>
        <w:spacing w:after="0"/>
        <w:rPr>
          <w:rFonts w:ascii="Times New Roman" w:hAnsi="Times New Roman" w:cs="Times New Roman"/>
          <w:sz w:val="24"/>
        </w:rPr>
      </w:pPr>
      <w:r w:rsidRPr="00807C88">
        <w:rPr>
          <w:rFonts w:ascii="Times New Roman" w:hAnsi="Times New Roman" w:cs="Times New Roman"/>
          <w:sz w:val="24"/>
        </w:rPr>
        <w:t xml:space="preserve">Der </w:t>
      </w:r>
      <w:r w:rsidR="00CE1F2C">
        <w:rPr>
          <w:rFonts w:ascii="Times New Roman" w:hAnsi="Times New Roman" w:cs="Times New Roman"/>
          <w:sz w:val="24"/>
        </w:rPr>
        <w:t>foreslås indsat</w:t>
      </w:r>
      <w:r w:rsidRPr="00807C88">
        <w:rPr>
          <w:rFonts w:ascii="Times New Roman" w:hAnsi="Times New Roman" w:cs="Times New Roman"/>
          <w:sz w:val="24"/>
        </w:rPr>
        <w:t xml:space="preserve"> 2 nye stykker i § 7, der i årene 2014 og 2015 parallelt flytter reparationsgrænsen og kontanttilbudsgrænsen for personbiler op med 10 p</w:t>
      </w:r>
      <w:r w:rsidR="00071599">
        <w:rPr>
          <w:rFonts w:ascii="Times New Roman" w:hAnsi="Times New Roman" w:cs="Times New Roman"/>
          <w:sz w:val="24"/>
        </w:rPr>
        <w:t>rocent</w:t>
      </w:r>
      <w:r w:rsidRPr="00807C88">
        <w:rPr>
          <w:rFonts w:ascii="Times New Roman" w:hAnsi="Times New Roman" w:cs="Times New Roman"/>
          <w:sz w:val="24"/>
        </w:rPr>
        <w:t xml:space="preserve"> fra 65 pct. til 75 pct. henholdsvis fra 55 pct. til 65 pct. </w:t>
      </w:r>
    </w:p>
    <w:p w:rsidR="001948CE" w:rsidRDefault="001948CE" w:rsidP="00B326C7">
      <w:pPr>
        <w:spacing w:after="0"/>
        <w:rPr>
          <w:rFonts w:ascii="Times New Roman" w:hAnsi="Times New Roman" w:cs="Times New Roman"/>
          <w:sz w:val="24"/>
        </w:rPr>
      </w:pPr>
    </w:p>
    <w:p w:rsidR="001948CE" w:rsidRPr="00E428A4" w:rsidRDefault="001948CE" w:rsidP="001948CE">
      <w:pPr>
        <w:spacing w:after="0"/>
        <w:jc w:val="center"/>
        <w:rPr>
          <w:rFonts w:ascii="Times New Roman" w:hAnsi="Times New Roman" w:cs="Times New Roman"/>
          <w:i/>
          <w:sz w:val="24"/>
        </w:rPr>
      </w:pPr>
      <w:r w:rsidRPr="00E428A4">
        <w:rPr>
          <w:rFonts w:ascii="Times New Roman" w:hAnsi="Times New Roman" w:cs="Times New Roman"/>
          <w:i/>
          <w:sz w:val="24"/>
        </w:rPr>
        <w:t>Til § 7</w:t>
      </w:r>
    </w:p>
    <w:p w:rsidR="00B960BE" w:rsidRDefault="00B960BE" w:rsidP="00B326C7">
      <w:pPr>
        <w:spacing w:after="0"/>
        <w:rPr>
          <w:rFonts w:ascii="Times New Roman" w:hAnsi="Times New Roman" w:cs="Times New Roman"/>
          <w:sz w:val="24"/>
        </w:rPr>
      </w:pPr>
    </w:p>
    <w:p w:rsidR="001948CE" w:rsidRDefault="001948CE" w:rsidP="00B326C7">
      <w:pPr>
        <w:spacing w:after="0"/>
        <w:rPr>
          <w:rFonts w:ascii="Times New Roman" w:hAnsi="Times New Roman" w:cs="Times New Roman"/>
          <w:sz w:val="24"/>
        </w:rPr>
      </w:pPr>
      <w:r>
        <w:rPr>
          <w:rFonts w:ascii="Times New Roman" w:hAnsi="Times New Roman" w:cs="Times New Roman"/>
          <w:sz w:val="24"/>
        </w:rPr>
        <w:t>Til nr. 1</w:t>
      </w:r>
    </w:p>
    <w:p w:rsidR="001948CE" w:rsidRDefault="001948CE" w:rsidP="00B326C7">
      <w:pPr>
        <w:spacing w:after="0"/>
        <w:rPr>
          <w:rFonts w:ascii="Times New Roman" w:hAnsi="Times New Roman" w:cs="Times New Roman"/>
          <w:sz w:val="24"/>
          <w:szCs w:val="24"/>
        </w:rPr>
      </w:pPr>
      <w:r w:rsidRPr="001948CE">
        <w:rPr>
          <w:rFonts w:ascii="Times New Roman" w:hAnsi="Times New Roman" w:cs="Times New Roman"/>
          <w:sz w:val="24"/>
          <w:szCs w:val="24"/>
        </w:rPr>
        <w:t xml:space="preserve">Der er tale om en konsekvensændring i </w:t>
      </w:r>
      <w:r>
        <w:rPr>
          <w:rFonts w:ascii="Times New Roman" w:hAnsi="Times New Roman" w:cs="Times New Roman"/>
          <w:sz w:val="24"/>
          <w:szCs w:val="24"/>
        </w:rPr>
        <w:t>konkursloven</w:t>
      </w:r>
      <w:r w:rsidRPr="001948CE">
        <w:rPr>
          <w:rFonts w:ascii="Times New Roman" w:hAnsi="Times New Roman" w:cs="Times New Roman"/>
          <w:sz w:val="24"/>
          <w:szCs w:val="24"/>
        </w:rPr>
        <w:t xml:space="preserve"> som følge af ophævelsen af </w:t>
      </w:r>
      <w:r>
        <w:rPr>
          <w:rFonts w:ascii="Times New Roman" w:hAnsi="Times New Roman" w:cs="Times New Roman"/>
          <w:sz w:val="24"/>
          <w:szCs w:val="24"/>
        </w:rPr>
        <w:t>lov om afgift af mineralvand m.v.</w:t>
      </w:r>
    </w:p>
    <w:p w:rsidR="001948CE" w:rsidRDefault="001948CE" w:rsidP="00B326C7">
      <w:pPr>
        <w:spacing w:after="0"/>
        <w:rPr>
          <w:rFonts w:ascii="Times New Roman" w:hAnsi="Times New Roman" w:cs="Times New Roman"/>
          <w:sz w:val="24"/>
          <w:szCs w:val="24"/>
        </w:rPr>
      </w:pPr>
    </w:p>
    <w:p w:rsidR="001948CE" w:rsidRPr="00E428A4" w:rsidRDefault="001948CE" w:rsidP="001948CE">
      <w:pPr>
        <w:spacing w:after="0"/>
        <w:jc w:val="center"/>
        <w:rPr>
          <w:rFonts w:ascii="Times New Roman" w:hAnsi="Times New Roman" w:cs="Times New Roman"/>
          <w:i/>
          <w:sz w:val="24"/>
          <w:szCs w:val="24"/>
        </w:rPr>
      </w:pPr>
      <w:r w:rsidRPr="00E428A4">
        <w:rPr>
          <w:rFonts w:ascii="Times New Roman" w:hAnsi="Times New Roman" w:cs="Times New Roman"/>
          <w:i/>
          <w:sz w:val="24"/>
          <w:szCs w:val="24"/>
        </w:rPr>
        <w:t>Til § 8</w:t>
      </w:r>
    </w:p>
    <w:p w:rsidR="00B960BE" w:rsidRDefault="00B960BE" w:rsidP="001948CE">
      <w:pPr>
        <w:spacing w:after="0"/>
        <w:rPr>
          <w:rFonts w:ascii="Times New Roman" w:hAnsi="Times New Roman" w:cs="Times New Roman"/>
          <w:sz w:val="24"/>
          <w:szCs w:val="24"/>
        </w:rPr>
      </w:pPr>
    </w:p>
    <w:p w:rsidR="001948CE" w:rsidRDefault="001948CE" w:rsidP="001948CE">
      <w:pPr>
        <w:spacing w:after="0"/>
        <w:rPr>
          <w:rFonts w:ascii="Times New Roman" w:hAnsi="Times New Roman" w:cs="Times New Roman"/>
          <w:sz w:val="24"/>
          <w:szCs w:val="24"/>
        </w:rPr>
      </w:pPr>
      <w:r>
        <w:rPr>
          <w:rFonts w:ascii="Times New Roman" w:hAnsi="Times New Roman" w:cs="Times New Roman"/>
          <w:sz w:val="24"/>
          <w:szCs w:val="24"/>
        </w:rPr>
        <w:t>Til nr. 1</w:t>
      </w:r>
    </w:p>
    <w:p w:rsidR="001948CE" w:rsidRDefault="001948CE" w:rsidP="001948CE">
      <w:pPr>
        <w:spacing w:after="0"/>
        <w:rPr>
          <w:rFonts w:ascii="Times New Roman" w:hAnsi="Times New Roman" w:cs="Times New Roman"/>
          <w:sz w:val="24"/>
          <w:szCs w:val="24"/>
        </w:rPr>
      </w:pPr>
      <w:r w:rsidRPr="001948CE">
        <w:rPr>
          <w:rFonts w:ascii="Times New Roman" w:hAnsi="Times New Roman" w:cs="Times New Roman"/>
          <w:sz w:val="24"/>
          <w:szCs w:val="24"/>
        </w:rPr>
        <w:t xml:space="preserve">Der er tale om en konsekvensændring i </w:t>
      </w:r>
      <w:r>
        <w:rPr>
          <w:rFonts w:ascii="Times New Roman" w:hAnsi="Times New Roman" w:cs="Times New Roman"/>
          <w:iCs/>
          <w:sz w:val="24"/>
          <w:szCs w:val="24"/>
        </w:rPr>
        <w:t>lov om midlertidig nedsættelse af straffen for overtrædelse af skatte- og afgiftslovgivningen vedrørende midler på udenlandske konti m.v.</w:t>
      </w:r>
      <w:r>
        <w:rPr>
          <w:rFonts w:ascii="Times New Roman" w:hAnsi="Times New Roman" w:cs="Times New Roman"/>
          <w:sz w:val="24"/>
          <w:szCs w:val="24"/>
        </w:rPr>
        <w:t xml:space="preserve"> </w:t>
      </w:r>
      <w:r w:rsidRPr="001948CE">
        <w:rPr>
          <w:rFonts w:ascii="Times New Roman" w:hAnsi="Times New Roman" w:cs="Times New Roman"/>
          <w:sz w:val="24"/>
          <w:szCs w:val="24"/>
        </w:rPr>
        <w:t xml:space="preserve">som følge af ophævelsen af </w:t>
      </w:r>
      <w:r>
        <w:rPr>
          <w:rFonts w:ascii="Times New Roman" w:hAnsi="Times New Roman" w:cs="Times New Roman"/>
          <w:sz w:val="24"/>
          <w:szCs w:val="24"/>
        </w:rPr>
        <w:t>lov om afgift af mineralvand m.v.</w:t>
      </w:r>
    </w:p>
    <w:p w:rsidR="001948CE" w:rsidRPr="00E428A4" w:rsidRDefault="001948CE" w:rsidP="001948CE">
      <w:pPr>
        <w:spacing w:after="0"/>
        <w:rPr>
          <w:rFonts w:ascii="Times New Roman" w:hAnsi="Times New Roman" w:cs="Times New Roman"/>
          <w:i/>
          <w:sz w:val="24"/>
          <w:szCs w:val="24"/>
        </w:rPr>
      </w:pPr>
    </w:p>
    <w:p w:rsidR="001948CE" w:rsidRPr="00E428A4" w:rsidRDefault="001948CE" w:rsidP="001948CE">
      <w:pPr>
        <w:spacing w:after="0"/>
        <w:jc w:val="center"/>
        <w:rPr>
          <w:rFonts w:ascii="Times New Roman" w:hAnsi="Times New Roman" w:cs="Times New Roman"/>
          <w:i/>
          <w:sz w:val="24"/>
          <w:szCs w:val="24"/>
        </w:rPr>
      </w:pPr>
      <w:r w:rsidRPr="00E428A4">
        <w:rPr>
          <w:rFonts w:ascii="Times New Roman" w:hAnsi="Times New Roman" w:cs="Times New Roman"/>
          <w:i/>
          <w:sz w:val="24"/>
          <w:szCs w:val="24"/>
        </w:rPr>
        <w:t>Til § 9</w:t>
      </w:r>
    </w:p>
    <w:p w:rsidR="00B960BE" w:rsidRDefault="00B960BE" w:rsidP="001948CE">
      <w:pPr>
        <w:spacing w:after="0"/>
        <w:rPr>
          <w:rFonts w:ascii="Times New Roman" w:hAnsi="Times New Roman" w:cs="Times New Roman"/>
          <w:sz w:val="24"/>
          <w:szCs w:val="24"/>
        </w:rPr>
      </w:pPr>
    </w:p>
    <w:p w:rsidR="001948CE" w:rsidRDefault="001948CE" w:rsidP="001948CE">
      <w:pPr>
        <w:spacing w:after="0"/>
        <w:rPr>
          <w:rFonts w:ascii="Times New Roman" w:hAnsi="Times New Roman" w:cs="Times New Roman"/>
          <w:sz w:val="24"/>
          <w:szCs w:val="24"/>
        </w:rPr>
      </w:pPr>
      <w:r>
        <w:rPr>
          <w:rFonts w:ascii="Times New Roman" w:hAnsi="Times New Roman" w:cs="Times New Roman"/>
          <w:sz w:val="24"/>
          <w:szCs w:val="24"/>
        </w:rPr>
        <w:t>Til nr. 1</w:t>
      </w:r>
    </w:p>
    <w:p w:rsidR="001948CE" w:rsidRDefault="001948CE" w:rsidP="001948CE">
      <w:pPr>
        <w:spacing w:after="0"/>
        <w:rPr>
          <w:rFonts w:ascii="Times New Roman" w:hAnsi="Times New Roman" w:cs="Times New Roman"/>
          <w:sz w:val="24"/>
          <w:szCs w:val="24"/>
        </w:rPr>
      </w:pPr>
      <w:r w:rsidRPr="001948CE">
        <w:rPr>
          <w:rFonts w:ascii="Times New Roman" w:hAnsi="Times New Roman" w:cs="Times New Roman"/>
          <w:sz w:val="24"/>
          <w:szCs w:val="24"/>
        </w:rPr>
        <w:t xml:space="preserve">Der er tale om en konsekvensændring i </w:t>
      </w:r>
      <w:r w:rsidR="00B960BE">
        <w:rPr>
          <w:rFonts w:ascii="Times New Roman" w:hAnsi="Times New Roman" w:cs="Times New Roman"/>
          <w:sz w:val="24"/>
          <w:szCs w:val="24"/>
        </w:rPr>
        <w:t>opkrævningsloven</w:t>
      </w:r>
      <w:r w:rsidRPr="001948CE">
        <w:rPr>
          <w:rFonts w:ascii="Times New Roman" w:hAnsi="Times New Roman" w:cs="Times New Roman"/>
          <w:sz w:val="24"/>
          <w:szCs w:val="24"/>
        </w:rPr>
        <w:t xml:space="preserve"> som følge af ophævelsen af </w:t>
      </w:r>
      <w:r>
        <w:rPr>
          <w:rFonts w:ascii="Times New Roman" w:hAnsi="Times New Roman" w:cs="Times New Roman"/>
          <w:sz w:val="24"/>
          <w:szCs w:val="24"/>
        </w:rPr>
        <w:t>lov om afgift af mineralvand m.v.</w:t>
      </w:r>
    </w:p>
    <w:p w:rsidR="001948CE" w:rsidRDefault="001948CE" w:rsidP="001948CE">
      <w:pPr>
        <w:spacing w:after="0"/>
        <w:rPr>
          <w:rFonts w:ascii="Times New Roman" w:hAnsi="Times New Roman" w:cs="Times New Roman"/>
          <w:sz w:val="24"/>
          <w:szCs w:val="24"/>
        </w:rPr>
      </w:pPr>
    </w:p>
    <w:p w:rsidR="00BE4274" w:rsidRPr="00E428A4" w:rsidRDefault="00BE4274" w:rsidP="00BE4274">
      <w:pPr>
        <w:pStyle w:val="tekstv"/>
        <w:spacing w:line="276" w:lineRule="auto"/>
        <w:jc w:val="center"/>
        <w:rPr>
          <w:rFonts w:ascii="Times New Roman" w:hAnsi="Times New Roman" w:cs="Times New Roman"/>
          <w:i/>
        </w:rPr>
      </w:pPr>
      <w:r w:rsidRPr="00E428A4">
        <w:rPr>
          <w:rFonts w:ascii="Times New Roman" w:hAnsi="Times New Roman" w:cs="Times New Roman"/>
          <w:i/>
        </w:rPr>
        <w:t xml:space="preserve">Til § </w:t>
      </w:r>
      <w:r w:rsidR="002B305B" w:rsidRPr="00E428A4">
        <w:rPr>
          <w:rFonts w:ascii="Times New Roman" w:hAnsi="Times New Roman" w:cs="Times New Roman"/>
          <w:i/>
        </w:rPr>
        <w:t>10</w:t>
      </w:r>
    </w:p>
    <w:p w:rsidR="00B960BE" w:rsidRDefault="00B960BE" w:rsidP="00BE4274">
      <w:pPr>
        <w:pStyle w:val="tekstv"/>
        <w:spacing w:line="276" w:lineRule="auto"/>
        <w:jc w:val="left"/>
        <w:rPr>
          <w:rFonts w:ascii="Times New Roman" w:hAnsi="Times New Roman" w:cs="Times New Roman"/>
        </w:rPr>
      </w:pPr>
    </w:p>
    <w:p w:rsidR="00BE4274" w:rsidRDefault="00BE4274" w:rsidP="00BE4274">
      <w:pPr>
        <w:pStyle w:val="tekstv"/>
        <w:spacing w:line="276" w:lineRule="auto"/>
        <w:jc w:val="left"/>
        <w:rPr>
          <w:rFonts w:ascii="Times New Roman" w:hAnsi="Times New Roman" w:cs="Times New Roman"/>
        </w:rPr>
      </w:pPr>
      <w:r>
        <w:rPr>
          <w:rFonts w:ascii="Times New Roman" w:hAnsi="Times New Roman" w:cs="Times New Roman"/>
        </w:rPr>
        <w:t>Til nr. 1</w:t>
      </w:r>
    </w:p>
    <w:p w:rsidR="00071599" w:rsidRDefault="00BE4274" w:rsidP="00071599">
      <w:pPr>
        <w:pStyle w:val="tekstv"/>
        <w:spacing w:before="0" w:after="0" w:line="276" w:lineRule="auto"/>
        <w:jc w:val="left"/>
        <w:rPr>
          <w:rFonts w:ascii="Times New Roman" w:hAnsi="Times New Roman" w:cs="Times New Roman"/>
        </w:rPr>
      </w:pPr>
      <w:r>
        <w:rPr>
          <w:rFonts w:ascii="Times New Roman" w:hAnsi="Times New Roman" w:cs="Times New Roman"/>
        </w:rPr>
        <w:t>Med forsl</w:t>
      </w:r>
      <w:r w:rsidR="00071599">
        <w:rPr>
          <w:rFonts w:ascii="Times New Roman" w:hAnsi="Times New Roman" w:cs="Times New Roman"/>
        </w:rPr>
        <w:t>a</w:t>
      </w:r>
      <w:r>
        <w:rPr>
          <w:rFonts w:ascii="Times New Roman" w:hAnsi="Times New Roman" w:cs="Times New Roman"/>
        </w:rPr>
        <w:t xml:space="preserve">get om at ophæve § 13, stk. 19 og 20, i lov nr. 924 af 18. september 2012, ophæves indekseringen i 2015 og 2018 af afgiften </w:t>
      </w:r>
      <w:r w:rsidR="00B326C7">
        <w:rPr>
          <w:rFonts w:ascii="Times New Roman" w:hAnsi="Times New Roman" w:cs="Times New Roman"/>
        </w:rPr>
        <w:t>på</w:t>
      </w:r>
      <w:r>
        <w:rPr>
          <w:rFonts w:ascii="Times New Roman" w:hAnsi="Times New Roman" w:cs="Times New Roman"/>
        </w:rPr>
        <w:t xml:space="preserve"> øl, og som konsekvens heraf ophæves endvidere den justering af </w:t>
      </w:r>
      <w:proofErr w:type="spellStart"/>
      <w:r>
        <w:rPr>
          <w:rFonts w:ascii="Times New Roman" w:hAnsi="Times New Roman" w:cs="Times New Roman"/>
        </w:rPr>
        <w:t>ølmoderationsordningen</w:t>
      </w:r>
      <w:proofErr w:type="spellEnd"/>
      <w:r>
        <w:rPr>
          <w:rFonts w:ascii="Times New Roman" w:hAnsi="Times New Roman" w:cs="Times New Roman"/>
        </w:rPr>
        <w:t xml:space="preserve"> i 2015 og 2018, der tog højde for indekseringen af afgiften af øl, jf. bemærkningerne til lovforslagets § 3, nr. 1 og 2.</w:t>
      </w:r>
    </w:p>
    <w:p w:rsidR="00071599" w:rsidRDefault="00071599" w:rsidP="00071599">
      <w:pPr>
        <w:pStyle w:val="tekstv"/>
        <w:spacing w:before="0" w:after="0" w:line="276" w:lineRule="auto"/>
        <w:jc w:val="left"/>
        <w:rPr>
          <w:rFonts w:ascii="Times New Roman" w:hAnsi="Times New Roman" w:cs="Times New Roman"/>
        </w:rPr>
      </w:pPr>
    </w:p>
    <w:p w:rsidR="00BE4274" w:rsidRDefault="00BE4274" w:rsidP="00071599">
      <w:pPr>
        <w:pStyle w:val="tekstv"/>
        <w:spacing w:before="0" w:after="0" w:line="276" w:lineRule="auto"/>
        <w:jc w:val="left"/>
        <w:rPr>
          <w:rFonts w:ascii="Times New Roman" w:hAnsi="Times New Roman" w:cs="Times New Roman"/>
        </w:rPr>
      </w:pPr>
      <w:r>
        <w:rPr>
          <w:rFonts w:ascii="Times New Roman" w:hAnsi="Times New Roman" w:cs="Times New Roman"/>
        </w:rPr>
        <w:t>Som konsekvens af forslaget i § 2 om at ophæve lov om afgift af mineralvand m.v. den 1. januar 2014 foreslås indekseringen af sodavandsafgiften i § 13, stk. 48 og 4</w:t>
      </w:r>
      <w:r w:rsidR="00071599">
        <w:rPr>
          <w:rFonts w:ascii="Times New Roman" w:hAnsi="Times New Roman" w:cs="Times New Roman"/>
        </w:rPr>
        <w:t>9</w:t>
      </w:r>
      <w:r>
        <w:rPr>
          <w:rFonts w:ascii="Times New Roman" w:hAnsi="Times New Roman" w:cs="Times New Roman"/>
        </w:rPr>
        <w:t>, i lov nr. 924 af 18. september 2012, ophævet.</w:t>
      </w:r>
    </w:p>
    <w:p w:rsidR="00BE4274" w:rsidRDefault="00BE4274" w:rsidP="00071599">
      <w:pPr>
        <w:pStyle w:val="tekstv"/>
        <w:spacing w:after="0" w:line="276" w:lineRule="auto"/>
        <w:jc w:val="left"/>
        <w:rPr>
          <w:rFonts w:ascii="Times New Roman" w:hAnsi="Times New Roman" w:cs="Times New Roman"/>
        </w:rPr>
      </w:pPr>
    </w:p>
    <w:p w:rsidR="00BE4274" w:rsidRDefault="00BE4274" w:rsidP="00071599">
      <w:pPr>
        <w:pStyle w:val="tekstv"/>
        <w:spacing w:after="0" w:line="276" w:lineRule="auto"/>
        <w:jc w:val="left"/>
        <w:rPr>
          <w:rFonts w:ascii="Times New Roman" w:hAnsi="Times New Roman" w:cs="Times New Roman"/>
        </w:rPr>
      </w:pPr>
      <w:r>
        <w:rPr>
          <w:rFonts w:ascii="Times New Roman" w:hAnsi="Times New Roman" w:cs="Times New Roman"/>
        </w:rPr>
        <w:t xml:space="preserve">Til nr. 2 </w:t>
      </w:r>
    </w:p>
    <w:p w:rsidR="00BE4274" w:rsidRDefault="00BE4274" w:rsidP="00BE4274">
      <w:pPr>
        <w:pStyle w:val="tekstv"/>
        <w:spacing w:line="276" w:lineRule="auto"/>
        <w:jc w:val="left"/>
        <w:rPr>
          <w:rFonts w:ascii="Times New Roman" w:hAnsi="Times New Roman" w:cs="Times New Roman"/>
        </w:rPr>
      </w:pPr>
      <w:r>
        <w:rPr>
          <w:rFonts w:ascii="Times New Roman" w:hAnsi="Times New Roman" w:cs="Times New Roman"/>
        </w:rPr>
        <w:t xml:space="preserve">Der er tale om ændringer af overgangsbestemmelser i lov nr. 924 af 18. september 2012, hvori tillægsafgifterne af maltbaserede alkoholsodavand er fastsat for årene 2013–2017. Med forslaget hæves tillægsafgifterne, således at </w:t>
      </w:r>
      <w:r w:rsidRPr="00D83152">
        <w:rPr>
          <w:rFonts w:ascii="Times New Roman" w:hAnsi="Times New Roman" w:cs="Times New Roman"/>
        </w:rPr>
        <w:t>den samlede afgift af alkoholsodavandene forbliver ens</w:t>
      </w:r>
      <w:r>
        <w:rPr>
          <w:rFonts w:ascii="Times New Roman" w:hAnsi="Times New Roman" w:cs="Times New Roman"/>
        </w:rPr>
        <w:t xml:space="preserve">, uanset om de er malt-, vin- eller spiritusbaserede, jf. bemærkningerne til § 3, nr. </w:t>
      </w:r>
      <w:r w:rsidR="00071599">
        <w:rPr>
          <w:rFonts w:ascii="Times New Roman" w:hAnsi="Times New Roman" w:cs="Times New Roman"/>
        </w:rPr>
        <w:t>3</w:t>
      </w:r>
      <w:r>
        <w:rPr>
          <w:rFonts w:ascii="Times New Roman" w:hAnsi="Times New Roman" w:cs="Times New Roman"/>
        </w:rPr>
        <w:t xml:space="preserve"> og </w:t>
      </w:r>
      <w:r w:rsidR="00071599">
        <w:rPr>
          <w:rFonts w:ascii="Times New Roman" w:hAnsi="Times New Roman" w:cs="Times New Roman"/>
        </w:rPr>
        <w:t>4</w:t>
      </w:r>
      <w:r>
        <w:rPr>
          <w:rFonts w:ascii="Times New Roman" w:hAnsi="Times New Roman" w:cs="Times New Roman"/>
        </w:rPr>
        <w:t xml:space="preserve">, hvor de foreslåede afgiftssatser fremgår. </w:t>
      </w:r>
    </w:p>
    <w:p w:rsidR="00B960BE" w:rsidRDefault="00B960BE" w:rsidP="009A2355">
      <w:pPr>
        <w:pStyle w:val="tekstv"/>
        <w:spacing w:line="276" w:lineRule="auto"/>
        <w:jc w:val="center"/>
        <w:rPr>
          <w:rFonts w:ascii="Times New Roman" w:hAnsi="Times New Roman" w:cs="Times New Roman"/>
        </w:rPr>
      </w:pPr>
    </w:p>
    <w:p w:rsidR="00F1729A" w:rsidRPr="00E428A4" w:rsidRDefault="00E751EA" w:rsidP="009A2355">
      <w:pPr>
        <w:pStyle w:val="tekstv"/>
        <w:spacing w:line="276" w:lineRule="auto"/>
        <w:jc w:val="center"/>
        <w:rPr>
          <w:rFonts w:ascii="Times New Roman" w:hAnsi="Times New Roman" w:cs="Times New Roman"/>
          <w:i/>
        </w:rPr>
      </w:pPr>
      <w:bookmarkStart w:id="0" w:name="_GoBack"/>
      <w:r w:rsidRPr="00E428A4">
        <w:rPr>
          <w:rFonts w:ascii="Times New Roman" w:hAnsi="Times New Roman" w:cs="Times New Roman"/>
          <w:i/>
        </w:rPr>
        <w:t xml:space="preserve">Til § </w:t>
      </w:r>
      <w:r w:rsidR="002B305B" w:rsidRPr="00E428A4">
        <w:rPr>
          <w:rFonts w:ascii="Times New Roman" w:hAnsi="Times New Roman" w:cs="Times New Roman"/>
          <w:i/>
        </w:rPr>
        <w:t>11</w:t>
      </w:r>
    </w:p>
    <w:bookmarkEnd w:id="0"/>
    <w:p w:rsidR="00B960BE" w:rsidRDefault="00B960BE" w:rsidP="009A2355">
      <w:pPr>
        <w:pStyle w:val="tekstv"/>
        <w:spacing w:line="276" w:lineRule="auto"/>
        <w:jc w:val="left"/>
        <w:rPr>
          <w:rFonts w:ascii="Times New Roman" w:hAnsi="Times New Roman" w:cs="Times New Roman"/>
        </w:rPr>
      </w:pPr>
    </w:p>
    <w:p w:rsidR="00E751EA" w:rsidRDefault="00E751EA" w:rsidP="009A2355">
      <w:pPr>
        <w:pStyle w:val="tekstv"/>
        <w:spacing w:line="276" w:lineRule="auto"/>
        <w:jc w:val="left"/>
        <w:rPr>
          <w:rFonts w:ascii="Times New Roman" w:hAnsi="Times New Roman" w:cs="Times New Roman"/>
        </w:rPr>
      </w:pPr>
      <w:r>
        <w:rPr>
          <w:rFonts w:ascii="Times New Roman" w:hAnsi="Times New Roman" w:cs="Times New Roman"/>
        </w:rPr>
        <w:t>Til stk. 1</w:t>
      </w:r>
      <w:r w:rsidR="00082C42">
        <w:rPr>
          <w:rFonts w:ascii="Times New Roman" w:hAnsi="Times New Roman" w:cs="Times New Roman"/>
        </w:rPr>
        <w:t>-3</w:t>
      </w:r>
    </w:p>
    <w:p w:rsidR="001D5921" w:rsidRPr="005A1463" w:rsidRDefault="001D5921" w:rsidP="009A2355">
      <w:pPr>
        <w:spacing w:after="0"/>
        <w:rPr>
          <w:rFonts w:ascii="Times New Roman" w:hAnsi="Times New Roman" w:cs="Times New Roman"/>
          <w:sz w:val="24"/>
          <w:szCs w:val="24"/>
        </w:rPr>
      </w:pPr>
      <w:r w:rsidRPr="005A1463">
        <w:rPr>
          <w:rFonts w:ascii="Times New Roman" w:hAnsi="Times New Roman" w:cs="Times New Roman"/>
          <w:sz w:val="24"/>
          <w:szCs w:val="24"/>
        </w:rPr>
        <w:t xml:space="preserve">Det foreslås i stk. 1, at loven træder i kraft </w:t>
      </w:r>
      <w:r w:rsidR="00071599">
        <w:rPr>
          <w:rFonts w:ascii="Times New Roman" w:hAnsi="Times New Roman" w:cs="Times New Roman"/>
          <w:sz w:val="24"/>
          <w:szCs w:val="24"/>
        </w:rPr>
        <w:t xml:space="preserve">den </w:t>
      </w:r>
      <w:r w:rsidRPr="005A1463">
        <w:rPr>
          <w:rFonts w:ascii="Times New Roman" w:hAnsi="Times New Roman" w:cs="Times New Roman"/>
          <w:sz w:val="24"/>
          <w:szCs w:val="24"/>
        </w:rPr>
        <w:t>1. juli 201</w:t>
      </w:r>
      <w:r w:rsidR="00807C88" w:rsidRPr="005A1463">
        <w:rPr>
          <w:rFonts w:ascii="Times New Roman" w:hAnsi="Times New Roman" w:cs="Times New Roman"/>
          <w:sz w:val="24"/>
          <w:szCs w:val="24"/>
        </w:rPr>
        <w:t>3</w:t>
      </w:r>
      <w:r w:rsidRPr="005A1463">
        <w:rPr>
          <w:rFonts w:ascii="Times New Roman" w:hAnsi="Times New Roman" w:cs="Times New Roman"/>
          <w:sz w:val="24"/>
          <w:szCs w:val="24"/>
        </w:rPr>
        <w:t xml:space="preserve">, bortset fra ophævelse af lov om afgift af mineralvand m.v. </w:t>
      </w:r>
      <w:r w:rsidR="00807C88" w:rsidRPr="005A1463">
        <w:rPr>
          <w:rFonts w:ascii="Times New Roman" w:hAnsi="Times New Roman" w:cs="Times New Roman"/>
          <w:sz w:val="24"/>
          <w:szCs w:val="24"/>
        </w:rPr>
        <w:t>og forhøjelse af reparationsgrænsen for totalskadede biler, som i stk. 2 foreslås at træde i kraft den 1. januar 2014, samt</w:t>
      </w:r>
      <w:r w:rsidR="00082C42" w:rsidRPr="005A1463">
        <w:rPr>
          <w:rFonts w:ascii="Times New Roman" w:hAnsi="Times New Roman" w:cs="Times New Roman"/>
          <w:sz w:val="24"/>
          <w:szCs w:val="24"/>
        </w:rPr>
        <w:t xml:space="preserve"> afskaffelse af den vægtbaserede emballageafgift, som i stk. 3 foreslås at træde i kraft </w:t>
      </w:r>
      <w:r w:rsidR="00071599">
        <w:rPr>
          <w:rFonts w:ascii="Times New Roman" w:hAnsi="Times New Roman" w:cs="Times New Roman"/>
          <w:sz w:val="24"/>
          <w:szCs w:val="24"/>
        </w:rPr>
        <w:t xml:space="preserve">den </w:t>
      </w:r>
      <w:r w:rsidR="00082C42" w:rsidRPr="005A1463">
        <w:rPr>
          <w:rFonts w:ascii="Times New Roman" w:hAnsi="Times New Roman" w:cs="Times New Roman"/>
          <w:sz w:val="24"/>
          <w:szCs w:val="24"/>
        </w:rPr>
        <w:t>1. januar 2015.</w:t>
      </w:r>
    </w:p>
    <w:p w:rsidR="001D5921" w:rsidRDefault="001D5921" w:rsidP="009A2355">
      <w:pPr>
        <w:pStyle w:val="tekstv"/>
        <w:spacing w:line="276" w:lineRule="auto"/>
        <w:jc w:val="left"/>
        <w:rPr>
          <w:rFonts w:ascii="Times New Roman" w:hAnsi="Times New Roman" w:cs="Times New Roman"/>
        </w:rPr>
      </w:pPr>
    </w:p>
    <w:p w:rsidR="001D5921" w:rsidRDefault="001D5921" w:rsidP="009A2355">
      <w:pPr>
        <w:pStyle w:val="tekstv"/>
        <w:spacing w:line="276" w:lineRule="auto"/>
        <w:jc w:val="left"/>
        <w:rPr>
          <w:rFonts w:ascii="Times New Roman" w:hAnsi="Times New Roman" w:cs="Times New Roman"/>
        </w:rPr>
      </w:pPr>
      <w:r>
        <w:rPr>
          <w:rFonts w:ascii="Times New Roman" w:hAnsi="Times New Roman" w:cs="Times New Roman"/>
        </w:rPr>
        <w:t xml:space="preserve">Til stk. </w:t>
      </w:r>
      <w:r w:rsidR="00B326C7">
        <w:rPr>
          <w:rFonts w:ascii="Times New Roman" w:hAnsi="Times New Roman" w:cs="Times New Roman"/>
        </w:rPr>
        <w:t>4</w:t>
      </w:r>
      <w:r w:rsidR="00082C42">
        <w:rPr>
          <w:rFonts w:ascii="Times New Roman" w:hAnsi="Times New Roman" w:cs="Times New Roman"/>
        </w:rPr>
        <w:t>-</w:t>
      </w:r>
      <w:r w:rsidR="00B326C7">
        <w:rPr>
          <w:rFonts w:ascii="Times New Roman" w:hAnsi="Times New Roman" w:cs="Times New Roman"/>
        </w:rPr>
        <w:t>6</w:t>
      </w:r>
    </w:p>
    <w:p w:rsidR="00B326C7" w:rsidRDefault="00B326C7" w:rsidP="00B326C7">
      <w:pPr>
        <w:pStyle w:val="stk2"/>
        <w:spacing w:line="276" w:lineRule="auto"/>
        <w:ind w:firstLine="0"/>
        <w:rPr>
          <w:rFonts w:ascii="Times New Roman" w:hAnsi="Times New Roman" w:cs="Times New Roman"/>
        </w:rPr>
      </w:pPr>
      <w:r>
        <w:rPr>
          <w:rFonts w:ascii="Times New Roman" w:hAnsi="Times New Roman" w:cs="Times New Roman"/>
        </w:rPr>
        <w:t>Det foreslås i stk. 4 og 5, at de foreslåede nedsættelser af afgifterne på sodavand m.v. og øl</w:t>
      </w:r>
      <w:r w:rsidR="00CE1F2C">
        <w:rPr>
          <w:rFonts w:ascii="Times New Roman" w:hAnsi="Times New Roman" w:cs="Times New Roman"/>
        </w:rPr>
        <w:t xml:space="preserve"> der</w:t>
      </w:r>
      <w:r>
        <w:rPr>
          <w:rFonts w:ascii="Times New Roman" w:hAnsi="Times New Roman" w:cs="Times New Roman"/>
        </w:rPr>
        <w:t xml:space="preserve"> er gældende fra den 1. juli 2013</w:t>
      </w:r>
      <w:r w:rsidR="00CE1F2C">
        <w:rPr>
          <w:rFonts w:ascii="Times New Roman" w:hAnsi="Times New Roman" w:cs="Times New Roman"/>
        </w:rPr>
        <w:t>,</w:t>
      </w:r>
      <w:r>
        <w:rPr>
          <w:rFonts w:ascii="Times New Roman" w:hAnsi="Times New Roman" w:cs="Times New Roman"/>
        </w:rPr>
        <w:t xml:space="preserve"> samt ophævelse</w:t>
      </w:r>
      <w:r w:rsidR="00CE1F2C">
        <w:rPr>
          <w:rFonts w:ascii="Times New Roman" w:hAnsi="Times New Roman" w:cs="Times New Roman"/>
        </w:rPr>
        <w:t>n</w:t>
      </w:r>
      <w:r>
        <w:rPr>
          <w:rFonts w:ascii="Times New Roman" w:hAnsi="Times New Roman" w:cs="Times New Roman"/>
        </w:rPr>
        <w:t xml:space="preserve"> af sodavandsafgiften den 1. januar 2014 finder anvendelse på varer, der fra disse datoer udleveres fra registrerede virksomheder, angives til fortoldning eller modtages fra udlandet.</w:t>
      </w:r>
    </w:p>
    <w:p w:rsidR="00B326C7" w:rsidRDefault="00B326C7" w:rsidP="00B326C7">
      <w:pPr>
        <w:pStyle w:val="stk2"/>
        <w:spacing w:line="276" w:lineRule="auto"/>
        <w:ind w:firstLine="0"/>
        <w:rPr>
          <w:rFonts w:ascii="Times New Roman" w:hAnsi="Times New Roman" w:cs="Times New Roman"/>
        </w:rPr>
      </w:pPr>
    </w:p>
    <w:p w:rsidR="00082C42" w:rsidRDefault="001D5921" w:rsidP="009A2355">
      <w:pPr>
        <w:pStyle w:val="stk2"/>
        <w:spacing w:line="276" w:lineRule="auto"/>
        <w:ind w:firstLine="0"/>
        <w:rPr>
          <w:rFonts w:ascii="Times New Roman" w:hAnsi="Times New Roman" w:cs="Times New Roman"/>
          <w:iCs/>
        </w:rPr>
      </w:pPr>
      <w:r w:rsidRPr="001D5921">
        <w:rPr>
          <w:rFonts w:ascii="Times New Roman" w:hAnsi="Times New Roman" w:cs="Times New Roman"/>
        </w:rPr>
        <w:t xml:space="preserve">Det foreslås i stk. </w:t>
      </w:r>
      <w:r w:rsidR="00B326C7">
        <w:rPr>
          <w:rFonts w:ascii="Times New Roman" w:hAnsi="Times New Roman" w:cs="Times New Roman"/>
        </w:rPr>
        <w:t>6</w:t>
      </w:r>
      <w:r>
        <w:rPr>
          <w:rFonts w:ascii="Times New Roman" w:hAnsi="Times New Roman" w:cs="Times New Roman"/>
        </w:rPr>
        <w:t xml:space="preserve">, </w:t>
      </w:r>
      <w:r w:rsidR="00082C42">
        <w:rPr>
          <w:rFonts w:ascii="Times New Roman" w:hAnsi="Times New Roman" w:cs="Times New Roman"/>
        </w:rPr>
        <w:t xml:space="preserve">at afskaffelsen af den vægtbaserede emballageafgift </w:t>
      </w:r>
      <w:r w:rsidR="005A1463">
        <w:rPr>
          <w:rFonts w:ascii="Times New Roman" w:hAnsi="Times New Roman" w:cs="Times New Roman"/>
        </w:rPr>
        <w:t xml:space="preserve">får </w:t>
      </w:r>
      <w:r w:rsidR="00082C42" w:rsidRPr="005A0779">
        <w:rPr>
          <w:rFonts w:ascii="Times New Roman" w:hAnsi="Times New Roman" w:cs="Times New Roman"/>
          <w:iCs/>
        </w:rPr>
        <w:t xml:space="preserve">virkning for emballager, der er afgiftspligtige efter emballageafgiftslovens § 1, og som fra og med den 1. januar 2015 udleveres til forbrug fra registrerede </w:t>
      </w:r>
      <w:proofErr w:type="spellStart"/>
      <w:r w:rsidR="00082C42" w:rsidRPr="005A0779">
        <w:rPr>
          <w:rFonts w:ascii="Times New Roman" w:hAnsi="Times New Roman" w:cs="Times New Roman"/>
          <w:iCs/>
        </w:rPr>
        <w:t>oplagshavere</w:t>
      </w:r>
      <w:proofErr w:type="spellEnd"/>
      <w:r w:rsidR="00082C42" w:rsidRPr="005A0779">
        <w:rPr>
          <w:rFonts w:ascii="Times New Roman" w:hAnsi="Times New Roman" w:cs="Times New Roman"/>
          <w:iCs/>
        </w:rPr>
        <w:t xml:space="preserve"> m.v., angives til fortoldning eller importeres.</w:t>
      </w:r>
    </w:p>
    <w:p w:rsidR="001D5921" w:rsidRDefault="001D5921" w:rsidP="009A2355">
      <w:pPr>
        <w:pStyle w:val="stk2"/>
        <w:spacing w:line="276" w:lineRule="auto"/>
        <w:ind w:firstLine="0"/>
        <w:rPr>
          <w:rFonts w:ascii="Times New Roman" w:hAnsi="Times New Roman" w:cs="Times New Roman"/>
        </w:rPr>
      </w:pPr>
    </w:p>
    <w:p w:rsidR="00B326C7" w:rsidRDefault="00B326C7" w:rsidP="00B326C7">
      <w:pPr>
        <w:pStyle w:val="tekstv"/>
        <w:spacing w:line="276" w:lineRule="auto"/>
        <w:jc w:val="left"/>
        <w:rPr>
          <w:rFonts w:ascii="Times New Roman" w:hAnsi="Times New Roman" w:cs="Times New Roman"/>
        </w:rPr>
      </w:pPr>
      <w:r>
        <w:rPr>
          <w:rFonts w:ascii="Times New Roman" w:hAnsi="Times New Roman" w:cs="Times New Roman"/>
        </w:rPr>
        <w:t>Til stk. 7</w:t>
      </w:r>
    </w:p>
    <w:p w:rsidR="00B326C7" w:rsidRDefault="00B326C7" w:rsidP="00B326C7">
      <w:pPr>
        <w:pStyle w:val="tekstv"/>
        <w:spacing w:line="276" w:lineRule="auto"/>
        <w:jc w:val="left"/>
        <w:rPr>
          <w:rFonts w:ascii="Times New Roman" w:hAnsi="Times New Roman" w:cs="Times New Roman"/>
          <w:iCs/>
        </w:rPr>
      </w:pPr>
      <w:r>
        <w:rPr>
          <w:rFonts w:ascii="Times New Roman" w:hAnsi="Times New Roman" w:cs="Times New Roman"/>
          <w:iCs/>
        </w:rPr>
        <w:lastRenderedPageBreak/>
        <w:t xml:space="preserve">Det foreslås i stk. 7, at </w:t>
      </w:r>
      <w:r w:rsidRPr="0095772F">
        <w:rPr>
          <w:rFonts w:ascii="Times New Roman" w:hAnsi="Times New Roman" w:cs="Times New Roman"/>
          <w:iCs/>
        </w:rPr>
        <w:t xml:space="preserve">§ </w:t>
      </w:r>
      <w:r>
        <w:rPr>
          <w:rFonts w:ascii="Times New Roman" w:hAnsi="Times New Roman" w:cs="Times New Roman"/>
          <w:iCs/>
        </w:rPr>
        <w:t>6</w:t>
      </w:r>
      <w:r w:rsidRPr="0095772F">
        <w:rPr>
          <w:rFonts w:ascii="Times New Roman" w:hAnsi="Times New Roman" w:cs="Times New Roman"/>
          <w:iCs/>
        </w:rPr>
        <w:t xml:space="preserve"> har virkning for biler, der færdselsskades fra </w:t>
      </w:r>
      <w:r>
        <w:rPr>
          <w:rFonts w:ascii="Times New Roman" w:hAnsi="Times New Roman" w:cs="Times New Roman"/>
          <w:iCs/>
        </w:rPr>
        <w:t xml:space="preserve">og med </w:t>
      </w:r>
      <w:r w:rsidRPr="0095772F">
        <w:rPr>
          <w:rFonts w:ascii="Times New Roman" w:hAnsi="Times New Roman" w:cs="Times New Roman"/>
          <w:iCs/>
        </w:rPr>
        <w:t>den 1. januar 2014 indtil og med den 31. december 2015.</w:t>
      </w:r>
    </w:p>
    <w:p w:rsidR="00B326C7" w:rsidRDefault="00B326C7" w:rsidP="009A2355">
      <w:pPr>
        <w:pStyle w:val="stk2"/>
        <w:spacing w:line="276" w:lineRule="auto"/>
        <w:ind w:firstLine="0"/>
        <w:rPr>
          <w:rFonts w:ascii="Times New Roman" w:hAnsi="Times New Roman" w:cs="Times New Roman"/>
        </w:rPr>
      </w:pPr>
    </w:p>
    <w:p w:rsidR="001D5921" w:rsidRDefault="001D5921" w:rsidP="009A2355">
      <w:pPr>
        <w:pStyle w:val="tekstv"/>
        <w:spacing w:line="276" w:lineRule="auto"/>
        <w:jc w:val="left"/>
        <w:rPr>
          <w:rFonts w:ascii="Times New Roman" w:hAnsi="Times New Roman" w:cs="Times New Roman"/>
        </w:rPr>
      </w:pPr>
      <w:r>
        <w:rPr>
          <w:rFonts w:ascii="Times New Roman" w:hAnsi="Times New Roman" w:cs="Times New Roman"/>
        </w:rPr>
        <w:t xml:space="preserve">Til stk. </w:t>
      </w:r>
      <w:r w:rsidR="00807C88">
        <w:rPr>
          <w:rFonts w:ascii="Times New Roman" w:hAnsi="Times New Roman" w:cs="Times New Roman"/>
        </w:rPr>
        <w:t>8</w:t>
      </w:r>
      <w:r w:rsidR="00545CFD">
        <w:rPr>
          <w:rFonts w:ascii="Times New Roman" w:hAnsi="Times New Roman" w:cs="Times New Roman"/>
        </w:rPr>
        <w:t>-</w:t>
      </w:r>
      <w:r w:rsidR="005131AB">
        <w:rPr>
          <w:rFonts w:ascii="Times New Roman" w:hAnsi="Times New Roman" w:cs="Times New Roman"/>
        </w:rPr>
        <w:t>1</w:t>
      </w:r>
      <w:r w:rsidR="00807C88">
        <w:rPr>
          <w:rFonts w:ascii="Times New Roman" w:hAnsi="Times New Roman" w:cs="Times New Roman"/>
        </w:rPr>
        <w:t>5</w:t>
      </w:r>
    </w:p>
    <w:p w:rsidR="00BD37AA" w:rsidRDefault="00B863C1" w:rsidP="009A2355">
      <w:pPr>
        <w:pStyle w:val="tekstv"/>
        <w:spacing w:line="276" w:lineRule="auto"/>
        <w:jc w:val="left"/>
        <w:rPr>
          <w:rFonts w:ascii="Times New Roman" w:hAnsi="Times New Roman" w:cs="Times New Roman"/>
        </w:rPr>
      </w:pPr>
      <w:r>
        <w:rPr>
          <w:rFonts w:ascii="Times New Roman" w:hAnsi="Times New Roman" w:cs="Times New Roman"/>
        </w:rPr>
        <w:t xml:space="preserve">Da </w:t>
      </w:r>
      <w:r w:rsidR="005131AB">
        <w:rPr>
          <w:rFonts w:ascii="Times New Roman" w:hAnsi="Times New Roman" w:cs="Times New Roman"/>
        </w:rPr>
        <w:t xml:space="preserve">afgiftsnedsættelserne for </w:t>
      </w:r>
      <w:r w:rsidR="00CA620F">
        <w:rPr>
          <w:rFonts w:ascii="Times New Roman" w:hAnsi="Times New Roman" w:cs="Times New Roman"/>
        </w:rPr>
        <w:t>sodavand m.v.</w:t>
      </w:r>
      <w:r w:rsidR="005131AB">
        <w:rPr>
          <w:rFonts w:ascii="Times New Roman" w:hAnsi="Times New Roman" w:cs="Times New Roman"/>
        </w:rPr>
        <w:t xml:space="preserve"> og øl </w:t>
      </w:r>
      <w:r>
        <w:rPr>
          <w:rFonts w:ascii="Times New Roman" w:hAnsi="Times New Roman" w:cs="Times New Roman"/>
        </w:rPr>
        <w:t>foreslås at træde i kraft allerede den 1. juli 2013</w:t>
      </w:r>
      <w:r w:rsidR="00BD37AA">
        <w:rPr>
          <w:rFonts w:ascii="Times New Roman" w:hAnsi="Times New Roman" w:cs="Times New Roman"/>
        </w:rPr>
        <w:t>, har virksomhederne meget kort tid til at indrette sig på lovændringerne ved f</w:t>
      </w:r>
      <w:r w:rsidR="007A5AC0">
        <w:rPr>
          <w:rFonts w:ascii="Times New Roman" w:hAnsi="Times New Roman" w:cs="Times New Roman"/>
        </w:rPr>
        <w:t>.eks.</w:t>
      </w:r>
      <w:r w:rsidR="00BD37AA">
        <w:rPr>
          <w:rFonts w:ascii="Times New Roman" w:hAnsi="Times New Roman" w:cs="Times New Roman"/>
        </w:rPr>
        <w:t xml:space="preserve"> </w:t>
      </w:r>
      <w:r w:rsidR="00B326C7">
        <w:rPr>
          <w:rFonts w:ascii="Times New Roman" w:hAnsi="Times New Roman" w:cs="Times New Roman"/>
        </w:rPr>
        <w:t xml:space="preserve">inden loven træder i kraft </w:t>
      </w:r>
      <w:r w:rsidR="00BD37AA">
        <w:rPr>
          <w:rFonts w:ascii="Times New Roman" w:hAnsi="Times New Roman" w:cs="Times New Roman"/>
        </w:rPr>
        <w:t xml:space="preserve">at nedbringe lageret </w:t>
      </w:r>
      <w:r w:rsidR="00CA620F">
        <w:rPr>
          <w:rFonts w:ascii="Times New Roman" w:hAnsi="Times New Roman" w:cs="Times New Roman"/>
        </w:rPr>
        <w:t xml:space="preserve">af </w:t>
      </w:r>
      <w:r w:rsidR="00BD37AA">
        <w:rPr>
          <w:rFonts w:ascii="Times New Roman" w:hAnsi="Times New Roman" w:cs="Times New Roman"/>
        </w:rPr>
        <w:t>varer belagt med de hidtil gældende afgifter. Det foreslås derfor, at der gives mulighed for en afgiftsgodtgørelse.</w:t>
      </w:r>
    </w:p>
    <w:p w:rsidR="00BD37AA" w:rsidRDefault="00BD37AA" w:rsidP="009A2355">
      <w:pPr>
        <w:pStyle w:val="tekstv"/>
        <w:spacing w:line="276" w:lineRule="auto"/>
        <w:jc w:val="left"/>
        <w:rPr>
          <w:rFonts w:ascii="Times New Roman" w:hAnsi="Times New Roman" w:cs="Times New Roman"/>
        </w:rPr>
      </w:pPr>
    </w:p>
    <w:p w:rsidR="00545CFD" w:rsidRDefault="00B863C1" w:rsidP="009A2355">
      <w:pPr>
        <w:pStyle w:val="tekstv"/>
        <w:spacing w:line="276" w:lineRule="auto"/>
        <w:jc w:val="left"/>
        <w:rPr>
          <w:rFonts w:ascii="Times New Roman" w:hAnsi="Times New Roman" w:cs="Times New Roman"/>
        </w:rPr>
      </w:pPr>
      <w:r>
        <w:rPr>
          <w:rFonts w:ascii="Times New Roman" w:hAnsi="Times New Roman" w:cs="Times New Roman"/>
        </w:rPr>
        <w:t xml:space="preserve">Det foreslås </w:t>
      </w:r>
      <w:r w:rsidR="00BD37AA">
        <w:rPr>
          <w:rFonts w:ascii="Times New Roman" w:hAnsi="Times New Roman" w:cs="Times New Roman"/>
        </w:rPr>
        <w:t xml:space="preserve">således </w:t>
      </w:r>
      <w:r>
        <w:rPr>
          <w:rFonts w:ascii="Times New Roman" w:hAnsi="Times New Roman" w:cs="Times New Roman"/>
        </w:rPr>
        <w:t>i</w:t>
      </w:r>
      <w:r w:rsidR="00545CFD">
        <w:rPr>
          <w:rFonts w:ascii="Times New Roman" w:hAnsi="Times New Roman" w:cs="Times New Roman"/>
        </w:rPr>
        <w:t xml:space="preserve"> stk. </w:t>
      </w:r>
      <w:r w:rsidR="00807C88">
        <w:rPr>
          <w:rFonts w:ascii="Times New Roman" w:hAnsi="Times New Roman" w:cs="Times New Roman"/>
        </w:rPr>
        <w:t>8</w:t>
      </w:r>
      <w:r w:rsidR="00545CFD">
        <w:rPr>
          <w:rFonts w:ascii="Times New Roman" w:hAnsi="Times New Roman" w:cs="Times New Roman"/>
        </w:rPr>
        <w:t xml:space="preserve"> og </w:t>
      </w:r>
      <w:r w:rsidR="00807C88">
        <w:rPr>
          <w:rFonts w:ascii="Times New Roman" w:hAnsi="Times New Roman" w:cs="Times New Roman"/>
        </w:rPr>
        <w:t>9</w:t>
      </w:r>
      <w:r>
        <w:rPr>
          <w:rFonts w:ascii="Times New Roman" w:hAnsi="Times New Roman" w:cs="Times New Roman"/>
        </w:rPr>
        <w:t>, at</w:t>
      </w:r>
      <w:r w:rsidR="00545CFD">
        <w:rPr>
          <w:rFonts w:ascii="Times New Roman" w:hAnsi="Times New Roman" w:cs="Times New Roman"/>
        </w:rPr>
        <w:t xml:space="preserve"> virksomheder, der den 1. juli 2013, hvor afgiftsnedsættelserne af </w:t>
      </w:r>
      <w:r w:rsidR="00CA620F">
        <w:rPr>
          <w:rFonts w:ascii="Times New Roman" w:hAnsi="Times New Roman" w:cs="Times New Roman"/>
        </w:rPr>
        <w:t>sodavand</w:t>
      </w:r>
      <w:r w:rsidR="00545CFD">
        <w:rPr>
          <w:rFonts w:ascii="Times New Roman" w:hAnsi="Times New Roman" w:cs="Times New Roman"/>
        </w:rPr>
        <w:t xml:space="preserve"> m.v. og øl træder i kraft, har et lager af varerne, hvor der er betalt afgift efter de hidtil gældende regler, </w:t>
      </w:r>
      <w:r>
        <w:rPr>
          <w:rFonts w:ascii="Times New Roman" w:hAnsi="Times New Roman" w:cs="Times New Roman"/>
        </w:rPr>
        <w:t xml:space="preserve">kan </w:t>
      </w:r>
      <w:r w:rsidR="00545CFD">
        <w:rPr>
          <w:rFonts w:ascii="Times New Roman" w:hAnsi="Times New Roman" w:cs="Times New Roman"/>
        </w:rPr>
        <w:t xml:space="preserve">få godtgjort forskellen mellem den hidtidige og </w:t>
      </w:r>
      <w:r w:rsidR="007A5AC0">
        <w:rPr>
          <w:rFonts w:ascii="Times New Roman" w:hAnsi="Times New Roman" w:cs="Times New Roman"/>
        </w:rPr>
        <w:t xml:space="preserve">den </w:t>
      </w:r>
      <w:r w:rsidR="00545CFD">
        <w:rPr>
          <w:rFonts w:ascii="Times New Roman" w:hAnsi="Times New Roman" w:cs="Times New Roman"/>
        </w:rPr>
        <w:t xml:space="preserve">nye afgift. </w:t>
      </w:r>
    </w:p>
    <w:p w:rsidR="00807C88" w:rsidRDefault="00807C88" w:rsidP="009A2355">
      <w:pPr>
        <w:pStyle w:val="tekstv"/>
        <w:spacing w:line="276" w:lineRule="auto"/>
        <w:jc w:val="left"/>
        <w:rPr>
          <w:rFonts w:ascii="Times New Roman" w:hAnsi="Times New Roman" w:cs="Times New Roman"/>
        </w:rPr>
      </w:pPr>
    </w:p>
    <w:p w:rsidR="00545CFD" w:rsidRDefault="00B863C1" w:rsidP="009A2355">
      <w:pPr>
        <w:pStyle w:val="tekstv"/>
        <w:spacing w:line="276" w:lineRule="auto"/>
        <w:jc w:val="left"/>
        <w:rPr>
          <w:rFonts w:ascii="Times New Roman" w:hAnsi="Times New Roman" w:cs="Times New Roman"/>
        </w:rPr>
      </w:pPr>
      <w:r>
        <w:rPr>
          <w:rFonts w:ascii="Times New Roman" w:hAnsi="Times New Roman" w:cs="Times New Roman"/>
        </w:rPr>
        <w:t xml:space="preserve">I stk. </w:t>
      </w:r>
      <w:r w:rsidR="00807C88">
        <w:rPr>
          <w:rFonts w:ascii="Times New Roman" w:hAnsi="Times New Roman" w:cs="Times New Roman"/>
        </w:rPr>
        <w:t>10</w:t>
      </w:r>
      <w:r>
        <w:rPr>
          <w:rFonts w:ascii="Times New Roman" w:hAnsi="Times New Roman" w:cs="Times New Roman"/>
        </w:rPr>
        <w:t xml:space="preserve"> foreslås det, at der kun ydes afgiftsgodtgørelse for varer, som er bestemt for afsætning, og kun såfremt godtgørelsen overstiger 500 kr. </w:t>
      </w:r>
      <w:r w:rsidR="00CA620F">
        <w:rPr>
          <w:rFonts w:ascii="Times New Roman" w:hAnsi="Times New Roman" w:cs="Times New Roman"/>
        </w:rPr>
        <w:t>B</w:t>
      </w:r>
      <w:r>
        <w:rPr>
          <w:rFonts w:ascii="Times New Roman" w:hAnsi="Times New Roman" w:cs="Times New Roman"/>
        </w:rPr>
        <w:t>eløbsgrænsen er en bagatelgrænse, således at overstiger godtgørelsen 500 kr., udbetales godtgørelse for hele beløbet.</w:t>
      </w:r>
    </w:p>
    <w:p w:rsidR="00B863C1" w:rsidRDefault="00B863C1" w:rsidP="009A2355">
      <w:pPr>
        <w:pStyle w:val="stk2"/>
        <w:spacing w:line="276" w:lineRule="auto"/>
        <w:ind w:firstLine="0"/>
        <w:rPr>
          <w:rFonts w:ascii="Times New Roman" w:hAnsi="Times New Roman" w:cs="Times New Roman"/>
        </w:rPr>
      </w:pPr>
    </w:p>
    <w:p w:rsidR="00B863C1" w:rsidRDefault="00B863C1" w:rsidP="009A2355">
      <w:pPr>
        <w:pStyle w:val="stk2"/>
        <w:spacing w:line="276" w:lineRule="auto"/>
        <w:ind w:firstLine="0"/>
        <w:rPr>
          <w:rFonts w:ascii="Times New Roman" w:hAnsi="Times New Roman" w:cs="Times New Roman"/>
        </w:rPr>
      </w:pPr>
      <w:r>
        <w:rPr>
          <w:rFonts w:ascii="Times New Roman" w:hAnsi="Times New Roman" w:cs="Times New Roman"/>
        </w:rPr>
        <w:t xml:space="preserve">I stk. </w:t>
      </w:r>
      <w:r w:rsidR="005131AB">
        <w:rPr>
          <w:rFonts w:ascii="Times New Roman" w:hAnsi="Times New Roman" w:cs="Times New Roman"/>
        </w:rPr>
        <w:t>1</w:t>
      </w:r>
      <w:r w:rsidR="00807C88">
        <w:rPr>
          <w:rFonts w:ascii="Times New Roman" w:hAnsi="Times New Roman" w:cs="Times New Roman"/>
        </w:rPr>
        <w:t>1</w:t>
      </w:r>
      <w:r>
        <w:rPr>
          <w:rFonts w:ascii="Times New Roman" w:hAnsi="Times New Roman" w:cs="Times New Roman"/>
        </w:rPr>
        <w:t xml:space="preserve"> og </w:t>
      </w:r>
      <w:r w:rsidR="005131AB">
        <w:rPr>
          <w:rFonts w:ascii="Times New Roman" w:hAnsi="Times New Roman" w:cs="Times New Roman"/>
        </w:rPr>
        <w:t>1</w:t>
      </w:r>
      <w:r w:rsidR="00807C88">
        <w:rPr>
          <w:rFonts w:ascii="Times New Roman" w:hAnsi="Times New Roman" w:cs="Times New Roman"/>
        </w:rPr>
        <w:t>2</w:t>
      </w:r>
      <w:r>
        <w:rPr>
          <w:rFonts w:ascii="Times New Roman" w:hAnsi="Times New Roman" w:cs="Times New Roman"/>
        </w:rPr>
        <w:t xml:space="preserve"> foreslås</w:t>
      </w:r>
      <w:r w:rsidR="00E24EC2">
        <w:rPr>
          <w:rFonts w:ascii="Times New Roman" w:hAnsi="Times New Roman" w:cs="Times New Roman"/>
        </w:rPr>
        <w:t xml:space="preserve"> det</w:t>
      </w:r>
      <w:r>
        <w:rPr>
          <w:rFonts w:ascii="Times New Roman" w:hAnsi="Times New Roman" w:cs="Times New Roman"/>
        </w:rPr>
        <w:t xml:space="preserve">, at det er en betingelse for at opnå afgiftsgodtgørelse, at virksomheden overholder de almindelige regnskabsbestemmelser i henholdsvis </w:t>
      </w:r>
      <w:r w:rsidR="007A5AC0">
        <w:rPr>
          <w:rFonts w:ascii="Times New Roman" w:hAnsi="Times New Roman" w:cs="Times New Roman"/>
        </w:rPr>
        <w:t>lov om afgift af mineralvand m.v.</w:t>
      </w:r>
      <w:r>
        <w:rPr>
          <w:rFonts w:ascii="Times New Roman" w:hAnsi="Times New Roman" w:cs="Times New Roman"/>
        </w:rPr>
        <w:t xml:space="preserve"> og </w:t>
      </w:r>
      <w:r w:rsidR="00CA620F">
        <w:rPr>
          <w:rFonts w:ascii="Times New Roman" w:hAnsi="Times New Roman" w:cs="Times New Roman"/>
        </w:rPr>
        <w:t>øl- og vinafgifts</w:t>
      </w:r>
      <w:r>
        <w:rPr>
          <w:rFonts w:ascii="Times New Roman" w:hAnsi="Times New Roman" w:cs="Times New Roman"/>
        </w:rPr>
        <w:t>lov</w:t>
      </w:r>
      <w:r w:rsidR="00CA620F">
        <w:rPr>
          <w:rFonts w:ascii="Times New Roman" w:hAnsi="Times New Roman" w:cs="Times New Roman"/>
        </w:rPr>
        <w:t>en</w:t>
      </w:r>
      <w:r>
        <w:rPr>
          <w:rFonts w:ascii="Times New Roman" w:hAnsi="Times New Roman" w:cs="Times New Roman"/>
        </w:rPr>
        <w:t xml:space="preserve">. </w:t>
      </w:r>
    </w:p>
    <w:p w:rsidR="00B863C1" w:rsidRDefault="00B863C1" w:rsidP="009A2355">
      <w:pPr>
        <w:pStyle w:val="stk2"/>
        <w:spacing w:line="276" w:lineRule="auto"/>
        <w:ind w:firstLine="0"/>
        <w:rPr>
          <w:rFonts w:ascii="Times New Roman" w:hAnsi="Times New Roman" w:cs="Times New Roman"/>
        </w:rPr>
      </w:pPr>
    </w:p>
    <w:p w:rsidR="00B863C1" w:rsidRDefault="00B863C1" w:rsidP="009A2355">
      <w:pPr>
        <w:pStyle w:val="stk2"/>
        <w:spacing w:line="276" w:lineRule="auto"/>
        <w:ind w:firstLine="0"/>
        <w:rPr>
          <w:rFonts w:ascii="Times New Roman" w:hAnsi="Times New Roman" w:cs="Times New Roman"/>
        </w:rPr>
      </w:pPr>
      <w:r w:rsidRPr="00BD37AA">
        <w:rPr>
          <w:rFonts w:ascii="Times New Roman" w:hAnsi="Times New Roman" w:cs="Times New Roman"/>
        </w:rPr>
        <w:t xml:space="preserve">I stk. </w:t>
      </w:r>
      <w:r w:rsidR="005131AB">
        <w:rPr>
          <w:rFonts w:ascii="Times New Roman" w:hAnsi="Times New Roman" w:cs="Times New Roman"/>
        </w:rPr>
        <w:t>1</w:t>
      </w:r>
      <w:r w:rsidR="00807C88">
        <w:rPr>
          <w:rFonts w:ascii="Times New Roman" w:hAnsi="Times New Roman" w:cs="Times New Roman"/>
        </w:rPr>
        <w:t>3</w:t>
      </w:r>
      <w:r w:rsidR="00BD37AA">
        <w:rPr>
          <w:rFonts w:ascii="Times New Roman" w:hAnsi="Times New Roman" w:cs="Times New Roman"/>
        </w:rPr>
        <w:t xml:space="preserve"> foreslås, at</w:t>
      </w:r>
      <w:r>
        <w:rPr>
          <w:rFonts w:ascii="Times New Roman" w:hAnsi="Times New Roman" w:cs="Times New Roman"/>
        </w:rPr>
        <w:t xml:space="preserve"> virksomhederne </w:t>
      </w:r>
      <w:r w:rsidR="00BD37AA">
        <w:rPr>
          <w:rFonts w:ascii="Times New Roman" w:hAnsi="Times New Roman" w:cs="Times New Roman"/>
        </w:rPr>
        <w:t xml:space="preserve">skal </w:t>
      </w:r>
      <w:r>
        <w:rPr>
          <w:rFonts w:ascii="Times New Roman" w:hAnsi="Times New Roman" w:cs="Times New Roman"/>
        </w:rPr>
        <w:t xml:space="preserve">udarbejde en opgørelse af lagerbeholdningen pr. 1. juli 2013 for de varer, som der ønskes godtgørelse for. Opgørelsen skal indeholde oplysninger om leverandørens navn, adresse og CVR- eller SE-nummer. </w:t>
      </w:r>
      <w:r w:rsidR="007A5AC0">
        <w:rPr>
          <w:rFonts w:ascii="Times New Roman" w:hAnsi="Times New Roman" w:cs="Times New Roman"/>
        </w:rPr>
        <w:t>SKAT</w:t>
      </w:r>
      <w:r>
        <w:rPr>
          <w:rFonts w:ascii="Times New Roman" w:hAnsi="Times New Roman" w:cs="Times New Roman"/>
        </w:rPr>
        <w:t xml:space="preserve"> kan gøre godtgørelsen betinget af, at virksomheden fremlægger dokumentation for, at afgiften er betalt. Ansøgning om godtgørelse med de anførte oplysninger skal være </w:t>
      </w:r>
      <w:r w:rsidR="007A5AC0">
        <w:rPr>
          <w:rFonts w:ascii="Times New Roman" w:hAnsi="Times New Roman" w:cs="Times New Roman"/>
        </w:rPr>
        <w:t>SKAT</w:t>
      </w:r>
      <w:r>
        <w:rPr>
          <w:rFonts w:ascii="Times New Roman" w:hAnsi="Times New Roman" w:cs="Times New Roman"/>
        </w:rPr>
        <w:t xml:space="preserve"> i hænde senest den 10. juli 2013. </w:t>
      </w:r>
    </w:p>
    <w:p w:rsidR="00B863C1" w:rsidRDefault="00B863C1" w:rsidP="009A2355">
      <w:pPr>
        <w:pStyle w:val="stk2"/>
        <w:spacing w:line="276" w:lineRule="auto"/>
        <w:ind w:firstLine="0"/>
        <w:rPr>
          <w:rFonts w:ascii="Times New Roman" w:hAnsi="Times New Roman" w:cs="Times New Roman"/>
        </w:rPr>
      </w:pPr>
    </w:p>
    <w:p w:rsidR="00BD37AA" w:rsidRDefault="00BD37AA" w:rsidP="009A2355">
      <w:pPr>
        <w:pStyle w:val="stk2"/>
        <w:spacing w:line="276" w:lineRule="auto"/>
        <w:ind w:firstLine="0"/>
        <w:rPr>
          <w:rFonts w:ascii="Times New Roman" w:hAnsi="Times New Roman" w:cs="Times New Roman"/>
        </w:rPr>
      </w:pPr>
      <w:r w:rsidRPr="00BD37AA">
        <w:rPr>
          <w:rFonts w:ascii="Times New Roman" w:hAnsi="Times New Roman" w:cs="Times New Roman"/>
        </w:rPr>
        <w:t>Det foreslås i s</w:t>
      </w:r>
      <w:r w:rsidR="00B863C1" w:rsidRPr="00BD37AA">
        <w:rPr>
          <w:rFonts w:ascii="Times New Roman" w:hAnsi="Times New Roman" w:cs="Times New Roman"/>
        </w:rPr>
        <w:t xml:space="preserve">tk. </w:t>
      </w:r>
      <w:r w:rsidR="005131AB">
        <w:rPr>
          <w:rFonts w:ascii="Times New Roman" w:hAnsi="Times New Roman" w:cs="Times New Roman"/>
        </w:rPr>
        <w:t>1</w:t>
      </w:r>
      <w:r w:rsidR="00804D35">
        <w:rPr>
          <w:rFonts w:ascii="Times New Roman" w:hAnsi="Times New Roman" w:cs="Times New Roman"/>
        </w:rPr>
        <w:t>4</w:t>
      </w:r>
      <w:r w:rsidRPr="00BD37AA">
        <w:rPr>
          <w:rFonts w:ascii="Times New Roman" w:hAnsi="Times New Roman" w:cs="Times New Roman"/>
        </w:rPr>
        <w:t xml:space="preserve"> og </w:t>
      </w:r>
      <w:r w:rsidR="005131AB">
        <w:rPr>
          <w:rFonts w:ascii="Times New Roman" w:hAnsi="Times New Roman" w:cs="Times New Roman"/>
        </w:rPr>
        <w:t>1</w:t>
      </w:r>
      <w:r w:rsidR="00804D35">
        <w:rPr>
          <w:rFonts w:ascii="Times New Roman" w:hAnsi="Times New Roman" w:cs="Times New Roman"/>
        </w:rPr>
        <w:t>5</w:t>
      </w:r>
      <w:r w:rsidRPr="00BD37AA">
        <w:rPr>
          <w:rFonts w:ascii="Times New Roman" w:hAnsi="Times New Roman" w:cs="Times New Roman"/>
        </w:rPr>
        <w:t xml:space="preserve">, </w:t>
      </w:r>
      <w:proofErr w:type="gramStart"/>
      <w:r w:rsidRPr="00BD37AA">
        <w:rPr>
          <w:rFonts w:ascii="Times New Roman" w:hAnsi="Times New Roman" w:cs="Times New Roman"/>
        </w:rPr>
        <w:t>at</w:t>
      </w:r>
      <w:proofErr w:type="gramEnd"/>
      <w:r>
        <w:rPr>
          <w:rFonts w:ascii="Times New Roman" w:hAnsi="Times New Roman" w:cs="Times New Roman"/>
        </w:rPr>
        <w:t xml:space="preserve"> </w:t>
      </w:r>
      <w:proofErr w:type="gramStart"/>
      <w:r w:rsidRPr="00BD37AA">
        <w:rPr>
          <w:rFonts w:ascii="Times New Roman" w:hAnsi="Times New Roman" w:cs="Times New Roman"/>
        </w:rPr>
        <w:t>v</w:t>
      </w:r>
      <w:r w:rsidR="00B863C1">
        <w:rPr>
          <w:rFonts w:ascii="Times New Roman" w:hAnsi="Times New Roman" w:cs="Times New Roman"/>
        </w:rPr>
        <w:t>ed</w:t>
      </w:r>
      <w:proofErr w:type="gramEnd"/>
      <w:r w:rsidR="00B863C1">
        <w:rPr>
          <w:rFonts w:ascii="Times New Roman" w:hAnsi="Times New Roman" w:cs="Times New Roman"/>
        </w:rPr>
        <w:t xml:space="preserve"> ansøgning om afgiftsgodtgørelse finder reglerne </w:t>
      </w:r>
      <w:r>
        <w:rPr>
          <w:rFonts w:ascii="Times New Roman" w:hAnsi="Times New Roman" w:cs="Times New Roman"/>
        </w:rPr>
        <w:t xml:space="preserve">om kontrol og straf i henholdsvis </w:t>
      </w:r>
      <w:r w:rsidR="007A5AC0">
        <w:rPr>
          <w:rFonts w:ascii="Times New Roman" w:hAnsi="Times New Roman" w:cs="Times New Roman"/>
        </w:rPr>
        <w:t xml:space="preserve">lov om afgift af mineralvand m.v. </w:t>
      </w:r>
      <w:r w:rsidR="00CA620F">
        <w:rPr>
          <w:rFonts w:ascii="Times New Roman" w:hAnsi="Times New Roman" w:cs="Times New Roman"/>
        </w:rPr>
        <w:t xml:space="preserve">og øl- og vinafgiftsloven </w:t>
      </w:r>
      <w:r>
        <w:rPr>
          <w:rFonts w:ascii="Times New Roman" w:hAnsi="Times New Roman" w:cs="Times New Roman"/>
        </w:rPr>
        <w:t>anvendelse.</w:t>
      </w:r>
    </w:p>
    <w:p w:rsidR="00BD37AA" w:rsidRDefault="00BD37AA" w:rsidP="009A2355">
      <w:pPr>
        <w:pStyle w:val="stk2"/>
        <w:spacing w:line="276" w:lineRule="auto"/>
        <w:ind w:firstLine="0"/>
        <w:rPr>
          <w:rFonts w:ascii="Times New Roman" w:hAnsi="Times New Roman" w:cs="Times New Roman"/>
        </w:rPr>
      </w:pPr>
    </w:p>
    <w:p w:rsidR="00BD37AA" w:rsidRDefault="00BD37AA" w:rsidP="009A2355">
      <w:pPr>
        <w:pStyle w:val="stk2"/>
        <w:spacing w:line="276" w:lineRule="auto"/>
        <w:ind w:firstLine="0"/>
        <w:rPr>
          <w:rFonts w:ascii="Times New Roman" w:hAnsi="Times New Roman" w:cs="Times New Roman"/>
        </w:rPr>
      </w:pPr>
      <w:r>
        <w:rPr>
          <w:rFonts w:ascii="Times New Roman" w:hAnsi="Times New Roman" w:cs="Times New Roman"/>
        </w:rPr>
        <w:t xml:space="preserve">Til stk. </w:t>
      </w:r>
      <w:r w:rsidR="005131AB">
        <w:rPr>
          <w:rFonts w:ascii="Times New Roman" w:hAnsi="Times New Roman" w:cs="Times New Roman"/>
        </w:rPr>
        <w:t>1</w:t>
      </w:r>
      <w:r w:rsidR="00804D35">
        <w:rPr>
          <w:rFonts w:ascii="Times New Roman" w:hAnsi="Times New Roman" w:cs="Times New Roman"/>
        </w:rPr>
        <w:t>6</w:t>
      </w:r>
    </w:p>
    <w:p w:rsidR="00BD37AA" w:rsidRDefault="00C95D6D" w:rsidP="009A2355">
      <w:pPr>
        <w:pStyle w:val="stk2"/>
        <w:spacing w:line="276" w:lineRule="auto"/>
        <w:ind w:firstLine="0"/>
        <w:rPr>
          <w:rFonts w:ascii="Times New Roman" w:hAnsi="Times New Roman" w:cs="Times New Roman"/>
        </w:rPr>
      </w:pPr>
      <w:r>
        <w:rPr>
          <w:rFonts w:ascii="Times New Roman" w:hAnsi="Times New Roman" w:cs="Times New Roman"/>
        </w:rPr>
        <w:t xml:space="preserve">Som en konsekvens af, at afgiftslettelsen i </w:t>
      </w:r>
      <w:proofErr w:type="spellStart"/>
      <w:r>
        <w:rPr>
          <w:rFonts w:ascii="Times New Roman" w:hAnsi="Times New Roman" w:cs="Times New Roman"/>
        </w:rPr>
        <w:t>ølmoderationsordningen</w:t>
      </w:r>
      <w:proofErr w:type="spellEnd"/>
      <w:r>
        <w:rPr>
          <w:rFonts w:ascii="Times New Roman" w:hAnsi="Times New Roman" w:cs="Times New Roman"/>
        </w:rPr>
        <w:t xml:space="preserve"> ændres midt i et kalenderår, foreslås det, at </w:t>
      </w:r>
      <w:r w:rsidRPr="0091361B">
        <w:rPr>
          <w:rFonts w:ascii="Times New Roman" w:hAnsi="Times New Roman" w:cs="Times New Roman"/>
        </w:rPr>
        <w:t xml:space="preserve">virksomheder, der er berettiget til at modtage afgiftslettelse efter </w:t>
      </w:r>
      <w:proofErr w:type="spellStart"/>
      <w:r w:rsidRPr="0091361B">
        <w:rPr>
          <w:rFonts w:ascii="Times New Roman" w:hAnsi="Times New Roman" w:cs="Times New Roman"/>
        </w:rPr>
        <w:t>ølmoderationsordningen</w:t>
      </w:r>
      <w:proofErr w:type="spellEnd"/>
      <w:r w:rsidRPr="0091361B">
        <w:rPr>
          <w:rFonts w:ascii="Times New Roman" w:hAnsi="Times New Roman" w:cs="Times New Roman"/>
        </w:rPr>
        <w:t xml:space="preserve"> i 2013</w:t>
      </w:r>
      <w:r>
        <w:rPr>
          <w:rFonts w:ascii="Times New Roman" w:hAnsi="Times New Roman" w:cs="Times New Roman"/>
        </w:rPr>
        <w:t>,</w:t>
      </w:r>
      <w:r w:rsidRPr="0091361B">
        <w:rPr>
          <w:rFonts w:ascii="Times New Roman" w:hAnsi="Times New Roman" w:cs="Times New Roman"/>
        </w:rPr>
        <w:t xml:space="preserve"> </w:t>
      </w:r>
      <w:r>
        <w:rPr>
          <w:rFonts w:ascii="Times New Roman" w:hAnsi="Times New Roman" w:cs="Times New Roman"/>
        </w:rPr>
        <w:t xml:space="preserve">skal </w:t>
      </w:r>
      <w:r w:rsidRPr="0091361B">
        <w:rPr>
          <w:rFonts w:ascii="Times New Roman" w:hAnsi="Times New Roman" w:cs="Times New Roman"/>
        </w:rPr>
        <w:t xml:space="preserve">foretage en ny beregning </w:t>
      </w:r>
      <w:r>
        <w:rPr>
          <w:rFonts w:ascii="Times New Roman" w:hAnsi="Times New Roman" w:cs="Times New Roman"/>
        </w:rPr>
        <w:t>med anvendelse af de beløb og tal, der efter forslaget kommer til at gælde fra 1. juli 2013</w:t>
      </w:r>
      <w:r w:rsidRPr="00E22FAF">
        <w:rPr>
          <w:rFonts w:ascii="Times New Roman" w:hAnsi="Times New Roman" w:cs="Times New Roman"/>
        </w:rPr>
        <w:t xml:space="preserve"> </w:t>
      </w:r>
      <w:r>
        <w:rPr>
          <w:rFonts w:ascii="Times New Roman" w:hAnsi="Times New Roman" w:cs="Times New Roman"/>
        </w:rPr>
        <w:t>for den hl-mængde øl, der giver afgiftslettelse i afgiftsperioderne juli-december 2013.</w:t>
      </w:r>
    </w:p>
    <w:p w:rsidR="00C53CF0" w:rsidRDefault="00C53CF0">
      <w:pPr>
        <w:rPr>
          <w:rFonts w:ascii="Times New Roman" w:eastAsia="Times New Roman" w:hAnsi="Times New Roman" w:cs="Times New Roman"/>
          <w:color w:val="000000"/>
          <w:sz w:val="24"/>
          <w:szCs w:val="24"/>
          <w:lang w:eastAsia="da-DK"/>
        </w:rPr>
      </w:pPr>
      <w:r>
        <w:rPr>
          <w:rFonts w:ascii="Times New Roman" w:hAnsi="Times New Roman" w:cs="Times New Roman"/>
        </w:rPr>
        <w:br w:type="page"/>
      </w:r>
    </w:p>
    <w:p w:rsidR="00C53CF0" w:rsidRPr="00077EBD" w:rsidRDefault="00077EBD" w:rsidP="00077EBD">
      <w:pPr>
        <w:jc w:val="right"/>
        <w:rPr>
          <w:rFonts w:ascii="Times New Roman" w:eastAsia="Times New Roman" w:hAnsi="Times New Roman" w:cs="Times New Roman"/>
          <w:b/>
          <w:sz w:val="24"/>
          <w:szCs w:val="24"/>
        </w:rPr>
      </w:pPr>
      <w:r w:rsidRPr="00077EBD">
        <w:rPr>
          <w:rFonts w:ascii="Times New Roman" w:eastAsia="Times New Roman" w:hAnsi="Times New Roman" w:cs="Times New Roman"/>
          <w:b/>
          <w:sz w:val="24"/>
          <w:szCs w:val="24"/>
        </w:rPr>
        <w:lastRenderedPageBreak/>
        <w:t>Bilag 1</w:t>
      </w:r>
    </w:p>
    <w:p w:rsidR="00077EBD" w:rsidRPr="00077EBD" w:rsidRDefault="00077EBD" w:rsidP="00077EBD">
      <w:pPr>
        <w:jc w:val="center"/>
        <w:rPr>
          <w:rFonts w:ascii="Times New Roman" w:eastAsia="Times New Roman" w:hAnsi="Times New Roman" w:cs="Times New Roman"/>
          <w:b/>
          <w:sz w:val="24"/>
          <w:szCs w:val="24"/>
        </w:rPr>
      </w:pPr>
      <w:r w:rsidRPr="00077EBD">
        <w:rPr>
          <w:rFonts w:ascii="Times New Roman" w:eastAsia="Times New Roman" w:hAnsi="Times New Roman" w:cs="Times New Roman"/>
          <w:b/>
          <w:sz w:val="24"/>
          <w:szCs w:val="24"/>
        </w:rPr>
        <w:t>Lovforslaget sammenholdt med gældende lov</w:t>
      </w:r>
    </w:p>
    <w:p w:rsidR="00077EBD" w:rsidRPr="00077EBD" w:rsidRDefault="00077EBD" w:rsidP="00077EBD">
      <w:pPr>
        <w:jc w:val="center"/>
        <w:rPr>
          <w:rFonts w:ascii="Times New Roman" w:eastAsia="Times New Roman" w:hAnsi="Times New Roman" w:cs="Times New Roman"/>
          <w:b/>
          <w:sz w:val="24"/>
          <w:szCs w:val="24"/>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4"/>
        <w:gridCol w:w="4734"/>
      </w:tblGrid>
      <w:tr w:rsidR="00C53CF0" w:rsidRPr="00077EBD" w:rsidTr="00C953E0">
        <w:tc>
          <w:tcPr>
            <w:tcW w:w="4694" w:type="dxa"/>
          </w:tcPr>
          <w:p w:rsidR="00C53CF0" w:rsidRPr="00077EBD" w:rsidRDefault="00077EBD" w:rsidP="00077EBD">
            <w:pPr>
              <w:jc w:val="center"/>
              <w:rPr>
                <w:rFonts w:ascii="Times New Roman" w:hAnsi="Times New Roman" w:cs="Times New Roman"/>
                <w:i/>
                <w:sz w:val="24"/>
                <w:szCs w:val="24"/>
              </w:rPr>
            </w:pPr>
            <w:r w:rsidRPr="00077EBD">
              <w:rPr>
                <w:rFonts w:ascii="Times New Roman" w:hAnsi="Times New Roman" w:cs="Times New Roman"/>
                <w:i/>
                <w:sz w:val="24"/>
                <w:szCs w:val="24"/>
              </w:rPr>
              <w:t>Gældende formulering</w:t>
            </w:r>
          </w:p>
        </w:tc>
        <w:tc>
          <w:tcPr>
            <w:tcW w:w="4734" w:type="dxa"/>
          </w:tcPr>
          <w:p w:rsidR="00077EBD" w:rsidRPr="00077EBD" w:rsidRDefault="00077EBD" w:rsidP="00C53CF0">
            <w:pPr>
              <w:jc w:val="center"/>
              <w:rPr>
                <w:rFonts w:ascii="Times New Roman" w:hAnsi="Times New Roman" w:cs="Times New Roman"/>
                <w:i/>
                <w:sz w:val="24"/>
                <w:szCs w:val="24"/>
              </w:rPr>
            </w:pPr>
            <w:r w:rsidRPr="00077EBD">
              <w:rPr>
                <w:rFonts w:ascii="Times New Roman" w:hAnsi="Times New Roman" w:cs="Times New Roman"/>
                <w:i/>
                <w:sz w:val="24"/>
                <w:szCs w:val="24"/>
              </w:rPr>
              <w:t>Lovforslaget</w:t>
            </w:r>
          </w:p>
          <w:p w:rsidR="00077EBD" w:rsidRPr="00077EBD" w:rsidRDefault="00077EBD" w:rsidP="00C53CF0">
            <w:pPr>
              <w:jc w:val="center"/>
              <w:rPr>
                <w:rFonts w:ascii="Times New Roman" w:hAnsi="Times New Roman" w:cs="Times New Roman"/>
                <w:b/>
                <w:sz w:val="24"/>
                <w:szCs w:val="24"/>
              </w:rPr>
            </w:pPr>
          </w:p>
          <w:p w:rsidR="00C53CF0" w:rsidRPr="00077EBD" w:rsidRDefault="00C53CF0" w:rsidP="00C53CF0">
            <w:pPr>
              <w:jc w:val="center"/>
              <w:rPr>
                <w:rFonts w:ascii="Times New Roman" w:hAnsi="Times New Roman" w:cs="Times New Roman"/>
                <w:b/>
                <w:sz w:val="24"/>
                <w:szCs w:val="24"/>
              </w:rPr>
            </w:pPr>
            <w:r w:rsidRPr="00077EBD">
              <w:rPr>
                <w:rFonts w:ascii="Times New Roman" w:hAnsi="Times New Roman" w:cs="Times New Roman"/>
                <w:b/>
                <w:sz w:val="24"/>
                <w:szCs w:val="24"/>
              </w:rPr>
              <w:t>§ 1</w:t>
            </w:r>
          </w:p>
          <w:p w:rsidR="00077EBD" w:rsidRPr="00077EBD" w:rsidRDefault="00077EBD" w:rsidP="00C53CF0">
            <w:pPr>
              <w:rPr>
                <w:rFonts w:ascii="Times New Roman" w:hAnsi="Times New Roman" w:cs="Times New Roman"/>
                <w:sz w:val="24"/>
                <w:szCs w:val="24"/>
              </w:rPr>
            </w:pPr>
          </w:p>
          <w:p w:rsidR="00C53CF0" w:rsidRPr="00077EBD" w:rsidRDefault="00C53CF0" w:rsidP="00C53CF0">
            <w:pPr>
              <w:rPr>
                <w:rFonts w:ascii="Times New Roman" w:hAnsi="Times New Roman" w:cs="Times New Roman"/>
                <w:sz w:val="24"/>
                <w:szCs w:val="24"/>
              </w:rPr>
            </w:pPr>
            <w:r w:rsidRPr="00077EBD">
              <w:rPr>
                <w:rFonts w:ascii="Times New Roman" w:hAnsi="Times New Roman" w:cs="Times New Roman"/>
                <w:sz w:val="24"/>
                <w:szCs w:val="24"/>
              </w:rPr>
              <w:t>I lov om afgift af mineralvand m.v., jf. lovbekendtgørelse nr. 419 af 7. maj 2012, som ændret ved § 6 i lov nr. 924 af 18. september og § 12 i lov nr. 1354 af 21. december 2012, foretages følgende ændringer:</w:t>
            </w:r>
          </w:p>
          <w:p w:rsidR="00C53CF0" w:rsidRPr="00077EBD" w:rsidRDefault="00C53CF0" w:rsidP="00C53CF0">
            <w:pPr>
              <w:rPr>
                <w:rFonts w:ascii="Times New Roman" w:hAnsi="Times New Roman" w:cs="Times New Roman"/>
                <w:b/>
                <w:sz w:val="24"/>
                <w:szCs w:val="24"/>
              </w:rPr>
            </w:pPr>
          </w:p>
        </w:tc>
      </w:tr>
      <w:tr w:rsidR="00C53CF0" w:rsidRPr="00C53CF0" w:rsidTr="00C953E0">
        <w:tc>
          <w:tcPr>
            <w:tcW w:w="4694" w:type="dxa"/>
          </w:tcPr>
          <w:p w:rsidR="00C53CF0" w:rsidRPr="00077EBD" w:rsidRDefault="00C53CF0" w:rsidP="00C53CF0">
            <w:pPr>
              <w:rPr>
                <w:rFonts w:ascii="Times New Roman" w:hAnsi="Times New Roman" w:cs="Times New Roman"/>
                <w:b/>
                <w:sz w:val="24"/>
                <w:szCs w:val="24"/>
              </w:rPr>
            </w:pPr>
            <w:r w:rsidRPr="00077EBD">
              <w:rPr>
                <w:rFonts w:ascii="Times New Roman" w:hAnsi="Times New Roman" w:cs="Times New Roman"/>
                <w:b/>
                <w:sz w:val="24"/>
                <w:szCs w:val="24"/>
              </w:rPr>
              <w:t>§ 2.</w:t>
            </w:r>
          </w:p>
          <w:p w:rsidR="00C53CF0" w:rsidRPr="00077EBD" w:rsidRDefault="00C53CF0" w:rsidP="00C53CF0">
            <w:pPr>
              <w:autoSpaceDE w:val="0"/>
              <w:autoSpaceDN w:val="0"/>
              <w:adjustRightInd w:val="0"/>
              <w:spacing w:before="100" w:after="100"/>
              <w:outlineLvl w:val="0"/>
              <w:rPr>
                <w:rFonts w:ascii="Times New Roman" w:hAnsi="Times New Roman" w:cs="Times New Roman"/>
                <w:sz w:val="24"/>
                <w:szCs w:val="24"/>
              </w:rPr>
            </w:pPr>
            <w:r w:rsidRPr="00077EBD">
              <w:rPr>
                <w:rFonts w:ascii="Times New Roman" w:hAnsi="Times New Roman" w:cs="Times New Roman"/>
                <w:sz w:val="24"/>
                <w:szCs w:val="24"/>
              </w:rPr>
              <w:t>1) 182 øre pr. liter af varer, hvis indhold af tilsat sukker overstiger 0,5 g sukker pr. 100 ml.</w:t>
            </w:r>
          </w:p>
        </w:tc>
        <w:tc>
          <w:tcPr>
            <w:tcW w:w="4734" w:type="dxa"/>
          </w:tcPr>
          <w:p w:rsidR="00C53CF0" w:rsidRPr="00077EBD" w:rsidRDefault="00C53CF0" w:rsidP="00E24EC2">
            <w:pPr>
              <w:numPr>
                <w:ilvl w:val="0"/>
                <w:numId w:val="17"/>
              </w:numPr>
              <w:contextualSpacing/>
              <w:jc w:val="both"/>
              <w:rPr>
                <w:rFonts w:ascii="Times New Roman" w:hAnsi="Times New Roman" w:cs="Times New Roman"/>
                <w:sz w:val="24"/>
                <w:szCs w:val="24"/>
              </w:rPr>
            </w:pPr>
            <w:r w:rsidRPr="00077EBD">
              <w:rPr>
                <w:rFonts w:ascii="Times New Roman" w:hAnsi="Times New Roman" w:cs="Times New Roman"/>
                <w:sz w:val="24"/>
                <w:szCs w:val="24"/>
              </w:rPr>
              <w:t>I</w:t>
            </w:r>
            <w:r w:rsidRPr="00077EBD">
              <w:rPr>
                <w:rFonts w:ascii="Times New Roman" w:hAnsi="Times New Roman" w:cs="Times New Roman"/>
                <w:b/>
                <w:sz w:val="24"/>
                <w:szCs w:val="24"/>
              </w:rPr>
              <w:t xml:space="preserve"> </w:t>
            </w:r>
            <w:r w:rsidRPr="00874492">
              <w:rPr>
                <w:rFonts w:ascii="Times New Roman" w:hAnsi="Times New Roman" w:cs="Times New Roman"/>
                <w:i/>
                <w:sz w:val="24"/>
                <w:szCs w:val="24"/>
              </w:rPr>
              <w:t>§ 2, stk. 1, nr. 1</w:t>
            </w:r>
            <w:r w:rsidRPr="00077EBD">
              <w:rPr>
                <w:rFonts w:ascii="Times New Roman" w:hAnsi="Times New Roman" w:cs="Times New Roman"/>
                <w:sz w:val="24"/>
                <w:szCs w:val="24"/>
              </w:rPr>
              <w:t>, ændres ”</w:t>
            </w:r>
            <w:r w:rsidR="00E24EC2" w:rsidRPr="00077EBD">
              <w:rPr>
                <w:rFonts w:ascii="Times New Roman" w:hAnsi="Times New Roman" w:cs="Times New Roman"/>
                <w:sz w:val="24"/>
                <w:szCs w:val="24"/>
              </w:rPr>
              <w:t>182</w:t>
            </w:r>
            <w:r w:rsidRPr="00077EBD">
              <w:rPr>
                <w:rFonts w:ascii="Times New Roman" w:hAnsi="Times New Roman" w:cs="Times New Roman"/>
                <w:sz w:val="24"/>
                <w:szCs w:val="24"/>
              </w:rPr>
              <w:t>” til:”82”.</w:t>
            </w:r>
          </w:p>
        </w:tc>
      </w:tr>
      <w:tr w:rsidR="00C53CF0" w:rsidRPr="00C53CF0" w:rsidTr="00C953E0">
        <w:tc>
          <w:tcPr>
            <w:tcW w:w="4694" w:type="dxa"/>
          </w:tcPr>
          <w:p w:rsidR="00C53CF0" w:rsidRPr="00077EBD" w:rsidRDefault="00C53CF0" w:rsidP="00C53CF0">
            <w:pPr>
              <w:autoSpaceDE w:val="0"/>
              <w:autoSpaceDN w:val="0"/>
              <w:adjustRightInd w:val="0"/>
              <w:spacing w:before="100" w:after="100"/>
              <w:outlineLvl w:val="0"/>
              <w:rPr>
                <w:rFonts w:ascii="Times New Roman" w:hAnsi="Times New Roman" w:cs="Times New Roman"/>
                <w:sz w:val="24"/>
                <w:szCs w:val="24"/>
              </w:rPr>
            </w:pPr>
            <w:r w:rsidRPr="00077EBD">
              <w:rPr>
                <w:rFonts w:ascii="Times New Roman" w:hAnsi="Times New Roman" w:cs="Times New Roman"/>
                <w:sz w:val="24"/>
                <w:szCs w:val="24"/>
              </w:rPr>
              <w:t>2) 66 øre pr. liter af varer, hvis indhold af tilsat sukker udgør højst 0,5 g sukker pr. 100 ml.</w:t>
            </w:r>
          </w:p>
        </w:tc>
        <w:tc>
          <w:tcPr>
            <w:tcW w:w="4734" w:type="dxa"/>
          </w:tcPr>
          <w:p w:rsidR="00C53CF0" w:rsidRPr="00077EBD" w:rsidRDefault="00C53CF0" w:rsidP="00E24EC2">
            <w:pPr>
              <w:numPr>
                <w:ilvl w:val="0"/>
                <w:numId w:val="17"/>
              </w:numPr>
              <w:contextualSpacing/>
              <w:rPr>
                <w:rFonts w:ascii="Times New Roman" w:hAnsi="Times New Roman" w:cs="Times New Roman"/>
                <w:sz w:val="24"/>
                <w:szCs w:val="24"/>
              </w:rPr>
            </w:pPr>
            <w:r w:rsidRPr="00077EBD">
              <w:rPr>
                <w:rFonts w:ascii="Times New Roman" w:hAnsi="Times New Roman" w:cs="Times New Roman"/>
                <w:sz w:val="24"/>
                <w:szCs w:val="24"/>
              </w:rPr>
              <w:t xml:space="preserve">I </w:t>
            </w:r>
            <w:r w:rsidRPr="00874492">
              <w:rPr>
                <w:rFonts w:ascii="Times New Roman" w:hAnsi="Times New Roman" w:cs="Times New Roman"/>
                <w:i/>
                <w:sz w:val="24"/>
                <w:szCs w:val="24"/>
              </w:rPr>
              <w:t>§ 2, stk. 1, nr. 2</w:t>
            </w:r>
            <w:r w:rsidRPr="00077EBD">
              <w:rPr>
                <w:rFonts w:ascii="Times New Roman" w:hAnsi="Times New Roman" w:cs="Times New Roman"/>
                <w:sz w:val="24"/>
                <w:szCs w:val="24"/>
              </w:rPr>
              <w:t>, ændres ”</w:t>
            </w:r>
            <w:r w:rsidR="00E24EC2" w:rsidRPr="00077EBD">
              <w:rPr>
                <w:rFonts w:ascii="Times New Roman" w:hAnsi="Times New Roman" w:cs="Times New Roman"/>
                <w:sz w:val="24"/>
                <w:szCs w:val="24"/>
              </w:rPr>
              <w:t>66</w:t>
            </w:r>
            <w:r w:rsidRPr="00077EBD">
              <w:rPr>
                <w:rFonts w:ascii="Times New Roman" w:hAnsi="Times New Roman" w:cs="Times New Roman"/>
                <w:sz w:val="24"/>
                <w:szCs w:val="24"/>
              </w:rPr>
              <w:t>” til: ”30”.</w:t>
            </w:r>
          </w:p>
        </w:tc>
      </w:tr>
      <w:tr w:rsidR="00C53CF0" w:rsidRPr="00C53CF0" w:rsidTr="00C953E0">
        <w:tc>
          <w:tcPr>
            <w:tcW w:w="4694" w:type="dxa"/>
          </w:tcPr>
          <w:p w:rsidR="00C53CF0" w:rsidRPr="00077EBD" w:rsidRDefault="00C53CF0" w:rsidP="00C53CF0">
            <w:pPr>
              <w:autoSpaceDE w:val="0"/>
              <w:autoSpaceDN w:val="0"/>
              <w:adjustRightInd w:val="0"/>
              <w:spacing w:before="100" w:after="100"/>
              <w:outlineLvl w:val="0"/>
              <w:rPr>
                <w:rFonts w:ascii="Times New Roman" w:hAnsi="Times New Roman" w:cs="Times New Roman"/>
                <w:sz w:val="24"/>
                <w:szCs w:val="24"/>
              </w:rPr>
            </w:pPr>
          </w:p>
        </w:tc>
        <w:tc>
          <w:tcPr>
            <w:tcW w:w="4734" w:type="dxa"/>
          </w:tcPr>
          <w:p w:rsidR="00C53CF0" w:rsidRPr="00077EBD" w:rsidRDefault="00C53CF0" w:rsidP="00C53CF0">
            <w:pPr>
              <w:jc w:val="center"/>
              <w:rPr>
                <w:rFonts w:ascii="Times New Roman" w:hAnsi="Times New Roman" w:cs="Times New Roman"/>
                <w:b/>
                <w:sz w:val="24"/>
                <w:szCs w:val="24"/>
              </w:rPr>
            </w:pPr>
            <w:r w:rsidRPr="00077EBD">
              <w:rPr>
                <w:rFonts w:ascii="Times New Roman" w:hAnsi="Times New Roman" w:cs="Times New Roman"/>
                <w:b/>
                <w:sz w:val="24"/>
                <w:szCs w:val="24"/>
              </w:rPr>
              <w:t>§ 2</w:t>
            </w:r>
          </w:p>
          <w:p w:rsidR="00C53CF0" w:rsidRPr="00077EBD" w:rsidRDefault="00C53CF0" w:rsidP="00C53CF0">
            <w:pPr>
              <w:rPr>
                <w:rFonts w:ascii="Times New Roman" w:hAnsi="Times New Roman" w:cs="Times New Roman"/>
                <w:b/>
                <w:sz w:val="24"/>
                <w:szCs w:val="24"/>
              </w:rPr>
            </w:pPr>
          </w:p>
        </w:tc>
      </w:tr>
      <w:tr w:rsidR="00C53CF0" w:rsidRPr="00C53CF0" w:rsidTr="00C953E0">
        <w:tc>
          <w:tcPr>
            <w:tcW w:w="4694" w:type="dxa"/>
          </w:tcPr>
          <w:p w:rsidR="00C53CF0" w:rsidRPr="00077EBD" w:rsidRDefault="00C53CF0" w:rsidP="00C53CF0">
            <w:pPr>
              <w:autoSpaceDE w:val="0"/>
              <w:autoSpaceDN w:val="0"/>
              <w:adjustRightInd w:val="0"/>
              <w:spacing w:before="100" w:after="100"/>
              <w:outlineLvl w:val="0"/>
              <w:rPr>
                <w:rFonts w:ascii="Times New Roman" w:hAnsi="Times New Roman" w:cs="Times New Roman"/>
                <w:sz w:val="24"/>
                <w:szCs w:val="24"/>
              </w:rPr>
            </w:pPr>
          </w:p>
        </w:tc>
        <w:tc>
          <w:tcPr>
            <w:tcW w:w="4734" w:type="dxa"/>
          </w:tcPr>
          <w:p w:rsidR="00C53CF0" w:rsidRPr="00077EBD" w:rsidRDefault="00C53CF0" w:rsidP="00C53CF0">
            <w:pPr>
              <w:rPr>
                <w:rFonts w:ascii="Times New Roman" w:hAnsi="Times New Roman" w:cs="Times New Roman"/>
                <w:sz w:val="24"/>
                <w:szCs w:val="24"/>
              </w:rPr>
            </w:pPr>
            <w:r w:rsidRPr="00077EBD">
              <w:rPr>
                <w:rFonts w:ascii="Times New Roman" w:hAnsi="Times New Roman" w:cs="Times New Roman"/>
                <w:sz w:val="24"/>
                <w:szCs w:val="24"/>
              </w:rPr>
              <w:t>Lov om afgift af mineralvand m.v., jf. lovbekendtgørelse nr. 419 af 7. maj 2012, ophæves.</w:t>
            </w:r>
          </w:p>
        </w:tc>
      </w:tr>
      <w:tr w:rsidR="00C53CF0" w:rsidRPr="00C53CF0" w:rsidTr="00C953E0">
        <w:tc>
          <w:tcPr>
            <w:tcW w:w="4694" w:type="dxa"/>
          </w:tcPr>
          <w:p w:rsidR="00C53CF0" w:rsidRPr="00077EBD" w:rsidRDefault="00C53CF0" w:rsidP="00C53CF0">
            <w:pPr>
              <w:autoSpaceDE w:val="0"/>
              <w:autoSpaceDN w:val="0"/>
              <w:adjustRightInd w:val="0"/>
              <w:spacing w:before="100" w:after="100"/>
              <w:outlineLvl w:val="0"/>
              <w:rPr>
                <w:rFonts w:ascii="Times New Roman" w:hAnsi="Times New Roman" w:cs="Times New Roman"/>
                <w:sz w:val="24"/>
                <w:szCs w:val="24"/>
              </w:rPr>
            </w:pPr>
          </w:p>
        </w:tc>
        <w:tc>
          <w:tcPr>
            <w:tcW w:w="4734" w:type="dxa"/>
          </w:tcPr>
          <w:p w:rsidR="00077EBD" w:rsidRDefault="00077EBD" w:rsidP="00C53CF0">
            <w:pPr>
              <w:spacing w:line="276" w:lineRule="auto"/>
              <w:jc w:val="center"/>
              <w:rPr>
                <w:rFonts w:ascii="Times New Roman" w:hAnsi="Times New Roman" w:cs="Times New Roman"/>
                <w:b/>
                <w:sz w:val="24"/>
                <w:szCs w:val="24"/>
              </w:rPr>
            </w:pPr>
          </w:p>
          <w:p w:rsidR="00C53CF0" w:rsidRPr="00077EBD" w:rsidRDefault="00C53CF0" w:rsidP="00C53CF0">
            <w:pPr>
              <w:spacing w:line="276" w:lineRule="auto"/>
              <w:jc w:val="center"/>
              <w:rPr>
                <w:rFonts w:ascii="Times New Roman" w:hAnsi="Times New Roman" w:cs="Times New Roman"/>
                <w:b/>
                <w:sz w:val="24"/>
                <w:szCs w:val="24"/>
              </w:rPr>
            </w:pPr>
            <w:r w:rsidRPr="00077EBD">
              <w:rPr>
                <w:rFonts w:ascii="Times New Roman" w:hAnsi="Times New Roman" w:cs="Times New Roman"/>
                <w:b/>
                <w:sz w:val="24"/>
                <w:szCs w:val="24"/>
              </w:rPr>
              <w:t>§ 3</w:t>
            </w:r>
          </w:p>
          <w:p w:rsidR="00C53CF0" w:rsidRDefault="00C53CF0" w:rsidP="00C53CF0">
            <w:pPr>
              <w:rPr>
                <w:rFonts w:ascii="Times New Roman" w:hAnsi="Times New Roman" w:cs="Times New Roman"/>
                <w:sz w:val="24"/>
                <w:szCs w:val="24"/>
              </w:rPr>
            </w:pPr>
            <w:r w:rsidRPr="00077EBD">
              <w:rPr>
                <w:rFonts w:ascii="Times New Roman" w:hAnsi="Times New Roman" w:cs="Times New Roman"/>
                <w:sz w:val="24"/>
                <w:szCs w:val="24"/>
              </w:rPr>
              <w:t>I lov øl- og vinafgiftsloven, jf. lovbekendtgørelse nr. 890 af 17. august 2006, som ændret bl.a. ved § 1 i lov nr. 626 af 11. juni 2010, § 5 i lov nr. 1383 af 28. december 2011, § 2 i lov nr. 924 af 18. september 2012 og senest ved § 21 i lov nr. 1354 af 21. december 2012, foretages følgende ændringer:</w:t>
            </w:r>
          </w:p>
          <w:p w:rsidR="00077EBD" w:rsidRPr="00077EBD" w:rsidRDefault="00077EBD" w:rsidP="00C53CF0">
            <w:pPr>
              <w:rPr>
                <w:rFonts w:ascii="Times New Roman" w:hAnsi="Times New Roman" w:cs="Times New Roman"/>
                <w:sz w:val="24"/>
                <w:szCs w:val="24"/>
              </w:rPr>
            </w:pPr>
          </w:p>
        </w:tc>
      </w:tr>
      <w:tr w:rsidR="00C53CF0" w:rsidRPr="00C53CF0" w:rsidTr="00C953E0">
        <w:tc>
          <w:tcPr>
            <w:tcW w:w="4694" w:type="dxa"/>
          </w:tcPr>
          <w:p w:rsidR="00C53CF0" w:rsidRPr="00077EBD" w:rsidRDefault="00C53CF0" w:rsidP="00C53CF0">
            <w:pPr>
              <w:autoSpaceDE w:val="0"/>
              <w:autoSpaceDN w:val="0"/>
              <w:adjustRightInd w:val="0"/>
              <w:spacing w:before="100" w:after="100"/>
              <w:outlineLvl w:val="3"/>
              <w:rPr>
                <w:rFonts w:ascii="Times New Roman" w:hAnsi="Times New Roman" w:cs="Times New Roman"/>
                <w:b/>
                <w:bCs/>
                <w:sz w:val="24"/>
                <w:szCs w:val="24"/>
              </w:rPr>
            </w:pPr>
            <w:r w:rsidRPr="00077EBD">
              <w:rPr>
                <w:rFonts w:ascii="Times New Roman" w:hAnsi="Times New Roman" w:cs="Times New Roman"/>
                <w:b/>
                <w:bCs/>
                <w:sz w:val="24"/>
                <w:szCs w:val="24"/>
              </w:rPr>
              <w:t xml:space="preserve">§ 1. </w:t>
            </w:r>
            <w:r w:rsidRPr="00077EBD">
              <w:rPr>
                <w:rFonts w:ascii="Times New Roman" w:hAnsi="Times New Roman" w:cs="Times New Roman"/>
                <w:sz w:val="24"/>
                <w:szCs w:val="24"/>
              </w:rPr>
              <w:t xml:space="preserve">Der betales afgift af øl her i landet efter reglerne i denne lov. Afgiften udgør bortset fra varer omfattet af §§ 3 A-3 C for varer henhørende under position 2203 og 2206 i EU's kombinerede nomenklatur 73,36 kr. pr. liter 100 pct. ren alkohol (ætanolindholdet), jf. dog stk. 2. </w:t>
            </w:r>
          </w:p>
        </w:tc>
        <w:tc>
          <w:tcPr>
            <w:tcW w:w="4734" w:type="dxa"/>
          </w:tcPr>
          <w:p w:rsidR="00C53CF0" w:rsidRPr="00077EBD" w:rsidRDefault="00C53CF0" w:rsidP="00C53CF0">
            <w:pPr>
              <w:rPr>
                <w:rFonts w:ascii="Times New Roman" w:hAnsi="Times New Roman" w:cs="Times New Roman"/>
                <w:sz w:val="24"/>
                <w:szCs w:val="24"/>
              </w:rPr>
            </w:pPr>
            <w:r w:rsidRPr="00077EBD">
              <w:rPr>
                <w:rFonts w:ascii="Times New Roman" w:hAnsi="Times New Roman" w:cs="Times New Roman"/>
                <w:b/>
                <w:sz w:val="24"/>
                <w:szCs w:val="24"/>
              </w:rPr>
              <w:t>1.</w:t>
            </w:r>
            <w:r w:rsidRPr="00077EBD">
              <w:rPr>
                <w:rFonts w:ascii="Times New Roman" w:hAnsi="Times New Roman" w:cs="Times New Roman"/>
                <w:sz w:val="24"/>
                <w:szCs w:val="24"/>
              </w:rPr>
              <w:t xml:space="preserve"> I </w:t>
            </w:r>
            <w:r w:rsidRPr="00874492">
              <w:rPr>
                <w:rFonts w:ascii="Times New Roman" w:hAnsi="Times New Roman" w:cs="Times New Roman"/>
                <w:i/>
                <w:sz w:val="24"/>
                <w:szCs w:val="24"/>
              </w:rPr>
              <w:t>§ 1, stk. 1</w:t>
            </w:r>
            <w:r w:rsidRPr="00077EBD">
              <w:rPr>
                <w:rFonts w:ascii="Times New Roman" w:hAnsi="Times New Roman" w:cs="Times New Roman"/>
                <w:sz w:val="24"/>
                <w:szCs w:val="24"/>
              </w:rPr>
              <w:t>, ændres ”73,36” til: ”56,02”.</w:t>
            </w:r>
          </w:p>
          <w:p w:rsidR="00C53CF0" w:rsidRPr="00077EBD" w:rsidRDefault="00C53CF0" w:rsidP="00C53CF0">
            <w:pPr>
              <w:spacing w:line="276" w:lineRule="auto"/>
              <w:rPr>
                <w:rFonts w:ascii="Times New Roman" w:hAnsi="Times New Roman" w:cs="Times New Roman"/>
                <w:b/>
                <w:sz w:val="24"/>
                <w:szCs w:val="24"/>
              </w:rPr>
            </w:pPr>
          </w:p>
        </w:tc>
      </w:tr>
      <w:tr w:rsidR="00C53CF0" w:rsidRPr="00C53CF0" w:rsidTr="00C953E0">
        <w:tc>
          <w:tcPr>
            <w:tcW w:w="4694" w:type="dxa"/>
          </w:tcPr>
          <w:p w:rsidR="00C53CF0" w:rsidRPr="00077EBD" w:rsidRDefault="00C53CF0" w:rsidP="00C53CF0">
            <w:pPr>
              <w:autoSpaceDE w:val="0"/>
              <w:autoSpaceDN w:val="0"/>
              <w:adjustRightInd w:val="0"/>
              <w:spacing w:before="100" w:after="100"/>
              <w:outlineLvl w:val="3"/>
              <w:rPr>
                <w:rFonts w:ascii="Times New Roman" w:hAnsi="Times New Roman" w:cs="Times New Roman"/>
                <w:b/>
                <w:bCs/>
                <w:sz w:val="24"/>
                <w:szCs w:val="24"/>
              </w:rPr>
            </w:pPr>
            <w:r w:rsidRPr="00077EBD">
              <w:rPr>
                <w:rFonts w:ascii="Times New Roman" w:hAnsi="Times New Roman" w:cs="Times New Roman"/>
                <w:b/>
                <w:bCs/>
                <w:sz w:val="24"/>
                <w:szCs w:val="24"/>
              </w:rPr>
              <w:lastRenderedPageBreak/>
              <w:t>§ 2. ---</w:t>
            </w:r>
          </w:p>
          <w:p w:rsidR="00C53CF0" w:rsidRPr="00077EBD" w:rsidRDefault="00C53CF0" w:rsidP="00C53CF0">
            <w:pPr>
              <w:autoSpaceDE w:val="0"/>
              <w:autoSpaceDN w:val="0"/>
              <w:adjustRightInd w:val="0"/>
              <w:spacing w:before="100" w:after="100"/>
              <w:rPr>
                <w:rFonts w:ascii="Times New Roman" w:hAnsi="Times New Roman" w:cs="Times New Roman"/>
                <w:sz w:val="24"/>
                <w:szCs w:val="24"/>
              </w:rPr>
            </w:pPr>
            <w:r w:rsidRPr="00874492">
              <w:rPr>
                <w:rFonts w:ascii="Times New Roman" w:hAnsi="Times New Roman" w:cs="Times New Roman"/>
                <w:i/>
                <w:sz w:val="24"/>
                <w:szCs w:val="24"/>
              </w:rPr>
              <w:t>Stk. 2.</w:t>
            </w:r>
            <w:r w:rsidRPr="00077EBD">
              <w:rPr>
                <w:rFonts w:ascii="Times New Roman" w:hAnsi="Times New Roman" w:cs="Times New Roman"/>
                <w:sz w:val="24"/>
                <w:szCs w:val="24"/>
              </w:rPr>
              <w:t xml:space="preserve"> Afgiftslettelsens størrelse afhænger af bryggeriets udlevering i det foregående finansår af stærkt øl, der er fremstillet af bryggeriet. For bryggerier, der højst udleverede 3.700 hl, udgør afgiftslettelsen 100,92 kr. pr. hl. For bryggerier, der udleverede over 3.700 hl, men højst 20.000 hl, udgør afgiftslettelsen 340.360 kr. divideret med den udleverede hl-mængde stærkt øl tillagt 8,94 kr. For bryggerier med en udlevering på over 20.000 hl udgør afgiftslettelsen 28,84 kr. pr. hl reduceret med et kronebeløb, der fremkommer ved at dividere den udleverede hl-mængde stærkt øl med 6.936. Der forhøjes til nærmeste hele ørebeløb, der er deleligt med 5. </w:t>
            </w:r>
          </w:p>
        </w:tc>
        <w:tc>
          <w:tcPr>
            <w:tcW w:w="4734" w:type="dxa"/>
          </w:tcPr>
          <w:p w:rsidR="00C53CF0" w:rsidRPr="00077EBD" w:rsidRDefault="00C53CF0" w:rsidP="00C53CF0">
            <w:pPr>
              <w:rPr>
                <w:rFonts w:ascii="Times New Roman" w:hAnsi="Times New Roman" w:cs="Times New Roman"/>
                <w:sz w:val="24"/>
                <w:szCs w:val="24"/>
              </w:rPr>
            </w:pPr>
            <w:r w:rsidRPr="00077EBD">
              <w:rPr>
                <w:rFonts w:ascii="Times New Roman" w:hAnsi="Times New Roman" w:cs="Times New Roman"/>
                <w:b/>
                <w:sz w:val="24"/>
                <w:szCs w:val="24"/>
              </w:rPr>
              <w:t xml:space="preserve">2. </w:t>
            </w:r>
            <w:r w:rsidRPr="00077EBD">
              <w:rPr>
                <w:rFonts w:ascii="Times New Roman" w:hAnsi="Times New Roman" w:cs="Times New Roman"/>
                <w:sz w:val="24"/>
                <w:szCs w:val="24"/>
              </w:rPr>
              <w:t xml:space="preserve">I </w:t>
            </w:r>
            <w:r w:rsidRPr="00874492">
              <w:rPr>
                <w:rFonts w:ascii="Times New Roman" w:hAnsi="Times New Roman" w:cs="Times New Roman"/>
                <w:i/>
                <w:sz w:val="24"/>
                <w:szCs w:val="24"/>
              </w:rPr>
              <w:t>§ 2, stk. 2, 2. pkt</w:t>
            </w:r>
            <w:r w:rsidRPr="00077EBD">
              <w:rPr>
                <w:rFonts w:ascii="Times New Roman" w:hAnsi="Times New Roman" w:cs="Times New Roman"/>
                <w:sz w:val="24"/>
                <w:szCs w:val="24"/>
              </w:rPr>
              <w:t xml:space="preserve">., ændres ”100,92” til: 77,08”, i </w:t>
            </w:r>
            <w:r w:rsidRPr="00874492">
              <w:rPr>
                <w:rFonts w:ascii="Times New Roman" w:hAnsi="Times New Roman" w:cs="Times New Roman"/>
                <w:i/>
                <w:sz w:val="24"/>
                <w:szCs w:val="24"/>
              </w:rPr>
              <w:t>3. pkt</w:t>
            </w:r>
            <w:r w:rsidRPr="00077EBD">
              <w:rPr>
                <w:rFonts w:ascii="Times New Roman" w:hAnsi="Times New Roman" w:cs="Times New Roman"/>
                <w:sz w:val="24"/>
                <w:szCs w:val="24"/>
              </w:rPr>
              <w:t xml:space="preserve">. ændres ”340.360” til: ”259.939” og ”8,94” til: ”6,83”, og i </w:t>
            </w:r>
            <w:r w:rsidRPr="00874492">
              <w:rPr>
                <w:rFonts w:ascii="Times New Roman" w:hAnsi="Times New Roman" w:cs="Times New Roman"/>
                <w:i/>
                <w:sz w:val="24"/>
                <w:szCs w:val="24"/>
              </w:rPr>
              <w:t>4. pkt</w:t>
            </w:r>
            <w:r w:rsidRPr="00077EBD">
              <w:rPr>
                <w:rFonts w:ascii="Times New Roman" w:hAnsi="Times New Roman" w:cs="Times New Roman"/>
                <w:sz w:val="24"/>
                <w:szCs w:val="24"/>
              </w:rPr>
              <w:t>., ændres ”22,84” til: ”22,02” og ”6.936” til: ”9.083”.</w:t>
            </w:r>
          </w:p>
          <w:p w:rsidR="00C53CF0" w:rsidRPr="00077EBD" w:rsidRDefault="00C53CF0" w:rsidP="00C53CF0">
            <w:pPr>
              <w:rPr>
                <w:rFonts w:ascii="Times New Roman" w:hAnsi="Times New Roman" w:cs="Times New Roman"/>
                <w:b/>
                <w:sz w:val="24"/>
                <w:szCs w:val="24"/>
              </w:rPr>
            </w:pPr>
          </w:p>
        </w:tc>
      </w:tr>
      <w:tr w:rsidR="00C53CF0" w:rsidRPr="00C53CF0" w:rsidTr="00C953E0">
        <w:tc>
          <w:tcPr>
            <w:tcW w:w="4694" w:type="dxa"/>
          </w:tcPr>
          <w:p w:rsidR="00C53CF0" w:rsidRPr="00077EBD" w:rsidRDefault="00C53CF0" w:rsidP="00C53CF0">
            <w:pPr>
              <w:autoSpaceDE w:val="0"/>
              <w:autoSpaceDN w:val="0"/>
              <w:adjustRightInd w:val="0"/>
              <w:spacing w:before="100" w:after="100"/>
              <w:outlineLvl w:val="3"/>
              <w:rPr>
                <w:rFonts w:ascii="Times New Roman" w:hAnsi="Times New Roman" w:cs="Times New Roman"/>
                <w:b/>
                <w:bCs/>
                <w:sz w:val="24"/>
                <w:szCs w:val="24"/>
              </w:rPr>
            </w:pPr>
            <w:r w:rsidRPr="00077EBD">
              <w:rPr>
                <w:rFonts w:ascii="Times New Roman" w:hAnsi="Times New Roman" w:cs="Times New Roman"/>
                <w:b/>
                <w:bCs/>
                <w:sz w:val="24"/>
                <w:szCs w:val="24"/>
              </w:rPr>
              <w:t xml:space="preserve">§ 3 </w:t>
            </w:r>
            <w:r w:rsidR="00077EBD">
              <w:rPr>
                <w:rFonts w:ascii="Times New Roman" w:hAnsi="Times New Roman" w:cs="Times New Roman"/>
                <w:b/>
                <w:bCs/>
                <w:sz w:val="24"/>
                <w:szCs w:val="24"/>
              </w:rPr>
              <w:t>B</w:t>
            </w:r>
            <w:r w:rsidRPr="00077EBD">
              <w:rPr>
                <w:rFonts w:ascii="Times New Roman" w:hAnsi="Times New Roman" w:cs="Times New Roman"/>
                <w:b/>
                <w:bCs/>
                <w:sz w:val="24"/>
                <w:szCs w:val="24"/>
              </w:rPr>
              <w:t>. ---</w:t>
            </w:r>
          </w:p>
          <w:p w:rsidR="00C53CF0" w:rsidRPr="00077EBD" w:rsidRDefault="00C53CF0" w:rsidP="00741B19">
            <w:pPr>
              <w:rPr>
                <w:rFonts w:ascii="Times New Roman" w:hAnsi="Times New Roman" w:cs="Times New Roman"/>
                <w:sz w:val="24"/>
                <w:szCs w:val="24"/>
              </w:rPr>
            </w:pPr>
            <w:r w:rsidRPr="00077EBD">
              <w:rPr>
                <w:rFonts w:ascii="Times New Roman" w:hAnsi="Times New Roman" w:cs="Times New Roman"/>
                <w:bCs/>
                <w:sz w:val="24"/>
                <w:szCs w:val="24"/>
              </w:rPr>
              <w:t xml:space="preserve">1) </w:t>
            </w:r>
            <w:r w:rsidRPr="00077EBD">
              <w:rPr>
                <w:rFonts w:ascii="Times New Roman" w:hAnsi="Times New Roman" w:cs="Times New Roman"/>
                <w:sz w:val="24"/>
                <w:szCs w:val="24"/>
              </w:rPr>
              <w:t xml:space="preserve">hvis blandingens alkoholindhold er på 10 pct. vol. </w:t>
            </w:r>
            <w:r w:rsidR="00741B19">
              <w:rPr>
                <w:rFonts w:ascii="Times New Roman" w:hAnsi="Times New Roman" w:cs="Times New Roman"/>
                <w:sz w:val="24"/>
                <w:szCs w:val="24"/>
              </w:rPr>
              <w:t>e</w:t>
            </w:r>
            <w:r w:rsidRPr="00077EBD">
              <w:rPr>
                <w:rFonts w:ascii="Times New Roman" w:hAnsi="Times New Roman" w:cs="Times New Roman"/>
                <w:sz w:val="24"/>
                <w:szCs w:val="24"/>
              </w:rPr>
              <w:t>ller derunder 9,11 kr. pr. liter</w:t>
            </w:r>
          </w:p>
        </w:tc>
        <w:tc>
          <w:tcPr>
            <w:tcW w:w="4734" w:type="dxa"/>
          </w:tcPr>
          <w:p w:rsidR="00077EBD" w:rsidRDefault="00077EBD" w:rsidP="00C53CF0">
            <w:pPr>
              <w:rPr>
                <w:rFonts w:ascii="Times New Roman" w:hAnsi="Times New Roman" w:cs="Times New Roman"/>
                <w:b/>
                <w:sz w:val="24"/>
                <w:szCs w:val="24"/>
              </w:rPr>
            </w:pPr>
          </w:p>
          <w:p w:rsidR="00077EBD" w:rsidRDefault="00077EBD" w:rsidP="00C53CF0">
            <w:pPr>
              <w:rPr>
                <w:rFonts w:ascii="Times New Roman" w:hAnsi="Times New Roman" w:cs="Times New Roman"/>
                <w:b/>
                <w:sz w:val="24"/>
                <w:szCs w:val="24"/>
              </w:rPr>
            </w:pPr>
          </w:p>
          <w:p w:rsidR="00C53CF0" w:rsidRPr="00077EBD" w:rsidRDefault="00C53CF0" w:rsidP="00C53CF0">
            <w:pPr>
              <w:rPr>
                <w:rFonts w:ascii="Times New Roman" w:hAnsi="Times New Roman" w:cs="Times New Roman"/>
                <w:sz w:val="24"/>
                <w:szCs w:val="24"/>
              </w:rPr>
            </w:pPr>
            <w:r w:rsidRPr="00077EBD">
              <w:rPr>
                <w:rFonts w:ascii="Times New Roman" w:hAnsi="Times New Roman" w:cs="Times New Roman"/>
                <w:b/>
                <w:sz w:val="24"/>
                <w:szCs w:val="24"/>
              </w:rPr>
              <w:t>3.</w:t>
            </w:r>
            <w:r w:rsidRPr="00077EBD">
              <w:rPr>
                <w:rFonts w:ascii="Times New Roman" w:hAnsi="Times New Roman" w:cs="Times New Roman"/>
                <w:sz w:val="24"/>
                <w:szCs w:val="24"/>
              </w:rPr>
              <w:t xml:space="preserve"> I </w:t>
            </w:r>
            <w:r w:rsidRPr="00874492">
              <w:rPr>
                <w:rFonts w:ascii="Times New Roman" w:hAnsi="Times New Roman" w:cs="Times New Roman"/>
                <w:i/>
                <w:sz w:val="24"/>
                <w:szCs w:val="24"/>
              </w:rPr>
              <w:t>§ 3 B, nr. 1</w:t>
            </w:r>
            <w:r w:rsidRPr="00077EBD">
              <w:rPr>
                <w:rFonts w:ascii="Times New Roman" w:hAnsi="Times New Roman" w:cs="Times New Roman"/>
                <w:sz w:val="24"/>
                <w:szCs w:val="24"/>
              </w:rPr>
              <w:t xml:space="preserve">, ændres ”9,11” til: ”10,07”. </w:t>
            </w:r>
          </w:p>
          <w:p w:rsidR="00C53CF0" w:rsidRPr="00077EBD" w:rsidRDefault="00C53CF0" w:rsidP="00C53CF0">
            <w:pPr>
              <w:rPr>
                <w:rFonts w:ascii="Times New Roman" w:hAnsi="Times New Roman" w:cs="Times New Roman"/>
                <w:b/>
                <w:sz w:val="24"/>
                <w:szCs w:val="24"/>
              </w:rPr>
            </w:pPr>
          </w:p>
        </w:tc>
      </w:tr>
      <w:tr w:rsidR="00C53CF0" w:rsidRPr="00C53CF0" w:rsidTr="00C953E0">
        <w:tc>
          <w:tcPr>
            <w:tcW w:w="4694" w:type="dxa"/>
          </w:tcPr>
          <w:p w:rsidR="00C53CF0" w:rsidRPr="00077EBD" w:rsidRDefault="00C53CF0" w:rsidP="00C53CF0">
            <w:pPr>
              <w:rPr>
                <w:rFonts w:ascii="Times New Roman" w:hAnsi="Times New Roman" w:cs="Times New Roman"/>
                <w:sz w:val="24"/>
                <w:szCs w:val="24"/>
              </w:rPr>
            </w:pPr>
            <w:r w:rsidRPr="00077EBD">
              <w:rPr>
                <w:rFonts w:ascii="Times New Roman" w:hAnsi="Times New Roman" w:cs="Times New Roman"/>
                <w:bCs/>
                <w:sz w:val="24"/>
                <w:szCs w:val="24"/>
              </w:rPr>
              <w:t xml:space="preserve">2) </w:t>
            </w:r>
            <w:r w:rsidRPr="00077EBD">
              <w:rPr>
                <w:rFonts w:ascii="Times New Roman" w:hAnsi="Times New Roman" w:cs="Times New Roman"/>
                <w:sz w:val="24"/>
                <w:szCs w:val="24"/>
              </w:rPr>
              <w:t>hvis blandingens alkoholindhold overstiger 10 pct. vol</w:t>
            </w:r>
            <w:r w:rsidR="00741B19">
              <w:rPr>
                <w:rFonts w:ascii="Times New Roman" w:hAnsi="Times New Roman" w:cs="Times New Roman"/>
                <w:sz w:val="24"/>
                <w:szCs w:val="24"/>
              </w:rPr>
              <w:t>.</w:t>
            </w:r>
            <w:r w:rsidRPr="00077EBD">
              <w:rPr>
                <w:rFonts w:ascii="Times New Roman" w:hAnsi="Times New Roman" w:cs="Times New Roman"/>
                <w:sz w:val="24"/>
                <w:szCs w:val="24"/>
              </w:rPr>
              <w:t xml:space="preserve"> 15,59 kr. pr. liter</w:t>
            </w:r>
          </w:p>
        </w:tc>
        <w:tc>
          <w:tcPr>
            <w:tcW w:w="4734" w:type="dxa"/>
          </w:tcPr>
          <w:p w:rsidR="00C53CF0" w:rsidRPr="00077EBD" w:rsidRDefault="00C53CF0" w:rsidP="00C53CF0">
            <w:pPr>
              <w:rPr>
                <w:rFonts w:ascii="Times New Roman" w:hAnsi="Times New Roman" w:cs="Times New Roman"/>
                <w:sz w:val="24"/>
                <w:szCs w:val="24"/>
              </w:rPr>
            </w:pPr>
            <w:r w:rsidRPr="00077EBD">
              <w:rPr>
                <w:rFonts w:ascii="Times New Roman" w:hAnsi="Times New Roman" w:cs="Times New Roman"/>
                <w:b/>
                <w:sz w:val="24"/>
                <w:szCs w:val="24"/>
              </w:rPr>
              <w:t>4.</w:t>
            </w:r>
            <w:r w:rsidRPr="00077EBD">
              <w:rPr>
                <w:rFonts w:ascii="Times New Roman" w:hAnsi="Times New Roman" w:cs="Times New Roman"/>
                <w:sz w:val="24"/>
                <w:szCs w:val="24"/>
              </w:rPr>
              <w:t xml:space="preserve"> I </w:t>
            </w:r>
            <w:r w:rsidRPr="00874492">
              <w:rPr>
                <w:rFonts w:ascii="Times New Roman" w:hAnsi="Times New Roman" w:cs="Times New Roman"/>
                <w:i/>
                <w:sz w:val="24"/>
                <w:szCs w:val="24"/>
              </w:rPr>
              <w:t>§ 3 B, nr. 2</w:t>
            </w:r>
            <w:r w:rsidRPr="00077EBD">
              <w:rPr>
                <w:rFonts w:ascii="Times New Roman" w:hAnsi="Times New Roman" w:cs="Times New Roman"/>
                <w:sz w:val="24"/>
                <w:szCs w:val="24"/>
              </w:rPr>
              <w:t>, ændres ”15,59” til: ”17,66”.</w:t>
            </w:r>
          </w:p>
          <w:p w:rsidR="00C53CF0" w:rsidRPr="00077EBD" w:rsidRDefault="00C53CF0" w:rsidP="00C53CF0">
            <w:pPr>
              <w:rPr>
                <w:rFonts w:ascii="Times New Roman" w:hAnsi="Times New Roman" w:cs="Times New Roman"/>
                <w:b/>
                <w:sz w:val="24"/>
                <w:szCs w:val="24"/>
              </w:rPr>
            </w:pPr>
          </w:p>
        </w:tc>
      </w:tr>
      <w:tr w:rsidR="00C53CF0" w:rsidRPr="00C53CF0" w:rsidTr="00C953E0">
        <w:tc>
          <w:tcPr>
            <w:tcW w:w="4694" w:type="dxa"/>
          </w:tcPr>
          <w:p w:rsidR="00C53CF0" w:rsidRPr="00077EBD" w:rsidRDefault="00C53CF0" w:rsidP="00C53CF0">
            <w:pPr>
              <w:rPr>
                <w:rFonts w:ascii="Times New Roman" w:hAnsi="Times New Roman" w:cs="Times New Roman"/>
                <w:bCs/>
                <w:sz w:val="24"/>
                <w:szCs w:val="24"/>
              </w:rPr>
            </w:pPr>
          </w:p>
        </w:tc>
        <w:tc>
          <w:tcPr>
            <w:tcW w:w="4734" w:type="dxa"/>
          </w:tcPr>
          <w:p w:rsidR="00077EBD" w:rsidRDefault="00077EBD" w:rsidP="00C53CF0">
            <w:pPr>
              <w:jc w:val="center"/>
              <w:rPr>
                <w:rFonts w:ascii="Times New Roman" w:hAnsi="Times New Roman" w:cs="Times New Roman"/>
                <w:b/>
                <w:sz w:val="24"/>
                <w:szCs w:val="24"/>
              </w:rPr>
            </w:pPr>
          </w:p>
          <w:p w:rsidR="00C53CF0" w:rsidRPr="00077EBD" w:rsidRDefault="00C53CF0" w:rsidP="00C53CF0">
            <w:pPr>
              <w:jc w:val="center"/>
              <w:rPr>
                <w:rFonts w:ascii="Times New Roman" w:hAnsi="Times New Roman" w:cs="Times New Roman"/>
                <w:b/>
                <w:sz w:val="24"/>
                <w:szCs w:val="24"/>
              </w:rPr>
            </w:pPr>
            <w:r w:rsidRPr="00077EBD">
              <w:rPr>
                <w:rFonts w:ascii="Times New Roman" w:hAnsi="Times New Roman" w:cs="Times New Roman"/>
                <w:b/>
                <w:sz w:val="24"/>
                <w:szCs w:val="24"/>
              </w:rPr>
              <w:t>§ 4</w:t>
            </w:r>
          </w:p>
          <w:p w:rsidR="00C53CF0" w:rsidRDefault="00C53CF0" w:rsidP="00077EBD">
            <w:pPr>
              <w:rPr>
                <w:rFonts w:ascii="Times New Roman" w:hAnsi="Times New Roman" w:cs="Times New Roman"/>
                <w:sz w:val="24"/>
                <w:szCs w:val="24"/>
              </w:rPr>
            </w:pPr>
            <w:r w:rsidRPr="00077EBD">
              <w:rPr>
                <w:rFonts w:ascii="Times New Roman" w:hAnsi="Times New Roman" w:cs="Times New Roman"/>
                <w:sz w:val="24"/>
                <w:szCs w:val="24"/>
              </w:rPr>
              <w:t>I emballageafgiftsloven, jf. lovbekendtgørelse nr. 101 af 13. februar 2001, som ændret bl.a. ved § 3 i lov nr. 1057 af 17. december 2002, § 2 i lov nr. 1217 af 27. december 2003, § 5 i lov nr. 408 af 8. maj 2005, § 19 i lov nr. 428. af 6. juni 2005, § 7 i lov nr. 515 af 7. juni 2006, lov nr. 1579 af 20. december 2006, § 1 i lov nr. 523 af 17. juni 2008, § 3 i lov nr. 522 af 12. juni 2009 og senest ved § 8 i lov nr. 1354 af 21. december 2012, foretages følgende ændringer:</w:t>
            </w:r>
          </w:p>
          <w:p w:rsidR="00077EBD" w:rsidRPr="00077EBD" w:rsidRDefault="00077EBD" w:rsidP="00077EBD">
            <w:pPr>
              <w:rPr>
                <w:rFonts w:ascii="Times New Roman" w:hAnsi="Times New Roman" w:cs="Times New Roman"/>
                <w:sz w:val="24"/>
                <w:szCs w:val="24"/>
              </w:rPr>
            </w:pPr>
          </w:p>
        </w:tc>
      </w:tr>
      <w:tr w:rsidR="00C53CF0" w:rsidRPr="00C53CF0" w:rsidTr="00C953E0">
        <w:tc>
          <w:tcPr>
            <w:tcW w:w="4694" w:type="dxa"/>
          </w:tcPr>
          <w:p w:rsidR="00C53CF0" w:rsidRPr="00077EBD" w:rsidRDefault="00C53CF0" w:rsidP="00C53CF0">
            <w:pPr>
              <w:rPr>
                <w:rFonts w:ascii="Times New Roman" w:hAnsi="Times New Roman" w:cs="Times New Roman"/>
                <w:b/>
                <w:bCs/>
                <w:sz w:val="24"/>
                <w:szCs w:val="24"/>
              </w:rPr>
            </w:pPr>
            <w:r w:rsidRPr="00077EBD">
              <w:rPr>
                <w:rFonts w:ascii="Times New Roman" w:hAnsi="Times New Roman" w:cs="Times New Roman"/>
                <w:b/>
                <w:bCs/>
                <w:sz w:val="24"/>
                <w:szCs w:val="24"/>
              </w:rPr>
              <w:t>§ 1. ---</w:t>
            </w:r>
          </w:p>
          <w:p w:rsidR="00C53CF0" w:rsidRPr="00077EBD" w:rsidRDefault="00C53CF0" w:rsidP="00C53CF0">
            <w:pPr>
              <w:autoSpaceDE w:val="0"/>
              <w:autoSpaceDN w:val="0"/>
              <w:adjustRightInd w:val="0"/>
              <w:spacing w:before="100" w:after="100"/>
              <w:outlineLvl w:val="0"/>
              <w:rPr>
                <w:rFonts w:ascii="Times New Roman" w:hAnsi="Times New Roman" w:cs="Times New Roman"/>
                <w:sz w:val="24"/>
                <w:szCs w:val="24"/>
              </w:rPr>
            </w:pPr>
            <w:r w:rsidRPr="00077EBD">
              <w:rPr>
                <w:rFonts w:ascii="Times New Roman" w:hAnsi="Times New Roman" w:cs="Times New Roman"/>
                <w:sz w:val="24"/>
                <w:szCs w:val="24"/>
              </w:rPr>
              <w:t xml:space="preserve">3) Andre varer, som er uden kulsyre, henhørende under position 2202, saft og most samt koncentrater, der anvendes til fremstilling heraf, henhørende under position 2009 og 2106, dog bortset fra vegetabilske produkter til erstatning for flydende sød-, let-, skummet- og kærnemælk, jf. nr. 13, og ernæringspræparater, der er tilskudsberettigede efter § 159, stk. 1, i </w:t>
            </w:r>
            <w:hyperlink r:id="rId9" w:history="1">
              <w:r w:rsidRPr="00077EBD">
                <w:rPr>
                  <w:rFonts w:ascii="Times New Roman" w:hAnsi="Times New Roman" w:cs="Times New Roman"/>
                  <w:sz w:val="24"/>
                  <w:szCs w:val="24"/>
                </w:rPr>
                <w:t>sundhedsloven</w:t>
              </w:r>
            </w:hyperlink>
            <w:r w:rsidRPr="00077EBD">
              <w:rPr>
                <w:rFonts w:ascii="Times New Roman" w:hAnsi="Times New Roman" w:cs="Times New Roman"/>
                <w:sz w:val="24"/>
                <w:szCs w:val="24"/>
              </w:rPr>
              <w:t xml:space="preserve">. </w:t>
            </w:r>
          </w:p>
          <w:p w:rsidR="00C53CF0" w:rsidRPr="00077EBD" w:rsidRDefault="00C53CF0" w:rsidP="00C53CF0">
            <w:pPr>
              <w:autoSpaceDE w:val="0"/>
              <w:autoSpaceDN w:val="0"/>
              <w:adjustRightInd w:val="0"/>
              <w:spacing w:before="100" w:after="100"/>
              <w:outlineLvl w:val="0"/>
              <w:rPr>
                <w:rFonts w:ascii="Times New Roman" w:hAnsi="Times New Roman" w:cs="Times New Roman"/>
                <w:sz w:val="24"/>
                <w:szCs w:val="24"/>
              </w:rPr>
            </w:pPr>
            <w:r w:rsidRPr="00077EBD">
              <w:rPr>
                <w:rFonts w:ascii="Times New Roman" w:hAnsi="Times New Roman" w:cs="Times New Roman"/>
                <w:sz w:val="24"/>
                <w:szCs w:val="24"/>
              </w:rPr>
              <w:t>4) Eddike og spiseolie.</w:t>
            </w:r>
          </w:p>
          <w:p w:rsidR="00C53CF0" w:rsidRPr="00077EBD" w:rsidRDefault="00C53CF0" w:rsidP="00C53CF0">
            <w:pPr>
              <w:autoSpaceDE w:val="0"/>
              <w:autoSpaceDN w:val="0"/>
              <w:adjustRightInd w:val="0"/>
              <w:spacing w:before="100" w:after="100"/>
              <w:outlineLvl w:val="0"/>
              <w:rPr>
                <w:rFonts w:ascii="Times New Roman" w:hAnsi="Times New Roman" w:cs="Times New Roman"/>
                <w:sz w:val="24"/>
                <w:szCs w:val="24"/>
              </w:rPr>
            </w:pPr>
            <w:r w:rsidRPr="00077EBD">
              <w:rPr>
                <w:rFonts w:ascii="Times New Roman" w:hAnsi="Times New Roman" w:cs="Times New Roman"/>
                <w:sz w:val="24"/>
                <w:szCs w:val="24"/>
              </w:rPr>
              <w:t>5) Denatureret sprit.</w:t>
            </w:r>
          </w:p>
          <w:p w:rsidR="00C53CF0" w:rsidRPr="00077EBD" w:rsidRDefault="00C53CF0" w:rsidP="00C53CF0">
            <w:pPr>
              <w:autoSpaceDE w:val="0"/>
              <w:autoSpaceDN w:val="0"/>
              <w:adjustRightInd w:val="0"/>
              <w:spacing w:before="100" w:after="100"/>
              <w:outlineLvl w:val="0"/>
              <w:rPr>
                <w:rFonts w:ascii="Times New Roman" w:hAnsi="Times New Roman" w:cs="Times New Roman"/>
                <w:sz w:val="24"/>
                <w:szCs w:val="24"/>
              </w:rPr>
            </w:pPr>
            <w:r w:rsidRPr="00077EBD">
              <w:rPr>
                <w:rFonts w:ascii="Times New Roman" w:hAnsi="Times New Roman" w:cs="Times New Roman"/>
                <w:sz w:val="24"/>
                <w:szCs w:val="24"/>
              </w:rPr>
              <w:t>6) Sæbe, vaske-, rengørings- og rensemidler, pudse-, poler- og skuremidler samt andre varer henhørende under position 3401, 3402 og 3405.</w:t>
            </w:r>
          </w:p>
          <w:p w:rsidR="00C53CF0" w:rsidRPr="00077EBD" w:rsidRDefault="00C53CF0" w:rsidP="00C53CF0">
            <w:pPr>
              <w:autoSpaceDE w:val="0"/>
              <w:autoSpaceDN w:val="0"/>
              <w:adjustRightInd w:val="0"/>
              <w:spacing w:before="100" w:after="100"/>
              <w:outlineLvl w:val="0"/>
              <w:rPr>
                <w:rFonts w:ascii="Times New Roman" w:hAnsi="Times New Roman" w:cs="Times New Roman"/>
                <w:sz w:val="24"/>
                <w:szCs w:val="24"/>
              </w:rPr>
            </w:pPr>
            <w:r w:rsidRPr="00077EBD">
              <w:rPr>
                <w:rFonts w:ascii="Times New Roman" w:hAnsi="Times New Roman" w:cs="Times New Roman"/>
                <w:sz w:val="24"/>
                <w:szCs w:val="24"/>
              </w:rPr>
              <w:t xml:space="preserve">7) Varer, der er afgiftspligtige i henhold til lov om energiafgift af mineralolieprodukter m.v. </w:t>
            </w:r>
          </w:p>
          <w:p w:rsidR="00C53CF0" w:rsidRPr="00077EBD" w:rsidRDefault="00C53CF0" w:rsidP="00C53CF0">
            <w:pPr>
              <w:autoSpaceDE w:val="0"/>
              <w:autoSpaceDN w:val="0"/>
              <w:adjustRightInd w:val="0"/>
              <w:spacing w:before="100" w:after="100"/>
              <w:outlineLvl w:val="0"/>
              <w:rPr>
                <w:rFonts w:ascii="Times New Roman" w:hAnsi="Times New Roman" w:cs="Times New Roman"/>
                <w:sz w:val="24"/>
                <w:szCs w:val="24"/>
              </w:rPr>
            </w:pPr>
            <w:r w:rsidRPr="00077EBD">
              <w:rPr>
                <w:rFonts w:ascii="Times New Roman" w:hAnsi="Times New Roman" w:cs="Times New Roman"/>
                <w:sz w:val="24"/>
                <w:szCs w:val="24"/>
              </w:rPr>
              <w:t>8) Bekæmpelsesmidler, der er afgiftspligtige i henhold til lov om afgift af bekæmpelsesmidler.</w:t>
            </w:r>
          </w:p>
          <w:p w:rsidR="00C53CF0" w:rsidRPr="00077EBD" w:rsidRDefault="00C53CF0" w:rsidP="00C53CF0">
            <w:pPr>
              <w:autoSpaceDE w:val="0"/>
              <w:autoSpaceDN w:val="0"/>
              <w:adjustRightInd w:val="0"/>
              <w:spacing w:before="100" w:after="100"/>
              <w:outlineLvl w:val="0"/>
              <w:rPr>
                <w:rFonts w:ascii="Times New Roman" w:hAnsi="Times New Roman" w:cs="Times New Roman"/>
                <w:sz w:val="24"/>
                <w:szCs w:val="24"/>
              </w:rPr>
            </w:pPr>
            <w:r w:rsidRPr="00077EBD">
              <w:rPr>
                <w:rFonts w:ascii="Times New Roman" w:hAnsi="Times New Roman" w:cs="Times New Roman"/>
                <w:sz w:val="24"/>
                <w:szCs w:val="24"/>
              </w:rPr>
              <w:t>9) Maling, lakker, farvestof, kit- og spartelmasse samt andre varer henhørende under position 3208-3210 og 3214.</w:t>
            </w:r>
          </w:p>
          <w:p w:rsidR="00C53CF0" w:rsidRPr="00077EBD" w:rsidRDefault="00C53CF0" w:rsidP="00C53CF0">
            <w:pPr>
              <w:autoSpaceDE w:val="0"/>
              <w:autoSpaceDN w:val="0"/>
              <w:adjustRightInd w:val="0"/>
              <w:spacing w:before="100" w:after="100"/>
              <w:outlineLvl w:val="0"/>
              <w:rPr>
                <w:rFonts w:ascii="Times New Roman" w:hAnsi="Times New Roman" w:cs="Times New Roman"/>
                <w:sz w:val="24"/>
                <w:szCs w:val="24"/>
              </w:rPr>
            </w:pPr>
            <w:r w:rsidRPr="00077EBD">
              <w:rPr>
                <w:rFonts w:ascii="Times New Roman" w:hAnsi="Times New Roman" w:cs="Times New Roman"/>
                <w:sz w:val="24"/>
                <w:szCs w:val="24"/>
              </w:rPr>
              <w:t>10) Parfumevarer, kosmetik og toiletmidler samt andre varer henhørende under position 3303-3307.</w:t>
            </w:r>
          </w:p>
          <w:p w:rsidR="00C53CF0" w:rsidRPr="00077EBD" w:rsidRDefault="00C53CF0" w:rsidP="00C53CF0">
            <w:pPr>
              <w:autoSpaceDE w:val="0"/>
              <w:autoSpaceDN w:val="0"/>
              <w:adjustRightInd w:val="0"/>
              <w:spacing w:before="100" w:after="100"/>
              <w:outlineLvl w:val="0"/>
              <w:rPr>
                <w:rFonts w:ascii="Times New Roman" w:hAnsi="Times New Roman" w:cs="Times New Roman"/>
                <w:sz w:val="24"/>
                <w:szCs w:val="24"/>
              </w:rPr>
            </w:pPr>
            <w:r w:rsidRPr="00077EBD">
              <w:rPr>
                <w:rFonts w:ascii="Times New Roman" w:hAnsi="Times New Roman" w:cs="Times New Roman"/>
                <w:sz w:val="24"/>
                <w:szCs w:val="24"/>
              </w:rPr>
              <w:t>11) Kølervæske til motorer og sprinklervæske.</w:t>
            </w:r>
          </w:p>
          <w:p w:rsidR="00C53CF0" w:rsidRPr="00077EBD" w:rsidRDefault="00C53CF0" w:rsidP="00C53CF0">
            <w:pPr>
              <w:autoSpaceDE w:val="0"/>
              <w:autoSpaceDN w:val="0"/>
              <w:adjustRightInd w:val="0"/>
              <w:spacing w:before="100" w:after="100"/>
              <w:outlineLvl w:val="0"/>
              <w:rPr>
                <w:rFonts w:ascii="Times New Roman" w:hAnsi="Times New Roman" w:cs="Times New Roman"/>
                <w:sz w:val="24"/>
                <w:szCs w:val="24"/>
              </w:rPr>
            </w:pPr>
            <w:r w:rsidRPr="00077EBD">
              <w:rPr>
                <w:rFonts w:ascii="Times New Roman" w:hAnsi="Times New Roman" w:cs="Times New Roman"/>
                <w:sz w:val="24"/>
                <w:szCs w:val="24"/>
              </w:rPr>
              <w:t xml:space="preserve">12) Kemiske stoffer og produkter, der er omfattet af Miljøministeriets </w:t>
            </w:r>
            <w:hyperlink r:id="rId10" w:history="1">
              <w:r w:rsidRPr="00077EBD">
                <w:rPr>
                  <w:rFonts w:ascii="Times New Roman" w:hAnsi="Times New Roman" w:cs="Times New Roman"/>
                  <w:sz w:val="24"/>
                  <w:szCs w:val="24"/>
                </w:rPr>
                <w:t>bekendtgørelse nr. 329 af 16. maj 2002</w:t>
              </w:r>
            </w:hyperlink>
            <w:r w:rsidRPr="00077EBD">
              <w:rPr>
                <w:rFonts w:ascii="Times New Roman" w:hAnsi="Times New Roman" w:cs="Times New Roman"/>
                <w:sz w:val="24"/>
                <w:szCs w:val="24"/>
              </w:rPr>
              <w:t xml:space="preserve"> om klassificering, emballering, mærkning, salg og opbevaring af kemiske stoffer og produkter, og som af producenten eller importøren er klassificeret som farlige efter reglerne i bekendtgørelsen, eller som opfylder farlighedskriterierne i bekendtgørelsen, dog bortset fra genpåfyldelige trykbeholdere omfattet af § 2, nr. 1, litra a, eller § 2, nr. 4, i Arbejdstilsynets </w:t>
            </w:r>
            <w:hyperlink r:id="rId11" w:history="1">
              <w:r w:rsidRPr="00077EBD">
                <w:rPr>
                  <w:rFonts w:ascii="Times New Roman" w:hAnsi="Times New Roman" w:cs="Times New Roman"/>
                  <w:sz w:val="24"/>
                  <w:szCs w:val="24"/>
                </w:rPr>
                <w:t>bekendtgørelse nr. 289 af 24. april 2001</w:t>
              </w:r>
            </w:hyperlink>
            <w:r w:rsidRPr="00077EBD">
              <w:rPr>
                <w:rFonts w:ascii="Times New Roman" w:hAnsi="Times New Roman" w:cs="Times New Roman"/>
                <w:sz w:val="24"/>
                <w:szCs w:val="24"/>
              </w:rPr>
              <w:t xml:space="preserve"> om transportabelt trykbærende udstyr. </w:t>
            </w:r>
          </w:p>
          <w:p w:rsidR="00C53CF0" w:rsidRPr="00077EBD" w:rsidRDefault="00C53CF0" w:rsidP="00C53CF0">
            <w:pPr>
              <w:autoSpaceDE w:val="0"/>
              <w:autoSpaceDN w:val="0"/>
              <w:adjustRightInd w:val="0"/>
              <w:spacing w:before="100" w:after="100"/>
              <w:outlineLvl w:val="0"/>
              <w:rPr>
                <w:rFonts w:ascii="Times New Roman" w:hAnsi="Times New Roman" w:cs="Times New Roman"/>
                <w:sz w:val="24"/>
                <w:szCs w:val="24"/>
              </w:rPr>
            </w:pPr>
            <w:r w:rsidRPr="00077EBD">
              <w:rPr>
                <w:rFonts w:ascii="Times New Roman" w:hAnsi="Times New Roman" w:cs="Times New Roman"/>
                <w:sz w:val="24"/>
                <w:szCs w:val="24"/>
              </w:rPr>
              <w:t xml:space="preserve">13) Mælk og mejeriprodukter henhørende under position 0401-0403 og 0405, dog bortset fra flydende sød-, let-, skummet- og kærnemælk. </w:t>
            </w:r>
          </w:p>
          <w:p w:rsidR="00C53CF0" w:rsidRPr="00077EBD" w:rsidRDefault="00C53CF0" w:rsidP="00C53CF0">
            <w:pPr>
              <w:autoSpaceDE w:val="0"/>
              <w:autoSpaceDN w:val="0"/>
              <w:adjustRightInd w:val="0"/>
              <w:spacing w:before="100" w:after="100"/>
              <w:outlineLvl w:val="0"/>
              <w:rPr>
                <w:rFonts w:ascii="Times New Roman" w:hAnsi="Times New Roman" w:cs="Times New Roman"/>
                <w:sz w:val="24"/>
                <w:szCs w:val="24"/>
              </w:rPr>
            </w:pPr>
            <w:r w:rsidRPr="00077EBD">
              <w:rPr>
                <w:rFonts w:ascii="Times New Roman" w:hAnsi="Times New Roman" w:cs="Times New Roman"/>
                <w:sz w:val="24"/>
                <w:szCs w:val="24"/>
              </w:rPr>
              <w:t xml:space="preserve">14) Margarine og andre varer henhørende under position 1517, samt smørbare produkter bestående af en blanding af mælkefedt og vegetabilsk fedtstof henhørende under position 2106. </w:t>
            </w:r>
          </w:p>
          <w:p w:rsidR="00C53CF0" w:rsidRPr="00077EBD" w:rsidRDefault="00C53CF0" w:rsidP="00C53CF0">
            <w:pPr>
              <w:autoSpaceDE w:val="0"/>
              <w:autoSpaceDN w:val="0"/>
              <w:adjustRightInd w:val="0"/>
              <w:spacing w:before="100" w:after="100"/>
              <w:outlineLvl w:val="0"/>
              <w:rPr>
                <w:rFonts w:ascii="Times New Roman" w:hAnsi="Times New Roman" w:cs="Times New Roman"/>
                <w:sz w:val="24"/>
                <w:szCs w:val="24"/>
              </w:rPr>
            </w:pPr>
            <w:r w:rsidRPr="00077EBD">
              <w:rPr>
                <w:rFonts w:ascii="Times New Roman" w:hAnsi="Times New Roman" w:cs="Times New Roman"/>
                <w:sz w:val="24"/>
                <w:szCs w:val="24"/>
              </w:rPr>
              <w:t xml:space="preserve">15) Hunde- og </w:t>
            </w:r>
            <w:proofErr w:type="spellStart"/>
            <w:r w:rsidRPr="00077EBD">
              <w:rPr>
                <w:rFonts w:ascii="Times New Roman" w:hAnsi="Times New Roman" w:cs="Times New Roman"/>
                <w:sz w:val="24"/>
                <w:szCs w:val="24"/>
              </w:rPr>
              <w:t>kattefoder</w:t>
            </w:r>
            <w:proofErr w:type="spellEnd"/>
            <w:r w:rsidRPr="00077EBD">
              <w:rPr>
                <w:rFonts w:ascii="Times New Roman" w:hAnsi="Times New Roman" w:cs="Times New Roman"/>
                <w:sz w:val="24"/>
                <w:szCs w:val="24"/>
              </w:rPr>
              <w:t xml:space="preserve"> henhørende under </w:t>
            </w:r>
            <w:r w:rsidRPr="00077EBD">
              <w:rPr>
                <w:rFonts w:ascii="Times New Roman" w:hAnsi="Times New Roman" w:cs="Times New Roman"/>
                <w:sz w:val="24"/>
                <w:szCs w:val="24"/>
              </w:rPr>
              <w:lastRenderedPageBreak/>
              <w:t xml:space="preserve">position </w:t>
            </w:r>
            <w:proofErr w:type="gramStart"/>
            <w:r w:rsidRPr="00077EBD">
              <w:rPr>
                <w:rFonts w:ascii="Times New Roman" w:hAnsi="Times New Roman" w:cs="Times New Roman"/>
                <w:sz w:val="24"/>
                <w:szCs w:val="24"/>
              </w:rPr>
              <w:t>2309.10</w:t>
            </w:r>
            <w:proofErr w:type="gramEnd"/>
            <w:r w:rsidRPr="00077EBD">
              <w:rPr>
                <w:rFonts w:ascii="Times New Roman" w:hAnsi="Times New Roman" w:cs="Times New Roman"/>
                <w:sz w:val="24"/>
                <w:szCs w:val="24"/>
              </w:rPr>
              <w:t>.</w:t>
            </w:r>
          </w:p>
          <w:p w:rsidR="00C53CF0" w:rsidRPr="00077EBD" w:rsidRDefault="00C53CF0" w:rsidP="00C53CF0">
            <w:pPr>
              <w:autoSpaceDE w:val="0"/>
              <w:autoSpaceDN w:val="0"/>
              <w:adjustRightInd w:val="0"/>
              <w:spacing w:before="100" w:after="100"/>
              <w:outlineLvl w:val="0"/>
              <w:rPr>
                <w:rFonts w:ascii="Times New Roman" w:hAnsi="Times New Roman" w:cs="Times New Roman"/>
                <w:sz w:val="24"/>
                <w:szCs w:val="24"/>
              </w:rPr>
            </w:pPr>
            <w:r w:rsidRPr="00077EBD">
              <w:rPr>
                <w:rFonts w:ascii="Times New Roman" w:hAnsi="Times New Roman" w:cs="Times New Roman"/>
                <w:sz w:val="24"/>
                <w:szCs w:val="24"/>
              </w:rPr>
              <w:t>16) Saucer, sennep og andre varer henhørende under position 2103 samt tomatpure og tomatsaft henhørende under position 2002.</w:t>
            </w:r>
          </w:p>
        </w:tc>
        <w:tc>
          <w:tcPr>
            <w:tcW w:w="4734" w:type="dxa"/>
          </w:tcPr>
          <w:p w:rsidR="00C53CF0" w:rsidRPr="00077EBD" w:rsidRDefault="00C53CF0" w:rsidP="00C53CF0">
            <w:pPr>
              <w:rPr>
                <w:rFonts w:ascii="Times New Roman" w:hAnsi="Times New Roman" w:cs="Times New Roman"/>
                <w:b/>
                <w:sz w:val="24"/>
                <w:szCs w:val="24"/>
              </w:rPr>
            </w:pPr>
            <w:r w:rsidRPr="00077EBD">
              <w:rPr>
                <w:rFonts w:ascii="Times New Roman" w:hAnsi="Times New Roman" w:cs="Times New Roman"/>
                <w:b/>
                <w:sz w:val="24"/>
                <w:szCs w:val="24"/>
              </w:rPr>
              <w:lastRenderedPageBreak/>
              <w:t xml:space="preserve">1. </w:t>
            </w:r>
            <w:r w:rsidRPr="00874492">
              <w:rPr>
                <w:rFonts w:ascii="Times New Roman" w:hAnsi="Times New Roman" w:cs="Times New Roman"/>
                <w:i/>
                <w:sz w:val="24"/>
                <w:szCs w:val="24"/>
              </w:rPr>
              <w:t>§ 1, nr. 3-16</w:t>
            </w:r>
            <w:r w:rsidRPr="00077EBD">
              <w:rPr>
                <w:rFonts w:ascii="Times New Roman" w:hAnsi="Times New Roman" w:cs="Times New Roman"/>
                <w:sz w:val="24"/>
                <w:szCs w:val="24"/>
              </w:rPr>
              <w:t>, ophæves.</w:t>
            </w:r>
          </w:p>
        </w:tc>
      </w:tr>
      <w:tr w:rsidR="00C53CF0" w:rsidRPr="00C53CF0" w:rsidTr="00C953E0">
        <w:tc>
          <w:tcPr>
            <w:tcW w:w="4694" w:type="dxa"/>
          </w:tcPr>
          <w:p w:rsidR="00C53CF0" w:rsidRPr="00077EBD" w:rsidRDefault="00C53CF0" w:rsidP="00C53CF0">
            <w:pPr>
              <w:autoSpaceDE w:val="0"/>
              <w:autoSpaceDN w:val="0"/>
              <w:adjustRightInd w:val="0"/>
              <w:spacing w:before="100" w:after="100"/>
              <w:rPr>
                <w:rFonts w:ascii="Times New Roman" w:hAnsi="Times New Roman" w:cs="Times New Roman"/>
                <w:b/>
                <w:sz w:val="24"/>
                <w:szCs w:val="24"/>
              </w:rPr>
            </w:pPr>
            <w:r w:rsidRPr="00077EBD">
              <w:rPr>
                <w:rFonts w:ascii="Times New Roman" w:hAnsi="Times New Roman" w:cs="Times New Roman"/>
                <w:b/>
                <w:sz w:val="24"/>
                <w:szCs w:val="24"/>
              </w:rPr>
              <w:lastRenderedPageBreak/>
              <w:t>§ 2. ---</w:t>
            </w:r>
          </w:p>
          <w:p w:rsidR="00C53CF0" w:rsidRPr="00077EBD" w:rsidRDefault="00C53CF0" w:rsidP="00C53CF0">
            <w:pPr>
              <w:autoSpaceDE w:val="0"/>
              <w:autoSpaceDN w:val="0"/>
              <w:adjustRightInd w:val="0"/>
              <w:spacing w:before="100" w:after="100"/>
              <w:rPr>
                <w:rFonts w:ascii="Times New Roman" w:hAnsi="Times New Roman" w:cs="Times New Roman"/>
                <w:sz w:val="24"/>
                <w:szCs w:val="24"/>
              </w:rPr>
            </w:pPr>
            <w:r w:rsidRPr="00874492">
              <w:rPr>
                <w:rFonts w:ascii="Times New Roman" w:hAnsi="Times New Roman" w:cs="Times New Roman"/>
                <w:i/>
                <w:sz w:val="24"/>
                <w:szCs w:val="24"/>
              </w:rPr>
              <w:t>Stk. 7</w:t>
            </w:r>
            <w:r w:rsidRPr="00077EBD">
              <w:rPr>
                <w:rFonts w:ascii="Times New Roman" w:hAnsi="Times New Roman" w:cs="Times New Roman"/>
                <w:sz w:val="24"/>
                <w:szCs w:val="24"/>
              </w:rPr>
              <w:t xml:space="preserve">. En virksomhed kan dog vælge at beregne afgift efter stk. 8, jf. stk. 9-12, når emballagen er lavet af sekundært plastmateriale (undtagen </w:t>
            </w:r>
            <w:proofErr w:type="spellStart"/>
            <w:r w:rsidRPr="00077EBD">
              <w:rPr>
                <w:rFonts w:ascii="Times New Roman" w:hAnsi="Times New Roman" w:cs="Times New Roman"/>
                <w:sz w:val="24"/>
                <w:szCs w:val="24"/>
              </w:rPr>
              <w:t>eps</w:t>
            </w:r>
            <w:proofErr w:type="spellEnd"/>
            <w:r w:rsidRPr="00077EBD">
              <w:rPr>
                <w:rFonts w:ascii="Times New Roman" w:hAnsi="Times New Roman" w:cs="Times New Roman"/>
                <w:sz w:val="24"/>
                <w:szCs w:val="24"/>
              </w:rPr>
              <w:t xml:space="preserve"> og pvc) og beholderen er beregnet til at blive påfyldt varer omfattet af § 1, nr. 2, litra e, eller er påfyldt varer omfattet af § 1, nr. 2, litra e, og indgår i pant- og retursystemet. </w:t>
            </w:r>
          </w:p>
          <w:p w:rsidR="00C53CF0" w:rsidRPr="00077EBD" w:rsidRDefault="00C53CF0" w:rsidP="00C53CF0">
            <w:pPr>
              <w:autoSpaceDE w:val="0"/>
              <w:autoSpaceDN w:val="0"/>
              <w:adjustRightInd w:val="0"/>
              <w:spacing w:before="100" w:after="100"/>
              <w:rPr>
                <w:rFonts w:ascii="Times New Roman" w:hAnsi="Times New Roman" w:cs="Times New Roman"/>
                <w:sz w:val="24"/>
                <w:szCs w:val="24"/>
              </w:rPr>
            </w:pPr>
            <w:r w:rsidRPr="00874492">
              <w:rPr>
                <w:rFonts w:ascii="Times New Roman" w:hAnsi="Times New Roman" w:cs="Times New Roman"/>
                <w:i/>
                <w:sz w:val="24"/>
                <w:szCs w:val="24"/>
              </w:rPr>
              <w:t>Stk. 8</w:t>
            </w:r>
            <w:r w:rsidRPr="00077EBD">
              <w:rPr>
                <w:rFonts w:ascii="Times New Roman" w:hAnsi="Times New Roman" w:cs="Times New Roman"/>
                <w:sz w:val="24"/>
                <w:szCs w:val="24"/>
              </w:rPr>
              <w:t xml:space="preserve">. For salgsemballager og multipak, som indeholder varer omfattet af § 1, nr. 3-16, bortset fra de beholdere, der er omfattet af § 2, stk. 1-6, betales der afgift efter vægt. Dette gælder også beholdere, som er beregnet til at blive påfyldt varer omfattet af § 1, nr. 2, litra e, eller er påfyldt varer omfattet af § 1, nr. 2, litra e, og som ikke indgår i pant- og retursystemet, jf. stk. 5. Afgiften udgør for emballage af </w:t>
            </w:r>
          </w:p>
          <w:tbl>
            <w:tblPr>
              <w:tblW w:w="0" w:type="auto"/>
              <w:tblCellMar>
                <w:left w:w="0" w:type="dxa"/>
                <w:right w:w="0" w:type="dxa"/>
              </w:tblCellMar>
              <w:tblLook w:val="0000" w:firstRow="0" w:lastRow="0" w:firstColumn="0" w:lastColumn="0" w:noHBand="0" w:noVBand="0"/>
            </w:tblPr>
            <w:tblGrid>
              <w:gridCol w:w="380"/>
              <w:gridCol w:w="3255"/>
              <w:gridCol w:w="843"/>
            </w:tblGrid>
            <w:tr w:rsidR="00C53CF0" w:rsidRPr="00077EBD" w:rsidTr="00C53CF0">
              <w:tc>
                <w:tcPr>
                  <w:tcW w:w="491" w:type="dxa"/>
                  <w:vAlign w:val="center"/>
                </w:tcPr>
                <w:p w:rsidR="00C53CF0" w:rsidRPr="00077EBD" w:rsidRDefault="00C53CF0" w:rsidP="00C53CF0">
                  <w:pPr>
                    <w:autoSpaceDE w:val="0"/>
                    <w:autoSpaceDN w:val="0"/>
                    <w:adjustRightInd w:val="0"/>
                    <w:spacing w:before="100" w:after="100" w:line="240" w:lineRule="auto"/>
                    <w:rPr>
                      <w:rFonts w:ascii="Times New Roman" w:eastAsia="Times New Roman" w:hAnsi="Times New Roman" w:cs="Times New Roman"/>
                      <w:sz w:val="24"/>
                      <w:szCs w:val="24"/>
                    </w:rPr>
                  </w:pPr>
                </w:p>
              </w:tc>
              <w:tc>
                <w:tcPr>
                  <w:tcW w:w="7449" w:type="dxa"/>
                  <w:vAlign w:val="center"/>
                </w:tcPr>
                <w:p w:rsidR="00C53CF0" w:rsidRPr="00077EBD" w:rsidRDefault="00C53CF0" w:rsidP="00C53CF0">
                  <w:pPr>
                    <w:autoSpaceDE w:val="0"/>
                    <w:autoSpaceDN w:val="0"/>
                    <w:adjustRightInd w:val="0"/>
                    <w:spacing w:before="100" w:after="100" w:line="240" w:lineRule="auto"/>
                    <w:rPr>
                      <w:rFonts w:ascii="Times New Roman" w:eastAsia="Times New Roman" w:hAnsi="Times New Roman" w:cs="Times New Roman"/>
                      <w:sz w:val="24"/>
                      <w:szCs w:val="24"/>
                    </w:rPr>
                  </w:pPr>
                </w:p>
              </w:tc>
              <w:tc>
                <w:tcPr>
                  <w:tcW w:w="1418" w:type="dxa"/>
                  <w:vAlign w:val="center"/>
                </w:tcPr>
                <w:p w:rsidR="00C53CF0" w:rsidRPr="00077EBD" w:rsidRDefault="00C53CF0" w:rsidP="00C53CF0">
                  <w:pPr>
                    <w:autoSpaceDE w:val="0"/>
                    <w:autoSpaceDN w:val="0"/>
                    <w:adjustRightInd w:val="0"/>
                    <w:spacing w:before="100" w:after="100" w:line="240" w:lineRule="auto"/>
                    <w:rPr>
                      <w:rFonts w:ascii="Times New Roman" w:eastAsia="Times New Roman" w:hAnsi="Times New Roman" w:cs="Times New Roman"/>
                      <w:sz w:val="24"/>
                      <w:szCs w:val="24"/>
                    </w:rPr>
                  </w:pPr>
                  <w:r w:rsidRPr="00077EBD">
                    <w:rPr>
                      <w:rFonts w:ascii="Times New Roman" w:eastAsia="Times New Roman" w:hAnsi="Times New Roman" w:cs="Times New Roman"/>
                      <w:sz w:val="24"/>
                      <w:szCs w:val="24"/>
                    </w:rPr>
                    <w:t>pr. kg.</w:t>
                  </w:r>
                </w:p>
              </w:tc>
            </w:tr>
            <w:tr w:rsidR="00C53CF0" w:rsidRPr="00077EBD" w:rsidTr="00C53CF0">
              <w:tc>
                <w:tcPr>
                  <w:tcW w:w="491" w:type="dxa"/>
                  <w:vAlign w:val="center"/>
                </w:tcPr>
                <w:p w:rsidR="00C53CF0" w:rsidRPr="00077EBD" w:rsidRDefault="00C53CF0" w:rsidP="00C53CF0">
                  <w:pPr>
                    <w:autoSpaceDE w:val="0"/>
                    <w:autoSpaceDN w:val="0"/>
                    <w:adjustRightInd w:val="0"/>
                    <w:spacing w:before="100" w:after="100" w:line="240" w:lineRule="auto"/>
                    <w:rPr>
                      <w:rFonts w:ascii="Times New Roman" w:eastAsia="Times New Roman" w:hAnsi="Times New Roman" w:cs="Times New Roman"/>
                      <w:sz w:val="24"/>
                      <w:szCs w:val="24"/>
                    </w:rPr>
                  </w:pPr>
                  <w:r w:rsidRPr="00077EBD">
                    <w:rPr>
                      <w:rFonts w:ascii="Times New Roman" w:eastAsia="Times New Roman" w:hAnsi="Times New Roman" w:cs="Times New Roman"/>
                      <w:sz w:val="24"/>
                      <w:szCs w:val="24"/>
                    </w:rPr>
                    <w:t>1)</w:t>
                  </w:r>
                </w:p>
              </w:tc>
              <w:tc>
                <w:tcPr>
                  <w:tcW w:w="7449" w:type="dxa"/>
                  <w:vAlign w:val="center"/>
                </w:tcPr>
                <w:p w:rsidR="00C53CF0" w:rsidRPr="00077EBD" w:rsidRDefault="00C53CF0" w:rsidP="00C53CF0">
                  <w:pPr>
                    <w:autoSpaceDE w:val="0"/>
                    <w:autoSpaceDN w:val="0"/>
                    <w:adjustRightInd w:val="0"/>
                    <w:spacing w:before="100" w:after="100" w:line="240" w:lineRule="auto"/>
                    <w:rPr>
                      <w:rFonts w:ascii="Times New Roman" w:eastAsia="Times New Roman" w:hAnsi="Times New Roman" w:cs="Times New Roman"/>
                      <w:sz w:val="24"/>
                      <w:szCs w:val="24"/>
                    </w:rPr>
                  </w:pPr>
                  <w:r w:rsidRPr="00077EBD">
                    <w:rPr>
                      <w:rFonts w:ascii="Times New Roman" w:eastAsia="Times New Roman" w:hAnsi="Times New Roman" w:cs="Times New Roman"/>
                      <w:sz w:val="24"/>
                      <w:szCs w:val="24"/>
                    </w:rPr>
                    <w:t>pap og papir, primært materiale samt tekstiler</w:t>
                  </w:r>
                </w:p>
              </w:tc>
              <w:tc>
                <w:tcPr>
                  <w:tcW w:w="1418" w:type="dxa"/>
                  <w:vAlign w:val="center"/>
                </w:tcPr>
                <w:p w:rsidR="00C53CF0" w:rsidRPr="00077EBD" w:rsidRDefault="00C53CF0" w:rsidP="00C53CF0">
                  <w:pPr>
                    <w:autoSpaceDE w:val="0"/>
                    <w:autoSpaceDN w:val="0"/>
                    <w:adjustRightInd w:val="0"/>
                    <w:spacing w:before="100" w:after="100" w:line="240" w:lineRule="auto"/>
                    <w:rPr>
                      <w:rFonts w:ascii="Times New Roman" w:eastAsia="Times New Roman" w:hAnsi="Times New Roman" w:cs="Times New Roman"/>
                      <w:sz w:val="24"/>
                      <w:szCs w:val="24"/>
                    </w:rPr>
                  </w:pPr>
                  <w:r w:rsidRPr="00077EBD">
                    <w:rPr>
                      <w:rFonts w:ascii="Times New Roman" w:eastAsia="Times New Roman" w:hAnsi="Times New Roman" w:cs="Times New Roman"/>
                      <w:sz w:val="24"/>
                      <w:szCs w:val="24"/>
                    </w:rPr>
                    <w:t>0,95 kr.</w:t>
                  </w:r>
                </w:p>
              </w:tc>
            </w:tr>
            <w:tr w:rsidR="00C53CF0" w:rsidRPr="00077EBD" w:rsidTr="00C53CF0">
              <w:tc>
                <w:tcPr>
                  <w:tcW w:w="491" w:type="dxa"/>
                  <w:vAlign w:val="center"/>
                </w:tcPr>
                <w:p w:rsidR="00C53CF0" w:rsidRPr="00077EBD" w:rsidRDefault="00C53CF0" w:rsidP="00C53CF0">
                  <w:pPr>
                    <w:autoSpaceDE w:val="0"/>
                    <w:autoSpaceDN w:val="0"/>
                    <w:adjustRightInd w:val="0"/>
                    <w:spacing w:before="100" w:after="100" w:line="240" w:lineRule="auto"/>
                    <w:rPr>
                      <w:rFonts w:ascii="Times New Roman" w:eastAsia="Times New Roman" w:hAnsi="Times New Roman" w:cs="Times New Roman"/>
                      <w:sz w:val="24"/>
                      <w:szCs w:val="24"/>
                    </w:rPr>
                  </w:pPr>
                  <w:r w:rsidRPr="00077EBD">
                    <w:rPr>
                      <w:rFonts w:ascii="Times New Roman" w:eastAsia="Times New Roman" w:hAnsi="Times New Roman" w:cs="Times New Roman"/>
                      <w:sz w:val="24"/>
                      <w:szCs w:val="24"/>
                    </w:rPr>
                    <w:t>2)</w:t>
                  </w:r>
                </w:p>
              </w:tc>
              <w:tc>
                <w:tcPr>
                  <w:tcW w:w="7449" w:type="dxa"/>
                  <w:vAlign w:val="center"/>
                </w:tcPr>
                <w:p w:rsidR="00C53CF0" w:rsidRPr="00077EBD" w:rsidRDefault="00C53CF0" w:rsidP="00C53CF0">
                  <w:pPr>
                    <w:autoSpaceDE w:val="0"/>
                    <w:autoSpaceDN w:val="0"/>
                    <w:adjustRightInd w:val="0"/>
                    <w:spacing w:before="100" w:after="100" w:line="240" w:lineRule="auto"/>
                    <w:rPr>
                      <w:rFonts w:ascii="Times New Roman" w:eastAsia="Times New Roman" w:hAnsi="Times New Roman" w:cs="Times New Roman"/>
                      <w:sz w:val="24"/>
                      <w:szCs w:val="24"/>
                    </w:rPr>
                  </w:pPr>
                  <w:r w:rsidRPr="00077EBD">
                    <w:rPr>
                      <w:rFonts w:ascii="Times New Roman" w:eastAsia="Times New Roman" w:hAnsi="Times New Roman" w:cs="Times New Roman"/>
                      <w:sz w:val="24"/>
                      <w:szCs w:val="24"/>
                    </w:rPr>
                    <w:t>pap og papir, sekundært materiale</w:t>
                  </w:r>
                </w:p>
              </w:tc>
              <w:tc>
                <w:tcPr>
                  <w:tcW w:w="1418" w:type="dxa"/>
                  <w:vAlign w:val="center"/>
                </w:tcPr>
                <w:p w:rsidR="00C53CF0" w:rsidRPr="00077EBD" w:rsidRDefault="00C53CF0" w:rsidP="00C53CF0">
                  <w:pPr>
                    <w:autoSpaceDE w:val="0"/>
                    <w:autoSpaceDN w:val="0"/>
                    <w:adjustRightInd w:val="0"/>
                    <w:spacing w:before="100" w:after="100" w:line="240" w:lineRule="auto"/>
                    <w:rPr>
                      <w:rFonts w:ascii="Times New Roman" w:eastAsia="Times New Roman" w:hAnsi="Times New Roman" w:cs="Times New Roman"/>
                      <w:sz w:val="24"/>
                      <w:szCs w:val="24"/>
                    </w:rPr>
                  </w:pPr>
                  <w:r w:rsidRPr="00077EBD">
                    <w:rPr>
                      <w:rFonts w:ascii="Times New Roman" w:eastAsia="Times New Roman" w:hAnsi="Times New Roman" w:cs="Times New Roman"/>
                      <w:sz w:val="24"/>
                      <w:szCs w:val="24"/>
                    </w:rPr>
                    <w:t>0,55 kr.</w:t>
                  </w:r>
                </w:p>
              </w:tc>
            </w:tr>
            <w:tr w:rsidR="00C53CF0" w:rsidRPr="00077EBD" w:rsidTr="00C53CF0">
              <w:tc>
                <w:tcPr>
                  <w:tcW w:w="491" w:type="dxa"/>
                  <w:vAlign w:val="center"/>
                </w:tcPr>
                <w:p w:rsidR="00C53CF0" w:rsidRPr="00077EBD" w:rsidRDefault="00C53CF0" w:rsidP="00C53CF0">
                  <w:pPr>
                    <w:autoSpaceDE w:val="0"/>
                    <w:autoSpaceDN w:val="0"/>
                    <w:adjustRightInd w:val="0"/>
                    <w:spacing w:before="100" w:after="100" w:line="240" w:lineRule="auto"/>
                    <w:rPr>
                      <w:rFonts w:ascii="Times New Roman" w:eastAsia="Times New Roman" w:hAnsi="Times New Roman" w:cs="Times New Roman"/>
                      <w:sz w:val="24"/>
                      <w:szCs w:val="24"/>
                    </w:rPr>
                  </w:pPr>
                  <w:r w:rsidRPr="00077EBD">
                    <w:rPr>
                      <w:rFonts w:ascii="Times New Roman" w:eastAsia="Times New Roman" w:hAnsi="Times New Roman" w:cs="Times New Roman"/>
                      <w:sz w:val="24"/>
                      <w:szCs w:val="24"/>
                    </w:rPr>
                    <w:t>3)</w:t>
                  </w:r>
                </w:p>
              </w:tc>
              <w:tc>
                <w:tcPr>
                  <w:tcW w:w="7449" w:type="dxa"/>
                  <w:vAlign w:val="center"/>
                </w:tcPr>
                <w:p w:rsidR="00C53CF0" w:rsidRPr="00077EBD" w:rsidRDefault="00C53CF0" w:rsidP="00C53CF0">
                  <w:pPr>
                    <w:autoSpaceDE w:val="0"/>
                    <w:autoSpaceDN w:val="0"/>
                    <w:adjustRightInd w:val="0"/>
                    <w:spacing w:before="100" w:after="100" w:line="240" w:lineRule="auto"/>
                    <w:rPr>
                      <w:rFonts w:ascii="Times New Roman" w:eastAsia="Times New Roman" w:hAnsi="Times New Roman" w:cs="Times New Roman"/>
                      <w:sz w:val="24"/>
                      <w:szCs w:val="24"/>
                    </w:rPr>
                  </w:pPr>
                  <w:r w:rsidRPr="00077EBD">
                    <w:rPr>
                      <w:rFonts w:ascii="Times New Roman" w:eastAsia="Times New Roman" w:hAnsi="Times New Roman" w:cs="Times New Roman"/>
                      <w:sz w:val="24"/>
                      <w:szCs w:val="24"/>
                    </w:rPr>
                    <w:t xml:space="preserve">plast (undtagen </w:t>
                  </w:r>
                  <w:proofErr w:type="spellStart"/>
                  <w:r w:rsidRPr="00077EBD">
                    <w:rPr>
                      <w:rFonts w:ascii="Times New Roman" w:eastAsia="Times New Roman" w:hAnsi="Times New Roman" w:cs="Times New Roman"/>
                      <w:sz w:val="24"/>
                      <w:szCs w:val="24"/>
                    </w:rPr>
                    <w:t>eps</w:t>
                  </w:r>
                  <w:proofErr w:type="spellEnd"/>
                  <w:r w:rsidRPr="00077EBD">
                    <w:rPr>
                      <w:rFonts w:ascii="Times New Roman" w:eastAsia="Times New Roman" w:hAnsi="Times New Roman" w:cs="Times New Roman"/>
                      <w:sz w:val="24"/>
                      <w:szCs w:val="24"/>
                    </w:rPr>
                    <w:t xml:space="preserve"> og pvc), primært materiale</w:t>
                  </w:r>
                </w:p>
              </w:tc>
              <w:tc>
                <w:tcPr>
                  <w:tcW w:w="1418" w:type="dxa"/>
                  <w:vAlign w:val="center"/>
                </w:tcPr>
                <w:p w:rsidR="00C53CF0" w:rsidRPr="00077EBD" w:rsidRDefault="00C53CF0" w:rsidP="00C53CF0">
                  <w:pPr>
                    <w:autoSpaceDE w:val="0"/>
                    <w:autoSpaceDN w:val="0"/>
                    <w:adjustRightInd w:val="0"/>
                    <w:spacing w:before="100" w:after="100" w:line="240" w:lineRule="auto"/>
                    <w:rPr>
                      <w:rFonts w:ascii="Times New Roman" w:eastAsia="Times New Roman" w:hAnsi="Times New Roman" w:cs="Times New Roman"/>
                      <w:sz w:val="24"/>
                      <w:szCs w:val="24"/>
                    </w:rPr>
                  </w:pPr>
                  <w:r w:rsidRPr="00077EBD">
                    <w:rPr>
                      <w:rFonts w:ascii="Times New Roman" w:eastAsia="Times New Roman" w:hAnsi="Times New Roman" w:cs="Times New Roman"/>
                      <w:sz w:val="24"/>
                      <w:szCs w:val="24"/>
                    </w:rPr>
                    <w:t>12,95 kr.</w:t>
                  </w:r>
                </w:p>
              </w:tc>
            </w:tr>
            <w:tr w:rsidR="00C53CF0" w:rsidRPr="00077EBD" w:rsidTr="00C53CF0">
              <w:tc>
                <w:tcPr>
                  <w:tcW w:w="491" w:type="dxa"/>
                  <w:vAlign w:val="center"/>
                </w:tcPr>
                <w:p w:rsidR="00C53CF0" w:rsidRPr="00077EBD" w:rsidRDefault="00C53CF0" w:rsidP="00C53CF0">
                  <w:pPr>
                    <w:autoSpaceDE w:val="0"/>
                    <w:autoSpaceDN w:val="0"/>
                    <w:adjustRightInd w:val="0"/>
                    <w:spacing w:before="100" w:after="100" w:line="240" w:lineRule="auto"/>
                    <w:rPr>
                      <w:rFonts w:ascii="Times New Roman" w:eastAsia="Times New Roman" w:hAnsi="Times New Roman" w:cs="Times New Roman"/>
                      <w:sz w:val="24"/>
                      <w:szCs w:val="24"/>
                    </w:rPr>
                  </w:pPr>
                  <w:r w:rsidRPr="00077EBD">
                    <w:rPr>
                      <w:rFonts w:ascii="Times New Roman" w:eastAsia="Times New Roman" w:hAnsi="Times New Roman" w:cs="Times New Roman"/>
                      <w:sz w:val="24"/>
                      <w:szCs w:val="24"/>
                    </w:rPr>
                    <w:t>4)</w:t>
                  </w:r>
                </w:p>
              </w:tc>
              <w:tc>
                <w:tcPr>
                  <w:tcW w:w="7449" w:type="dxa"/>
                  <w:vAlign w:val="center"/>
                </w:tcPr>
                <w:p w:rsidR="00C53CF0" w:rsidRPr="00077EBD" w:rsidRDefault="00C53CF0" w:rsidP="00C53CF0">
                  <w:pPr>
                    <w:autoSpaceDE w:val="0"/>
                    <w:autoSpaceDN w:val="0"/>
                    <w:adjustRightInd w:val="0"/>
                    <w:spacing w:before="100" w:after="100" w:line="240" w:lineRule="auto"/>
                    <w:rPr>
                      <w:rFonts w:ascii="Times New Roman" w:eastAsia="Times New Roman" w:hAnsi="Times New Roman" w:cs="Times New Roman"/>
                      <w:sz w:val="24"/>
                      <w:szCs w:val="24"/>
                    </w:rPr>
                  </w:pPr>
                  <w:r w:rsidRPr="00077EBD">
                    <w:rPr>
                      <w:rFonts w:ascii="Times New Roman" w:eastAsia="Times New Roman" w:hAnsi="Times New Roman" w:cs="Times New Roman"/>
                      <w:sz w:val="24"/>
                      <w:szCs w:val="24"/>
                    </w:rPr>
                    <w:t xml:space="preserve">plast (undtagen </w:t>
                  </w:r>
                  <w:proofErr w:type="spellStart"/>
                  <w:r w:rsidRPr="00077EBD">
                    <w:rPr>
                      <w:rFonts w:ascii="Times New Roman" w:eastAsia="Times New Roman" w:hAnsi="Times New Roman" w:cs="Times New Roman"/>
                      <w:sz w:val="24"/>
                      <w:szCs w:val="24"/>
                    </w:rPr>
                    <w:t>eps</w:t>
                  </w:r>
                  <w:proofErr w:type="spellEnd"/>
                  <w:r w:rsidRPr="00077EBD">
                    <w:rPr>
                      <w:rFonts w:ascii="Times New Roman" w:eastAsia="Times New Roman" w:hAnsi="Times New Roman" w:cs="Times New Roman"/>
                      <w:sz w:val="24"/>
                      <w:szCs w:val="24"/>
                    </w:rPr>
                    <w:t xml:space="preserve"> og pvc), sekundært materiale</w:t>
                  </w:r>
                </w:p>
              </w:tc>
              <w:tc>
                <w:tcPr>
                  <w:tcW w:w="1418" w:type="dxa"/>
                  <w:vAlign w:val="center"/>
                </w:tcPr>
                <w:p w:rsidR="00C53CF0" w:rsidRPr="00077EBD" w:rsidRDefault="00C53CF0" w:rsidP="00C53CF0">
                  <w:pPr>
                    <w:autoSpaceDE w:val="0"/>
                    <w:autoSpaceDN w:val="0"/>
                    <w:adjustRightInd w:val="0"/>
                    <w:spacing w:before="100" w:after="100" w:line="240" w:lineRule="auto"/>
                    <w:rPr>
                      <w:rFonts w:ascii="Times New Roman" w:eastAsia="Times New Roman" w:hAnsi="Times New Roman" w:cs="Times New Roman"/>
                      <w:sz w:val="24"/>
                      <w:szCs w:val="24"/>
                    </w:rPr>
                  </w:pPr>
                  <w:r w:rsidRPr="00077EBD">
                    <w:rPr>
                      <w:rFonts w:ascii="Times New Roman" w:eastAsia="Times New Roman" w:hAnsi="Times New Roman" w:cs="Times New Roman"/>
                      <w:sz w:val="24"/>
                      <w:szCs w:val="24"/>
                    </w:rPr>
                    <w:t>7,75 kr.</w:t>
                  </w:r>
                </w:p>
              </w:tc>
            </w:tr>
            <w:tr w:rsidR="00C53CF0" w:rsidRPr="00077EBD" w:rsidTr="00C53CF0">
              <w:tc>
                <w:tcPr>
                  <w:tcW w:w="491" w:type="dxa"/>
                  <w:vAlign w:val="center"/>
                </w:tcPr>
                <w:p w:rsidR="00C53CF0" w:rsidRPr="00077EBD" w:rsidRDefault="00C53CF0" w:rsidP="00C53CF0">
                  <w:pPr>
                    <w:autoSpaceDE w:val="0"/>
                    <w:autoSpaceDN w:val="0"/>
                    <w:adjustRightInd w:val="0"/>
                    <w:spacing w:before="100" w:after="100" w:line="240" w:lineRule="auto"/>
                    <w:rPr>
                      <w:rFonts w:ascii="Times New Roman" w:eastAsia="Times New Roman" w:hAnsi="Times New Roman" w:cs="Times New Roman"/>
                      <w:sz w:val="24"/>
                      <w:szCs w:val="24"/>
                    </w:rPr>
                  </w:pPr>
                  <w:r w:rsidRPr="00077EBD">
                    <w:rPr>
                      <w:rFonts w:ascii="Times New Roman" w:eastAsia="Times New Roman" w:hAnsi="Times New Roman" w:cs="Times New Roman"/>
                      <w:sz w:val="24"/>
                      <w:szCs w:val="24"/>
                    </w:rPr>
                    <w:t>5)</w:t>
                  </w:r>
                </w:p>
              </w:tc>
              <w:tc>
                <w:tcPr>
                  <w:tcW w:w="7449" w:type="dxa"/>
                  <w:vAlign w:val="center"/>
                </w:tcPr>
                <w:p w:rsidR="00C53CF0" w:rsidRPr="00077EBD" w:rsidRDefault="00C53CF0" w:rsidP="00C53CF0">
                  <w:pPr>
                    <w:autoSpaceDE w:val="0"/>
                    <w:autoSpaceDN w:val="0"/>
                    <w:adjustRightInd w:val="0"/>
                    <w:spacing w:before="100" w:after="100" w:line="240" w:lineRule="auto"/>
                    <w:rPr>
                      <w:rFonts w:ascii="Times New Roman" w:eastAsia="Times New Roman" w:hAnsi="Times New Roman" w:cs="Times New Roman"/>
                      <w:sz w:val="24"/>
                      <w:szCs w:val="24"/>
                    </w:rPr>
                  </w:pPr>
                  <w:r w:rsidRPr="00077EBD">
                    <w:rPr>
                      <w:rFonts w:ascii="Times New Roman" w:eastAsia="Times New Roman" w:hAnsi="Times New Roman" w:cs="Times New Roman"/>
                      <w:sz w:val="24"/>
                      <w:szCs w:val="24"/>
                    </w:rPr>
                    <w:t xml:space="preserve">plast (undtagen </w:t>
                  </w:r>
                  <w:proofErr w:type="spellStart"/>
                  <w:r w:rsidRPr="00077EBD">
                    <w:rPr>
                      <w:rFonts w:ascii="Times New Roman" w:eastAsia="Times New Roman" w:hAnsi="Times New Roman" w:cs="Times New Roman"/>
                      <w:sz w:val="24"/>
                      <w:szCs w:val="24"/>
                    </w:rPr>
                    <w:t>eps</w:t>
                  </w:r>
                  <w:proofErr w:type="spellEnd"/>
                  <w:r w:rsidRPr="00077EBD">
                    <w:rPr>
                      <w:rFonts w:ascii="Times New Roman" w:eastAsia="Times New Roman" w:hAnsi="Times New Roman" w:cs="Times New Roman"/>
                      <w:sz w:val="24"/>
                      <w:szCs w:val="24"/>
                    </w:rPr>
                    <w:t xml:space="preserve"> og pvc), højfyldt</w:t>
                  </w:r>
                </w:p>
              </w:tc>
              <w:tc>
                <w:tcPr>
                  <w:tcW w:w="1418" w:type="dxa"/>
                  <w:vAlign w:val="center"/>
                </w:tcPr>
                <w:p w:rsidR="00C53CF0" w:rsidRPr="00077EBD" w:rsidRDefault="00C53CF0" w:rsidP="00C53CF0">
                  <w:pPr>
                    <w:autoSpaceDE w:val="0"/>
                    <w:autoSpaceDN w:val="0"/>
                    <w:adjustRightInd w:val="0"/>
                    <w:spacing w:before="100" w:after="100" w:line="240" w:lineRule="auto"/>
                    <w:rPr>
                      <w:rFonts w:ascii="Times New Roman" w:eastAsia="Times New Roman" w:hAnsi="Times New Roman" w:cs="Times New Roman"/>
                      <w:sz w:val="24"/>
                      <w:szCs w:val="24"/>
                    </w:rPr>
                  </w:pPr>
                  <w:r w:rsidRPr="00077EBD">
                    <w:rPr>
                      <w:rFonts w:ascii="Times New Roman" w:eastAsia="Times New Roman" w:hAnsi="Times New Roman" w:cs="Times New Roman"/>
                      <w:sz w:val="24"/>
                      <w:szCs w:val="24"/>
                    </w:rPr>
                    <w:t>7,75 kr.</w:t>
                  </w:r>
                </w:p>
              </w:tc>
            </w:tr>
            <w:tr w:rsidR="00C53CF0" w:rsidRPr="00077EBD" w:rsidTr="00C53CF0">
              <w:tc>
                <w:tcPr>
                  <w:tcW w:w="491" w:type="dxa"/>
                  <w:vAlign w:val="center"/>
                </w:tcPr>
                <w:p w:rsidR="00C53CF0" w:rsidRPr="00077EBD" w:rsidRDefault="00C53CF0" w:rsidP="00C53CF0">
                  <w:pPr>
                    <w:autoSpaceDE w:val="0"/>
                    <w:autoSpaceDN w:val="0"/>
                    <w:adjustRightInd w:val="0"/>
                    <w:spacing w:before="100" w:after="100" w:line="240" w:lineRule="auto"/>
                    <w:rPr>
                      <w:rFonts w:ascii="Times New Roman" w:eastAsia="Times New Roman" w:hAnsi="Times New Roman" w:cs="Times New Roman"/>
                      <w:sz w:val="24"/>
                      <w:szCs w:val="24"/>
                    </w:rPr>
                  </w:pPr>
                  <w:r w:rsidRPr="00077EBD">
                    <w:rPr>
                      <w:rFonts w:ascii="Times New Roman" w:eastAsia="Times New Roman" w:hAnsi="Times New Roman" w:cs="Times New Roman"/>
                      <w:sz w:val="24"/>
                      <w:szCs w:val="24"/>
                    </w:rPr>
                    <w:t>6)</w:t>
                  </w:r>
                </w:p>
              </w:tc>
              <w:tc>
                <w:tcPr>
                  <w:tcW w:w="7449" w:type="dxa"/>
                  <w:vAlign w:val="center"/>
                </w:tcPr>
                <w:p w:rsidR="00C53CF0" w:rsidRPr="00077EBD" w:rsidRDefault="00C53CF0" w:rsidP="00C53CF0">
                  <w:pPr>
                    <w:autoSpaceDE w:val="0"/>
                    <w:autoSpaceDN w:val="0"/>
                    <w:adjustRightInd w:val="0"/>
                    <w:spacing w:before="100" w:after="100" w:line="240" w:lineRule="auto"/>
                    <w:rPr>
                      <w:rFonts w:ascii="Times New Roman" w:eastAsia="Times New Roman" w:hAnsi="Times New Roman" w:cs="Times New Roman"/>
                      <w:sz w:val="24"/>
                      <w:szCs w:val="24"/>
                    </w:rPr>
                  </w:pPr>
                  <w:r w:rsidRPr="00077EBD">
                    <w:rPr>
                      <w:rFonts w:ascii="Times New Roman" w:eastAsia="Times New Roman" w:hAnsi="Times New Roman" w:cs="Times New Roman"/>
                      <w:sz w:val="24"/>
                      <w:szCs w:val="24"/>
                    </w:rPr>
                    <w:t xml:space="preserve">plast (undtagen </w:t>
                  </w:r>
                  <w:proofErr w:type="spellStart"/>
                  <w:r w:rsidRPr="00077EBD">
                    <w:rPr>
                      <w:rFonts w:ascii="Times New Roman" w:eastAsia="Times New Roman" w:hAnsi="Times New Roman" w:cs="Times New Roman"/>
                      <w:sz w:val="24"/>
                      <w:szCs w:val="24"/>
                    </w:rPr>
                    <w:t>eps</w:t>
                  </w:r>
                  <w:proofErr w:type="spellEnd"/>
                  <w:r w:rsidRPr="00077EBD">
                    <w:rPr>
                      <w:rFonts w:ascii="Times New Roman" w:eastAsia="Times New Roman" w:hAnsi="Times New Roman" w:cs="Times New Roman"/>
                      <w:sz w:val="24"/>
                      <w:szCs w:val="24"/>
                    </w:rPr>
                    <w:t xml:space="preserve"> og pvc), UN-godkendt</w:t>
                  </w:r>
                </w:p>
              </w:tc>
              <w:tc>
                <w:tcPr>
                  <w:tcW w:w="1418" w:type="dxa"/>
                  <w:vAlign w:val="center"/>
                </w:tcPr>
                <w:p w:rsidR="00C53CF0" w:rsidRPr="00077EBD" w:rsidRDefault="00C53CF0" w:rsidP="00C53CF0">
                  <w:pPr>
                    <w:autoSpaceDE w:val="0"/>
                    <w:autoSpaceDN w:val="0"/>
                    <w:adjustRightInd w:val="0"/>
                    <w:spacing w:before="100" w:after="100" w:line="240" w:lineRule="auto"/>
                    <w:rPr>
                      <w:rFonts w:ascii="Times New Roman" w:eastAsia="Times New Roman" w:hAnsi="Times New Roman" w:cs="Times New Roman"/>
                      <w:sz w:val="24"/>
                      <w:szCs w:val="24"/>
                    </w:rPr>
                  </w:pPr>
                  <w:r w:rsidRPr="00077EBD">
                    <w:rPr>
                      <w:rFonts w:ascii="Times New Roman" w:eastAsia="Times New Roman" w:hAnsi="Times New Roman" w:cs="Times New Roman"/>
                      <w:sz w:val="24"/>
                      <w:szCs w:val="24"/>
                    </w:rPr>
                    <w:t>10,35 kr.</w:t>
                  </w:r>
                </w:p>
              </w:tc>
            </w:tr>
            <w:tr w:rsidR="00C53CF0" w:rsidRPr="00077EBD" w:rsidTr="00C53CF0">
              <w:tc>
                <w:tcPr>
                  <w:tcW w:w="491" w:type="dxa"/>
                  <w:vAlign w:val="center"/>
                </w:tcPr>
                <w:p w:rsidR="00C53CF0" w:rsidRPr="00077EBD" w:rsidRDefault="00C53CF0" w:rsidP="00C53CF0">
                  <w:pPr>
                    <w:autoSpaceDE w:val="0"/>
                    <w:autoSpaceDN w:val="0"/>
                    <w:adjustRightInd w:val="0"/>
                    <w:spacing w:before="100" w:after="100" w:line="240" w:lineRule="auto"/>
                    <w:rPr>
                      <w:rFonts w:ascii="Times New Roman" w:eastAsia="Times New Roman" w:hAnsi="Times New Roman" w:cs="Times New Roman"/>
                      <w:sz w:val="24"/>
                      <w:szCs w:val="24"/>
                    </w:rPr>
                  </w:pPr>
                  <w:r w:rsidRPr="00077EBD">
                    <w:rPr>
                      <w:rFonts w:ascii="Times New Roman" w:eastAsia="Times New Roman" w:hAnsi="Times New Roman" w:cs="Times New Roman"/>
                      <w:sz w:val="24"/>
                      <w:szCs w:val="24"/>
                    </w:rPr>
                    <w:t>7)</w:t>
                  </w:r>
                </w:p>
              </w:tc>
              <w:tc>
                <w:tcPr>
                  <w:tcW w:w="7449" w:type="dxa"/>
                  <w:vAlign w:val="center"/>
                </w:tcPr>
                <w:p w:rsidR="00C53CF0" w:rsidRPr="00077EBD" w:rsidRDefault="00C53CF0" w:rsidP="00C53CF0">
                  <w:pPr>
                    <w:autoSpaceDE w:val="0"/>
                    <w:autoSpaceDN w:val="0"/>
                    <w:adjustRightInd w:val="0"/>
                    <w:spacing w:before="100" w:after="100" w:line="240" w:lineRule="auto"/>
                    <w:rPr>
                      <w:rFonts w:ascii="Times New Roman" w:eastAsia="Times New Roman" w:hAnsi="Times New Roman" w:cs="Times New Roman"/>
                      <w:sz w:val="24"/>
                      <w:szCs w:val="24"/>
                    </w:rPr>
                  </w:pPr>
                  <w:proofErr w:type="spellStart"/>
                  <w:r w:rsidRPr="00077EBD">
                    <w:rPr>
                      <w:rFonts w:ascii="Times New Roman" w:eastAsia="Times New Roman" w:hAnsi="Times New Roman" w:cs="Times New Roman"/>
                      <w:sz w:val="24"/>
                      <w:szCs w:val="24"/>
                    </w:rPr>
                    <w:t>eps</w:t>
                  </w:r>
                  <w:proofErr w:type="spellEnd"/>
                  <w:r w:rsidRPr="00077EBD">
                    <w:rPr>
                      <w:rFonts w:ascii="Times New Roman" w:eastAsia="Times New Roman" w:hAnsi="Times New Roman" w:cs="Times New Roman"/>
                      <w:sz w:val="24"/>
                      <w:szCs w:val="24"/>
                    </w:rPr>
                    <w:t xml:space="preserve"> og </w:t>
                  </w:r>
                  <w:proofErr w:type="spellStart"/>
                  <w:r w:rsidRPr="00077EBD">
                    <w:rPr>
                      <w:rFonts w:ascii="Times New Roman" w:eastAsia="Times New Roman" w:hAnsi="Times New Roman" w:cs="Times New Roman"/>
                      <w:sz w:val="24"/>
                      <w:szCs w:val="24"/>
                    </w:rPr>
                    <w:t>pcv</w:t>
                  </w:r>
                  <w:proofErr w:type="spellEnd"/>
                </w:p>
              </w:tc>
              <w:tc>
                <w:tcPr>
                  <w:tcW w:w="1418" w:type="dxa"/>
                  <w:vAlign w:val="center"/>
                </w:tcPr>
                <w:p w:rsidR="00C53CF0" w:rsidRPr="00077EBD" w:rsidRDefault="00C53CF0" w:rsidP="00C53CF0">
                  <w:pPr>
                    <w:autoSpaceDE w:val="0"/>
                    <w:autoSpaceDN w:val="0"/>
                    <w:adjustRightInd w:val="0"/>
                    <w:spacing w:before="100" w:after="100" w:line="240" w:lineRule="auto"/>
                    <w:rPr>
                      <w:rFonts w:ascii="Times New Roman" w:eastAsia="Times New Roman" w:hAnsi="Times New Roman" w:cs="Times New Roman"/>
                      <w:sz w:val="24"/>
                      <w:szCs w:val="24"/>
                    </w:rPr>
                  </w:pPr>
                  <w:r w:rsidRPr="00077EBD">
                    <w:rPr>
                      <w:rFonts w:ascii="Times New Roman" w:eastAsia="Times New Roman" w:hAnsi="Times New Roman" w:cs="Times New Roman"/>
                      <w:sz w:val="24"/>
                      <w:szCs w:val="24"/>
                    </w:rPr>
                    <w:t>20,35 kr.</w:t>
                  </w:r>
                </w:p>
              </w:tc>
            </w:tr>
            <w:tr w:rsidR="00C53CF0" w:rsidRPr="00077EBD" w:rsidTr="00C53CF0">
              <w:tc>
                <w:tcPr>
                  <w:tcW w:w="491" w:type="dxa"/>
                  <w:vAlign w:val="center"/>
                </w:tcPr>
                <w:p w:rsidR="00C53CF0" w:rsidRPr="00077EBD" w:rsidRDefault="00C53CF0" w:rsidP="00C53CF0">
                  <w:pPr>
                    <w:autoSpaceDE w:val="0"/>
                    <w:autoSpaceDN w:val="0"/>
                    <w:adjustRightInd w:val="0"/>
                    <w:spacing w:before="100" w:after="100" w:line="240" w:lineRule="auto"/>
                    <w:rPr>
                      <w:rFonts w:ascii="Times New Roman" w:eastAsia="Times New Roman" w:hAnsi="Times New Roman" w:cs="Times New Roman"/>
                      <w:sz w:val="24"/>
                      <w:szCs w:val="24"/>
                    </w:rPr>
                  </w:pPr>
                  <w:r w:rsidRPr="00077EBD">
                    <w:rPr>
                      <w:rFonts w:ascii="Times New Roman" w:eastAsia="Times New Roman" w:hAnsi="Times New Roman" w:cs="Times New Roman"/>
                      <w:sz w:val="24"/>
                      <w:szCs w:val="24"/>
                    </w:rPr>
                    <w:t>8)</w:t>
                  </w:r>
                </w:p>
              </w:tc>
              <w:tc>
                <w:tcPr>
                  <w:tcW w:w="7449" w:type="dxa"/>
                  <w:vAlign w:val="center"/>
                </w:tcPr>
                <w:p w:rsidR="00C53CF0" w:rsidRPr="00077EBD" w:rsidRDefault="00C53CF0" w:rsidP="00C53CF0">
                  <w:pPr>
                    <w:autoSpaceDE w:val="0"/>
                    <w:autoSpaceDN w:val="0"/>
                    <w:adjustRightInd w:val="0"/>
                    <w:spacing w:before="100" w:after="100" w:line="240" w:lineRule="auto"/>
                    <w:rPr>
                      <w:rFonts w:ascii="Times New Roman" w:eastAsia="Times New Roman" w:hAnsi="Times New Roman" w:cs="Times New Roman"/>
                      <w:sz w:val="24"/>
                      <w:szCs w:val="24"/>
                    </w:rPr>
                  </w:pPr>
                  <w:r w:rsidRPr="00077EBD">
                    <w:rPr>
                      <w:rFonts w:ascii="Times New Roman" w:eastAsia="Times New Roman" w:hAnsi="Times New Roman" w:cs="Times New Roman"/>
                      <w:sz w:val="24"/>
                      <w:szCs w:val="24"/>
                    </w:rPr>
                    <w:t>aluminium</w:t>
                  </w:r>
                </w:p>
              </w:tc>
              <w:tc>
                <w:tcPr>
                  <w:tcW w:w="1418" w:type="dxa"/>
                  <w:vAlign w:val="center"/>
                </w:tcPr>
                <w:p w:rsidR="00C53CF0" w:rsidRPr="00077EBD" w:rsidRDefault="00C53CF0" w:rsidP="00C53CF0">
                  <w:pPr>
                    <w:autoSpaceDE w:val="0"/>
                    <w:autoSpaceDN w:val="0"/>
                    <w:adjustRightInd w:val="0"/>
                    <w:spacing w:before="100" w:after="100" w:line="240" w:lineRule="auto"/>
                    <w:rPr>
                      <w:rFonts w:ascii="Times New Roman" w:eastAsia="Times New Roman" w:hAnsi="Times New Roman" w:cs="Times New Roman"/>
                      <w:sz w:val="24"/>
                      <w:szCs w:val="24"/>
                    </w:rPr>
                  </w:pPr>
                  <w:r w:rsidRPr="00077EBD">
                    <w:rPr>
                      <w:rFonts w:ascii="Times New Roman" w:eastAsia="Times New Roman" w:hAnsi="Times New Roman" w:cs="Times New Roman"/>
                      <w:sz w:val="24"/>
                      <w:szCs w:val="24"/>
                    </w:rPr>
                    <w:t xml:space="preserve">33,30 </w:t>
                  </w:r>
                  <w:r w:rsidRPr="00077EBD">
                    <w:rPr>
                      <w:rFonts w:ascii="Times New Roman" w:eastAsia="Times New Roman" w:hAnsi="Times New Roman" w:cs="Times New Roman"/>
                      <w:sz w:val="24"/>
                      <w:szCs w:val="24"/>
                    </w:rPr>
                    <w:lastRenderedPageBreak/>
                    <w:t>kr.</w:t>
                  </w:r>
                </w:p>
              </w:tc>
            </w:tr>
            <w:tr w:rsidR="00C53CF0" w:rsidRPr="00077EBD" w:rsidTr="00C53CF0">
              <w:tc>
                <w:tcPr>
                  <w:tcW w:w="491" w:type="dxa"/>
                  <w:vAlign w:val="center"/>
                </w:tcPr>
                <w:p w:rsidR="00C53CF0" w:rsidRPr="00077EBD" w:rsidRDefault="00C53CF0" w:rsidP="00C53CF0">
                  <w:pPr>
                    <w:autoSpaceDE w:val="0"/>
                    <w:autoSpaceDN w:val="0"/>
                    <w:adjustRightInd w:val="0"/>
                    <w:spacing w:before="100" w:after="100" w:line="240" w:lineRule="auto"/>
                    <w:rPr>
                      <w:rFonts w:ascii="Times New Roman" w:eastAsia="Times New Roman" w:hAnsi="Times New Roman" w:cs="Times New Roman"/>
                      <w:sz w:val="24"/>
                      <w:szCs w:val="24"/>
                    </w:rPr>
                  </w:pPr>
                  <w:r w:rsidRPr="00077EBD">
                    <w:rPr>
                      <w:rFonts w:ascii="Times New Roman" w:eastAsia="Times New Roman" w:hAnsi="Times New Roman" w:cs="Times New Roman"/>
                      <w:sz w:val="24"/>
                      <w:szCs w:val="24"/>
                    </w:rPr>
                    <w:lastRenderedPageBreak/>
                    <w:t>9)</w:t>
                  </w:r>
                </w:p>
              </w:tc>
              <w:tc>
                <w:tcPr>
                  <w:tcW w:w="7449" w:type="dxa"/>
                  <w:vAlign w:val="center"/>
                </w:tcPr>
                <w:p w:rsidR="00C53CF0" w:rsidRPr="00077EBD" w:rsidRDefault="00C53CF0" w:rsidP="00C53CF0">
                  <w:pPr>
                    <w:autoSpaceDE w:val="0"/>
                    <w:autoSpaceDN w:val="0"/>
                    <w:adjustRightInd w:val="0"/>
                    <w:spacing w:before="100" w:after="100" w:line="240" w:lineRule="auto"/>
                    <w:rPr>
                      <w:rFonts w:ascii="Times New Roman" w:eastAsia="Times New Roman" w:hAnsi="Times New Roman" w:cs="Times New Roman"/>
                      <w:sz w:val="24"/>
                      <w:szCs w:val="24"/>
                    </w:rPr>
                  </w:pPr>
                  <w:r w:rsidRPr="00077EBD">
                    <w:rPr>
                      <w:rFonts w:ascii="Times New Roman" w:eastAsia="Times New Roman" w:hAnsi="Times New Roman" w:cs="Times New Roman"/>
                      <w:sz w:val="24"/>
                      <w:szCs w:val="24"/>
                    </w:rPr>
                    <w:t>hvidblik og stål</w:t>
                  </w:r>
                </w:p>
              </w:tc>
              <w:tc>
                <w:tcPr>
                  <w:tcW w:w="1418" w:type="dxa"/>
                  <w:vAlign w:val="center"/>
                </w:tcPr>
                <w:p w:rsidR="00C53CF0" w:rsidRPr="00077EBD" w:rsidRDefault="00C53CF0" w:rsidP="00C53CF0">
                  <w:pPr>
                    <w:autoSpaceDE w:val="0"/>
                    <w:autoSpaceDN w:val="0"/>
                    <w:adjustRightInd w:val="0"/>
                    <w:spacing w:before="100" w:after="100" w:line="240" w:lineRule="auto"/>
                    <w:rPr>
                      <w:rFonts w:ascii="Times New Roman" w:eastAsia="Times New Roman" w:hAnsi="Times New Roman" w:cs="Times New Roman"/>
                      <w:sz w:val="24"/>
                      <w:szCs w:val="24"/>
                    </w:rPr>
                  </w:pPr>
                  <w:r w:rsidRPr="00077EBD">
                    <w:rPr>
                      <w:rFonts w:ascii="Times New Roman" w:eastAsia="Times New Roman" w:hAnsi="Times New Roman" w:cs="Times New Roman"/>
                      <w:sz w:val="24"/>
                      <w:szCs w:val="24"/>
                    </w:rPr>
                    <w:t>9,25 kr.</w:t>
                  </w:r>
                </w:p>
              </w:tc>
            </w:tr>
            <w:tr w:rsidR="00C53CF0" w:rsidRPr="00077EBD" w:rsidTr="00C53CF0">
              <w:tc>
                <w:tcPr>
                  <w:tcW w:w="491" w:type="dxa"/>
                  <w:vAlign w:val="center"/>
                </w:tcPr>
                <w:p w:rsidR="00C53CF0" w:rsidRPr="00077EBD" w:rsidRDefault="00C53CF0" w:rsidP="00C53CF0">
                  <w:pPr>
                    <w:autoSpaceDE w:val="0"/>
                    <w:autoSpaceDN w:val="0"/>
                    <w:adjustRightInd w:val="0"/>
                    <w:spacing w:before="100" w:after="100" w:line="240" w:lineRule="auto"/>
                    <w:rPr>
                      <w:rFonts w:ascii="Times New Roman" w:eastAsia="Times New Roman" w:hAnsi="Times New Roman" w:cs="Times New Roman"/>
                      <w:sz w:val="24"/>
                      <w:szCs w:val="24"/>
                    </w:rPr>
                  </w:pPr>
                  <w:r w:rsidRPr="00077EBD">
                    <w:rPr>
                      <w:rFonts w:ascii="Times New Roman" w:eastAsia="Times New Roman" w:hAnsi="Times New Roman" w:cs="Times New Roman"/>
                      <w:sz w:val="24"/>
                      <w:szCs w:val="24"/>
                    </w:rPr>
                    <w:t>10)</w:t>
                  </w:r>
                </w:p>
              </w:tc>
              <w:tc>
                <w:tcPr>
                  <w:tcW w:w="7449" w:type="dxa"/>
                  <w:vAlign w:val="center"/>
                </w:tcPr>
                <w:p w:rsidR="00C53CF0" w:rsidRPr="00077EBD" w:rsidRDefault="00C53CF0" w:rsidP="00C53CF0">
                  <w:pPr>
                    <w:autoSpaceDE w:val="0"/>
                    <w:autoSpaceDN w:val="0"/>
                    <w:adjustRightInd w:val="0"/>
                    <w:spacing w:before="100" w:after="100" w:line="240" w:lineRule="auto"/>
                    <w:rPr>
                      <w:rFonts w:ascii="Times New Roman" w:eastAsia="Times New Roman" w:hAnsi="Times New Roman" w:cs="Times New Roman"/>
                      <w:sz w:val="24"/>
                      <w:szCs w:val="24"/>
                    </w:rPr>
                  </w:pPr>
                  <w:r w:rsidRPr="00077EBD">
                    <w:rPr>
                      <w:rFonts w:ascii="Times New Roman" w:eastAsia="Times New Roman" w:hAnsi="Times New Roman" w:cs="Times New Roman"/>
                      <w:sz w:val="24"/>
                      <w:szCs w:val="24"/>
                    </w:rPr>
                    <w:t>hvidblik og stål, UK-godkendt</w:t>
                  </w:r>
                </w:p>
              </w:tc>
              <w:tc>
                <w:tcPr>
                  <w:tcW w:w="1418" w:type="dxa"/>
                  <w:vAlign w:val="center"/>
                </w:tcPr>
                <w:p w:rsidR="00C53CF0" w:rsidRPr="00077EBD" w:rsidRDefault="00C53CF0" w:rsidP="00C53CF0">
                  <w:pPr>
                    <w:autoSpaceDE w:val="0"/>
                    <w:autoSpaceDN w:val="0"/>
                    <w:adjustRightInd w:val="0"/>
                    <w:spacing w:before="100" w:after="100" w:line="240" w:lineRule="auto"/>
                    <w:rPr>
                      <w:rFonts w:ascii="Times New Roman" w:eastAsia="Times New Roman" w:hAnsi="Times New Roman" w:cs="Times New Roman"/>
                      <w:sz w:val="24"/>
                      <w:szCs w:val="24"/>
                    </w:rPr>
                  </w:pPr>
                  <w:r w:rsidRPr="00077EBD">
                    <w:rPr>
                      <w:rFonts w:ascii="Times New Roman" w:eastAsia="Times New Roman" w:hAnsi="Times New Roman" w:cs="Times New Roman"/>
                      <w:sz w:val="24"/>
                      <w:szCs w:val="24"/>
                    </w:rPr>
                    <w:t>7,40 kr.</w:t>
                  </w:r>
                </w:p>
              </w:tc>
            </w:tr>
            <w:tr w:rsidR="00C53CF0" w:rsidRPr="00077EBD" w:rsidTr="00C53CF0">
              <w:tc>
                <w:tcPr>
                  <w:tcW w:w="491" w:type="dxa"/>
                  <w:vAlign w:val="center"/>
                </w:tcPr>
                <w:p w:rsidR="00C53CF0" w:rsidRPr="00077EBD" w:rsidRDefault="00C53CF0" w:rsidP="00C53CF0">
                  <w:pPr>
                    <w:autoSpaceDE w:val="0"/>
                    <w:autoSpaceDN w:val="0"/>
                    <w:adjustRightInd w:val="0"/>
                    <w:spacing w:before="100" w:after="100" w:line="240" w:lineRule="auto"/>
                    <w:rPr>
                      <w:rFonts w:ascii="Times New Roman" w:eastAsia="Times New Roman" w:hAnsi="Times New Roman" w:cs="Times New Roman"/>
                      <w:sz w:val="24"/>
                      <w:szCs w:val="24"/>
                    </w:rPr>
                  </w:pPr>
                  <w:r w:rsidRPr="00077EBD">
                    <w:rPr>
                      <w:rFonts w:ascii="Times New Roman" w:eastAsia="Times New Roman" w:hAnsi="Times New Roman" w:cs="Times New Roman"/>
                      <w:sz w:val="24"/>
                      <w:szCs w:val="24"/>
                    </w:rPr>
                    <w:t>11)</w:t>
                  </w:r>
                </w:p>
              </w:tc>
              <w:tc>
                <w:tcPr>
                  <w:tcW w:w="7449" w:type="dxa"/>
                  <w:vAlign w:val="center"/>
                </w:tcPr>
                <w:p w:rsidR="00C53CF0" w:rsidRPr="00077EBD" w:rsidRDefault="00C53CF0" w:rsidP="00C53CF0">
                  <w:pPr>
                    <w:autoSpaceDE w:val="0"/>
                    <w:autoSpaceDN w:val="0"/>
                    <w:adjustRightInd w:val="0"/>
                    <w:spacing w:before="100" w:after="100" w:line="240" w:lineRule="auto"/>
                    <w:rPr>
                      <w:rFonts w:ascii="Times New Roman" w:eastAsia="Times New Roman" w:hAnsi="Times New Roman" w:cs="Times New Roman"/>
                      <w:sz w:val="24"/>
                      <w:szCs w:val="24"/>
                    </w:rPr>
                  </w:pPr>
                  <w:r w:rsidRPr="00077EBD">
                    <w:rPr>
                      <w:rFonts w:ascii="Times New Roman" w:eastAsia="Times New Roman" w:hAnsi="Times New Roman" w:cs="Times New Roman"/>
                      <w:sz w:val="24"/>
                      <w:szCs w:val="24"/>
                    </w:rPr>
                    <w:t>glas og keramik</w:t>
                  </w:r>
                </w:p>
              </w:tc>
              <w:tc>
                <w:tcPr>
                  <w:tcW w:w="1418" w:type="dxa"/>
                  <w:vAlign w:val="center"/>
                </w:tcPr>
                <w:p w:rsidR="00C53CF0" w:rsidRPr="00077EBD" w:rsidRDefault="00C53CF0" w:rsidP="00C53CF0">
                  <w:pPr>
                    <w:autoSpaceDE w:val="0"/>
                    <w:autoSpaceDN w:val="0"/>
                    <w:adjustRightInd w:val="0"/>
                    <w:spacing w:before="100" w:after="100" w:line="240" w:lineRule="auto"/>
                    <w:rPr>
                      <w:rFonts w:ascii="Times New Roman" w:eastAsia="Times New Roman" w:hAnsi="Times New Roman" w:cs="Times New Roman"/>
                      <w:sz w:val="24"/>
                      <w:szCs w:val="24"/>
                    </w:rPr>
                  </w:pPr>
                  <w:r w:rsidRPr="00077EBD">
                    <w:rPr>
                      <w:rFonts w:ascii="Times New Roman" w:eastAsia="Times New Roman" w:hAnsi="Times New Roman" w:cs="Times New Roman"/>
                      <w:sz w:val="24"/>
                      <w:szCs w:val="24"/>
                    </w:rPr>
                    <w:t>1,85 kr.</w:t>
                  </w:r>
                </w:p>
              </w:tc>
            </w:tr>
            <w:tr w:rsidR="00C53CF0" w:rsidRPr="00077EBD" w:rsidTr="00C53CF0">
              <w:tc>
                <w:tcPr>
                  <w:tcW w:w="491" w:type="dxa"/>
                  <w:vAlign w:val="center"/>
                </w:tcPr>
                <w:p w:rsidR="00C53CF0" w:rsidRPr="00077EBD" w:rsidRDefault="00C53CF0" w:rsidP="00C53CF0">
                  <w:pPr>
                    <w:autoSpaceDE w:val="0"/>
                    <w:autoSpaceDN w:val="0"/>
                    <w:adjustRightInd w:val="0"/>
                    <w:spacing w:before="100" w:after="100" w:line="240" w:lineRule="auto"/>
                    <w:rPr>
                      <w:rFonts w:ascii="Times New Roman" w:eastAsia="Times New Roman" w:hAnsi="Times New Roman" w:cs="Times New Roman"/>
                      <w:sz w:val="24"/>
                      <w:szCs w:val="24"/>
                    </w:rPr>
                  </w:pPr>
                  <w:r w:rsidRPr="00077EBD">
                    <w:rPr>
                      <w:rFonts w:ascii="Times New Roman" w:eastAsia="Times New Roman" w:hAnsi="Times New Roman" w:cs="Times New Roman"/>
                      <w:sz w:val="24"/>
                      <w:szCs w:val="24"/>
                    </w:rPr>
                    <w:t>12)</w:t>
                  </w:r>
                </w:p>
              </w:tc>
              <w:tc>
                <w:tcPr>
                  <w:tcW w:w="7449" w:type="dxa"/>
                  <w:vAlign w:val="center"/>
                </w:tcPr>
                <w:p w:rsidR="00C53CF0" w:rsidRPr="00077EBD" w:rsidRDefault="00C53CF0" w:rsidP="00C53CF0">
                  <w:pPr>
                    <w:autoSpaceDE w:val="0"/>
                    <w:autoSpaceDN w:val="0"/>
                    <w:adjustRightInd w:val="0"/>
                    <w:spacing w:before="100" w:after="100" w:line="240" w:lineRule="auto"/>
                    <w:rPr>
                      <w:rFonts w:ascii="Times New Roman" w:eastAsia="Times New Roman" w:hAnsi="Times New Roman" w:cs="Times New Roman"/>
                      <w:sz w:val="24"/>
                      <w:szCs w:val="24"/>
                    </w:rPr>
                  </w:pPr>
                  <w:r w:rsidRPr="00077EBD">
                    <w:rPr>
                      <w:rFonts w:ascii="Times New Roman" w:eastAsia="Times New Roman" w:hAnsi="Times New Roman" w:cs="Times New Roman"/>
                      <w:sz w:val="24"/>
                      <w:szCs w:val="24"/>
                    </w:rPr>
                    <w:t>træ</w:t>
                  </w:r>
                </w:p>
              </w:tc>
              <w:tc>
                <w:tcPr>
                  <w:tcW w:w="1418" w:type="dxa"/>
                  <w:vAlign w:val="center"/>
                </w:tcPr>
                <w:p w:rsidR="00C53CF0" w:rsidRPr="00077EBD" w:rsidRDefault="00C53CF0" w:rsidP="00C53CF0">
                  <w:pPr>
                    <w:autoSpaceDE w:val="0"/>
                    <w:autoSpaceDN w:val="0"/>
                    <w:adjustRightInd w:val="0"/>
                    <w:spacing w:before="100" w:after="100" w:line="240" w:lineRule="auto"/>
                    <w:rPr>
                      <w:rFonts w:ascii="Times New Roman" w:eastAsia="Times New Roman" w:hAnsi="Times New Roman" w:cs="Times New Roman"/>
                      <w:sz w:val="24"/>
                      <w:szCs w:val="24"/>
                    </w:rPr>
                  </w:pPr>
                  <w:r w:rsidRPr="00077EBD">
                    <w:rPr>
                      <w:rFonts w:ascii="Times New Roman" w:eastAsia="Times New Roman" w:hAnsi="Times New Roman" w:cs="Times New Roman"/>
                      <w:sz w:val="24"/>
                      <w:szCs w:val="24"/>
                    </w:rPr>
                    <w:t>0,55 kr.</w:t>
                  </w:r>
                </w:p>
              </w:tc>
            </w:tr>
          </w:tbl>
          <w:p w:rsidR="00C53CF0" w:rsidRPr="00077EBD" w:rsidRDefault="00C53CF0" w:rsidP="00C53CF0">
            <w:pPr>
              <w:autoSpaceDE w:val="0"/>
              <w:autoSpaceDN w:val="0"/>
              <w:adjustRightInd w:val="0"/>
              <w:spacing w:before="100" w:after="100"/>
              <w:rPr>
                <w:rFonts w:ascii="Times New Roman" w:hAnsi="Times New Roman" w:cs="Times New Roman"/>
                <w:sz w:val="24"/>
                <w:szCs w:val="24"/>
              </w:rPr>
            </w:pPr>
            <w:r w:rsidRPr="00874492">
              <w:rPr>
                <w:rFonts w:ascii="Times New Roman" w:hAnsi="Times New Roman" w:cs="Times New Roman"/>
                <w:i/>
                <w:sz w:val="24"/>
                <w:szCs w:val="24"/>
              </w:rPr>
              <w:t>Stk. 9</w:t>
            </w:r>
            <w:r w:rsidRPr="00077EBD">
              <w:rPr>
                <w:rFonts w:ascii="Times New Roman" w:hAnsi="Times New Roman" w:cs="Times New Roman"/>
                <w:sz w:val="24"/>
                <w:szCs w:val="24"/>
              </w:rPr>
              <w:t xml:space="preserve">. I den afgiftspligtige vægt efter stk. 8 indgår alle dele af emballagen. Hvis emballagen består af flere materialer, beregnes afgiften som summen af afgifterne af hvert enkelt materiale. Udgør et materiale mere end 90 pct. af emballagens vægt, kan afgiften beregnes efter satsen for dette materiale og efter emballagens samlede vægt. </w:t>
            </w:r>
          </w:p>
          <w:p w:rsidR="00C53CF0" w:rsidRPr="00077EBD" w:rsidRDefault="00C53CF0" w:rsidP="00C53CF0">
            <w:pPr>
              <w:autoSpaceDE w:val="0"/>
              <w:autoSpaceDN w:val="0"/>
              <w:adjustRightInd w:val="0"/>
              <w:spacing w:before="100" w:after="100"/>
              <w:rPr>
                <w:rFonts w:ascii="Times New Roman" w:hAnsi="Times New Roman" w:cs="Times New Roman"/>
                <w:sz w:val="24"/>
                <w:szCs w:val="24"/>
              </w:rPr>
            </w:pPr>
            <w:r w:rsidRPr="00874492">
              <w:rPr>
                <w:rFonts w:ascii="Times New Roman" w:hAnsi="Times New Roman" w:cs="Times New Roman"/>
                <w:i/>
                <w:sz w:val="24"/>
                <w:szCs w:val="24"/>
              </w:rPr>
              <w:t>Stk. 10.</w:t>
            </w:r>
            <w:r w:rsidRPr="00077EBD">
              <w:rPr>
                <w:rFonts w:ascii="Times New Roman" w:hAnsi="Times New Roman" w:cs="Times New Roman"/>
                <w:sz w:val="24"/>
                <w:szCs w:val="24"/>
              </w:rPr>
              <w:t xml:space="preserve"> En virksomhed kan dog vælge at beregne afgiften for den samlede emballage, herunder emballage, der består af laminater, efter satsen for det materiale i emballagen, der har den højeste afgiftssats og efter emballagens samlede vægt, jf. dog stk. 9, 3. pkt. </w:t>
            </w:r>
          </w:p>
          <w:p w:rsidR="00C53CF0" w:rsidRPr="00077EBD" w:rsidRDefault="00C53CF0" w:rsidP="00C53CF0">
            <w:pPr>
              <w:autoSpaceDE w:val="0"/>
              <w:autoSpaceDN w:val="0"/>
              <w:adjustRightInd w:val="0"/>
              <w:spacing w:before="100" w:after="100"/>
              <w:rPr>
                <w:rFonts w:ascii="Times New Roman" w:hAnsi="Times New Roman" w:cs="Times New Roman"/>
                <w:sz w:val="24"/>
                <w:szCs w:val="24"/>
              </w:rPr>
            </w:pPr>
            <w:r w:rsidRPr="00874492">
              <w:rPr>
                <w:rFonts w:ascii="Times New Roman" w:hAnsi="Times New Roman" w:cs="Times New Roman"/>
                <w:i/>
                <w:sz w:val="24"/>
                <w:szCs w:val="24"/>
              </w:rPr>
              <w:t>Stk. 11.</w:t>
            </w:r>
            <w:r w:rsidRPr="00077EBD">
              <w:rPr>
                <w:rFonts w:ascii="Times New Roman" w:hAnsi="Times New Roman" w:cs="Times New Roman"/>
                <w:sz w:val="24"/>
                <w:szCs w:val="24"/>
              </w:rPr>
              <w:t xml:space="preserve"> Såfremt der ikke foreligger dokumentation for, at indholdet af sekundært materiale udgør mindst 50 pct. af emballage nævnt i stk. 8, nr. 2 og 4, skal der betales afgift efter henholdsvis stk. 8, nr. 1 eller 3. </w:t>
            </w:r>
          </w:p>
          <w:p w:rsidR="00C53CF0" w:rsidRPr="00077EBD" w:rsidRDefault="00C53CF0" w:rsidP="00C53CF0">
            <w:pPr>
              <w:autoSpaceDE w:val="0"/>
              <w:autoSpaceDN w:val="0"/>
              <w:adjustRightInd w:val="0"/>
              <w:spacing w:before="100" w:after="100"/>
              <w:rPr>
                <w:rFonts w:ascii="Times New Roman" w:hAnsi="Times New Roman" w:cs="Times New Roman"/>
                <w:sz w:val="24"/>
                <w:szCs w:val="24"/>
              </w:rPr>
            </w:pPr>
            <w:r w:rsidRPr="00874492">
              <w:rPr>
                <w:rFonts w:ascii="Times New Roman" w:hAnsi="Times New Roman" w:cs="Times New Roman"/>
                <w:i/>
                <w:sz w:val="24"/>
                <w:szCs w:val="24"/>
              </w:rPr>
              <w:t>Stk.12.</w:t>
            </w:r>
            <w:r w:rsidRPr="00077EBD">
              <w:rPr>
                <w:rFonts w:ascii="Times New Roman" w:hAnsi="Times New Roman" w:cs="Times New Roman"/>
                <w:sz w:val="24"/>
                <w:szCs w:val="24"/>
              </w:rPr>
              <w:t xml:space="preserve"> Såfremt der ikke foreligger dokumentation for, at indholdet af fyldstof i emballage nævnt i stk. 8, nr. 5, udgør mindst 50 pct., skal der betales afgift efter stk. 8, nr. 3.</w:t>
            </w:r>
          </w:p>
        </w:tc>
        <w:tc>
          <w:tcPr>
            <w:tcW w:w="4734" w:type="dxa"/>
          </w:tcPr>
          <w:p w:rsidR="00C53CF0" w:rsidRPr="00077EBD" w:rsidRDefault="00C53CF0" w:rsidP="00C53CF0">
            <w:pPr>
              <w:rPr>
                <w:rFonts w:ascii="Times New Roman" w:hAnsi="Times New Roman" w:cs="Times New Roman"/>
                <w:sz w:val="24"/>
                <w:szCs w:val="24"/>
              </w:rPr>
            </w:pPr>
            <w:r w:rsidRPr="00077EBD">
              <w:rPr>
                <w:rFonts w:ascii="Times New Roman" w:hAnsi="Times New Roman" w:cs="Times New Roman"/>
                <w:b/>
                <w:sz w:val="24"/>
                <w:szCs w:val="24"/>
              </w:rPr>
              <w:lastRenderedPageBreak/>
              <w:t xml:space="preserve">2. </w:t>
            </w:r>
            <w:r w:rsidRPr="00874492">
              <w:rPr>
                <w:rFonts w:ascii="Times New Roman" w:hAnsi="Times New Roman" w:cs="Times New Roman"/>
                <w:i/>
                <w:sz w:val="24"/>
                <w:szCs w:val="24"/>
              </w:rPr>
              <w:t>§ 2, stk. 7-12</w:t>
            </w:r>
            <w:r w:rsidRPr="00077EBD">
              <w:rPr>
                <w:rFonts w:ascii="Times New Roman" w:hAnsi="Times New Roman" w:cs="Times New Roman"/>
                <w:sz w:val="24"/>
                <w:szCs w:val="24"/>
              </w:rPr>
              <w:t>, ophæves.</w:t>
            </w:r>
          </w:p>
        </w:tc>
      </w:tr>
      <w:tr w:rsidR="00C53CF0" w:rsidRPr="00C53CF0" w:rsidTr="00C953E0">
        <w:tc>
          <w:tcPr>
            <w:tcW w:w="4694" w:type="dxa"/>
          </w:tcPr>
          <w:p w:rsidR="00C53CF0" w:rsidRPr="00077EBD" w:rsidRDefault="00C53CF0" w:rsidP="00874492">
            <w:pPr>
              <w:autoSpaceDE w:val="0"/>
              <w:autoSpaceDN w:val="0"/>
              <w:adjustRightInd w:val="0"/>
              <w:spacing w:before="100" w:after="100"/>
              <w:outlineLvl w:val="3"/>
              <w:rPr>
                <w:rFonts w:ascii="Times New Roman" w:hAnsi="Times New Roman" w:cs="Times New Roman"/>
                <w:b/>
                <w:sz w:val="24"/>
                <w:szCs w:val="24"/>
              </w:rPr>
            </w:pPr>
            <w:r w:rsidRPr="00077EBD">
              <w:rPr>
                <w:rFonts w:ascii="Times New Roman" w:hAnsi="Times New Roman" w:cs="Times New Roman"/>
                <w:b/>
                <w:bCs/>
                <w:sz w:val="24"/>
                <w:szCs w:val="24"/>
              </w:rPr>
              <w:lastRenderedPageBreak/>
              <w:t xml:space="preserve">§ 3. </w:t>
            </w:r>
            <w:r w:rsidRPr="00077EBD">
              <w:rPr>
                <w:rFonts w:ascii="Times New Roman" w:hAnsi="Times New Roman" w:cs="Times New Roman"/>
                <w:sz w:val="24"/>
                <w:szCs w:val="24"/>
              </w:rPr>
              <w:t xml:space="preserve">Den, der med henblik på salg fremstiller afgiftspligtige varer omfattet af § 1, nr. 1-3, § 2 a, § 2 c eller § 2 d, skal anmelde sin virksomhed til registrering hos told- og skatteforvaltningen.  </w:t>
            </w:r>
          </w:p>
          <w:p w:rsidR="00C53CF0" w:rsidRPr="00077EBD" w:rsidRDefault="00C53CF0" w:rsidP="00C53CF0">
            <w:pPr>
              <w:autoSpaceDE w:val="0"/>
              <w:autoSpaceDN w:val="0"/>
              <w:adjustRightInd w:val="0"/>
              <w:spacing w:before="100" w:after="100"/>
              <w:rPr>
                <w:rFonts w:ascii="Times New Roman" w:hAnsi="Times New Roman" w:cs="Times New Roman"/>
                <w:sz w:val="24"/>
                <w:szCs w:val="24"/>
              </w:rPr>
            </w:pPr>
            <w:r w:rsidRPr="00874492">
              <w:rPr>
                <w:rFonts w:ascii="Times New Roman" w:hAnsi="Times New Roman" w:cs="Times New Roman"/>
                <w:i/>
                <w:sz w:val="24"/>
                <w:szCs w:val="24"/>
              </w:rPr>
              <w:t>Stk. 3.</w:t>
            </w:r>
            <w:r w:rsidRPr="00077EBD">
              <w:rPr>
                <w:rFonts w:ascii="Times New Roman" w:hAnsi="Times New Roman" w:cs="Times New Roman"/>
                <w:sz w:val="24"/>
                <w:szCs w:val="24"/>
              </w:rPr>
              <w:t xml:space="preserve"> Virksomheder, der pakker eller aftapper varer nævnt i § 1, nr. 1-3, kan anmelde deres virksomhed til registrering. </w:t>
            </w:r>
          </w:p>
        </w:tc>
        <w:tc>
          <w:tcPr>
            <w:tcW w:w="4734" w:type="dxa"/>
          </w:tcPr>
          <w:p w:rsidR="00C53CF0" w:rsidRPr="00077EBD" w:rsidRDefault="00C53CF0" w:rsidP="00C53CF0">
            <w:pPr>
              <w:rPr>
                <w:rFonts w:ascii="Times New Roman" w:hAnsi="Times New Roman" w:cs="Times New Roman"/>
                <w:sz w:val="24"/>
                <w:szCs w:val="24"/>
              </w:rPr>
            </w:pPr>
            <w:r w:rsidRPr="00077EBD">
              <w:rPr>
                <w:rFonts w:ascii="Times New Roman" w:hAnsi="Times New Roman" w:cs="Times New Roman"/>
                <w:b/>
                <w:sz w:val="24"/>
                <w:szCs w:val="24"/>
              </w:rPr>
              <w:t xml:space="preserve">3. </w:t>
            </w:r>
            <w:r w:rsidRPr="00077EBD">
              <w:rPr>
                <w:rFonts w:ascii="Times New Roman" w:hAnsi="Times New Roman" w:cs="Times New Roman"/>
                <w:sz w:val="24"/>
                <w:szCs w:val="24"/>
              </w:rPr>
              <w:t xml:space="preserve">I </w:t>
            </w:r>
            <w:r w:rsidRPr="00874492">
              <w:rPr>
                <w:rFonts w:ascii="Times New Roman" w:hAnsi="Times New Roman" w:cs="Times New Roman"/>
                <w:i/>
                <w:sz w:val="24"/>
                <w:szCs w:val="24"/>
              </w:rPr>
              <w:t>§ 3, stk. 1</w:t>
            </w:r>
            <w:r w:rsidRPr="00077EBD">
              <w:rPr>
                <w:rFonts w:ascii="Times New Roman" w:hAnsi="Times New Roman" w:cs="Times New Roman"/>
                <w:sz w:val="24"/>
                <w:szCs w:val="24"/>
              </w:rPr>
              <w:t xml:space="preserve"> og </w:t>
            </w:r>
            <w:r w:rsidRPr="00874492">
              <w:rPr>
                <w:rFonts w:ascii="Times New Roman" w:hAnsi="Times New Roman" w:cs="Times New Roman"/>
                <w:i/>
                <w:sz w:val="24"/>
                <w:szCs w:val="24"/>
              </w:rPr>
              <w:t>3</w:t>
            </w:r>
            <w:r w:rsidRPr="00077EBD">
              <w:rPr>
                <w:rFonts w:ascii="Times New Roman" w:hAnsi="Times New Roman" w:cs="Times New Roman"/>
                <w:sz w:val="24"/>
                <w:szCs w:val="24"/>
              </w:rPr>
              <w:t>, ændres ”1-3” til ”1 og 2”.</w:t>
            </w:r>
          </w:p>
        </w:tc>
      </w:tr>
      <w:tr w:rsidR="00C53CF0" w:rsidRPr="00C53CF0" w:rsidTr="00C953E0">
        <w:tc>
          <w:tcPr>
            <w:tcW w:w="4694" w:type="dxa"/>
          </w:tcPr>
          <w:p w:rsidR="00C53CF0" w:rsidRPr="00077EBD" w:rsidRDefault="00C53CF0" w:rsidP="00C53CF0">
            <w:pPr>
              <w:autoSpaceDE w:val="0"/>
              <w:autoSpaceDN w:val="0"/>
              <w:adjustRightInd w:val="0"/>
              <w:spacing w:before="100" w:after="100"/>
              <w:rPr>
                <w:rFonts w:ascii="Times New Roman" w:hAnsi="Times New Roman" w:cs="Times New Roman"/>
                <w:sz w:val="24"/>
                <w:szCs w:val="24"/>
              </w:rPr>
            </w:pPr>
            <w:r w:rsidRPr="00874492">
              <w:rPr>
                <w:rFonts w:ascii="Times New Roman" w:hAnsi="Times New Roman" w:cs="Times New Roman"/>
                <w:i/>
                <w:sz w:val="24"/>
                <w:szCs w:val="24"/>
              </w:rPr>
              <w:t>Stk. 2</w:t>
            </w:r>
            <w:r w:rsidRPr="00077EBD">
              <w:rPr>
                <w:rFonts w:ascii="Times New Roman" w:hAnsi="Times New Roman" w:cs="Times New Roman"/>
                <w:sz w:val="24"/>
                <w:szCs w:val="24"/>
              </w:rPr>
              <w:t xml:space="preserve">. Den, der driver mellemhandel (grossisthandel) med ubrugte afgiftspligtige varer omfattet af § 1, nr. 1-3, eller afgiftspligtige varer omfattet af § 1, nr. 4-16, </w:t>
            </w:r>
            <w:r w:rsidRPr="00077EBD">
              <w:rPr>
                <w:rFonts w:ascii="Times New Roman" w:hAnsi="Times New Roman" w:cs="Times New Roman"/>
                <w:sz w:val="24"/>
                <w:szCs w:val="24"/>
              </w:rPr>
              <w:lastRenderedPageBreak/>
              <w:t xml:space="preserve">§ 2 a, § 2 c eller § 2 d, kan anmelde sin virksomhed til registrering hos told- og skatteforvaltningen. </w:t>
            </w:r>
          </w:p>
          <w:p w:rsidR="00C53CF0" w:rsidRPr="00077EBD" w:rsidRDefault="00C53CF0" w:rsidP="00C53CF0">
            <w:pPr>
              <w:autoSpaceDE w:val="0"/>
              <w:autoSpaceDN w:val="0"/>
              <w:adjustRightInd w:val="0"/>
              <w:spacing w:before="100" w:after="100"/>
              <w:rPr>
                <w:rFonts w:ascii="Times New Roman" w:hAnsi="Times New Roman" w:cs="Times New Roman"/>
                <w:sz w:val="24"/>
                <w:szCs w:val="24"/>
              </w:rPr>
            </w:pPr>
          </w:p>
          <w:p w:rsidR="00C53CF0" w:rsidRPr="00077EBD" w:rsidRDefault="00C53CF0" w:rsidP="00C53CF0">
            <w:pPr>
              <w:autoSpaceDE w:val="0"/>
              <w:autoSpaceDN w:val="0"/>
              <w:adjustRightInd w:val="0"/>
              <w:spacing w:before="100" w:after="100"/>
              <w:outlineLvl w:val="3"/>
              <w:rPr>
                <w:rFonts w:ascii="Times New Roman" w:hAnsi="Times New Roman" w:cs="Times New Roman"/>
                <w:b/>
                <w:bCs/>
                <w:sz w:val="24"/>
                <w:szCs w:val="24"/>
              </w:rPr>
            </w:pPr>
            <w:r w:rsidRPr="00077EBD">
              <w:rPr>
                <w:rFonts w:ascii="Times New Roman" w:hAnsi="Times New Roman" w:cs="Times New Roman"/>
                <w:b/>
                <w:bCs/>
                <w:sz w:val="24"/>
                <w:szCs w:val="24"/>
              </w:rPr>
              <w:t xml:space="preserve">§ 3a. </w:t>
            </w:r>
            <w:r w:rsidRPr="00077EBD">
              <w:rPr>
                <w:rFonts w:ascii="Times New Roman" w:hAnsi="Times New Roman" w:cs="Times New Roman"/>
                <w:sz w:val="24"/>
                <w:szCs w:val="24"/>
              </w:rPr>
              <w:t>Registrerede virksomheder er berettiget til, uden at afgiften er berigtiget, fra udlandet og fra andre registrerede virksomheder at modtage ubrugte afgiftspligtige varer omfattet af § 1, nr. 1-3, og afgiftspligtige varer omfattet af § 1, nr. 4-16, §§ 2 a, 2 c eller 2 d.</w:t>
            </w:r>
          </w:p>
        </w:tc>
        <w:tc>
          <w:tcPr>
            <w:tcW w:w="4734" w:type="dxa"/>
          </w:tcPr>
          <w:p w:rsidR="00C53CF0" w:rsidRPr="00077EBD" w:rsidRDefault="00C53CF0" w:rsidP="00C53CF0">
            <w:pPr>
              <w:rPr>
                <w:rFonts w:ascii="Times New Roman" w:hAnsi="Times New Roman" w:cs="Times New Roman"/>
                <w:sz w:val="24"/>
                <w:szCs w:val="24"/>
              </w:rPr>
            </w:pPr>
            <w:r w:rsidRPr="00077EBD">
              <w:rPr>
                <w:rFonts w:ascii="Times New Roman" w:hAnsi="Times New Roman" w:cs="Times New Roman"/>
                <w:b/>
                <w:sz w:val="24"/>
                <w:szCs w:val="24"/>
              </w:rPr>
              <w:lastRenderedPageBreak/>
              <w:t>4.</w:t>
            </w:r>
            <w:r w:rsidRPr="00077EBD">
              <w:rPr>
                <w:rFonts w:ascii="Times New Roman" w:hAnsi="Times New Roman" w:cs="Times New Roman"/>
                <w:sz w:val="24"/>
                <w:szCs w:val="24"/>
              </w:rPr>
              <w:t xml:space="preserve"> I</w:t>
            </w:r>
            <w:r w:rsidRPr="00077EBD">
              <w:rPr>
                <w:rFonts w:ascii="Times New Roman" w:hAnsi="Times New Roman" w:cs="Times New Roman"/>
                <w:b/>
                <w:sz w:val="24"/>
                <w:szCs w:val="24"/>
              </w:rPr>
              <w:t xml:space="preserve"> </w:t>
            </w:r>
            <w:r w:rsidRPr="00874492">
              <w:rPr>
                <w:rFonts w:ascii="Times New Roman" w:hAnsi="Times New Roman" w:cs="Times New Roman"/>
                <w:i/>
                <w:sz w:val="24"/>
                <w:szCs w:val="24"/>
              </w:rPr>
              <w:t>§ 3, stk. 2</w:t>
            </w:r>
            <w:r w:rsidRPr="00077EBD">
              <w:rPr>
                <w:rFonts w:ascii="Times New Roman" w:hAnsi="Times New Roman" w:cs="Times New Roman"/>
                <w:sz w:val="24"/>
                <w:szCs w:val="24"/>
              </w:rPr>
              <w:t xml:space="preserve">, og </w:t>
            </w:r>
            <w:r w:rsidRPr="00874492">
              <w:rPr>
                <w:rFonts w:ascii="Times New Roman" w:hAnsi="Times New Roman" w:cs="Times New Roman"/>
                <w:i/>
                <w:sz w:val="24"/>
                <w:szCs w:val="24"/>
              </w:rPr>
              <w:t>§ 3 a</w:t>
            </w:r>
            <w:r w:rsidRPr="00077EBD">
              <w:rPr>
                <w:rFonts w:ascii="Times New Roman" w:hAnsi="Times New Roman" w:cs="Times New Roman"/>
                <w:sz w:val="24"/>
                <w:szCs w:val="24"/>
              </w:rPr>
              <w:t xml:space="preserve">, ændres ”1-3” til: ”1 og 2”, og </w:t>
            </w:r>
            <w:r w:rsidRPr="00874492">
              <w:rPr>
                <w:rFonts w:ascii="Times New Roman" w:hAnsi="Times New Roman" w:cs="Times New Roman"/>
                <w:sz w:val="24"/>
                <w:szCs w:val="24"/>
              </w:rPr>
              <w:t>”§ 1, nr. 4-16</w:t>
            </w:r>
            <w:r w:rsidRPr="00077EBD">
              <w:rPr>
                <w:rFonts w:ascii="Times New Roman" w:hAnsi="Times New Roman" w:cs="Times New Roman"/>
                <w:sz w:val="24"/>
                <w:szCs w:val="24"/>
              </w:rPr>
              <w:t>,” udgår.</w:t>
            </w:r>
          </w:p>
        </w:tc>
      </w:tr>
      <w:tr w:rsidR="00C53CF0" w:rsidRPr="00C53CF0" w:rsidTr="00C953E0">
        <w:tc>
          <w:tcPr>
            <w:tcW w:w="4694" w:type="dxa"/>
          </w:tcPr>
          <w:p w:rsidR="00C53CF0" w:rsidRPr="00077EBD" w:rsidRDefault="00C53CF0" w:rsidP="00C53CF0">
            <w:pPr>
              <w:autoSpaceDE w:val="0"/>
              <w:autoSpaceDN w:val="0"/>
              <w:adjustRightInd w:val="0"/>
              <w:spacing w:before="100" w:after="100"/>
              <w:rPr>
                <w:rFonts w:ascii="Times New Roman" w:hAnsi="Times New Roman" w:cs="Times New Roman"/>
                <w:b/>
                <w:sz w:val="24"/>
                <w:szCs w:val="24"/>
              </w:rPr>
            </w:pPr>
            <w:r w:rsidRPr="00077EBD">
              <w:rPr>
                <w:rFonts w:ascii="Times New Roman" w:hAnsi="Times New Roman" w:cs="Times New Roman"/>
                <w:b/>
                <w:sz w:val="24"/>
                <w:szCs w:val="24"/>
              </w:rPr>
              <w:lastRenderedPageBreak/>
              <w:t>§ 3. ---</w:t>
            </w:r>
          </w:p>
          <w:p w:rsidR="00C53CF0" w:rsidRPr="00077EBD" w:rsidRDefault="00C53CF0" w:rsidP="00C53CF0">
            <w:pPr>
              <w:autoSpaceDE w:val="0"/>
              <w:autoSpaceDN w:val="0"/>
              <w:adjustRightInd w:val="0"/>
              <w:spacing w:before="100" w:after="100"/>
              <w:rPr>
                <w:rFonts w:ascii="Times New Roman" w:hAnsi="Times New Roman" w:cs="Times New Roman"/>
                <w:sz w:val="24"/>
                <w:szCs w:val="24"/>
              </w:rPr>
            </w:pPr>
            <w:r w:rsidRPr="00874492">
              <w:rPr>
                <w:rFonts w:ascii="Times New Roman" w:hAnsi="Times New Roman" w:cs="Times New Roman"/>
                <w:i/>
                <w:sz w:val="24"/>
                <w:szCs w:val="24"/>
              </w:rPr>
              <w:t>Stk. 4</w:t>
            </w:r>
            <w:r w:rsidRPr="00077EBD">
              <w:rPr>
                <w:rFonts w:ascii="Times New Roman" w:hAnsi="Times New Roman" w:cs="Times New Roman"/>
                <w:sz w:val="24"/>
                <w:szCs w:val="24"/>
              </w:rPr>
              <w:t xml:space="preserve">. Virksomheder, der pakker eller aftapper varer nævnt i § 1, nr. 4-16, skal anmelde deres virksomhed til registrering. </w:t>
            </w:r>
          </w:p>
          <w:p w:rsidR="00C53CF0" w:rsidRPr="00077EBD" w:rsidRDefault="00C53CF0" w:rsidP="00C53CF0">
            <w:pPr>
              <w:autoSpaceDE w:val="0"/>
              <w:autoSpaceDN w:val="0"/>
              <w:adjustRightInd w:val="0"/>
              <w:spacing w:before="100" w:after="100"/>
              <w:rPr>
                <w:rFonts w:ascii="Times New Roman" w:hAnsi="Times New Roman" w:cs="Times New Roman"/>
                <w:sz w:val="24"/>
                <w:szCs w:val="24"/>
              </w:rPr>
            </w:pPr>
            <w:r w:rsidRPr="00874492">
              <w:rPr>
                <w:rFonts w:ascii="Times New Roman" w:hAnsi="Times New Roman" w:cs="Times New Roman"/>
                <w:i/>
                <w:sz w:val="24"/>
                <w:szCs w:val="24"/>
              </w:rPr>
              <w:t>Stk. 5</w:t>
            </w:r>
            <w:r w:rsidRPr="00077EBD">
              <w:rPr>
                <w:rFonts w:ascii="Times New Roman" w:hAnsi="Times New Roman" w:cs="Times New Roman"/>
                <w:sz w:val="24"/>
                <w:szCs w:val="24"/>
              </w:rPr>
              <w:t>. Virksomheder omfattet af stk. 4, som har et årligt salg af afgiftspligtige varer svarende til en afgift på under 5.000 kr., skal dog ikke registreres eller betale afgift. En registrering gælder for minimum 2 år, medmindre virksomheden ophører med at drive afgiftspligtig virksomhed.</w:t>
            </w:r>
          </w:p>
        </w:tc>
        <w:tc>
          <w:tcPr>
            <w:tcW w:w="4734" w:type="dxa"/>
          </w:tcPr>
          <w:p w:rsidR="00C53CF0" w:rsidRPr="00077EBD" w:rsidRDefault="00C53CF0" w:rsidP="00C53CF0">
            <w:pPr>
              <w:rPr>
                <w:rFonts w:ascii="Times New Roman" w:hAnsi="Times New Roman" w:cs="Times New Roman"/>
                <w:b/>
                <w:sz w:val="24"/>
                <w:szCs w:val="24"/>
              </w:rPr>
            </w:pPr>
            <w:r w:rsidRPr="00077EBD">
              <w:rPr>
                <w:rFonts w:ascii="Times New Roman" w:hAnsi="Times New Roman" w:cs="Times New Roman"/>
                <w:b/>
                <w:sz w:val="24"/>
                <w:szCs w:val="24"/>
              </w:rPr>
              <w:t>5.</w:t>
            </w:r>
            <w:r w:rsidRPr="00077EBD">
              <w:rPr>
                <w:rFonts w:ascii="Times New Roman" w:hAnsi="Times New Roman" w:cs="Times New Roman"/>
                <w:sz w:val="24"/>
                <w:szCs w:val="24"/>
              </w:rPr>
              <w:t xml:space="preserve"> </w:t>
            </w:r>
            <w:r w:rsidRPr="00874492">
              <w:rPr>
                <w:rFonts w:ascii="Times New Roman" w:hAnsi="Times New Roman" w:cs="Times New Roman"/>
                <w:i/>
                <w:sz w:val="24"/>
                <w:szCs w:val="24"/>
              </w:rPr>
              <w:t xml:space="preserve">§ 3, stk. 4 </w:t>
            </w:r>
            <w:r w:rsidRPr="00874492">
              <w:rPr>
                <w:rFonts w:ascii="Times New Roman" w:hAnsi="Times New Roman" w:cs="Times New Roman"/>
                <w:sz w:val="24"/>
                <w:szCs w:val="24"/>
              </w:rPr>
              <w:t>og</w:t>
            </w:r>
            <w:r w:rsidRPr="00874492">
              <w:rPr>
                <w:rFonts w:ascii="Times New Roman" w:hAnsi="Times New Roman" w:cs="Times New Roman"/>
                <w:i/>
                <w:sz w:val="24"/>
                <w:szCs w:val="24"/>
              </w:rPr>
              <w:t xml:space="preserve"> 5</w:t>
            </w:r>
            <w:r w:rsidRPr="00077EBD">
              <w:rPr>
                <w:rFonts w:ascii="Times New Roman" w:hAnsi="Times New Roman" w:cs="Times New Roman"/>
                <w:sz w:val="24"/>
                <w:szCs w:val="24"/>
              </w:rPr>
              <w:t>, ophæves.</w:t>
            </w:r>
            <w:r w:rsidRPr="00077EBD">
              <w:rPr>
                <w:rFonts w:ascii="Times New Roman" w:hAnsi="Times New Roman" w:cs="Times New Roman"/>
                <w:b/>
                <w:sz w:val="24"/>
                <w:szCs w:val="24"/>
              </w:rPr>
              <w:t xml:space="preserve"> </w:t>
            </w:r>
          </w:p>
          <w:p w:rsidR="00C53CF0" w:rsidRPr="00077EBD" w:rsidRDefault="00C53CF0" w:rsidP="00C53CF0">
            <w:pPr>
              <w:rPr>
                <w:rFonts w:ascii="Times New Roman" w:hAnsi="Times New Roman" w:cs="Times New Roman"/>
                <w:sz w:val="24"/>
                <w:szCs w:val="24"/>
              </w:rPr>
            </w:pPr>
            <w:r w:rsidRPr="00077EBD">
              <w:rPr>
                <w:rFonts w:ascii="Times New Roman" w:hAnsi="Times New Roman" w:cs="Times New Roman"/>
                <w:sz w:val="24"/>
                <w:szCs w:val="24"/>
              </w:rPr>
              <w:t>Stk. 6-8 bliver herefter stk. 4-6.</w:t>
            </w:r>
          </w:p>
        </w:tc>
      </w:tr>
      <w:tr w:rsidR="00C53CF0" w:rsidRPr="00C53CF0" w:rsidTr="00C953E0">
        <w:tc>
          <w:tcPr>
            <w:tcW w:w="4694" w:type="dxa"/>
          </w:tcPr>
          <w:p w:rsidR="00C53CF0" w:rsidRPr="00077EBD" w:rsidRDefault="00C53CF0" w:rsidP="00C53CF0">
            <w:pPr>
              <w:autoSpaceDE w:val="0"/>
              <w:autoSpaceDN w:val="0"/>
              <w:adjustRightInd w:val="0"/>
              <w:spacing w:before="100" w:after="100"/>
              <w:rPr>
                <w:rFonts w:ascii="Times New Roman" w:hAnsi="Times New Roman" w:cs="Times New Roman"/>
                <w:b/>
                <w:sz w:val="24"/>
                <w:szCs w:val="24"/>
              </w:rPr>
            </w:pPr>
            <w:r w:rsidRPr="00077EBD">
              <w:rPr>
                <w:rFonts w:ascii="Times New Roman" w:hAnsi="Times New Roman" w:cs="Times New Roman"/>
                <w:b/>
                <w:sz w:val="24"/>
                <w:szCs w:val="24"/>
              </w:rPr>
              <w:t>§ 6. ---</w:t>
            </w:r>
          </w:p>
          <w:p w:rsidR="00C53CF0" w:rsidRPr="00077EBD" w:rsidRDefault="00C53CF0" w:rsidP="00C53CF0">
            <w:pPr>
              <w:autoSpaceDE w:val="0"/>
              <w:autoSpaceDN w:val="0"/>
              <w:adjustRightInd w:val="0"/>
              <w:spacing w:before="100" w:after="100"/>
              <w:rPr>
                <w:rFonts w:ascii="Times New Roman" w:hAnsi="Times New Roman" w:cs="Times New Roman"/>
                <w:sz w:val="24"/>
                <w:szCs w:val="24"/>
              </w:rPr>
            </w:pPr>
            <w:r w:rsidRPr="0069463D">
              <w:rPr>
                <w:rFonts w:ascii="Times New Roman" w:hAnsi="Times New Roman" w:cs="Times New Roman"/>
                <w:i/>
                <w:sz w:val="24"/>
                <w:szCs w:val="24"/>
              </w:rPr>
              <w:t>Stk. 6</w:t>
            </w:r>
            <w:r w:rsidRPr="00077EBD">
              <w:rPr>
                <w:rFonts w:ascii="Times New Roman" w:hAnsi="Times New Roman" w:cs="Times New Roman"/>
                <w:sz w:val="24"/>
                <w:szCs w:val="24"/>
              </w:rPr>
              <w:t>. Emballage, der hos den detailhandlende påfyldes eller på anden måde anvendes til emballering af varer omfattet af § 1, nr. 16, med henblik på salg til den endelige bruger, er fritaget for afgift.</w:t>
            </w:r>
          </w:p>
        </w:tc>
        <w:tc>
          <w:tcPr>
            <w:tcW w:w="4734" w:type="dxa"/>
          </w:tcPr>
          <w:p w:rsidR="00C53CF0" w:rsidRPr="00077EBD" w:rsidRDefault="00C53CF0" w:rsidP="00C53CF0">
            <w:pPr>
              <w:rPr>
                <w:rFonts w:ascii="Times New Roman" w:hAnsi="Times New Roman" w:cs="Times New Roman"/>
                <w:sz w:val="24"/>
                <w:szCs w:val="24"/>
              </w:rPr>
            </w:pPr>
            <w:r w:rsidRPr="00077EBD">
              <w:rPr>
                <w:rFonts w:ascii="Times New Roman" w:hAnsi="Times New Roman" w:cs="Times New Roman"/>
                <w:b/>
                <w:sz w:val="24"/>
                <w:szCs w:val="24"/>
              </w:rPr>
              <w:t xml:space="preserve">6. </w:t>
            </w:r>
            <w:r w:rsidRPr="0069463D">
              <w:rPr>
                <w:rFonts w:ascii="Times New Roman" w:hAnsi="Times New Roman" w:cs="Times New Roman"/>
                <w:i/>
                <w:sz w:val="24"/>
                <w:szCs w:val="24"/>
              </w:rPr>
              <w:t>§ 6, stk. 6</w:t>
            </w:r>
            <w:r w:rsidRPr="00077EBD">
              <w:rPr>
                <w:rFonts w:ascii="Times New Roman" w:hAnsi="Times New Roman" w:cs="Times New Roman"/>
                <w:sz w:val="24"/>
                <w:szCs w:val="24"/>
              </w:rPr>
              <w:t>, ophæves.</w:t>
            </w:r>
          </w:p>
          <w:p w:rsidR="00C53CF0" w:rsidRPr="00077EBD" w:rsidRDefault="00C53CF0" w:rsidP="00C53CF0">
            <w:pPr>
              <w:rPr>
                <w:rFonts w:ascii="Times New Roman" w:hAnsi="Times New Roman" w:cs="Times New Roman"/>
                <w:sz w:val="24"/>
                <w:szCs w:val="24"/>
              </w:rPr>
            </w:pPr>
            <w:r w:rsidRPr="00077EBD">
              <w:rPr>
                <w:rFonts w:ascii="Times New Roman" w:hAnsi="Times New Roman" w:cs="Times New Roman"/>
                <w:sz w:val="24"/>
                <w:szCs w:val="24"/>
              </w:rPr>
              <w:t>Stk. 7 bliver herefter stk. 6.</w:t>
            </w:r>
          </w:p>
          <w:p w:rsidR="00C53CF0" w:rsidRPr="00077EBD" w:rsidRDefault="00C53CF0" w:rsidP="00C53CF0">
            <w:pPr>
              <w:rPr>
                <w:rFonts w:ascii="Times New Roman" w:hAnsi="Times New Roman" w:cs="Times New Roman"/>
                <w:b/>
                <w:sz w:val="24"/>
                <w:szCs w:val="24"/>
              </w:rPr>
            </w:pPr>
          </w:p>
        </w:tc>
      </w:tr>
      <w:tr w:rsidR="00C53CF0" w:rsidRPr="00C53CF0" w:rsidTr="00C953E0">
        <w:tc>
          <w:tcPr>
            <w:tcW w:w="4694" w:type="dxa"/>
          </w:tcPr>
          <w:p w:rsidR="00C53CF0" w:rsidRPr="00077EBD" w:rsidRDefault="00C53CF0" w:rsidP="00C53CF0">
            <w:pPr>
              <w:autoSpaceDE w:val="0"/>
              <w:autoSpaceDN w:val="0"/>
              <w:adjustRightInd w:val="0"/>
              <w:spacing w:before="100" w:after="100"/>
              <w:rPr>
                <w:rFonts w:ascii="Times New Roman" w:hAnsi="Times New Roman" w:cs="Times New Roman"/>
                <w:sz w:val="24"/>
                <w:szCs w:val="24"/>
              </w:rPr>
            </w:pPr>
            <w:r w:rsidRPr="0069463D">
              <w:rPr>
                <w:rFonts w:ascii="Times New Roman" w:hAnsi="Times New Roman" w:cs="Times New Roman"/>
                <w:i/>
                <w:sz w:val="24"/>
                <w:szCs w:val="24"/>
              </w:rPr>
              <w:t>Stk. 7</w:t>
            </w:r>
            <w:r w:rsidRPr="00077EBD">
              <w:rPr>
                <w:rFonts w:ascii="Times New Roman" w:hAnsi="Times New Roman" w:cs="Times New Roman"/>
                <w:sz w:val="24"/>
                <w:szCs w:val="24"/>
              </w:rPr>
              <w:t>. Told- og skatteforvaltningen fastsætter de nærmere regler for afgiftsfritagelse og afgiftsgodtgørelse efter stk. 1-6.</w:t>
            </w:r>
          </w:p>
        </w:tc>
        <w:tc>
          <w:tcPr>
            <w:tcW w:w="4734" w:type="dxa"/>
          </w:tcPr>
          <w:p w:rsidR="00C53CF0" w:rsidRPr="00077EBD" w:rsidRDefault="00C53CF0" w:rsidP="00C53CF0">
            <w:pPr>
              <w:rPr>
                <w:rFonts w:ascii="Times New Roman" w:hAnsi="Times New Roman" w:cs="Times New Roman"/>
                <w:sz w:val="24"/>
                <w:szCs w:val="24"/>
              </w:rPr>
            </w:pPr>
            <w:r w:rsidRPr="00077EBD">
              <w:rPr>
                <w:rFonts w:ascii="Times New Roman" w:hAnsi="Times New Roman" w:cs="Times New Roman"/>
                <w:b/>
                <w:sz w:val="24"/>
                <w:szCs w:val="24"/>
              </w:rPr>
              <w:t>7.</w:t>
            </w:r>
            <w:r w:rsidRPr="00077EBD">
              <w:rPr>
                <w:rFonts w:ascii="Times New Roman" w:hAnsi="Times New Roman" w:cs="Times New Roman"/>
                <w:sz w:val="24"/>
                <w:szCs w:val="24"/>
              </w:rPr>
              <w:t xml:space="preserve"> I </w:t>
            </w:r>
            <w:r w:rsidRPr="0069463D">
              <w:rPr>
                <w:rFonts w:ascii="Times New Roman" w:hAnsi="Times New Roman" w:cs="Times New Roman"/>
                <w:i/>
                <w:sz w:val="24"/>
                <w:szCs w:val="24"/>
              </w:rPr>
              <w:t>§ 6, stk. 7</w:t>
            </w:r>
            <w:r w:rsidRPr="00077EBD">
              <w:rPr>
                <w:rFonts w:ascii="Times New Roman" w:hAnsi="Times New Roman" w:cs="Times New Roman"/>
                <w:sz w:val="24"/>
                <w:szCs w:val="24"/>
              </w:rPr>
              <w:t>, der bliver stk. 6, ændres ”1-6” til: ”1-5”.</w:t>
            </w:r>
          </w:p>
        </w:tc>
      </w:tr>
      <w:tr w:rsidR="00C53CF0" w:rsidRPr="00C53CF0" w:rsidTr="00C953E0">
        <w:tc>
          <w:tcPr>
            <w:tcW w:w="4694" w:type="dxa"/>
          </w:tcPr>
          <w:p w:rsidR="00C53CF0" w:rsidRPr="00077EBD" w:rsidRDefault="00C53CF0" w:rsidP="00C53CF0">
            <w:pPr>
              <w:autoSpaceDE w:val="0"/>
              <w:autoSpaceDN w:val="0"/>
              <w:adjustRightInd w:val="0"/>
              <w:spacing w:before="100" w:after="100"/>
              <w:rPr>
                <w:rFonts w:ascii="Times New Roman" w:hAnsi="Times New Roman" w:cs="Times New Roman"/>
                <w:b/>
                <w:sz w:val="24"/>
                <w:szCs w:val="24"/>
              </w:rPr>
            </w:pPr>
          </w:p>
        </w:tc>
        <w:tc>
          <w:tcPr>
            <w:tcW w:w="4734" w:type="dxa"/>
          </w:tcPr>
          <w:p w:rsidR="00077EBD" w:rsidRDefault="00077EBD" w:rsidP="00C53CF0">
            <w:pPr>
              <w:jc w:val="center"/>
              <w:rPr>
                <w:rFonts w:ascii="Times New Roman" w:hAnsi="Times New Roman" w:cs="Times New Roman"/>
                <w:b/>
                <w:sz w:val="24"/>
                <w:szCs w:val="24"/>
              </w:rPr>
            </w:pPr>
          </w:p>
          <w:p w:rsidR="00C53CF0" w:rsidRPr="00077EBD" w:rsidRDefault="00C53CF0" w:rsidP="00C53CF0">
            <w:pPr>
              <w:jc w:val="center"/>
              <w:rPr>
                <w:rFonts w:ascii="Times New Roman" w:hAnsi="Times New Roman" w:cs="Times New Roman"/>
                <w:b/>
                <w:sz w:val="24"/>
                <w:szCs w:val="24"/>
              </w:rPr>
            </w:pPr>
            <w:r w:rsidRPr="00077EBD">
              <w:rPr>
                <w:rFonts w:ascii="Times New Roman" w:hAnsi="Times New Roman" w:cs="Times New Roman"/>
                <w:b/>
                <w:sz w:val="24"/>
                <w:szCs w:val="24"/>
              </w:rPr>
              <w:t>§ 5</w:t>
            </w:r>
          </w:p>
          <w:p w:rsidR="00C53CF0" w:rsidRPr="00077EBD" w:rsidRDefault="00C53CF0" w:rsidP="00C53CF0">
            <w:pPr>
              <w:rPr>
                <w:rFonts w:ascii="Times New Roman" w:hAnsi="Times New Roman" w:cs="Times New Roman"/>
                <w:sz w:val="24"/>
                <w:szCs w:val="24"/>
              </w:rPr>
            </w:pPr>
            <w:r w:rsidRPr="00077EBD">
              <w:rPr>
                <w:rFonts w:ascii="Times New Roman" w:hAnsi="Times New Roman" w:cs="Times New Roman"/>
                <w:sz w:val="24"/>
                <w:szCs w:val="24"/>
              </w:rPr>
              <w:t>I momsloven, jf. lovbekendtgørelse nr. 106 af 23. januar 2013, foretages følgende ændring:</w:t>
            </w:r>
          </w:p>
        </w:tc>
      </w:tr>
      <w:tr w:rsidR="00C53CF0" w:rsidRPr="00C53CF0" w:rsidTr="00C953E0">
        <w:tc>
          <w:tcPr>
            <w:tcW w:w="4694" w:type="dxa"/>
          </w:tcPr>
          <w:p w:rsidR="00C53CF0" w:rsidRPr="00077EBD" w:rsidRDefault="00C53CF0" w:rsidP="00C53CF0">
            <w:pPr>
              <w:autoSpaceDE w:val="0"/>
              <w:autoSpaceDN w:val="0"/>
              <w:adjustRightInd w:val="0"/>
              <w:spacing w:before="100" w:after="100"/>
              <w:rPr>
                <w:rFonts w:ascii="Times New Roman" w:hAnsi="Times New Roman" w:cs="Times New Roman"/>
                <w:b/>
                <w:sz w:val="24"/>
                <w:szCs w:val="24"/>
              </w:rPr>
            </w:pPr>
            <w:r w:rsidRPr="00077EBD">
              <w:rPr>
                <w:rFonts w:ascii="Times New Roman" w:hAnsi="Times New Roman" w:cs="Times New Roman"/>
                <w:b/>
                <w:sz w:val="24"/>
                <w:szCs w:val="24"/>
              </w:rPr>
              <w:t>§ 42. ---</w:t>
            </w:r>
          </w:p>
          <w:p w:rsidR="00C53CF0" w:rsidRPr="00077EBD" w:rsidRDefault="00C53CF0" w:rsidP="00C53CF0">
            <w:pPr>
              <w:autoSpaceDE w:val="0"/>
              <w:autoSpaceDN w:val="0"/>
              <w:adjustRightInd w:val="0"/>
              <w:spacing w:before="100" w:after="100"/>
              <w:rPr>
                <w:rFonts w:ascii="Times New Roman" w:hAnsi="Times New Roman" w:cs="Times New Roman"/>
                <w:sz w:val="24"/>
                <w:szCs w:val="24"/>
              </w:rPr>
            </w:pPr>
            <w:r w:rsidRPr="0069463D">
              <w:rPr>
                <w:rFonts w:ascii="Times New Roman" w:hAnsi="Times New Roman" w:cs="Times New Roman"/>
                <w:sz w:val="24"/>
                <w:szCs w:val="24"/>
              </w:rPr>
              <w:t>Stk. 2</w:t>
            </w:r>
            <w:r w:rsidRPr="00077EBD">
              <w:rPr>
                <w:rFonts w:ascii="Times New Roman" w:hAnsi="Times New Roman" w:cs="Times New Roman"/>
                <w:sz w:val="24"/>
                <w:szCs w:val="24"/>
              </w:rPr>
              <w:t>. Virksomheder kan uanset bestemmelsen i stk. 1, nr. 5, fradrage 25 pct. af afgift af restaurationsydelser. Virksomheder kan uanset bestemmelsen i stk. 1, nr. 6, fradrage 50 pct. af afgift af hotelovernatning. I begge tilfælde er det en forudsætning, at udgifterne hertil er af strengt erhvervsmæssig karakter.</w:t>
            </w:r>
          </w:p>
        </w:tc>
        <w:tc>
          <w:tcPr>
            <w:tcW w:w="4734" w:type="dxa"/>
          </w:tcPr>
          <w:p w:rsidR="00077EBD" w:rsidRDefault="00077EBD" w:rsidP="00C53CF0">
            <w:pPr>
              <w:rPr>
                <w:rFonts w:ascii="Times New Roman" w:hAnsi="Times New Roman" w:cs="Times New Roman"/>
                <w:b/>
                <w:sz w:val="24"/>
                <w:szCs w:val="24"/>
              </w:rPr>
            </w:pPr>
          </w:p>
          <w:p w:rsidR="00077EBD" w:rsidRDefault="00077EBD" w:rsidP="00C53CF0">
            <w:pPr>
              <w:rPr>
                <w:rFonts w:ascii="Times New Roman" w:hAnsi="Times New Roman" w:cs="Times New Roman"/>
                <w:b/>
                <w:sz w:val="24"/>
                <w:szCs w:val="24"/>
              </w:rPr>
            </w:pPr>
          </w:p>
          <w:p w:rsidR="00C53CF0" w:rsidRPr="00077EBD" w:rsidRDefault="00C53CF0" w:rsidP="00C53CF0">
            <w:pPr>
              <w:rPr>
                <w:rFonts w:ascii="Times New Roman" w:hAnsi="Times New Roman" w:cs="Times New Roman"/>
                <w:sz w:val="24"/>
                <w:szCs w:val="24"/>
              </w:rPr>
            </w:pPr>
            <w:r w:rsidRPr="00077EBD">
              <w:rPr>
                <w:rFonts w:ascii="Times New Roman" w:hAnsi="Times New Roman" w:cs="Times New Roman"/>
                <w:b/>
                <w:sz w:val="24"/>
                <w:szCs w:val="24"/>
              </w:rPr>
              <w:t xml:space="preserve">1. </w:t>
            </w:r>
            <w:r w:rsidRPr="00077EBD">
              <w:rPr>
                <w:rFonts w:ascii="Times New Roman" w:hAnsi="Times New Roman" w:cs="Times New Roman"/>
                <w:sz w:val="24"/>
                <w:szCs w:val="24"/>
              </w:rPr>
              <w:t xml:space="preserve">I </w:t>
            </w:r>
            <w:r w:rsidRPr="0069463D">
              <w:rPr>
                <w:rFonts w:ascii="Times New Roman" w:hAnsi="Times New Roman" w:cs="Times New Roman"/>
                <w:i/>
                <w:sz w:val="24"/>
                <w:szCs w:val="24"/>
              </w:rPr>
              <w:t>§ 42, stk. 2, 2. pkt</w:t>
            </w:r>
            <w:r w:rsidRPr="00077EBD">
              <w:rPr>
                <w:rFonts w:ascii="Times New Roman" w:hAnsi="Times New Roman" w:cs="Times New Roman"/>
                <w:sz w:val="24"/>
                <w:szCs w:val="24"/>
              </w:rPr>
              <w:t>., ændres ”50” til: ”75”.</w:t>
            </w:r>
          </w:p>
          <w:p w:rsidR="00C53CF0" w:rsidRPr="00077EBD" w:rsidRDefault="00C53CF0" w:rsidP="00C53CF0">
            <w:pPr>
              <w:rPr>
                <w:rFonts w:ascii="Times New Roman" w:hAnsi="Times New Roman" w:cs="Times New Roman"/>
                <w:b/>
                <w:sz w:val="24"/>
                <w:szCs w:val="24"/>
              </w:rPr>
            </w:pPr>
          </w:p>
        </w:tc>
      </w:tr>
      <w:tr w:rsidR="00C53CF0" w:rsidRPr="00C53CF0" w:rsidTr="00C953E0">
        <w:tc>
          <w:tcPr>
            <w:tcW w:w="4694" w:type="dxa"/>
          </w:tcPr>
          <w:p w:rsidR="00C53CF0" w:rsidRPr="00077EBD" w:rsidRDefault="00C53CF0" w:rsidP="00C53CF0">
            <w:pPr>
              <w:autoSpaceDE w:val="0"/>
              <w:autoSpaceDN w:val="0"/>
              <w:adjustRightInd w:val="0"/>
              <w:spacing w:before="100" w:after="100"/>
              <w:rPr>
                <w:rFonts w:ascii="Times New Roman" w:hAnsi="Times New Roman" w:cs="Times New Roman"/>
                <w:b/>
                <w:sz w:val="24"/>
                <w:szCs w:val="24"/>
              </w:rPr>
            </w:pPr>
          </w:p>
        </w:tc>
        <w:tc>
          <w:tcPr>
            <w:tcW w:w="4734" w:type="dxa"/>
          </w:tcPr>
          <w:p w:rsidR="00077EBD" w:rsidRDefault="00077EBD" w:rsidP="00C53CF0">
            <w:pPr>
              <w:jc w:val="center"/>
              <w:rPr>
                <w:rFonts w:ascii="Times New Roman" w:hAnsi="Times New Roman" w:cs="Times New Roman"/>
                <w:b/>
                <w:sz w:val="24"/>
                <w:szCs w:val="24"/>
              </w:rPr>
            </w:pPr>
          </w:p>
          <w:p w:rsidR="00C53CF0" w:rsidRPr="00077EBD" w:rsidRDefault="00C53CF0" w:rsidP="00C53CF0">
            <w:pPr>
              <w:jc w:val="center"/>
              <w:rPr>
                <w:rFonts w:ascii="Times New Roman" w:hAnsi="Times New Roman" w:cs="Times New Roman"/>
                <w:b/>
                <w:sz w:val="24"/>
                <w:szCs w:val="24"/>
              </w:rPr>
            </w:pPr>
            <w:r w:rsidRPr="00077EBD">
              <w:rPr>
                <w:rFonts w:ascii="Times New Roman" w:hAnsi="Times New Roman" w:cs="Times New Roman"/>
                <w:b/>
                <w:sz w:val="24"/>
                <w:szCs w:val="24"/>
              </w:rPr>
              <w:t>§ 6</w:t>
            </w:r>
          </w:p>
          <w:p w:rsidR="00C53CF0" w:rsidRDefault="00C53CF0" w:rsidP="00C53CF0">
            <w:pPr>
              <w:rPr>
                <w:rFonts w:ascii="Times New Roman" w:hAnsi="Times New Roman" w:cs="Times New Roman"/>
                <w:sz w:val="24"/>
                <w:szCs w:val="24"/>
              </w:rPr>
            </w:pPr>
            <w:r w:rsidRPr="00077EBD">
              <w:rPr>
                <w:rFonts w:ascii="Times New Roman" w:hAnsi="Times New Roman" w:cs="Times New Roman"/>
                <w:sz w:val="24"/>
                <w:szCs w:val="24"/>
              </w:rPr>
              <w:t>I registreringsafgiftsloven, jf. lovbekendtgørelse nr. 221 af 26. februar 2013, foretages følgende ændring:</w:t>
            </w:r>
          </w:p>
          <w:p w:rsidR="0069463D" w:rsidRPr="00077EBD" w:rsidRDefault="0069463D" w:rsidP="00C53CF0">
            <w:pPr>
              <w:rPr>
                <w:rFonts w:ascii="Times New Roman" w:hAnsi="Times New Roman" w:cs="Times New Roman"/>
                <w:sz w:val="24"/>
                <w:szCs w:val="24"/>
              </w:rPr>
            </w:pPr>
          </w:p>
        </w:tc>
      </w:tr>
      <w:tr w:rsidR="00C53CF0" w:rsidRPr="00C53CF0" w:rsidTr="00C953E0">
        <w:tc>
          <w:tcPr>
            <w:tcW w:w="4694" w:type="dxa"/>
          </w:tcPr>
          <w:p w:rsidR="00C53CF0" w:rsidRDefault="00C53CF0" w:rsidP="00C53CF0">
            <w:pPr>
              <w:autoSpaceDE w:val="0"/>
              <w:autoSpaceDN w:val="0"/>
              <w:adjustRightInd w:val="0"/>
              <w:spacing w:before="100" w:after="100"/>
              <w:rPr>
                <w:rFonts w:ascii="Times New Roman" w:hAnsi="Times New Roman" w:cs="Times New Roman"/>
                <w:b/>
                <w:sz w:val="24"/>
                <w:szCs w:val="24"/>
              </w:rPr>
            </w:pPr>
            <w:r w:rsidRPr="00077EBD">
              <w:rPr>
                <w:rFonts w:ascii="Times New Roman" w:hAnsi="Times New Roman" w:cs="Times New Roman"/>
                <w:b/>
                <w:sz w:val="24"/>
                <w:szCs w:val="24"/>
              </w:rPr>
              <w:t xml:space="preserve">§ 7. </w:t>
            </w:r>
          </w:p>
          <w:p w:rsidR="0069463D" w:rsidRPr="0069463D" w:rsidRDefault="0069463D" w:rsidP="00C53CF0">
            <w:pPr>
              <w:autoSpaceDE w:val="0"/>
              <w:autoSpaceDN w:val="0"/>
              <w:adjustRightInd w:val="0"/>
              <w:spacing w:before="100" w:after="100"/>
              <w:rPr>
                <w:rFonts w:ascii="Times New Roman" w:hAnsi="Times New Roman" w:cs="Times New Roman"/>
                <w:i/>
                <w:sz w:val="24"/>
                <w:szCs w:val="24"/>
              </w:rPr>
            </w:pPr>
            <w:r>
              <w:rPr>
                <w:rFonts w:ascii="Times New Roman" w:hAnsi="Times New Roman" w:cs="Times New Roman"/>
                <w:i/>
                <w:sz w:val="24"/>
                <w:szCs w:val="24"/>
              </w:rPr>
              <w:t>Stk. 1-6---</w:t>
            </w:r>
          </w:p>
          <w:p w:rsidR="00C53CF0" w:rsidRDefault="00C53CF0" w:rsidP="0069463D">
            <w:pPr>
              <w:autoSpaceDE w:val="0"/>
              <w:autoSpaceDN w:val="0"/>
              <w:adjustRightInd w:val="0"/>
              <w:spacing w:before="100" w:after="100"/>
              <w:rPr>
                <w:rFonts w:ascii="Times New Roman" w:hAnsi="Times New Roman" w:cs="Times New Roman"/>
                <w:sz w:val="24"/>
                <w:szCs w:val="24"/>
              </w:rPr>
            </w:pPr>
            <w:r w:rsidRPr="00077EBD">
              <w:rPr>
                <w:rFonts w:ascii="Times New Roman" w:hAnsi="Times New Roman" w:cs="Times New Roman"/>
                <w:sz w:val="24"/>
                <w:szCs w:val="24"/>
              </w:rPr>
              <w:t>(Bestemmelse</w:t>
            </w:r>
            <w:r w:rsidR="0069463D">
              <w:rPr>
                <w:rFonts w:ascii="Times New Roman" w:hAnsi="Times New Roman" w:cs="Times New Roman"/>
                <w:sz w:val="24"/>
                <w:szCs w:val="24"/>
              </w:rPr>
              <w:t>rne</w:t>
            </w:r>
            <w:r w:rsidRPr="00077EBD">
              <w:rPr>
                <w:rFonts w:ascii="Times New Roman" w:hAnsi="Times New Roman" w:cs="Times New Roman"/>
                <w:sz w:val="24"/>
                <w:szCs w:val="24"/>
              </w:rPr>
              <w:t xml:space="preserve"> er ny</w:t>
            </w:r>
            <w:r w:rsidR="0069463D">
              <w:rPr>
                <w:rFonts w:ascii="Times New Roman" w:hAnsi="Times New Roman" w:cs="Times New Roman"/>
                <w:sz w:val="24"/>
                <w:szCs w:val="24"/>
              </w:rPr>
              <w:t>e</w:t>
            </w:r>
            <w:r w:rsidRPr="00077EBD">
              <w:rPr>
                <w:rFonts w:ascii="Times New Roman" w:hAnsi="Times New Roman" w:cs="Times New Roman"/>
                <w:sz w:val="24"/>
                <w:szCs w:val="24"/>
              </w:rPr>
              <w:t>)</w:t>
            </w:r>
          </w:p>
          <w:p w:rsidR="0069463D" w:rsidRDefault="0069463D" w:rsidP="0069463D">
            <w:pPr>
              <w:autoSpaceDE w:val="0"/>
              <w:autoSpaceDN w:val="0"/>
              <w:adjustRightInd w:val="0"/>
              <w:spacing w:before="100" w:after="100"/>
              <w:rPr>
                <w:rFonts w:ascii="Times New Roman" w:hAnsi="Times New Roman" w:cs="Times New Roman"/>
                <w:sz w:val="24"/>
                <w:szCs w:val="24"/>
              </w:rPr>
            </w:pPr>
          </w:p>
          <w:p w:rsidR="0069463D" w:rsidRPr="0069463D" w:rsidRDefault="0069463D" w:rsidP="0069463D">
            <w:pPr>
              <w:autoSpaceDE w:val="0"/>
              <w:autoSpaceDN w:val="0"/>
              <w:adjustRightInd w:val="0"/>
              <w:spacing w:before="100" w:after="100"/>
              <w:rPr>
                <w:rFonts w:ascii="Times New Roman" w:hAnsi="Times New Roman" w:cs="Times New Roman"/>
                <w:i/>
                <w:sz w:val="24"/>
                <w:szCs w:val="24"/>
              </w:rPr>
            </w:pPr>
            <w:r>
              <w:rPr>
                <w:rFonts w:ascii="Times New Roman" w:hAnsi="Times New Roman" w:cs="Times New Roman"/>
                <w:i/>
                <w:sz w:val="24"/>
                <w:szCs w:val="24"/>
              </w:rPr>
              <w:t>Stk. 7---</w:t>
            </w:r>
          </w:p>
          <w:p w:rsidR="0069463D" w:rsidRDefault="0069463D" w:rsidP="0069463D">
            <w:pPr>
              <w:autoSpaceDE w:val="0"/>
              <w:autoSpaceDN w:val="0"/>
              <w:adjustRightInd w:val="0"/>
              <w:spacing w:before="100" w:after="100"/>
              <w:rPr>
                <w:rFonts w:ascii="Times New Roman" w:hAnsi="Times New Roman" w:cs="Times New Roman"/>
                <w:sz w:val="24"/>
                <w:szCs w:val="24"/>
              </w:rPr>
            </w:pPr>
          </w:p>
          <w:p w:rsidR="002B305B" w:rsidRDefault="002B305B" w:rsidP="0069463D">
            <w:pPr>
              <w:autoSpaceDE w:val="0"/>
              <w:autoSpaceDN w:val="0"/>
              <w:adjustRightInd w:val="0"/>
              <w:spacing w:before="100" w:after="100"/>
              <w:rPr>
                <w:rFonts w:ascii="Times New Roman" w:hAnsi="Times New Roman" w:cs="Times New Roman"/>
                <w:sz w:val="24"/>
                <w:szCs w:val="24"/>
              </w:rPr>
            </w:pPr>
          </w:p>
          <w:p w:rsidR="002B305B" w:rsidRDefault="002B305B" w:rsidP="0069463D">
            <w:pPr>
              <w:autoSpaceDE w:val="0"/>
              <w:autoSpaceDN w:val="0"/>
              <w:adjustRightInd w:val="0"/>
              <w:spacing w:before="100" w:after="100"/>
              <w:rPr>
                <w:rFonts w:ascii="Times New Roman" w:hAnsi="Times New Roman" w:cs="Times New Roman"/>
                <w:sz w:val="24"/>
                <w:szCs w:val="24"/>
              </w:rPr>
            </w:pPr>
          </w:p>
          <w:p w:rsidR="002B305B" w:rsidRDefault="002B305B" w:rsidP="0069463D">
            <w:pPr>
              <w:autoSpaceDE w:val="0"/>
              <w:autoSpaceDN w:val="0"/>
              <w:adjustRightInd w:val="0"/>
              <w:spacing w:before="100" w:after="100"/>
              <w:rPr>
                <w:rFonts w:ascii="Times New Roman" w:hAnsi="Times New Roman" w:cs="Times New Roman"/>
                <w:sz w:val="24"/>
                <w:szCs w:val="24"/>
              </w:rPr>
            </w:pPr>
          </w:p>
          <w:p w:rsidR="002B305B" w:rsidRDefault="002B305B" w:rsidP="0069463D">
            <w:pPr>
              <w:autoSpaceDE w:val="0"/>
              <w:autoSpaceDN w:val="0"/>
              <w:adjustRightInd w:val="0"/>
              <w:spacing w:before="100" w:after="100"/>
              <w:rPr>
                <w:rFonts w:ascii="Times New Roman" w:hAnsi="Times New Roman" w:cs="Times New Roman"/>
                <w:sz w:val="24"/>
                <w:szCs w:val="24"/>
              </w:rPr>
            </w:pPr>
          </w:p>
          <w:p w:rsidR="002B305B" w:rsidRDefault="002B305B" w:rsidP="0069463D">
            <w:pPr>
              <w:autoSpaceDE w:val="0"/>
              <w:autoSpaceDN w:val="0"/>
              <w:adjustRightInd w:val="0"/>
              <w:spacing w:before="100" w:after="100"/>
              <w:rPr>
                <w:rFonts w:ascii="Times New Roman" w:hAnsi="Times New Roman" w:cs="Times New Roman"/>
                <w:sz w:val="24"/>
                <w:szCs w:val="24"/>
              </w:rPr>
            </w:pPr>
          </w:p>
          <w:p w:rsidR="002B305B" w:rsidRDefault="002B305B" w:rsidP="0069463D">
            <w:pPr>
              <w:autoSpaceDE w:val="0"/>
              <w:autoSpaceDN w:val="0"/>
              <w:adjustRightInd w:val="0"/>
              <w:spacing w:before="100" w:after="100"/>
              <w:rPr>
                <w:rFonts w:ascii="Times New Roman" w:hAnsi="Times New Roman" w:cs="Times New Roman"/>
                <w:sz w:val="24"/>
                <w:szCs w:val="24"/>
              </w:rPr>
            </w:pPr>
          </w:p>
          <w:p w:rsidR="002B305B" w:rsidRDefault="002B305B" w:rsidP="0069463D">
            <w:pPr>
              <w:autoSpaceDE w:val="0"/>
              <w:autoSpaceDN w:val="0"/>
              <w:adjustRightInd w:val="0"/>
              <w:spacing w:before="100" w:after="100"/>
              <w:rPr>
                <w:rFonts w:ascii="Times New Roman" w:hAnsi="Times New Roman" w:cs="Times New Roman"/>
                <w:sz w:val="24"/>
                <w:szCs w:val="24"/>
              </w:rPr>
            </w:pPr>
          </w:p>
          <w:p w:rsidR="002B305B" w:rsidRDefault="002B305B" w:rsidP="0069463D">
            <w:pPr>
              <w:autoSpaceDE w:val="0"/>
              <w:autoSpaceDN w:val="0"/>
              <w:adjustRightInd w:val="0"/>
              <w:spacing w:before="100" w:after="100"/>
              <w:rPr>
                <w:rFonts w:ascii="Times New Roman" w:hAnsi="Times New Roman" w:cs="Times New Roman"/>
                <w:sz w:val="24"/>
                <w:szCs w:val="24"/>
              </w:rPr>
            </w:pPr>
          </w:p>
          <w:p w:rsidR="002B305B" w:rsidRDefault="002B305B" w:rsidP="0069463D">
            <w:pPr>
              <w:autoSpaceDE w:val="0"/>
              <w:autoSpaceDN w:val="0"/>
              <w:adjustRightInd w:val="0"/>
              <w:spacing w:before="100" w:after="100"/>
              <w:rPr>
                <w:rFonts w:ascii="Times New Roman" w:hAnsi="Times New Roman" w:cs="Times New Roman"/>
                <w:sz w:val="24"/>
                <w:szCs w:val="24"/>
              </w:rPr>
            </w:pPr>
            <w:r>
              <w:rPr>
                <w:rFonts w:ascii="Times New Roman" w:hAnsi="Times New Roman" w:cs="Times New Roman"/>
                <w:sz w:val="24"/>
                <w:szCs w:val="24"/>
              </w:rPr>
              <w:t>§ 96.---</w:t>
            </w:r>
          </w:p>
          <w:p w:rsidR="002B305B" w:rsidRDefault="002B305B" w:rsidP="0069463D">
            <w:pPr>
              <w:autoSpaceDE w:val="0"/>
              <w:autoSpaceDN w:val="0"/>
              <w:adjustRightInd w:val="0"/>
              <w:spacing w:before="100" w:after="100"/>
              <w:rPr>
                <w:rFonts w:ascii="Times New Roman" w:hAnsi="Times New Roman" w:cs="Times New Roman"/>
                <w:i/>
                <w:sz w:val="24"/>
                <w:szCs w:val="24"/>
              </w:rPr>
            </w:pPr>
            <w:r>
              <w:rPr>
                <w:rFonts w:ascii="Times New Roman" w:hAnsi="Times New Roman" w:cs="Times New Roman"/>
                <w:i/>
                <w:sz w:val="24"/>
                <w:szCs w:val="24"/>
              </w:rPr>
              <w:t>Stk. 2.---</w:t>
            </w:r>
          </w:p>
          <w:p w:rsidR="002B305B" w:rsidRPr="002B305B" w:rsidRDefault="002B305B" w:rsidP="0069463D">
            <w:pPr>
              <w:autoSpaceDE w:val="0"/>
              <w:autoSpaceDN w:val="0"/>
              <w:adjustRightInd w:val="0"/>
              <w:spacing w:before="100" w:after="100"/>
              <w:rPr>
                <w:rFonts w:ascii="Times New Roman" w:hAnsi="Times New Roman" w:cs="Times New Roman"/>
                <w:sz w:val="24"/>
                <w:szCs w:val="24"/>
              </w:rPr>
            </w:pPr>
            <w:r>
              <w:rPr>
                <w:rFonts w:ascii="Times New Roman" w:hAnsi="Times New Roman" w:cs="Times New Roman"/>
                <w:sz w:val="24"/>
                <w:szCs w:val="24"/>
              </w:rPr>
              <w:t>7) Lov om afgift af mineralvand m.v.</w:t>
            </w:r>
          </w:p>
          <w:p w:rsidR="002B305B" w:rsidRDefault="002B305B" w:rsidP="0069463D">
            <w:pPr>
              <w:autoSpaceDE w:val="0"/>
              <w:autoSpaceDN w:val="0"/>
              <w:adjustRightInd w:val="0"/>
              <w:spacing w:before="100" w:after="100"/>
              <w:rPr>
                <w:rFonts w:ascii="Times New Roman" w:hAnsi="Times New Roman" w:cs="Times New Roman"/>
                <w:sz w:val="24"/>
                <w:szCs w:val="24"/>
              </w:rPr>
            </w:pPr>
          </w:p>
          <w:p w:rsidR="002B305B" w:rsidRDefault="002B305B" w:rsidP="0069463D">
            <w:pPr>
              <w:autoSpaceDE w:val="0"/>
              <w:autoSpaceDN w:val="0"/>
              <w:adjustRightInd w:val="0"/>
              <w:spacing w:before="100" w:after="100"/>
              <w:rPr>
                <w:rFonts w:ascii="Times New Roman" w:hAnsi="Times New Roman" w:cs="Times New Roman"/>
                <w:sz w:val="24"/>
                <w:szCs w:val="24"/>
              </w:rPr>
            </w:pPr>
          </w:p>
          <w:p w:rsidR="002B305B" w:rsidRDefault="002B305B" w:rsidP="0069463D">
            <w:pPr>
              <w:autoSpaceDE w:val="0"/>
              <w:autoSpaceDN w:val="0"/>
              <w:adjustRightInd w:val="0"/>
              <w:spacing w:before="100" w:after="100"/>
              <w:rPr>
                <w:rFonts w:ascii="Times New Roman" w:hAnsi="Times New Roman" w:cs="Times New Roman"/>
                <w:sz w:val="24"/>
                <w:szCs w:val="24"/>
              </w:rPr>
            </w:pPr>
          </w:p>
          <w:p w:rsidR="002B305B" w:rsidRDefault="002B305B" w:rsidP="0069463D">
            <w:pPr>
              <w:autoSpaceDE w:val="0"/>
              <w:autoSpaceDN w:val="0"/>
              <w:adjustRightInd w:val="0"/>
              <w:spacing w:before="100" w:after="100"/>
              <w:rPr>
                <w:rFonts w:ascii="Times New Roman" w:hAnsi="Times New Roman" w:cs="Times New Roman"/>
                <w:sz w:val="24"/>
                <w:szCs w:val="24"/>
              </w:rPr>
            </w:pPr>
          </w:p>
          <w:p w:rsidR="001948CE" w:rsidRDefault="001948CE" w:rsidP="0069463D">
            <w:pPr>
              <w:autoSpaceDE w:val="0"/>
              <w:autoSpaceDN w:val="0"/>
              <w:adjustRightInd w:val="0"/>
              <w:spacing w:before="100" w:after="100"/>
              <w:rPr>
                <w:rFonts w:ascii="Times New Roman" w:hAnsi="Times New Roman" w:cs="Times New Roman"/>
                <w:sz w:val="24"/>
                <w:szCs w:val="24"/>
              </w:rPr>
            </w:pPr>
          </w:p>
          <w:p w:rsidR="001948CE" w:rsidRDefault="001948CE" w:rsidP="0069463D">
            <w:pPr>
              <w:autoSpaceDE w:val="0"/>
              <w:autoSpaceDN w:val="0"/>
              <w:adjustRightInd w:val="0"/>
              <w:spacing w:before="100" w:after="100"/>
              <w:rPr>
                <w:rFonts w:ascii="Times New Roman" w:hAnsi="Times New Roman" w:cs="Times New Roman"/>
                <w:sz w:val="24"/>
                <w:szCs w:val="24"/>
              </w:rPr>
            </w:pPr>
          </w:p>
          <w:p w:rsidR="001948CE" w:rsidRDefault="001948CE" w:rsidP="0069463D">
            <w:pPr>
              <w:autoSpaceDE w:val="0"/>
              <w:autoSpaceDN w:val="0"/>
              <w:adjustRightInd w:val="0"/>
              <w:spacing w:before="100" w:after="100"/>
              <w:rPr>
                <w:rFonts w:ascii="Times New Roman" w:hAnsi="Times New Roman" w:cs="Times New Roman"/>
                <w:sz w:val="24"/>
                <w:szCs w:val="24"/>
              </w:rPr>
            </w:pPr>
            <w:r>
              <w:rPr>
                <w:rFonts w:ascii="Times New Roman" w:hAnsi="Times New Roman" w:cs="Times New Roman"/>
                <w:sz w:val="24"/>
                <w:szCs w:val="24"/>
              </w:rPr>
              <w:t>Bilag 1---</w:t>
            </w:r>
          </w:p>
          <w:p w:rsidR="001948CE" w:rsidRDefault="001948CE" w:rsidP="0069463D">
            <w:pPr>
              <w:autoSpaceDE w:val="0"/>
              <w:autoSpaceDN w:val="0"/>
              <w:adjustRightInd w:val="0"/>
              <w:spacing w:before="100" w:after="100"/>
              <w:rPr>
                <w:rFonts w:ascii="Times New Roman" w:hAnsi="Times New Roman" w:cs="Times New Roman"/>
                <w:sz w:val="24"/>
                <w:szCs w:val="24"/>
              </w:rPr>
            </w:pPr>
            <w:r>
              <w:rPr>
                <w:rFonts w:ascii="Times New Roman" w:hAnsi="Times New Roman" w:cs="Times New Roman"/>
                <w:sz w:val="24"/>
                <w:szCs w:val="24"/>
              </w:rPr>
              <w:t>Lov om afgift af mineralvand m.v.</w:t>
            </w:r>
          </w:p>
          <w:p w:rsidR="002B305B" w:rsidRDefault="002B305B" w:rsidP="0069463D">
            <w:pPr>
              <w:autoSpaceDE w:val="0"/>
              <w:autoSpaceDN w:val="0"/>
              <w:adjustRightInd w:val="0"/>
              <w:spacing w:before="100" w:after="100"/>
              <w:rPr>
                <w:rFonts w:ascii="Times New Roman" w:hAnsi="Times New Roman" w:cs="Times New Roman"/>
                <w:sz w:val="24"/>
                <w:szCs w:val="24"/>
              </w:rPr>
            </w:pPr>
          </w:p>
          <w:p w:rsidR="001948CE" w:rsidRDefault="001948CE" w:rsidP="0069463D">
            <w:pPr>
              <w:autoSpaceDE w:val="0"/>
              <w:autoSpaceDN w:val="0"/>
              <w:adjustRightInd w:val="0"/>
              <w:spacing w:before="100" w:after="100"/>
              <w:rPr>
                <w:rFonts w:ascii="Times New Roman" w:hAnsi="Times New Roman" w:cs="Times New Roman"/>
                <w:sz w:val="24"/>
                <w:szCs w:val="24"/>
              </w:rPr>
            </w:pPr>
          </w:p>
          <w:p w:rsidR="001948CE" w:rsidRDefault="001948CE" w:rsidP="0069463D">
            <w:pPr>
              <w:autoSpaceDE w:val="0"/>
              <w:autoSpaceDN w:val="0"/>
              <w:adjustRightInd w:val="0"/>
              <w:spacing w:before="100" w:after="100"/>
              <w:rPr>
                <w:rFonts w:ascii="Times New Roman" w:hAnsi="Times New Roman" w:cs="Times New Roman"/>
                <w:sz w:val="24"/>
                <w:szCs w:val="24"/>
              </w:rPr>
            </w:pPr>
          </w:p>
          <w:p w:rsidR="001948CE" w:rsidRDefault="001948CE" w:rsidP="002B305B">
            <w:pPr>
              <w:ind w:firstLine="170"/>
              <w:jc w:val="both"/>
              <w:rPr>
                <w:rFonts w:ascii="Tahoma" w:eastAsia="Times New Roman" w:hAnsi="Tahoma" w:cs="Tahoma"/>
                <w:b/>
                <w:bCs/>
                <w:color w:val="000000"/>
                <w:sz w:val="17"/>
                <w:szCs w:val="17"/>
                <w:lang w:eastAsia="da-DK"/>
              </w:rPr>
            </w:pPr>
          </w:p>
          <w:p w:rsidR="001948CE" w:rsidRDefault="001948CE" w:rsidP="002B305B">
            <w:pPr>
              <w:ind w:firstLine="170"/>
              <w:jc w:val="both"/>
              <w:rPr>
                <w:rFonts w:ascii="Tahoma" w:eastAsia="Times New Roman" w:hAnsi="Tahoma" w:cs="Tahoma"/>
                <w:b/>
                <w:bCs/>
                <w:color w:val="000000"/>
                <w:sz w:val="17"/>
                <w:szCs w:val="17"/>
                <w:lang w:eastAsia="da-DK"/>
              </w:rPr>
            </w:pPr>
          </w:p>
          <w:p w:rsidR="001948CE" w:rsidRDefault="001948CE" w:rsidP="002B305B">
            <w:pPr>
              <w:ind w:firstLine="170"/>
              <w:jc w:val="both"/>
              <w:rPr>
                <w:rFonts w:ascii="Tahoma" w:eastAsia="Times New Roman" w:hAnsi="Tahoma" w:cs="Tahoma"/>
                <w:b/>
                <w:bCs/>
                <w:color w:val="000000"/>
                <w:sz w:val="17"/>
                <w:szCs w:val="17"/>
                <w:lang w:eastAsia="da-DK"/>
              </w:rPr>
            </w:pPr>
          </w:p>
          <w:p w:rsidR="001948CE" w:rsidRDefault="001948CE" w:rsidP="002B305B">
            <w:pPr>
              <w:ind w:firstLine="170"/>
              <w:jc w:val="both"/>
              <w:rPr>
                <w:rFonts w:ascii="Tahoma" w:eastAsia="Times New Roman" w:hAnsi="Tahoma" w:cs="Tahoma"/>
                <w:b/>
                <w:bCs/>
                <w:color w:val="000000"/>
                <w:sz w:val="17"/>
                <w:szCs w:val="17"/>
                <w:lang w:eastAsia="da-DK"/>
              </w:rPr>
            </w:pPr>
          </w:p>
          <w:p w:rsidR="001948CE" w:rsidRDefault="001948CE" w:rsidP="002B305B">
            <w:pPr>
              <w:ind w:firstLine="170"/>
              <w:jc w:val="both"/>
              <w:rPr>
                <w:rFonts w:ascii="Tahoma" w:eastAsia="Times New Roman" w:hAnsi="Tahoma" w:cs="Tahoma"/>
                <w:b/>
                <w:bCs/>
                <w:color w:val="000000"/>
                <w:sz w:val="17"/>
                <w:szCs w:val="17"/>
                <w:lang w:eastAsia="da-DK"/>
              </w:rPr>
            </w:pPr>
          </w:p>
          <w:p w:rsidR="001948CE" w:rsidRDefault="001948CE" w:rsidP="002B305B">
            <w:pPr>
              <w:ind w:firstLine="170"/>
              <w:jc w:val="both"/>
              <w:rPr>
                <w:rFonts w:ascii="Tahoma" w:eastAsia="Times New Roman" w:hAnsi="Tahoma" w:cs="Tahoma"/>
                <w:b/>
                <w:bCs/>
                <w:color w:val="000000"/>
                <w:sz w:val="17"/>
                <w:szCs w:val="17"/>
                <w:lang w:eastAsia="da-DK"/>
              </w:rPr>
            </w:pPr>
          </w:p>
          <w:p w:rsidR="001948CE" w:rsidRDefault="001948CE" w:rsidP="002B305B">
            <w:pPr>
              <w:ind w:firstLine="170"/>
              <w:jc w:val="both"/>
              <w:rPr>
                <w:rFonts w:ascii="Tahoma" w:eastAsia="Times New Roman" w:hAnsi="Tahoma" w:cs="Tahoma"/>
                <w:b/>
                <w:bCs/>
                <w:color w:val="000000"/>
                <w:sz w:val="17"/>
                <w:szCs w:val="17"/>
                <w:lang w:eastAsia="da-DK"/>
              </w:rPr>
            </w:pPr>
          </w:p>
          <w:p w:rsidR="001948CE" w:rsidRDefault="001948CE" w:rsidP="002B305B">
            <w:pPr>
              <w:ind w:firstLine="170"/>
              <w:jc w:val="both"/>
              <w:rPr>
                <w:rFonts w:ascii="Tahoma" w:eastAsia="Times New Roman" w:hAnsi="Tahoma" w:cs="Tahoma"/>
                <w:b/>
                <w:bCs/>
                <w:color w:val="000000"/>
                <w:sz w:val="17"/>
                <w:szCs w:val="17"/>
                <w:lang w:eastAsia="da-DK"/>
              </w:rPr>
            </w:pPr>
          </w:p>
          <w:p w:rsidR="001948CE" w:rsidRDefault="001948CE" w:rsidP="002B305B">
            <w:pPr>
              <w:ind w:firstLine="170"/>
              <w:jc w:val="both"/>
              <w:rPr>
                <w:rFonts w:ascii="Tahoma" w:eastAsia="Times New Roman" w:hAnsi="Tahoma" w:cs="Tahoma"/>
                <w:b/>
                <w:bCs/>
                <w:color w:val="000000"/>
                <w:sz w:val="17"/>
                <w:szCs w:val="17"/>
                <w:lang w:eastAsia="da-DK"/>
              </w:rPr>
            </w:pPr>
          </w:p>
          <w:p w:rsidR="001948CE" w:rsidRDefault="001948CE" w:rsidP="002B305B">
            <w:pPr>
              <w:ind w:firstLine="170"/>
              <w:jc w:val="both"/>
              <w:rPr>
                <w:rFonts w:ascii="Tahoma" w:eastAsia="Times New Roman" w:hAnsi="Tahoma" w:cs="Tahoma"/>
                <w:b/>
                <w:bCs/>
                <w:color w:val="000000"/>
                <w:sz w:val="17"/>
                <w:szCs w:val="17"/>
                <w:lang w:eastAsia="da-DK"/>
              </w:rPr>
            </w:pPr>
          </w:p>
          <w:p w:rsidR="001948CE" w:rsidRDefault="001948CE" w:rsidP="002B305B">
            <w:pPr>
              <w:ind w:firstLine="170"/>
              <w:jc w:val="both"/>
              <w:rPr>
                <w:rFonts w:ascii="Tahoma" w:eastAsia="Times New Roman" w:hAnsi="Tahoma" w:cs="Tahoma"/>
                <w:b/>
                <w:bCs/>
                <w:color w:val="000000"/>
                <w:sz w:val="17"/>
                <w:szCs w:val="17"/>
                <w:lang w:eastAsia="da-DK"/>
              </w:rPr>
            </w:pPr>
          </w:p>
          <w:p w:rsidR="001948CE" w:rsidRDefault="001948CE" w:rsidP="002B305B">
            <w:pPr>
              <w:ind w:firstLine="170"/>
              <w:jc w:val="both"/>
              <w:rPr>
                <w:rFonts w:ascii="Tahoma" w:eastAsia="Times New Roman" w:hAnsi="Tahoma" w:cs="Tahoma"/>
                <w:b/>
                <w:bCs/>
                <w:color w:val="000000"/>
                <w:sz w:val="17"/>
                <w:szCs w:val="17"/>
                <w:lang w:eastAsia="da-DK"/>
              </w:rPr>
            </w:pPr>
          </w:p>
          <w:p w:rsidR="001948CE" w:rsidRDefault="001948CE" w:rsidP="002B305B">
            <w:pPr>
              <w:ind w:firstLine="170"/>
              <w:jc w:val="both"/>
              <w:rPr>
                <w:rFonts w:ascii="Tahoma" w:eastAsia="Times New Roman" w:hAnsi="Tahoma" w:cs="Tahoma"/>
                <w:b/>
                <w:bCs/>
                <w:color w:val="000000"/>
                <w:sz w:val="17"/>
                <w:szCs w:val="17"/>
                <w:lang w:eastAsia="da-DK"/>
              </w:rPr>
            </w:pPr>
          </w:p>
          <w:p w:rsidR="002B305B" w:rsidRPr="002B305B" w:rsidRDefault="002B305B" w:rsidP="001948CE">
            <w:pPr>
              <w:rPr>
                <w:rFonts w:ascii="Times New Roman" w:eastAsia="Times New Roman" w:hAnsi="Times New Roman" w:cs="Times New Roman"/>
                <w:color w:val="000000"/>
                <w:sz w:val="24"/>
                <w:szCs w:val="24"/>
                <w:lang w:eastAsia="da-DK"/>
              </w:rPr>
            </w:pPr>
            <w:r w:rsidRPr="001948CE">
              <w:rPr>
                <w:rFonts w:ascii="Times New Roman" w:eastAsia="Times New Roman" w:hAnsi="Times New Roman" w:cs="Times New Roman"/>
                <w:bCs/>
                <w:color w:val="000000"/>
                <w:sz w:val="24"/>
                <w:szCs w:val="24"/>
                <w:lang w:eastAsia="da-DK"/>
              </w:rPr>
              <w:t>Bilag 1</w:t>
            </w:r>
            <w:r w:rsidRPr="002B305B">
              <w:rPr>
                <w:rFonts w:ascii="Times New Roman" w:eastAsia="Times New Roman" w:hAnsi="Times New Roman" w:cs="Times New Roman"/>
                <w:color w:val="000000"/>
                <w:sz w:val="24"/>
                <w:szCs w:val="24"/>
                <w:lang w:eastAsia="da-DK"/>
              </w:rPr>
              <w:t xml:space="preserve"> </w:t>
            </w:r>
          </w:p>
          <w:p w:rsidR="002B305B" w:rsidRPr="002B305B" w:rsidRDefault="002B305B" w:rsidP="001948CE">
            <w:pPr>
              <w:rPr>
                <w:rFonts w:ascii="Times New Roman" w:eastAsia="Times New Roman" w:hAnsi="Times New Roman" w:cs="Times New Roman"/>
                <w:color w:val="000000"/>
                <w:sz w:val="24"/>
                <w:szCs w:val="24"/>
                <w:lang w:eastAsia="da-DK"/>
              </w:rPr>
            </w:pPr>
            <w:r w:rsidRPr="001948CE">
              <w:rPr>
                <w:rFonts w:ascii="Times New Roman" w:eastAsia="Times New Roman" w:hAnsi="Times New Roman" w:cs="Times New Roman"/>
                <w:bCs/>
                <w:color w:val="000000"/>
                <w:sz w:val="24"/>
                <w:szCs w:val="24"/>
                <w:lang w:eastAsia="da-DK"/>
              </w:rPr>
              <w:t>Liste A ---</w:t>
            </w:r>
            <w:r w:rsidRPr="002B305B">
              <w:rPr>
                <w:rFonts w:ascii="Times New Roman" w:eastAsia="Times New Roman" w:hAnsi="Times New Roman" w:cs="Times New Roman"/>
                <w:color w:val="000000"/>
                <w:sz w:val="24"/>
                <w:szCs w:val="24"/>
                <w:lang w:eastAsia="da-DK"/>
              </w:rPr>
              <w:t xml:space="preserve"> </w:t>
            </w:r>
          </w:p>
          <w:p w:rsidR="002B305B" w:rsidRPr="002B305B" w:rsidRDefault="001948CE" w:rsidP="002B305B">
            <w:pPr>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16</w:t>
            </w:r>
            <w:r w:rsidR="002B305B" w:rsidRPr="002B305B">
              <w:rPr>
                <w:rFonts w:ascii="Times New Roman" w:eastAsia="Times New Roman" w:hAnsi="Times New Roman" w:cs="Times New Roman"/>
                <w:color w:val="000000"/>
                <w:sz w:val="24"/>
                <w:szCs w:val="24"/>
                <w:lang w:eastAsia="da-DK"/>
              </w:rPr>
              <w:t xml:space="preserve">) Lov om afgift af </w:t>
            </w:r>
            <w:r>
              <w:rPr>
                <w:rFonts w:ascii="Times New Roman" w:eastAsia="Times New Roman" w:hAnsi="Times New Roman" w:cs="Times New Roman"/>
                <w:color w:val="000000"/>
                <w:sz w:val="24"/>
                <w:szCs w:val="24"/>
                <w:lang w:eastAsia="da-DK"/>
              </w:rPr>
              <w:t>mineralvand m.v.</w:t>
            </w:r>
          </w:p>
          <w:p w:rsidR="002B305B" w:rsidRPr="00077EBD" w:rsidRDefault="002B305B" w:rsidP="0069463D">
            <w:pPr>
              <w:autoSpaceDE w:val="0"/>
              <w:autoSpaceDN w:val="0"/>
              <w:adjustRightInd w:val="0"/>
              <w:spacing w:before="100" w:after="100"/>
              <w:rPr>
                <w:rFonts w:ascii="Times New Roman" w:hAnsi="Times New Roman" w:cs="Times New Roman"/>
                <w:sz w:val="24"/>
                <w:szCs w:val="24"/>
              </w:rPr>
            </w:pPr>
          </w:p>
        </w:tc>
        <w:tc>
          <w:tcPr>
            <w:tcW w:w="4734" w:type="dxa"/>
          </w:tcPr>
          <w:p w:rsidR="00C53CF0" w:rsidRPr="00077EBD" w:rsidRDefault="00C53CF0" w:rsidP="00C53CF0">
            <w:pPr>
              <w:rPr>
                <w:rFonts w:ascii="Times New Roman" w:hAnsi="Times New Roman" w:cs="Times New Roman"/>
                <w:sz w:val="24"/>
                <w:szCs w:val="24"/>
              </w:rPr>
            </w:pPr>
            <w:r w:rsidRPr="00077EBD">
              <w:rPr>
                <w:rFonts w:ascii="Times New Roman" w:hAnsi="Times New Roman" w:cs="Times New Roman"/>
                <w:b/>
                <w:sz w:val="24"/>
                <w:szCs w:val="24"/>
              </w:rPr>
              <w:lastRenderedPageBreak/>
              <w:t xml:space="preserve">1. </w:t>
            </w:r>
            <w:r w:rsidRPr="00077EBD">
              <w:rPr>
                <w:rFonts w:ascii="Times New Roman" w:hAnsi="Times New Roman" w:cs="Times New Roman"/>
                <w:sz w:val="24"/>
                <w:szCs w:val="24"/>
              </w:rPr>
              <w:t xml:space="preserve">I § 7 indsættes efter stk. 6: </w:t>
            </w:r>
          </w:p>
          <w:p w:rsidR="00C53CF0" w:rsidRPr="00077EBD" w:rsidRDefault="00C53CF0" w:rsidP="00C53CF0">
            <w:pPr>
              <w:rPr>
                <w:rFonts w:ascii="Times New Roman" w:hAnsi="Times New Roman" w:cs="Times New Roman"/>
                <w:sz w:val="24"/>
                <w:szCs w:val="24"/>
              </w:rPr>
            </w:pPr>
            <w:r w:rsidRPr="00077EBD">
              <w:rPr>
                <w:rFonts w:ascii="Times New Roman" w:hAnsi="Times New Roman" w:cs="Times New Roman"/>
                <w:sz w:val="24"/>
                <w:szCs w:val="24"/>
              </w:rPr>
              <w:t>”</w:t>
            </w:r>
            <w:r w:rsidRPr="0069463D">
              <w:rPr>
                <w:rFonts w:ascii="Times New Roman" w:hAnsi="Times New Roman" w:cs="Times New Roman"/>
                <w:i/>
                <w:sz w:val="24"/>
                <w:szCs w:val="24"/>
              </w:rPr>
              <w:t>Stk. 7</w:t>
            </w:r>
            <w:r w:rsidRPr="00077EBD">
              <w:rPr>
                <w:rFonts w:ascii="Times New Roman" w:hAnsi="Times New Roman" w:cs="Times New Roman"/>
                <w:sz w:val="24"/>
                <w:szCs w:val="24"/>
              </w:rPr>
              <w:t>. I årene 2014 og 2015 forhøjes den i stk. 1 fastsatte grænse for afgiftsfri genopbygning af biler afgiftsberigtiget efter § 4, stk. 1, nr. 2, fra 65 pct. til 75 pct.</w:t>
            </w:r>
          </w:p>
          <w:p w:rsidR="00C53CF0" w:rsidRPr="00077EBD" w:rsidRDefault="00C53CF0" w:rsidP="00C53CF0">
            <w:pPr>
              <w:rPr>
                <w:rFonts w:ascii="Times New Roman" w:hAnsi="Times New Roman" w:cs="Times New Roman"/>
                <w:sz w:val="24"/>
                <w:szCs w:val="24"/>
              </w:rPr>
            </w:pPr>
            <w:r w:rsidRPr="0069463D">
              <w:rPr>
                <w:rFonts w:ascii="Times New Roman" w:hAnsi="Times New Roman" w:cs="Times New Roman"/>
                <w:i/>
                <w:sz w:val="24"/>
                <w:szCs w:val="24"/>
              </w:rPr>
              <w:t>Stk. 8.</w:t>
            </w:r>
            <w:r w:rsidRPr="00077EBD">
              <w:rPr>
                <w:rFonts w:ascii="Times New Roman" w:hAnsi="Times New Roman" w:cs="Times New Roman"/>
                <w:sz w:val="24"/>
                <w:szCs w:val="24"/>
              </w:rPr>
              <w:t xml:space="preserve"> I årene 2014 og 2015 omfatter reglen i stk. 5 biler afgiftsberigtiget efter § 4, stk. 1, nr. 2, hvor udgiften til genopbygning af bilen er opgjort til mere end 65 pct. og indtil 75 pct. af den efter stk. 2 fastsatte handelsværdi, jf. stk. 7.”</w:t>
            </w:r>
          </w:p>
          <w:p w:rsidR="00C53CF0" w:rsidRDefault="00C53CF0" w:rsidP="00C53CF0">
            <w:pPr>
              <w:tabs>
                <w:tab w:val="left" w:pos="360"/>
              </w:tabs>
              <w:rPr>
                <w:rFonts w:ascii="Times New Roman" w:hAnsi="Times New Roman" w:cs="Times New Roman"/>
                <w:sz w:val="24"/>
                <w:szCs w:val="24"/>
              </w:rPr>
            </w:pPr>
            <w:r w:rsidRPr="00077EBD">
              <w:rPr>
                <w:rFonts w:ascii="Times New Roman" w:hAnsi="Times New Roman" w:cs="Times New Roman"/>
                <w:sz w:val="24"/>
                <w:szCs w:val="24"/>
              </w:rPr>
              <w:t>Stk. 7 bliver herefter stk. 9.</w:t>
            </w:r>
          </w:p>
          <w:p w:rsidR="002B305B" w:rsidRDefault="002B305B" w:rsidP="00C53CF0">
            <w:pPr>
              <w:tabs>
                <w:tab w:val="left" w:pos="360"/>
              </w:tabs>
              <w:rPr>
                <w:rFonts w:ascii="Times New Roman" w:hAnsi="Times New Roman" w:cs="Times New Roman"/>
                <w:sz w:val="24"/>
                <w:szCs w:val="24"/>
              </w:rPr>
            </w:pPr>
          </w:p>
          <w:p w:rsidR="002B305B" w:rsidRDefault="002B305B" w:rsidP="002B305B">
            <w:pPr>
              <w:jc w:val="center"/>
              <w:rPr>
                <w:rFonts w:ascii="Times New Roman" w:hAnsi="Times New Roman" w:cs="Times New Roman"/>
                <w:b/>
                <w:iCs/>
                <w:sz w:val="24"/>
                <w:szCs w:val="24"/>
              </w:rPr>
            </w:pPr>
            <w:r>
              <w:rPr>
                <w:rFonts w:ascii="Times New Roman" w:hAnsi="Times New Roman" w:cs="Times New Roman"/>
                <w:b/>
                <w:iCs/>
                <w:sz w:val="24"/>
                <w:szCs w:val="24"/>
              </w:rPr>
              <w:t>§ 7</w:t>
            </w:r>
          </w:p>
          <w:p w:rsidR="002B305B" w:rsidRDefault="002B305B" w:rsidP="002B305B">
            <w:pPr>
              <w:jc w:val="center"/>
              <w:rPr>
                <w:rFonts w:ascii="Times New Roman" w:hAnsi="Times New Roman" w:cs="Times New Roman"/>
                <w:b/>
                <w:iCs/>
                <w:sz w:val="24"/>
                <w:szCs w:val="24"/>
              </w:rPr>
            </w:pPr>
          </w:p>
          <w:p w:rsidR="002B305B" w:rsidRDefault="002B305B" w:rsidP="002B305B">
            <w:pPr>
              <w:rPr>
                <w:rFonts w:ascii="Times New Roman" w:hAnsi="Times New Roman" w:cs="Times New Roman"/>
                <w:iCs/>
                <w:sz w:val="24"/>
                <w:szCs w:val="24"/>
              </w:rPr>
            </w:pPr>
            <w:r>
              <w:rPr>
                <w:rFonts w:ascii="Times New Roman" w:hAnsi="Times New Roman" w:cs="Times New Roman"/>
                <w:iCs/>
                <w:sz w:val="24"/>
                <w:szCs w:val="24"/>
              </w:rPr>
              <w:t>I konkursloven, jf. lovbekendtgørelse nr. 217 af 15. marts 2011, som ændret ved § 1 i lov nr. 429 af 1. maj 2013, foretages følgende ændring:</w:t>
            </w:r>
          </w:p>
          <w:p w:rsidR="002B305B" w:rsidRDefault="002B305B" w:rsidP="002B305B">
            <w:pPr>
              <w:rPr>
                <w:rFonts w:ascii="Times New Roman" w:hAnsi="Times New Roman" w:cs="Times New Roman"/>
                <w:iCs/>
                <w:sz w:val="24"/>
                <w:szCs w:val="24"/>
              </w:rPr>
            </w:pPr>
          </w:p>
          <w:p w:rsidR="002B305B" w:rsidRPr="00ED7800" w:rsidRDefault="002B305B" w:rsidP="002B305B">
            <w:pPr>
              <w:pStyle w:val="Listeafsnit"/>
              <w:numPr>
                <w:ilvl w:val="0"/>
                <w:numId w:val="22"/>
              </w:numPr>
              <w:ind w:left="284" w:hanging="284"/>
              <w:rPr>
                <w:rFonts w:ascii="Times New Roman" w:hAnsi="Times New Roman" w:cs="Times New Roman"/>
                <w:b/>
                <w:iCs/>
                <w:sz w:val="24"/>
                <w:szCs w:val="24"/>
              </w:rPr>
            </w:pPr>
            <w:r w:rsidRPr="00BB4F93">
              <w:rPr>
                <w:rFonts w:ascii="Times New Roman" w:hAnsi="Times New Roman" w:cs="Times New Roman"/>
                <w:i/>
                <w:iCs/>
                <w:sz w:val="24"/>
                <w:szCs w:val="24"/>
              </w:rPr>
              <w:t>§ 96, stk. 2, nr. 7</w:t>
            </w:r>
            <w:r>
              <w:rPr>
                <w:rFonts w:ascii="Times New Roman" w:hAnsi="Times New Roman" w:cs="Times New Roman"/>
                <w:iCs/>
                <w:sz w:val="24"/>
                <w:szCs w:val="24"/>
              </w:rPr>
              <w:t>, ophæves.</w:t>
            </w:r>
          </w:p>
          <w:p w:rsidR="002B305B" w:rsidRDefault="002B305B" w:rsidP="002B305B">
            <w:pPr>
              <w:tabs>
                <w:tab w:val="left" w:pos="360"/>
              </w:tabs>
              <w:rPr>
                <w:rFonts w:ascii="Times New Roman" w:hAnsi="Times New Roman" w:cs="Times New Roman"/>
                <w:iCs/>
                <w:sz w:val="24"/>
                <w:szCs w:val="24"/>
              </w:rPr>
            </w:pPr>
            <w:r w:rsidRPr="00BB4F93">
              <w:rPr>
                <w:rFonts w:ascii="Times New Roman" w:hAnsi="Times New Roman" w:cs="Times New Roman"/>
                <w:iCs/>
                <w:sz w:val="24"/>
                <w:szCs w:val="24"/>
              </w:rPr>
              <w:t>Nr. 8-17 bliver herefter nr. 7-16.</w:t>
            </w:r>
          </w:p>
          <w:p w:rsidR="002B305B" w:rsidRDefault="002B305B" w:rsidP="002B305B">
            <w:pPr>
              <w:tabs>
                <w:tab w:val="left" w:pos="360"/>
              </w:tabs>
              <w:rPr>
                <w:rFonts w:ascii="Times New Roman" w:hAnsi="Times New Roman" w:cs="Times New Roman"/>
                <w:iCs/>
                <w:sz w:val="24"/>
                <w:szCs w:val="24"/>
              </w:rPr>
            </w:pPr>
          </w:p>
          <w:p w:rsidR="002B305B" w:rsidRPr="00077EBD" w:rsidRDefault="002B305B" w:rsidP="002B305B">
            <w:pPr>
              <w:tabs>
                <w:tab w:val="left" w:pos="360"/>
              </w:tabs>
              <w:rPr>
                <w:rFonts w:ascii="Times New Roman" w:hAnsi="Times New Roman" w:cs="Times New Roman"/>
                <w:sz w:val="24"/>
                <w:szCs w:val="24"/>
              </w:rPr>
            </w:pPr>
          </w:p>
          <w:p w:rsidR="001948CE" w:rsidRDefault="001948CE" w:rsidP="001948CE">
            <w:pPr>
              <w:jc w:val="center"/>
              <w:rPr>
                <w:rFonts w:ascii="Times New Roman" w:hAnsi="Times New Roman" w:cs="Times New Roman"/>
                <w:b/>
                <w:iCs/>
                <w:sz w:val="24"/>
                <w:szCs w:val="24"/>
              </w:rPr>
            </w:pPr>
            <w:r>
              <w:rPr>
                <w:rFonts w:ascii="Times New Roman" w:hAnsi="Times New Roman" w:cs="Times New Roman"/>
                <w:b/>
                <w:iCs/>
                <w:sz w:val="24"/>
                <w:szCs w:val="24"/>
              </w:rPr>
              <w:t>§ 8</w:t>
            </w:r>
          </w:p>
          <w:p w:rsidR="001948CE" w:rsidRDefault="001948CE" w:rsidP="001948CE">
            <w:pPr>
              <w:jc w:val="center"/>
              <w:rPr>
                <w:rFonts w:ascii="Times New Roman" w:hAnsi="Times New Roman" w:cs="Times New Roman"/>
                <w:b/>
                <w:iCs/>
                <w:sz w:val="24"/>
                <w:szCs w:val="24"/>
              </w:rPr>
            </w:pPr>
          </w:p>
          <w:p w:rsidR="001948CE" w:rsidRDefault="001948CE" w:rsidP="001948CE">
            <w:pPr>
              <w:rPr>
                <w:rFonts w:ascii="Times New Roman" w:hAnsi="Times New Roman" w:cs="Times New Roman"/>
                <w:iCs/>
                <w:sz w:val="24"/>
                <w:szCs w:val="24"/>
              </w:rPr>
            </w:pPr>
            <w:r>
              <w:rPr>
                <w:rFonts w:ascii="Times New Roman" w:hAnsi="Times New Roman" w:cs="Times New Roman"/>
                <w:iCs/>
                <w:sz w:val="24"/>
                <w:szCs w:val="24"/>
              </w:rPr>
              <w:t>I lov om midlertidig nedsættelse af straffen for overtrædelse af skatte- og afgiftslovgivningen vedrørende midler på udenlandske konti m.v., jf. lov nr. 431 af 16. maj 2012, som ændret ved lovbekendtgørelse nr. 1007 af 24. oktober 2012, foretages følgende ændring:</w:t>
            </w:r>
          </w:p>
          <w:p w:rsidR="001948CE" w:rsidRDefault="001948CE" w:rsidP="001948CE">
            <w:pPr>
              <w:rPr>
                <w:rFonts w:ascii="Times New Roman" w:hAnsi="Times New Roman" w:cs="Times New Roman"/>
                <w:iCs/>
                <w:sz w:val="24"/>
                <w:szCs w:val="24"/>
              </w:rPr>
            </w:pPr>
          </w:p>
          <w:p w:rsidR="008E7271" w:rsidRDefault="001948CE" w:rsidP="001948CE">
            <w:pPr>
              <w:tabs>
                <w:tab w:val="left" w:pos="360"/>
              </w:tabs>
              <w:rPr>
                <w:rFonts w:ascii="Times New Roman" w:hAnsi="Times New Roman" w:cs="Times New Roman"/>
                <w:iCs/>
                <w:sz w:val="24"/>
                <w:szCs w:val="24"/>
              </w:rPr>
            </w:pPr>
            <w:r>
              <w:rPr>
                <w:rFonts w:ascii="Times New Roman" w:hAnsi="Times New Roman" w:cs="Times New Roman"/>
                <w:iCs/>
                <w:sz w:val="24"/>
                <w:szCs w:val="24"/>
              </w:rPr>
              <w:t xml:space="preserve">I </w:t>
            </w:r>
            <w:r w:rsidRPr="00EE3E65">
              <w:rPr>
                <w:rFonts w:ascii="Times New Roman" w:hAnsi="Times New Roman" w:cs="Times New Roman"/>
                <w:i/>
                <w:iCs/>
                <w:sz w:val="24"/>
                <w:szCs w:val="24"/>
              </w:rPr>
              <w:t>Bilag 1</w:t>
            </w:r>
            <w:r>
              <w:rPr>
                <w:rFonts w:ascii="Times New Roman" w:hAnsi="Times New Roman" w:cs="Times New Roman"/>
                <w:iCs/>
                <w:sz w:val="24"/>
                <w:szCs w:val="24"/>
              </w:rPr>
              <w:t xml:space="preserve"> udgår ”Lov om afgift af mineralvand m.v.”</w:t>
            </w:r>
          </w:p>
          <w:p w:rsidR="001948CE" w:rsidRDefault="001948CE" w:rsidP="001948CE">
            <w:pPr>
              <w:tabs>
                <w:tab w:val="left" w:pos="360"/>
              </w:tabs>
              <w:rPr>
                <w:rFonts w:ascii="Times New Roman" w:hAnsi="Times New Roman" w:cs="Times New Roman"/>
                <w:iCs/>
                <w:sz w:val="24"/>
                <w:szCs w:val="24"/>
              </w:rPr>
            </w:pPr>
          </w:p>
          <w:p w:rsidR="001948CE" w:rsidRDefault="001948CE" w:rsidP="001948CE">
            <w:pPr>
              <w:jc w:val="center"/>
              <w:rPr>
                <w:rFonts w:ascii="Times New Roman" w:hAnsi="Times New Roman" w:cs="Times New Roman"/>
                <w:b/>
                <w:iCs/>
                <w:sz w:val="24"/>
                <w:szCs w:val="24"/>
              </w:rPr>
            </w:pPr>
            <w:r>
              <w:rPr>
                <w:rFonts w:ascii="Times New Roman" w:hAnsi="Times New Roman" w:cs="Times New Roman"/>
                <w:b/>
                <w:iCs/>
                <w:sz w:val="24"/>
                <w:szCs w:val="24"/>
              </w:rPr>
              <w:t>§ 9</w:t>
            </w:r>
          </w:p>
          <w:p w:rsidR="001948CE" w:rsidRDefault="001948CE" w:rsidP="001948CE">
            <w:pPr>
              <w:jc w:val="center"/>
              <w:rPr>
                <w:rFonts w:ascii="Times New Roman" w:hAnsi="Times New Roman" w:cs="Times New Roman"/>
                <w:b/>
                <w:iCs/>
                <w:sz w:val="24"/>
                <w:szCs w:val="24"/>
              </w:rPr>
            </w:pPr>
          </w:p>
          <w:p w:rsidR="001948CE" w:rsidRDefault="001948CE" w:rsidP="001948C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sidRPr="00ED7800">
              <w:rPr>
                <w:rFonts w:ascii="Times New Roman" w:hAnsi="Times New Roman" w:cs="Times New Roman"/>
                <w:color w:val="000000"/>
                <w:sz w:val="24"/>
                <w:szCs w:val="24"/>
              </w:rPr>
              <w:t xml:space="preserve">opkrævningsloven, jf. lovbekendtgørelse nr. 1402 af 7. december 2010, som ændret ved bl.a. § 9 i lov nr. 528 af 17. juni 2008, § 39 i lov nr. 698 af 25. juni 2010, § 27 i lov nr. 247 </w:t>
            </w:r>
            <w:r w:rsidRPr="00ED7800">
              <w:rPr>
                <w:rFonts w:ascii="Times New Roman" w:hAnsi="Times New Roman" w:cs="Times New Roman"/>
                <w:color w:val="000000"/>
                <w:sz w:val="24"/>
                <w:szCs w:val="24"/>
              </w:rPr>
              <w:lastRenderedPageBreak/>
              <w:t>af 30. marts 2011, § 8 i lov nr. 277 af 27. marts 2012 og § 20 i lov nr. 551 af 18. juni 2012</w:t>
            </w:r>
            <w:r>
              <w:rPr>
                <w:rFonts w:ascii="Times New Roman" w:hAnsi="Times New Roman" w:cs="Times New Roman"/>
                <w:color w:val="000000"/>
                <w:sz w:val="24"/>
                <w:szCs w:val="24"/>
              </w:rPr>
              <w:t>,</w:t>
            </w:r>
            <w:r w:rsidRPr="00ED7800">
              <w:rPr>
                <w:rFonts w:ascii="Times New Roman" w:hAnsi="Times New Roman" w:cs="Times New Roman"/>
                <w:color w:val="000000"/>
                <w:sz w:val="24"/>
                <w:szCs w:val="24"/>
              </w:rPr>
              <w:t xml:space="preserve"> § 4 i lov nr. 590 af 18. juni 2012, </w:t>
            </w:r>
            <w:r>
              <w:rPr>
                <w:rFonts w:ascii="Times New Roman" w:hAnsi="Times New Roman" w:cs="Times New Roman"/>
                <w:color w:val="000000"/>
                <w:sz w:val="24"/>
                <w:szCs w:val="24"/>
              </w:rPr>
              <w:t>og senest ved § 8 i lov nr. 1395 af 23. december 2012, foretages følgende ændring</w:t>
            </w:r>
            <w:r w:rsidRPr="00ED7800">
              <w:rPr>
                <w:rFonts w:ascii="Times New Roman" w:hAnsi="Times New Roman" w:cs="Times New Roman"/>
                <w:color w:val="000000"/>
                <w:sz w:val="24"/>
                <w:szCs w:val="24"/>
              </w:rPr>
              <w:t>:</w:t>
            </w:r>
          </w:p>
          <w:p w:rsidR="001948CE" w:rsidRDefault="001948CE" w:rsidP="001948CE">
            <w:pPr>
              <w:rPr>
                <w:rFonts w:ascii="Times New Roman" w:hAnsi="Times New Roman" w:cs="Times New Roman"/>
                <w:color w:val="000000"/>
                <w:sz w:val="24"/>
                <w:szCs w:val="24"/>
              </w:rPr>
            </w:pPr>
          </w:p>
          <w:p w:rsidR="001948CE" w:rsidRPr="00ED7800" w:rsidRDefault="001948CE" w:rsidP="001948CE">
            <w:pPr>
              <w:pStyle w:val="Listeafsnit"/>
              <w:numPr>
                <w:ilvl w:val="0"/>
                <w:numId w:val="21"/>
              </w:numPr>
              <w:tabs>
                <w:tab w:val="left" w:pos="0"/>
              </w:tabs>
              <w:ind w:left="284" w:hanging="284"/>
              <w:rPr>
                <w:rFonts w:ascii="Times New Roman" w:hAnsi="Times New Roman" w:cs="Times New Roman"/>
                <w:b/>
                <w:iCs/>
                <w:sz w:val="24"/>
                <w:szCs w:val="24"/>
              </w:rPr>
            </w:pPr>
            <w:r>
              <w:rPr>
                <w:rFonts w:ascii="Times New Roman" w:hAnsi="Times New Roman" w:cs="Times New Roman"/>
                <w:i/>
                <w:iCs/>
                <w:sz w:val="24"/>
                <w:szCs w:val="24"/>
              </w:rPr>
              <w:t>Bilag 1, liste A, nr. 16,</w:t>
            </w:r>
            <w:r>
              <w:rPr>
                <w:rFonts w:ascii="Times New Roman" w:hAnsi="Times New Roman" w:cs="Times New Roman"/>
                <w:iCs/>
                <w:sz w:val="24"/>
                <w:szCs w:val="24"/>
              </w:rPr>
              <w:t xml:space="preserve"> ophæves.</w:t>
            </w:r>
          </w:p>
          <w:p w:rsidR="001948CE" w:rsidRDefault="001948CE" w:rsidP="001948CE">
            <w:pPr>
              <w:tabs>
                <w:tab w:val="left" w:pos="0"/>
              </w:tabs>
              <w:rPr>
                <w:rFonts w:ascii="Times New Roman" w:hAnsi="Times New Roman" w:cs="Times New Roman"/>
                <w:iCs/>
                <w:sz w:val="24"/>
                <w:szCs w:val="24"/>
              </w:rPr>
            </w:pPr>
            <w:r w:rsidRPr="00ED7800">
              <w:rPr>
                <w:rFonts w:ascii="Times New Roman" w:hAnsi="Times New Roman" w:cs="Times New Roman"/>
                <w:iCs/>
                <w:sz w:val="24"/>
                <w:szCs w:val="24"/>
              </w:rPr>
              <w:t>Nr. 17-34 bliver herefter nr. 16-33.</w:t>
            </w:r>
          </w:p>
          <w:p w:rsidR="001948CE" w:rsidRPr="00077EBD" w:rsidRDefault="001948CE" w:rsidP="001948CE">
            <w:pPr>
              <w:tabs>
                <w:tab w:val="left" w:pos="360"/>
              </w:tabs>
              <w:rPr>
                <w:rFonts w:ascii="Times New Roman" w:hAnsi="Times New Roman" w:cs="Times New Roman"/>
                <w:sz w:val="24"/>
                <w:szCs w:val="24"/>
              </w:rPr>
            </w:pPr>
          </w:p>
        </w:tc>
      </w:tr>
      <w:tr w:rsidR="00C53CF0" w:rsidRPr="00C53CF0" w:rsidTr="00C953E0">
        <w:tc>
          <w:tcPr>
            <w:tcW w:w="4694" w:type="dxa"/>
          </w:tcPr>
          <w:p w:rsidR="00C53CF0" w:rsidRPr="00077EBD" w:rsidRDefault="00C53CF0" w:rsidP="00C53CF0">
            <w:pPr>
              <w:autoSpaceDE w:val="0"/>
              <w:autoSpaceDN w:val="0"/>
              <w:adjustRightInd w:val="0"/>
              <w:spacing w:before="100" w:after="100"/>
              <w:rPr>
                <w:rFonts w:ascii="Times New Roman" w:hAnsi="Times New Roman" w:cs="Times New Roman"/>
                <w:b/>
                <w:sz w:val="24"/>
                <w:szCs w:val="24"/>
              </w:rPr>
            </w:pPr>
          </w:p>
        </w:tc>
        <w:tc>
          <w:tcPr>
            <w:tcW w:w="4734" w:type="dxa"/>
          </w:tcPr>
          <w:p w:rsidR="00077EBD" w:rsidRDefault="00077EBD" w:rsidP="00C53CF0">
            <w:pPr>
              <w:jc w:val="center"/>
              <w:rPr>
                <w:rFonts w:ascii="Times New Roman" w:hAnsi="Times New Roman" w:cs="Times New Roman"/>
                <w:b/>
                <w:sz w:val="24"/>
                <w:szCs w:val="24"/>
              </w:rPr>
            </w:pPr>
          </w:p>
          <w:p w:rsidR="00C53CF0" w:rsidRPr="00077EBD" w:rsidRDefault="00C53CF0" w:rsidP="00C53CF0">
            <w:pPr>
              <w:jc w:val="center"/>
              <w:rPr>
                <w:rFonts w:ascii="Times New Roman" w:hAnsi="Times New Roman" w:cs="Times New Roman"/>
                <w:b/>
                <w:sz w:val="24"/>
                <w:szCs w:val="24"/>
              </w:rPr>
            </w:pPr>
            <w:r w:rsidRPr="00077EBD">
              <w:rPr>
                <w:rFonts w:ascii="Times New Roman" w:hAnsi="Times New Roman" w:cs="Times New Roman"/>
                <w:b/>
                <w:sz w:val="24"/>
                <w:szCs w:val="24"/>
              </w:rPr>
              <w:t xml:space="preserve">§ </w:t>
            </w:r>
            <w:r w:rsidR="002B305B">
              <w:rPr>
                <w:rFonts w:ascii="Times New Roman" w:hAnsi="Times New Roman" w:cs="Times New Roman"/>
                <w:b/>
                <w:sz w:val="24"/>
                <w:szCs w:val="24"/>
              </w:rPr>
              <w:t>10</w:t>
            </w:r>
          </w:p>
          <w:p w:rsidR="00C53CF0" w:rsidRDefault="00C53CF0" w:rsidP="00C53CF0">
            <w:pPr>
              <w:rPr>
                <w:rFonts w:ascii="Times New Roman" w:hAnsi="Times New Roman" w:cs="Times New Roman"/>
                <w:sz w:val="24"/>
                <w:szCs w:val="24"/>
              </w:rPr>
            </w:pPr>
            <w:r w:rsidRPr="00077EBD">
              <w:rPr>
                <w:rFonts w:ascii="Times New Roman" w:hAnsi="Times New Roman" w:cs="Times New Roman"/>
                <w:sz w:val="24"/>
                <w:szCs w:val="24"/>
              </w:rPr>
              <w:t>I lov nr. 924 af 18. september 2012 om ændring af lov om forskellige forbrugsafgifter, brændstofforbrugsafgiftsloven, tonnageskatteloven og forskellige andre love (Indeksering af forskellige punktafgifter og de løbende bilafgifter, regulering af tonnageskatten, forhøjelse af udligningsafgiften og forlængelse af afgiftsfritagelsen for brint- og elbiler), som ændret ved § 15 i lov nr. 1353 af 21. december 2012, foretages følgende ændringer:</w:t>
            </w:r>
          </w:p>
          <w:p w:rsidR="00077EBD" w:rsidRPr="00077EBD" w:rsidRDefault="00077EBD" w:rsidP="00C53CF0">
            <w:pPr>
              <w:rPr>
                <w:rFonts w:ascii="Times New Roman" w:hAnsi="Times New Roman" w:cs="Times New Roman"/>
                <w:sz w:val="24"/>
                <w:szCs w:val="24"/>
              </w:rPr>
            </w:pPr>
          </w:p>
        </w:tc>
      </w:tr>
      <w:tr w:rsidR="00C53CF0" w:rsidRPr="00C53CF0" w:rsidTr="00C953E0">
        <w:tc>
          <w:tcPr>
            <w:tcW w:w="4694" w:type="dxa"/>
          </w:tcPr>
          <w:p w:rsidR="00C53CF0" w:rsidRPr="00077EBD" w:rsidRDefault="00C53CF0" w:rsidP="00C53CF0">
            <w:pPr>
              <w:rPr>
                <w:rFonts w:ascii="Times New Roman" w:hAnsi="Times New Roman" w:cs="Times New Roman"/>
                <w:b/>
                <w:sz w:val="24"/>
                <w:szCs w:val="24"/>
              </w:rPr>
            </w:pPr>
            <w:r w:rsidRPr="00077EBD">
              <w:rPr>
                <w:rFonts w:ascii="Times New Roman" w:hAnsi="Times New Roman" w:cs="Times New Roman"/>
                <w:b/>
                <w:sz w:val="24"/>
                <w:szCs w:val="24"/>
              </w:rPr>
              <w:t>§ 13. ---</w:t>
            </w:r>
          </w:p>
          <w:p w:rsidR="00C53CF0" w:rsidRPr="00077EBD" w:rsidRDefault="00C53CF0" w:rsidP="00C53CF0">
            <w:pPr>
              <w:autoSpaceDE w:val="0"/>
              <w:autoSpaceDN w:val="0"/>
              <w:adjustRightInd w:val="0"/>
              <w:spacing w:before="100" w:after="100"/>
              <w:rPr>
                <w:rFonts w:ascii="Times New Roman" w:hAnsi="Times New Roman" w:cs="Times New Roman"/>
                <w:sz w:val="24"/>
                <w:szCs w:val="24"/>
              </w:rPr>
            </w:pPr>
            <w:r w:rsidRPr="0069463D">
              <w:rPr>
                <w:rFonts w:ascii="Times New Roman" w:hAnsi="Times New Roman" w:cs="Times New Roman"/>
                <w:i/>
                <w:sz w:val="24"/>
                <w:szCs w:val="24"/>
              </w:rPr>
              <w:t>Stk. 19</w:t>
            </w:r>
            <w:r w:rsidRPr="00077EBD">
              <w:rPr>
                <w:rFonts w:ascii="Times New Roman" w:hAnsi="Times New Roman" w:cs="Times New Roman"/>
                <w:sz w:val="24"/>
                <w:szCs w:val="24"/>
              </w:rPr>
              <w:t xml:space="preserve">. Der skal af øl omfattet af </w:t>
            </w:r>
            <w:hyperlink r:id="rId12" w:history="1">
              <w:r w:rsidRPr="00077EBD">
                <w:rPr>
                  <w:rFonts w:ascii="Times New Roman" w:hAnsi="Times New Roman" w:cs="Times New Roman"/>
                  <w:sz w:val="24"/>
                  <w:szCs w:val="24"/>
                </w:rPr>
                <w:t>øl- og vinafgiftslovens § 1, stk. 1</w:t>
              </w:r>
            </w:hyperlink>
            <w:r w:rsidRPr="00077EBD">
              <w:rPr>
                <w:rFonts w:ascii="Times New Roman" w:hAnsi="Times New Roman" w:cs="Times New Roman"/>
                <w:sz w:val="24"/>
                <w:szCs w:val="24"/>
              </w:rPr>
              <w:t xml:space="preserve">, som fra og med den 1. januar 2013 til og med den 31. december 2014 udleveres til forbrug fra autoriserede </w:t>
            </w:r>
            <w:proofErr w:type="spellStart"/>
            <w:r w:rsidRPr="00077EBD">
              <w:rPr>
                <w:rFonts w:ascii="Times New Roman" w:hAnsi="Times New Roman" w:cs="Times New Roman"/>
                <w:sz w:val="24"/>
                <w:szCs w:val="24"/>
              </w:rPr>
              <w:t>oplagshavere</w:t>
            </w:r>
            <w:proofErr w:type="spellEnd"/>
            <w:r w:rsidRPr="00077EBD">
              <w:rPr>
                <w:rFonts w:ascii="Times New Roman" w:hAnsi="Times New Roman" w:cs="Times New Roman"/>
                <w:sz w:val="24"/>
                <w:szCs w:val="24"/>
              </w:rPr>
              <w:t xml:space="preserve">, angives til fortoldning eller importeres, betales en afgift på 65,91 kr. pr. liter 100 pct. ren alkohol (ætanolindholdet), og der skal af øl omfattet af </w:t>
            </w:r>
            <w:hyperlink r:id="rId13" w:history="1">
              <w:r w:rsidRPr="00077EBD">
                <w:rPr>
                  <w:rFonts w:ascii="Times New Roman" w:hAnsi="Times New Roman" w:cs="Times New Roman"/>
                  <w:sz w:val="24"/>
                  <w:szCs w:val="24"/>
                </w:rPr>
                <w:t>øl- og vinafgiftslovens § 1, stk. 1</w:t>
              </w:r>
            </w:hyperlink>
            <w:r w:rsidRPr="00077EBD">
              <w:rPr>
                <w:rFonts w:ascii="Times New Roman" w:hAnsi="Times New Roman" w:cs="Times New Roman"/>
                <w:sz w:val="24"/>
                <w:szCs w:val="24"/>
              </w:rPr>
              <w:t xml:space="preserve">, som fra og med den 1. januar 2015 til og med den 31. december 2017 udleveres til forbrug fra autoriserede </w:t>
            </w:r>
            <w:proofErr w:type="spellStart"/>
            <w:r w:rsidRPr="00077EBD">
              <w:rPr>
                <w:rFonts w:ascii="Times New Roman" w:hAnsi="Times New Roman" w:cs="Times New Roman"/>
                <w:sz w:val="24"/>
                <w:szCs w:val="24"/>
              </w:rPr>
              <w:t>oplagshavere</w:t>
            </w:r>
            <w:proofErr w:type="spellEnd"/>
            <w:r w:rsidRPr="00077EBD">
              <w:rPr>
                <w:rFonts w:ascii="Times New Roman" w:hAnsi="Times New Roman" w:cs="Times New Roman"/>
                <w:sz w:val="24"/>
                <w:szCs w:val="24"/>
              </w:rPr>
              <w:t xml:space="preserve">, angives til fortoldning eller importeres, betales en afgift på 69,53 kr. pr. liter 100 pct. ren alkohol (ætanolindholdet). </w:t>
            </w:r>
          </w:p>
          <w:p w:rsidR="00C53CF0" w:rsidRPr="00077EBD" w:rsidRDefault="00C53CF0" w:rsidP="00C53CF0">
            <w:pPr>
              <w:autoSpaceDE w:val="0"/>
              <w:autoSpaceDN w:val="0"/>
              <w:adjustRightInd w:val="0"/>
              <w:spacing w:before="100" w:after="100"/>
              <w:rPr>
                <w:rFonts w:ascii="Times New Roman" w:hAnsi="Times New Roman" w:cs="Times New Roman"/>
                <w:sz w:val="24"/>
                <w:szCs w:val="24"/>
              </w:rPr>
            </w:pPr>
            <w:r w:rsidRPr="0069463D">
              <w:rPr>
                <w:rFonts w:ascii="Times New Roman" w:hAnsi="Times New Roman" w:cs="Times New Roman"/>
                <w:i/>
                <w:sz w:val="24"/>
                <w:szCs w:val="24"/>
              </w:rPr>
              <w:t>Stk. 20</w:t>
            </w:r>
            <w:r w:rsidRPr="00077EBD">
              <w:rPr>
                <w:rFonts w:ascii="Times New Roman" w:hAnsi="Times New Roman" w:cs="Times New Roman"/>
                <w:sz w:val="24"/>
                <w:szCs w:val="24"/>
              </w:rPr>
              <w:t xml:space="preserve">. For hvert finansår ydes der efter </w:t>
            </w:r>
            <w:hyperlink r:id="rId14" w:history="1">
              <w:r w:rsidRPr="00077EBD">
                <w:rPr>
                  <w:rFonts w:ascii="Times New Roman" w:hAnsi="Times New Roman" w:cs="Times New Roman"/>
                  <w:sz w:val="24"/>
                  <w:szCs w:val="24"/>
                </w:rPr>
                <w:t>øl- og vinafgiftslovens § 2</w:t>
              </w:r>
            </w:hyperlink>
            <w:r w:rsidRPr="00077EBD">
              <w:rPr>
                <w:rFonts w:ascii="Times New Roman" w:hAnsi="Times New Roman" w:cs="Times New Roman"/>
                <w:sz w:val="24"/>
                <w:szCs w:val="24"/>
              </w:rPr>
              <w:t xml:space="preserve"> en afgiftslettelse pr. hektoliter stærkt øl (øl med et ætanolindhold på 2,8 pct. vol. eller derover), der er fremstillet og udleveret af det enkelte bryggeri. Efter </w:t>
            </w:r>
            <w:hyperlink r:id="rId15" w:history="1">
              <w:r w:rsidRPr="00077EBD">
                <w:rPr>
                  <w:rFonts w:ascii="Times New Roman" w:hAnsi="Times New Roman" w:cs="Times New Roman"/>
                  <w:sz w:val="24"/>
                  <w:szCs w:val="24"/>
                </w:rPr>
                <w:t>øl- og vinafgiftslovens § 2, stk. 2</w:t>
              </w:r>
            </w:hyperlink>
            <w:r w:rsidRPr="00077EBD">
              <w:rPr>
                <w:rFonts w:ascii="Times New Roman" w:hAnsi="Times New Roman" w:cs="Times New Roman"/>
                <w:sz w:val="24"/>
                <w:szCs w:val="24"/>
              </w:rPr>
              <w:t xml:space="preserve">, afhænger afgiftslettelsens størrelse af </w:t>
            </w:r>
            <w:r w:rsidRPr="00077EBD">
              <w:rPr>
                <w:rFonts w:ascii="Times New Roman" w:hAnsi="Times New Roman" w:cs="Times New Roman"/>
                <w:sz w:val="24"/>
                <w:szCs w:val="24"/>
              </w:rPr>
              <w:lastRenderedPageBreak/>
              <w:t xml:space="preserve">bryggeriets udlevering i det foregående finansår af stærkt øl, der er fremstillet af bryggeriet. Afgiftslettelsen efter </w:t>
            </w:r>
            <w:hyperlink r:id="rId16" w:history="1">
              <w:r w:rsidRPr="00077EBD">
                <w:rPr>
                  <w:rFonts w:ascii="Times New Roman" w:hAnsi="Times New Roman" w:cs="Times New Roman"/>
                  <w:sz w:val="24"/>
                  <w:szCs w:val="24"/>
                </w:rPr>
                <w:t>øl- og vinafgiftslovens § 2</w:t>
              </w:r>
            </w:hyperlink>
            <w:r w:rsidRPr="00077EBD">
              <w:rPr>
                <w:rFonts w:ascii="Times New Roman" w:hAnsi="Times New Roman" w:cs="Times New Roman"/>
                <w:sz w:val="24"/>
                <w:szCs w:val="24"/>
              </w:rPr>
              <w:t xml:space="preserve"> fastsættes i perioden fra og med den 1. januar 2013 til og med den 31. december 2017 således: </w:t>
            </w:r>
          </w:p>
          <w:p w:rsidR="00C53CF0" w:rsidRPr="00077EBD" w:rsidRDefault="00C53CF0" w:rsidP="00C53CF0">
            <w:pPr>
              <w:numPr>
                <w:ilvl w:val="0"/>
                <w:numId w:val="18"/>
              </w:numPr>
              <w:autoSpaceDE w:val="0"/>
              <w:autoSpaceDN w:val="0"/>
              <w:adjustRightInd w:val="0"/>
              <w:spacing w:before="100" w:after="100"/>
              <w:contextualSpacing/>
              <w:outlineLvl w:val="0"/>
              <w:rPr>
                <w:rFonts w:ascii="Times New Roman" w:hAnsi="Times New Roman" w:cs="Times New Roman"/>
                <w:sz w:val="24"/>
                <w:szCs w:val="24"/>
              </w:rPr>
            </w:pPr>
            <w:r w:rsidRPr="00077EBD">
              <w:rPr>
                <w:rFonts w:ascii="Times New Roman" w:hAnsi="Times New Roman" w:cs="Times New Roman"/>
                <w:sz w:val="24"/>
                <w:szCs w:val="24"/>
              </w:rPr>
              <w:t>For bryggerier, der i det foregående år højst udleverede 3.700 hl, udgør afgiftslettelsen fra og med den 1. januar 2013 til og med den 31. december 2014 90,68 kr. pr. hektoliter og fra og med den 1. januar 2015 til og med den 31. december 2017 95,66 kr. pr. hektoliter. Der forhøjes til nærmeste hele ørebeløb, der er deleligt med fem.</w:t>
            </w:r>
          </w:p>
          <w:p w:rsidR="00C53CF0" w:rsidRPr="00077EBD" w:rsidRDefault="00C53CF0" w:rsidP="00C53CF0">
            <w:pPr>
              <w:numPr>
                <w:ilvl w:val="0"/>
                <w:numId w:val="18"/>
              </w:numPr>
              <w:autoSpaceDE w:val="0"/>
              <w:autoSpaceDN w:val="0"/>
              <w:adjustRightInd w:val="0"/>
              <w:spacing w:before="100" w:after="100"/>
              <w:contextualSpacing/>
              <w:outlineLvl w:val="0"/>
              <w:rPr>
                <w:rFonts w:ascii="Times New Roman" w:hAnsi="Times New Roman" w:cs="Times New Roman"/>
                <w:sz w:val="24"/>
                <w:szCs w:val="24"/>
              </w:rPr>
            </w:pPr>
            <w:r w:rsidRPr="00077EBD">
              <w:rPr>
                <w:rFonts w:ascii="Times New Roman" w:hAnsi="Times New Roman" w:cs="Times New Roman"/>
                <w:sz w:val="24"/>
                <w:szCs w:val="24"/>
              </w:rPr>
              <w:t>For bryggerier, der i det foregående år udleverede over 3.700 hl, men højst 20.000 hl, udgør afgiftslettelsen fra og med den 1. januar 2013 til og med den 31. december 2014 305.810 kr. divideret med den udleverede hektolitermængde stærkt øl tillagt 8,03 kr. og fra og med den 1. januar 2015 til og med den 31. december 2017 322.623 kr. divideret med den udleverede hektolitermængde stærkt øl tillagt 8,47 kr. Der forhøjes til nærmeste hele ørebeløb, der er deleligt med fem.</w:t>
            </w:r>
          </w:p>
          <w:p w:rsidR="00C53CF0" w:rsidRPr="00077EBD" w:rsidRDefault="00C53CF0" w:rsidP="00C53CF0">
            <w:pPr>
              <w:numPr>
                <w:ilvl w:val="0"/>
                <w:numId w:val="18"/>
              </w:numPr>
              <w:autoSpaceDE w:val="0"/>
              <w:autoSpaceDN w:val="0"/>
              <w:adjustRightInd w:val="0"/>
              <w:spacing w:before="100" w:after="100"/>
              <w:contextualSpacing/>
              <w:outlineLvl w:val="0"/>
              <w:rPr>
                <w:rFonts w:ascii="Times New Roman" w:hAnsi="Times New Roman" w:cs="Times New Roman"/>
                <w:sz w:val="24"/>
                <w:szCs w:val="24"/>
              </w:rPr>
            </w:pPr>
            <w:r w:rsidRPr="00077EBD">
              <w:rPr>
                <w:rFonts w:ascii="Times New Roman" w:hAnsi="Times New Roman" w:cs="Times New Roman"/>
                <w:sz w:val="24"/>
                <w:szCs w:val="24"/>
              </w:rPr>
              <w:t>For bryggerier med en udlevering i det foregående år på over 20.000 hl udgør afgiftslettelsen fra og med den 1. januar 2013 til og med den 31. december 2014 25,91 kr. pr. hektoliter reduceret med et kronebeløb, der fremkommer ved at dividere den udleverede hektolitermængde stærkt øl med 7.720 og fra og med den 1. januar 2015 til og med den 31. december 2017 27,33 kr. pr. hektoliter reduceret med et kronebeløb, der fremkommer ved at dividere den udleverede hektolitermængde stærkt øl med 7.317. Der forhøjes til nærmeste hele ørebeløb, der er deleligt med fem.</w:t>
            </w:r>
          </w:p>
          <w:p w:rsidR="00C53CF0" w:rsidRPr="00077EBD" w:rsidRDefault="00C53CF0" w:rsidP="00C53CF0">
            <w:pPr>
              <w:rPr>
                <w:rFonts w:ascii="Times New Roman" w:hAnsi="Times New Roman" w:cs="Times New Roman"/>
                <w:b/>
                <w:sz w:val="24"/>
                <w:szCs w:val="24"/>
              </w:rPr>
            </w:pPr>
          </w:p>
          <w:p w:rsidR="00C53CF0" w:rsidRPr="00077EBD" w:rsidRDefault="00C53CF0" w:rsidP="00C53CF0">
            <w:pPr>
              <w:autoSpaceDE w:val="0"/>
              <w:autoSpaceDN w:val="0"/>
              <w:adjustRightInd w:val="0"/>
              <w:spacing w:before="100" w:after="100"/>
              <w:rPr>
                <w:rFonts w:ascii="Times New Roman" w:hAnsi="Times New Roman" w:cs="Times New Roman"/>
                <w:sz w:val="24"/>
                <w:szCs w:val="24"/>
              </w:rPr>
            </w:pPr>
          </w:p>
        </w:tc>
        <w:tc>
          <w:tcPr>
            <w:tcW w:w="4734" w:type="dxa"/>
          </w:tcPr>
          <w:p w:rsidR="00C53CF0" w:rsidRPr="00077EBD" w:rsidRDefault="00C53CF0" w:rsidP="008E7271">
            <w:pPr>
              <w:pStyle w:val="Listeafsnit"/>
              <w:numPr>
                <w:ilvl w:val="1"/>
                <w:numId w:val="18"/>
              </w:numPr>
              <w:ind w:left="385" w:hanging="336"/>
              <w:rPr>
                <w:rFonts w:ascii="Times New Roman" w:hAnsi="Times New Roman" w:cs="Times New Roman"/>
                <w:sz w:val="24"/>
                <w:szCs w:val="24"/>
              </w:rPr>
            </w:pPr>
            <w:r w:rsidRPr="00ED5A41">
              <w:rPr>
                <w:rFonts w:ascii="Times New Roman" w:hAnsi="Times New Roman" w:cs="Times New Roman"/>
                <w:i/>
                <w:sz w:val="24"/>
                <w:szCs w:val="24"/>
              </w:rPr>
              <w:lastRenderedPageBreak/>
              <w:t>§ 13, stk. 19</w:t>
            </w:r>
            <w:r w:rsidR="00ED5A41" w:rsidRPr="00ED5A41">
              <w:rPr>
                <w:rFonts w:ascii="Times New Roman" w:hAnsi="Times New Roman" w:cs="Times New Roman"/>
                <w:i/>
                <w:sz w:val="24"/>
                <w:szCs w:val="24"/>
              </w:rPr>
              <w:t xml:space="preserve"> </w:t>
            </w:r>
            <w:r w:rsidR="00ED5A41" w:rsidRPr="00ED5A41">
              <w:rPr>
                <w:rFonts w:ascii="Times New Roman" w:hAnsi="Times New Roman" w:cs="Times New Roman"/>
                <w:sz w:val="24"/>
                <w:szCs w:val="24"/>
              </w:rPr>
              <w:t>og</w:t>
            </w:r>
            <w:r w:rsidRPr="00ED5A41">
              <w:rPr>
                <w:rFonts w:ascii="Times New Roman" w:hAnsi="Times New Roman" w:cs="Times New Roman"/>
                <w:i/>
                <w:sz w:val="24"/>
                <w:szCs w:val="24"/>
              </w:rPr>
              <w:t xml:space="preserve"> 20</w:t>
            </w:r>
            <w:r w:rsidR="00ED5A41">
              <w:rPr>
                <w:rFonts w:ascii="Times New Roman" w:hAnsi="Times New Roman" w:cs="Times New Roman"/>
                <w:sz w:val="24"/>
                <w:szCs w:val="24"/>
              </w:rPr>
              <w:t>,</w:t>
            </w:r>
            <w:r w:rsidRPr="00077EBD">
              <w:rPr>
                <w:rFonts w:ascii="Times New Roman" w:hAnsi="Times New Roman" w:cs="Times New Roman"/>
                <w:sz w:val="24"/>
                <w:szCs w:val="24"/>
              </w:rPr>
              <w:t xml:space="preserve"> ophæves</w:t>
            </w:r>
            <w:r w:rsidR="008E7271" w:rsidRPr="00077EBD">
              <w:rPr>
                <w:rFonts w:ascii="Times New Roman" w:hAnsi="Times New Roman" w:cs="Times New Roman"/>
                <w:sz w:val="24"/>
                <w:szCs w:val="24"/>
              </w:rPr>
              <w:t>.</w:t>
            </w:r>
          </w:p>
          <w:p w:rsidR="008E7271" w:rsidRPr="00077EBD" w:rsidRDefault="008E7271" w:rsidP="008E7271">
            <w:pPr>
              <w:rPr>
                <w:rFonts w:ascii="Times New Roman" w:hAnsi="Times New Roman" w:cs="Times New Roman"/>
                <w:iCs/>
                <w:sz w:val="24"/>
                <w:szCs w:val="24"/>
              </w:rPr>
            </w:pPr>
            <w:r w:rsidRPr="00077EBD">
              <w:rPr>
                <w:rFonts w:ascii="Times New Roman" w:hAnsi="Times New Roman" w:cs="Times New Roman"/>
                <w:iCs/>
                <w:sz w:val="24"/>
                <w:szCs w:val="24"/>
              </w:rPr>
              <w:t>Stk. 21-47 bliver herefter stk. 19-</w:t>
            </w:r>
            <w:r w:rsidR="00ED5A41">
              <w:rPr>
                <w:rFonts w:ascii="Times New Roman" w:hAnsi="Times New Roman" w:cs="Times New Roman"/>
                <w:iCs/>
                <w:sz w:val="24"/>
                <w:szCs w:val="24"/>
              </w:rPr>
              <w:t>45.</w:t>
            </w:r>
          </w:p>
          <w:p w:rsidR="008E7271" w:rsidRPr="00077EBD" w:rsidRDefault="008E7271" w:rsidP="00C53CF0">
            <w:pPr>
              <w:rPr>
                <w:rFonts w:ascii="Times New Roman" w:hAnsi="Times New Roman" w:cs="Times New Roman"/>
                <w:sz w:val="24"/>
                <w:szCs w:val="24"/>
              </w:rPr>
            </w:pPr>
          </w:p>
        </w:tc>
      </w:tr>
      <w:tr w:rsidR="00C53CF0" w:rsidRPr="00C53CF0" w:rsidTr="00C953E0">
        <w:tc>
          <w:tcPr>
            <w:tcW w:w="4694" w:type="dxa"/>
          </w:tcPr>
          <w:p w:rsidR="00C53CF0" w:rsidRPr="00077EBD" w:rsidRDefault="00C53CF0" w:rsidP="0069463D">
            <w:pPr>
              <w:autoSpaceDE w:val="0"/>
              <w:autoSpaceDN w:val="0"/>
              <w:adjustRightInd w:val="0"/>
              <w:spacing w:before="100" w:after="100"/>
              <w:rPr>
                <w:rFonts w:ascii="Times New Roman" w:hAnsi="Times New Roman" w:cs="Times New Roman"/>
                <w:sz w:val="24"/>
                <w:szCs w:val="24"/>
              </w:rPr>
            </w:pPr>
            <w:r w:rsidRPr="00ED5A41">
              <w:rPr>
                <w:rFonts w:ascii="Times New Roman" w:hAnsi="Times New Roman" w:cs="Times New Roman"/>
                <w:i/>
                <w:sz w:val="24"/>
                <w:szCs w:val="24"/>
              </w:rPr>
              <w:lastRenderedPageBreak/>
              <w:t>Stk. 25</w:t>
            </w:r>
            <w:r w:rsidRPr="00077EBD">
              <w:rPr>
                <w:rFonts w:ascii="Times New Roman" w:hAnsi="Times New Roman" w:cs="Times New Roman"/>
                <w:sz w:val="24"/>
                <w:szCs w:val="24"/>
              </w:rPr>
              <w:t xml:space="preserve">. Der skal af maltbaseret alkoholsodavand omfattet af </w:t>
            </w:r>
            <w:hyperlink r:id="rId17" w:history="1">
              <w:r w:rsidRPr="00077EBD">
                <w:rPr>
                  <w:rFonts w:ascii="Times New Roman" w:hAnsi="Times New Roman" w:cs="Times New Roman"/>
                  <w:sz w:val="24"/>
                  <w:szCs w:val="24"/>
                </w:rPr>
                <w:t>øl- og vinafgiftslovens § 3 B</w:t>
              </w:r>
            </w:hyperlink>
            <w:r w:rsidRPr="00077EBD">
              <w:rPr>
                <w:rFonts w:ascii="Times New Roman" w:hAnsi="Times New Roman" w:cs="Times New Roman"/>
                <w:sz w:val="24"/>
                <w:szCs w:val="24"/>
              </w:rPr>
              <w:t xml:space="preserve">, nr. 1, som fra og med den 1. januar 2013 til og med den 31. december 2014 udleveres til forbrug fra autoriserede </w:t>
            </w:r>
            <w:proofErr w:type="spellStart"/>
            <w:r w:rsidRPr="00077EBD">
              <w:rPr>
                <w:rFonts w:ascii="Times New Roman" w:hAnsi="Times New Roman" w:cs="Times New Roman"/>
                <w:sz w:val="24"/>
                <w:szCs w:val="24"/>
              </w:rPr>
              <w:t>oplagshavere</w:t>
            </w:r>
            <w:proofErr w:type="spellEnd"/>
            <w:r w:rsidRPr="00077EBD">
              <w:rPr>
                <w:rFonts w:ascii="Times New Roman" w:hAnsi="Times New Roman" w:cs="Times New Roman"/>
                <w:sz w:val="24"/>
                <w:szCs w:val="24"/>
              </w:rPr>
              <w:t xml:space="preserve">, angives til fortoldning eller importeres, betales en tillægsafgift på 8,19 kr. pr. liter, og der skal af maltbaseret alkoholsodavand omfattet af </w:t>
            </w:r>
            <w:hyperlink r:id="rId18" w:history="1">
              <w:r w:rsidRPr="00077EBD">
                <w:rPr>
                  <w:rFonts w:ascii="Times New Roman" w:hAnsi="Times New Roman" w:cs="Times New Roman"/>
                  <w:sz w:val="24"/>
                  <w:szCs w:val="24"/>
                </w:rPr>
                <w:t>øl- og vinafgiftslovens § 3 B</w:t>
              </w:r>
            </w:hyperlink>
            <w:r w:rsidRPr="00077EBD">
              <w:rPr>
                <w:rFonts w:ascii="Times New Roman" w:hAnsi="Times New Roman" w:cs="Times New Roman"/>
                <w:sz w:val="24"/>
                <w:szCs w:val="24"/>
              </w:rPr>
              <w:t xml:space="preserve">, nr. 1, som fra og med den 1. januar 2015 til og med den 31. december 2017 udleveres til forbrug fra autoriserede </w:t>
            </w:r>
            <w:proofErr w:type="spellStart"/>
            <w:r w:rsidRPr="00077EBD">
              <w:rPr>
                <w:rFonts w:ascii="Times New Roman" w:hAnsi="Times New Roman" w:cs="Times New Roman"/>
                <w:sz w:val="24"/>
                <w:szCs w:val="24"/>
              </w:rPr>
              <w:t>oplagshavere</w:t>
            </w:r>
            <w:proofErr w:type="spellEnd"/>
            <w:r w:rsidRPr="00077EBD">
              <w:rPr>
                <w:rFonts w:ascii="Times New Roman" w:hAnsi="Times New Roman" w:cs="Times New Roman"/>
                <w:sz w:val="24"/>
                <w:szCs w:val="24"/>
              </w:rPr>
              <w:t xml:space="preserve">, angives til fortoldning eller importeres, betales en tillægsafgift på 8,64 kr. pr. liter. </w:t>
            </w:r>
          </w:p>
          <w:p w:rsidR="00C53CF0" w:rsidRPr="00077EBD" w:rsidRDefault="00C53CF0" w:rsidP="0069463D">
            <w:pPr>
              <w:autoSpaceDE w:val="0"/>
              <w:autoSpaceDN w:val="0"/>
              <w:adjustRightInd w:val="0"/>
              <w:spacing w:before="100" w:after="100"/>
              <w:rPr>
                <w:rFonts w:ascii="Times New Roman" w:hAnsi="Times New Roman" w:cs="Times New Roman"/>
                <w:sz w:val="24"/>
                <w:szCs w:val="24"/>
              </w:rPr>
            </w:pPr>
            <w:r w:rsidRPr="0069463D">
              <w:rPr>
                <w:rFonts w:ascii="Times New Roman" w:hAnsi="Times New Roman" w:cs="Times New Roman"/>
                <w:i/>
                <w:sz w:val="24"/>
                <w:szCs w:val="24"/>
              </w:rPr>
              <w:t>Stk. 26</w:t>
            </w:r>
            <w:r w:rsidRPr="00077EBD">
              <w:rPr>
                <w:rFonts w:ascii="Times New Roman" w:hAnsi="Times New Roman" w:cs="Times New Roman"/>
                <w:sz w:val="24"/>
                <w:szCs w:val="24"/>
              </w:rPr>
              <w:t xml:space="preserve">. Der skal af maltbaseret alkoholsodavand omfattet af </w:t>
            </w:r>
            <w:hyperlink r:id="rId19" w:history="1">
              <w:r w:rsidRPr="00077EBD">
                <w:rPr>
                  <w:rFonts w:ascii="Times New Roman" w:hAnsi="Times New Roman" w:cs="Times New Roman"/>
                  <w:sz w:val="24"/>
                  <w:szCs w:val="24"/>
                </w:rPr>
                <w:t>øl- og vinafgiftslovens § 3 B</w:t>
              </w:r>
            </w:hyperlink>
            <w:r w:rsidRPr="00077EBD">
              <w:rPr>
                <w:rFonts w:ascii="Times New Roman" w:hAnsi="Times New Roman" w:cs="Times New Roman"/>
                <w:sz w:val="24"/>
                <w:szCs w:val="24"/>
              </w:rPr>
              <w:t xml:space="preserve">, nr. 2, som fra og med den 1. januar 2013 til og med den 31. december 2014 udleveres til forbrug fra autoriserede </w:t>
            </w:r>
            <w:proofErr w:type="spellStart"/>
            <w:r w:rsidRPr="00077EBD">
              <w:rPr>
                <w:rFonts w:ascii="Times New Roman" w:hAnsi="Times New Roman" w:cs="Times New Roman"/>
                <w:sz w:val="24"/>
                <w:szCs w:val="24"/>
              </w:rPr>
              <w:t>oplagshavere</w:t>
            </w:r>
            <w:proofErr w:type="spellEnd"/>
            <w:r w:rsidRPr="00077EBD">
              <w:rPr>
                <w:rFonts w:ascii="Times New Roman" w:hAnsi="Times New Roman" w:cs="Times New Roman"/>
                <w:sz w:val="24"/>
                <w:szCs w:val="24"/>
              </w:rPr>
              <w:t xml:space="preserve">, angives til fortoldning eller importeres, betales en tillægsafgift på 14,01 kr. pr. liter, og der skal af maltbaseret alkoholsodavand omfattet af </w:t>
            </w:r>
            <w:hyperlink r:id="rId20" w:history="1">
              <w:r w:rsidRPr="00077EBD">
                <w:rPr>
                  <w:rFonts w:ascii="Times New Roman" w:hAnsi="Times New Roman" w:cs="Times New Roman"/>
                  <w:sz w:val="24"/>
                  <w:szCs w:val="24"/>
                </w:rPr>
                <w:t>øl- og vinafgiftslovens § 3 B</w:t>
              </w:r>
            </w:hyperlink>
            <w:r w:rsidRPr="00077EBD">
              <w:rPr>
                <w:rFonts w:ascii="Times New Roman" w:hAnsi="Times New Roman" w:cs="Times New Roman"/>
                <w:sz w:val="24"/>
                <w:szCs w:val="24"/>
              </w:rPr>
              <w:t xml:space="preserve">, nr. 2, som fra og med den 1. januar 2015 til og med den 31. december 2017 udleveres til forbrug fra autoriserede </w:t>
            </w:r>
            <w:proofErr w:type="spellStart"/>
            <w:r w:rsidRPr="00077EBD">
              <w:rPr>
                <w:rFonts w:ascii="Times New Roman" w:hAnsi="Times New Roman" w:cs="Times New Roman"/>
                <w:sz w:val="24"/>
                <w:szCs w:val="24"/>
              </w:rPr>
              <w:t>oplagshavere</w:t>
            </w:r>
            <w:proofErr w:type="spellEnd"/>
            <w:r w:rsidRPr="00077EBD">
              <w:rPr>
                <w:rFonts w:ascii="Times New Roman" w:hAnsi="Times New Roman" w:cs="Times New Roman"/>
                <w:sz w:val="24"/>
                <w:szCs w:val="24"/>
              </w:rPr>
              <w:t xml:space="preserve">, angives til fortoldning eller importeres, betales en tillægsafgift på 14,78 kr. pr. liter. </w:t>
            </w:r>
          </w:p>
          <w:p w:rsidR="00ED5A41" w:rsidRDefault="00ED5A41" w:rsidP="0069463D">
            <w:pPr>
              <w:rPr>
                <w:rFonts w:ascii="Times New Roman" w:hAnsi="Times New Roman" w:cs="Times New Roman"/>
                <w:b/>
                <w:sz w:val="24"/>
                <w:szCs w:val="24"/>
              </w:rPr>
            </w:pPr>
          </w:p>
          <w:p w:rsidR="00ED5A41" w:rsidRDefault="00ED5A41" w:rsidP="0069463D">
            <w:pPr>
              <w:rPr>
                <w:rFonts w:ascii="Times New Roman" w:hAnsi="Times New Roman" w:cs="Times New Roman"/>
                <w:b/>
                <w:sz w:val="24"/>
                <w:szCs w:val="24"/>
              </w:rPr>
            </w:pPr>
          </w:p>
          <w:p w:rsidR="00ED5A41" w:rsidRPr="00077EBD" w:rsidRDefault="00ED5A41" w:rsidP="0069463D">
            <w:pPr>
              <w:autoSpaceDE w:val="0"/>
              <w:autoSpaceDN w:val="0"/>
              <w:adjustRightInd w:val="0"/>
              <w:spacing w:before="100" w:after="100"/>
              <w:rPr>
                <w:rFonts w:ascii="Times New Roman" w:hAnsi="Times New Roman" w:cs="Times New Roman"/>
                <w:sz w:val="24"/>
                <w:szCs w:val="24"/>
              </w:rPr>
            </w:pPr>
            <w:r w:rsidRPr="00ED5A41">
              <w:rPr>
                <w:rFonts w:ascii="Times New Roman" w:hAnsi="Times New Roman" w:cs="Times New Roman"/>
                <w:i/>
                <w:sz w:val="24"/>
                <w:szCs w:val="24"/>
              </w:rPr>
              <w:t>Stk. 48</w:t>
            </w:r>
            <w:r w:rsidRPr="00077EBD">
              <w:rPr>
                <w:rFonts w:ascii="Times New Roman" w:hAnsi="Times New Roman" w:cs="Times New Roman"/>
                <w:sz w:val="24"/>
                <w:szCs w:val="24"/>
              </w:rPr>
              <w:t xml:space="preserve">. Der skal af mineralvand omfattet af </w:t>
            </w:r>
            <w:hyperlink r:id="rId21" w:history="1">
              <w:r w:rsidRPr="00077EBD">
                <w:rPr>
                  <w:rFonts w:ascii="Times New Roman" w:hAnsi="Times New Roman" w:cs="Times New Roman"/>
                  <w:sz w:val="24"/>
                  <w:szCs w:val="24"/>
                </w:rPr>
                <w:t>mineralvandsafgiftslovens § 2, stk. 1</w:t>
              </w:r>
            </w:hyperlink>
            <w:r w:rsidRPr="00077EBD">
              <w:rPr>
                <w:rFonts w:ascii="Times New Roman" w:hAnsi="Times New Roman" w:cs="Times New Roman"/>
                <w:sz w:val="24"/>
                <w:szCs w:val="24"/>
              </w:rPr>
              <w:t xml:space="preserve">, nr. 1, som fra og med den 1. januar 2013 til og med den 31. december 2014 udleveres til forbrug fra registrerede virksomheder, angives til fortoldning eller importeres, betales en afgift på 164 øre pr. liter, og der skal af mineralvand omfattet af </w:t>
            </w:r>
            <w:hyperlink r:id="rId22" w:history="1">
              <w:r w:rsidRPr="00077EBD">
                <w:rPr>
                  <w:rFonts w:ascii="Times New Roman" w:hAnsi="Times New Roman" w:cs="Times New Roman"/>
                  <w:sz w:val="24"/>
                  <w:szCs w:val="24"/>
                </w:rPr>
                <w:t>mineralvandsafgiftslovens § 2, stk. 1</w:t>
              </w:r>
            </w:hyperlink>
            <w:r w:rsidRPr="00077EBD">
              <w:rPr>
                <w:rFonts w:ascii="Times New Roman" w:hAnsi="Times New Roman" w:cs="Times New Roman"/>
                <w:sz w:val="24"/>
                <w:szCs w:val="24"/>
              </w:rPr>
              <w:t xml:space="preserve">, nr. 1, som fra og med den 1. januar 2015 til og med den 31. december 2017 udleveres til forbrug fra registrerede virksomheder, angives til fortoldning eller importeres, betales en afgift på 173 øre. pr. liter. </w:t>
            </w:r>
          </w:p>
          <w:p w:rsidR="00ED5A41" w:rsidRDefault="00ED5A41" w:rsidP="0069463D">
            <w:pPr>
              <w:rPr>
                <w:rFonts w:ascii="Times New Roman" w:hAnsi="Times New Roman" w:cs="Times New Roman"/>
                <w:b/>
                <w:sz w:val="24"/>
                <w:szCs w:val="24"/>
              </w:rPr>
            </w:pPr>
            <w:r w:rsidRPr="00ED5A41">
              <w:rPr>
                <w:rFonts w:ascii="Times New Roman" w:hAnsi="Times New Roman" w:cs="Times New Roman"/>
                <w:i/>
                <w:sz w:val="24"/>
                <w:szCs w:val="24"/>
              </w:rPr>
              <w:lastRenderedPageBreak/>
              <w:t>Stk. 49</w:t>
            </w:r>
            <w:r w:rsidRPr="00077EBD">
              <w:rPr>
                <w:rFonts w:ascii="Times New Roman" w:hAnsi="Times New Roman" w:cs="Times New Roman"/>
                <w:sz w:val="24"/>
                <w:szCs w:val="24"/>
              </w:rPr>
              <w:t xml:space="preserve">. Der skal af mineralvand omfattet af </w:t>
            </w:r>
            <w:hyperlink r:id="rId23" w:history="1">
              <w:r w:rsidRPr="00077EBD">
                <w:rPr>
                  <w:rFonts w:ascii="Times New Roman" w:hAnsi="Times New Roman" w:cs="Times New Roman"/>
                  <w:sz w:val="24"/>
                  <w:szCs w:val="24"/>
                </w:rPr>
                <w:t>mineralvandsafgiftslovens § 2, stk. 1</w:t>
              </w:r>
            </w:hyperlink>
            <w:r w:rsidRPr="00077EBD">
              <w:rPr>
                <w:rFonts w:ascii="Times New Roman" w:hAnsi="Times New Roman" w:cs="Times New Roman"/>
                <w:sz w:val="24"/>
                <w:szCs w:val="24"/>
              </w:rPr>
              <w:t xml:space="preserve">, nr. 2, som fra og med den 1. januar 2013 til og med den 31. december 2014 udleveres til forbrug fra registrerede virksomheder, angives til fortoldning eller importeres, betales en afgift på 59 øre pr. liter, og der skal af mineralvand omfattet af </w:t>
            </w:r>
            <w:hyperlink r:id="rId24" w:history="1">
              <w:r w:rsidRPr="00077EBD">
                <w:rPr>
                  <w:rFonts w:ascii="Times New Roman" w:hAnsi="Times New Roman" w:cs="Times New Roman"/>
                  <w:sz w:val="24"/>
                  <w:szCs w:val="24"/>
                </w:rPr>
                <w:t>mineralvandsafgiftslovens § 2, stk. 1</w:t>
              </w:r>
            </w:hyperlink>
            <w:r w:rsidRPr="00077EBD">
              <w:rPr>
                <w:rFonts w:ascii="Times New Roman" w:hAnsi="Times New Roman" w:cs="Times New Roman"/>
                <w:sz w:val="24"/>
                <w:szCs w:val="24"/>
              </w:rPr>
              <w:t>, nr. 2, som fra og med den 1. januar 2015 til og med den 31. december 2017 udleveres til forbrug fra registrerede virksomheder, angives til fortoldning eller importeres, betales en afgift på 62 øre pr. liter.</w:t>
            </w:r>
          </w:p>
          <w:p w:rsidR="00ED5A41" w:rsidRPr="00077EBD" w:rsidRDefault="00ED5A41" w:rsidP="0069463D">
            <w:pPr>
              <w:rPr>
                <w:rFonts w:ascii="Times New Roman" w:hAnsi="Times New Roman" w:cs="Times New Roman"/>
                <w:b/>
                <w:sz w:val="24"/>
                <w:szCs w:val="24"/>
              </w:rPr>
            </w:pPr>
          </w:p>
        </w:tc>
        <w:tc>
          <w:tcPr>
            <w:tcW w:w="4734" w:type="dxa"/>
          </w:tcPr>
          <w:p w:rsidR="00C53CF0" w:rsidRPr="00077EBD" w:rsidRDefault="008E7271" w:rsidP="0069463D">
            <w:pPr>
              <w:ind w:left="119" w:hanging="28"/>
              <w:rPr>
                <w:rFonts w:ascii="Times New Roman" w:hAnsi="Times New Roman" w:cs="Times New Roman"/>
                <w:sz w:val="24"/>
                <w:szCs w:val="24"/>
              </w:rPr>
            </w:pPr>
            <w:r w:rsidRPr="00077EBD">
              <w:rPr>
                <w:rFonts w:ascii="Times New Roman" w:hAnsi="Times New Roman" w:cs="Times New Roman"/>
                <w:b/>
                <w:sz w:val="24"/>
                <w:szCs w:val="24"/>
              </w:rPr>
              <w:lastRenderedPageBreak/>
              <w:t>2</w:t>
            </w:r>
            <w:r w:rsidRPr="00ED5A41">
              <w:rPr>
                <w:rFonts w:ascii="Times New Roman" w:hAnsi="Times New Roman" w:cs="Times New Roman"/>
                <w:i/>
                <w:sz w:val="24"/>
                <w:szCs w:val="24"/>
              </w:rPr>
              <w:t>.</w:t>
            </w:r>
            <w:r w:rsidR="00C53CF0" w:rsidRPr="00ED5A41">
              <w:rPr>
                <w:rFonts w:ascii="Times New Roman" w:hAnsi="Times New Roman" w:cs="Times New Roman"/>
                <w:i/>
                <w:sz w:val="24"/>
                <w:szCs w:val="24"/>
              </w:rPr>
              <w:t xml:space="preserve">§ 13, stk. 25 </w:t>
            </w:r>
            <w:r w:rsidR="00C53CF0" w:rsidRPr="00ED5A41">
              <w:rPr>
                <w:rFonts w:ascii="Times New Roman" w:hAnsi="Times New Roman" w:cs="Times New Roman"/>
                <w:sz w:val="24"/>
                <w:szCs w:val="24"/>
              </w:rPr>
              <w:t>og</w:t>
            </w:r>
            <w:r w:rsidR="00C53CF0" w:rsidRPr="00ED5A41">
              <w:rPr>
                <w:rFonts w:ascii="Times New Roman" w:hAnsi="Times New Roman" w:cs="Times New Roman"/>
                <w:i/>
                <w:sz w:val="24"/>
                <w:szCs w:val="24"/>
              </w:rPr>
              <w:t xml:space="preserve"> 26</w:t>
            </w:r>
            <w:r w:rsidR="00ED5A41">
              <w:rPr>
                <w:rFonts w:ascii="Times New Roman" w:hAnsi="Times New Roman" w:cs="Times New Roman"/>
                <w:sz w:val="24"/>
                <w:szCs w:val="24"/>
              </w:rPr>
              <w:t>, der bliver stk. 23 og 24,</w:t>
            </w:r>
            <w:r w:rsidR="00C53CF0" w:rsidRPr="00077EBD">
              <w:rPr>
                <w:rFonts w:ascii="Times New Roman" w:hAnsi="Times New Roman" w:cs="Times New Roman"/>
                <w:sz w:val="24"/>
                <w:szCs w:val="24"/>
              </w:rPr>
              <w:t xml:space="preserve"> affattes således:</w:t>
            </w:r>
          </w:p>
          <w:p w:rsidR="00C53CF0" w:rsidRPr="00077EBD" w:rsidRDefault="00C53CF0" w:rsidP="0069463D">
            <w:pPr>
              <w:rPr>
                <w:rFonts w:ascii="Times New Roman" w:hAnsi="Times New Roman" w:cs="Times New Roman"/>
                <w:sz w:val="24"/>
                <w:szCs w:val="24"/>
              </w:rPr>
            </w:pPr>
            <w:r w:rsidRPr="00077EBD">
              <w:rPr>
                <w:rFonts w:ascii="Times New Roman" w:hAnsi="Times New Roman" w:cs="Times New Roman"/>
                <w:sz w:val="24"/>
                <w:szCs w:val="24"/>
              </w:rPr>
              <w:t>”</w:t>
            </w:r>
            <w:r w:rsidRPr="0069463D">
              <w:rPr>
                <w:rFonts w:ascii="Times New Roman" w:hAnsi="Times New Roman" w:cs="Times New Roman"/>
                <w:i/>
                <w:sz w:val="24"/>
                <w:szCs w:val="24"/>
              </w:rPr>
              <w:t>Stk. 2</w:t>
            </w:r>
            <w:r w:rsidR="00ED5A41" w:rsidRPr="0069463D">
              <w:rPr>
                <w:rFonts w:ascii="Times New Roman" w:hAnsi="Times New Roman" w:cs="Times New Roman"/>
                <w:i/>
                <w:sz w:val="24"/>
                <w:szCs w:val="24"/>
              </w:rPr>
              <w:t>3</w:t>
            </w:r>
            <w:r w:rsidRPr="00077EBD">
              <w:rPr>
                <w:rFonts w:ascii="Times New Roman" w:hAnsi="Times New Roman" w:cs="Times New Roman"/>
                <w:sz w:val="24"/>
                <w:szCs w:val="24"/>
              </w:rPr>
              <w:t xml:space="preserve">. Der skal af maltbaseret alkoholsodavand omfattet af øl- og vinafgiftslovens § 3 B, nr. 1, som fra og med den 1. juli 2013 til og med den 31. december 2014 udleveres til forbrug fra autoriserede </w:t>
            </w:r>
            <w:proofErr w:type="spellStart"/>
            <w:r w:rsidRPr="00077EBD">
              <w:rPr>
                <w:rFonts w:ascii="Times New Roman" w:hAnsi="Times New Roman" w:cs="Times New Roman"/>
                <w:sz w:val="24"/>
                <w:szCs w:val="24"/>
              </w:rPr>
              <w:t>oplagshavere</w:t>
            </w:r>
            <w:proofErr w:type="spellEnd"/>
            <w:r w:rsidRPr="00077EBD">
              <w:rPr>
                <w:rFonts w:ascii="Times New Roman" w:hAnsi="Times New Roman" w:cs="Times New Roman"/>
                <w:sz w:val="24"/>
                <w:szCs w:val="24"/>
              </w:rPr>
              <w:t xml:space="preserve">, angives til fortoldning eller importeres, betales en tillægsafgift på 8,73 kr. pr. liter, og der skal af maltbaseret alkoholsodavand omfattet af øl- og vinafgiftslovens § 3 B, nr. 1, som fra og med den 1. januar 2015 til og med den 31. december 2017 udleveres til forbrug fra autoriserede </w:t>
            </w:r>
            <w:proofErr w:type="spellStart"/>
            <w:r w:rsidRPr="00077EBD">
              <w:rPr>
                <w:rFonts w:ascii="Times New Roman" w:hAnsi="Times New Roman" w:cs="Times New Roman"/>
                <w:sz w:val="24"/>
                <w:szCs w:val="24"/>
              </w:rPr>
              <w:t>oplagshavere</w:t>
            </w:r>
            <w:proofErr w:type="spellEnd"/>
            <w:r w:rsidRPr="00077EBD">
              <w:rPr>
                <w:rFonts w:ascii="Times New Roman" w:hAnsi="Times New Roman" w:cs="Times New Roman"/>
                <w:sz w:val="24"/>
                <w:szCs w:val="24"/>
              </w:rPr>
              <w:t>, angives til fortoldning eller importeres, betales en tillægsafgift på 9,38 kr. pr. liter.</w:t>
            </w:r>
          </w:p>
          <w:p w:rsidR="00C53CF0" w:rsidRDefault="00C53CF0" w:rsidP="0069463D">
            <w:pPr>
              <w:rPr>
                <w:rFonts w:ascii="Times New Roman" w:hAnsi="Times New Roman" w:cs="Times New Roman"/>
                <w:sz w:val="24"/>
                <w:szCs w:val="24"/>
              </w:rPr>
            </w:pPr>
            <w:r w:rsidRPr="0069463D">
              <w:rPr>
                <w:rFonts w:ascii="Times New Roman" w:hAnsi="Times New Roman" w:cs="Times New Roman"/>
                <w:i/>
                <w:sz w:val="24"/>
                <w:szCs w:val="24"/>
              </w:rPr>
              <w:t>Stk. 2</w:t>
            </w:r>
            <w:r w:rsidR="00ED5A41" w:rsidRPr="0069463D">
              <w:rPr>
                <w:rFonts w:ascii="Times New Roman" w:hAnsi="Times New Roman" w:cs="Times New Roman"/>
                <w:i/>
                <w:sz w:val="24"/>
                <w:szCs w:val="24"/>
              </w:rPr>
              <w:t>4</w:t>
            </w:r>
            <w:r w:rsidRPr="00077EBD">
              <w:rPr>
                <w:rFonts w:ascii="Times New Roman" w:hAnsi="Times New Roman" w:cs="Times New Roman"/>
                <w:sz w:val="24"/>
                <w:szCs w:val="24"/>
              </w:rPr>
              <w:t xml:space="preserve">. Der skal af maltbaseret alkoholsodavand omfattet af øl- og vinafgiftslovens § 3 B, nr. 2, som fra og med den 1. juli 2013 til og med den 31. december 2014 udleveres til forbrug fra autoriserede </w:t>
            </w:r>
            <w:proofErr w:type="spellStart"/>
            <w:r w:rsidRPr="00077EBD">
              <w:rPr>
                <w:rFonts w:ascii="Times New Roman" w:hAnsi="Times New Roman" w:cs="Times New Roman"/>
                <w:sz w:val="24"/>
                <w:szCs w:val="24"/>
              </w:rPr>
              <w:t>oplagshavere</w:t>
            </w:r>
            <w:proofErr w:type="spellEnd"/>
            <w:r w:rsidRPr="00077EBD">
              <w:rPr>
                <w:rFonts w:ascii="Times New Roman" w:hAnsi="Times New Roman" w:cs="Times New Roman"/>
                <w:sz w:val="24"/>
                <w:szCs w:val="24"/>
              </w:rPr>
              <w:t xml:space="preserve">, angives til fortoldning eller importeres, betales en tillægsafgift på 15,19 kr. pr. liter, og der skal af maltbaseret alkoholsodavand omfattet af øl- og vinafgiftslovens § 3 B, nr. 2, som fra og med den 1. januar 2015 til og med den 31. december 2017 udleveres til forbrug fra autoriserede </w:t>
            </w:r>
            <w:proofErr w:type="spellStart"/>
            <w:r w:rsidRPr="00077EBD">
              <w:rPr>
                <w:rFonts w:ascii="Times New Roman" w:hAnsi="Times New Roman" w:cs="Times New Roman"/>
                <w:sz w:val="24"/>
                <w:szCs w:val="24"/>
              </w:rPr>
              <w:t>oplagshavere</w:t>
            </w:r>
            <w:proofErr w:type="spellEnd"/>
            <w:r w:rsidRPr="00077EBD">
              <w:rPr>
                <w:rFonts w:ascii="Times New Roman" w:hAnsi="Times New Roman" w:cs="Times New Roman"/>
                <w:sz w:val="24"/>
                <w:szCs w:val="24"/>
              </w:rPr>
              <w:t>, angives til fortoldning eller importeres, betales en tillægsafgift på 16,39 kr. pr. liter.”</w:t>
            </w:r>
          </w:p>
          <w:p w:rsidR="00ED5A41" w:rsidRDefault="00ED5A41" w:rsidP="0069463D">
            <w:pPr>
              <w:rPr>
                <w:rFonts w:ascii="Times New Roman" w:hAnsi="Times New Roman" w:cs="Times New Roman"/>
                <w:sz w:val="24"/>
                <w:szCs w:val="24"/>
              </w:rPr>
            </w:pPr>
          </w:p>
          <w:p w:rsidR="00ED5A41" w:rsidRPr="00ED5A41" w:rsidRDefault="00ED5A41" w:rsidP="0069463D">
            <w:pPr>
              <w:pStyle w:val="stk2"/>
              <w:ind w:firstLine="0"/>
              <w:rPr>
                <w:rFonts w:ascii="Times New Roman" w:hAnsi="Times New Roman" w:cs="Times New Roman"/>
                <w:b/>
              </w:rPr>
            </w:pPr>
            <w:r>
              <w:rPr>
                <w:rFonts w:ascii="Times New Roman" w:hAnsi="Times New Roman" w:cs="Times New Roman"/>
                <w:b/>
              </w:rPr>
              <w:t xml:space="preserve">3. </w:t>
            </w:r>
            <w:r>
              <w:rPr>
                <w:rFonts w:ascii="Times New Roman" w:hAnsi="Times New Roman" w:cs="Times New Roman"/>
                <w:i/>
              </w:rPr>
              <w:t xml:space="preserve">§ 13, stk. 48 </w:t>
            </w:r>
            <w:r>
              <w:rPr>
                <w:rFonts w:ascii="Times New Roman" w:hAnsi="Times New Roman" w:cs="Times New Roman"/>
              </w:rPr>
              <w:t xml:space="preserve">og </w:t>
            </w:r>
            <w:r>
              <w:rPr>
                <w:rFonts w:ascii="Times New Roman" w:hAnsi="Times New Roman" w:cs="Times New Roman"/>
                <w:i/>
              </w:rPr>
              <w:t xml:space="preserve">49, </w:t>
            </w:r>
            <w:r>
              <w:rPr>
                <w:rFonts w:ascii="Times New Roman" w:hAnsi="Times New Roman" w:cs="Times New Roman"/>
              </w:rPr>
              <w:t>der bliver stk. 46 og 47, ophæves.</w:t>
            </w:r>
          </w:p>
          <w:p w:rsidR="00ED5A41" w:rsidRPr="00ED5A41" w:rsidRDefault="00ED5A41" w:rsidP="0069463D">
            <w:pPr>
              <w:pStyle w:val="stk2"/>
              <w:ind w:firstLine="0"/>
              <w:rPr>
                <w:rFonts w:ascii="Times New Roman" w:hAnsi="Times New Roman" w:cs="Times New Roman"/>
                <w:b/>
              </w:rPr>
            </w:pPr>
            <w:r>
              <w:rPr>
                <w:rFonts w:ascii="Times New Roman" w:hAnsi="Times New Roman" w:cs="Times New Roman"/>
              </w:rPr>
              <w:t>Stk. 50-59 bliver herefter stk. 46-55.</w:t>
            </w:r>
          </w:p>
          <w:p w:rsidR="00ED5A41" w:rsidRPr="00077EBD" w:rsidRDefault="00ED5A41" w:rsidP="0069463D">
            <w:pPr>
              <w:rPr>
                <w:rFonts w:ascii="Times New Roman" w:hAnsi="Times New Roman" w:cs="Times New Roman"/>
                <w:sz w:val="24"/>
                <w:szCs w:val="24"/>
              </w:rPr>
            </w:pPr>
          </w:p>
        </w:tc>
      </w:tr>
    </w:tbl>
    <w:p w:rsidR="00B863C1" w:rsidRPr="00ED5A41" w:rsidRDefault="00B863C1" w:rsidP="00874492">
      <w:pPr>
        <w:spacing w:line="240" w:lineRule="auto"/>
        <w:ind w:left="284" w:hanging="284"/>
        <w:rPr>
          <w:rFonts w:ascii="Times New Roman" w:hAnsi="Times New Roman" w:cs="Times New Roman"/>
          <w:sz w:val="24"/>
          <w:szCs w:val="24"/>
        </w:rPr>
      </w:pPr>
    </w:p>
    <w:sectPr w:rsidR="00B863C1" w:rsidRPr="00ED5A41" w:rsidSect="00AA70BB">
      <w:footerReference w:type="default" r:id="rId25"/>
      <w:pgSz w:w="11906" w:h="16838"/>
      <w:pgMar w:top="1701" w:right="1134" w:bottom="1701"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51E" w:rsidRDefault="0036751E" w:rsidP="00FB57BD">
      <w:pPr>
        <w:spacing w:after="0" w:line="240" w:lineRule="auto"/>
      </w:pPr>
      <w:r>
        <w:separator/>
      </w:r>
    </w:p>
  </w:endnote>
  <w:endnote w:type="continuationSeparator" w:id="0">
    <w:p w:rsidR="0036751E" w:rsidRDefault="0036751E" w:rsidP="00FB5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83985"/>
      <w:docPartObj>
        <w:docPartGallery w:val="Page Numbers (Bottom of Page)"/>
        <w:docPartUnique/>
      </w:docPartObj>
    </w:sdtPr>
    <w:sdtEndPr/>
    <w:sdtContent>
      <w:p w:rsidR="0036751E" w:rsidRDefault="0036751E">
        <w:pPr>
          <w:pStyle w:val="Sidefod"/>
          <w:jc w:val="right"/>
        </w:pPr>
        <w:r>
          <w:fldChar w:fldCharType="begin"/>
        </w:r>
        <w:r>
          <w:instrText>PAGE   \* MERGEFORMAT</w:instrText>
        </w:r>
        <w:r>
          <w:fldChar w:fldCharType="separate"/>
        </w:r>
        <w:r w:rsidR="00E428A4">
          <w:rPr>
            <w:noProof/>
          </w:rPr>
          <w:t>1</w:t>
        </w:r>
        <w:r>
          <w:fldChar w:fldCharType="end"/>
        </w:r>
      </w:p>
    </w:sdtContent>
  </w:sdt>
  <w:p w:rsidR="0036751E" w:rsidRDefault="0036751E">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51E" w:rsidRDefault="0036751E" w:rsidP="00FB57BD">
      <w:pPr>
        <w:spacing w:after="0" w:line="240" w:lineRule="auto"/>
      </w:pPr>
      <w:r>
        <w:separator/>
      </w:r>
    </w:p>
  </w:footnote>
  <w:footnote w:type="continuationSeparator" w:id="0">
    <w:p w:rsidR="0036751E" w:rsidRDefault="0036751E" w:rsidP="00FB57BD">
      <w:pPr>
        <w:spacing w:after="0" w:line="240" w:lineRule="auto"/>
      </w:pPr>
      <w:r>
        <w:continuationSeparator/>
      </w:r>
    </w:p>
  </w:footnote>
  <w:footnote w:id="1">
    <w:p w:rsidR="0036751E" w:rsidRDefault="0036751E">
      <w:pPr>
        <w:pStyle w:val="Fodnotetekst"/>
      </w:pPr>
      <w:r>
        <w:rPr>
          <w:rStyle w:val="Fodnotehenvisning"/>
        </w:rPr>
        <w:footnoteRef/>
      </w:r>
      <w:r>
        <w:t xml:space="preserve"> </w:t>
      </w:r>
      <w:r w:rsidRPr="00642332">
        <w:rPr>
          <w:rFonts w:ascii="Times New Roman" w:hAnsi="Times New Roman" w:cs="Times New Roman"/>
          <w:sz w:val="24"/>
          <w:szCs w:val="24"/>
        </w:rPr>
        <w:t>Loven har som udkast været notificeret i overensstemmelse med Europa-Parlamentets og Rådets direktiv 98/34/EF (informationsproceduredirektivet) som ændret ved direktiv 98/48/EF.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41A4891E"/>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rPr>
        <w:rFonts w:cs="Times New Roman"/>
        <w:b/>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
    <w:nsid w:val="083C1DEB"/>
    <w:multiLevelType w:val="hybridMultilevel"/>
    <w:tmpl w:val="08B6A1B4"/>
    <w:lvl w:ilvl="0" w:tplc="EA684074">
      <w:start w:val="3"/>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FD05042"/>
    <w:multiLevelType w:val="hybridMultilevel"/>
    <w:tmpl w:val="81FAF2D6"/>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145E17C0"/>
    <w:multiLevelType w:val="multilevel"/>
    <w:tmpl w:val="B1CA1C8C"/>
    <w:lvl w:ilvl="0">
      <w:start w:val="6"/>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F7172A0"/>
    <w:multiLevelType w:val="hybridMultilevel"/>
    <w:tmpl w:val="3B4E698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24FE6A05"/>
    <w:multiLevelType w:val="multilevel"/>
    <w:tmpl w:val="F39C4902"/>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5113AB6"/>
    <w:multiLevelType w:val="hybridMultilevel"/>
    <w:tmpl w:val="57826E5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2B2C678A"/>
    <w:multiLevelType w:val="hybridMultilevel"/>
    <w:tmpl w:val="E29C0EA2"/>
    <w:lvl w:ilvl="0" w:tplc="6A90A672">
      <w:start w:val="3"/>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2FEC3716"/>
    <w:multiLevelType w:val="hybridMultilevel"/>
    <w:tmpl w:val="88A0FFB0"/>
    <w:lvl w:ilvl="0" w:tplc="801C4C9C">
      <w:start w:val="3"/>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3C9C5D0A"/>
    <w:multiLevelType w:val="hybridMultilevel"/>
    <w:tmpl w:val="CFB877FC"/>
    <w:lvl w:ilvl="0" w:tplc="6A10477C">
      <w:start w:val="1"/>
      <w:numFmt w:val="decimal"/>
      <w:lvlText w:val="%1."/>
      <w:lvlJc w:val="left"/>
      <w:pPr>
        <w:ind w:left="720" w:hanging="360"/>
      </w:pPr>
      <w:rPr>
        <w:rFonts w:hint="default"/>
        <w:color w:val="00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3E3D6C56"/>
    <w:multiLevelType w:val="multilevel"/>
    <w:tmpl w:val="90ACB226"/>
    <w:lvl w:ilvl="0">
      <w:start w:val="1"/>
      <w:numFmt w:val="decimal"/>
      <w:lvlText w:val="%1."/>
      <w:lvlJc w:val="left"/>
      <w:pPr>
        <w:ind w:left="851" w:firstLine="360"/>
      </w:pPr>
      <w:rPr>
        <w:rFonts w:hint="default"/>
      </w:rPr>
    </w:lvl>
    <w:lvl w:ilvl="1">
      <w:start w:val="1"/>
      <w:numFmt w:val="decimal"/>
      <w:isLgl/>
      <w:lvlText w:val="%1.%2."/>
      <w:lvlJc w:val="left"/>
      <w:pPr>
        <w:ind w:left="1931" w:hanging="360"/>
      </w:pPr>
      <w:rPr>
        <w:rFonts w:hint="default"/>
      </w:rPr>
    </w:lvl>
    <w:lvl w:ilvl="2">
      <w:start w:val="1"/>
      <w:numFmt w:val="decimal"/>
      <w:isLgl/>
      <w:lvlText w:val="%1.%2.%3."/>
      <w:lvlJc w:val="left"/>
      <w:pPr>
        <w:ind w:left="2651" w:hanging="720"/>
      </w:pPr>
      <w:rPr>
        <w:rFonts w:hint="default"/>
      </w:rPr>
    </w:lvl>
    <w:lvl w:ilvl="3">
      <w:start w:val="1"/>
      <w:numFmt w:val="decimal"/>
      <w:isLgl/>
      <w:lvlText w:val="%1.%2.%3.%4."/>
      <w:lvlJc w:val="left"/>
      <w:pPr>
        <w:ind w:left="3011" w:hanging="720"/>
      </w:pPr>
      <w:rPr>
        <w:rFonts w:hint="default"/>
      </w:rPr>
    </w:lvl>
    <w:lvl w:ilvl="4">
      <w:start w:val="1"/>
      <w:numFmt w:val="decimal"/>
      <w:isLgl/>
      <w:lvlText w:val="%1.%2.%3.%4.%5."/>
      <w:lvlJc w:val="left"/>
      <w:pPr>
        <w:ind w:left="3731" w:hanging="1080"/>
      </w:pPr>
      <w:rPr>
        <w:rFonts w:hint="default"/>
      </w:rPr>
    </w:lvl>
    <w:lvl w:ilvl="5">
      <w:start w:val="1"/>
      <w:numFmt w:val="decimal"/>
      <w:isLgl/>
      <w:lvlText w:val="%1.%2.%3.%4.%5.%6."/>
      <w:lvlJc w:val="left"/>
      <w:pPr>
        <w:ind w:left="4091" w:hanging="1080"/>
      </w:pPr>
      <w:rPr>
        <w:rFonts w:hint="default"/>
      </w:rPr>
    </w:lvl>
    <w:lvl w:ilvl="6">
      <w:start w:val="1"/>
      <w:numFmt w:val="decimal"/>
      <w:isLgl/>
      <w:lvlText w:val="%1.%2.%3.%4.%5.%6.%7."/>
      <w:lvlJc w:val="left"/>
      <w:pPr>
        <w:ind w:left="4811" w:hanging="1440"/>
      </w:pPr>
      <w:rPr>
        <w:rFonts w:hint="default"/>
      </w:rPr>
    </w:lvl>
    <w:lvl w:ilvl="7">
      <w:start w:val="1"/>
      <w:numFmt w:val="decimal"/>
      <w:isLgl/>
      <w:lvlText w:val="%1.%2.%3.%4.%5.%6.%7.%8."/>
      <w:lvlJc w:val="left"/>
      <w:pPr>
        <w:ind w:left="5171" w:hanging="1440"/>
      </w:pPr>
      <w:rPr>
        <w:rFonts w:hint="default"/>
      </w:rPr>
    </w:lvl>
    <w:lvl w:ilvl="8">
      <w:start w:val="1"/>
      <w:numFmt w:val="decimal"/>
      <w:isLgl/>
      <w:lvlText w:val="%1.%2.%3.%4.%5.%6.%7.%8.%9."/>
      <w:lvlJc w:val="left"/>
      <w:pPr>
        <w:ind w:left="5891" w:hanging="1800"/>
      </w:pPr>
      <w:rPr>
        <w:rFonts w:hint="default"/>
      </w:rPr>
    </w:lvl>
  </w:abstractNum>
  <w:abstractNum w:abstractNumId="11">
    <w:nsid w:val="407450DB"/>
    <w:multiLevelType w:val="hybridMultilevel"/>
    <w:tmpl w:val="91D2A346"/>
    <w:lvl w:ilvl="0" w:tplc="6470A26C">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4BC34CB3"/>
    <w:multiLevelType w:val="hybridMultilevel"/>
    <w:tmpl w:val="A16AFE7E"/>
    <w:lvl w:ilvl="0" w:tplc="07DE4236">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4DAE43F4"/>
    <w:multiLevelType w:val="hybridMultilevel"/>
    <w:tmpl w:val="EC8C5C98"/>
    <w:lvl w:ilvl="0" w:tplc="77F8E528">
      <w:start w:val="1"/>
      <w:numFmt w:val="decimal"/>
      <w:lvlText w:val="%1."/>
      <w:lvlJc w:val="left"/>
      <w:pPr>
        <w:ind w:left="360" w:hanging="360"/>
      </w:pPr>
      <w:rPr>
        <w:rFonts w:cs="Times New Roman" w:hint="default"/>
        <w:b/>
      </w:rPr>
    </w:lvl>
    <w:lvl w:ilvl="1" w:tplc="04060019" w:tentative="1">
      <w:start w:val="1"/>
      <w:numFmt w:val="lowerLetter"/>
      <w:lvlText w:val="%2."/>
      <w:lvlJc w:val="left"/>
      <w:pPr>
        <w:ind w:left="1080" w:hanging="360"/>
      </w:pPr>
      <w:rPr>
        <w:rFonts w:cs="Times New Roman"/>
      </w:rPr>
    </w:lvl>
    <w:lvl w:ilvl="2" w:tplc="0406001B" w:tentative="1">
      <w:start w:val="1"/>
      <w:numFmt w:val="lowerRoman"/>
      <w:lvlText w:val="%3."/>
      <w:lvlJc w:val="right"/>
      <w:pPr>
        <w:ind w:left="1800" w:hanging="180"/>
      </w:pPr>
      <w:rPr>
        <w:rFonts w:cs="Times New Roman"/>
      </w:rPr>
    </w:lvl>
    <w:lvl w:ilvl="3" w:tplc="0406000F" w:tentative="1">
      <w:start w:val="1"/>
      <w:numFmt w:val="decimal"/>
      <w:lvlText w:val="%4."/>
      <w:lvlJc w:val="left"/>
      <w:pPr>
        <w:ind w:left="2520" w:hanging="360"/>
      </w:pPr>
      <w:rPr>
        <w:rFonts w:cs="Times New Roman"/>
      </w:rPr>
    </w:lvl>
    <w:lvl w:ilvl="4" w:tplc="04060019" w:tentative="1">
      <w:start w:val="1"/>
      <w:numFmt w:val="lowerLetter"/>
      <w:lvlText w:val="%5."/>
      <w:lvlJc w:val="left"/>
      <w:pPr>
        <w:ind w:left="3240" w:hanging="360"/>
      </w:pPr>
      <w:rPr>
        <w:rFonts w:cs="Times New Roman"/>
      </w:rPr>
    </w:lvl>
    <w:lvl w:ilvl="5" w:tplc="0406001B" w:tentative="1">
      <w:start w:val="1"/>
      <w:numFmt w:val="lowerRoman"/>
      <w:lvlText w:val="%6."/>
      <w:lvlJc w:val="right"/>
      <w:pPr>
        <w:ind w:left="3960" w:hanging="180"/>
      </w:pPr>
      <w:rPr>
        <w:rFonts w:cs="Times New Roman"/>
      </w:rPr>
    </w:lvl>
    <w:lvl w:ilvl="6" w:tplc="0406000F" w:tentative="1">
      <w:start w:val="1"/>
      <w:numFmt w:val="decimal"/>
      <w:lvlText w:val="%7."/>
      <w:lvlJc w:val="left"/>
      <w:pPr>
        <w:ind w:left="4680" w:hanging="360"/>
      </w:pPr>
      <w:rPr>
        <w:rFonts w:cs="Times New Roman"/>
      </w:rPr>
    </w:lvl>
    <w:lvl w:ilvl="7" w:tplc="04060019" w:tentative="1">
      <w:start w:val="1"/>
      <w:numFmt w:val="lowerLetter"/>
      <w:lvlText w:val="%8."/>
      <w:lvlJc w:val="left"/>
      <w:pPr>
        <w:ind w:left="5400" w:hanging="360"/>
      </w:pPr>
      <w:rPr>
        <w:rFonts w:cs="Times New Roman"/>
      </w:rPr>
    </w:lvl>
    <w:lvl w:ilvl="8" w:tplc="0406001B" w:tentative="1">
      <w:start w:val="1"/>
      <w:numFmt w:val="lowerRoman"/>
      <w:lvlText w:val="%9."/>
      <w:lvlJc w:val="right"/>
      <w:pPr>
        <w:ind w:left="6120" w:hanging="180"/>
      </w:pPr>
      <w:rPr>
        <w:rFonts w:cs="Times New Roman"/>
      </w:rPr>
    </w:lvl>
  </w:abstractNum>
  <w:abstractNum w:abstractNumId="14">
    <w:nsid w:val="4E531D56"/>
    <w:multiLevelType w:val="hybridMultilevel"/>
    <w:tmpl w:val="2D7A2996"/>
    <w:lvl w:ilvl="0" w:tplc="04060001">
      <w:start w:val="1"/>
      <w:numFmt w:val="bullet"/>
      <w:lvlText w:val=""/>
      <w:lvlJc w:val="left"/>
      <w:pPr>
        <w:ind w:left="1146" w:hanging="360"/>
      </w:pPr>
      <w:rPr>
        <w:rFonts w:ascii="Symbol" w:hAnsi="Symbol"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15">
    <w:nsid w:val="54B97772"/>
    <w:multiLevelType w:val="hybridMultilevel"/>
    <w:tmpl w:val="0FC8AD8E"/>
    <w:lvl w:ilvl="0" w:tplc="C902F43C">
      <w:start w:val="1"/>
      <w:numFmt w:val="decimal"/>
      <w:lvlText w:val="%1."/>
      <w:lvlJc w:val="left"/>
      <w:pPr>
        <w:ind w:left="720" w:hanging="360"/>
      </w:pPr>
      <w:rPr>
        <w:rFonts w:ascii="Times New Roman" w:hAnsi="Times New Roman" w:cs="Times New Roman"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59FF5BB1"/>
    <w:multiLevelType w:val="hybridMultilevel"/>
    <w:tmpl w:val="48FECC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65AE0B3C"/>
    <w:multiLevelType w:val="hybridMultilevel"/>
    <w:tmpl w:val="8DB0216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6F96275E"/>
    <w:multiLevelType w:val="hybridMultilevel"/>
    <w:tmpl w:val="1E1EC3B0"/>
    <w:lvl w:ilvl="0" w:tplc="04060011">
      <w:start w:val="1"/>
      <w:numFmt w:val="decimal"/>
      <w:lvlText w:val="%1)"/>
      <w:lvlJc w:val="left"/>
      <w:pPr>
        <w:ind w:left="360" w:hanging="360"/>
      </w:pPr>
      <w:rPr>
        <w:rFonts w:cs="Times New Roman" w:hint="default"/>
      </w:rPr>
    </w:lvl>
    <w:lvl w:ilvl="1" w:tplc="04060019" w:tentative="1">
      <w:start w:val="1"/>
      <w:numFmt w:val="lowerLetter"/>
      <w:lvlText w:val="%2."/>
      <w:lvlJc w:val="left"/>
      <w:pPr>
        <w:ind w:left="1080" w:hanging="360"/>
      </w:pPr>
      <w:rPr>
        <w:rFonts w:cs="Times New Roman"/>
      </w:rPr>
    </w:lvl>
    <w:lvl w:ilvl="2" w:tplc="0406001B" w:tentative="1">
      <w:start w:val="1"/>
      <w:numFmt w:val="lowerRoman"/>
      <w:lvlText w:val="%3."/>
      <w:lvlJc w:val="right"/>
      <w:pPr>
        <w:ind w:left="1800" w:hanging="180"/>
      </w:pPr>
      <w:rPr>
        <w:rFonts w:cs="Times New Roman"/>
      </w:rPr>
    </w:lvl>
    <w:lvl w:ilvl="3" w:tplc="0406000F" w:tentative="1">
      <w:start w:val="1"/>
      <w:numFmt w:val="decimal"/>
      <w:lvlText w:val="%4."/>
      <w:lvlJc w:val="left"/>
      <w:pPr>
        <w:ind w:left="2520" w:hanging="360"/>
      </w:pPr>
      <w:rPr>
        <w:rFonts w:cs="Times New Roman"/>
      </w:rPr>
    </w:lvl>
    <w:lvl w:ilvl="4" w:tplc="04060019" w:tentative="1">
      <w:start w:val="1"/>
      <w:numFmt w:val="lowerLetter"/>
      <w:lvlText w:val="%5."/>
      <w:lvlJc w:val="left"/>
      <w:pPr>
        <w:ind w:left="3240" w:hanging="360"/>
      </w:pPr>
      <w:rPr>
        <w:rFonts w:cs="Times New Roman"/>
      </w:rPr>
    </w:lvl>
    <w:lvl w:ilvl="5" w:tplc="0406001B" w:tentative="1">
      <w:start w:val="1"/>
      <w:numFmt w:val="lowerRoman"/>
      <w:lvlText w:val="%6."/>
      <w:lvlJc w:val="right"/>
      <w:pPr>
        <w:ind w:left="3960" w:hanging="180"/>
      </w:pPr>
      <w:rPr>
        <w:rFonts w:cs="Times New Roman"/>
      </w:rPr>
    </w:lvl>
    <w:lvl w:ilvl="6" w:tplc="0406000F" w:tentative="1">
      <w:start w:val="1"/>
      <w:numFmt w:val="decimal"/>
      <w:lvlText w:val="%7."/>
      <w:lvlJc w:val="left"/>
      <w:pPr>
        <w:ind w:left="4680" w:hanging="360"/>
      </w:pPr>
      <w:rPr>
        <w:rFonts w:cs="Times New Roman"/>
      </w:rPr>
    </w:lvl>
    <w:lvl w:ilvl="7" w:tplc="04060019" w:tentative="1">
      <w:start w:val="1"/>
      <w:numFmt w:val="lowerLetter"/>
      <w:lvlText w:val="%8."/>
      <w:lvlJc w:val="left"/>
      <w:pPr>
        <w:ind w:left="5400" w:hanging="360"/>
      </w:pPr>
      <w:rPr>
        <w:rFonts w:cs="Times New Roman"/>
      </w:rPr>
    </w:lvl>
    <w:lvl w:ilvl="8" w:tplc="0406001B" w:tentative="1">
      <w:start w:val="1"/>
      <w:numFmt w:val="lowerRoman"/>
      <w:lvlText w:val="%9."/>
      <w:lvlJc w:val="right"/>
      <w:pPr>
        <w:ind w:left="6120" w:hanging="180"/>
      </w:pPr>
      <w:rPr>
        <w:rFonts w:cs="Times New Roman"/>
      </w:rPr>
    </w:lvl>
  </w:abstractNum>
  <w:abstractNum w:abstractNumId="19">
    <w:nsid w:val="763C2F42"/>
    <w:multiLevelType w:val="hybridMultilevel"/>
    <w:tmpl w:val="EFB6DB62"/>
    <w:lvl w:ilvl="0" w:tplc="FAF071DE">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777B6DAA"/>
    <w:multiLevelType w:val="hybridMultilevel"/>
    <w:tmpl w:val="E2D212E6"/>
    <w:lvl w:ilvl="0" w:tplc="04060001">
      <w:start w:val="3"/>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79F7493A"/>
    <w:multiLevelType w:val="hybridMultilevel"/>
    <w:tmpl w:val="832E18F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7B1F1B93"/>
    <w:multiLevelType w:val="hybridMultilevel"/>
    <w:tmpl w:val="21F2C2A6"/>
    <w:lvl w:ilvl="0" w:tplc="45CAB0A4">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8"/>
  </w:num>
  <w:num w:numId="2">
    <w:abstractNumId w:val="11"/>
  </w:num>
  <w:num w:numId="3">
    <w:abstractNumId w:val="7"/>
  </w:num>
  <w:num w:numId="4">
    <w:abstractNumId w:val="1"/>
  </w:num>
  <w:num w:numId="5">
    <w:abstractNumId w:val="12"/>
  </w:num>
  <w:num w:numId="6">
    <w:abstractNumId w:val="15"/>
  </w:num>
  <w:num w:numId="7">
    <w:abstractNumId w:val="19"/>
  </w:num>
  <w:num w:numId="8">
    <w:abstractNumId w:val="2"/>
  </w:num>
  <w:num w:numId="9">
    <w:abstractNumId w:val="20"/>
  </w:num>
  <w:num w:numId="10">
    <w:abstractNumId w:val="10"/>
  </w:num>
  <w:num w:numId="11">
    <w:abstractNumId w:val="17"/>
  </w:num>
  <w:num w:numId="12">
    <w:abstractNumId w:val="16"/>
  </w:num>
  <w:num w:numId="13">
    <w:abstractNumId w:val="3"/>
  </w:num>
  <w:num w:numId="14">
    <w:abstractNumId w:val="14"/>
  </w:num>
  <w:num w:numId="15">
    <w:abstractNumId w:val="5"/>
  </w:num>
  <w:num w:numId="16">
    <w:abstractNumId w:val="18"/>
  </w:num>
  <w:num w:numId="17">
    <w:abstractNumId w:val="13"/>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2"/>
  </w:num>
  <w:num w:numId="20">
    <w:abstractNumId w:val="9"/>
  </w:num>
  <w:num w:numId="21">
    <w:abstractNumId w:val="21"/>
  </w:num>
  <w:num w:numId="22">
    <w:abstractNumId w:val="6"/>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A13F5"/>
    <w:rsid w:val="0000799D"/>
    <w:rsid w:val="000150F7"/>
    <w:rsid w:val="00024100"/>
    <w:rsid w:val="00024B44"/>
    <w:rsid w:val="00026A66"/>
    <w:rsid w:val="00031487"/>
    <w:rsid w:val="00032941"/>
    <w:rsid w:val="00051A77"/>
    <w:rsid w:val="00071599"/>
    <w:rsid w:val="00077EBD"/>
    <w:rsid w:val="000803A6"/>
    <w:rsid w:val="00082C42"/>
    <w:rsid w:val="000942FB"/>
    <w:rsid w:val="000C37BD"/>
    <w:rsid w:val="000C559E"/>
    <w:rsid w:val="000C69A1"/>
    <w:rsid w:val="000D0EF1"/>
    <w:rsid w:val="000D2E3F"/>
    <w:rsid w:val="00121458"/>
    <w:rsid w:val="00136D9A"/>
    <w:rsid w:val="00164B09"/>
    <w:rsid w:val="001948CE"/>
    <w:rsid w:val="0019753A"/>
    <w:rsid w:val="001A53D9"/>
    <w:rsid w:val="001B162C"/>
    <w:rsid w:val="001B68B7"/>
    <w:rsid w:val="001B75B5"/>
    <w:rsid w:val="001D5921"/>
    <w:rsid w:val="001D651A"/>
    <w:rsid w:val="001F08AB"/>
    <w:rsid w:val="001F5C4E"/>
    <w:rsid w:val="001F636E"/>
    <w:rsid w:val="00200258"/>
    <w:rsid w:val="00201547"/>
    <w:rsid w:val="00205DF1"/>
    <w:rsid w:val="00211D52"/>
    <w:rsid w:val="00226EB7"/>
    <w:rsid w:val="002348B6"/>
    <w:rsid w:val="00261EAB"/>
    <w:rsid w:val="002702F5"/>
    <w:rsid w:val="00272B3D"/>
    <w:rsid w:val="00273839"/>
    <w:rsid w:val="002A6549"/>
    <w:rsid w:val="002B305B"/>
    <w:rsid w:val="002B5E22"/>
    <w:rsid w:val="002C4DD1"/>
    <w:rsid w:val="002E0359"/>
    <w:rsid w:val="00320341"/>
    <w:rsid w:val="0032202C"/>
    <w:rsid w:val="00325B6A"/>
    <w:rsid w:val="003401B9"/>
    <w:rsid w:val="0034399A"/>
    <w:rsid w:val="00344C6A"/>
    <w:rsid w:val="003513B1"/>
    <w:rsid w:val="003603AB"/>
    <w:rsid w:val="0036751E"/>
    <w:rsid w:val="003711BC"/>
    <w:rsid w:val="0039509D"/>
    <w:rsid w:val="00395554"/>
    <w:rsid w:val="00395BF5"/>
    <w:rsid w:val="003B4F7C"/>
    <w:rsid w:val="003B6B5F"/>
    <w:rsid w:val="003C2CBB"/>
    <w:rsid w:val="003D2013"/>
    <w:rsid w:val="003D2A86"/>
    <w:rsid w:val="003D4F89"/>
    <w:rsid w:val="003D5F1E"/>
    <w:rsid w:val="003E5E71"/>
    <w:rsid w:val="003F75AA"/>
    <w:rsid w:val="004062EB"/>
    <w:rsid w:val="00411584"/>
    <w:rsid w:val="00414380"/>
    <w:rsid w:val="00416EAF"/>
    <w:rsid w:val="004171E1"/>
    <w:rsid w:val="0043507A"/>
    <w:rsid w:val="00467D51"/>
    <w:rsid w:val="00470A5C"/>
    <w:rsid w:val="0047159C"/>
    <w:rsid w:val="004771F9"/>
    <w:rsid w:val="00482091"/>
    <w:rsid w:val="00483FC6"/>
    <w:rsid w:val="0049190B"/>
    <w:rsid w:val="004A2F47"/>
    <w:rsid w:val="004A75CA"/>
    <w:rsid w:val="004C2CF2"/>
    <w:rsid w:val="004C555A"/>
    <w:rsid w:val="004D7F71"/>
    <w:rsid w:val="004E1078"/>
    <w:rsid w:val="004E1B4C"/>
    <w:rsid w:val="004E654F"/>
    <w:rsid w:val="004E7BD2"/>
    <w:rsid w:val="004F67E5"/>
    <w:rsid w:val="005131AB"/>
    <w:rsid w:val="00521313"/>
    <w:rsid w:val="005266DB"/>
    <w:rsid w:val="00542047"/>
    <w:rsid w:val="00545340"/>
    <w:rsid w:val="00545CFD"/>
    <w:rsid w:val="005719A8"/>
    <w:rsid w:val="00584373"/>
    <w:rsid w:val="0058441A"/>
    <w:rsid w:val="005876F5"/>
    <w:rsid w:val="005923D7"/>
    <w:rsid w:val="00596282"/>
    <w:rsid w:val="005A0779"/>
    <w:rsid w:val="005A1463"/>
    <w:rsid w:val="005A492D"/>
    <w:rsid w:val="005B20C3"/>
    <w:rsid w:val="005B554F"/>
    <w:rsid w:val="005C59FE"/>
    <w:rsid w:val="005C5EC7"/>
    <w:rsid w:val="005C79A1"/>
    <w:rsid w:val="005E4318"/>
    <w:rsid w:val="00620141"/>
    <w:rsid w:val="006263D0"/>
    <w:rsid w:val="00642332"/>
    <w:rsid w:val="00656EFA"/>
    <w:rsid w:val="0066653D"/>
    <w:rsid w:val="00667DDD"/>
    <w:rsid w:val="006817B6"/>
    <w:rsid w:val="006845BB"/>
    <w:rsid w:val="00684F97"/>
    <w:rsid w:val="0069461B"/>
    <w:rsid w:val="0069463D"/>
    <w:rsid w:val="00695A1F"/>
    <w:rsid w:val="006C1ADF"/>
    <w:rsid w:val="006C36C7"/>
    <w:rsid w:val="006D204A"/>
    <w:rsid w:val="006E23EA"/>
    <w:rsid w:val="006E3496"/>
    <w:rsid w:val="006E77AB"/>
    <w:rsid w:val="006F2932"/>
    <w:rsid w:val="006F2D06"/>
    <w:rsid w:val="00714D02"/>
    <w:rsid w:val="00721A8D"/>
    <w:rsid w:val="00724EDC"/>
    <w:rsid w:val="00741B19"/>
    <w:rsid w:val="007511D3"/>
    <w:rsid w:val="007548DC"/>
    <w:rsid w:val="007604DE"/>
    <w:rsid w:val="007662D2"/>
    <w:rsid w:val="00780765"/>
    <w:rsid w:val="00781204"/>
    <w:rsid w:val="00782175"/>
    <w:rsid w:val="007852F2"/>
    <w:rsid w:val="00796822"/>
    <w:rsid w:val="00797F5B"/>
    <w:rsid w:val="007A5869"/>
    <w:rsid w:val="007A5AC0"/>
    <w:rsid w:val="007B06AB"/>
    <w:rsid w:val="007B0B93"/>
    <w:rsid w:val="007B7B29"/>
    <w:rsid w:val="007C08B2"/>
    <w:rsid w:val="007C594F"/>
    <w:rsid w:val="007C685C"/>
    <w:rsid w:val="007E7623"/>
    <w:rsid w:val="007F0887"/>
    <w:rsid w:val="00804D35"/>
    <w:rsid w:val="00805D46"/>
    <w:rsid w:val="00805EA2"/>
    <w:rsid w:val="0080615B"/>
    <w:rsid w:val="00807C88"/>
    <w:rsid w:val="00811AC1"/>
    <w:rsid w:val="00812958"/>
    <w:rsid w:val="008306AE"/>
    <w:rsid w:val="00833810"/>
    <w:rsid w:val="008449FC"/>
    <w:rsid w:val="00844C22"/>
    <w:rsid w:val="00847D05"/>
    <w:rsid w:val="008508C8"/>
    <w:rsid w:val="00852A77"/>
    <w:rsid w:val="00863871"/>
    <w:rsid w:val="00874492"/>
    <w:rsid w:val="00877791"/>
    <w:rsid w:val="00880F85"/>
    <w:rsid w:val="00884712"/>
    <w:rsid w:val="00890677"/>
    <w:rsid w:val="00897336"/>
    <w:rsid w:val="008A12B7"/>
    <w:rsid w:val="008A24A5"/>
    <w:rsid w:val="008A7F8D"/>
    <w:rsid w:val="008B0E5C"/>
    <w:rsid w:val="008B1D33"/>
    <w:rsid w:val="008B49EC"/>
    <w:rsid w:val="008B5032"/>
    <w:rsid w:val="008B662B"/>
    <w:rsid w:val="008C0504"/>
    <w:rsid w:val="008E4736"/>
    <w:rsid w:val="008E7271"/>
    <w:rsid w:val="00900613"/>
    <w:rsid w:val="00905734"/>
    <w:rsid w:val="00912E06"/>
    <w:rsid w:val="0091361B"/>
    <w:rsid w:val="00916388"/>
    <w:rsid w:val="009172CD"/>
    <w:rsid w:val="00947015"/>
    <w:rsid w:val="0095772F"/>
    <w:rsid w:val="0097142A"/>
    <w:rsid w:val="00993AB0"/>
    <w:rsid w:val="0099505C"/>
    <w:rsid w:val="009A2355"/>
    <w:rsid w:val="009D13EC"/>
    <w:rsid w:val="009D32FE"/>
    <w:rsid w:val="009E2B5F"/>
    <w:rsid w:val="009E548D"/>
    <w:rsid w:val="009F0512"/>
    <w:rsid w:val="00A200E2"/>
    <w:rsid w:val="00A24382"/>
    <w:rsid w:val="00A24D82"/>
    <w:rsid w:val="00A30637"/>
    <w:rsid w:val="00A42920"/>
    <w:rsid w:val="00A55BE9"/>
    <w:rsid w:val="00A63EE6"/>
    <w:rsid w:val="00A769B5"/>
    <w:rsid w:val="00A900A6"/>
    <w:rsid w:val="00AA4F04"/>
    <w:rsid w:val="00AA627E"/>
    <w:rsid w:val="00AA70BB"/>
    <w:rsid w:val="00AA70CD"/>
    <w:rsid w:val="00AC0446"/>
    <w:rsid w:val="00AC1078"/>
    <w:rsid w:val="00AD316D"/>
    <w:rsid w:val="00AD417A"/>
    <w:rsid w:val="00AF1847"/>
    <w:rsid w:val="00AF7294"/>
    <w:rsid w:val="00B0067A"/>
    <w:rsid w:val="00B04458"/>
    <w:rsid w:val="00B26550"/>
    <w:rsid w:val="00B3220C"/>
    <w:rsid w:val="00B326C7"/>
    <w:rsid w:val="00B426D1"/>
    <w:rsid w:val="00B42724"/>
    <w:rsid w:val="00B4377F"/>
    <w:rsid w:val="00B5052D"/>
    <w:rsid w:val="00B54873"/>
    <w:rsid w:val="00B63016"/>
    <w:rsid w:val="00B71224"/>
    <w:rsid w:val="00B85380"/>
    <w:rsid w:val="00B863C1"/>
    <w:rsid w:val="00B8707F"/>
    <w:rsid w:val="00B873B4"/>
    <w:rsid w:val="00B960BE"/>
    <w:rsid w:val="00BB4F93"/>
    <w:rsid w:val="00BD37AA"/>
    <w:rsid w:val="00BE4274"/>
    <w:rsid w:val="00BF6B03"/>
    <w:rsid w:val="00C01EBE"/>
    <w:rsid w:val="00C14717"/>
    <w:rsid w:val="00C16EDD"/>
    <w:rsid w:val="00C4237D"/>
    <w:rsid w:val="00C507CE"/>
    <w:rsid w:val="00C53CF0"/>
    <w:rsid w:val="00C57DB1"/>
    <w:rsid w:val="00C6042E"/>
    <w:rsid w:val="00C62A19"/>
    <w:rsid w:val="00C6469A"/>
    <w:rsid w:val="00C868DC"/>
    <w:rsid w:val="00C87084"/>
    <w:rsid w:val="00C930A3"/>
    <w:rsid w:val="00C953E0"/>
    <w:rsid w:val="00C95D6D"/>
    <w:rsid w:val="00C9769E"/>
    <w:rsid w:val="00CA3859"/>
    <w:rsid w:val="00CA509B"/>
    <w:rsid w:val="00CA620F"/>
    <w:rsid w:val="00CC259D"/>
    <w:rsid w:val="00CC263E"/>
    <w:rsid w:val="00CC6540"/>
    <w:rsid w:val="00CD06E5"/>
    <w:rsid w:val="00CD3E71"/>
    <w:rsid w:val="00CD4D05"/>
    <w:rsid w:val="00CE1F2C"/>
    <w:rsid w:val="00CF5431"/>
    <w:rsid w:val="00D222F4"/>
    <w:rsid w:val="00D31C09"/>
    <w:rsid w:val="00D321B5"/>
    <w:rsid w:val="00D35DDF"/>
    <w:rsid w:val="00D37B6F"/>
    <w:rsid w:val="00D42A1F"/>
    <w:rsid w:val="00D5464D"/>
    <w:rsid w:val="00D6357F"/>
    <w:rsid w:val="00D66891"/>
    <w:rsid w:val="00D705F3"/>
    <w:rsid w:val="00D73984"/>
    <w:rsid w:val="00D7757E"/>
    <w:rsid w:val="00D81B1D"/>
    <w:rsid w:val="00D83152"/>
    <w:rsid w:val="00D83D3B"/>
    <w:rsid w:val="00D91883"/>
    <w:rsid w:val="00DA198F"/>
    <w:rsid w:val="00DB07DD"/>
    <w:rsid w:val="00DB11A1"/>
    <w:rsid w:val="00DC6B65"/>
    <w:rsid w:val="00DE00A1"/>
    <w:rsid w:val="00DE3858"/>
    <w:rsid w:val="00E0289E"/>
    <w:rsid w:val="00E07583"/>
    <w:rsid w:val="00E150CF"/>
    <w:rsid w:val="00E22FAF"/>
    <w:rsid w:val="00E24EC2"/>
    <w:rsid w:val="00E2629A"/>
    <w:rsid w:val="00E3212A"/>
    <w:rsid w:val="00E32B47"/>
    <w:rsid w:val="00E428A4"/>
    <w:rsid w:val="00E51521"/>
    <w:rsid w:val="00E55315"/>
    <w:rsid w:val="00E56DA3"/>
    <w:rsid w:val="00E751EA"/>
    <w:rsid w:val="00E86896"/>
    <w:rsid w:val="00E906C3"/>
    <w:rsid w:val="00EA13F5"/>
    <w:rsid w:val="00EA2B0F"/>
    <w:rsid w:val="00EA4E42"/>
    <w:rsid w:val="00EB47A5"/>
    <w:rsid w:val="00EC29FE"/>
    <w:rsid w:val="00ED3A09"/>
    <w:rsid w:val="00ED3D29"/>
    <w:rsid w:val="00ED3D82"/>
    <w:rsid w:val="00ED5A41"/>
    <w:rsid w:val="00ED7800"/>
    <w:rsid w:val="00EE3E65"/>
    <w:rsid w:val="00EE7DF5"/>
    <w:rsid w:val="00EF0F30"/>
    <w:rsid w:val="00EF1BAA"/>
    <w:rsid w:val="00EF50B3"/>
    <w:rsid w:val="00F1407C"/>
    <w:rsid w:val="00F1729A"/>
    <w:rsid w:val="00F22635"/>
    <w:rsid w:val="00F34074"/>
    <w:rsid w:val="00F37295"/>
    <w:rsid w:val="00F4315F"/>
    <w:rsid w:val="00F54179"/>
    <w:rsid w:val="00F60E28"/>
    <w:rsid w:val="00F661FB"/>
    <w:rsid w:val="00F70312"/>
    <w:rsid w:val="00F82552"/>
    <w:rsid w:val="00F84643"/>
    <w:rsid w:val="00F868C1"/>
    <w:rsid w:val="00F906F6"/>
    <w:rsid w:val="00F90EC9"/>
    <w:rsid w:val="00FA1587"/>
    <w:rsid w:val="00FB2473"/>
    <w:rsid w:val="00FB2948"/>
    <w:rsid w:val="00FB57BD"/>
    <w:rsid w:val="00FB7FD8"/>
    <w:rsid w:val="00FC047E"/>
    <w:rsid w:val="00FC4B7B"/>
    <w:rsid w:val="00FD41E6"/>
    <w:rsid w:val="00FF412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7A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kstoverskriftvenstre">
    <w:name w:val="tekstoverskriftvenstre"/>
    <w:basedOn w:val="Normal"/>
    <w:rsid w:val="00EA13F5"/>
    <w:pPr>
      <w:keepNext/>
      <w:spacing w:before="240" w:after="0" w:line="240" w:lineRule="auto"/>
    </w:pPr>
    <w:rPr>
      <w:rFonts w:ascii="Tahoma" w:eastAsia="Times New Roman" w:hAnsi="Tahoma" w:cs="Tahoma"/>
      <w:i/>
      <w:iCs/>
      <w:color w:val="000000"/>
      <w:sz w:val="24"/>
      <w:szCs w:val="24"/>
      <w:lang w:eastAsia="da-DK"/>
    </w:rPr>
  </w:style>
  <w:style w:type="paragraph" w:customStyle="1" w:styleId="tekstv">
    <w:name w:val="tekstv"/>
    <w:basedOn w:val="Normal"/>
    <w:rsid w:val="00EA13F5"/>
    <w:pPr>
      <w:spacing w:before="60" w:after="60" w:line="240" w:lineRule="auto"/>
      <w:jc w:val="both"/>
    </w:pPr>
    <w:rPr>
      <w:rFonts w:ascii="Tahoma" w:eastAsia="Times New Roman" w:hAnsi="Tahoma" w:cs="Tahoma"/>
      <w:color w:val="000000"/>
      <w:sz w:val="24"/>
      <w:szCs w:val="24"/>
      <w:lang w:eastAsia="da-DK"/>
    </w:rPr>
  </w:style>
  <w:style w:type="character" w:customStyle="1" w:styleId="italic1">
    <w:name w:val="italic1"/>
    <w:basedOn w:val="Standardskrifttypeiafsnit"/>
    <w:rsid w:val="00EA13F5"/>
    <w:rPr>
      <w:rFonts w:ascii="Tahoma" w:hAnsi="Tahoma" w:cs="Tahoma" w:hint="default"/>
      <w:i/>
      <w:iCs/>
      <w:color w:val="000000"/>
      <w:sz w:val="24"/>
      <w:szCs w:val="24"/>
      <w:shd w:val="clear" w:color="auto" w:fill="auto"/>
    </w:rPr>
  </w:style>
  <w:style w:type="table" w:styleId="Tabel-Gitter">
    <w:name w:val="Table Grid"/>
    <w:basedOn w:val="Tabel-Normal"/>
    <w:uiPriority w:val="59"/>
    <w:rsid w:val="008A7F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k2">
    <w:name w:val="stk2"/>
    <w:basedOn w:val="Normal"/>
    <w:rsid w:val="006C36C7"/>
    <w:pPr>
      <w:spacing w:after="0" w:line="240" w:lineRule="auto"/>
      <w:ind w:firstLine="240"/>
    </w:pPr>
    <w:rPr>
      <w:rFonts w:ascii="Tahoma" w:eastAsia="Times New Roman" w:hAnsi="Tahoma" w:cs="Tahoma"/>
      <w:color w:val="000000"/>
      <w:sz w:val="24"/>
      <w:szCs w:val="24"/>
      <w:lang w:eastAsia="da-DK"/>
    </w:rPr>
  </w:style>
  <w:style w:type="character" w:customStyle="1" w:styleId="stknr1">
    <w:name w:val="stknr1"/>
    <w:basedOn w:val="Standardskrifttypeiafsnit"/>
    <w:rsid w:val="006C36C7"/>
    <w:rPr>
      <w:rFonts w:ascii="Tahoma" w:hAnsi="Tahoma" w:cs="Tahoma" w:hint="default"/>
      <w:i/>
      <w:iCs/>
      <w:color w:val="000000"/>
      <w:sz w:val="24"/>
      <w:szCs w:val="24"/>
      <w:shd w:val="clear" w:color="auto" w:fill="auto"/>
    </w:rPr>
  </w:style>
  <w:style w:type="paragraph" w:styleId="Listeafsnit">
    <w:name w:val="List Paragraph"/>
    <w:basedOn w:val="Normal"/>
    <w:uiPriority w:val="34"/>
    <w:qFormat/>
    <w:rsid w:val="00C9769E"/>
    <w:pPr>
      <w:ind w:left="720"/>
      <w:contextualSpacing/>
    </w:pPr>
  </w:style>
  <w:style w:type="paragraph" w:customStyle="1" w:styleId="Default">
    <w:name w:val="Default"/>
    <w:rsid w:val="009E2B5F"/>
    <w:pPr>
      <w:autoSpaceDE w:val="0"/>
      <w:autoSpaceDN w:val="0"/>
      <w:adjustRightInd w:val="0"/>
      <w:spacing w:after="0" w:line="240" w:lineRule="auto"/>
    </w:pPr>
    <w:rPr>
      <w:rFonts w:ascii="Arial" w:hAnsi="Arial" w:cs="Arial"/>
      <w:color w:val="000000"/>
      <w:sz w:val="24"/>
      <w:szCs w:val="24"/>
    </w:rPr>
  </w:style>
  <w:style w:type="paragraph" w:customStyle="1" w:styleId="tekst9">
    <w:name w:val="tekst9"/>
    <w:basedOn w:val="Normal"/>
    <w:rsid w:val="00CA3859"/>
    <w:pPr>
      <w:spacing w:before="60" w:after="60" w:line="240" w:lineRule="auto"/>
      <w:ind w:firstLine="170"/>
      <w:jc w:val="both"/>
    </w:pPr>
    <w:rPr>
      <w:rFonts w:ascii="Tahoma" w:eastAsia="Times New Roman" w:hAnsi="Tahoma" w:cs="Tahoma"/>
      <w:color w:val="000000"/>
      <w:sz w:val="24"/>
      <w:szCs w:val="24"/>
      <w:lang w:eastAsia="da-DK"/>
    </w:rPr>
  </w:style>
  <w:style w:type="paragraph" w:styleId="Sidehoved">
    <w:name w:val="header"/>
    <w:basedOn w:val="Normal"/>
    <w:link w:val="SidehovedTegn"/>
    <w:rsid w:val="00F60E28"/>
    <w:pPr>
      <w:widowControl w:val="0"/>
      <w:tabs>
        <w:tab w:val="center" w:pos="4819"/>
        <w:tab w:val="right" w:pos="9638"/>
      </w:tabs>
      <w:autoSpaceDE w:val="0"/>
      <w:autoSpaceDN w:val="0"/>
      <w:adjustRightInd w:val="0"/>
      <w:spacing w:after="0" w:line="240" w:lineRule="auto"/>
    </w:pPr>
    <w:rPr>
      <w:rFonts w:ascii="Times New Roman" w:eastAsia="Times New Roman" w:hAnsi="Times New Roman" w:cs="Times New Roman"/>
      <w:sz w:val="20"/>
      <w:szCs w:val="24"/>
      <w:lang w:eastAsia="da-DK"/>
    </w:rPr>
  </w:style>
  <w:style w:type="character" w:customStyle="1" w:styleId="SidehovedTegn">
    <w:name w:val="Sidehoved Tegn"/>
    <w:basedOn w:val="Standardskrifttypeiafsnit"/>
    <w:link w:val="Sidehoved"/>
    <w:rsid w:val="00F60E28"/>
    <w:rPr>
      <w:rFonts w:ascii="Times New Roman" w:eastAsia="Times New Roman" w:hAnsi="Times New Roman" w:cs="Times New Roman"/>
      <w:sz w:val="20"/>
      <w:szCs w:val="24"/>
      <w:lang w:eastAsia="da-DK"/>
    </w:rPr>
  </w:style>
  <w:style w:type="paragraph" w:customStyle="1" w:styleId="normalind9">
    <w:name w:val="normalind9"/>
    <w:basedOn w:val="Normal"/>
    <w:rsid w:val="00542047"/>
    <w:pPr>
      <w:spacing w:before="60" w:after="0" w:line="240" w:lineRule="auto"/>
      <w:ind w:firstLine="170"/>
      <w:jc w:val="both"/>
    </w:pPr>
    <w:rPr>
      <w:rFonts w:ascii="Tahoma" w:eastAsia="Times New Roman" w:hAnsi="Tahoma" w:cs="Tahoma"/>
      <w:color w:val="000000"/>
      <w:sz w:val="24"/>
      <w:szCs w:val="24"/>
      <w:lang w:eastAsia="da-DK"/>
    </w:rPr>
  </w:style>
  <w:style w:type="paragraph" w:styleId="Billedtekst">
    <w:name w:val="caption"/>
    <w:basedOn w:val="Normal"/>
    <w:next w:val="Normal"/>
    <w:qFormat/>
    <w:rsid w:val="007548DC"/>
    <w:pPr>
      <w:tabs>
        <w:tab w:val="left" w:pos="340"/>
      </w:tabs>
      <w:spacing w:before="170" w:after="0" w:line="230" w:lineRule="atLeast"/>
      <w:ind w:left="227" w:right="227"/>
    </w:pPr>
    <w:rPr>
      <w:rFonts w:ascii="Arial" w:eastAsia="Times New Roman" w:hAnsi="Arial" w:cs="Times New Roman"/>
      <w:b/>
      <w:bCs/>
      <w:color w:val="002661"/>
      <w:sz w:val="15"/>
      <w:szCs w:val="20"/>
    </w:rPr>
  </w:style>
  <w:style w:type="paragraph" w:customStyle="1" w:styleId="Normal-Tabelkolonneoverskrift">
    <w:name w:val="Normal - Tabel kolonne overskrift"/>
    <w:basedOn w:val="Normal"/>
    <w:rsid w:val="007548DC"/>
    <w:pPr>
      <w:tabs>
        <w:tab w:val="left" w:pos="340"/>
      </w:tabs>
      <w:spacing w:after="0" w:line="150" w:lineRule="atLeast"/>
      <w:ind w:right="57"/>
      <w:jc w:val="right"/>
    </w:pPr>
    <w:rPr>
      <w:rFonts w:ascii="Arial" w:eastAsia="Times New Roman" w:hAnsi="Arial" w:cs="Times New Roman"/>
      <w:b/>
      <w:sz w:val="14"/>
      <w:szCs w:val="24"/>
    </w:rPr>
  </w:style>
  <w:style w:type="paragraph" w:customStyle="1" w:styleId="BoksOverskrift">
    <w:name w:val="Boks Overskrift"/>
    <w:basedOn w:val="Normal"/>
    <w:semiHidden/>
    <w:rsid w:val="007548DC"/>
    <w:pPr>
      <w:framePr w:hSpace="141" w:wrap="around" w:vAnchor="text" w:hAnchor="text" w:x="227" w:y="1"/>
      <w:tabs>
        <w:tab w:val="left" w:pos="340"/>
      </w:tabs>
      <w:spacing w:after="210" w:line="210" w:lineRule="atLeast"/>
      <w:ind w:left="227" w:right="227"/>
      <w:suppressOverlap/>
    </w:pPr>
    <w:rPr>
      <w:rFonts w:ascii="Arial" w:eastAsia="Times New Roman" w:hAnsi="Arial" w:cs="Times New Roman"/>
      <w:b/>
      <w:sz w:val="14"/>
      <w:szCs w:val="24"/>
    </w:rPr>
  </w:style>
  <w:style w:type="paragraph" w:customStyle="1" w:styleId="BoksTekst">
    <w:name w:val="Boks Tekst"/>
    <w:basedOn w:val="Normal"/>
    <w:semiHidden/>
    <w:rsid w:val="007548DC"/>
    <w:pPr>
      <w:framePr w:hSpace="142" w:wrap="auto" w:vAnchor="text" w:hAnchor="text" w:x="1" w:y="1"/>
      <w:tabs>
        <w:tab w:val="left" w:pos="340"/>
      </w:tabs>
      <w:spacing w:after="0" w:line="210" w:lineRule="atLeast"/>
      <w:ind w:left="227" w:right="227"/>
      <w:suppressOverlap/>
    </w:pPr>
    <w:rPr>
      <w:rFonts w:ascii="Arial" w:eastAsia="Times New Roman" w:hAnsi="Arial" w:cs="Times New Roman"/>
      <w:sz w:val="14"/>
      <w:szCs w:val="24"/>
    </w:rPr>
  </w:style>
  <w:style w:type="paragraph" w:customStyle="1" w:styleId="Kildeangivelse">
    <w:name w:val="Kildeangivelse"/>
    <w:basedOn w:val="Normal"/>
    <w:rsid w:val="007548DC"/>
    <w:pPr>
      <w:tabs>
        <w:tab w:val="left" w:pos="652"/>
      </w:tabs>
      <w:spacing w:after="0" w:line="200" w:lineRule="atLeast"/>
      <w:ind w:left="681" w:right="227" w:hanging="454"/>
    </w:pPr>
    <w:rPr>
      <w:rFonts w:ascii="Garamond" w:eastAsia="Times New Roman" w:hAnsi="Garamond" w:cs="Times New Roman"/>
      <w:sz w:val="16"/>
      <w:szCs w:val="24"/>
    </w:rPr>
  </w:style>
  <w:style w:type="paragraph" w:customStyle="1" w:styleId="Anm">
    <w:name w:val="Anm"/>
    <w:basedOn w:val="Kildeangivelse"/>
    <w:rsid w:val="007548DC"/>
    <w:pPr>
      <w:spacing w:before="113"/>
    </w:pPr>
  </w:style>
  <w:style w:type="character" w:styleId="Fodnotehenvisning">
    <w:name w:val="footnote reference"/>
    <w:semiHidden/>
    <w:rsid w:val="0095772F"/>
  </w:style>
  <w:style w:type="character" w:styleId="Kommentarhenvisning">
    <w:name w:val="annotation reference"/>
    <w:basedOn w:val="Standardskrifttypeiafsnit"/>
    <w:uiPriority w:val="99"/>
    <w:semiHidden/>
    <w:unhideWhenUsed/>
    <w:rsid w:val="00C53CF0"/>
    <w:rPr>
      <w:rFonts w:cs="Times New Roman"/>
      <w:sz w:val="16"/>
      <w:szCs w:val="16"/>
    </w:rPr>
  </w:style>
  <w:style w:type="paragraph" w:styleId="Kommentartekst">
    <w:name w:val="annotation text"/>
    <w:basedOn w:val="Normal"/>
    <w:link w:val="KommentartekstTegn"/>
    <w:uiPriority w:val="99"/>
    <w:semiHidden/>
    <w:unhideWhenUsed/>
    <w:rsid w:val="00C53CF0"/>
    <w:pPr>
      <w:spacing w:line="240" w:lineRule="auto"/>
    </w:pPr>
    <w:rPr>
      <w:rFonts w:eastAsia="Times New Roman" w:cs="Times New Roman"/>
      <w:sz w:val="20"/>
      <w:szCs w:val="20"/>
    </w:rPr>
  </w:style>
  <w:style w:type="character" w:customStyle="1" w:styleId="KommentartekstTegn">
    <w:name w:val="Kommentartekst Tegn"/>
    <w:basedOn w:val="Standardskrifttypeiafsnit"/>
    <w:link w:val="Kommentartekst"/>
    <w:uiPriority w:val="99"/>
    <w:semiHidden/>
    <w:rsid w:val="00C53CF0"/>
    <w:rPr>
      <w:rFonts w:eastAsia="Times New Roman" w:cs="Times New Roman"/>
      <w:sz w:val="20"/>
      <w:szCs w:val="20"/>
    </w:rPr>
  </w:style>
  <w:style w:type="paragraph" w:styleId="Markeringsbobletekst">
    <w:name w:val="Balloon Text"/>
    <w:basedOn w:val="Normal"/>
    <w:link w:val="MarkeringsbobletekstTegn"/>
    <w:uiPriority w:val="99"/>
    <w:semiHidden/>
    <w:unhideWhenUsed/>
    <w:rsid w:val="00C53CF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53CF0"/>
    <w:rPr>
      <w:rFonts w:ascii="Tahoma" w:hAnsi="Tahoma" w:cs="Tahoma"/>
      <w:sz w:val="16"/>
      <w:szCs w:val="16"/>
    </w:rPr>
  </w:style>
  <w:style w:type="paragraph" w:styleId="Kommentaremne">
    <w:name w:val="annotation subject"/>
    <w:basedOn w:val="Kommentartekst"/>
    <w:next w:val="Kommentartekst"/>
    <w:link w:val="KommentaremneTegn"/>
    <w:uiPriority w:val="99"/>
    <w:semiHidden/>
    <w:unhideWhenUsed/>
    <w:rsid w:val="007662D2"/>
    <w:rPr>
      <w:rFonts w:eastAsiaTheme="minorHAnsi" w:cstheme="minorBidi"/>
      <w:b/>
      <w:bCs/>
    </w:rPr>
  </w:style>
  <w:style w:type="character" w:customStyle="1" w:styleId="KommentaremneTegn">
    <w:name w:val="Kommentaremne Tegn"/>
    <w:basedOn w:val="KommentartekstTegn"/>
    <w:link w:val="Kommentaremne"/>
    <w:uiPriority w:val="99"/>
    <w:semiHidden/>
    <w:rsid w:val="007662D2"/>
    <w:rPr>
      <w:rFonts w:eastAsia="Times New Roman" w:cs="Times New Roman"/>
      <w:b/>
      <w:bCs/>
      <w:sz w:val="20"/>
      <w:szCs w:val="20"/>
    </w:rPr>
  </w:style>
  <w:style w:type="paragraph" w:styleId="Sidefod">
    <w:name w:val="footer"/>
    <w:basedOn w:val="Normal"/>
    <w:link w:val="SidefodTegn"/>
    <w:uiPriority w:val="99"/>
    <w:unhideWhenUsed/>
    <w:rsid w:val="00FB57B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B57BD"/>
  </w:style>
  <w:style w:type="paragraph" w:styleId="Fodnotetekst">
    <w:name w:val="footnote text"/>
    <w:basedOn w:val="Normal"/>
    <w:link w:val="FodnotetekstTegn"/>
    <w:unhideWhenUsed/>
    <w:rsid w:val="00642332"/>
    <w:pPr>
      <w:spacing w:after="0" w:line="240" w:lineRule="auto"/>
    </w:pPr>
    <w:rPr>
      <w:sz w:val="20"/>
      <w:szCs w:val="20"/>
    </w:rPr>
  </w:style>
  <w:style w:type="character" w:customStyle="1" w:styleId="FodnotetekstTegn">
    <w:name w:val="Fodnotetekst Tegn"/>
    <w:basedOn w:val="Standardskrifttypeiafsnit"/>
    <w:link w:val="Fodnotetekst"/>
    <w:rsid w:val="00642332"/>
    <w:rPr>
      <w:sz w:val="20"/>
      <w:szCs w:val="20"/>
    </w:rPr>
  </w:style>
  <w:style w:type="character" w:customStyle="1" w:styleId="bold1">
    <w:name w:val="bold1"/>
    <w:basedOn w:val="Standardskrifttypeiafsnit"/>
    <w:rsid w:val="002B305B"/>
    <w:rPr>
      <w:rFonts w:ascii="Tahoma" w:hAnsi="Tahoma" w:cs="Tahoma" w:hint="default"/>
      <w:b/>
      <w:bCs/>
      <w:color w:val="000000"/>
      <w:sz w:val="24"/>
      <w:szCs w:val="24"/>
      <w:shd w:val="clear" w:color="auto" w:fill="auto"/>
    </w:rPr>
  </w:style>
  <w:style w:type="character" w:styleId="Hyperlink">
    <w:name w:val="Hyperlink"/>
    <w:basedOn w:val="Standardskrifttypeiafsnit"/>
    <w:uiPriority w:val="99"/>
    <w:unhideWhenUsed/>
    <w:rsid w:val="0036751E"/>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kstoverskriftvenstre">
    <w:name w:val="tekstoverskriftvenstre"/>
    <w:basedOn w:val="Normal"/>
    <w:rsid w:val="00EA13F5"/>
    <w:pPr>
      <w:keepNext/>
      <w:spacing w:before="240" w:after="0" w:line="240" w:lineRule="auto"/>
    </w:pPr>
    <w:rPr>
      <w:rFonts w:ascii="Tahoma" w:eastAsia="Times New Roman" w:hAnsi="Tahoma" w:cs="Tahoma"/>
      <w:i/>
      <w:iCs/>
      <w:color w:val="000000"/>
      <w:sz w:val="24"/>
      <w:szCs w:val="24"/>
      <w:lang w:eastAsia="da-DK"/>
    </w:rPr>
  </w:style>
  <w:style w:type="paragraph" w:customStyle="1" w:styleId="tekstv">
    <w:name w:val="tekstv"/>
    <w:basedOn w:val="Normal"/>
    <w:rsid w:val="00EA13F5"/>
    <w:pPr>
      <w:spacing w:before="60" w:after="60" w:line="240" w:lineRule="auto"/>
      <w:jc w:val="both"/>
    </w:pPr>
    <w:rPr>
      <w:rFonts w:ascii="Tahoma" w:eastAsia="Times New Roman" w:hAnsi="Tahoma" w:cs="Tahoma"/>
      <w:color w:val="000000"/>
      <w:sz w:val="24"/>
      <w:szCs w:val="24"/>
      <w:lang w:eastAsia="da-DK"/>
    </w:rPr>
  </w:style>
  <w:style w:type="character" w:customStyle="1" w:styleId="italic1">
    <w:name w:val="italic1"/>
    <w:basedOn w:val="Standardskrifttypeiafsnit"/>
    <w:rsid w:val="00EA13F5"/>
    <w:rPr>
      <w:rFonts w:ascii="Tahoma" w:hAnsi="Tahoma" w:cs="Tahoma" w:hint="default"/>
      <w:i/>
      <w:iCs/>
      <w:color w:val="000000"/>
      <w:sz w:val="24"/>
      <w:szCs w:val="24"/>
      <w:shd w:val="clear" w:color="auto" w:fill="auto"/>
    </w:rPr>
  </w:style>
  <w:style w:type="table" w:styleId="Tabel-Gitter">
    <w:name w:val="Table Grid"/>
    <w:basedOn w:val="Tabel-Normal"/>
    <w:uiPriority w:val="59"/>
    <w:rsid w:val="008A7F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33330">
      <w:bodyDiv w:val="1"/>
      <w:marLeft w:val="0"/>
      <w:marRight w:val="0"/>
      <w:marTop w:val="0"/>
      <w:marBottom w:val="0"/>
      <w:divBdr>
        <w:top w:val="none" w:sz="0" w:space="0" w:color="auto"/>
        <w:left w:val="none" w:sz="0" w:space="0" w:color="auto"/>
        <w:bottom w:val="none" w:sz="0" w:space="0" w:color="auto"/>
        <w:right w:val="none" w:sz="0" w:space="0" w:color="auto"/>
      </w:divBdr>
    </w:div>
    <w:div w:id="230779053">
      <w:bodyDiv w:val="1"/>
      <w:marLeft w:val="0"/>
      <w:marRight w:val="0"/>
      <w:marTop w:val="0"/>
      <w:marBottom w:val="0"/>
      <w:divBdr>
        <w:top w:val="none" w:sz="0" w:space="0" w:color="auto"/>
        <w:left w:val="none" w:sz="0" w:space="0" w:color="auto"/>
        <w:bottom w:val="none" w:sz="0" w:space="0" w:color="auto"/>
        <w:right w:val="none" w:sz="0" w:space="0" w:color="auto"/>
      </w:divBdr>
      <w:divsChild>
        <w:div w:id="1622955284">
          <w:marLeft w:val="0"/>
          <w:marRight w:val="0"/>
          <w:marTop w:val="0"/>
          <w:marBottom w:val="300"/>
          <w:divBdr>
            <w:top w:val="none" w:sz="0" w:space="0" w:color="auto"/>
            <w:left w:val="none" w:sz="0" w:space="0" w:color="auto"/>
            <w:bottom w:val="none" w:sz="0" w:space="0" w:color="auto"/>
            <w:right w:val="none" w:sz="0" w:space="0" w:color="auto"/>
          </w:divBdr>
          <w:divsChild>
            <w:div w:id="1074931313">
              <w:marLeft w:val="0"/>
              <w:marRight w:val="0"/>
              <w:marTop w:val="0"/>
              <w:marBottom w:val="0"/>
              <w:divBdr>
                <w:top w:val="none" w:sz="0" w:space="0" w:color="auto"/>
                <w:left w:val="single" w:sz="6" w:space="1" w:color="FFFFFF"/>
                <w:bottom w:val="none" w:sz="0" w:space="0" w:color="auto"/>
                <w:right w:val="single" w:sz="6" w:space="1" w:color="FFFFFF"/>
              </w:divBdr>
              <w:divsChild>
                <w:div w:id="1352301084">
                  <w:marLeft w:val="0"/>
                  <w:marRight w:val="0"/>
                  <w:marTop w:val="0"/>
                  <w:marBottom w:val="0"/>
                  <w:divBdr>
                    <w:top w:val="none" w:sz="0" w:space="0" w:color="auto"/>
                    <w:left w:val="none" w:sz="0" w:space="0" w:color="auto"/>
                    <w:bottom w:val="none" w:sz="0" w:space="0" w:color="auto"/>
                    <w:right w:val="none" w:sz="0" w:space="0" w:color="auto"/>
                  </w:divBdr>
                  <w:divsChild>
                    <w:div w:id="1169910643">
                      <w:marLeft w:val="0"/>
                      <w:marRight w:val="0"/>
                      <w:marTop w:val="0"/>
                      <w:marBottom w:val="0"/>
                      <w:divBdr>
                        <w:top w:val="none" w:sz="0" w:space="0" w:color="auto"/>
                        <w:left w:val="none" w:sz="0" w:space="0" w:color="auto"/>
                        <w:bottom w:val="none" w:sz="0" w:space="0" w:color="auto"/>
                        <w:right w:val="none" w:sz="0" w:space="0" w:color="auto"/>
                      </w:divBdr>
                      <w:divsChild>
                        <w:div w:id="515584956">
                          <w:marLeft w:val="0"/>
                          <w:marRight w:val="0"/>
                          <w:marTop w:val="0"/>
                          <w:marBottom w:val="0"/>
                          <w:divBdr>
                            <w:top w:val="none" w:sz="0" w:space="0" w:color="auto"/>
                            <w:left w:val="none" w:sz="0" w:space="0" w:color="auto"/>
                            <w:bottom w:val="none" w:sz="0" w:space="0" w:color="auto"/>
                            <w:right w:val="none" w:sz="0" w:space="0" w:color="auto"/>
                          </w:divBdr>
                          <w:divsChild>
                            <w:div w:id="142043744">
                              <w:marLeft w:val="0"/>
                              <w:marRight w:val="0"/>
                              <w:marTop w:val="0"/>
                              <w:marBottom w:val="0"/>
                              <w:divBdr>
                                <w:top w:val="none" w:sz="0" w:space="0" w:color="auto"/>
                                <w:left w:val="none" w:sz="0" w:space="0" w:color="auto"/>
                                <w:bottom w:val="none" w:sz="0" w:space="0" w:color="auto"/>
                                <w:right w:val="none" w:sz="0" w:space="0" w:color="auto"/>
                              </w:divBdr>
                              <w:divsChild>
                                <w:div w:id="872574684">
                                  <w:marLeft w:val="0"/>
                                  <w:marRight w:val="0"/>
                                  <w:marTop w:val="0"/>
                                  <w:marBottom w:val="0"/>
                                  <w:divBdr>
                                    <w:top w:val="none" w:sz="0" w:space="0" w:color="auto"/>
                                    <w:left w:val="none" w:sz="0" w:space="0" w:color="auto"/>
                                    <w:bottom w:val="none" w:sz="0" w:space="0" w:color="auto"/>
                                    <w:right w:val="none" w:sz="0" w:space="0" w:color="auto"/>
                                  </w:divBdr>
                                  <w:divsChild>
                                    <w:div w:id="18727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4753168">
      <w:bodyDiv w:val="1"/>
      <w:marLeft w:val="0"/>
      <w:marRight w:val="0"/>
      <w:marTop w:val="0"/>
      <w:marBottom w:val="0"/>
      <w:divBdr>
        <w:top w:val="none" w:sz="0" w:space="0" w:color="auto"/>
        <w:left w:val="none" w:sz="0" w:space="0" w:color="auto"/>
        <w:bottom w:val="none" w:sz="0" w:space="0" w:color="auto"/>
        <w:right w:val="none" w:sz="0" w:space="0" w:color="auto"/>
      </w:divBdr>
    </w:div>
    <w:div w:id="752823466">
      <w:bodyDiv w:val="1"/>
      <w:marLeft w:val="0"/>
      <w:marRight w:val="0"/>
      <w:marTop w:val="0"/>
      <w:marBottom w:val="0"/>
      <w:divBdr>
        <w:top w:val="none" w:sz="0" w:space="0" w:color="auto"/>
        <w:left w:val="none" w:sz="0" w:space="0" w:color="auto"/>
        <w:bottom w:val="none" w:sz="0" w:space="0" w:color="auto"/>
        <w:right w:val="none" w:sz="0" w:space="0" w:color="auto"/>
      </w:divBdr>
    </w:div>
    <w:div w:id="836385625">
      <w:bodyDiv w:val="1"/>
      <w:marLeft w:val="0"/>
      <w:marRight w:val="0"/>
      <w:marTop w:val="0"/>
      <w:marBottom w:val="0"/>
      <w:divBdr>
        <w:top w:val="none" w:sz="0" w:space="0" w:color="auto"/>
        <w:left w:val="none" w:sz="0" w:space="0" w:color="auto"/>
        <w:bottom w:val="none" w:sz="0" w:space="0" w:color="auto"/>
        <w:right w:val="none" w:sz="0" w:space="0" w:color="auto"/>
      </w:divBdr>
      <w:divsChild>
        <w:div w:id="1631403227">
          <w:marLeft w:val="0"/>
          <w:marRight w:val="0"/>
          <w:marTop w:val="0"/>
          <w:marBottom w:val="300"/>
          <w:divBdr>
            <w:top w:val="none" w:sz="0" w:space="0" w:color="auto"/>
            <w:left w:val="none" w:sz="0" w:space="0" w:color="auto"/>
            <w:bottom w:val="none" w:sz="0" w:space="0" w:color="auto"/>
            <w:right w:val="none" w:sz="0" w:space="0" w:color="auto"/>
          </w:divBdr>
          <w:divsChild>
            <w:div w:id="2009869401">
              <w:marLeft w:val="0"/>
              <w:marRight w:val="0"/>
              <w:marTop w:val="0"/>
              <w:marBottom w:val="0"/>
              <w:divBdr>
                <w:top w:val="none" w:sz="0" w:space="0" w:color="auto"/>
                <w:left w:val="single" w:sz="6" w:space="1" w:color="FFFFFF"/>
                <w:bottom w:val="none" w:sz="0" w:space="0" w:color="auto"/>
                <w:right w:val="single" w:sz="6" w:space="1" w:color="FFFFFF"/>
              </w:divBdr>
              <w:divsChild>
                <w:div w:id="150949983">
                  <w:marLeft w:val="0"/>
                  <w:marRight w:val="0"/>
                  <w:marTop w:val="0"/>
                  <w:marBottom w:val="0"/>
                  <w:divBdr>
                    <w:top w:val="none" w:sz="0" w:space="0" w:color="auto"/>
                    <w:left w:val="none" w:sz="0" w:space="0" w:color="auto"/>
                    <w:bottom w:val="none" w:sz="0" w:space="0" w:color="auto"/>
                    <w:right w:val="none" w:sz="0" w:space="0" w:color="auto"/>
                  </w:divBdr>
                  <w:divsChild>
                    <w:div w:id="1505392468">
                      <w:marLeft w:val="0"/>
                      <w:marRight w:val="0"/>
                      <w:marTop w:val="0"/>
                      <w:marBottom w:val="0"/>
                      <w:divBdr>
                        <w:top w:val="none" w:sz="0" w:space="0" w:color="auto"/>
                        <w:left w:val="none" w:sz="0" w:space="0" w:color="auto"/>
                        <w:bottom w:val="none" w:sz="0" w:space="0" w:color="auto"/>
                        <w:right w:val="none" w:sz="0" w:space="0" w:color="auto"/>
                      </w:divBdr>
                      <w:divsChild>
                        <w:div w:id="434638331">
                          <w:marLeft w:val="0"/>
                          <w:marRight w:val="0"/>
                          <w:marTop w:val="0"/>
                          <w:marBottom w:val="0"/>
                          <w:divBdr>
                            <w:top w:val="none" w:sz="0" w:space="0" w:color="auto"/>
                            <w:left w:val="none" w:sz="0" w:space="0" w:color="auto"/>
                            <w:bottom w:val="none" w:sz="0" w:space="0" w:color="auto"/>
                            <w:right w:val="none" w:sz="0" w:space="0" w:color="auto"/>
                          </w:divBdr>
                          <w:divsChild>
                            <w:div w:id="399519247">
                              <w:marLeft w:val="0"/>
                              <w:marRight w:val="0"/>
                              <w:marTop w:val="0"/>
                              <w:marBottom w:val="0"/>
                              <w:divBdr>
                                <w:top w:val="none" w:sz="0" w:space="0" w:color="auto"/>
                                <w:left w:val="none" w:sz="0" w:space="0" w:color="auto"/>
                                <w:bottom w:val="none" w:sz="0" w:space="0" w:color="auto"/>
                                <w:right w:val="none" w:sz="0" w:space="0" w:color="auto"/>
                              </w:divBdr>
                              <w:divsChild>
                                <w:div w:id="1358434949">
                                  <w:marLeft w:val="0"/>
                                  <w:marRight w:val="0"/>
                                  <w:marTop w:val="0"/>
                                  <w:marBottom w:val="0"/>
                                  <w:divBdr>
                                    <w:top w:val="none" w:sz="0" w:space="0" w:color="auto"/>
                                    <w:left w:val="none" w:sz="0" w:space="0" w:color="auto"/>
                                    <w:bottom w:val="none" w:sz="0" w:space="0" w:color="auto"/>
                                    <w:right w:val="none" w:sz="0" w:space="0" w:color="auto"/>
                                  </w:divBdr>
                                  <w:divsChild>
                                    <w:div w:id="1537306464">
                                      <w:marLeft w:val="0"/>
                                      <w:marRight w:val="0"/>
                                      <w:marTop w:val="0"/>
                                      <w:marBottom w:val="0"/>
                                      <w:divBdr>
                                        <w:top w:val="none" w:sz="0" w:space="0" w:color="auto"/>
                                        <w:left w:val="none" w:sz="0" w:space="0" w:color="auto"/>
                                        <w:bottom w:val="none" w:sz="0" w:space="0" w:color="auto"/>
                                        <w:right w:val="none" w:sz="0" w:space="0" w:color="auto"/>
                                      </w:divBdr>
                                      <w:divsChild>
                                        <w:div w:id="1610166601">
                                          <w:marLeft w:val="0"/>
                                          <w:marRight w:val="0"/>
                                          <w:marTop w:val="0"/>
                                          <w:marBottom w:val="0"/>
                                          <w:divBdr>
                                            <w:top w:val="none" w:sz="0" w:space="0" w:color="auto"/>
                                            <w:left w:val="none" w:sz="0" w:space="0" w:color="auto"/>
                                            <w:bottom w:val="none" w:sz="0" w:space="0" w:color="auto"/>
                                            <w:right w:val="none" w:sz="0" w:space="0" w:color="auto"/>
                                          </w:divBdr>
                                          <w:divsChild>
                                            <w:div w:id="509023501">
                                              <w:marLeft w:val="0"/>
                                              <w:marRight w:val="0"/>
                                              <w:marTop w:val="60"/>
                                              <w:marBottom w:val="0"/>
                                              <w:divBdr>
                                                <w:top w:val="none" w:sz="0" w:space="0" w:color="auto"/>
                                                <w:left w:val="none" w:sz="0" w:space="0" w:color="auto"/>
                                                <w:bottom w:val="none" w:sz="0" w:space="0" w:color="auto"/>
                                                <w:right w:val="none" w:sz="0" w:space="0" w:color="auto"/>
                                              </w:divBdr>
                                            </w:div>
                                            <w:div w:id="364062403">
                                              <w:marLeft w:val="0"/>
                                              <w:marRight w:val="0"/>
                                              <w:marTop w:val="60"/>
                                              <w:marBottom w:val="0"/>
                                              <w:divBdr>
                                                <w:top w:val="none" w:sz="0" w:space="0" w:color="auto"/>
                                                <w:left w:val="none" w:sz="0" w:space="0" w:color="auto"/>
                                                <w:bottom w:val="none" w:sz="0" w:space="0" w:color="auto"/>
                                                <w:right w:val="none" w:sz="0" w:space="0" w:color="auto"/>
                                              </w:divBdr>
                                            </w:div>
                                            <w:div w:id="62404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7860136">
      <w:bodyDiv w:val="1"/>
      <w:marLeft w:val="0"/>
      <w:marRight w:val="0"/>
      <w:marTop w:val="0"/>
      <w:marBottom w:val="0"/>
      <w:divBdr>
        <w:top w:val="none" w:sz="0" w:space="0" w:color="auto"/>
        <w:left w:val="none" w:sz="0" w:space="0" w:color="auto"/>
        <w:bottom w:val="none" w:sz="0" w:space="0" w:color="auto"/>
        <w:right w:val="none" w:sz="0" w:space="0" w:color="auto"/>
      </w:divBdr>
      <w:divsChild>
        <w:div w:id="308871570">
          <w:marLeft w:val="0"/>
          <w:marRight w:val="0"/>
          <w:marTop w:val="0"/>
          <w:marBottom w:val="300"/>
          <w:divBdr>
            <w:top w:val="none" w:sz="0" w:space="0" w:color="auto"/>
            <w:left w:val="none" w:sz="0" w:space="0" w:color="auto"/>
            <w:bottom w:val="none" w:sz="0" w:space="0" w:color="auto"/>
            <w:right w:val="none" w:sz="0" w:space="0" w:color="auto"/>
          </w:divBdr>
          <w:divsChild>
            <w:div w:id="534316176">
              <w:marLeft w:val="0"/>
              <w:marRight w:val="0"/>
              <w:marTop w:val="0"/>
              <w:marBottom w:val="0"/>
              <w:divBdr>
                <w:top w:val="none" w:sz="0" w:space="0" w:color="auto"/>
                <w:left w:val="single" w:sz="6" w:space="1" w:color="FFFFFF"/>
                <w:bottom w:val="none" w:sz="0" w:space="0" w:color="auto"/>
                <w:right w:val="single" w:sz="6" w:space="1" w:color="FFFFFF"/>
              </w:divBdr>
              <w:divsChild>
                <w:div w:id="1838838850">
                  <w:marLeft w:val="0"/>
                  <w:marRight w:val="0"/>
                  <w:marTop w:val="0"/>
                  <w:marBottom w:val="0"/>
                  <w:divBdr>
                    <w:top w:val="none" w:sz="0" w:space="0" w:color="auto"/>
                    <w:left w:val="none" w:sz="0" w:space="0" w:color="auto"/>
                    <w:bottom w:val="none" w:sz="0" w:space="0" w:color="auto"/>
                    <w:right w:val="none" w:sz="0" w:space="0" w:color="auto"/>
                  </w:divBdr>
                  <w:divsChild>
                    <w:div w:id="2018536008">
                      <w:marLeft w:val="0"/>
                      <w:marRight w:val="0"/>
                      <w:marTop w:val="0"/>
                      <w:marBottom w:val="0"/>
                      <w:divBdr>
                        <w:top w:val="none" w:sz="0" w:space="0" w:color="auto"/>
                        <w:left w:val="none" w:sz="0" w:space="0" w:color="auto"/>
                        <w:bottom w:val="none" w:sz="0" w:space="0" w:color="auto"/>
                        <w:right w:val="none" w:sz="0" w:space="0" w:color="auto"/>
                      </w:divBdr>
                      <w:divsChild>
                        <w:div w:id="1278633487">
                          <w:marLeft w:val="0"/>
                          <w:marRight w:val="0"/>
                          <w:marTop w:val="0"/>
                          <w:marBottom w:val="0"/>
                          <w:divBdr>
                            <w:top w:val="none" w:sz="0" w:space="0" w:color="auto"/>
                            <w:left w:val="none" w:sz="0" w:space="0" w:color="auto"/>
                            <w:bottom w:val="none" w:sz="0" w:space="0" w:color="auto"/>
                            <w:right w:val="none" w:sz="0" w:space="0" w:color="auto"/>
                          </w:divBdr>
                          <w:divsChild>
                            <w:div w:id="261840804">
                              <w:marLeft w:val="0"/>
                              <w:marRight w:val="0"/>
                              <w:marTop w:val="0"/>
                              <w:marBottom w:val="0"/>
                              <w:divBdr>
                                <w:top w:val="none" w:sz="0" w:space="0" w:color="auto"/>
                                <w:left w:val="none" w:sz="0" w:space="0" w:color="auto"/>
                                <w:bottom w:val="none" w:sz="0" w:space="0" w:color="auto"/>
                                <w:right w:val="none" w:sz="0" w:space="0" w:color="auto"/>
                              </w:divBdr>
                              <w:divsChild>
                                <w:div w:id="2035572319">
                                  <w:marLeft w:val="0"/>
                                  <w:marRight w:val="0"/>
                                  <w:marTop w:val="0"/>
                                  <w:marBottom w:val="0"/>
                                  <w:divBdr>
                                    <w:top w:val="none" w:sz="0" w:space="0" w:color="auto"/>
                                    <w:left w:val="none" w:sz="0" w:space="0" w:color="auto"/>
                                    <w:bottom w:val="none" w:sz="0" w:space="0" w:color="auto"/>
                                    <w:right w:val="none" w:sz="0" w:space="0" w:color="auto"/>
                                  </w:divBdr>
                                  <w:divsChild>
                                    <w:div w:id="139157951">
                                      <w:marLeft w:val="0"/>
                                      <w:marRight w:val="0"/>
                                      <w:marTop w:val="0"/>
                                      <w:marBottom w:val="0"/>
                                      <w:divBdr>
                                        <w:top w:val="none" w:sz="0" w:space="0" w:color="auto"/>
                                        <w:left w:val="none" w:sz="0" w:space="0" w:color="auto"/>
                                        <w:bottom w:val="none" w:sz="0" w:space="0" w:color="auto"/>
                                        <w:right w:val="none" w:sz="0" w:space="0" w:color="auto"/>
                                      </w:divBdr>
                                      <w:divsChild>
                                        <w:div w:id="451629369">
                                          <w:marLeft w:val="0"/>
                                          <w:marRight w:val="0"/>
                                          <w:marTop w:val="0"/>
                                          <w:marBottom w:val="0"/>
                                          <w:divBdr>
                                            <w:top w:val="none" w:sz="0" w:space="0" w:color="auto"/>
                                            <w:left w:val="none" w:sz="0" w:space="0" w:color="auto"/>
                                            <w:bottom w:val="none" w:sz="0" w:space="0" w:color="auto"/>
                                            <w:right w:val="none" w:sz="0" w:space="0" w:color="auto"/>
                                          </w:divBdr>
                                          <w:divsChild>
                                            <w:div w:id="1051005116">
                                              <w:marLeft w:val="0"/>
                                              <w:marRight w:val="0"/>
                                              <w:marTop w:val="40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3322122">
      <w:bodyDiv w:val="1"/>
      <w:marLeft w:val="0"/>
      <w:marRight w:val="0"/>
      <w:marTop w:val="0"/>
      <w:marBottom w:val="0"/>
      <w:divBdr>
        <w:top w:val="none" w:sz="0" w:space="0" w:color="auto"/>
        <w:left w:val="none" w:sz="0" w:space="0" w:color="auto"/>
        <w:bottom w:val="none" w:sz="0" w:space="0" w:color="auto"/>
        <w:right w:val="none" w:sz="0" w:space="0" w:color="auto"/>
      </w:divBdr>
    </w:div>
    <w:div w:id="1310940324">
      <w:bodyDiv w:val="1"/>
      <w:marLeft w:val="0"/>
      <w:marRight w:val="0"/>
      <w:marTop w:val="0"/>
      <w:marBottom w:val="0"/>
      <w:divBdr>
        <w:top w:val="none" w:sz="0" w:space="0" w:color="auto"/>
        <w:left w:val="none" w:sz="0" w:space="0" w:color="auto"/>
        <w:bottom w:val="none" w:sz="0" w:space="0" w:color="auto"/>
        <w:right w:val="none" w:sz="0" w:space="0" w:color="auto"/>
      </w:divBdr>
    </w:div>
    <w:div w:id="1666974511">
      <w:bodyDiv w:val="1"/>
      <w:marLeft w:val="0"/>
      <w:marRight w:val="0"/>
      <w:marTop w:val="0"/>
      <w:marBottom w:val="0"/>
      <w:divBdr>
        <w:top w:val="none" w:sz="0" w:space="0" w:color="auto"/>
        <w:left w:val="none" w:sz="0" w:space="0" w:color="auto"/>
        <w:bottom w:val="none" w:sz="0" w:space="0" w:color="auto"/>
        <w:right w:val="none" w:sz="0" w:space="0" w:color="auto"/>
      </w:divBdr>
    </w:div>
    <w:div w:id="1793161555">
      <w:bodyDiv w:val="1"/>
      <w:marLeft w:val="0"/>
      <w:marRight w:val="0"/>
      <w:marTop w:val="0"/>
      <w:marBottom w:val="0"/>
      <w:divBdr>
        <w:top w:val="none" w:sz="0" w:space="0" w:color="auto"/>
        <w:left w:val="none" w:sz="0" w:space="0" w:color="auto"/>
        <w:bottom w:val="none" w:sz="0" w:space="0" w:color="auto"/>
        <w:right w:val="none" w:sz="0" w:space="0" w:color="auto"/>
      </w:divBdr>
      <w:divsChild>
        <w:div w:id="704326895">
          <w:marLeft w:val="0"/>
          <w:marRight w:val="0"/>
          <w:marTop w:val="0"/>
          <w:marBottom w:val="300"/>
          <w:divBdr>
            <w:top w:val="none" w:sz="0" w:space="0" w:color="auto"/>
            <w:left w:val="none" w:sz="0" w:space="0" w:color="auto"/>
            <w:bottom w:val="none" w:sz="0" w:space="0" w:color="auto"/>
            <w:right w:val="none" w:sz="0" w:space="0" w:color="auto"/>
          </w:divBdr>
          <w:divsChild>
            <w:div w:id="558370167">
              <w:marLeft w:val="0"/>
              <w:marRight w:val="0"/>
              <w:marTop w:val="0"/>
              <w:marBottom w:val="0"/>
              <w:divBdr>
                <w:top w:val="none" w:sz="0" w:space="0" w:color="auto"/>
                <w:left w:val="single" w:sz="6" w:space="1" w:color="FFFFFF"/>
                <w:bottom w:val="none" w:sz="0" w:space="0" w:color="auto"/>
                <w:right w:val="single" w:sz="6" w:space="1" w:color="FFFFFF"/>
              </w:divBdr>
              <w:divsChild>
                <w:div w:id="667710333">
                  <w:marLeft w:val="0"/>
                  <w:marRight w:val="0"/>
                  <w:marTop w:val="0"/>
                  <w:marBottom w:val="0"/>
                  <w:divBdr>
                    <w:top w:val="none" w:sz="0" w:space="0" w:color="auto"/>
                    <w:left w:val="none" w:sz="0" w:space="0" w:color="auto"/>
                    <w:bottom w:val="none" w:sz="0" w:space="0" w:color="auto"/>
                    <w:right w:val="none" w:sz="0" w:space="0" w:color="auto"/>
                  </w:divBdr>
                  <w:divsChild>
                    <w:div w:id="494996669">
                      <w:marLeft w:val="0"/>
                      <w:marRight w:val="0"/>
                      <w:marTop w:val="0"/>
                      <w:marBottom w:val="0"/>
                      <w:divBdr>
                        <w:top w:val="none" w:sz="0" w:space="0" w:color="auto"/>
                        <w:left w:val="none" w:sz="0" w:space="0" w:color="auto"/>
                        <w:bottom w:val="none" w:sz="0" w:space="0" w:color="auto"/>
                        <w:right w:val="none" w:sz="0" w:space="0" w:color="auto"/>
                      </w:divBdr>
                      <w:divsChild>
                        <w:div w:id="386223767">
                          <w:marLeft w:val="0"/>
                          <w:marRight w:val="0"/>
                          <w:marTop w:val="0"/>
                          <w:marBottom w:val="0"/>
                          <w:divBdr>
                            <w:top w:val="none" w:sz="0" w:space="0" w:color="auto"/>
                            <w:left w:val="none" w:sz="0" w:space="0" w:color="auto"/>
                            <w:bottom w:val="none" w:sz="0" w:space="0" w:color="auto"/>
                            <w:right w:val="none" w:sz="0" w:space="0" w:color="auto"/>
                          </w:divBdr>
                          <w:divsChild>
                            <w:div w:id="788352800">
                              <w:marLeft w:val="0"/>
                              <w:marRight w:val="0"/>
                              <w:marTop w:val="0"/>
                              <w:marBottom w:val="0"/>
                              <w:divBdr>
                                <w:top w:val="none" w:sz="0" w:space="0" w:color="auto"/>
                                <w:left w:val="none" w:sz="0" w:space="0" w:color="auto"/>
                                <w:bottom w:val="none" w:sz="0" w:space="0" w:color="auto"/>
                                <w:right w:val="none" w:sz="0" w:space="0" w:color="auto"/>
                              </w:divBdr>
                              <w:divsChild>
                                <w:div w:id="213126306">
                                  <w:marLeft w:val="0"/>
                                  <w:marRight w:val="0"/>
                                  <w:marTop w:val="0"/>
                                  <w:marBottom w:val="0"/>
                                  <w:divBdr>
                                    <w:top w:val="none" w:sz="0" w:space="0" w:color="auto"/>
                                    <w:left w:val="none" w:sz="0" w:space="0" w:color="auto"/>
                                    <w:bottom w:val="none" w:sz="0" w:space="0" w:color="auto"/>
                                    <w:right w:val="none" w:sz="0" w:space="0" w:color="auto"/>
                                  </w:divBdr>
                                  <w:divsChild>
                                    <w:div w:id="428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34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cta.dk\document\rel\LBKG2006890_P1%3fversid=238-1-2001" TargetMode="External"/><Relationship Id="rId18" Type="http://schemas.openxmlformats.org/officeDocument/2006/relationships/hyperlink" Target="file:///\\ccta.dk\document\rel\LBKG2006890_P3B%3fversid=238-1-20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cta.dk\document\rel\LBKG2012419_P2%3fversid=238-1-2001" TargetMode="External"/><Relationship Id="rId7" Type="http://schemas.openxmlformats.org/officeDocument/2006/relationships/footnotes" Target="footnotes.xml"/><Relationship Id="rId12" Type="http://schemas.openxmlformats.org/officeDocument/2006/relationships/hyperlink" Target="file:///\\ccta.dk\document\rel\LBKG2006890_P1%3fversid=238-1-2001" TargetMode="External"/><Relationship Id="rId17" Type="http://schemas.openxmlformats.org/officeDocument/2006/relationships/hyperlink" Target="file:///\\ccta.dk\document\rel\LBKG2006890_P3B%3fversid=238-1-2001"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cta.dk\document\rel\LBKG2006890_P2%3fversid=238-1-2001" TargetMode="External"/><Relationship Id="rId20" Type="http://schemas.openxmlformats.org/officeDocument/2006/relationships/hyperlink" Target="file:///\\ccta.dk\document\rel\LBKG2006890_P3B%3fversid=238-1-20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cta.dk\document\abs\BKG2001289%3fversid=197-1-2001" TargetMode="External"/><Relationship Id="rId24" Type="http://schemas.openxmlformats.org/officeDocument/2006/relationships/hyperlink" Target="file:///\\ccta.dk\document\rel\LBKG2012419_P2%3fversid=238-1-2001" TargetMode="External"/><Relationship Id="rId5" Type="http://schemas.openxmlformats.org/officeDocument/2006/relationships/settings" Target="settings.xml"/><Relationship Id="rId15" Type="http://schemas.openxmlformats.org/officeDocument/2006/relationships/hyperlink" Target="file:///\\ccta.dk\document\rel\LBKG2006890_P2%3fversid=238-1-2001" TargetMode="External"/><Relationship Id="rId23" Type="http://schemas.openxmlformats.org/officeDocument/2006/relationships/hyperlink" Target="file:///\\ccta.dk\document\rel\LBKG2012419_P2%3fversid=238-1-2001" TargetMode="External"/><Relationship Id="rId10" Type="http://schemas.openxmlformats.org/officeDocument/2006/relationships/hyperlink" Target="file:///\\ccta.dk\document\abs\BKG2002329%3fversid=197-1-2001" TargetMode="External"/><Relationship Id="rId19" Type="http://schemas.openxmlformats.org/officeDocument/2006/relationships/hyperlink" Target="file:///\\ccta.dk\document\rel\LBKG2006890_P3B%3fversid=238-1-2001" TargetMode="External"/><Relationship Id="rId4" Type="http://schemas.microsoft.com/office/2007/relationships/stylesWithEffects" Target="stylesWithEffects.xml"/><Relationship Id="rId9" Type="http://schemas.openxmlformats.org/officeDocument/2006/relationships/hyperlink" Target="file:///\\ccta.dk\document\rel\LBKG2010913%3fversid=197-1-2001" TargetMode="External"/><Relationship Id="rId14" Type="http://schemas.openxmlformats.org/officeDocument/2006/relationships/hyperlink" Target="file:///\\ccta.dk\document\rel\LBKG2006890_P2%3fversid=238-1-2001" TargetMode="External"/><Relationship Id="rId22" Type="http://schemas.openxmlformats.org/officeDocument/2006/relationships/hyperlink" Target="file:///\\ccta.dk\document\rel\LBKG2012419_P2%3fversid=238-1-2001" TargetMode="External"/><Relationship Id="rId27"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9ABF6-F07D-4919-BD45-5B61810DF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40</Pages>
  <Words>11883</Words>
  <Characters>72492</Characters>
  <Application>Microsoft Office Word</Application>
  <DocSecurity>0</DocSecurity>
  <Lines>604</Lines>
  <Paragraphs>168</Paragraphs>
  <ScaleCrop>false</ScaleCrop>
  <HeadingPairs>
    <vt:vector size="2" baseType="variant">
      <vt:variant>
        <vt:lpstr>Titel</vt:lpstr>
      </vt:variant>
      <vt:variant>
        <vt:i4>1</vt:i4>
      </vt:variant>
    </vt:vector>
  </HeadingPairs>
  <TitlesOfParts>
    <vt:vector size="1" baseType="lpstr">
      <vt:lpstr/>
    </vt:vector>
  </TitlesOfParts>
  <Company>SKAT</Company>
  <LinksUpToDate>false</LinksUpToDate>
  <CharactersWithSpaces>84207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Lone Lau-Jensen</cp:lastModifiedBy>
  <cp:revision>4</cp:revision>
  <cp:lastPrinted>2013-05-07T10:53:00Z</cp:lastPrinted>
  <dcterms:created xsi:type="dcterms:W3CDTF">2013-05-07T10:54:00Z</dcterms:created>
  <dcterms:modified xsi:type="dcterms:W3CDTF">2013-05-08T09:15:00Z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C:\Users\w17698\AppData\Local\Temp\SJ20130508091139651 [DOK13329089].DOCX</vt:lpwstr>
  </property>
  <property fmtid="{D5CDD505-2E9C-101B-9397-08002B2CF9AE}" pid="3" name="title">
    <vt:lpwstr>Lovforslag 7. maj (DOK13329089)</vt:lpwstr>
  </property>
  <property fmtid="{D5CDD505-2E9C-101B-9397-08002B2CF9AE}" pid="4" name="command">
    <vt:lpwstr/>
  </property>
</Properties>
</file>