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92" w:rsidRDefault="00D51A92">
      <w:pPr>
        <w:rPr>
          <w:sz w:val="24"/>
        </w:rPr>
      </w:pPr>
      <w:bookmarkStart w:id="0" w:name="_GoBack"/>
      <w:bookmarkEnd w:id="0"/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spacing w:after="0"/>
        <w:rPr>
          <w:sz w:val="24"/>
        </w:rPr>
      </w:pPr>
    </w:p>
    <w:p w:rsidR="00D51A92" w:rsidRDefault="00D51A92">
      <w:pPr>
        <w:pStyle w:val="Overskrift1"/>
        <w:spacing w:after="0" w:line="240" w:lineRule="auto"/>
      </w:pPr>
      <w:r>
        <w:t>Resumé</w:t>
      </w:r>
    </w:p>
    <w:p w:rsidR="00D51A92" w:rsidRDefault="00D51A9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af</w:t>
      </w:r>
    </w:p>
    <w:p w:rsidR="00D51A92" w:rsidRDefault="00D51A9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</w:p>
    <w:p w:rsidR="00FA77B3" w:rsidRPr="00642D35" w:rsidRDefault="00FA77B3" w:rsidP="00FA77B3">
      <w:pPr>
        <w:spacing w:after="0"/>
        <w:jc w:val="center"/>
        <w:rPr>
          <w:sz w:val="24"/>
        </w:rPr>
      </w:pPr>
      <w:r w:rsidRPr="00642D35">
        <w:rPr>
          <w:sz w:val="24"/>
        </w:rPr>
        <w:t>Forslag til</w:t>
      </w:r>
    </w:p>
    <w:p w:rsidR="00FA77B3" w:rsidRDefault="00FA77B3" w:rsidP="00FA77B3">
      <w:pPr>
        <w:spacing w:after="0"/>
        <w:jc w:val="center"/>
        <w:rPr>
          <w:sz w:val="24"/>
        </w:rPr>
      </w:pPr>
      <w:r w:rsidRPr="00642D35">
        <w:rPr>
          <w:sz w:val="24"/>
        </w:rPr>
        <w:t>Lov om ophævelse af lov om mineralvand m.v. og om ændring af lov om mineralvand m.v., øl- og vinafgiftsl</w:t>
      </w:r>
      <w:r w:rsidR="001813AE">
        <w:rPr>
          <w:sz w:val="24"/>
        </w:rPr>
        <w:t xml:space="preserve">oven og forskellige andre love </w:t>
      </w:r>
    </w:p>
    <w:p w:rsidR="00FA77B3" w:rsidRPr="00642D35" w:rsidRDefault="00FA77B3" w:rsidP="00FA77B3">
      <w:pPr>
        <w:spacing w:after="0"/>
        <w:jc w:val="center"/>
        <w:rPr>
          <w:sz w:val="24"/>
        </w:rPr>
      </w:pPr>
      <w:r w:rsidRPr="00642D35">
        <w:rPr>
          <w:sz w:val="24"/>
        </w:rPr>
        <w:t>(Ophævelse af sodavandsafgiften, nedsættelse af ølafgiften, bortfald af den vægtbaserede emballageafgift, øget momsfradrag på hotelovernatni</w:t>
      </w:r>
      <w:r w:rsidRPr="00642D35">
        <w:rPr>
          <w:sz w:val="24"/>
        </w:rPr>
        <w:t>n</w:t>
      </w:r>
      <w:r w:rsidRPr="00642D35">
        <w:rPr>
          <w:sz w:val="24"/>
        </w:rPr>
        <w:t>ger, samt forhøjelse af reparation</w:t>
      </w:r>
      <w:r w:rsidRPr="00642D35">
        <w:rPr>
          <w:sz w:val="24"/>
        </w:rPr>
        <w:t>s</w:t>
      </w:r>
      <w:r w:rsidRPr="00642D35">
        <w:rPr>
          <w:sz w:val="24"/>
        </w:rPr>
        <w:t>grænsen for totalskadede biler)</w:t>
      </w:r>
    </w:p>
    <w:p w:rsidR="00FA77B3" w:rsidRDefault="00FA77B3" w:rsidP="00FA77B3">
      <w:pPr>
        <w:spacing w:after="0"/>
        <w:rPr>
          <w:sz w:val="24"/>
        </w:rPr>
      </w:pPr>
      <w:r w:rsidRPr="00642D35">
        <w:rPr>
          <w:sz w:val="24"/>
        </w:rPr>
        <w:t xml:space="preserve"> </w:t>
      </w:r>
    </w:p>
    <w:p w:rsidR="00FA77B3" w:rsidRDefault="00FA77B3" w:rsidP="007A2706">
      <w:pPr>
        <w:spacing w:after="0"/>
        <w:jc w:val="both"/>
        <w:rPr>
          <w:sz w:val="24"/>
        </w:rPr>
      </w:pPr>
      <w:r w:rsidRPr="00642D35">
        <w:rPr>
          <w:sz w:val="24"/>
        </w:rPr>
        <w:t>Lovforslaget indeholder følgende elementer fra delaftalen om Vækstplan DK indgået af Regeringen, Venstre, Dansk Folkeparti, Liberal Alliance og det Konservative Folkeparti den 21. april 2013:</w:t>
      </w:r>
    </w:p>
    <w:p w:rsidR="00FA77B3" w:rsidRPr="00642D35" w:rsidRDefault="00FA77B3" w:rsidP="007A2706">
      <w:pPr>
        <w:spacing w:after="0"/>
        <w:jc w:val="both"/>
        <w:rPr>
          <w:sz w:val="24"/>
        </w:rPr>
      </w:pPr>
    </w:p>
    <w:p w:rsidR="00FA77B3" w:rsidRDefault="00FA77B3" w:rsidP="007A2706">
      <w:pPr>
        <w:pStyle w:val="Listeafsni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35">
        <w:rPr>
          <w:rFonts w:ascii="Times New Roman" w:hAnsi="Times New Roman" w:cs="Times New Roman"/>
          <w:sz w:val="24"/>
          <w:szCs w:val="24"/>
        </w:rPr>
        <w:t>Indsats mod grænsehandlen gennem afskaffelse af sodavandsafgi</w:t>
      </w:r>
      <w:r w:rsidRPr="00642D35">
        <w:rPr>
          <w:rFonts w:ascii="Times New Roman" w:hAnsi="Times New Roman" w:cs="Times New Roman"/>
          <w:sz w:val="24"/>
          <w:szCs w:val="24"/>
        </w:rPr>
        <w:t>f</w:t>
      </w:r>
      <w:r w:rsidRPr="00642D35">
        <w:rPr>
          <w:rFonts w:ascii="Times New Roman" w:hAnsi="Times New Roman" w:cs="Times New Roman"/>
          <w:sz w:val="24"/>
          <w:szCs w:val="24"/>
        </w:rPr>
        <w:t>ten og en nedsættelse af ølafgiften. Ophævelsen af sodavandsafgi</w:t>
      </w:r>
      <w:r w:rsidRPr="00642D35">
        <w:rPr>
          <w:rFonts w:ascii="Times New Roman" w:hAnsi="Times New Roman" w:cs="Times New Roman"/>
          <w:sz w:val="24"/>
          <w:szCs w:val="24"/>
        </w:rPr>
        <w:t>f</w:t>
      </w:r>
      <w:r w:rsidRPr="00642D35">
        <w:rPr>
          <w:rFonts w:ascii="Times New Roman" w:hAnsi="Times New Roman" w:cs="Times New Roman"/>
          <w:sz w:val="24"/>
          <w:szCs w:val="24"/>
        </w:rPr>
        <w:t>ten gennemføres med halv vir</w:t>
      </w:r>
      <w:r w:rsidRPr="00642D35">
        <w:rPr>
          <w:rFonts w:ascii="Times New Roman" w:hAnsi="Times New Roman" w:cs="Times New Roman"/>
          <w:sz w:val="24"/>
          <w:szCs w:val="24"/>
        </w:rPr>
        <w:t>k</w:t>
      </w:r>
      <w:r w:rsidRPr="00642D35">
        <w:rPr>
          <w:rFonts w:ascii="Times New Roman" w:hAnsi="Times New Roman" w:cs="Times New Roman"/>
          <w:sz w:val="24"/>
          <w:szCs w:val="24"/>
        </w:rPr>
        <w:t xml:space="preserve">ning fra 1. juli 2013 og med fuld virkning fra 2014. Ølafgiften reduceres med 15 pct. fra 1. juli 2013. Dette vil medføre hjemvendt grænsehandel og mindre illegal </w:t>
      </w:r>
      <w:r>
        <w:rPr>
          <w:rFonts w:ascii="Times New Roman" w:hAnsi="Times New Roman" w:cs="Times New Roman"/>
          <w:sz w:val="24"/>
          <w:szCs w:val="24"/>
        </w:rPr>
        <w:t>handel med de omhandlede varer.</w:t>
      </w:r>
    </w:p>
    <w:p w:rsidR="00FA77B3" w:rsidRPr="00642D35" w:rsidRDefault="00FA77B3" w:rsidP="007A2706">
      <w:pPr>
        <w:pStyle w:val="Listeafsni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35">
        <w:rPr>
          <w:rFonts w:ascii="Times New Roman" w:hAnsi="Times New Roman" w:cs="Times New Roman"/>
          <w:sz w:val="24"/>
          <w:szCs w:val="24"/>
        </w:rPr>
        <w:t>Afskaffelse af den vægtbaserede emballageafgift fra 1. januar 2015. Dermed sikres både en direkte reduktion af virksomhedernes produktionsomkostninger og betydelige lettelser af virksomhede</w:t>
      </w:r>
      <w:r w:rsidRPr="00642D35">
        <w:rPr>
          <w:rFonts w:ascii="Times New Roman" w:hAnsi="Times New Roman" w:cs="Times New Roman"/>
          <w:sz w:val="24"/>
          <w:szCs w:val="24"/>
        </w:rPr>
        <w:t>r</w:t>
      </w:r>
      <w:r w:rsidRPr="00642D35">
        <w:rPr>
          <w:rFonts w:ascii="Times New Roman" w:hAnsi="Times New Roman" w:cs="Times New Roman"/>
          <w:sz w:val="24"/>
          <w:szCs w:val="24"/>
        </w:rPr>
        <w:t>nes administrative byrder.</w:t>
      </w:r>
    </w:p>
    <w:p w:rsidR="00FA77B3" w:rsidRPr="00642D35" w:rsidRDefault="00FA77B3" w:rsidP="007A2706">
      <w:pPr>
        <w:pStyle w:val="Listeafsni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35">
        <w:rPr>
          <w:rFonts w:ascii="Times New Roman" w:hAnsi="Times New Roman" w:cs="Times New Roman"/>
          <w:sz w:val="24"/>
          <w:szCs w:val="24"/>
        </w:rPr>
        <w:t>Større momsfradrag for hotelovernatninger. Fradraget øges fra 1. januar 2014</w:t>
      </w:r>
      <w:r w:rsidR="00D92A07">
        <w:rPr>
          <w:rFonts w:ascii="Times New Roman" w:hAnsi="Times New Roman" w:cs="Times New Roman"/>
          <w:sz w:val="24"/>
          <w:szCs w:val="24"/>
        </w:rPr>
        <w:t xml:space="preserve"> fra de gældende 50 pct. til 75</w:t>
      </w:r>
      <w:r w:rsidRPr="00642D35">
        <w:rPr>
          <w:rFonts w:ascii="Times New Roman" w:hAnsi="Times New Roman" w:cs="Times New Roman"/>
          <w:sz w:val="24"/>
          <w:szCs w:val="24"/>
        </w:rPr>
        <w:t xml:space="preserve"> pct. Dette vil forbedre danske hotellers og konferencecentres mulighed for at tiltrække danske og udenlandske kunder.</w:t>
      </w:r>
    </w:p>
    <w:p w:rsidR="00FA77B3" w:rsidRPr="00642D35" w:rsidRDefault="00FA77B3" w:rsidP="007A2706">
      <w:pPr>
        <w:pStyle w:val="Listeafsni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D35">
        <w:rPr>
          <w:rFonts w:ascii="Times New Roman" w:hAnsi="Times New Roman" w:cs="Times New Roman"/>
          <w:sz w:val="24"/>
          <w:szCs w:val="24"/>
        </w:rPr>
        <w:t>Midlertidig forhøjelse af reparationsgrænsen for totalskadede biler fra de nuværende 65 pct. til 75 pct. med virkning i 2014 og 2015. Dette vil give autobranchen ekstra reparationsarbejde i de ko</w:t>
      </w:r>
      <w:r w:rsidRPr="00642D35">
        <w:rPr>
          <w:rFonts w:ascii="Times New Roman" w:hAnsi="Times New Roman" w:cs="Times New Roman"/>
          <w:sz w:val="24"/>
          <w:szCs w:val="24"/>
        </w:rPr>
        <w:t>m</w:t>
      </w:r>
      <w:r w:rsidRPr="00642D35">
        <w:rPr>
          <w:rFonts w:ascii="Times New Roman" w:hAnsi="Times New Roman" w:cs="Times New Roman"/>
          <w:sz w:val="24"/>
          <w:szCs w:val="24"/>
        </w:rPr>
        <w:t>mende år.</w:t>
      </w:r>
    </w:p>
    <w:p w:rsidR="00FA77B3" w:rsidRPr="00642D35" w:rsidRDefault="00FA77B3" w:rsidP="007A2706">
      <w:pPr>
        <w:spacing w:after="0"/>
        <w:jc w:val="both"/>
        <w:rPr>
          <w:sz w:val="24"/>
        </w:rPr>
      </w:pPr>
      <w:r w:rsidRPr="00642D35">
        <w:rPr>
          <w:sz w:val="24"/>
        </w:rPr>
        <w:t xml:space="preserve"> </w:t>
      </w:r>
    </w:p>
    <w:p w:rsidR="00FA77B3" w:rsidRPr="007A2706" w:rsidRDefault="00FA77B3" w:rsidP="007A2706">
      <w:pPr>
        <w:spacing w:after="0"/>
        <w:jc w:val="both"/>
        <w:rPr>
          <w:sz w:val="24"/>
        </w:rPr>
      </w:pPr>
      <w:r w:rsidRPr="007A2706">
        <w:rPr>
          <w:sz w:val="24"/>
        </w:rPr>
        <w:t xml:space="preserve">Ophævelse af sodavandsafgiften og nedsættelse af afgiften </w:t>
      </w:r>
      <w:r w:rsidR="004926B3">
        <w:rPr>
          <w:sz w:val="24"/>
        </w:rPr>
        <w:t>på</w:t>
      </w:r>
      <w:r w:rsidRPr="007A2706">
        <w:rPr>
          <w:sz w:val="24"/>
        </w:rPr>
        <w:t xml:space="preserve"> øl vil påvi</w:t>
      </w:r>
      <w:r w:rsidRPr="007A2706">
        <w:rPr>
          <w:sz w:val="24"/>
        </w:rPr>
        <w:t>r</w:t>
      </w:r>
      <w:r w:rsidRPr="007A2706">
        <w:rPr>
          <w:sz w:val="24"/>
        </w:rPr>
        <w:t>ke producenter og detailhandel positivt. Den resterende del af forslaget vil i 2014 give dansk erhvervsliv en økonomisk lettelse på ca. 290 mio. kr., i 2015 på ca. 750 mio. kr. og i 2016 og frem på ca. 625 mio. kr. årligt.</w:t>
      </w:r>
    </w:p>
    <w:p w:rsidR="00FA77B3" w:rsidRPr="007A2706" w:rsidRDefault="00FA77B3" w:rsidP="007A2706">
      <w:pPr>
        <w:spacing w:after="0"/>
        <w:jc w:val="both"/>
        <w:rPr>
          <w:sz w:val="24"/>
        </w:rPr>
      </w:pPr>
      <w:r w:rsidRPr="007A2706">
        <w:rPr>
          <w:sz w:val="24"/>
        </w:rPr>
        <w:t xml:space="preserve"> </w:t>
      </w:r>
    </w:p>
    <w:p w:rsidR="00FA77B3" w:rsidRDefault="00FA77B3" w:rsidP="007A2706">
      <w:pPr>
        <w:spacing w:after="0"/>
        <w:jc w:val="both"/>
        <w:rPr>
          <w:b/>
          <w:bCs/>
          <w:sz w:val="24"/>
        </w:rPr>
      </w:pPr>
      <w:r w:rsidRPr="007A2706">
        <w:rPr>
          <w:sz w:val="24"/>
        </w:rPr>
        <w:t>Forslage</w:t>
      </w:r>
      <w:r w:rsidR="00D92A07">
        <w:rPr>
          <w:sz w:val="24"/>
        </w:rPr>
        <w:t>ne</w:t>
      </w:r>
      <w:r w:rsidRPr="007A2706">
        <w:rPr>
          <w:sz w:val="24"/>
        </w:rPr>
        <w:t xml:space="preserve"> skønnes at medføre et umiddelbart varigt </w:t>
      </w:r>
      <w:proofErr w:type="spellStart"/>
      <w:r w:rsidRPr="007A2706">
        <w:rPr>
          <w:sz w:val="24"/>
        </w:rPr>
        <w:t>mindreprovenu</w:t>
      </w:r>
      <w:proofErr w:type="spellEnd"/>
      <w:r w:rsidRPr="007A2706">
        <w:rPr>
          <w:sz w:val="24"/>
        </w:rPr>
        <w:t xml:space="preserve"> for staten på 1.</w:t>
      </w:r>
      <w:r w:rsidR="00085876" w:rsidRPr="007A2706">
        <w:rPr>
          <w:sz w:val="24"/>
        </w:rPr>
        <w:t>5</w:t>
      </w:r>
      <w:r w:rsidR="004D4A7B">
        <w:rPr>
          <w:sz w:val="24"/>
        </w:rPr>
        <w:t>25</w:t>
      </w:r>
      <w:r w:rsidRPr="007A2706">
        <w:rPr>
          <w:sz w:val="24"/>
        </w:rPr>
        <w:t xml:space="preserve"> mio. kr. svarende til et varigt </w:t>
      </w:r>
      <w:proofErr w:type="spellStart"/>
      <w:r w:rsidRPr="007A2706">
        <w:rPr>
          <w:sz w:val="24"/>
        </w:rPr>
        <w:t>mindreprovenu</w:t>
      </w:r>
      <w:proofErr w:type="spellEnd"/>
      <w:r w:rsidRPr="007A2706">
        <w:rPr>
          <w:sz w:val="24"/>
        </w:rPr>
        <w:t xml:space="preserve"> efter </w:t>
      </w:r>
      <w:r w:rsidR="00085876" w:rsidRPr="007A2706">
        <w:rPr>
          <w:sz w:val="24"/>
        </w:rPr>
        <w:t>tilbag</w:t>
      </w:r>
      <w:r w:rsidR="00085876" w:rsidRPr="007A2706">
        <w:rPr>
          <w:sz w:val="24"/>
        </w:rPr>
        <w:t>e</w:t>
      </w:r>
      <w:r w:rsidR="00085876" w:rsidRPr="007A2706">
        <w:rPr>
          <w:sz w:val="24"/>
        </w:rPr>
        <w:t xml:space="preserve">løb og adfærd </w:t>
      </w:r>
      <w:r w:rsidRPr="007A2706">
        <w:rPr>
          <w:sz w:val="24"/>
        </w:rPr>
        <w:t>på 1.0</w:t>
      </w:r>
      <w:r w:rsidR="004D4A7B">
        <w:rPr>
          <w:sz w:val="24"/>
        </w:rPr>
        <w:t>35</w:t>
      </w:r>
      <w:r w:rsidRPr="007A2706">
        <w:rPr>
          <w:sz w:val="24"/>
        </w:rPr>
        <w:t xml:space="preserve"> mio. kr.</w:t>
      </w:r>
    </w:p>
    <w:sectPr w:rsidR="00FA77B3" w:rsidSect="00FC280F">
      <w:footerReference w:type="default" r:id="rId8"/>
      <w:headerReference w:type="first" r:id="rId9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F2" w:rsidRDefault="00B45CF2">
      <w:r>
        <w:separator/>
      </w:r>
    </w:p>
  </w:endnote>
  <w:endnote w:type="continuationSeparator" w:id="0">
    <w:p w:rsidR="00B45CF2" w:rsidRDefault="00B4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92" w:rsidRDefault="00D51A92">
    <w:pPr>
      <w:pStyle w:val="DepartementSidefod"/>
      <w:jc w:val="right"/>
    </w:pPr>
    <w:r>
      <w:t xml:space="preserve">Side </w:t>
    </w:r>
    <w:r w:rsidR="00FC280F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FC280F">
      <w:rPr>
        <w:rStyle w:val="Sidetal"/>
      </w:rPr>
      <w:fldChar w:fldCharType="separate"/>
    </w:r>
    <w:r w:rsidR="004926B3">
      <w:rPr>
        <w:rStyle w:val="Sidetal"/>
        <w:noProof/>
      </w:rPr>
      <w:t>1</w:t>
    </w:r>
    <w:r w:rsidR="00FC280F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F2" w:rsidRDefault="00B45CF2">
      <w:r>
        <w:separator/>
      </w:r>
    </w:p>
  </w:footnote>
  <w:footnote w:type="continuationSeparator" w:id="0">
    <w:p w:rsidR="00B45CF2" w:rsidRDefault="00B4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 w:firstRow="1" w:lastRow="1" w:firstColumn="1" w:lastColumn="1" w:noHBand="0" w:noVBand="0"/>
    </w:tblPr>
    <w:tblGrid>
      <w:gridCol w:w="2484"/>
    </w:tblGrid>
    <w:tr w:rsidR="00D51A92">
      <w:trPr>
        <w:trHeight w:val="13551"/>
      </w:trPr>
      <w:tc>
        <w:tcPr>
          <w:tcW w:w="2484" w:type="dxa"/>
        </w:tcPr>
        <w:p w:rsidR="00D51A92" w:rsidRDefault="00D51A92">
          <w:pPr>
            <w:pStyle w:val="Departementtekst"/>
            <w:ind w:right="-105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</w:t>
          </w:r>
          <w:r>
            <w:rPr>
              <w:rFonts w:ascii="Arial" w:hAnsi="Arial" w:cs="Arial"/>
              <w:sz w:val="14"/>
            </w:rPr>
            <w:t xml:space="preserve">J.nr. </w:t>
          </w:r>
          <w:bookmarkStart w:id="1" w:name="sagsnr"/>
          <w:bookmarkEnd w:id="1"/>
          <w:r w:rsidR="00FA77B3">
            <w:rPr>
              <w:rFonts w:ascii="Arial" w:hAnsi="Arial" w:cs="Arial"/>
              <w:sz w:val="14"/>
            </w:rPr>
            <w:t>13-0149675</w:t>
          </w:r>
        </w:p>
        <w:p w:rsidR="00D51A92" w:rsidRDefault="00D51A92">
          <w:pPr>
            <w:pStyle w:val="Departementtekst"/>
            <w:ind w:right="-105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 xml:space="preserve">   Dato:</w:t>
          </w:r>
          <w:r w:rsidR="00FA77B3">
            <w:rPr>
              <w:rFonts w:ascii="Arial" w:hAnsi="Arial" w:cs="Arial"/>
              <w:bCs/>
              <w:sz w:val="14"/>
            </w:rPr>
            <w:t xml:space="preserve"> </w:t>
          </w:r>
          <w:r w:rsidR="00BB6591">
            <w:rPr>
              <w:rFonts w:ascii="Arial" w:hAnsi="Arial" w:cs="Arial"/>
              <w:bCs/>
              <w:sz w:val="14"/>
            </w:rPr>
            <w:t>7</w:t>
          </w:r>
          <w:r w:rsidR="00FA77B3">
            <w:rPr>
              <w:rFonts w:ascii="Arial" w:hAnsi="Arial" w:cs="Arial"/>
              <w:bCs/>
              <w:sz w:val="14"/>
            </w:rPr>
            <w:t>. maj 2013</w:t>
          </w:r>
        </w:p>
        <w:p w:rsidR="00D51A92" w:rsidRDefault="00D51A92">
          <w:pPr>
            <w:pStyle w:val="Departementtekst"/>
            <w:tabs>
              <w:tab w:val="left" w:pos="720"/>
            </w:tabs>
            <w:ind w:left="540" w:right="-105"/>
            <w:rPr>
              <w:sz w:val="14"/>
            </w:rPr>
          </w:pPr>
        </w:p>
        <w:p w:rsidR="00D51A92" w:rsidRDefault="00D51A92">
          <w:pPr>
            <w:pStyle w:val="Departementtekst"/>
            <w:ind w:left="540" w:right="-105"/>
            <w:rPr>
              <w:sz w:val="14"/>
            </w:rPr>
          </w:pPr>
        </w:p>
        <w:p w:rsidR="00D51A92" w:rsidRDefault="00D51A92">
          <w:pPr>
            <w:pStyle w:val="Departementtekst"/>
            <w:ind w:left="540" w:right="-105"/>
            <w:rPr>
              <w:sz w:val="14"/>
            </w:rPr>
          </w:pPr>
        </w:p>
        <w:p w:rsidR="00D51A92" w:rsidRDefault="00D51A92">
          <w:pPr>
            <w:pStyle w:val="Departementtekst"/>
          </w:pPr>
        </w:p>
      </w:tc>
    </w:tr>
  </w:tbl>
  <w:p w:rsidR="00D51A92" w:rsidRDefault="00E56860">
    <w:pPr>
      <w:pStyle w:val="Departementtekst"/>
      <w:ind w:right="-130"/>
      <w:jc w:val="right"/>
    </w:pPr>
    <w:r>
      <w:rPr>
        <w:noProof/>
      </w:rPr>
      <w:drawing>
        <wp:inline distT="0" distB="0" distL="0" distR="0" wp14:anchorId="6E8C4A47" wp14:editId="170A6BC6">
          <wp:extent cx="2857500" cy="838200"/>
          <wp:effectExtent l="19050" t="0" r="0" b="0"/>
          <wp:docPr id="1" name="Billede 1" descr="S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DD"/>
    <w:multiLevelType w:val="hybridMultilevel"/>
    <w:tmpl w:val="AA4A6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717F"/>
    <w:multiLevelType w:val="hybridMultilevel"/>
    <w:tmpl w:val="5A1A3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61718">
      <w:numFmt w:val="bullet"/>
      <w:lvlText w:val="·"/>
      <w:lvlJc w:val="left"/>
      <w:pPr>
        <w:ind w:left="1815" w:hanging="735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6C56"/>
    <w:multiLevelType w:val="multilevel"/>
    <w:tmpl w:val="BCCC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A92"/>
    <w:rsid w:val="00024F55"/>
    <w:rsid w:val="00085876"/>
    <w:rsid w:val="000F43BD"/>
    <w:rsid w:val="001502E0"/>
    <w:rsid w:val="001813AE"/>
    <w:rsid w:val="00384168"/>
    <w:rsid w:val="003D1005"/>
    <w:rsid w:val="003D180E"/>
    <w:rsid w:val="004926B3"/>
    <w:rsid w:val="004D4A7B"/>
    <w:rsid w:val="00784DF3"/>
    <w:rsid w:val="007A2706"/>
    <w:rsid w:val="00B45CF2"/>
    <w:rsid w:val="00BB6591"/>
    <w:rsid w:val="00D03443"/>
    <w:rsid w:val="00D51A92"/>
    <w:rsid w:val="00D92A07"/>
    <w:rsid w:val="00E56860"/>
    <w:rsid w:val="00FA77B3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0E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FC280F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line="288" w:lineRule="auto"/>
      <w:jc w:val="center"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C2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280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280F"/>
  </w:style>
  <w:style w:type="paragraph" w:styleId="Markeringsbobletekst">
    <w:name w:val="Balloon Text"/>
    <w:basedOn w:val="Normal"/>
    <w:link w:val="MarkeringsbobletekstTegn"/>
    <w:rsid w:val="00E56860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FC280F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FC280F"/>
    <w:rPr>
      <w:color w:val="0000FF"/>
      <w:u w:val="single"/>
    </w:rPr>
  </w:style>
  <w:style w:type="paragraph" w:customStyle="1" w:styleId="Adressat">
    <w:name w:val="Adressat"/>
    <w:rsid w:val="00FC280F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FC280F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FC280F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FC280F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686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A77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A7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4</TotalTime>
  <Pages>1</Pages>
  <Words>293</Words>
  <Characters>1741</Characters>
  <Application>Microsoft Office Word</Application>
  <DocSecurity>4</DocSecurity>
  <Lines>40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Skatteministeriet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Lone Lau-Jensen</cp:lastModifiedBy>
  <cp:revision>2</cp:revision>
  <cp:lastPrinted>2013-05-02T13:04:00Z</cp:lastPrinted>
  <dcterms:created xsi:type="dcterms:W3CDTF">2013-05-08T07:28:00Z</dcterms:created>
  <dcterms:modified xsi:type="dcterms:W3CDTF">2013-05-08T07:28:00Z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C:\Users\w17698\AppData\Local\Temp\SJ2013050807282279.DOCX</vt:lpwstr>
  </property>
  <property fmtid="{D5CDD505-2E9C-101B-9397-08002B2CF9AE}" pid="6" name="title">
    <vt:lpwstr/>
  </property>
</Properties>
</file>