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9D" w:rsidRDefault="00FD7C9D">
      <w:pPr>
        <w:pStyle w:val="Brdtekst"/>
        <w:spacing w:before="157"/>
        <w:rPr>
          <w:sz w:val="20"/>
        </w:rPr>
      </w:pPr>
      <w:bookmarkStart w:id="0" w:name="_GoBack"/>
      <w:bookmarkEnd w:id="0"/>
    </w:p>
    <w:p w:rsidR="00FD7C9D" w:rsidRPr="008B23C1" w:rsidRDefault="00FD7C9D">
      <w:pPr>
        <w:pStyle w:val="Brdtekst"/>
        <w:rPr>
          <w:b/>
          <w:sz w:val="23"/>
          <w:lang w:val="da-DK"/>
        </w:rPr>
      </w:pPr>
    </w:p>
    <w:p w:rsidR="00FD7C9D" w:rsidRPr="008B23C1" w:rsidRDefault="00FE5D83">
      <w:pPr>
        <w:spacing w:before="56"/>
        <w:ind w:left="273"/>
        <w:rPr>
          <w:sz w:val="16"/>
          <w:lang w:val="da-DK"/>
        </w:rPr>
      </w:pPr>
      <w:r w:rsidRPr="008B23C1">
        <w:rPr>
          <w:sz w:val="32"/>
          <w:lang w:val="da-DK"/>
        </w:rPr>
        <w:t>Bekendtgørelse</w:t>
      </w:r>
      <w:r w:rsidRPr="008B23C1">
        <w:rPr>
          <w:spacing w:val="-4"/>
          <w:sz w:val="32"/>
          <w:lang w:val="da-DK"/>
        </w:rPr>
        <w:t xml:space="preserve"> </w:t>
      </w:r>
      <w:r w:rsidRPr="008B23C1">
        <w:rPr>
          <w:sz w:val="32"/>
          <w:lang w:val="da-DK"/>
        </w:rPr>
        <w:t>om</w:t>
      </w:r>
      <w:r w:rsidRPr="008B23C1">
        <w:rPr>
          <w:spacing w:val="-3"/>
          <w:sz w:val="32"/>
          <w:lang w:val="da-DK"/>
        </w:rPr>
        <w:t xml:space="preserve"> </w:t>
      </w:r>
      <w:r w:rsidRPr="008B23C1">
        <w:rPr>
          <w:sz w:val="32"/>
          <w:lang w:val="da-DK"/>
        </w:rPr>
        <w:t>private</w:t>
      </w:r>
      <w:r w:rsidRPr="008B23C1">
        <w:rPr>
          <w:spacing w:val="-4"/>
          <w:sz w:val="32"/>
          <w:lang w:val="da-DK"/>
        </w:rPr>
        <w:t xml:space="preserve"> </w:t>
      </w:r>
      <w:r w:rsidRPr="008B23C1">
        <w:rPr>
          <w:sz w:val="32"/>
          <w:lang w:val="da-DK"/>
        </w:rPr>
        <w:t>forhyrings-</w:t>
      </w:r>
      <w:r w:rsidRPr="008B23C1">
        <w:rPr>
          <w:spacing w:val="-3"/>
          <w:sz w:val="32"/>
          <w:lang w:val="da-DK"/>
        </w:rPr>
        <w:t xml:space="preserve"> </w:t>
      </w:r>
      <w:r w:rsidRPr="008B23C1">
        <w:rPr>
          <w:sz w:val="32"/>
          <w:lang w:val="da-DK"/>
        </w:rPr>
        <w:t>og</w:t>
      </w:r>
      <w:r w:rsidRPr="008B23C1">
        <w:rPr>
          <w:spacing w:val="-3"/>
          <w:sz w:val="32"/>
          <w:lang w:val="da-DK"/>
        </w:rPr>
        <w:t xml:space="preserve"> </w:t>
      </w:r>
      <w:r w:rsidRPr="008B23C1">
        <w:rPr>
          <w:sz w:val="32"/>
          <w:lang w:val="da-DK"/>
        </w:rPr>
        <w:t>formidlingstjenesters</w:t>
      </w:r>
      <w:r w:rsidRPr="008B23C1">
        <w:rPr>
          <w:spacing w:val="-4"/>
          <w:sz w:val="32"/>
          <w:lang w:val="da-DK"/>
        </w:rPr>
        <w:t xml:space="preserve"> </w:t>
      </w:r>
      <w:r w:rsidRPr="008B23C1">
        <w:rPr>
          <w:spacing w:val="-2"/>
          <w:sz w:val="32"/>
          <w:lang w:val="da-DK"/>
        </w:rPr>
        <w:t>virksomhed</w:t>
      </w:r>
      <w:r w:rsidRPr="008B23C1">
        <w:rPr>
          <w:spacing w:val="-2"/>
          <w:position w:val="12"/>
          <w:sz w:val="16"/>
          <w:lang w:val="da-DK"/>
        </w:rPr>
        <w:t>1)</w:t>
      </w:r>
    </w:p>
    <w:p w:rsidR="00FD7C9D" w:rsidRPr="008B23C1" w:rsidRDefault="00FD7C9D">
      <w:pPr>
        <w:pStyle w:val="Brdtekst"/>
        <w:spacing w:before="152"/>
        <w:rPr>
          <w:sz w:val="32"/>
          <w:lang w:val="da-DK"/>
        </w:rPr>
      </w:pPr>
    </w:p>
    <w:p w:rsidR="00FD7C9D" w:rsidRPr="008B23C1" w:rsidRDefault="00FE5D83">
      <w:pPr>
        <w:pStyle w:val="Brdtekst"/>
        <w:spacing w:line="249" w:lineRule="auto"/>
        <w:ind w:left="110" w:right="106" w:firstLine="199"/>
        <w:jc w:val="both"/>
        <w:rPr>
          <w:lang w:val="da-DK"/>
        </w:rPr>
      </w:pPr>
      <w:r w:rsidRPr="008B23C1">
        <w:rPr>
          <w:lang w:val="da-DK"/>
        </w:rPr>
        <w:t xml:space="preserve">I medfør af § 8 b, stk. 2, § 65, stk. 3, § 66, nr. 2, litra b, § 70, stk. 1, og § 74 a i lov om søfarendes ansættelsesforhold, jf. lovbekendtgørelse nr. </w:t>
      </w:r>
      <w:r w:rsidR="00922C85">
        <w:rPr>
          <w:lang w:val="da-DK"/>
        </w:rPr>
        <w:t xml:space="preserve">335 af </w:t>
      </w:r>
      <w:r w:rsidR="00922C85" w:rsidRPr="00922C85">
        <w:rPr>
          <w:lang w:val="da-DK"/>
        </w:rPr>
        <w:t>9</w:t>
      </w:r>
      <w:r w:rsidR="00922C85">
        <w:rPr>
          <w:lang w:val="da-DK"/>
        </w:rPr>
        <w:t xml:space="preserve">. april </w:t>
      </w:r>
      <w:r w:rsidR="00922C85" w:rsidRPr="00922C85">
        <w:rPr>
          <w:lang w:val="da-DK"/>
        </w:rPr>
        <w:t>2024</w:t>
      </w:r>
      <w:r w:rsidRPr="008B23C1">
        <w:rPr>
          <w:lang w:val="da-DK"/>
        </w:rPr>
        <w:t xml:space="preserve"> om søfarendes ansættelsesforhold m.v.,</w:t>
      </w:r>
      <w:r w:rsidRPr="008B23C1">
        <w:rPr>
          <w:spacing w:val="16"/>
          <w:lang w:val="da-DK"/>
        </w:rPr>
        <w:t xml:space="preserve"> </w:t>
      </w:r>
      <w:r w:rsidRPr="008B23C1">
        <w:rPr>
          <w:lang w:val="da-DK"/>
        </w:rPr>
        <w:t>og</w:t>
      </w:r>
      <w:r w:rsidRPr="008B23C1">
        <w:rPr>
          <w:spacing w:val="16"/>
          <w:lang w:val="da-DK"/>
        </w:rPr>
        <w:t xml:space="preserve"> </w:t>
      </w:r>
      <w:r w:rsidRPr="008B23C1">
        <w:rPr>
          <w:lang w:val="da-DK"/>
        </w:rPr>
        <w:t>§§</w:t>
      </w:r>
      <w:r w:rsidRPr="008B23C1">
        <w:rPr>
          <w:spacing w:val="16"/>
          <w:lang w:val="da-DK"/>
        </w:rPr>
        <w:t xml:space="preserve"> </w:t>
      </w:r>
      <w:r w:rsidRPr="008B23C1">
        <w:rPr>
          <w:lang w:val="da-DK"/>
        </w:rPr>
        <w:t>20</w:t>
      </w:r>
      <w:r w:rsidRPr="008B23C1">
        <w:rPr>
          <w:spacing w:val="16"/>
          <w:lang w:val="da-DK"/>
        </w:rPr>
        <w:t xml:space="preserve"> </w:t>
      </w:r>
      <w:r w:rsidRPr="008B23C1">
        <w:rPr>
          <w:lang w:val="da-DK"/>
        </w:rPr>
        <w:t>a</w:t>
      </w:r>
      <w:r w:rsidRPr="008B23C1">
        <w:rPr>
          <w:spacing w:val="16"/>
          <w:lang w:val="da-DK"/>
        </w:rPr>
        <w:t xml:space="preserve"> </w:t>
      </w:r>
      <w:r w:rsidRPr="008B23C1">
        <w:rPr>
          <w:lang w:val="da-DK"/>
        </w:rPr>
        <w:t>og</w:t>
      </w:r>
      <w:r w:rsidRPr="008B23C1">
        <w:rPr>
          <w:spacing w:val="16"/>
          <w:lang w:val="da-DK"/>
        </w:rPr>
        <w:t xml:space="preserve"> </w:t>
      </w:r>
      <w:r w:rsidRPr="008B23C1">
        <w:rPr>
          <w:lang w:val="da-DK"/>
        </w:rPr>
        <w:t>20</w:t>
      </w:r>
      <w:r w:rsidRPr="008B23C1">
        <w:rPr>
          <w:spacing w:val="16"/>
          <w:lang w:val="da-DK"/>
        </w:rPr>
        <w:t xml:space="preserve"> </w:t>
      </w:r>
      <w:r w:rsidRPr="008B23C1">
        <w:rPr>
          <w:lang w:val="da-DK"/>
        </w:rPr>
        <w:t>b</w:t>
      </w:r>
      <w:r w:rsidRPr="008B23C1">
        <w:rPr>
          <w:spacing w:val="16"/>
          <w:lang w:val="da-DK"/>
        </w:rPr>
        <w:t xml:space="preserve"> </w:t>
      </w:r>
      <w:r w:rsidRPr="008B23C1">
        <w:rPr>
          <w:lang w:val="da-DK"/>
        </w:rPr>
        <w:t>i</w:t>
      </w:r>
      <w:r w:rsidRPr="008B23C1">
        <w:rPr>
          <w:spacing w:val="16"/>
          <w:lang w:val="da-DK"/>
        </w:rPr>
        <w:t xml:space="preserve"> </w:t>
      </w:r>
      <w:r w:rsidRPr="008B23C1">
        <w:rPr>
          <w:lang w:val="da-DK"/>
        </w:rPr>
        <w:t xml:space="preserve">lov om sikkerhed til søs, jf. lovbekendtgørelse nr. </w:t>
      </w:r>
      <w:r w:rsidR="00922C85" w:rsidRPr="00922C85">
        <w:rPr>
          <w:lang w:val="da-DK"/>
        </w:rPr>
        <w:t>221 af 11</w:t>
      </w:r>
      <w:r w:rsidR="00922C85">
        <w:rPr>
          <w:lang w:val="da-DK"/>
        </w:rPr>
        <w:t xml:space="preserve">. februar </w:t>
      </w:r>
      <w:r w:rsidR="00922C85" w:rsidRPr="00922C85">
        <w:rPr>
          <w:lang w:val="da-DK"/>
        </w:rPr>
        <w:t>2022</w:t>
      </w:r>
      <w:r w:rsidRPr="008B23C1">
        <w:rPr>
          <w:lang w:val="da-DK"/>
        </w:rPr>
        <w:t>, fastsættes efter bemyndigelse:</w:t>
      </w:r>
    </w:p>
    <w:p w:rsidR="00FD7C9D" w:rsidRPr="008B23C1" w:rsidRDefault="00FE5D83">
      <w:pPr>
        <w:pStyle w:val="Brdtekst"/>
        <w:spacing w:before="205"/>
        <w:jc w:val="center"/>
        <w:rPr>
          <w:lang w:val="da-DK"/>
        </w:rPr>
      </w:pPr>
      <w:bookmarkStart w:id="1" w:name="Kapitel_1_-_Definitioner_og_anvendelseso"/>
      <w:bookmarkEnd w:id="1"/>
      <w:r w:rsidRPr="008B23C1">
        <w:rPr>
          <w:lang w:val="da-DK"/>
        </w:rPr>
        <w:t xml:space="preserve">Kapitel </w:t>
      </w:r>
      <w:r w:rsidRPr="008B23C1">
        <w:rPr>
          <w:spacing w:val="-10"/>
          <w:lang w:val="da-DK"/>
        </w:rPr>
        <w:t>1</w:t>
      </w:r>
    </w:p>
    <w:p w:rsidR="00FD7C9D" w:rsidRPr="008B23C1" w:rsidRDefault="00FE5D83">
      <w:pPr>
        <w:spacing w:before="92"/>
        <w:jc w:val="center"/>
        <w:rPr>
          <w:i/>
          <w:sz w:val="24"/>
          <w:lang w:val="da-DK"/>
        </w:rPr>
      </w:pPr>
      <w:r w:rsidRPr="008B23C1">
        <w:rPr>
          <w:i/>
          <w:sz w:val="24"/>
          <w:lang w:val="da-DK"/>
        </w:rPr>
        <w:t>Definitioner</w:t>
      </w:r>
      <w:r w:rsidRPr="008B23C1">
        <w:rPr>
          <w:i/>
          <w:spacing w:val="-7"/>
          <w:sz w:val="24"/>
          <w:lang w:val="da-DK"/>
        </w:rPr>
        <w:t xml:space="preserve"> </w:t>
      </w:r>
      <w:r w:rsidRPr="008B23C1">
        <w:rPr>
          <w:i/>
          <w:sz w:val="24"/>
          <w:lang w:val="da-DK"/>
        </w:rPr>
        <w:t>og</w:t>
      </w:r>
      <w:r w:rsidRPr="008B23C1">
        <w:rPr>
          <w:i/>
          <w:spacing w:val="-5"/>
          <w:sz w:val="24"/>
          <w:lang w:val="da-DK"/>
        </w:rPr>
        <w:t xml:space="preserve"> </w:t>
      </w:r>
      <w:r w:rsidRPr="008B23C1">
        <w:rPr>
          <w:i/>
          <w:spacing w:val="-2"/>
          <w:sz w:val="24"/>
          <w:lang w:val="da-DK"/>
        </w:rPr>
        <w:t>anvendelsesområde</w:t>
      </w:r>
    </w:p>
    <w:p w:rsidR="00FD7C9D" w:rsidRPr="008B23C1" w:rsidRDefault="00FE5D83">
      <w:pPr>
        <w:pStyle w:val="Brdtekst"/>
        <w:spacing w:before="132" w:line="249" w:lineRule="auto"/>
        <w:ind w:left="110" w:right="104" w:firstLine="200"/>
        <w:jc w:val="both"/>
        <w:rPr>
          <w:lang w:val="da-DK"/>
        </w:rPr>
      </w:pPr>
      <w:bookmarkStart w:id="2" w:name="§_1"/>
      <w:bookmarkEnd w:id="2"/>
      <w:r w:rsidRPr="008B23C1">
        <w:rPr>
          <w:b/>
          <w:lang w:val="da-DK"/>
        </w:rPr>
        <w:t xml:space="preserve">§ 1. </w:t>
      </w:r>
      <w:r w:rsidRPr="008B23C1">
        <w:rPr>
          <w:lang w:val="da-DK"/>
        </w:rPr>
        <w:t>Bekendtgørelsen finder anvendelse for private forhyrings- og formidlingstjenester i Danmark, hvis primære formål er at forhyre eller formidle arbejde til søfarende på handelsskibe, eller som forhyrer eller formidler arbejde til et betydeligt antal søfarende på handelsskibe.</w:t>
      </w:r>
    </w:p>
    <w:p w:rsidR="00FD7C9D" w:rsidRPr="008B23C1" w:rsidRDefault="00FE5D83">
      <w:pPr>
        <w:pStyle w:val="Brdtekst"/>
        <w:spacing w:before="3" w:line="249" w:lineRule="auto"/>
        <w:ind w:left="110" w:right="108" w:firstLine="200"/>
        <w:jc w:val="both"/>
        <w:rPr>
          <w:lang w:val="da-DK"/>
        </w:rPr>
      </w:pPr>
      <w:r w:rsidRPr="008B23C1">
        <w:rPr>
          <w:i/>
          <w:lang w:val="da-DK"/>
        </w:rPr>
        <w:t xml:space="preserve">Stk. 2. </w:t>
      </w:r>
      <w:r w:rsidRPr="008B23C1">
        <w:rPr>
          <w:lang w:val="da-DK"/>
        </w:rPr>
        <w:t>Ved et handelsskib forstås ethvert skib med undtagelse af krigsskibe, troppetransportskibe, fiskeskibe og fritidsfartøjer.</w:t>
      </w:r>
    </w:p>
    <w:p w:rsidR="00FD7C9D" w:rsidRPr="008B23C1" w:rsidRDefault="00FE5D83">
      <w:pPr>
        <w:pStyle w:val="Brdtekst"/>
        <w:spacing w:before="2" w:line="249" w:lineRule="auto"/>
        <w:ind w:left="110" w:right="107" w:firstLine="200"/>
        <w:jc w:val="both"/>
        <w:rPr>
          <w:lang w:val="da-DK"/>
        </w:rPr>
      </w:pPr>
      <w:r w:rsidRPr="008B23C1">
        <w:rPr>
          <w:i/>
          <w:lang w:val="da-DK"/>
        </w:rPr>
        <w:t>Stk.</w:t>
      </w:r>
      <w:r w:rsidRPr="008B23C1">
        <w:rPr>
          <w:i/>
          <w:spacing w:val="-1"/>
          <w:lang w:val="da-DK"/>
        </w:rPr>
        <w:t xml:space="preserve"> </w:t>
      </w:r>
      <w:r w:rsidRPr="008B23C1">
        <w:rPr>
          <w:i/>
          <w:lang w:val="da-DK"/>
        </w:rPr>
        <w:t xml:space="preserve">3. </w:t>
      </w:r>
      <w:r w:rsidRPr="008B23C1">
        <w:rPr>
          <w:lang w:val="da-DK"/>
        </w:rPr>
        <w:t>I tilfælde af tvivl om, hvorvidt en forhyrings- og formidlingstjeneste er omfattet af stk. 1, afgøres spørgsmålet af Søfartsstyrelsen efter høring af de relevante organisationer for søfarende og redere.</w:t>
      </w:r>
    </w:p>
    <w:p w:rsidR="00FD7C9D" w:rsidRPr="008B23C1" w:rsidRDefault="00FE5D83">
      <w:pPr>
        <w:pStyle w:val="Brdtekst"/>
        <w:spacing w:before="122"/>
        <w:ind w:left="310"/>
        <w:jc w:val="both"/>
        <w:rPr>
          <w:lang w:val="da-DK"/>
        </w:rPr>
      </w:pPr>
      <w:bookmarkStart w:id="3" w:name="§_2"/>
      <w:bookmarkEnd w:id="3"/>
      <w:r w:rsidRPr="008B23C1">
        <w:rPr>
          <w:b/>
          <w:lang w:val="da-DK"/>
        </w:rPr>
        <w:t>§</w:t>
      </w:r>
      <w:r w:rsidRPr="008B23C1">
        <w:rPr>
          <w:b/>
          <w:spacing w:val="-1"/>
          <w:lang w:val="da-DK"/>
        </w:rPr>
        <w:t xml:space="preserve"> </w:t>
      </w:r>
      <w:r w:rsidRPr="008B23C1">
        <w:rPr>
          <w:b/>
          <w:lang w:val="da-DK"/>
        </w:rPr>
        <w:t>2.</w:t>
      </w:r>
      <w:r w:rsidRPr="008B23C1">
        <w:rPr>
          <w:b/>
          <w:spacing w:val="-1"/>
          <w:lang w:val="da-DK"/>
        </w:rPr>
        <w:t xml:space="preserve"> </w:t>
      </w:r>
      <w:r w:rsidRPr="008B23C1">
        <w:rPr>
          <w:lang w:val="da-DK"/>
        </w:rPr>
        <w:t>I</w:t>
      </w:r>
      <w:r w:rsidRPr="008B23C1">
        <w:rPr>
          <w:spacing w:val="-1"/>
          <w:lang w:val="da-DK"/>
        </w:rPr>
        <w:t xml:space="preserve"> </w:t>
      </w:r>
      <w:r w:rsidRPr="008B23C1">
        <w:rPr>
          <w:lang w:val="da-DK"/>
        </w:rPr>
        <w:t>denne</w:t>
      </w:r>
      <w:r w:rsidRPr="008B23C1">
        <w:rPr>
          <w:spacing w:val="-2"/>
          <w:lang w:val="da-DK"/>
        </w:rPr>
        <w:t xml:space="preserve"> </w:t>
      </w:r>
      <w:r w:rsidRPr="008B23C1">
        <w:rPr>
          <w:lang w:val="da-DK"/>
        </w:rPr>
        <w:t>bekendtgørelse</w:t>
      </w:r>
      <w:r w:rsidRPr="008B23C1">
        <w:rPr>
          <w:spacing w:val="-1"/>
          <w:lang w:val="da-DK"/>
        </w:rPr>
        <w:t xml:space="preserve"> </w:t>
      </w:r>
      <w:r w:rsidRPr="008B23C1">
        <w:rPr>
          <w:lang w:val="da-DK"/>
        </w:rPr>
        <w:t>forstås</w:t>
      </w:r>
      <w:r w:rsidRPr="008B23C1">
        <w:rPr>
          <w:spacing w:val="-1"/>
          <w:lang w:val="da-DK"/>
        </w:rPr>
        <w:t xml:space="preserve"> </w:t>
      </w:r>
      <w:r w:rsidRPr="008B23C1">
        <w:rPr>
          <w:spacing w:val="-4"/>
          <w:lang w:val="da-DK"/>
        </w:rPr>
        <w:t>ved:</w:t>
      </w:r>
    </w:p>
    <w:p w:rsidR="00FD7C9D" w:rsidRPr="008B23C1" w:rsidRDefault="00FE5D83">
      <w:pPr>
        <w:pStyle w:val="Listeafsnit"/>
        <w:numPr>
          <w:ilvl w:val="0"/>
          <w:numId w:val="3"/>
        </w:numPr>
        <w:tabs>
          <w:tab w:val="left" w:pos="508"/>
          <w:tab w:val="left" w:pos="510"/>
        </w:tabs>
        <w:spacing w:before="12" w:line="249" w:lineRule="auto"/>
        <w:jc w:val="both"/>
        <w:rPr>
          <w:sz w:val="24"/>
          <w:lang w:val="da-DK"/>
        </w:rPr>
      </w:pPr>
      <w:r w:rsidRPr="008B23C1">
        <w:rPr>
          <w:sz w:val="24"/>
          <w:lang w:val="da-DK"/>
        </w:rPr>
        <w:t>Privat forhyrings- og formidlingstjeneste for søfarende: Enhver privat person eller virksomhed, insti- tution, bureau eller en anden organisation, der ikke er etableret i offentligt regi, og som beskæftiger sig med forhyring af søfarende eller formidling af søfarende til arbejde på handelsskibe.</w:t>
      </w:r>
    </w:p>
    <w:p w:rsidR="00FD7C9D" w:rsidRPr="008B23C1" w:rsidRDefault="00FE5D83">
      <w:pPr>
        <w:pStyle w:val="Listeafsnit"/>
        <w:numPr>
          <w:ilvl w:val="0"/>
          <w:numId w:val="3"/>
        </w:numPr>
        <w:tabs>
          <w:tab w:val="left" w:pos="507"/>
          <w:tab w:val="left" w:pos="510"/>
        </w:tabs>
        <w:spacing w:before="3" w:line="249" w:lineRule="auto"/>
        <w:ind w:hanging="401"/>
        <w:jc w:val="both"/>
        <w:rPr>
          <w:sz w:val="24"/>
          <w:lang w:val="da-DK"/>
        </w:rPr>
      </w:pPr>
      <w:r w:rsidRPr="008B23C1">
        <w:rPr>
          <w:sz w:val="24"/>
          <w:lang w:val="da-DK"/>
        </w:rPr>
        <w:t>Forhyring af søfarende: Indgåelse af ansættelsesaftale med en søfarende, som befuldmægtiget på en andens vegne.</w:t>
      </w:r>
    </w:p>
    <w:p w:rsidR="00FD7C9D" w:rsidRPr="008B23C1" w:rsidRDefault="00FE5D83">
      <w:pPr>
        <w:pStyle w:val="Listeafsnit"/>
        <w:numPr>
          <w:ilvl w:val="0"/>
          <w:numId w:val="3"/>
        </w:numPr>
        <w:tabs>
          <w:tab w:val="left" w:pos="510"/>
        </w:tabs>
        <w:spacing w:line="249" w:lineRule="auto"/>
        <w:jc w:val="both"/>
        <w:rPr>
          <w:sz w:val="24"/>
          <w:lang w:val="da-DK"/>
        </w:rPr>
      </w:pPr>
      <w:r w:rsidRPr="008B23C1">
        <w:rPr>
          <w:sz w:val="24"/>
          <w:lang w:val="da-DK"/>
        </w:rPr>
        <w:t>Formidling af søfarende: Etablering af kontakt mellem en konkret søfarende uden job og en arbejds- giver, der har et ledigt job på et handelsskib. Informationer om ledige job til søfarende på rederiers eller faglige organisationers hjemmesider, der har karakter af almindelige stillingsannoncer, anses ikke for formidlingstjeneste.</w:t>
      </w:r>
    </w:p>
    <w:p w:rsidR="00FD7C9D" w:rsidRPr="008B23C1" w:rsidRDefault="00FE5D83">
      <w:pPr>
        <w:pStyle w:val="Listeafsnit"/>
        <w:numPr>
          <w:ilvl w:val="0"/>
          <w:numId w:val="3"/>
        </w:numPr>
        <w:tabs>
          <w:tab w:val="left" w:pos="508"/>
          <w:tab w:val="left" w:pos="510"/>
        </w:tabs>
        <w:spacing w:before="4" w:line="249" w:lineRule="auto"/>
        <w:ind w:right="107"/>
        <w:jc w:val="both"/>
        <w:rPr>
          <w:sz w:val="24"/>
          <w:lang w:val="da-DK"/>
        </w:rPr>
      </w:pPr>
      <w:r w:rsidRPr="008B23C1">
        <w:rPr>
          <w:sz w:val="24"/>
          <w:lang w:val="da-DK"/>
        </w:rPr>
        <w:t>Søfarende: Enhver person, der er ansat, forhyret eller arbejder om bord på et handelsskib, og som</w:t>
      </w:r>
      <w:r w:rsidRPr="008B23C1">
        <w:rPr>
          <w:spacing w:val="40"/>
          <w:sz w:val="24"/>
          <w:lang w:val="da-DK"/>
        </w:rPr>
        <w:t xml:space="preserve"> </w:t>
      </w:r>
      <w:r w:rsidRPr="008B23C1">
        <w:rPr>
          <w:sz w:val="24"/>
          <w:lang w:val="da-DK"/>
        </w:rPr>
        <w:t>ikke udelukkende arbejder ombord, mens skibet ligger i havn.</w:t>
      </w:r>
    </w:p>
    <w:p w:rsidR="00FD7C9D" w:rsidRPr="008B23C1" w:rsidRDefault="00FE5D83">
      <w:pPr>
        <w:pStyle w:val="Brdtekst"/>
        <w:spacing w:before="162"/>
        <w:jc w:val="center"/>
        <w:rPr>
          <w:lang w:val="da-DK"/>
        </w:rPr>
      </w:pPr>
      <w:bookmarkStart w:id="4" w:name="Kapitel_2_-_Forhyrings-_og_formidlingstj"/>
      <w:bookmarkEnd w:id="4"/>
      <w:r w:rsidRPr="008B23C1">
        <w:rPr>
          <w:lang w:val="da-DK"/>
        </w:rPr>
        <w:t xml:space="preserve">Kapitel </w:t>
      </w:r>
      <w:r w:rsidRPr="008B23C1">
        <w:rPr>
          <w:spacing w:val="-10"/>
          <w:lang w:val="da-DK"/>
        </w:rPr>
        <w:t>2</w:t>
      </w:r>
    </w:p>
    <w:p w:rsidR="00FD7C9D" w:rsidRPr="008B23C1" w:rsidRDefault="00FE5D83">
      <w:pPr>
        <w:spacing w:before="92"/>
        <w:ind w:right="1"/>
        <w:jc w:val="center"/>
        <w:rPr>
          <w:i/>
          <w:sz w:val="24"/>
          <w:lang w:val="da-DK"/>
        </w:rPr>
      </w:pPr>
      <w:r w:rsidRPr="008B23C1">
        <w:rPr>
          <w:i/>
          <w:sz w:val="24"/>
          <w:lang w:val="da-DK"/>
        </w:rPr>
        <w:t>Forhyrings-</w:t>
      </w:r>
      <w:r w:rsidRPr="008B23C1">
        <w:rPr>
          <w:i/>
          <w:spacing w:val="-6"/>
          <w:sz w:val="24"/>
          <w:lang w:val="da-DK"/>
        </w:rPr>
        <w:t xml:space="preserve"> </w:t>
      </w:r>
      <w:r w:rsidRPr="008B23C1">
        <w:rPr>
          <w:i/>
          <w:sz w:val="24"/>
          <w:lang w:val="da-DK"/>
        </w:rPr>
        <w:t>og</w:t>
      </w:r>
      <w:r w:rsidRPr="008B23C1">
        <w:rPr>
          <w:i/>
          <w:spacing w:val="-5"/>
          <w:sz w:val="24"/>
          <w:lang w:val="da-DK"/>
        </w:rPr>
        <w:t xml:space="preserve"> </w:t>
      </w:r>
      <w:r w:rsidRPr="008B23C1">
        <w:rPr>
          <w:i/>
          <w:sz w:val="24"/>
          <w:lang w:val="da-DK"/>
        </w:rPr>
        <w:t>formidlingstjenestens</w:t>
      </w:r>
      <w:r w:rsidRPr="008B23C1">
        <w:rPr>
          <w:i/>
          <w:spacing w:val="-7"/>
          <w:sz w:val="24"/>
          <w:lang w:val="da-DK"/>
        </w:rPr>
        <w:t xml:space="preserve"> </w:t>
      </w:r>
      <w:r w:rsidRPr="008B23C1">
        <w:rPr>
          <w:i/>
          <w:sz w:val="24"/>
          <w:lang w:val="da-DK"/>
        </w:rPr>
        <w:t>certificering</w:t>
      </w:r>
      <w:r w:rsidRPr="008B23C1">
        <w:rPr>
          <w:i/>
          <w:spacing w:val="-5"/>
          <w:sz w:val="24"/>
          <w:lang w:val="da-DK"/>
        </w:rPr>
        <w:t xml:space="preserve"> </w:t>
      </w:r>
      <w:r w:rsidRPr="008B23C1">
        <w:rPr>
          <w:i/>
          <w:sz w:val="24"/>
          <w:lang w:val="da-DK"/>
        </w:rPr>
        <w:t>og</w:t>
      </w:r>
      <w:r w:rsidRPr="008B23C1">
        <w:rPr>
          <w:i/>
          <w:spacing w:val="-5"/>
          <w:sz w:val="24"/>
          <w:lang w:val="da-DK"/>
        </w:rPr>
        <w:t xml:space="preserve"> </w:t>
      </w:r>
      <w:r w:rsidRPr="008B23C1">
        <w:rPr>
          <w:i/>
          <w:spacing w:val="-2"/>
          <w:sz w:val="24"/>
          <w:lang w:val="da-DK"/>
        </w:rPr>
        <w:t>forpligtelser</w:t>
      </w:r>
    </w:p>
    <w:p w:rsidR="00FD7C9D" w:rsidRPr="008B23C1" w:rsidRDefault="00FE5D83">
      <w:pPr>
        <w:pStyle w:val="Brdtekst"/>
        <w:spacing w:before="132"/>
        <w:ind w:left="310"/>
        <w:jc w:val="both"/>
        <w:rPr>
          <w:lang w:val="da-DK"/>
        </w:rPr>
      </w:pPr>
      <w:bookmarkStart w:id="5" w:name="§_3"/>
      <w:bookmarkEnd w:id="5"/>
      <w:r w:rsidRPr="008B23C1">
        <w:rPr>
          <w:b/>
          <w:lang w:val="da-DK"/>
        </w:rPr>
        <w:t xml:space="preserve">§ 3. </w:t>
      </w:r>
      <w:r w:rsidRPr="008B23C1">
        <w:rPr>
          <w:lang w:val="da-DK"/>
        </w:rPr>
        <w:t xml:space="preserve">En forhyrings- og formidlingstjeneste skal have gyldigt certifikat for at udøve sin </w:t>
      </w:r>
      <w:r w:rsidRPr="008B23C1">
        <w:rPr>
          <w:spacing w:val="-2"/>
          <w:lang w:val="da-DK"/>
        </w:rPr>
        <w:t>virksomhed.</w:t>
      </w:r>
    </w:p>
    <w:p w:rsidR="00FD7C9D" w:rsidRPr="008B23C1" w:rsidRDefault="00FE5D83">
      <w:pPr>
        <w:pStyle w:val="Brdtekst"/>
        <w:spacing w:before="12" w:line="249" w:lineRule="auto"/>
        <w:ind w:left="110" w:right="107" w:firstLine="199"/>
        <w:jc w:val="both"/>
        <w:rPr>
          <w:lang w:val="da-DK"/>
        </w:rPr>
      </w:pPr>
      <w:r w:rsidRPr="008B23C1">
        <w:rPr>
          <w:i/>
          <w:lang w:val="da-DK"/>
        </w:rPr>
        <w:t xml:space="preserve">Stk. 2. </w:t>
      </w:r>
      <w:r w:rsidRPr="008B23C1">
        <w:rPr>
          <w:lang w:val="da-DK"/>
        </w:rPr>
        <w:t>Certifikatet udstedes af Søfartsstyrelsen eller den som styrelsens måtte bemyndige hertil. Det er gyldigt i 5 år, med mindre der af Søfartsstyrelsen fastsætter en kortere gyldighedsperiode.</w:t>
      </w:r>
    </w:p>
    <w:p w:rsidR="00FD7C9D" w:rsidRPr="008B23C1" w:rsidRDefault="00FE5D83">
      <w:pPr>
        <w:pStyle w:val="Brdtekst"/>
        <w:spacing w:before="2" w:line="249" w:lineRule="auto"/>
        <w:ind w:left="110" w:right="107" w:firstLine="199"/>
        <w:jc w:val="both"/>
        <w:rPr>
          <w:lang w:val="da-DK"/>
        </w:rPr>
      </w:pPr>
      <w:r w:rsidRPr="008B23C1">
        <w:rPr>
          <w:i/>
          <w:lang w:val="da-DK"/>
        </w:rPr>
        <w:t xml:space="preserve">Stk. 3. </w:t>
      </w:r>
      <w:r w:rsidRPr="008B23C1">
        <w:rPr>
          <w:lang w:val="da-DK"/>
        </w:rPr>
        <w:t>Det er en betingelse for opnåelse af certifikat efter stk. 1, at forhyrings- og formidlingstjenesten kan</w:t>
      </w:r>
      <w:r w:rsidRPr="008B23C1">
        <w:rPr>
          <w:spacing w:val="35"/>
          <w:lang w:val="da-DK"/>
        </w:rPr>
        <w:t xml:space="preserve"> </w:t>
      </w:r>
      <w:r w:rsidRPr="008B23C1">
        <w:rPr>
          <w:lang w:val="da-DK"/>
        </w:rPr>
        <w:t>godtgøre</w:t>
      </w:r>
      <w:r w:rsidRPr="008B23C1">
        <w:rPr>
          <w:spacing w:val="35"/>
          <w:lang w:val="da-DK"/>
        </w:rPr>
        <w:t xml:space="preserve"> </w:t>
      </w:r>
      <w:r w:rsidRPr="008B23C1">
        <w:rPr>
          <w:lang w:val="da-DK"/>
        </w:rPr>
        <w:t>over</w:t>
      </w:r>
      <w:r w:rsidRPr="008B23C1">
        <w:rPr>
          <w:spacing w:val="35"/>
          <w:lang w:val="da-DK"/>
        </w:rPr>
        <w:t xml:space="preserve"> </w:t>
      </w:r>
      <w:r w:rsidRPr="008B23C1">
        <w:rPr>
          <w:lang w:val="da-DK"/>
        </w:rPr>
        <w:t>for</w:t>
      </w:r>
      <w:r w:rsidRPr="008B23C1">
        <w:rPr>
          <w:spacing w:val="35"/>
          <w:lang w:val="da-DK"/>
        </w:rPr>
        <w:t xml:space="preserve"> </w:t>
      </w:r>
      <w:r w:rsidRPr="008B23C1">
        <w:rPr>
          <w:lang w:val="da-DK"/>
        </w:rPr>
        <w:t>Søfartsstyrelsen,</w:t>
      </w:r>
      <w:r w:rsidRPr="008B23C1">
        <w:rPr>
          <w:spacing w:val="35"/>
          <w:lang w:val="da-DK"/>
        </w:rPr>
        <w:t xml:space="preserve"> </w:t>
      </w:r>
      <w:r w:rsidRPr="008B23C1">
        <w:rPr>
          <w:lang w:val="da-DK"/>
        </w:rPr>
        <w:t>at</w:t>
      </w:r>
      <w:r w:rsidRPr="008B23C1">
        <w:rPr>
          <w:spacing w:val="35"/>
          <w:lang w:val="da-DK"/>
        </w:rPr>
        <w:t xml:space="preserve"> </w:t>
      </w:r>
      <w:r w:rsidRPr="008B23C1">
        <w:rPr>
          <w:lang w:val="da-DK"/>
        </w:rPr>
        <w:t>tjenesten</w:t>
      </w:r>
      <w:r w:rsidRPr="008B23C1">
        <w:rPr>
          <w:spacing w:val="35"/>
          <w:lang w:val="da-DK"/>
        </w:rPr>
        <w:t xml:space="preserve"> </w:t>
      </w:r>
      <w:r w:rsidRPr="008B23C1">
        <w:rPr>
          <w:lang w:val="da-DK"/>
        </w:rPr>
        <w:t>har</w:t>
      </w:r>
      <w:r w:rsidRPr="008B23C1">
        <w:rPr>
          <w:spacing w:val="35"/>
          <w:lang w:val="da-DK"/>
        </w:rPr>
        <w:t xml:space="preserve"> </w:t>
      </w:r>
      <w:r w:rsidRPr="008B23C1">
        <w:rPr>
          <w:lang w:val="da-DK"/>
        </w:rPr>
        <w:t>fastsat</w:t>
      </w:r>
      <w:r w:rsidRPr="008B23C1">
        <w:rPr>
          <w:spacing w:val="35"/>
          <w:lang w:val="da-DK"/>
        </w:rPr>
        <w:t xml:space="preserve"> </w:t>
      </w:r>
      <w:r w:rsidRPr="008B23C1">
        <w:rPr>
          <w:lang w:val="da-DK"/>
        </w:rPr>
        <w:t>procedurer,</w:t>
      </w:r>
      <w:r w:rsidRPr="008B23C1">
        <w:rPr>
          <w:spacing w:val="35"/>
          <w:lang w:val="da-DK"/>
        </w:rPr>
        <w:t xml:space="preserve"> </w:t>
      </w:r>
      <w:r w:rsidRPr="008B23C1">
        <w:rPr>
          <w:lang w:val="da-DK"/>
        </w:rPr>
        <w:t>der</w:t>
      </w:r>
      <w:r w:rsidRPr="008B23C1">
        <w:rPr>
          <w:spacing w:val="35"/>
          <w:lang w:val="da-DK"/>
        </w:rPr>
        <w:t xml:space="preserve"> </w:t>
      </w:r>
      <w:r w:rsidRPr="008B23C1">
        <w:rPr>
          <w:lang w:val="da-DK"/>
        </w:rPr>
        <w:t>sikrer</w:t>
      </w:r>
      <w:r w:rsidRPr="008B23C1">
        <w:rPr>
          <w:spacing w:val="35"/>
          <w:lang w:val="da-DK"/>
        </w:rPr>
        <w:t xml:space="preserve"> </w:t>
      </w:r>
      <w:r w:rsidRPr="008B23C1">
        <w:rPr>
          <w:lang w:val="da-DK"/>
        </w:rPr>
        <w:t>overholdelsen</w:t>
      </w:r>
      <w:r w:rsidRPr="008B23C1">
        <w:rPr>
          <w:spacing w:val="35"/>
          <w:lang w:val="da-DK"/>
        </w:rPr>
        <w:t xml:space="preserve"> </w:t>
      </w:r>
      <w:r w:rsidRPr="008B23C1">
        <w:rPr>
          <w:lang w:val="da-DK"/>
        </w:rPr>
        <w:t>af de forpligtelser, der påhviler forhyrings- og formidlingstjenester efter §§ 4-8 og §§ 12-14, herunder procedurer til sikring af tilstedeværelsen af den nødvendige viden for at opfylde disse forpligtelser.</w:t>
      </w:r>
    </w:p>
    <w:p w:rsidR="00FD7C9D" w:rsidRPr="008B23C1" w:rsidRDefault="00FE5D83">
      <w:pPr>
        <w:pStyle w:val="Brdtekst"/>
        <w:spacing w:before="4" w:line="249" w:lineRule="auto"/>
        <w:ind w:left="110" w:right="108" w:firstLine="199"/>
        <w:jc w:val="both"/>
        <w:rPr>
          <w:lang w:val="da-DK"/>
        </w:rPr>
      </w:pPr>
      <w:r w:rsidRPr="008B23C1">
        <w:rPr>
          <w:i/>
          <w:lang w:val="da-DK"/>
        </w:rPr>
        <w:t>Stk.</w:t>
      </w:r>
      <w:r w:rsidRPr="008B23C1">
        <w:rPr>
          <w:i/>
          <w:spacing w:val="-3"/>
          <w:lang w:val="da-DK"/>
        </w:rPr>
        <w:t xml:space="preserve"> </w:t>
      </w:r>
      <w:r w:rsidRPr="008B23C1">
        <w:rPr>
          <w:i/>
          <w:lang w:val="da-DK"/>
        </w:rPr>
        <w:t xml:space="preserve">4. </w:t>
      </w:r>
      <w:r w:rsidRPr="008B23C1">
        <w:rPr>
          <w:lang w:val="da-DK"/>
        </w:rPr>
        <w:t>Certifikatet bortfalder ved forhyrings- og formidlingstjenestens konkurs. Certifikatet kan tilbage- kaldes ved grove eller gentagne overtrædelser af reglerne i §§ 4-8 eller §§ 12-14.</w:t>
      </w:r>
    </w:p>
    <w:p w:rsidR="00FD7C9D" w:rsidRPr="008B23C1" w:rsidRDefault="00FE5D83">
      <w:pPr>
        <w:pStyle w:val="Brdtekst"/>
        <w:spacing w:before="122" w:line="249" w:lineRule="auto"/>
        <w:ind w:left="110" w:right="108" w:firstLine="199"/>
        <w:jc w:val="both"/>
        <w:rPr>
          <w:lang w:val="da-DK"/>
        </w:rPr>
      </w:pPr>
      <w:bookmarkStart w:id="6" w:name="§_4"/>
      <w:bookmarkEnd w:id="6"/>
      <w:r w:rsidRPr="008B23C1">
        <w:rPr>
          <w:b/>
          <w:lang w:val="da-DK"/>
        </w:rPr>
        <w:t>§</w:t>
      </w:r>
      <w:r w:rsidRPr="008B23C1">
        <w:rPr>
          <w:b/>
          <w:spacing w:val="-2"/>
          <w:lang w:val="da-DK"/>
        </w:rPr>
        <w:t xml:space="preserve"> </w:t>
      </w:r>
      <w:r w:rsidRPr="008B23C1">
        <w:rPr>
          <w:b/>
          <w:lang w:val="da-DK"/>
        </w:rPr>
        <w:t xml:space="preserve">4. </w:t>
      </w:r>
      <w:r w:rsidRPr="008B23C1">
        <w:rPr>
          <w:lang w:val="da-DK"/>
        </w:rPr>
        <w:t xml:space="preserve">En forhyrings- og formidlingstjeneste skal sikre, at den søfarende, der forhyres eller formidles til et </w:t>
      </w:r>
      <w:r w:rsidRPr="008B23C1">
        <w:rPr>
          <w:spacing w:val="-2"/>
          <w:lang w:val="da-DK"/>
        </w:rPr>
        <w:t>handelsskib,</w:t>
      </w:r>
    </w:p>
    <w:p w:rsidR="00FD7C9D" w:rsidRPr="008B23C1" w:rsidRDefault="00FE5D83">
      <w:pPr>
        <w:pStyle w:val="Listeafsnit"/>
        <w:numPr>
          <w:ilvl w:val="0"/>
          <w:numId w:val="2"/>
        </w:numPr>
        <w:tabs>
          <w:tab w:val="left" w:pos="508"/>
          <w:tab w:val="left" w:pos="510"/>
        </w:tabs>
        <w:spacing w:line="249" w:lineRule="auto"/>
        <w:jc w:val="both"/>
        <w:rPr>
          <w:sz w:val="24"/>
          <w:lang w:val="da-DK"/>
        </w:rPr>
      </w:pPr>
      <w:r w:rsidRPr="008B23C1">
        <w:rPr>
          <w:sz w:val="24"/>
          <w:lang w:val="da-DK"/>
        </w:rPr>
        <w:t>er kvalificeret og har de dokumenter, der er nødvendige for det arbejde, som den pågældende skal varetage om bord,</w:t>
      </w:r>
    </w:p>
    <w:p w:rsidR="00FD7C9D" w:rsidRPr="008B23C1" w:rsidRDefault="00FD7C9D">
      <w:pPr>
        <w:spacing w:line="249" w:lineRule="auto"/>
        <w:jc w:val="both"/>
        <w:rPr>
          <w:sz w:val="24"/>
          <w:lang w:val="da-DK"/>
        </w:rPr>
        <w:sectPr w:rsidR="00FD7C9D" w:rsidRPr="008B23C1">
          <w:footerReference w:type="default" r:id="rId7"/>
          <w:pgSz w:w="11910" w:h="16840"/>
          <w:pgMar w:top="1160" w:right="740" w:bottom="840" w:left="740" w:header="0" w:footer="652" w:gutter="0"/>
          <w:pgNumType w:start="1"/>
          <w:cols w:space="708"/>
        </w:sectPr>
      </w:pPr>
    </w:p>
    <w:p w:rsidR="00FD7C9D" w:rsidRPr="008B23C1" w:rsidRDefault="00FE5D83">
      <w:pPr>
        <w:pStyle w:val="Listeafsnit"/>
        <w:numPr>
          <w:ilvl w:val="0"/>
          <w:numId w:val="2"/>
        </w:numPr>
        <w:tabs>
          <w:tab w:val="left" w:pos="510"/>
        </w:tabs>
        <w:spacing w:before="67" w:line="249" w:lineRule="auto"/>
        <w:ind w:right="105" w:hanging="400"/>
        <w:rPr>
          <w:sz w:val="24"/>
          <w:lang w:val="da-DK"/>
        </w:rPr>
      </w:pPr>
      <w:r w:rsidRPr="008B23C1">
        <w:rPr>
          <w:sz w:val="24"/>
          <w:lang w:val="da-DK"/>
        </w:rPr>
        <w:lastRenderedPageBreak/>
        <w:t>har</w:t>
      </w:r>
      <w:r w:rsidRPr="008B23C1">
        <w:rPr>
          <w:spacing w:val="40"/>
          <w:sz w:val="24"/>
          <w:lang w:val="da-DK"/>
        </w:rPr>
        <w:t xml:space="preserve"> </w:t>
      </w:r>
      <w:r w:rsidRPr="008B23C1">
        <w:rPr>
          <w:sz w:val="24"/>
          <w:lang w:val="da-DK"/>
        </w:rPr>
        <w:t>den</w:t>
      </w:r>
      <w:r w:rsidRPr="008B23C1">
        <w:rPr>
          <w:spacing w:val="40"/>
          <w:sz w:val="24"/>
          <w:lang w:val="da-DK"/>
        </w:rPr>
        <w:t xml:space="preserve"> </w:t>
      </w:r>
      <w:r w:rsidRPr="008B23C1">
        <w:rPr>
          <w:sz w:val="24"/>
          <w:lang w:val="da-DK"/>
        </w:rPr>
        <w:t>foreskrevne</w:t>
      </w:r>
      <w:r w:rsidRPr="008B23C1">
        <w:rPr>
          <w:spacing w:val="40"/>
          <w:sz w:val="24"/>
          <w:lang w:val="da-DK"/>
        </w:rPr>
        <w:t xml:space="preserve"> </w:t>
      </w:r>
      <w:r w:rsidRPr="008B23C1">
        <w:rPr>
          <w:sz w:val="24"/>
          <w:lang w:val="da-DK"/>
        </w:rPr>
        <w:t>dokumentation</w:t>
      </w:r>
      <w:r w:rsidRPr="008B23C1">
        <w:rPr>
          <w:spacing w:val="40"/>
          <w:sz w:val="24"/>
          <w:lang w:val="da-DK"/>
        </w:rPr>
        <w:t xml:space="preserve"> </w:t>
      </w:r>
      <w:r w:rsidRPr="008B23C1">
        <w:rPr>
          <w:sz w:val="24"/>
          <w:lang w:val="da-DK"/>
        </w:rPr>
        <w:t>for</w:t>
      </w:r>
      <w:r w:rsidRPr="008B23C1">
        <w:rPr>
          <w:spacing w:val="40"/>
          <w:sz w:val="24"/>
          <w:lang w:val="da-DK"/>
        </w:rPr>
        <w:t xml:space="preserve"> </w:t>
      </w:r>
      <w:r w:rsidRPr="008B23C1">
        <w:rPr>
          <w:sz w:val="24"/>
          <w:lang w:val="da-DK"/>
        </w:rPr>
        <w:t>at</w:t>
      </w:r>
      <w:r w:rsidRPr="008B23C1">
        <w:rPr>
          <w:spacing w:val="40"/>
          <w:sz w:val="24"/>
          <w:lang w:val="da-DK"/>
        </w:rPr>
        <w:t xml:space="preserve"> </w:t>
      </w:r>
      <w:r w:rsidRPr="008B23C1">
        <w:rPr>
          <w:sz w:val="24"/>
          <w:lang w:val="da-DK"/>
        </w:rPr>
        <w:t>være</w:t>
      </w:r>
      <w:r w:rsidRPr="008B23C1">
        <w:rPr>
          <w:spacing w:val="40"/>
          <w:sz w:val="24"/>
          <w:lang w:val="da-DK"/>
        </w:rPr>
        <w:t xml:space="preserve"> </w:t>
      </w:r>
      <w:r w:rsidRPr="008B23C1">
        <w:rPr>
          <w:sz w:val="24"/>
          <w:lang w:val="da-DK"/>
        </w:rPr>
        <w:t>helbredsmæssigt</w:t>
      </w:r>
      <w:r w:rsidRPr="008B23C1">
        <w:rPr>
          <w:spacing w:val="40"/>
          <w:sz w:val="24"/>
          <w:lang w:val="da-DK"/>
        </w:rPr>
        <w:t xml:space="preserve"> </w:t>
      </w:r>
      <w:r w:rsidRPr="008B23C1">
        <w:rPr>
          <w:sz w:val="24"/>
          <w:lang w:val="da-DK"/>
        </w:rPr>
        <w:t>egnet</w:t>
      </w:r>
      <w:r w:rsidRPr="008B23C1">
        <w:rPr>
          <w:spacing w:val="40"/>
          <w:sz w:val="24"/>
          <w:lang w:val="da-DK"/>
        </w:rPr>
        <w:t xml:space="preserve"> </w:t>
      </w:r>
      <w:r w:rsidRPr="008B23C1">
        <w:rPr>
          <w:sz w:val="24"/>
          <w:lang w:val="da-DK"/>
        </w:rPr>
        <w:t>til</w:t>
      </w:r>
      <w:r w:rsidRPr="008B23C1">
        <w:rPr>
          <w:spacing w:val="40"/>
          <w:sz w:val="24"/>
          <w:lang w:val="da-DK"/>
        </w:rPr>
        <w:t xml:space="preserve"> </w:t>
      </w:r>
      <w:r w:rsidRPr="008B23C1">
        <w:rPr>
          <w:sz w:val="24"/>
          <w:lang w:val="da-DK"/>
        </w:rPr>
        <w:t>det</w:t>
      </w:r>
      <w:r w:rsidRPr="008B23C1">
        <w:rPr>
          <w:spacing w:val="40"/>
          <w:sz w:val="24"/>
          <w:lang w:val="da-DK"/>
        </w:rPr>
        <w:t xml:space="preserve"> </w:t>
      </w:r>
      <w:r w:rsidRPr="008B23C1">
        <w:rPr>
          <w:sz w:val="24"/>
          <w:lang w:val="da-DK"/>
        </w:rPr>
        <w:t>arbejde,</w:t>
      </w:r>
      <w:r w:rsidRPr="008B23C1">
        <w:rPr>
          <w:spacing w:val="40"/>
          <w:sz w:val="24"/>
          <w:lang w:val="da-DK"/>
        </w:rPr>
        <w:t xml:space="preserve"> </w:t>
      </w:r>
      <w:r w:rsidRPr="008B23C1">
        <w:rPr>
          <w:sz w:val="24"/>
          <w:lang w:val="da-DK"/>
        </w:rPr>
        <w:t>som</w:t>
      </w:r>
      <w:r w:rsidRPr="008B23C1">
        <w:rPr>
          <w:spacing w:val="40"/>
          <w:sz w:val="24"/>
          <w:lang w:val="da-DK"/>
        </w:rPr>
        <w:t xml:space="preserve"> </w:t>
      </w:r>
      <w:r w:rsidRPr="008B23C1">
        <w:rPr>
          <w:sz w:val="24"/>
          <w:lang w:val="da-DK"/>
        </w:rPr>
        <w:t>skal varetages om bord,</w:t>
      </w:r>
    </w:p>
    <w:p w:rsidR="00FD7C9D" w:rsidRPr="008B23C1" w:rsidRDefault="00FE5D83">
      <w:pPr>
        <w:pStyle w:val="Listeafsnit"/>
        <w:numPr>
          <w:ilvl w:val="0"/>
          <w:numId w:val="2"/>
        </w:numPr>
        <w:tabs>
          <w:tab w:val="left" w:pos="508"/>
          <w:tab w:val="left" w:pos="510"/>
        </w:tabs>
        <w:spacing w:line="249" w:lineRule="auto"/>
        <w:ind w:right="107" w:hanging="400"/>
        <w:rPr>
          <w:sz w:val="24"/>
          <w:lang w:val="da-DK"/>
        </w:rPr>
      </w:pPr>
      <w:r w:rsidRPr="008B23C1">
        <w:rPr>
          <w:sz w:val="24"/>
          <w:lang w:val="da-DK"/>
        </w:rPr>
        <w:t>indgår en skriftlig ansættelsesaftale, der er i overensstemmelse med de gældende love og forskrifter i det land, hvis flag skibet fører,</w:t>
      </w:r>
    </w:p>
    <w:p w:rsidR="00FD7C9D" w:rsidRPr="008B23C1" w:rsidRDefault="00FE5D83">
      <w:pPr>
        <w:pStyle w:val="Listeafsnit"/>
        <w:numPr>
          <w:ilvl w:val="0"/>
          <w:numId w:val="2"/>
        </w:numPr>
        <w:tabs>
          <w:tab w:val="left" w:pos="510"/>
        </w:tabs>
        <w:spacing w:line="249" w:lineRule="auto"/>
        <w:ind w:right="107" w:hanging="400"/>
        <w:rPr>
          <w:sz w:val="24"/>
          <w:lang w:val="da-DK"/>
        </w:rPr>
      </w:pPr>
      <w:r w:rsidRPr="008B23C1">
        <w:rPr>
          <w:sz w:val="24"/>
          <w:lang w:val="da-DK"/>
        </w:rPr>
        <w:t>informeres om sine rettigheder og forpligtelser i henhold til ansættelsesaftalen, herunder om arbejds- giverens ansættelsespolitik,</w:t>
      </w:r>
    </w:p>
    <w:p w:rsidR="00FD7C9D" w:rsidRPr="008B23C1" w:rsidRDefault="00FE5D83">
      <w:pPr>
        <w:pStyle w:val="Listeafsnit"/>
        <w:numPr>
          <w:ilvl w:val="0"/>
          <w:numId w:val="2"/>
        </w:numPr>
        <w:tabs>
          <w:tab w:val="left" w:pos="508"/>
        </w:tabs>
        <w:ind w:left="508" w:right="0" w:hanging="398"/>
        <w:rPr>
          <w:sz w:val="24"/>
          <w:lang w:val="da-DK"/>
        </w:rPr>
      </w:pPr>
      <w:r w:rsidRPr="008B23C1">
        <w:rPr>
          <w:sz w:val="24"/>
          <w:lang w:val="da-DK"/>
        </w:rPr>
        <w:t xml:space="preserve">har mulighed for at gennemgå ansættelsesaftalen senest ved underskrivelsen, </w:t>
      </w:r>
      <w:r w:rsidRPr="008B23C1">
        <w:rPr>
          <w:spacing w:val="-5"/>
          <w:sz w:val="24"/>
          <w:lang w:val="da-DK"/>
        </w:rPr>
        <w:t>og</w:t>
      </w:r>
    </w:p>
    <w:p w:rsidR="00FD7C9D" w:rsidRDefault="00FE5D83">
      <w:pPr>
        <w:pStyle w:val="Listeafsnit"/>
        <w:numPr>
          <w:ilvl w:val="0"/>
          <w:numId w:val="2"/>
        </w:numPr>
        <w:tabs>
          <w:tab w:val="left" w:pos="508"/>
          <w:tab w:val="left" w:pos="510"/>
        </w:tabs>
        <w:spacing w:before="12" w:line="249" w:lineRule="auto"/>
        <w:ind w:hanging="400"/>
        <w:rPr>
          <w:sz w:val="24"/>
          <w:lang w:val="da-DK"/>
        </w:rPr>
      </w:pPr>
      <w:r w:rsidRPr="008B23C1">
        <w:rPr>
          <w:sz w:val="24"/>
          <w:lang w:val="da-DK"/>
        </w:rPr>
        <w:t>får udleveret et underskrevet eksemplar af ansættelsesaftalen og af eventuelle kollektive overenskom- ster, der er en del af ansættelsesaftalen.</w:t>
      </w:r>
      <w:r w:rsidR="00922C85">
        <w:rPr>
          <w:sz w:val="24"/>
          <w:lang w:val="da-DK"/>
        </w:rPr>
        <w:t xml:space="preserve"> </w:t>
      </w:r>
    </w:p>
    <w:p w:rsidR="00922C85" w:rsidRPr="008B23C1" w:rsidRDefault="00922C85" w:rsidP="000B2538">
      <w:pPr>
        <w:pStyle w:val="Listeafsnit"/>
        <w:numPr>
          <w:ilvl w:val="0"/>
          <w:numId w:val="2"/>
        </w:numPr>
        <w:tabs>
          <w:tab w:val="left" w:pos="508"/>
          <w:tab w:val="left" w:pos="510"/>
        </w:tabs>
        <w:spacing w:before="12" w:line="249" w:lineRule="auto"/>
        <w:rPr>
          <w:sz w:val="24"/>
          <w:lang w:val="da-DK"/>
        </w:rPr>
      </w:pPr>
      <w:r>
        <w:rPr>
          <w:sz w:val="24"/>
          <w:lang w:val="da-DK"/>
        </w:rPr>
        <w:t xml:space="preserve"> informere</w:t>
      </w:r>
      <w:r w:rsidR="000B2538">
        <w:rPr>
          <w:sz w:val="24"/>
          <w:lang w:val="da-DK"/>
        </w:rPr>
        <w:t>s</w:t>
      </w:r>
      <w:r>
        <w:rPr>
          <w:sz w:val="24"/>
          <w:lang w:val="da-DK"/>
        </w:rPr>
        <w:t xml:space="preserve"> om</w:t>
      </w:r>
      <w:r w:rsidR="000B2538">
        <w:rPr>
          <w:sz w:val="24"/>
          <w:lang w:val="da-DK"/>
        </w:rPr>
        <w:t xml:space="preserve"> sine rettigheder til økonomisk til økonomisk kompensation i tilfælde af tab, hvis en </w:t>
      </w:r>
      <w:r w:rsidR="000B2538" w:rsidRPr="000B2538">
        <w:rPr>
          <w:sz w:val="24"/>
          <w:lang w:val="da-DK"/>
        </w:rPr>
        <w:t>forhyrings- og formidlingstjeneste</w:t>
      </w:r>
      <w:r w:rsidR="000B2538">
        <w:rPr>
          <w:sz w:val="24"/>
          <w:lang w:val="da-DK"/>
        </w:rPr>
        <w:t xml:space="preserve"> eller en reder ikke opfylder sine forpligtigelser</w:t>
      </w:r>
      <w:r>
        <w:rPr>
          <w:sz w:val="24"/>
          <w:lang w:val="da-DK"/>
        </w:rPr>
        <w:t xml:space="preserve">, </w:t>
      </w:r>
      <w:r w:rsidR="000B2538">
        <w:rPr>
          <w:sz w:val="24"/>
          <w:lang w:val="da-DK"/>
        </w:rPr>
        <w:t xml:space="preserve">herunder om hvor og </w:t>
      </w:r>
      <w:r>
        <w:rPr>
          <w:sz w:val="24"/>
          <w:lang w:val="da-DK"/>
        </w:rPr>
        <w:t xml:space="preserve">hvordan et krav om manglende opfyldelse af </w:t>
      </w:r>
      <w:r w:rsidR="000B2538">
        <w:rPr>
          <w:sz w:val="24"/>
          <w:lang w:val="da-DK"/>
        </w:rPr>
        <w:t>en sådan forpligtigelse fremsættes.</w:t>
      </w:r>
      <w:r>
        <w:rPr>
          <w:sz w:val="24"/>
          <w:lang w:val="da-DK"/>
        </w:rPr>
        <w:t xml:space="preserve"> </w:t>
      </w:r>
    </w:p>
    <w:p w:rsidR="00FD7C9D" w:rsidRPr="008B23C1" w:rsidRDefault="00FE5D83">
      <w:pPr>
        <w:pStyle w:val="Brdtekst"/>
        <w:spacing w:before="122" w:line="249" w:lineRule="auto"/>
        <w:ind w:left="110" w:right="108" w:firstLine="200"/>
        <w:jc w:val="both"/>
        <w:rPr>
          <w:lang w:val="da-DK"/>
        </w:rPr>
      </w:pPr>
      <w:bookmarkStart w:id="7" w:name="§_5"/>
      <w:bookmarkEnd w:id="7"/>
      <w:r w:rsidRPr="008B23C1">
        <w:rPr>
          <w:b/>
          <w:lang w:val="da-DK"/>
        </w:rPr>
        <w:t xml:space="preserve">§ 5. </w:t>
      </w:r>
      <w:r w:rsidRPr="008B23C1">
        <w:rPr>
          <w:lang w:val="da-DK"/>
        </w:rPr>
        <w:t>Forhyrings- og formidlingstjenesten må hverken direkte eller indirekte, helt eller delvist kræve betaling af den søfarende, jf. dog stk. 2</w:t>
      </w:r>
    </w:p>
    <w:p w:rsidR="00FD7C9D" w:rsidRPr="008B23C1" w:rsidRDefault="00FE5D83">
      <w:pPr>
        <w:pStyle w:val="Brdtekst"/>
        <w:spacing w:before="2" w:line="249" w:lineRule="auto"/>
        <w:ind w:left="110" w:right="106" w:firstLine="200"/>
        <w:jc w:val="both"/>
        <w:rPr>
          <w:lang w:val="da-DK"/>
        </w:rPr>
      </w:pPr>
      <w:r w:rsidRPr="008B23C1">
        <w:rPr>
          <w:i/>
          <w:lang w:val="da-DK"/>
        </w:rPr>
        <w:t>Stk.</w:t>
      </w:r>
      <w:r w:rsidRPr="008B23C1">
        <w:rPr>
          <w:i/>
          <w:spacing w:val="-2"/>
          <w:lang w:val="da-DK"/>
        </w:rPr>
        <w:t xml:space="preserve"> </w:t>
      </w:r>
      <w:r w:rsidRPr="008B23C1">
        <w:rPr>
          <w:i/>
          <w:lang w:val="da-DK"/>
        </w:rPr>
        <w:t xml:space="preserve">2. </w:t>
      </w:r>
      <w:r w:rsidRPr="008B23C1">
        <w:rPr>
          <w:lang w:val="da-DK"/>
        </w:rPr>
        <w:t>Stk. 1 finder ikke anvendelse for udgifter til opfyldelse af flagstatens krav om sønæringsbeviser, andre tilsvarende beviser eller en evt. søfartsbog samt til udgifter til pas eller andre personlige rejsedoku- menter med undtagelse af udgifter til nødvendigt visum.</w:t>
      </w:r>
    </w:p>
    <w:p w:rsidR="00FD7C9D" w:rsidRPr="008B23C1" w:rsidRDefault="00FE5D83">
      <w:pPr>
        <w:pStyle w:val="Brdtekst"/>
        <w:spacing w:before="123" w:line="249" w:lineRule="auto"/>
        <w:ind w:left="110" w:right="105" w:firstLine="200"/>
        <w:jc w:val="both"/>
        <w:rPr>
          <w:lang w:val="da-DK"/>
        </w:rPr>
      </w:pPr>
      <w:bookmarkStart w:id="8" w:name="§_6"/>
      <w:bookmarkEnd w:id="8"/>
      <w:r w:rsidRPr="008B23C1">
        <w:rPr>
          <w:b/>
          <w:lang w:val="da-DK"/>
        </w:rPr>
        <w:t xml:space="preserve">§ 6. </w:t>
      </w:r>
      <w:r w:rsidRPr="008B23C1">
        <w:rPr>
          <w:lang w:val="da-DK"/>
        </w:rPr>
        <w:t>Forhyrings- og formidlingstjenesten har pligt til at stille finansiel sikkerhed til dækning af den søfarendes økonomiske tab som følge af tjenestens fejl og forsømmelser, samt for rederens eller i det omfang arbejdsgiveren er en anden end rederen, dennes manglende overholdelse af forpligtelserne i henhold til den søfarendes ansættelsesaftale. Den finansielle sikkerhed kan enten være en bankgaranti for virksomheden eller en forsikring tegnet af virksomheden hos et forsikringsselskab, der har tilladelse til at udøve denne form for forsikringsvirksomhed. Den finansielle sikkerhed skal mindst udgøre 5000 kr. pr. forhyret eller formidlet søfarende i det pågældende kalenderår.</w:t>
      </w:r>
    </w:p>
    <w:p w:rsidR="00FD7C9D" w:rsidRPr="008B23C1" w:rsidRDefault="00FE5D83">
      <w:pPr>
        <w:pStyle w:val="Brdtekst"/>
        <w:spacing w:before="7" w:line="249" w:lineRule="auto"/>
        <w:ind w:left="110" w:right="105" w:firstLine="200"/>
        <w:jc w:val="both"/>
        <w:rPr>
          <w:lang w:val="da-DK"/>
        </w:rPr>
      </w:pPr>
      <w:r w:rsidRPr="008B23C1">
        <w:rPr>
          <w:i/>
          <w:lang w:val="da-DK"/>
        </w:rPr>
        <w:t>Stk.</w:t>
      </w:r>
      <w:r w:rsidRPr="008B23C1">
        <w:rPr>
          <w:i/>
          <w:spacing w:val="-2"/>
          <w:lang w:val="da-DK"/>
        </w:rPr>
        <w:t xml:space="preserve"> </w:t>
      </w:r>
      <w:r w:rsidRPr="008B23C1">
        <w:rPr>
          <w:i/>
          <w:lang w:val="da-DK"/>
        </w:rPr>
        <w:t xml:space="preserve">2. </w:t>
      </w:r>
      <w:r w:rsidRPr="008B23C1">
        <w:rPr>
          <w:lang w:val="da-DK"/>
        </w:rPr>
        <w:t>Ophører den finansielle sikkerhed, har den, som har tegnet sikkerheden, pligt til at meddele dette til Søfartsstyrelsen. Er der ikke stillet en ny sikkerhed, der afløser denne, skal den finansielle sikkerhed forsat dække økonomiske tab efter stk. 1. Kravet skal være rejst mod virksomheden senest 3 måneder efter, at Søfartsstyrelsen har fået meddelelse fra den, hvor sikkerheden er stillet, om at dækningen vil ophøre eller er ophørt på grund af misligholdelse eller opsigelse.</w:t>
      </w:r>
    </w:p>
    <w:p w:rsidR="00FD7C9D" w:rsidRPr="008B23C1" w:rsidRDefault="00FE5D83">
      <w:pPr>
        <w:pStyle w:val="Brdtekst"/>
        <w:spacing w:before="5" w:line="249" w:lineRule="auto"/>
        <w:ind w:left="110" w:right="108" w:firstLine="200"/>
        <w:jc w:val="both"/>
        <w:rPr>
          <w:lang w:val="da-DK"/>
        </w:rPr>
      </w:pPr>
      <w:r w:rsidRPr="008B23C1">
        <w:rPr>
          <w:i/>
          <w:lang w:val="da-DK"/>
        </w:rPr>
        <w:t xml:space="preserve">Stk. 3. </w:t>
      </w:r>
      <w:r w:rsidRPr="008B23C1">
        <w:rPr>
          <w:lang w:val="da-DK"/>
        </w:rPr>
        <w:t>Den, der stiller den finansielle sikkerhed, skal udstede et certifikat som dokumentation herfor,</w:t>
      </w:r>
      <w:r w:rsidRPr="008B23C1">
        <w:rPr>
          <w:spacing w:val="80"/>
          <w:w w:val="150"/>
          <w:lang w:val="da-DK"/>
        </w:rPr>
        <w:t xml:space="preserve"> </w:t>
      </w:r>
      <w:r w:rsidRPr="008B23C1">
        <w:rPr>
          <w:lang w:val="da-DK"/>
        </w:rPr>
        <w:t>og forhyrings- og formidlingstjenesten skal sikre, at certifikatet slås op i virksomheden, hvor det er let tilgængeligt og synligt for de søfarende.</w:t>
      </w:r>
    </w:p>
    <w:p w:rsidR="00FD7C9D" w:rsidRPr="008B23C1" w:rsidRDefault="00FE5D83">
      <w:pPr>
        <w:pStyle w:val="Brdtekst"/>
        <w:spacing w:before="123" w:line="249" w:lineRule="auto"/>
        <w:ind w:left="110" w:right="106" w:firstLine="199"/>
        <w:jc w:val="both"/>
        <w:rPr>
          <w:lang w:val="da-DK"/>
        </w:rPr>
      </w:pPr>
      <w:bookmarkStart w:id="9" w:name="§_7"/>
      <w:bookmarkEnd w:id="9"/>
      <w:r w:rsidRPr="008B23C1">
        <w:rPr>
          <w:b/>
          <w:lang w:val="da-DK"/>
        </w:rPr>
        <w:t xml:space="preserve">§ 7. </w:t>
      </w:r>
      <w:r w:rsidRPr="008B23C1">
        <w:rPr>
          <w:lang w:val="da-DK"/>
        </w:rPr>
        <w:t>Forhyrings- og formidlingstjenesten har pligt til at behandle klager vedrørende deres virksomhed, og skal på Søfartsstyrelsens anmodning indsende dokumenterne i en klagesag.</w:t>
      </w:r>
    </w:p>
    <w:p w:rsidR="00FD7C9D" w:rsidRPr="008B23C1" w:rsidRDefault="00FE5D83">
      <w:pPr>
        <w:pStyle w:val="Brdtekst"/>
        <w:spacing w:before="122" w:line="249" w:lineRule="auto"/>
        <w:ind w:left="110" w:right="107" w:firstLine="199"/>
        <w:jc w:val="both"/>
        <w:rPr>
          <w:lang w:val="da-DK"/>
        </w:rPr>
      </w:pPr>
      <w:bookmarkStart w:id="10" w:name="§_8"/>
      <w:bookmarkEnd w:id="10"/>
      <w:r w:rsidRPr="008B23C1">
        <w:rPr>
          <w:b/>
          <w:lang w:val="da-DK"/>
        </w:rPr>
        <w:t xml:space="preserve">§ 8. </w:t>
      </w:r>
      <w:r w:rsidRPr="008B23C1">
        <w:rPr>
          <w:lang w:val="da-DK"/>
        </w:rPr>
        <w:t>Forhyrings- og formidlingstjenesten skal føre et register over alle søfarende, der er forhyret eller formidlet gennem tjenesten. Registret skal være til rådighed for kontrol af Søfartsstyrelsen eller andre</w:t>
      </w:r>
      <w:r w:rsidRPr="008B23C1">
        <w:rPr>
          <w:spacing w:val="40"/>
          <w:lang w:val="da-DK"/>
        </w:rPr>
        <w:t xml:space="preserve"> </w:t>
      </w:r>
      <w:r w:rsidRPr="008B23C1">
        <w:rPr>
          <w:lang w:val="da-DK"/>
        </w:rPr>
        <w:t>som Søfartsstyrelsen måtte bemyndige hertil.</w:t>
      </w:r>
    </w:p>
    <w:p w:rsidR="00FD7C9D" w:rsidRPr="008B23C1" w:rsidRDefault="00FE5D83">
      <w:pPr>
        <w:pStyle w:val="Brdtekst"/>
        <w:spacing w:before="163"/>
        <w:jc w:val="center"/>
        <w:rPr>
          <w:lang w:val="da-DK"/>
        </w:rPr>
      </w:pPr>
      <w:bookmarkStart w:id="11" w:name="Kapitel_3_-_Søfartsstyrelsens_certificer"/>
      <w:bookmarkEnd w:id="11"/>
      <w:r w:rsidRPr="008B23C1">
        <w:rPr>
          <w:lang w:val="da-DK"/>
        </w:rPr>
        <w:t xml:space="preserve">Kapitel </w:t>
      </w:r>
      <w:r w:rsidRPr="008B23C1">
        <w:rPr>
          <w:spacing w:val="-10"/>
          <w:lang w:val="da-DK"/>
        </w:rPr>
        <w:t>3</w:t>
      </w:r>
    </w:p>
    <w:p w:rsidR="00FD7C9D" w:rsidRPr="008B23C1" w:rsidRDefault="00FE5D83">
      <w:pPr>
        <w:spacing w:before="92"/>
        <w:jc w:val="center"/>
        <w:rPr>
          <w:i/>
          <w:sz w:val="24"/>
          <w:lang w:val="da-DK"/>
        </w:rPr>
      </w:pPr>
      <w:r w:rsidRPr="008B23C1">
        <w:rPr>
          <w:i/>
          <w:sz w:val="24"/>
          <w:lang w:val="da-DK"/>
        </w:rPr>
        <w:t>Søfartsstyrelsens</w:t>
      </w:r>
      <w:r w:rsidRPr="008B23C1">
        <w:rPr>
          <w:i/>
          <w:spacing w:val="-9"/>
          <w:sz w:val="24"/>
          <w:lang w:val="da-DK"/>
        </w:rPr>
        <w:t xml:space="preserve"> </w:t>
      </w:r>
      <w:r w:rsidRPr="008B23C1">
        <w:rPr>
          <w:i/>
          <w:sz w:val="24"/>
          <w:lang w:val="da-DK"/>
        </w:rPr>
        <w:t>certificering</w:t>
      </w:r>
      <w:r w:rsidRPr="008B23C1">
        <w:rPr>
          <w:i/>
          <w:spacing w:val="-8"/>
          <w:sz w:val="24"/>
          <w:lang w:val="da-DK"/>
        </w:rPr>
        <w:t xml:space="preserve"> </w:t>
      </w:r>
      <w:r w:rsidRPr="008B23C1">
        <w:rPr>
          <w:i/>
          <w:sz w:val="24"/>
          <w:lang w:val="da-DK"/>
        </w:rPr>
        <w:t>og</w:t>
      </w:r>
      <w:r w:rsidRPr="008B23C1">
        <w:rPr>
          <w:i/>
          <w:spacing w:val="-8"/>
          <w:sz w:val="24"/>
          <w:lang w:val="da-DK"/>
        </w:rPr>
        <w:t xml:space="preserve"> </w:t>
      </w:r>
      <w:r w:rsidRPr="008B23C1">
        <w:rPr>
          <w:i/>
          <w:spacing w:val="-2"/>
          <w:sz w:val="24"/>
          <w:lang w:val="da-DK"/>
        </w:rPr>
        <w:t>kontrol</w:t>
      </w:r>
    </w:p>
    <w:p w:rsidR="00FD7C9D" w:rsidRPr="008B23C1" w:rsidRDefault="00FE5D83">
      <w:pPr>
        <w:pStyle w:val="Brdtekst"/>
        <w:spacing w:before="132"/>
        <w:ind w:left="201" w:right="1"/>
        <w:jc w:val="center"/>
        <w:rPr>
          <w:lang w:val="da-DK"/>
        </w:rPr>
      </w:pPr>
      <w:bookmarkStart w:id="12" w:name="§_9"/>
      <w:bookmarkEnd w:id="12"/>
      <w:r w:rsidRPr="008B23C1">
        <w:rPr>
          <w:b/>
          <w:lang w:val="da-DK"/>
        </w:rPr>
        <w:t>§</w:t>
      </w:r>
      <w:r w:rsidRPr="008B23C1">
        <w:rPr>
          <w:b/>
          <w:spacing w:val="10"/>
          <w:lang w:val="da-DK"/>
        </w:rPr>
        <w:t xml:space="preserve"> </w:t>
      </w:r>
      <w:r w:rsidRPr="008B23C1">
        <w:rPr>
          <w:b/>
          <w:lang w:val="da-DK"/>
        </w:rPr>
        <w:t>9.</w:t>
      </w:r>
      <w:r w:rsidRPr="008B23C1">
        <w:rPr>
          <w:b/>
          <w:spacing w:val="10"/>
          <w:lang w:val="da-DK"/>
        </w:rPr>
        <w:t xml:space="preserve"> </w:t>
      </w:r>
      <w:r w:rsidRPr="008B23C1">
        <w:rPr>
          <w:lang w:val="da-DK"/>
        </w:rPr>
        <w:t>Søfartsstyrelsen</w:t>
      </w:r>
      <w:r w:rsidRPr="008B23C1">
        <w:rPr>
          <w:spacing w:val="10"/>
          <w:lang w:val="da-DK"/>
        </w:rPr>
        <w:t xml:space="preserve"> </w:t>
      </w:r>
      <w:r w:rsidRPr="008B23C1">
        <w:rPr>
          <w:lang w:val="da-DK"/>
        </w:rPr>
        <w:t>udsteder</w:t>
      </w:r>
      <w:r w:rsidRPr="008B23C1">
        <w:rPr>
          <w:spacing w:val="10"/>
          <w:lang w:val="da-DK"/>
        </w:rPr>
        <w:t xml:space="preserve"> </w:t>
      </w:r>
      <w:r w:rsidRPr="008B23C1">
        <w:rPr>
          <w:lang w:val="da-DK"/>
        </w:rPr>
        <w:t>certifikater</w:t>
      </w:r>
      <w:r w:rsidRPr="008B23C1">
        <w:rPr>
          <w:spacing w:val="10"/>
          <w:lang w:val="da-DK"/>
        </w:rPr>
        <w:t xml:space="preserve"> </w:t>
      </w:r>
      <w:r w:rsidRPr="008B23C1">
        <w:rPr>
          <w:lang w:val="da-DK"/>
        </w:rPr>
        <w:t>til</w:t>
      </w:r>
      <w:r w:rsidRPr="008B23C1">
        <w:rPr>
          <w:spacing w:val="10"/>
          <w:lang w:val="da-DK"/>
        </w:rPr>
        <w:t xml:space="preserve"> </w:t>
      </w:r>
      <w:r w:rsidRPr="008B23C1">
        <w:rPr>
          <w:lang w:val="da-DK"/>
        </w:rPr>
        <w:t>forhyrings-</w:t>
      </w:r>
      <w:r w:rsidRPr="008B23C1">
        <w:rPr>
          <w:spacing w:val="10"/>
          <w:lang w:val="da-DK"/>
        </w:rPr>
        <w:t xml:space="preserve"> </w:t>
      </w:r>
      <w:r w:rsidRPr="008B23C1">
        <w:rPr>
          <w:lang w:val="da-DK"/>
        </w:rPr>
        <w:t>og</w:t>
      </w:r>
      <w:r w:rsidRPr="008B23C1">
        <w:rPr>
          <w:spacing w:val="10"/>
          <w:lang w:val="da-DK"/>
        </w:rPr>
        <w:t xml:space="preserve"> </w:t>
      </w:r>
      <w:r w:rsidRPr="008B23C1">
        <w:rPr>
          <w:lang w:val="da-DK"/>
        </w:rPr>
        <w:t>formidlingstjenester</w:t>
      </w:r>
      <w:r w:rsidRPr="008B23C1">
        <w:rPr>
          <w:spacing w:val="10"/>
          <w:lang w:val="da-DK"/>
        </w:rPr>
        <w:t xml:space="preserve"> </w:t>
      </w:r>
      <w:r w:rsidRPr="008B23C1">
        <w:rPr>
          <w:lang w:val="da-DK"/>
        </w:rPr>
        <w:t>i</w:t>
      </w:r>
      <w:r w:rsidRPr="008B23C1">
        <w:rPr>
          <w:spacing w:val="10"/>
          <w:lang w:val="da-DK"/>
        </w:rPr>
        <w:t xml:space="preserve"> </w:t>
      </w:r>
      <w:r w:rsidRPr="008B23C1">
        <w:rPr>
          <w:lang w:val="da-DK"/>
        </w:rPr>
        <w:t>Danmark,</w:t>
      </w:r>
      <w:r w:rsidRPr="008B23C1">
        <w:rPr>
          <w:spacing w:val="10"/>
          <w:lang w:val="da-DK"/>
        </w:rPr>
        <w:t xml:space="preserve"> </w:t>
      </w:r>
      <w:r w:rsidRPr="008B23C1">
        <w:rPr>
          <w:lang w:val="da-DK"/>
        </w:rPr>
        <w:t>jf.</w:t>
      </w:r>
      <w:r w:rsidRPr="008B23C1">
        <w:rPr>
          <w:spacing w:val="10"/>
          <w:lang w:val="da-DK"/>
        </w:rPr>
        <w:t xml:space="preserve"> </w:t>
      </w:r>
      <w:r w:rsidRPr="008B23C1">
        <w:rPr>
          <w:lang w:val="da-DK"/>
        </w:rPr>
        <w:t>§</w:t>
      </w:r>
      <w:r w:rsidRPr="008B23C1">
        <w:rPr>
          <w:spacing w:val="10"/>
          <w:lang w:val="da-DK"/>
        </w:rPr>
        <w:t xml:space="preserve"> </w:t>
      </w:r>
      <w:r w:rsidRPr="008B23C1">
        <w:rPr>
          <w:lang w:val="da-DK"/>
        </w:rPr>
        <w:t>3,</w:t>
      </w:r>
      <w:r w:rsidRPr="008B23C1">
        <w:rPr>
          <w:spacing w:val="10"/>
          <w:lang w:val="da-DK"/>
        </w:rPr>
        <w:t xml:space="preserve"> </w:t>
      </w:r>
      <w:r w:rsidRPr="008B23C1">
        <w:rPr>
          <w:spacing w:val="-4"/>
          <w:lang w:val="da-DK"/>
        </w:rPr>
        <w:t>stk.</w:t>
      </w:r>
    </w:p>
    <w:p w:rsidR="00FD7C9D" w:rsidRPr="008B23C1" w:rsidRDefault="00FE5D83">
      <w:pPr>
        <w:pStyle w:val="Brdtekst"/>
        <w:spacing w:before="12"/>
        <w:ind w:right="10022"/>
        <w:jc w:val="center"/>
        <w:rPr>
          <w:lang w:val="da-DK"/>
        </w:rPr>
      </w:pPr>
      <w:r w:rsidRPr="008B23C1">
        <w:rPr>
          <w:spacing w:val="-5"/>
          <w:lang w:val="da-DK"/>
        </w:rPr>
        <w:t>2.</w:t>
      </w:r>
    </w:p>
    <w:p w:rsidR="00FD7C9D" w:rsidRPr="008B23C1" w:rsidRDefault="00FE5D83">
      <w:pPr>
        <w:pStyle w:val="Brdtekst"/>
        <w:spacing w:before="12"/>
        <w:ind w:left="201" w:right="1"/>
        <w:jc w:val="center"/>
        <w:rPr>
          <w:lang w:val="da-DK"/>
        </w:rPr>
      </w:pPr>
      <w:r w:rsidRPr="008B23C1">
        <w:rPr>
          <w:i/>
          <w:lang w:val="da-DK"/>
        </w:rPr>
        <w:t>Stk.</w:t>
      </w:r>
      <w:r w:rsidRPr="008B23C1">
        <w:rPr>
          <w:i/>
          <w:spacing w:val="-3"/>
          <w:lang w:val="da-DK"/>
        </w:rPr>
        <w:t xml:space="preserve"> </w:t>
      </w:r>
      <w:r w:rsidRPr="008B23C1">
        <w:rPr>
          <w:i/>
          <w:lang w:val="da-DK"/>
        </w:rPr>
        <w:t>2.</w:t>
      </w:r>
      <w:r w:rsidRPr="008B23C1">
        <w:rPr>
          <w:i/>
          <w:spacing w:val="5"/>
          <w:lang w:val="da-DK"/>
        </w:rPr>
        <w:t xml:space="preserve"> </w:t>
      </w:r>
      <w:r w:rsidRPr="008B23C1">
        <w:rPr>
          <w:lang w:val="da-DK"/>
        </w:rPr>
        <w:t>Søfartsstyrelsen</w:t>
      </w:r>
      <w:r w:rsidRPr="008B23C1">
        <w:rPr>
          <w:spacing w:val="2"/>
          <w:lang w:val="da-DK"/>
        </w:rPr>
        <w:t xml:space="preserve"> </w:t>
      </w:r>
      <w:r w:rsidRPr="008B23C1">
        <w:rPr>
          <w:lang w:val="da-DK"/>
        </w:rPr>
        <w:t>kan</w:t>
      </w:r>
      <w:r w:rsidRPr="008B23C1">
        <w:rPr>
          <w:spacing w:val="2"/>
          <w:lang w:val="da-DK"/>
        </w:rPr>
        <w:t xml:space="preserve"> </w:t>
      </w:r>
      <w:r w:rsidRPr="008B23C1">
        <w:rPr>
          <w:lang w:val="da-DK"/>
        </w:rPr>
        <w:t>godkende,</w:t>
      </w:r>
      <w:r w:rsidRPr="008B23C1">
        <w:rPr>
          <w:spacing w:val="2"/>
          <w:lang w:val="da-DK"/>
        </w:rPr>
        <w:t xml:space="preserve"> </w:t>
      </w:r>
      <w:r w:rsidRPr="008B23C1">
        <w:rPr>
          <w:lang w:val="da-DK"/>
        </w:rPr>
        <w:t>at</w:t>
      </w:r>
      <w:r w:rsidRPr="008B23C1">
        <w:rPr>
          <w:spacing w:val="2"/>
          <w:lang w:val="da-DK"/>
        </w:rPr>
        <w:t xml:space="preserve"> </w:t>
      </w:r>
      <w:r w:rsidRPr="008B23C1">
        <w:rPr>
          <w:lang w:val="da-DK"/>
        </w:rPr>
        <w:t>klassifikationsselskaber,</w:t>
      </w:r>
      <w:r w:rsidRPr="008B23C1">
        <w:rPr>
          <w:spacing w:val="2"/>
          <w:lang w:val="da-DK"/>
        </w:rPr>
        <w:t xml:space="preserve"> </w:t>
      </w:r>
      <w:r w:rsidRPr="008B23C1">
        <w:rPr>
          <w:lang w:val="da-DK"/>
        </w:rPr>
        <w:t>andre</w:t>
      </w:r>
      <w:r w:rsidRPr="008B23C1">
        <w:rPr>
          <w:spacing w:val="2"/>
          <w:lang w:val="da-DK"/>
        </w:rPr>
        <w:t xml:space="preserve"> </w:t>
      </w:r>
      <w:r w:rsidRPr="008B23C1">
        <w:rPr>
          <w:lang w:val="da-DK"/>
        </w:rPr>
        <w:t>virksomheder</w:t>
      </w:r>
      <w:r w:rsidRPr="008B23C1">
        <w:rPr>
          <w:spacing w:val="2"/>
          <w:lang w:val="da-DK"/>
        </w:rPr>
        <w:t xml:space="preserve"> </w:t>
      </w:r>
      <w:r w:rsidRPr="008B23C1">
        <w:rPr>
          <w:lang w:val="da-DK"/>
        </w:rPr>
        <w:t>eller</w:t>
      </w:r>
      <w:r w:rsidRPr="008B23C1">
        <w:rPr>
          <w:spacing w:val="2"/>
          <w:lang w:val="da-DK"/>
        </w:rPr>
        <w:t xml:space="preserve"> </w:t>
      </w:r>
      <w:r w:rsidRPr="008B23C1">
        <w:rPr>
          <w:spacing w:val="-2"/>
          <w:lang w:val="da-DK"/>
        </w:rPr>
        <w:t>enkeltperso-</w:t>
      </w:r>
    </w:p>
    <w:p w:rsidR="00FD7C9D" w:rsidRPr="008B23C1" w:rsidRDefault="00FE5D83">
      <w:pPr>
        <w:pStyle w:val="Brdtekst"/>
        <w:spacing w:before="12"/>
        <w:ind w:left="110"/>
        <w:rPr>
          <w:lang w:val="da-DK"/>
        </w:rPr>
      </w:pPr>
      <w:r w:rsidRPr="008B23C1">
        <w:rPr>
          <w:lang w:val="da-DK"/>
        </w:rPr>
        <w:t xml:space="preserve">ner udsteder certifikater til private forhyrings- og formidlingstjenester i </w:t>
      </w:r>
      <w:r w:rsidRPr="008B23C1">
        <w:rPr>
          <w:spacing w:val="-2"/>
          <w:lang w:val="da-DK"/>
        </w:rPr>
        <w:t>Danmark.</w:t>
      </w:r>
    </w:p>
    <w:p w:rsidR="00FD7C9D" w:rsidRPr="008B23C1" w:rsidRDefault="00FE5D83">
      <w:pPr>
        <w:pStyle w:val="Brdtekst"/>
        <w:spacing w:before="132" w:line="249" w:lineRule="auto"/>
        <w:ind w:left="110" w:firstLine="200"/>
        <w:rPr>
          <w:lang w:val="da-DK"/>
        </w:rPr>
      </w:pPr>
      <w:bookmarkStart w:id="13" w:name="§_10"/>
      <w:bookmarkEnd w:id="13"/>
      <w:r w:rsidRPr="008B23C1">
        <w:rPr>
          <w:b/>
          <w:lang w:val="da-DK"/>
        </w:rPr>
        <w:t>§</w:t>
      </w:r>
      <w:r w:rsidRPr="008B23C1">
        <w:rPr>
          <w:b/>
          <w:spacing w:val="30"/>
          <w:lang w:val="da-DK"/>
        </w:rPr>
        <w:t xml:space="preserve"> </w:t>
      </w:r>
      <w:r w:rsidRPr="008B23C1">
        <w:rPr>
          <w:b/>
          <w:lang w:val="da-DK"/>
        </w:rPr>
        <w:t>10.</w:t>
      </w:r>
      <w:r w:rsidRPr="008B23C1">
        <w:rPr>
          <w:b/>
          <w:spacing w:val="30"/>
          <w:lang w:val="da-DK"/>
        </w:rPr>
        <w:t xml:space="preserve"> </w:t>
      </w:r>
      <w:r w:rsidRPr="008B23C1">
        <w:rPr>
          <w:lang w:val="da-DK"/>
        </w:rPr>
        <w:t>Søfartsstyrelsen</w:t>
      </w:r>
      <w:r w:rsidRPr="008B23C1">
        <w:rPr>
          <w:spacing w:val="30"/>
          <w:lang w:val="da-DK"/>
        </w:rPr>
        <w:t xml:space="preserve"> </w:t>
      </w:r>
      <w:r w:rsidRPr="008B23C1">
        <w:rPr>
          <w:lang w:val="da-DK"/>
        </w:rPr>
        <w:t>fører</w:t>
      </w:r>
      <w:r w:rsidRPr="008B23C1">
        <w:rPr>
          <w:spacing w:val="30"/>
          <w:lang w:val="da-DK"/>
        </w:rPr>
        <w:t xml:space="preserve"> </w:t>
      </w:r>
      <w:r w:rsidRPr="008B23C1">
        <w:rPr>
          <w:lang w:val="da-DK"/>
        </w:rPr>
        <w:t>tilsyn</w:t>
      </w:r>
      <w:r w:rsidRPr="008B23C1">
        <w:rPr>
          <w:spacing w:val="30"/>
          <w:lang w:val="da-DK"/>
        </w:rPr>
        <w:t xml:space="preserve"> </w:t>
      </w:r>
      <w:r w:rsidRPr="008B23C1">
        <w:rPr>
          <w:lang w:val="da-DK"/>
        </w:rPr>
        <w:t>med</w:t>
      </w:r>
      <w:r w:rsidRPr="008B23C1">
        <w:rPr>
          <w:spacing w:val="30"/>
          <w:lang w:val="da-DK"/>
        </w:rPr>
        <w:t xml:space="preserve"> </w:t>
      </w:r>
      <w:r w:rsidRPr="008B23C1">
        <w:rPr>
          <w:lang w:val="da-DK"/>
        </w:rPr>
        <w:t>private</w:t>
      </w:r>
      <w:r w:rsidRPr="008B23C1">
        <w:rPr>
          <w:spacing w:val="30"/>
          <w:lang w:val="da-DK"/>
        </w:rPr>
        <w:t xml:space="preserve"> </w:t>
      </w:r>
      <w:r w:rsidRPr="008B23C1">
        <w:rPr>
          <w:lang w:val="da-DK"/>
        </w:rPr>
        <w:t>forhyrings-</w:t>
      </w:r>
      <w:r w:rsidRPr="008B23C1">
        <w:rPr>
          <w:spacing w:val="30"/>
          <w:lang w:val="da-DK"/>
        </w:rPr>
        <w:t xml:space="preserve"> </w:t>
      </w:r>
      <w:r w:rsidRPr="008B23C1">
        <w:rPr>
          <w:lang w:val="da-DK"/>
        </w:rPr>
        <w:t>og</w:t>
      </w:r>
      <w:r w:rsidRPr="008B23C1">
        <w:rPr>
          <w:spacing w:val="30"/>
          <w:lang w:val="da-DK"/>
        </w:rPr>
        <w:t xml:space="preserve"> </w:t>
      </w:r>
      <w:r w:rsidRPr="008B23C1">
        <w:rPr>
          <w:lang w:val="da-DK"/>
        </w:rPr>
        <w:t>formidlingstjenester</w:t>
      </w:r>
      <w:r w:rsidRPr="008B23C1">
        <w:rPr>
          <w:spacing w:val="30"/>
          <w:lang w:val="da-DK"/>
        </w:rPr>
        <w:t xml:space="preserve"> </w:t>
      </w:r>
      <w:r w:rsidRPr="008B23C1">
        <w:rPr>
          <w:lang w:val="da-DK"/>
        </w:rPr>
        <w:t>i</w:t>
      </w:r>
      <w:r w:rsidRPr="008B23C1">
        <w:rPr>
          <w:spacing w:val="30"/>
          <w:lang w:val="da-DK"/>
        </w:rPr>
        <w:t xml:space="preserve"> </w:t>
      </w:r>
      <w:r w:rsidRPr="008B23C1">
        <w:rPr>
          <w:lang w:val="da-DK"/>
        </w:rPr>
        <w:t>Danmark,</w:t>
      </w:r>
      <w:r w:rsidRPr="008B23C1">
        <w:rPr>
          <w:spacing w:val="30"/>
          <w:lang w:val="da-DK"/>
        </w:rPr>
        <w:t xml:space="preserve"> </w:t>
      </w:r>
      <w:r w:rsidRPr="008B23C1">
        <w:rPr>
          <w:lang w:val="da-DK"/>
        </w:rPr>
        <w:t>der</w:t>
      </w:r>
      <w:r w:rsidRPr="008B23C1">
        <w:rPr>
          <w:spacing w:val="30"/>
          <w:lang w:val="da-DK"/>
        </w:rPr>
        <w:t xml:space="preserve"> </w:t>
      </w:r>
      <w:r w:rsidRPr="008B23C1">
        <w:rPr>
          <w:lang w:val="da-DK"/>
        </w:rPr>
        <w:t>er certificeret af styrelsen.</w:t>
      </w:r>
    </w:p>
    <w:p w:rsidR="00FD7C9D" w:rsidRPr="008B23C1" w:rsidRDefault="00FD7C9D">
      <w:pPr>
        <w:spacing w:line="249" w:lineRule="auto"/>
        <w:rPr>
          <w:lang w:val="da-DK"/>
        </w:rPr>
        <w:sectPr w:rsidR="00FD7C9D" w:rsidRPr="008B23C1">
          <w:pgSz w:w="11910" w:h="16840"/>
          <w:pgMar w:top="1320" w:right="740" w:bottom="840" w:left="740" w:header="0" w:footer="652" w:gutter="0"/>
          <w:cols w:space="708"/>
        </w:sectPr>
      </w:pPr>
    </w:p>
    <w:p w:rsidR="00FD7C9D" w:rsidRPr="008B23C1" w:rsidRDefault="00FE5D83">
      <w:pPr>
        <w:pStyle w:val="Brdtekst"/>
        <w:spacing w:before="67"/>
        <w:ind w:left="4769"/>
        <w:rPr>
          <w:lang w:val="da-DK"/>
        </w:rPr>
      </w:pPr>
      <w:bookmarkStart w:id="14" w:name="Kapitel_4_-_Klageregler"/>
      <w:bookmarkEnd w:id="14"/>
      <w:r w:rsidRPr="008B23C1">
        <w:rPr>
          <w:lang w:val="da-DK"/>
        </w:rPr>
        <w:lastRenderedPageBreak/>
        <w:t xml:space="preserve">Kapitel </w:t>
      </w:r>
      <w:r w:rsidRPr="008B23C1">
        <w:rPr>
          <w:spacing w:val="-10"/>
          <w:lang w:val="da-DK"/>
        </w:rPr>
        <w:t>4</w:t>
      </w:r>
    </w:p>
    <w:p w:rsidR="00FD7C9D" w:rsidRPr="008B23C1" w:rsidRDefault="00FE5D83">
      <w:pPr>
        <w:spacing w:before="92"/>
        <w:ind w:left="4637"/>
        <w:rPr>
          <w:i/>
          <w:sz w:val="24"/>
          <w:lang w:val="da-DK"/>
        </w:rPr>
      </w:pPr>
      <w:r w:rsidRPr="008B23C1">
        <w:rPr>
          <w:i/>
          <w:spacing w:val="-2"/>
          <w:sz w:val="24"/>
          <w:lang w:val="da-DK"/>
        </w:rPr>
        <w:t>Klageregler</w:t>
      </w:r>
    </w:p>
    <w:p w:rsidR="00FD7C9D" w:rsidRPr="008B23C1" w:rsidRDefault="00FE5D83">
      <w:pPr>
        <w:pStyle w:val="Brdtekst"/>
        <w:spacing w:before="132" w:line="249" w:lineRule="auto"/>
        <w:ind w:left="110" w:right="117" w:firstLine="199"/>
        <w:rPr>
          <w:lang w:val="da-DK"/>
        </w:rPr>
      </w:pPr>
      <w:bookmarkStart w:id="15" w:name="§_11"/>
      <w:bookmarkEnd w:id="15"/>
      <w:r w:rsidRPr="008B23C1">
        <w:rPr>
          <w:b/>
          <w:lang w:val="da-DK"/>
        </w:rPr>
        <w:t xml:space="preserve">§ 11. </w:t>
      </w:r>
      <w:r w:rsidRPr="008B23C1">
        <w:rPr>
          <w:lang w:val="da-DK"/>
        </w:rPr>
        <w:t>Klage over en certificeret privat forhyrings- og formidlingstjenestes virksomhed kan indbringes</w:t>
      </w:r>
      <w:r w:rsidRPr="008B23C1">
        <w:rPr>
          <w:spacing w:val="40"/>
          <w:lang w:val="da-DK"/>
        </w:rPr>
        <w:t xml:space="preserve"> </w:t>
      </w:r>
      <w:r w:rsidRPr="008B23C1">
        <w:rPr>
          <w:lang w:val="da-DK"/>
        </w:rPr>
        <w:t>for Søfartsstyrelsen.</w:t>
      </w:r>
    </w:p>
    <w:p w:rsidR="00FD7C9D" w:rsidRPr="008B23C1" w:rsidRDefault="00FE5D83">
      <w:pPr>
        <w:pStyle w:val="Brdtekst"/>
        <w:spacing w:before="162"/>
        <w:jc w:val="center"/>
        <w:rPr>
          <w:lang w:val="da-DK"/>
        </w:rPr>
      </w:pPr>
      <w:bookmarkStart w:id="16" w:name="Kapitel_5_-_Særlige_bestemmelser"/>
      <w:bookmarkEnd w:id="16"/>
      <w:r w:rsidRPr="008B23C1">
        <w:rPr>
          <w:lang w:val="da-DK"/>
        </w:rPr>
        <w:t xml:space="preserve">Kapitel </w:t>
      </w:r>
      <w:r w:rsidRPr="008B23C1">
        <w:rPr>
          <w:spacing w:val="-10"/>
          <w:lang w:val="da-DK"/>
        </w:rPr>
        <w:t>5</w:t>
      </w:r>
    </w:p>
    <w:p w:rsidR="00FD7C9D" w:rsidRPr="008B23C1" w:rsidRDefault="00FE5D83">
      <w:pPr>
        <w:spacing w:before="92"/>
        <w:jc w:val="center"/>
        <w:rPr>
          <w:i/>
          <w:sz w:val="24"/>
          <w:lang w:val="da-DK"/>
        </w:rPr>
      </w:pPr>
      <w:r w:rsidRPr="008B23C1">
        <w:rPr>
          <w:i/>
          <w:sz w:val="24"/>
          <w:lang w:val="da-DK"/>
        </w:rPr>
        <w:t xml:space="preserve">Særlige </w:t>
      </w:r>
      <w:r w:rsidRPr="008B23C1">
        <w:rPr>
          <w:i/>
          <w:spacing w:val="-2"/>
          <w:sz w:val="24"/>
          <w:lang w:val="da-DK"/>
        </w:rPr>
        <w:t>bestemmelser</w:t>
      </w:r>
    </w:p>
    <w:p w:rsidR="00FD7C9D" w:rsidRPr="008B23C1" w:rsidRDefault="00FE5D83">
      <w:pPr>
        <w:pStyle w:val="Brdtekst"/>
        <w:spacing w:before="132"/>
        <w:ind w:left="200" w:right="2762"/>
        <w:jc w:val="center"/>
        <w:rPr>
          <w:lang w:val="da-DK"/>
        </w:rPr>
      </w:pPr>
      <w:bookmarkStart w:id="17" w:name="§_12"/>
      <w:bookmarkEnd w:id="17"/>
      <w:r w:rsidRPr="008B23C1">
        <w:rPr>
          <w:b/>
          <w:lang w:val="da-DK"/>
        </w:rPr>
        <w:t xml:space="preserve">§ 12. </w:t>
      </w:r>
      <w:r w:rsidRPr="008B23C1">
        <w:rPr>
          <w:lang w:val="da-DK"/>
        </w:rPr>
        <w:t xml:space="preserve">En forhyrings- og formidlingstjeneste skal påse, at følgende </w:t>
      </w:r>
      <w:r w:rsidRPr="008B23C1">
        <w:rPr>
          <w:spacing w:val="-2"/>
          <w:lang w:val="da-DK"/>
        </w:rPr>
        <w:t>opfyldes:</w:t>
      </w:r>
    </w:p>
    <w:p w:rsidR="00FD7C9D" w:rsidRPr="008B23C1" w:rsidRDefault="00FE5D83">
      <w:pPr>
        <w:pStyle w:val="Listeafsnit"/>
        <w:numPr>
          <w:ilvl w:val="0"/>
          <w:numId w:val="1"/>
        </w:numPr>
        <w:tabs>
          <w:tab w:val="left" w:pos="510"/>
        </w:tabs>
        <w:spacing w:before="12"/>
        <w:ind w:right="0" w:hanging="400"/>
        <w:rPr>
          <w:sz w:val="24"/>
          <w:lang w:val="da-DK"/>
        </w:rPr>
      </w:pPr>
      <w:r w:rsidRPr="008B23C1">
        <w:rPr>
          <w:sz w:val="24"/>
          <w:lang w:val="da-DK"/>
        </w:rPr>
        <w:t xml:space="preserve">Den søfarende skal under enhver forhandling om forhyring eller formidling frit kunne vælge </w:t>
      </w:r>
      <w:r w:rsidRPr="008B23C1">
        <w:rPr>
          <w:spacing w:val="-2"/>
          <w:sz w:val="24"/>
          <w:lang w:val="da-DK"/>
        </w:rPr>
        <w:t>skib.</w:t>
      </w:r>
    </w:p>
    <w:p w:rsidR="00FD7C9D" w:rsidRPr="008B23C1" w:rsidRDefault="00FE5D83">
      <w:pPr>
        <w:pStyle w:val="Listeafsnit"/>
        <w:numPr>
          <w:ilvl w:val="0"/>
          <w:numId w:val="1"/>
        </w:numPr>
        <w:tabs>
          <w:tab w:val="left" w:pos="510"/>
        </w:tabs>
        <w:spacing w:before="12"/>
        <w:ind w:right="0" w:hanging="400"/>
        <w:rPr>
          <w:sz w:val="24"/>
          <w:lang w:val="da-DK"/>
        </w:rPr>
      </w:pPr>
      <w:r w:rsidRPr="008B23C1">
        <w:rPr>
          <w:sz w:val="24"/>
          <w:lang w:val="da-DK"/>
        </w:rPr>
        <w:t xml:space="preserve">En reder eller en skibsfører skal have ret til frit at vælge sit </w:t>
      </w:r>
      <w:r w:rsidRPr="008B23C1">
        <w:rPr>
          <w:spacing w:val="-2"/>
          <w:sz w:val="24"/>
          <w:lang w:val="da-DK"/>
        </w:rPr>
        <w:t>mandskab.</w:t>
      </w:r>
    </w:p>
    <w:p w:rsidR="00FD7C9D" w:rsidRPr="008B23C1" w:rsidRDefault="00FE5D83">
      <w:pPr>
        <w:pStyle w:val="Listeafsnit"/>
        <w:numPr>
          <w:ilvl w:val="0"/>
          <w:numId w:val="1"/>
        </w:numPr>
        <w:tabs>
          <w:tab w:val="left" w:pos="510"/>
        </w:tabs>
        <w:spacing w:before="12"/>
        <w:ind w:right="0" w:hanging="400"/>
        <w:rPr>
          <w:sz w:val="24"/>
          <w:lang w:val="da-DK"/>
        </w:rPr>
      </w:pPr>
      <w:r w:rsidRPr="008B23C1">
        <w:rPr>
          <w:sz w:val="24"/>
          <w:lang w:val="da-DK"/>
        </w:rPr>
        <w:t>At</w:t>
      </w:r>
      <w:r w:rsidRPr="008B23C1">
        <w:rPr>
          <w:spacing w:val="-2"/>
          <w:sz w:val="24"/>
          <w:lang w:val="da-DK"/>
        </w:rPr>
        <w:t xml:space="preserve"> </w:t>
      </w:r>
      <w:r w:rsidRPr="008B23C1">
        <w:rPr>
          <w:sz w:val="24"/>
          <w:lang w:val="da-DK"/>
        </w:rPr>
        <w:t>ansættelseskontrakten</w:t>
      </w:r>
      <w:r w:rsidRPr="008B23C1">
        <w:rPr>
          <w:spacing w:val="-1"/>
          <w:sz w:val="24"/>
          <w:lang w:val="da-DK"/>
        </w:rPr>
        <w:t xml:space="preserve"> </w:t>
      </w:r>
      <w:r w:rsidRPr="008B23C1">
        <w:rPr>
          <w:sz w:val="24"/>
          <w:lang w:val="da-DK"/>
        </w:rPr>
        <w:t>sikrer,</w:t>
      </w:r>
      <w:r w:rsidRPr="008B23C1">
        <w:rPr>
          <w:spacing w:val="-2"/>
          <w:sz w:val="24"/>
          <w:lang w:val="da-DK"/>
        </w:rPr>
        <w:t xml:space="preserve"> </w:t>
      </w:r>
      <w:r w:rsidRPr="008B23C1">
        <w:rPr>
          <w:sz w:val="24"/>
          <w:lang w:val="da-DK"/>
        </w:rPr>
        <w:t>at</w:t>
      </w:r>
      <w:r w:rsidRPr="008B23C1">
        <w:rPr>
          <w:spacing w:val="-1"/>
          <w:sz w:val="24"/>
          <w:lang w:val="da-DK"/>
        </w:rPr>
        <w:t xml:space="preserve"> </w:t>
      </w:r>
      <w:r w:rsidRPr="008B23C1">
        <w:rPr>
          <w:sz w:val="24"/>
          <w:lang w:val="da-DK"/>
        </w:rPr>
        <w:t>alle</w:t>
      </w:r>
      <w:r w:rsidRPr="008B23C1">
        <w:rPr>
          <w:spacing w:val="-2"/>
          <w:sz w:val="24"/>
          <w:lang w:val="da-DK"/>
        </w:rPr>
        <w:t xml:space="preserve"> </w:t>
      </w:r>
      <w:r w:rsidRPr="008B23C1">
        <w:rPr>
          <w:sz w:val="24"/>
          <w:lang w:val="da-DK"/>
        </w:rPr>
        <w:t>interesserede</w:t>
      </w:r>
      <w:r w:rsidRPr="008B23C1">
        <w:rPr>
          <w:spacing w:val="-1"/>
          <w:sz w:val="24"/>
          <w:lang w:val="da-DK"/>
        </w:rPr>
        <w:t xml:space="preserve"> </w:t>
      </w:r>
      <w:r w:rsidRPr="008B23C1">
        <w:rPr>
          <w:sz w:val="24"/>
          <w:lang w:val="da-DK"/>
        </w:rPr>
        <w:t>parter</w:t>
      </w:r>
      <w:r w:rsidRPr="008B23C1">
        <w:rPr>
          <w:spacing w:val="-1"/>
          <w:sz w:val="24"/>
          <w:lang w:val="da-DK"/>
        </w:rPr>
        <w:t xml:space="preserve"> </w:t>
      </w:r>
      <w:r w:rsidRPr="008B23C1">
        <w:rPr>
          <w:spacing w:val="-2"/>
          <w:sz w:val="24"/>
          <w:lang w:val="da-DK"/>
        </w:rPr>
        <w:t>beskyttes.</w:t>
      </w:r>
    </w:p>
    <w:p w:rsidR="00FD7C9D" w:rsidRPr="008B23C1" w:rsidRDefault="00FE5D83">
      <w:pPr>
        <w:pStyle w:val="Brdtekst"/>
        <w:spacing w:before="132" w:line="249" w:lineRule="auto"/>
        <w:ind w:left="110" w:right="107" w:firstLine="200"/>
        <w:jc w:val="both"/>
        <w:rPr>
          <w:lang w:val="da-DK"/>
        </w:rPr>
      </w:pPr>
      <w:bookmarkStart w:id="18" w:name="§_13"/>
      <w:bookmarkEnd w:id="18"/>
      <w:r w:rsidRPr="008B23C1">
        <w:rPr>
          <w:b/>
          <w:lang w:val="da-DK"/>
        </w:rPr>
        <w:t xml:space="preserve">§ 13. </w:t>
      </w:r>
      <w:r w:rsidRPr="008B23C1">
        <w:rPr>
          <w:lang w:val="da-DK"/>
        </w:rPr>
        <w:t>Forhyrings- og formidlingstjenesten skal påse, at rederen har stillet finansiel sikkerhed for de søfarendes hjemrejse.</w:t>
      </w:r>
    </w:p>
    <w:p w:rsidR="00FD7C9D" w:rsidRPr="008B23C1" w:rsidRDefault="00FE5D83">
      <w:pPr>
        <w:pStyle w:val="Brdtekst"/>
        <w:spacing w:before="122" w:line="249" w:lineRule="auto"/>
        <w:ind w:left="110" w:right="105" w:firstLine="200"/>
        <w:jc w:val="both"/>
        <w:rPr>
          <w:lang w:val="da-DK"/>
        </w:rPr>
      </w:pPr>
      <w:bookmarkStart w:id="19" w:name="§_14"/>
      <w:bookmarkEnd w:id="19"/>
      <w:r w:rsidRPr="008B23C1">
        <w:rPr>
          <w:b/>
          <w:lang w:val="da-DK"/>
        </w:rPr>
        <w:t xml:space="preserve">§ 14. </w:t>
      </w:r>
      <w:r w:rsidRPr="008B23C1">
        <w:rPr>
          <w:lang w:val="da-DK"/>
        </w:rPr>
        <w:t>En forhyrings- og formidlingstjeneste må ikke anvende midler eller føre lister, der er egnet til at forhindre de søfarende i at få arbejde om bord.</w:t>
      </w:r>
    </w:p>
    <w:p w:rsidR="00FD7C9D" w:rsidRPr="008B23C1" w:rsidRDefault="00FE5D83">
      <w:pPr>
        <w:pStyle w:val="Brdtekst"/>
        <w:spacing w:before="122" w:line="249" w:lineRule="auto"/>
        <w:ind w:left="110" w:right="108" w:firstLine="200"/>
        <w:jc w:val="both"/>
        <w:rPr>
          <w:lang w:val="da-DK"/>
        </w:rPr>
      </w:pPr>
      <w:bookmarkStart w:id="20" w:name="§_15"/>
      <w:bookmarkEnd w:id="20"/>
      <w:r w:rsidRPr="008B23C1">
        <w:rPr>
          <w:b/>
          <w:lang w:val="da-DK"/>
        </w:rPr>
        <w:t>§</w:t>
      </w:r>
      <w:r w:rsidRPr="008B23C1">
        <w:rPr>
          <w:b/>
          <w:spacing w:val="-3"/>
          <w:lang w:val="da-DK"/>
        </w:rPr>
        <w:t xml:space="preserve"> </w:t>
      </w:r>
      <w:r w:rsidRPr="008B23C1">
        <w:rPr>
          <w:b/>
          <w:lang w:val="da-DK"/>
        </w:rPr>
        <w:t xml:space="preserve">15. </w:t>
      </w:r>
      <w:r w:rsidRPr="008B23C1">
        <w:rPr>
          <w:lang w:val="da-DK"/>
        </w:rPr>
        <w:t>Betaling</w:t>
      </w:r>
      <w:r w:rsidRPr="008B23C1">
        <w:rPr>
          <w:spacing w:val="-1"/>
          <w:lang w:val="da-DK"/>
        </w:rPr>
        <w:t xml:space="preserve"> </w:t>
      </w:r>
      <w:r w:rsidRPr="008B23C1">
        <w:rPr>
          <w:lang w:val="da-DK"/>
        </w:rPr>
        <w:t>for</w:t>
      </w:r>
      <w:r w:rsidRPr="008B23C1">
        <w:rPr>
          <w:spacing w:val="-1"/>
          <w:lang w:val="da-DK"/>
        </w:rPr>
        <w:t xml:space="preserve"> </w:t>
      </w:r>
      <w:r w:rsidRPr="008B23C1">
        <w:rPr>
          <w:lang w:val="da-DK"/>
        </w:rPr>
        <w:t>certificering</w:t>
      </w:r>
      <w:r w:rsidRPr="008B23C1">
        <w:rPr>
          <w:spacing w:val="-1"/>
          <w:lang w:val="da-DK"/>
        </w:rPr>
        <w:t xml:space="preserve"> </w:t>
      </w:r>
      <w:r w:rsidRPr="008B23C1">
        <w:rPr>
          <w:lang w:val="da-DK"/>
        </w:rPr>
        <w:t>af</w:t>
      </w:r>
      <w:r w:rsidRPr="008B23C1">
        <w:rPr>
          <w:spacing w:val="-1"/>
          <w:lang w:val="da-DK"/>
        </w:rPr>
        <w:t xml:space="preserve"> </w:t>
      </w:r>
      <w:r w:rsidRPr="008B23C1">
        <w:rPr>
          <w:lang w:val="da-DK"/>
        </w:rPr>
        <w:t>Søfartsstyrelsen</w:t>
      </w:r>
      <w:r w:rsidRPr="008B23C1">
        <w:rPr>
          <w:spacing w:val="-1"/>
          <w:lang w:val="da-DK"/>
        </w:rPr>
        <w:t xml:space="preserve"> </w:t>
      </w:r>
      <w:r w:rsidRPr="008B23C1">
        <w:rPr>
          <w:lang w:val="da-DK"/>
        </w:rPr>
        <w:t>fastsættes</w:t>
      </w:r>
      <w:r w:rsidRPr="008B23C1">
        <w:rPr>
          <w:spacing w:val="-1"/>
          <w:lang w:val="da-DK"/>
        </w:rPr>
        <w:t xml:space="preserve"> </w:t>
      </w:r>
      <w:r w:rsidRPr="008B23C1">
        <w:rPr>
          <w:lang w:val="da-DK"/>
        </w:rPr>
        <w:t>efter</w:t>
      </w:r>
      <w:r w:rsidRPr="008B23C1">
        <w:rPr>
          <w:spacing w:val="-1"/>
          <w:lang w:val="da-DK"/>
        </w:rPr>
        <w:t xml:space="preserve"> </w:t>
      </w:r>
      <w:r w:rsidRPr="008B23C1">
        <w:rPr>
          <w:lang w:val="da-DK"/>
        </w:rPr>
        <w:t>Finansministeriets</w:t>
      </w:r>
      <w:r w:rsidRPr="008B23C1">
        <w:rPr>
          <w:spacing w:val="-1"/>
          <w:lang w:val="da-DK"/>
        </w:rPr>
        <w:t xml:space="preserve"> </w:t>
      </w:r>
      <w:r w:rsidRPr="008B23C1">
        <w:rPr>
          <w:lang w:val="da-DK"/>
        </w:rPr>
        <w:t>regler</w:t>
      </w:r>
      <w:r w:rsidRPr="008B23C1">
        <w:rPr>
          <w:spacing w:val="-1"/>
          <w:lang w:val="da-DK"/>
        </w:rPr>
        <w:t xml:space="preserve"> </w:t>
      </w:r>
      <w:r w:rsidRPr="008B23C1">
        <w:rPr>
          <w:lang w:val="da-DK"/>
        </w:rPr>
        <w:t>om</w:t>
      </w:r>
      <w:r w:rsidRPr="008B23C1">
        <w:rPr>
          <w:spacing w:val="-1"/>
          <w:lang w:val="da-DK"/>
        </w:rPr>
        <w:t xml:space="preserve"> </w:t>
      </w:r>
      <w:r w:rsidRPr="008B23C1">
        <w:rPr>
          <w:lang w:val="da-DK"/>
        </w:rPr>
        <w:t xml:space="preserve">gebyrberegning. Søfartsstyrelsen offentliggør det gældende gebyr på Søfartsstyrelsens hjemmeside www.sofarts- </w:t>
      </w:r>
      <w:r w:rsidRPr="008B23C1">
        <w:rPr>
          <w:spacing w:val="-2"/>
          <w:lang w:val="da-DK"/>
        </w:rPr>
        <w:t>styrelsen.dk.</w:t>
      </w:r>
    </w:p>
    <w:p w:rsidR="00FD7C9D" w:rsidRPr="008B23C1" w:rsidRDefault="00FE5D83">
      <w:pPr>
        <w:pStyle w:val="Brdtekst"/>
        <w:spacing w:before="163"/>
        <w:jc w:val="center"/>
        <w:rPr>
          <w:lang w:val="da-DK"/>
        </w:rPr>
      </w:pPr>
      <w:bookmarkStart w:id="21" w:name="Kapitel_6_-_Straf"/>
      <w:bookmarkEnd w:id="21"/>
      <w:r w:rsidRPr="008B23C1">
        <w:rPr>
          <w:lang w:val="da-DK"/>
        </w:rPr>
        <w:t xml:space="preserve">Kapitel </w:t>
      </w:r>
      <w:r w:rsidRPr="008B23C1">
        <w:rPr>
          <w:spacing w:val="-10"/>
          <w:lang w:val="da-DK"/>
        </w:rPr>
        <w:t>6</w:t>
      </w:r>
    </w:p>
    <w:p w:rsidR="00FD7C9D" w:rsidRPr="008B23C1" w:rsidRDefault="00FE5D83">
      <w:pPr>
        <w:spacing w:before="92"/>
        <w:jc w:val="center"/>
        <w:rPr>
          <w:i/>
          <w:sz w:val="24"/>
          <w:lang w:val="da-DK"/>
        </w:rPr>
      </w:pPr>
      <w:r w:rsidRPr="008B23C1">
        <w:rPr>
          <w:i/>
          <w:spacing w:val="-2"/>
          <w:sz w:val="24"/>
          <w:lang w:val="da-DK"/>
        </w:rPr>
        <w:t>Straf</w:t>
      </w:r>
    </w:p>
    <w:p w:rsidR="00FD7C9D" w:rsidRPr="008B23C1" w:rsidRDefault="00FE5D83">
      <w:pPr>
        <w:pStyle w:val="Brdtekst"/>
        <w:spacing w:before="132"/>
        <w:ind w:left="310"/>
        <w:rPr>
          <w:lang w:val="da-DK"/>
        </w:rPr>
      </w:pPr>
      <w:bookmarkStart w:id="22" w:name="§_16"/>
      <w:bookmarkEnd w:id="22"/>
      <w:r w:rsidRPr="008B23C1">
        <w:rPr>
          <w:b/>
          <w:lang w:val="da-DK"/>
        </w:rPr>
        <w:t>§</w:t>
      </w:r>
      <w:r w:rsidRPr="008B23C1">
        <w:rPr>
          <w:b/>
          <w:spacing w:val="-1"/>
          <w:lang w:val="da-DK"/>
        </w:rPr>
        <w:t xml:space="preserve"> </w:t>
      </w:r>
      <w:r w:rsidRPr="008B23C1">
        <w:rPr>
          <w:b/>
          <w:lang w:val="da-DK"/>
        </w:rPr>
        <w:t xml:space="preserve">16. </w:t>
      </w:r>
      <w:r w:rsidRPr="008B23C1">
        <w:rPr>
          <w:lang w:val="da-DK"/>
        </w:rPr>
        <w:t>Overtrædelse af</w:t>
      </w:r>
      <w:r w:rsidRPr="008B23C1">
        <w:rPr>
          <w:spacing w:val="-1"/>
          <w:lang w:val="da-DK"/>
        </w:rPr>
        <w:t xml:space="preserve"> </w:t>
      </w:r>
      <w:r w:rsidRPr="008B23C1">
        <w:rPr>
          <w:lang w:val="da-DK"/>
        </w:rPr>
        <w:t>§ 3, stk. 1,</w:t>
      </w:r>
      <w:r w:rsidRPr="008B23C1">
        <w:rPr>
          <w:spacing w:val="-1"/>
          <w:lang w:val="da-DK"/>
        </w:rPr>
        <w:t xml:space="preserve"> </w:t>
      </w:r>
      <w:r w:rsidRPr="008B23C1">
        <w:rPr>
          <w:lang w:val="da-DK"/>
        </w:rPr>
        <w:t>§ 4, § 5,</w:t>
      </w:r>
      <w:r w:rsidRPr="008B23C1">
        <w:rPr>
          <w:spacing w:val="-1"/>
          <w:lang w:val="da-DK"/>
        </w:rPr>
        <w:t xml:space="preserve"> </w:t>
      </w:r>
      <w:r w:rsidRPr="008B23C1">
        <w:rPr>
          <w:lang w:val="da-DK"/>
        </w:rPr>
        <w:t>stk. 1, § 6,</w:t>
      </w:r>
      <w:r w:rsidRPr="008B23C1">
        <w:rPr>
          <w:spacing w:val="-1"/>
          <w:lang w:val="da-DK"/>
        </w:rPr>
        <w:t xml:space="preserve"> </w:t>
      </w:r>
      <w:r w:rsidRPr="008B23C1">
        <w:rPr>
          <w:lang w:val="da-DK"/>
        </w:rPr>
        <w:t>stk. 1 og 3,</w:t>
      </w:r>
      <w:r w:rsidRPr="008B23C1">
        <w:rPr>
          <w:spacing w:val="-1"/>
          <w:lang w:val="da-DK"/>
        </w:rPr>
        <w:t xml:space="preserve"> </w:t>
      </w:r>
      <w:r w:rsidRPr="008B23C1">
        <w:rPr>
          <w:lang w:val="da-DK"/>
        </w:rPr>
        <w:t>§ 13 og §</w:t>
      </w:r>
      <w:r w:rsidRPr="008B23C1">
        <w:rPr>
          <w:spacing w:val="-1"/>
          <w:lang w:val="da-DK"/>
        </w:rPr>
        <w:t xml:space="preserve"> </w:t>
      </w:r>
      <w:r w:rsidRPr="008B23C1">
        <w:rPr>
          <w:lang w:val="da-DK"/>
        </w:rPr>
        <w:t>14 straffes</w:t>
      </w:r>
      <w:r w:rsidRPr="008B23C1">
        <w:rPr>
          <w:spacing w:val="-1"/>
          <w:lang w:val="da-DK"/>
        </w:rPr>
        <w:t xml:space="preserve"> </w:t>
      </w:r>
      <w:r w:rsidRPr="008B23C1">
        <w:rPr>
          <w:lang w:val="da-DK"/>
        </w:rPr>
        <w:t xml:space="preserve">med </w:t>
      </w:r>
      <w:r w:rsidRPr="008B23C1">
        <w:rPr>
          <w:spacing w:val="-2"/>
          <w:lang w:val="da-DK"/>
        </w:rPr>
        <w:t>bøde.</w:t>
      </w:r>
    </w:p>
    <w:p w:rsidR="00FD7C9D" w:rsidRPr="008B23C1" w:rsidRDefault="00FE5D83">
      <w:pPr>
        <w:pStyle w:val="Brdtekst"/>
        <w:spacing w:before="12" w:line="249" w:lineRule="auto"/>
        <w:ind w:left="110" w:firstLine="200"/>
        <w:rPr>
          <w:lang w:val="da-DK"/>
        </w:rPr>
      </w:pPr>
      <w:r w:rsidRPr="008B23C1">
        <w:rPr>
          <w:i/>
          <w:lang w:val="da-DK"/>
        </w:rPr>
        <w:t xml:space="preserve">Stk. 2. </w:t>
      </w:r>
      <w:r w:rsidRPr="008B23C1">
        <w:rPr>
          <w:lang w:val="da-DK"/>
        </w:rPr>
        <w:t xml:space="preserve">Der kan pålægges selskaber m.v. (juridiske personer) strafansvar efter reglerne i straffelovens 5. </w:t>
      </w:r>
      <w:r w:rsidRPr="008B23C1">
        <w:rPr>
          <w:spacing w:val="-2"/>
          <w:lang w:val="da-DK"/>
        </w:rPr>
        <w:t>kapitel.</w:t>
      </w:r>
    </w:p>
    <w:p w:rsidR="00FD7C9D" w:rsidRPr="008B23C1" w:rsidRDefault="00FE5D83">
      <w:pPr>
        <w:pStyle w:val="Brdtekst"/>
        <w:spacing w:before="162"/>
        <w:jc w:val="center"/>
        <w:rPr>
          <w:lang w:val="da-DK"/>
        </w:rPr>
      </w:pPr>
      <w:bookmarkStart w:id="23" w:name="Kapitel_7_-_Ikrafttrædelsesbestemmelse"/>
      <w:bookmarkEnd w:id="23"/>
      <w:r w:rsidRPr="008B23C1">
        <w:rPr>
          <w:lang w:val="da-DK"/>
        </w:rPr>
        <w:t xml:space="preserve">Kapitel </w:t>
      </w:r>
      <w:r w:rsidRPr="008B23C1">
        <w:rPr>
          <w:spacing w:val="-10"/>
          <w:lang w:val="da-DK"/>
        </w:rPr>
        <w:t>7</w:t>
      </w:r>
    </w:p>
    <w:p w:rsidR="00FD7C9D" w:rsidRPr="008B23C1" w:rsidRDefault="00FE5D83">
      <w:pPr>
        <w:spacing w:before="92"/>
        <w:ind w:left="1"/>
        <w:jc w:val="center"/>
        <w:rPr>
          <w:i/>
          <w:sz w:val="24"/>
          <w:lang w:val="da-DK"/>
        </w:rPr>
      </w:pPr>
      <w:r w:rsidRPr="008B23C1">
        <w:rPr>
          <w:i/>
          <w:spacing w:val="-2"/>
          <w:sz w:val="24"/>
          <w:lang w:val="da-DK"/>
        </w:rPr>
        <w:t>Ikrafttrædelsesbestemmelse</w:t>
      </w:r>
    </w:p>
    <w:p w:rsidR="00FD7C9D" w:rsidRPr="008B23C1" w:rsidRDefault="00FE5D83">
      <w:pPr>
        <w:pStyle w:val="Brdtekst"/>
        <w:spacing w:before="132"/>
        <w:ind w:left="310"/>
        <w:rPr>
          <w:lang w:val="da-DK"/>
        </w:rPr>
      </w:pPr>
      <w:bookmarkStart w:id="24" w:name="§_17"/>
      <w:bookmarkEnd w:id="24"/>
      <w:r w:rsidRPr="008B23C1">
        <w:rPr>
          <w:b/>
          <w:lang w:val="da-DK"/>
        </w:rPr>
        <w:t xml:space="preserve">§ 17. </w:t>
      </w:r>
      <w:r w:rsidRPr="008B23C1">
        <w:rPr>
          <w:lang w:val="da-DK"/>
        </w:rPr>
        <w:t>Bekendtgørelsen træder i kraft den 2</w:t>
      </w:r>
      <w:r w:rsidR="000B2538">
        <w:rPr>
          <w:lang w:val="da-DK"/>
        </w:rPr>
        <w:t>3</w:t>
      </w:r>
      <w:r w:rsidRPr="008B23C1">
        <w:rPr>
          <w:lang w:val="da-DK"/>
        </w:rPr>
        <w:t xml:space="preserve">. </w:t>
      </w:r>
      <w:r w:rsidR="000B2538">
        <w:rPr>
          <w:lang w:val="da-DK"/>
        </w:rPr>
        <w:t>december</w:t>
      </w:r>
      <w:r w:rsidRPr="008B23C1">
        <w:rPr>
          <w:lang w:val="da-DK"/>
        </w:rPr>
        <w:t xml:space="preserve"> </w:t>
      </w:r>
      <w:r w:rsidRPr="008B23C1">
        <w:rPr>
          <w:spacing w:val="-2"/>
          <w:lang w:val="da-DK"/>
        </w:rPr>
        <w:t>20</w:t>
      </w:r>
      <w:r w:rsidR="000B2538">
        <w:rPr>
          <w:spacing w:val="-2"/>
          <w:lang w:val="da-DK"/>
        </w:rPr>
        <w:t>24</w:t>
      </w:r>
      <w:r w:rsidRPr="008B23C1">
        <w:rPr>
          <w:spacing w:val="-2"/>
          <w:lang w:val="da-DK"/>
        </w:rPr>
        <w:t>.</w:t>
      </w:r>
    </w:p>
    <w:p w:rsidR="00FD7C9D" w:rsidRPr="008B23C1" w:rsidRDefault="00FE5D83">
      <w:pPr>
        <w:pStyle w:val="Brdtekst"/>
        <w:spacing w:before="12" w:line="249" w:lineRule="auto"/>
        <w:ind w:left="110" w:firstLine="200"/>
        <w:rPr>
          <w:lang w:val="da-DK"/>
        </w:rPr>
      </w:pPr>
      <w:r w:rsidRPr="008B23C1">
        <w:rPr>
          <w:i/>
          <w:lang w:val="da-DK"/>
        </w:rPr>
        <w:t xml:space="preserve">Stk. 2. </w:t>
      </w:r>
      <w:r w:rsidR="000B2538" w:rsidRPr="000B2538">
        <w:rPr>
          <w:lang w:val="da-DK"/>
        </w:rPr>
        <w:t xml:space="preserve">Bekendtgørelse nr. </w:t>
      </w:r>
      <w:r w:rsidR="000B2538">
        <w:rPr>
          <w:lang w:val="da-DK"/>
        </w:rPr>
        <w:t xml:space="preserve">228 af 7. marts 2013 </w:t>
      </w:r>
      <w:r w:rsidR="000B2538" w:rsidRPr="000B2538">
        <w:rPr>
          <w:lang w:val="da-DK"/>
        </w:rPr>
        <w:t>om private forhyrings- og formidlingstjenesters virksomhed ophæves</w:t>
      </w:r>
      <w:r w:rsidR="000B2538">
        <w:rPr>
          <w:lang w:val="da-DK"/>
        </w:rPr>
        <w:t>.</w:t>
      </w:r>
      <w:r w:rsidR="000B2538" w:rsidRPr="000B2538">
        <w:rPr>
          <w:i/>
          <w:lang w:val="da-DK"/>
        </w:rPr>
        <w:t xml:space="preserve"> </w:t>
      </w:r>
    </w:p>
    <w:p w:rsidR="00FD7C9D" w:rsidRPr="008B23C1" w:rsidRDefault="00FD7C9D">
      <w:pPr>
        <w:pStyle w:val="Brdtekst"/>
        <w:spacing w:before="166"/>
        <w:rPr>
          <w:lang w:val="da-DK"/>
        </w:rPr>
      </w:pPr>
    </w:p>
    <w:p w:rsidR="00FD7C9D" w:rsidRPr="008B23C1" w:rsidRDefault="00FE5D83">
      <w:pPr>
        <w:jc w:val="center"/>
        <w:rPr>
          <w:i/>
          <w:sz w:val="24"/>
          <w:lang w:val="da-DK"/>
        </w:rPr>
      </w:pPr>
      <w:r w:rsidRPr="008B23C1">
        <w:rPr>
          <w:i/>
          <w:sz w:val="24"/>
          <w:lang w:val="da-DK"/>
        </w:rPr>
        <w:t>Søfartsstyrelsen,</w:t>
      </w:r>
      <w:r w:rsidRPr="008B23C1">
        <w:rPr>
          <w:i/>
          <w:spacing w:val="-6"/>
          <w:sz w:val="24"/>
          <w:lang w:val="da-DK"/>
        </w:rPr>
        <w:t xml:space="preserve"> </w:t>
      </w:r>
      <w:r w:rsidRPr="008B23C1">
        <w:rPr>
          <w:i/>
          <w:sz w:val="24"/>
          <w:lang w:val="da-DK"/>
        </w:rPr>
        <w:t>den</w:t>
      </w:r>
      <w:r w:rsidRPr="008B23C1">
        <w:rPr>
          <w:i/>
          <w:spacing w:val="-6"/>
          <w:sz w:val="24"/>
          <w:lang w:val="da-DK"/>
        </w:rPr>
        <w:t xml:space="preserve"> </w:t>
      </w:r>
      <w:r w:rsidR="000B2538">
        <w:rPr>
          <w:i/>
          <w:spacing w:val="-6"/>
          <w:sz w:val="24"/>
          <w:lang w:val="da-DK"/>
        </w:rPr>
        <w:t>xx</w:t>
      </w:r>
      <w:r w:rsidRPr="008B23C1">
        <w:rPr>
          <w:i/>
          <w:sz w:val="24"/>
          <w:lang w:val="da-DK"/>
        </w:rPr>
        <w:t>.</w:t>
      </w:r>
      <w:r w:rsidRPr="008B23C1">
        <w:rPr>
          <w:i/>
          <w:spacing w:val="-6"/>
          <w:sz w:val="24"/>
          <w:lang w:val="da-DK"/>
        </w:rPr>
        <w:t xml:space="preserve"> </w:t>
      </w:r>
      <w:r w:rsidR="000B2538">
        <w:rPr>
          <w:i/>
          <w:spacing w:val="-6"/>
          <w:sz w:val="24"/>
          <w:lang w:val="da-DK"/>
        </w:rPr>
        <w:t>december 2024</w:t>
      </w:r>
    </w:p>
    <w:p w:rsidR="00FD7C9D" w:rsidRPr="008B23C1" w:rsidRDefault="00A325ED">
      <w:pPr>
        <w:pStyle w:val="Brdtekst"/>
        <w:spacing w:before="212"/>
        <w:jc w:val="center"/>
        <w:rPr>
          <w:lang w:val="da-DK"/>
        </w:rPr>
      </w:pPr>
      <w:r>
        <w:rPr>
          <w:w w:val="110"/>
          <w:lang w:val="da-DK"/>
        </w:rPr>
        <w:t>Martin Hvid John</w:t>
      </w:r>
    </w:p>
    <w:p w:rsidR="00FD7C9D" w:rsidRPr="008B23C1" w:rsidRDefault="00FE5D83" w:rsidP="00C27970">
      <w:pPr>
        <w:pStyle w:val="Brdtekst"/>
        <w:spacing w:before="212"/>
        <w:ind w:right="108"/>
        <w:jc w:val="right"/>
        <w:rPr>
          <w:lang w:val="da-DK"/>
        </w:rPr>
        <w:sectPr w:rsidR="00FD7C9D" w:rsidRPr="008B23C1">
          <w:pgSz w:w="11910" w:h="16840"/>
          <w:pgMar w:top="1320" w:right="740" w:bottom="840" w:left="740" w:header="0" w:footer="652" w:gutter="0"/>
          <w:cols w:space="708"/>
        </w:sectPr>
      </w:pPr>
      <w:r w:rsidRPr="008B23C1">
        <w:rPr>
          <w:lang w:val="da-DK"/>
        </w:rPr>
        <w:t>/</w:t>
      </w:r>
      <w:r w:rsidRPr="008B23C1">
        <w:rPr>
          <w:spacing w:val="-3"/>
          <w:lang w:val="da-DK"/>
        </w:rPr>
        <w:t xml:space="preserve"> </w:t>
      </w:r>
      <w:r w:rsidR="00A325ED">
        <w:rPr>
          <w:lang w:val="da-DK"/>
        </w:rPr>
        <w:t>Kristina Ravn</w:t>
      </w:r>
    </w:p>
    <w:p w:rsidR="00FD7C9D" w:rsidRPr="008B23C1" w:rsidRDefault="00FE5D83">
      <w:pPr>
        <w:spacing w:before="69" w:line="249" w:lineRule="auto"/>
        <w:ind w:left="410" w:right="106" w:hanging="300"/>
        <w:jc w:val="both"/>
        <w:rPr>
          <w:sz w:val="16"/>
          <w:lang w:val="da-DK"/>
        </w:rPr>
      </w:pPr>
      <w:r w:rsidRPr="008B23C1">
        <w:rPr>
          <w:position w:val="4"/>
          <w:sz w:val="12"/>
          <w:lang w:val="da-DK"/>
        </w:rPr>
        <w:lastRenderedPageBreak/>
        <w:t>1)</w:t>
      </w:r>
      <w:r w:rsidRPr="008B23C1">
        <w:rPr>
          <w:spacing w:val="67"/>
          <w:position w:val="4"/>
          <w:sz w:val="12"/>
          <w:lang w:val="da-DK"/>
        </w:rPr>
        <w:t xml:space="preserve">  </w:t>
      </w:r>
      <w:r w:rsidRPr="008B23C1">
        <w:rPr>
          <w:sz w:val="16"/>
          <w:lang w:val="da-DK"/>
        </w:rPr>
        <w:t>Bekendtgørelsen</w:t>
      </w:r>
      <w:r w:rsidRPr="008B23C1">
        <w:rPr>
          <w:spacing w:val="10"/>
          <w:sz w:val="16"/>
          <w:lang w:val="da-DK"/>
        </w:rPr>
        <w:t xml:space="preserve"> </w:t>
      </w:r>
      <w:r w:rsidRPr="008B23C1">
        <w:rPr>
          <w:sz w:val="16"/>
          <w:lang w:val="da-DK"/>
        </w:rPr>
        <w:t>indeholder</w:t>
      </w:r>
      <w:r w:rsidRPr="008B23C1">
        <w:rPr>
          <w:spacing w:val="10"/>
          <w:sz w:val="16"/>
          <w:lang w:val="da-DK"/>
        </w:rPr>
        <w:t xml:space="preserve"> </w:t>
      </w:r>
      <w:r w:rsidRPr="008B23C1">
        <w:rPr>
          <w:sz w:val="16"/>
          <w:lang w:val="da-DK"/>
        </w:rPr>
        <w:t>bestemmelser,</w:t>
      </w:r>
      <w:r w:rsidRPr="008B23C1">
        <w:rPr>
          <w:spacing w:val="10"/>
          <w:sz w:val="16"/>
          <w:lang w:val="da-DK"/>
        </w:rPr>
        <w:t xml:space="preserve"> </w:t>
      </w:r>
      <w:r w:rsidRPr="008B23C1">
        <w:rPr>
          <w:sz w:val="16"/>
          <w:lang w:val="da-DK"/>
        </w:rPr>
        <w:t>der</w:t>
      </w:r>
      <w:r w:rsidRPr="008B23C1">
        <w:rPr>
          <w:spacing w:val="10"/>
          <w:sz w:val="16"/>
          <w:lang w:val="da-DK"/>
        </w:rPr>
        <w:t xml:space="preserve"> </w:t>
      </w:r>
      <w:r w:rsidRPr="008B23C1">
        <w:rPr>
          <w:sz w:val="16"/>
          <w:lang w:val="da-DK"/>
        </w:rPr>
        <w:t>gennemfører</w:t>
      </w:r>
      <w:r w:rsidRPr="008B23C1">
        <w:rPr>
          <w:spacing w:val="10"/>
          <w:sz w:val="16"/>
          <w:lang w:val="da-DK"/>
        </w:rPr>
        <w:t xml:space="preserve"> </w:t>
      </w:r>
      <w:r w:rsidRPr="008B23C1">
        <w:rPr>
          <w:sz w:val="16"/>
          <w:lang w:val="da-DK"/>
        </w:rPr>
        <w:t>dele</w:t>
      </w:r>
      <w:r w:rsidRPr="008B23C1">
        <w:rPr>
          <w:spacing w:val="10"/>
          <w:sz w:val="16"/>
          <w:lang w:val="da-DK"/>
        </w:rPr>
        <w:t xml:space="preserve"> </w:t>
      </w:r>
      <w:r w:rsidRPr="008B23C1">
        <w:rPr>
          <w:sz w:val="16"/>
          <w:lang w:val="da-DK"/>
        </w:rPr>
        <w:t>af</w:t>
      </w:r>
      <w:r w:rsidRPr="008B23C1">
        <w:rPr>
          <w:spacing w:val="10"/>
          <w:sz w:val="16"/>
          <w:lang w:val="da-DK"/>
        </w:rPr>
        <w:t xml:space="preserve"> </w:t>
      </w:r>
      <w:r w:rsidRPr="008B23C1">
        <w:rPr>
          <w:sz w:val="16"/>
          <w:lang w:val="da-DK"/>
        </w:rPr>
        <w:t>Rådets</w:t>
      </w:r>
      <w:r w:rsidRPr="008B23C1">
        <w:rPr>
          <w:spacing w:val="10"/>
          <w:sz w:val="16"/>
          <w:lang w:val="da-DK"/>
        </w:rPr>
        <w:t xml:space="preserve"> </w:t>
      </w:r>
      <w:r w:rsidRPr="008B23C1">
        <w:rPr>
          <w:sz w:val="16"/>
          <w:lang w:val="da-DK"/>
        </w:rPr>
        <w:t>direktiv</w:t>
      </w:r>
      <w:r w:rsidRPr="008B23C1">
        <w:rPr>
          <w:spacing w:val="10"/>
          <w:sz w:val="16"/>
          <w:lang w:val="da-DK"/>
        </w:rPr>
        <w:t xml:space="preserve"> </w:t>
      </w:r>
      <w:r w:rsidRPr="008B23C1">
        <w:rPr>
          <w:sz w:val="16"/>
          <w:lang w:val="da-DK"/>
        </w:rPr>
        <w:t>2009/13/EF</w:t>
      </w:r>
      <w:r w:rsidRPr="008B23C1">
        <w:rPr>
          <w:spacing w:val="10"/>
          <w:sz w:val="16"/>
          <w:lang w:val="da-DK"/>
        </w:rPr>
        <w:t xml:space="preserve"> </w:t>
      </w:r>
      <w:r w:rsidRPr="008B23C1">
        <w:rPr>
          <w:sz w:val="16"/>
          <w:lang w:val="da-DK"/>
        </w:rPr>
        <w:t>af</w:t>
      </w:r>
      <w:r w:rsidRPr="008B23C1">
        <w:rPr>
          <w:spacing w:val="10"/>
          <w:sz w:val="16"/>
          <w:lang w:val="da-DK"/>
        </w:rPr>
        <w:t xml:space="preserve"> </w:t>
      </w:r>
      <w:r w:rsidRPr="008B23C1">
        <w:rPr>
          <w:sz w:val="16"/>
          <w:lang w:val="da-DK"/>
        </w:rPr>
        <w:t>16.</w:t>
      </w:r>
      <w:r w:rsidRPr="008B23C1">
        <w:rPr>
          <w:spacing w:val="10"/>
          <w:sz w:val="16"/>
          <w:lang w:val="da-DK"/>
        </w:rPr>
        <w:t xml:space="preserve"> </w:t>
      </w:r>
      <w:r w:rsidRPr="008B23C1">
        <w:rPr>
          <w:sz w:val="16"/>
          <w:lang w:val="da-DK"/>
        </w:rPr>
        <w:t>februar</w:t>
      </w:r>
      <w:r w:rsidRPr="008B23C1">
        <w:rPr>
          <w:spacing w:val="10"/>
          <w:sz w:val="16"/>
          <w:lang w:val="da-DK"/>
        </w:rPr>
        <w:t xml:space="preserve"> </w:t>
      </w:r>
      <w:r w:rsidRPr="008B23C1">
        <w:rPr>
          <w:sz w:val="16"/>
          <w:lang w:val="da-DK"/>
        </w:rPr>
        <w:t>2009</w:t>
      </w:r>
      <w:r w:rsidRPr="008B23C1">
        <w:rPr>
          <w:spacing w:val="10"/>
          <w:sz w:val="16"/>
          <w:lang w:val="da-DK"/>
        </w:rPr>
        <w:t xml:space="preserve"> </w:t>
      </w:r>
      <w:r w:rsidRPr="008B23C1">
        <w:rPr>
          <w:sz w:val="16"/>
          <w:lang w:val="da-DK"/>
        </w:rPr>
        <w:t>om</w:t>
      </w:r>
      <w:r w:rsidRPr="008B23C1">
        <w:rPr>
          <w:spacing w:val="10"/>
          <w:sz w:val="16"/>
          <w:lang w:val="da-DK"/>
        </w:rPr>
        <w:t xml:space="preserve"> </w:t>
      </w:r>
      <w:r w:rsidRPr="008B23C1">
        <w:rPr>
          <w:sz w:val="16"/>
          <w:lang w:val="da-DK"/>
        </w:rPr>
        <w:t>iværksættelse</w:t>
      </w:r>
      <w:r w:rsidRPr="008B23C1">
        <w:rPr>
          <w:spacing w:val="10"/>
          <w:sz w:val="16"/>
          <w:lang w:val="da-DK"/>
        </w:rPr>
        <w:t xml:space="preserve"> </w:t>
      </w:r>
      <w:r w:rsidRPr="008B23C1">
        <w:rPr>
          <w:sz w:val="16"/>
          <w:lang w:val="da-DK"/>
        </w:rPr>
        <w:t>af</w:t>
      </w:r>
      <w:r w:rsidRPr="008B23C1">
        <w:rPr>
          <w:spacing w:val="10"/>
          <w:sz w:val="16"/>
          <w:lang w:val="da-DK"/>
        </w:rPr>
        <w:t xml:space="preserve"> </w:t>
      </w:r>
      <w:r w:rsidRPr="008B23C1">
        <w:rPr>
          <w:sz w:val="16"/>
          <w:lang w:val="da-DK"/>
        </w:rPr>
        <w:t>den</w:t>
      </w:r>
      <w:r w:rsidRPr="008B23C1">
        <w:rPr>
          <w:spacing w:val="10"/>
          <w:sz w:val="16"/>
          <w:lang w:val="da-DK"/>
        </w:rPr>
        <w:t xml:space="preserve"> </w:t>
      </w:r>
      <w:r w:rsidRPr="008B23C1">
        <w:rPr>
          <w:sz w:val="16"/>
          <w:lang w:val="da-DK"/>
        </w:rPr>
        <w:t>aftale,</w:t>
      </w:r>
      <w:r w:rsidRPr="008B23C1">
        <w:rPr>
          <w:spacing w:val="10"/>
          <w:sz w:val="16"/>
          <w:lang w:val="da-DK"/>
        </w:rPr>
        <w:t xml:space="preserve"> </w:t>
      </w:r>
      <w:r w:rsidRPr="008B23C1">
        <w:rPr>
          <w:sz w:val="16"/>
          <w:lang w:val="da-DK"/>
        </w:rPr>
        <w:t>der</w:t>
      </w:r>
      <w:r w:rsidRPr="008B23C1">
        <w:rPr>
          <w:spacing w:val="40"/>
          <w:sz w:val="16"/>
          <w:lang w:val="da-DK"/>
        </w:rPr>
        <w:t xml:space="preserve"> </w:t>
      </w:r>
      <w:r w:rsidRPr="008B23C1">
        <w:rPr>
          <w:sz w:val="16"/>
          <w:lang w:val="da-DK"/>
        </w:rPr>
        <w:t>er indgået mellem European Community Shipowners’ Associations (ECSA) og European Transport Workers’ Federation (ETF) om konventionen om</w:t>
      </w:r>
      <w:r w:rsidRPr="008B23C1">
        <w:rPr>
          <w:spacing w:val="40"/>
          <w:sz w:val="16"/>
          <w:lang w:val="da-DK"/>
        </w:rPr>
        <w:t xml:space="preserve"> </w:t>
      </w:r>
      <w:r w:rsidRPr="008B23C1">
        <w:rPr>
          <w:sz w:val="16"/>
          <w:lang w:val="da-DK"/>
        </w:rPr>
        <w:t>søfarendes arbejdsforhold af 2006 og om ændring af direktiv 1999/63/EF, EU-Tidende 2009, nr. L 124, side 30-50.</w:t>
      </w:r>
    </w:p>
    <w:sectPr w:rsidR="00FD7C9D" w:rsidRPr="008B23C1">
      <w:pgSz w:w="11910" w:h="16840"/>
      <w:pgMar w:top="1320" w:right="740" w:bottom="840" w:left="740"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CC" w:rsidRDefault="009F23CC">
      <w:r>
        <w:separator/>
      </w:r>
    </w:p>
  </w:endnote>
  <w:endnote w:type="continuationSeparator" w:id="0">
    <w:p w:rsidR="009F23CC" w:rsidRDefault="009F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D" w:rsidRDefault="00FE5D83">
    <w:pPr>
      <w:pStyle w:val="Brdtekst"/>
      <w:spacing w:line="14" w:lineRule="auto"/>
      <w:rPr>
        <w:sz w:val="20"/>
      </w:rPr>
    </w:pPr>
    <w:r>
      <w:rPr>
        <w:noProof/>
        <w:lang w:val="da-DK" w:eastAsia="da-DK"/>
      </w:rPr>
      <mc:AlternateContent>
        <mc:Choice Requires="wps">
          <w:drawing>
            <wp:anchor distT="0" distB="0" distL="0" distR="0" simplePos="0" relativeHeight="487499776" behindDoc="1" locked="0" layoutInCell="1" allowOverlap="1">
              <wp:simplePos x="0" y="0"/>
              <wp:positionH relativeFrom="page">
                <wp:posOffset>3710104</wp:posOffset>
              </wp:positionH>
              <wp:positionV relativeFrom="page">
                <wp:posOffset>10138357</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FD7C9D" w:rsidRDefault="00FE5D83">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56A02">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292.15pt;margin-top:798.3pt;width:12pt;height:13.1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fRpgEAAD4DAAAOAAAAZHJzL2Uyb0RvYy54bWysUs2O0zAQviPxDpbv1GmBFkVNV8AKhLQC&#10;pN19AMexG4vYYzxuk749YzftruC24uKMM+PvZ2a2N5Mb2FFHtOAbvlxUnGmvoLN+3/DHhy9vPnCG&#10;SfpODuB1w08a+c3u9avtGGq9gh6GTkdGIB7rMTS8TynUQqDqtZO4gKA9JQ1EJxNd4150UY6E7gax&#10;qqq1GCF2IYLSiPT39pzku4JvjFbphzGoExsaTtpSOWM523yK3VbW+yhDb9UsQ75AhZPWE+kV6lYm&#10;yQ7R/gPlrIqAYNJCgRNgjFW6eCA3y+ovN/e9DLp4oeZguLYJ/x+s+n78GZntGr7hzEtHI3rQU2ph&#10;YpvcnDFgTTX3garS9AkmGnIxiuEO1C+kEvGs5vwAqTo3YzLR5S/ZZPSQ+n+69pxImMpo71fvKsoo&#10;Si3X67ebMhPx9DhETF81OJaDhkcaaREgj3eYMr2sLyWzljN9VpWmdppNtNCdyMNIo244/j7IqDkb&#10;vnnqZd6LSxAvQXsJYho+Q9mebMXDx0MCYwtzpjjjzsw0pCJoXqi8Bc/vpepp7Xd/AAAA//8DAFBL&#10;AwQUAAYACAAAACEAJk1uaOEAAAANAQAADwAAAGRycy9kb3ducmV2LnhtbEyPwU7DMBBE70j8g7VI&#10;3KhDICGEOBUqqjggDi2txNGNlzgitiPbTd2/ZznBcWeeZmeaZTIjm9GHwVkBt4sMGNrOqcH2AnYf&#10;65sKWIjSKjk6iwLOGGDZXl40slbuZDc4b2PPKMSGWgrQMU4156HTaGRYuAkteV/OGxnp9D1XXp4o&#10;3Iw8z7KSGzlY+qDlhCuN3ff2aATsV9P6LX1q+T4X6vUlf9icfZeEuL5Kz0/AIqb4B8NvfaoOLXU6&#10;uKNVgY0Ciur+jlAyiseyBEZImVUkHUgq87wC3jb8/4r2BwAA//8DAFBLAQItABQABgAIAAAAIQC2&#10;gziS/gAAAOEBAAATAAAAAAAAAAAAAAAAAAAAAABbQ29udGVudF9UeXBlc10ueG1sUEsBAi0AFAAG&#10;AAgAAAAhADj9If/WAAAAlAEAAAsAAAAAAAAAAAAAAAAALwEAAF9yZWxzLy5yZWxzUEsBAi0AFAAG&#10;AAgAAAAhALTc99GmAQAAPgMAAA4AAAAAAAAAAAAAAAAALgIAAGRycy9lMm9Eb2MueG1sUEsBAi0A&#10;FAAGAAgAAAAhACZNbmjhAAAADQEAAA8AAAAAAAAAAAAAAAAAAAQAAGRycy9kb3ducmV2LnhtbFBL&#10;BQYAAAAABAAEAPMAAAAOBQAAAAA=&#10;" filled="f" stroked="f">
              <v:path arrowok="t"/>
              <v:textbox inset="0,0,0,0">
                <w:txbxContent>
                  <w:p w:rsidR="00FD7C9D" w:rsidRDefault="00FE5D83">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156A02">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CC" w:rsidRDefault="009F23CC">
      <w:r>
        <w:separator/>
      </w:r>
    </w:p>
  </w:footnote>
  <w:footnote w:type="continuationSeparator" w:id="0">
    <w:p w:rsidR="009F23CC" w:rsidRDefault="009F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21C3"/>
    <w:multiLevelType w:val="hybridMultilevel"/>
    <w:tmpl w:val="F4BC9BBC"/>
    <w:lvl w:ilvl="0" w:tplc="F54C1262">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65E41C6">
      <w:numFmt w:val="bullet"/>
      <w:lvlText w:val="•"/>
      <w:lvlJc w:val="left"/>
      <w:pPr>
        <w:ind w:left="1510" w:hanging="400"/>
      </w:pPr>
      <w:rPr>
        <w:rFonts w:hint="default"/>
        <w:lang w:eastAsia="en-US" w:bidi="ar-SA"/>
      </w:rPr>
    </w:lvl>
    <w:lvl w:ilvl="2" w:tplc="9D0ED108">
      <w:numFmt w:val="bullet"/>
      <w:lvlText w:val="•"/>
      <w:lvlJc w:val="left"/>
      <w:pPr>
        <w:ind w:left="2501" w:hanging="400"/>
      </w:pPr>
      <w:rPr>
        <w:rFonts w:hint="default"/>
        <w:lang w:eastAsia="en-US" w:bidi="ar-SA"/>
      </w:rPr>
    </w:lvl>
    <w:lvl w:ilvl="3" w:tplc="ADCCDFEA">
      <w:numFmt w:val="bullet"/>
      <w:lvlText w:val="•"/>
      <w:lvlJc w:val="left"/>
      <w:pPr>
        <w:ind w:left="3491" w:hanging="400"/>
      </w:pPr>
      <w:rPr>
        <w:rFonts w:hint="default"/>
        <w:lang w:eastAsia="en-US" w:bidi="ar-SA"/>
      </w:rPr>
    </w:lvl>
    <w:lvl w:ilvl="4" w:tplc="A59E3B5E">
      <w:numFmt w:val="bullet"/>
      <w:lvlText w:val="•"/>
      <w:lvlJc w:val="left"/>
      <w:pPr>
        <w:ind w:left="4482" w:hanging="400"/>
      </w:pPr>
      <w:rPr>
        <w:rFonts w:hint="default"/>
        <w:lang w:eastAsia="en-US" w:bidi="ar-SA"/>
      </w:rPr>
    </w:lvl>
    <w:lvl w:ilvl="5" w:tplc="DEFE2FC4">
      <w:numFmt w:val="bullet"/>
      <w:lvlText w:val="•"/>
      <w:lvlJc w:val="left"/>
      <w:pPr>
        <w:ind w:left="5472" w:hanging="400"/>
      </w:pPr>
      <w:rPr>
        <w:rFonts w:hint="default"/>
        <w:lang w:eastAsia="en-US" w:bidi="ar-SA"/>
      </w:rPr>
    </w:lvl>
    <w:lvl w:ilvl="6" w:tplc="D1FAF90C">
      <w:numFmt w:val="bullet"/>
      <w:lvlText w:val="•"/>
      <w:lvlJc w:val="left"/>
      <w:pPr>
        <w:ind w:left="6463" w:hanging="400"/>
      </w:pPr>
      <w:rPr>
        <w:rFonts w:hint="default"/>
        <w:lang w:eastAsia="en-US" w:bidi="ar-SA"/>
      </w:rPr>
    </w:lvl>
    <w:lvl w:ilvl="7" w:tplc="EB98C834">
      <w:numFmt w:val="bullet"/>
      <w:lvlText w:val="•"/>
      <w:lvlJc w:val="left"/>
      <w:pPr>
        <w:ind w:left="7453" w:hanging="400"/>
      </w:pPr>
      <w:rPr>
        <w:rFonts w:hint="default"/>
        <w:lang w:eastAsia="en-US" w:bidi="ar-SA"/>
      </w:rPr>
    </w:lvl>
    <w:lvl w:ilvl="8" w:tplc="1D48ADE8">
      <w:numFmt w:val="bullet"/>
      <w:lvlText w:val="•"/>
      <w:lvlJc w:val="left"/>
      <w:pPr>
        <w:ind w:left="8444" w:hanging="400"/>
      </w:pPr>
      <w:rPr>
        <w:rFonts w:hint="default"/>
        <w:lang w:eastAsia="en-US" w:bidi="ar-SA"/>
      </w:rPr>
    </w:lvl>
  </w:abstractNum>
  <w:abstractNum w:abstractNumId="1" w15:restartNumberingAfterBreak="0">
    <w:nsid w:val="5E204BFC"/>
    <w:multiLevelType w:val="hybridMultilevel"/>
    <w:tmpl w:val="81E01314"/>
    <w:lvl w:ilvl="0" w:tplc="595ED6F0">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19AD574">
      <w:numFmt w:val="bullet"/>
      <w:lvlText w:val="•"/>
      <w:lvlJc w:val="left"/>
      <w:pPr>
        <w:ind w:left="1510" w:hanging="401"/>
      </w:pPr>
      <w:rPr>
        <w:rFonts w:hint="default"/>
        <w:lang w:eastAsia="en-US" w:bidi="ar-SA"/>
      </w:rPr>
    </w:lvl>
    <w:lvl w:ilvl="2" w:tplc="6FB87228">
      <w:numFmt w:val="bullet"/>
      <w:lvlText w:val="•"/>
      <w:lvlJc w:val="left"/>
      <w:pPr>
        <w:ind w:left="2501" w:hanging="401"/>
      </w:pPr>
      <w:rPr>
        <w:rFonts w:hint="default"/>
        <w:lang w:eastAsia="en-US" w:bidi="ar-SA"/>
      </w:rPr>
    </w:lvl>
    <w:lvl w:ilvl="3" w:tplc="04A0C786">
      <w:numFmt w:val="bullet"/>
      <w:lvlText w:val="•"/>
      <w:lvlJc w:val="left"/>
      <w:pPr>
        <w:ind w:left="3491" w:hanging="401"/>
      </w:pPr>
      <w:rPr>
        <w:rFonts w:hint="default"/>
        <w:lang w:eastAsia="en-US" w:bidi="ar-SA"/>
      </w:rPr>
    </w:lvl>
    <w:lvl w:ilvl="4" w:tplc="E83E1258">
      <w:numFmt w:val="bullet"/>
      <w:lvlText w:val="•"/>
      <w:lvlJc w:val="left"/>
      <w:pPr>
        <w:ind w:left="4482" w:hanging="401"/>
      </w:pPr>
      <w:rPr>
        <w:rFonts w:hint="default"/>
        <w:lang w:eastAsia="en-US" w:bidi="ar-SA"/>
      </w:rPr>
    </w:lvl>
    <w:lvl w:ilvl="5" w:tplc="3FC274C2">
      <w:numFmt w:val="bullet"/>
      <w:lvlText w:val="•"/>
      <w:lvlJc w:val="left"/>
      <w:pPr>
        <w:ind w:left="5472" w:hanging="401"/>
      </w:pPr>
      <w:rPr>
        <w:rFonts w:hint="default"/>
        <w:lang w:eastAsia="en-US" w:bidi="ar-SA"/>
      </w:rPr>
    </w:lvl>
    <w:lvl w:ilvl="6" w:tplc="D1680B16">
      <w:numFmt w:val="bullet"/>
      <w:lvlText w:val="•"/>
      <w:lvlJc w:val="left"/>
      <w:pPr>
        <w:ind w:left="6463" w:hanging="401"/>
      </w:pPr>
      <w:rPr>
        <w:rFonts w:hint="default"/>
        <w:lang w:eastAsia="en-US" w:bidi="ar-SA"/>
      </w:rPr>
    </w:lvl>
    <w:lvl w:ilvl="7" w:tplc="997EFAD4">
      <w:numFmt w:val="bullet"/>
      <w:lvlText w:val="•"/>
      <w:lvlJc w:val="left"/>
      <w:pPr>
        <w:ind w:left="7453" w:hanging="401"/>
      </w:pPr>
      <w:rPr>
        <w:rFonts w:hint="default"/>
        <w:lang w:eastAsia="en-US" w:bidi="ar-SA"/>
      </w:rPr>
    </w:lvl>
    <w:lvl w:ilvl="8" w:tplc="46021A08">
      <w:numFmt w:val="bullet"/>
      <w:lvlText w:val="•"/>
      <w:lvlJc w:val="left"/>
      <w:pPr>
        <w:ind w:left="8444" w:hanging="401"/>
      </w:pPr>
      <w:rPr>
        <w:rFonts w:hint="default"/>
        <w:lang w:eastAsia="en-US" w:bidi="ar-SA"/>
      </w:rPr>
    </w:lvl>
  </w:abstractNum>
  <w:abstractNum w:abstractNumId="2" w15:restartNumberingAfterBreak="0">
    <w:nsid w:val="7C423CE1"/>
    <w:multiLevelType w:val="hybridMultilevel"/>
    <w:tmpl w:val="969C84A0"/>
    <w:lvl w:ilvl="0" w:tplc="7CC28814">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50254FC">
      <w:numFmt w:val="bullet"/>
      <w:lvlText w:val="•"/>
      <w:lvlJc w:val="left"/>
      <w:pPr>
        <w:ind w:left="1510" w:hanging="401"/>
      </w:pPr>
      <w:rPr>
        <w:rFonts w:hint="default"/>
        <w:lang w:eastAsia="en-US" w:bidi="ar-SA"/>
      </w:rPr>
    </w:lvl>
    <w:lvl w:ilvl="2" w:tplc="A6349C6C">
      <w:numFmt w:val="bullet"/>
      <w:lvlText w:val="•"/>
      <w:lvlJc w:val="left"/>
      <w:pPr>
        <w:ind w:left="2501" w:hanging="401"/>
      </w:pPr>
      <w:rPr>
        <w:rFonts w:hint="default"/>
        <w:lang w:eastAsia="en-US" w:bidi="ar-SA"/>
      </w:rPr>
    </w:lvl>
    <w:lvl w:ilvl="3" w:tplc="5C769A7A">
      <w:numFmt w:val="bullet"/>
      <w:lvlText w:val="•"/>
      <w:lvlJc w:val="left"/>
      <w:pPr>
        <w:ind w:left="3491" w:hanging="401"/>
      </w:pPr>
      <w:rPr>
        <w:rFonts w:hint="default"/>
        <w:lang w:eastAsia="en-US" w:bidi="ar-SA"/>
      </w:rPr>
    </w:lvl>
    <w:lvl w:ilvl="4" w:tplc="D33EA446">
      <w:numFmt w:val="bullet"/>
      <w:lvlText w:val="•"/>
      <w:lvlJc w:val="left"/>
      <w:pPr>
        <w:ind w:left="4482" w:hanging="401"/>
      </w:pPr>
      <w:rPr>
        <w:rFonts w:hint="default"/>
        <w:lang w:eastAsia="en-US" w:bidi="ar-SA"/>
      </w:rPr>
    </w:lvl>
    <w:lvl w:ilvl="5" w:tplc="8FF4E806">
      <w:numFmt w:val="bullet"/>
      <w:lvlText w:val="•"/>
      <w:lvlJc w:val="left"/>
      <w:pPr>
        <w:ind w:left="5472" w:hanging="401"/>
      </w:pPr>
      <w:rPr>
        <w:rFonts w:hint="default"/>
        <w:lang w:eastAsia="en-US" w:bidi="ar-SA"/>
      </w:rPr>
    </w:lvl>
    <w:lvl w:ilvl="6" w:tplc="DEA4F13E">
      <w:numFmt w:val="bullet"/>
      <w:lvlText w:val="•"/>
      <w:lvlJc w:val="left"/>
      <w:pPr>
        <w:ind w:left="6463" w:hanging="401"/>
      </w:pPr>
      <w:rPr>
        <w:rFonts w:hint="default"/>
        <w:lang w:eastAsia="en-US" w:bidi="ar-SA"/>
      </w:rPr>
    </w:lvl>
    <w:lvl w:ilvl="7" w:tplc="A024EDDE">
      <w:numFmt w:val="bullet"/>
      <w:lvlText w:val="•"/>
      <w:lvlJc w:val="left"/>
      <w:pPr>
        <w:ind w:left="7453" w:hanging="401"/>
      </w:pPr>
      <w:rPr>
        <w:rFonts w:hint="default"/>
        <w:lang w:eastAsia="en-US" w:bidi="ar-SA"/>
      </w:rPr>
    </w:lvl>
    <w:lvl w:ilvl="8" w:tplc="2606026E">
      <w:numFmt w:val="bullet"/>
      <w:lvlText w:val="•"/>
      <w:lvlJc w:val="left"/>
      <w:pPr>
        <w:ind w:left="8444" w:hanging="401"/>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9D"/>
    <w:rsid w:val="000B2538"/>
    <w:rsid w:val="00156A02"/>
    <w:rsid w:val="002227E7"/>
    <w:rsid w:val="00593B06"/>
    <w:rsid w:val="008B23C1"/>
    <w:rsid w:val="009163F9"/>
    <w:rsid w:val="00922C85"/>
    <w:rsid w:val="009F23CC"/>
    <w:rsid w:val="00A325ED"/>
    <w:rsid w:val="00AE56F6"/>
    <w:rsid w:val="00C27970"/>
    <w:rsid w:val="00FD7C9D"/>
    <w:rsid w:val="00FE5D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1704D-4753-4CFB-94C2-4750C4F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
    <w:qFormat/>
    <w:pPr>
      <w:spacing w:before="251"/>
      <w:ind w:left="104" w:right="68"/>
    </w:pPr>
    <w:rPr>
      <w:b/>
      <w:bCs/>
      <w:sz w:val="35"/>
      <w:szCs w:val="35"/>
    </w:rPr>
  </w:style>
  <w:style w:type="paragraph" w:styleId="Listeafsnit">
    <w:name w:val="List Paragraph"/>
    <w:basedOn w:val="Normal"/>
    <w:uiPriority w:val="1"/>
    <w:qFormat/>
    <w:pPr>
      <w:spacing w:before="2"/>
      <w:ind w:left="510" w:right="106" w:hanging="40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8B23C1"/>
    <w:pPr>
      <w:tabs>
        <w:tab w:val="center" w:pos="4819"/>
        <w:tab w:val="right" w:pos="9638"/>
      </w:tabs>
    </w:pPr>
  </w:style>
  <w:style w:type="character" w:customStyle="1" w:styleId="SidehovedTegn">
    <w:name w:val="Sidehoved Tegn"/>
    <w:basedOn w:val="Standardskrifttypeiafsnit"/>
    <w:link w:val="Sidehoved"/>
    <w:uiPriority w:val="99"/>
    <w:rsid w:val="008B23C1"/>
    <w:rPr>
      <w:rFonts w:ascii="Times New Roman" w:eastAsia="Times New Roman" w:hAnsi="Times New Roman" w:cs="Times New Roman"/>
    </w:rPr>
  </w:style>
  <w:style w:type="paragraph" w:styleId="Sidefod">
    <w:name w:val="footer"/>
    <w:basedOn w:val="Normal"/>
    <w:link w:val="SidefodTegn"/>
    <w:uiPriority w:val="99"/>
    <w:unhideWhenUsed/>
    <w:rsid w:val="008B23C1"/>
    <w:pPr>
      <w:tabs>
        <w:tab w:val="center" w:pos="4819"/>
        <w:tab w:val="right" w:pos="9638"/>
      </w:tabs>
    </w:pPr>
  </w:style>
  <w:style w:type="character" w:customStyle="1" w:styleId="SidefodTegn">
    <w:name w:val="Sidefod Tegn"/>
    <w:basedOn w:val="Standardskrifttypeiafsnit"/>
    <w:link w:val="Sidefod"/>
    <w:uiPriority w:val="99"/>
    <w:rsid w:val="008B23C1"/>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rsid w:val="000B253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25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Bekendtgørelse om private forhyrings- og formidlingstjenesters virksomhed</vt:lpstr>
    </vt:vector>
  </TitlesOfParts>
  <Company>Statens It</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Bekendtgørelse om private forhyrings- og formidlingstjenesters virksomhed</dc:title>
  <dc:creator>Nina Munck Richter Henriksen</dc:creator>
  <cp:lastModifiedBy>Neriman Balikci</cp:lastModifiedBy>
  <cp:revision>2</cp:revision>
  <dcterms:created xsi:type="dcterms:W3CDTF">2024-10-29T14:10:00Z</dcterms:created>
  <dcterms:modified xsi:type="dcterms:W3CDTF">2024-10-29T14:10:00Z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AH Formatter V7.0 MR3 for Windows (x64) : 7.0.4.45923 (2020-07-14T10:31+09)</vt:lpwstr>
  </property>
  <property fmtid="{D5CDD505-2E9C-101B-9397-08002B2CF9AE}" pid="4" name="LastSaved">
    <vt:filetime>2024-09-18T00:00:00Z</vt:filetime>
  </property>
  <property fmtid="{D5CDD505-2E9C-101B-9397-08002B2CF9AE}" pid="5" name="Producer">
    <vt:lpwstr>PDFsharp 1.50.4000-netstandard (https://github.com/ststeiger/PdfSharpCore) (Original: Antenna House PDF Output Library 7.0.1600)</vt:lpwstr>
  </property>
  <property fmtid="{D5CDD505-2E9C-101B-9397-08002B2CF9AE}" pid="6" name="sipTrackRevision">
    <vt:lpwstr>true</vt:lpwstr>
  </property>
</Properties>
</file>